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8DA" w:rsidRDefault="002D08DA"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rsidR="00337A3D" w:rsidRPr="00AD2A55"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AA1508">
        <w:rPr>
          <w:rFonts w:ascii="Palatino Linotype" w:eastAsia="Times New Roman" w:hAnsi="Palatino Linotype" w:cs="Arial"/>
          <w:color w:val="000000"/>
          <w:sz w:val="24"/>
          <w:szCs w:val="24"/>
          <w:lang w:val="es-419" w:eastAsia="es-MX"/>
        </w:rPr>
        <w:t>veinticinco de enero</w:t>
      </w:r>
      <w:r>
        <w:rPr>
          <w:rFonts w:ascii="Palatino Linotype" w:eastAsia="Times New Roman" w:hAnsi="Palatino Linotype" w:cs="Arial"/>
          <w:color w:val="000000"/>
          <w:sz w:val="24"/>
          <w:szCs w:val="24"/>
          <w:lang w:eastAsia="es-MX"/>
        </w:rPr>
        <w:t xml:space="preserve"> de dos mil </w:t>
      </w:r>
      <w:r w:rsidR="001D0ED2">
        <w:rPr>
          <w:rFonts w:ascii="Palatino Linotype" w:eastAsia="Times New Roman" w:hAnsi="Palatino Linotype" w:cs="Arial"/>
          <w:color w:val="000000"/>
          <w:sz w:val="24"/>
          <w:szCs w:val="24"/>
          <w:lang w:eastAsia="es-MX"/>
        </w:rPr>
        <w:t>veintitrés</w:t>
      </w:r>
      <w:r>
        <w:rPr>
          <w:rFonts w:ascii="Palatino Linotype" w:eastAsia="Times New Roman" w:hAnsi="Palatino Linotype" w:cs="Arial"/>
          <w:color w:val="000000"/>
          <w:sz w:val="24"/>
          <w:szCs w:val="24"/>
          <w:lang w:eastAsia="es-MX"/>
        </w:rPr>
        <w:t>.</w:t>
      </w:r>
    </w:p>
    <w:p w:rsidR="00337A3D" w:rsidRPr="00AD2A55"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rsidR="00337A3D" w:rsidRPr="00AD2A55" w:rsidRDefault="00337A3D" w:rsidP="001E28BA">
      <w:pPr>
        <w:tabs>
          <w:tab w:val="left" w:pos="1701"/>
        </w:tabs>
        <w:spacing w:after="0" w:line="360" w:lineRule="auto"/>
        <w:jc w:val="both"/>
        <w:rPr>
          <w:rFonts w:ascii="Palatino Linotype" w:hAnsi="Palatino Linotype" w:cs="Arial"/>
          <w:b/>
          <w:sz w:val="24"/>
          <w:szCs w:val="24"/>
        </w:rPr>
      </w:pPr>
      <w:r w:rsidRPr="005766BE">
        <w:rPr>
          <w:rFonts w:ascii="Palatino Linotype" w:hAnsi="Palatino Linotype" w:cs="Arial"/>
          <w:b/>
          <w:sz w:val="24"/>
          <w:szCs w:val="24"/>
        </w:rPr>
        <w:t>VISTO</w:t>
      </w:r>
      <w:r w:rsidR="00CD2322">
        <w:rPr>
          <w:rFonts w:ascii="Palatino Linotype" w:hAnsi="Palatino Linotype" w:cs="Arial"/>
          <w:b/>
          <w:sz w:val="24"/>
          <w:szCs w:val="24"/>
          <w:lang w:val="es-419"/>
        </w:rPr>
        <w:t>S</w:t>
      </w:r>
      <w:r w:rsidRPr="005766BE">
        <w:rPr>
          <w:rFonts w:ascii="Palatino Linotype" w:hAnsi="Palatino Linotype" w:cs="Arial"/>
          <w:sz w:val="24"/>
          <w:szCs w:val="24"/>
        </w:rPr>
        <w:t xml:space="preserve"> </w:t>
      </w:r>
      <w:r w:rsidR="00CD2322">
        <w:rPr>
          <w:rFonts w:ascii="Palatino Linotype" w:hAnsi="Palatino Linotype" w:cs="Arial"/>
          <w:sz w:val="24"/>
          <w:szCs w:val="24"/>
          <w:lang w:val="es-419"/>
        </w:rPr>
        <w:t>los</w:t>
      </w:r>
      <w:r w:rsidRPr="005766BE">
        <w:rPr>
          <w:rFonts w:ascii="Palatino Linotype" w:hAnsi="Palatino Linotype" w:cs="Arial"/>
          <w:sz w:val="24"/>
          <w:szCs w:val="24"/>
        </w:rPr>
        <w:t xml:space="preserve"> expediente</w:t>
      </w:r>
      <w:r w:rsidR="00CD2322">
        <w:rPr>
          <w:rFonts w:ascii="Palatino Linotype" w:hAnsi="Palatino Linotype" w:cs="Arial"/>
          <w:sz w:val="24"/>
          <w:szCs w:val="24"/>
          <w:lang w:val="es-419"/>
        </w:rPr>
        <w:t>s</w:t>
      </w:r>
      <w:r w:rsidRPr="005766BE">
        <w:rPr>
          <w:rFonts w:ascii="Palatino Linotype" w:hAnsi="Palatino Linotype" w:cs="Arial"/>
          <w:sz w:val="24"/>
          <w:szCs w:val="24"/>
        </w:rPr>
        <w:t xml:space="preserve"> electrónico</w:t>
      </w:r>
      <w:r w:rsidR="00CD2322">
        <w:rPr>
          <w:rFonts w:ascii="Palatino Linotype" w:hAnsi="Palatino Linotype" w:cs="Arial"/>
          <w:sz w:val="24"/>
          <w:szCs w:val="24"/>
          <w:lang w:val="es-419"/>
        </w:rPr>
        <w:t>s</w:t>
      </w:r>
      <w:r w:rsidRPr="005766BE">
        <w:rPr>
          <w:rFonts w:ascii="Palatino Linotype" w:hAnsi="Palatino Linotype" w:cs="Arial"/>
          <w:sz w:val="24"/>
          <w:szCs w:val="24"/>
        </w:rPr>
        <w:t xml:space="preserve"> formado</w:t>
      </w:r>
      <w:r w:rsidR="00CD2322">
        <w:rPr>
          <w:rFonts w:ascii="Palatino Linotype" w:hAnsi="Palatino Linotype" w:cs="Arial"/>
          <w:sz w:val="24"/>
          <w:szCs w:val="24"/>
          <w:lang w:val="es-419"/>
        </w:rPr>
        <w:t>s</w:t>
      </w:r>
      <w:r w:rsidRPr="005766BE">
        <w:rPr>
          <w:rFonts w:ascii="Palatino Linotype" w:hAnsi="Palatino Linotype" w:cs="Arial"/>
          <w:sz w:val="24"/>
          <w:szCs w:val="24"/>
        </w:rPr>
        <w:t xml:space="preserve"> con motivo de</w:t>
      </w:r>
      <w:r w:rsidR="00CD2322">
        <w:rPr>
          <w:rFonts w:ascii="Palatino Linotype" w:hAnsi="Palatino Linotype" w:cs="Arial"/>
          <w:sz w:val="24"/>
          <w:szCs w:val="24"/>
          <w:lang w:val="es-419"/>
        </w:rPr>
        <w:t xml:space="preserve"> </w:t>
      </w:r>
      <w:r w:rsidRPr="005766BE">
        <w:rPr>
          <w:rFonts w:ascii="Palatino Linotype" w:hAnsi="Palatino Linotype" w:cs="Arial"/>
          <w:sz w:val="24"/>
          <w:szCs w:val="24"/>
        </w:rPr>
        <w:t>l</w:t>
      </w:r>
      <w:r w:rsidR="00CD2322">
        <w:rPr>
          <w:rFonts w:ascii="Palatino Linotype" w:hAnsi="Palatino Linotype" w:cs="Arial"/>
          <w:sz w:val="24"/>
          <w:szCs w:val="24"/>
          <w:lang w:val="es-419"/>
        </w:rPr>
        <w:t>os</w:t>
      </w:r>
      <w:r w:rsidRPr="005766BE">
        <w:rPr>
          <w:rFonts w:ascii="Palatino Linotype" w:hAnsi="Palatino Linotype" w:cs="Arial"/>
          <w:sz w:val="24"/>
          <w:szCs w:val="24"/>
        </w:rPr>
        <w:t xml:space="preserve"> recurso</w:t>
      </w:r>
      <w:r w:rsidR="00CD2322">
        <w:rPr>
          <w:rFonts w:ascii="Palatino Linotype" w:hAnsi="Palatino Linotype" w:cs="Arial"/>
          <w:sz w:val="24"/>
          <w:szCs w:val="24"/>
          <w:lang w:val="es-419"/>
        </w:rPr>
        <w:t>s</w:t>
      </w:r>
      <w:r w:rsidRPr="005766BE">
        <w:rPr>
          <w:rFonts w:ascii="Palatino Linotype" w:hAnsi="Palatino Linotype" w:cs="Arial"/>
          <w:sz w:val="24"/>
          <w:szCs w:val="24"/>
        </w:rPr>
        <w:t xml:space="preserve"> de revisión con número </w:t>
      </w:r>
      <w:r w:rsidR="001D0ED2">
        <w:rPr>
          <w:rFonts w:ascii="Palatino Linotype" w:hAnsi="Palatino Linotype" w:cs="Arial"/>
          <w:b/>
          <w:bCs/>
          <w:sz w:val="24"/>
          <w:lang w:val="es-419" w:eastAsia="es-MX"/>
        </w:rPr>
        <w:t>12490</w:t>
      </w:r>
      <w:r w:rsidR="005D6927" w:rsidRPr="005766BE">
        <w:rPr>
          <w:rFonts w:ascii="Palatino Linotype" w:hAnsi="Palatino Linotype" w:cs="Arial"/>
          <w:b/>
          <w:bCs/>
          <w:sz w:val="24"/>
          <w:lang w:eastAsia="es-MX"/>
        </w:rPr>
        <w:t>/INFOEM/IP/RR/202</w:t>
      </w:r>
      <w:r w:rsidR="00FD5498">
        <w:rPr>
          <w:rFonts w:ascii="Palatino Linotype" w:hAnsi="Palatino Linotype" w:cs="Arial"/>
          <w:b/>
          <w:bCs/>
          <w:sz w:val="24"/>
          <w:lang w:val="es-419" w:eastAsia="es-MX"/>
        </w:rPr>
        <w:t>2</w:t>
      </w:r>
      <w:r w:rsidR="001D0ED2">
        <w:rPr>
          <w:rFonts w:ascii="Palatino Linotype" w:hAnsi="Palatino Linotype" w:cs="Arial"/>
          <w:b/>
          <w:bCs/>
          <w:sz w:val="24"/>
          <w:lang w:val="es-419" w:eastAsia="es-MX"/>
        </w:rPr>
        <w:t xml:space="preserve"> y Acumulado 12491</w:t>
      </w:r>
      <w:r w:rsidR="001D0ED2" w:rsidRPr="005766BE">
        <w:rPr>
          <w:rFonts w:ascii="Palatino Linotype" w:hAnsi="Palatino Linotype" w:cs="Arial"/>
          <w:b/>
          <w:bCs/>
          <w:sz w:val="24"/>
          <w:lang w:eastAsia="es-MX"/>
        </w:rPr>
        <w:t>/INFOEM/IP/RR/202</w:t>
      </w:r>
      <w:r w:rsidR="001D0ED2">
        <w:rPr>
          <w:rFonts w:ascii="Palatino Linotype" w:hAnsi="Palatino Linotype" w:cs="Arial"/>
          <w:b/>
          <w:bCs/>
          <w:sz w:val="24"/>
          <w:lang w:val="es-419" w:eastAsia="es-MX"/>
        </w:rPr>
        <w:t>2</w:t>
      </w:r>
      <w:r w:rsidRPr="005766BE">
        <w:rPr>
          <w:rFonts w:ascii="Palatino Linotype" w:hAnsi="Palatino Linotype" w:cs="Arial"/>
          <w:sz w:val="24"/>
          <w:szCs w:val="24"/>
        </w:rPr>
        <w:t>, interpuesto</w:t>
      </w:r>
      <w:r w:rsidR="00CD2322">
        <w:rPr>
          <w:rFonts w:ascii="Palatino Linotype" w:hAnsi="Palatino Linotype" w:cs="Arial"/>
          <w:sz w:val="24"/>
          <w:szCs w:val="24"/>
          <w:lang w:val="es-419"/>
        </w:rPr>
        <w:t>s</w:t>
      </w:r>
      <w:r w:rsidRPr="005766BE">
        <w:rPr>
          <w:rFonts w:ascii="Palatino Linotype" w:hAnsi="Palatino Linotype" w:cs="Arial"/>
          <w:sz w:val="24"/>
          <w:szCs w:val="24"/>
        </w:rPr>
        <w:t xml:space="preserve"> </w:t>
      </w:r>
      <w:r w:rsidR="001E28BA" w:rsidRPr="005766BE">
        <w:rPr>
          <w:rFonts w:ascii="Palatino Linotype" w:hAnsi="Palatino Linotype" w:cs="Arial"/>
          <w:sz w:val="24"/>
          <w:szCs w:val="24"/>
        </w:rPr>
        <w:t xml:space="preserve">por </w:t>
      </w:r>
      <w:r w:rsidR="001D0ED2">
        <w:rPr>
          <w:rFonts w:ascii="Palatino Linotype" w:hAnsi="Palatino Linotype" w:cs="Arial"/>
          <w:sz w:val="24"/>
          <w:szCs w:val="24"/>
          <w:lang w:val="es-419"/>
        </w:rPr>
        <w:t xml:space="preserve">un ciudadano que al momento de ingresar las solicitudes de </w:t>
      </w:r>
      <w:bookmarkStart w:id="0" w:name="_GoBack"/>
      <w:bookmarkEnd w:id="0"/>
      <w:r w:rsidR="001D0ED2">
        <w:rPr>
          <w:rFonts w:ascii="Palatino Linotype" w:hAnsi="Palatino Linotype" w:cs="Arial"/>
          <w:sz w:val="24"/>
          <w:szCs w:val="24"/>
          <w:lang w:val="es-419"/>
        </w:rPr>
        <w:t xml:space="preserve">información omitió proporcionar nombre o seudónimo, que en lo sucesivo será </w:t>
      </w:r>
      <w:r w:rsidR="00CD2322">
        <w:rPr>
          <w:rFonts w:ascii="Palatino Linotype" w:hAnsi="Palatino Linotype" w:cs="Arial"/>
          <w:sz w:val="24"/>
          <w:szCs w:val="24"/>
          <w:lang w:val="es-419"/>
        </w:rPr>
        <w:t xml:space="preserve">denominado como </w:t>
      </w:r>
      <w:r w:rsidR="001D0ED2" w:rsidRPr="00CD2322">
        <w:rPr>
          <w:rFonts w:ascii="Palatino Linotype" w:hAnsi="Palatino Linotype" w:cs="Arial"/>
          <w:b/>
          <w:sz w:val="24"/>
          <w:szCs w:val="24"/>
          <w:lang w:val="es-419"/>
        </w:rPr>
        <w:t>el</w:t>
      </w:r>
      <w:r w:rsidR="001D0ED2">
        <w:rPr>
          <w:rFonts w:ascii="Palatino Linotype" w:hAnsi="Palatino Linotype" w:cs="Arial"/>
          <w:sz w:val="24"/>
          <w:szCs w:val="24"/>
          <w:lang w:val="es-419"/>
        </w:rPr>
        <w:t xml:space="preserve"> </w:t>
      </w:r>
      <w:r w:rsidR="001D0ED2" w:rsidRPr="001D0ED2">
        <w:rPr>
          <w:rFonts w:ascii="Palatino Linotype" w:hAnsi="Palatino Linotype" w:cs="Arial"/>
          <w:b/>
          <w:sz w:val="24"/>
          <w:szCs w:val="24"/>
          <w:lang w:val="es-419"/>
        </w:rPr>
        <w:t>Recurrente</w:t>
      </w:r>
      <w:r w:rsidRPr="00AD2A55">
        <w:rPr>
          <w:rFonts w:ascii="Palatino Linotype" w:hAnsi="Palatino Linotype" w:cs="Arial"/>
          <w:sz w:val="24"/>
          <w:szCs w:val="24"/>
        </w:rPr>
        <w:t>, en contra de la</w:t>
      </w:r>
      <w:r w:rsidR="00CD2322">
        <w:rPr>
          <w:rFonts w:ascii="Palatino Linotype" w:hAnsi="Palatino Linotype" w:cs="Arial"/>
          <w:sz w:val="24"/>
          <w:szCs w:val="24"/>
          <w:lang w:val="es-419"/>
        </w:rPr>
        <w:t>s</w:t>
      </w:r>
      <w:r>
        <w:rPr>
          <w:rFonts w:ascii="Palatino Linotype" w:hAnsi="Palatino Linotype" w:cs="Arial"/>
          <w:sz w:val="24"/>
          <w:szCs w:val="24"/>
        </w:rPr>
        <w:t xml:space="preserve"> </w:t>
      </w:r>
      <w:r w:rsidR="00064E75">
        <w:rPr>
          <w:rFonts w:ascii="Palatino Linotype" w:hAnsi="Palatino Linotype" w:cs="Arial"/>
          <w:sz w:val="24"/>
          <w:szCs w:val="24"/>
        </w:rPr>
        <w:t>respuesta</w:t>
      </w:r>
      <w:r w:rsidR="00CD2322">
        <w:rPr>
          <w:rFonts w:ascii="Palatino Linotype" w:hAnsi="Palatino Linotype" w:cs="Arial"/>
          <w:sz w:val="24"/>
          <w:szCs w:val="24"/>
          <w:lang w:val="es-419"/>
        </w:rPr>
        <w:t>s</w:t>
      </w:r>
      <w:r w:rsidR="00064E75">
        <w:rPr>
          <w:rFonts w:ascii="Palatino Linotype" w:hAnsi="Palatino Linotype" w:cs="Arial"/>
          <w:sz w:val="24"/>
          <w:szCs w:val="24"/>
        </w:rPr>
        <w:t xml:space="preserve"> proporcionada</w:t>
      </w:r>
      <w:r w:rsidR="00CD2322">
        <w:rPr>
          <w:rFonts w:ascii="Palatino Linotype" w:hAnsi="Palatino Linotype" w:cs="Arial"/>
          <w:sz w:val="24"/>
          <w:szCs w:val="24"/>
          <w:lang w:val="es-419"/>
        </w:rPr>
        <w:t>s</w:t>
      </w:r>
      <w:r w:rsidR="00064E75">
        <w:rPr>
          <w:rFonts w:ascii="Palatino Linotype" w:hAnsi="Palatino Linotype" w:cs="Arial"/>
          <w:sz w:val="24"/>
          <w:szCs w:val="24"/>
        </w:rPr>
        <w:t xml:space="preserve"> por </w:t>
      </w:r>
      <w:r w:rsidR="009145EE">
        <w:rPr>
          <w:rFonts w:ascii="Palatino Linotype" w:hAnsi="Palatino Linotype" w:cs="Arial"/>
          <w:sz w:val="24"/>
          <w:szCs w:val="24"/>
        </w:rPr>
        <w:t>e</w:t>
      </w:r>
      <w:r w:rsidR="00064E75">
        <w:rPr>
          <w:rFonts w:ascii="Palatino Linotype" w:hAnsi="Palatino Linotype" w:cs="Arial"/>
          <w:sz w:val="24"/>
          <w:szCs w:val="24"/>
        </w:rPr>
        <w:t xml:space="preserve">l </w:t>
      </w:r>
      <w:r w:rsidR="00CD2322" w:rsidRPr="00CD2322">
        <w:rPr>
          <w:rFonts w:ascii="Palatino Linotype" w:hAnsi="Palatino Linotype" w:cs="Arial"/>
          <w:b/>
          <w:sz w:val="24"/>
          <w:szCs w:val="24"/>
        </w:rPr>
        <w:t>Sistema de Transporte Masivo y Teleférico del Estado de México</w:t>
      </w:r>
      <w:r w:rsidRPr="005766BE">
        <w:rPr>
          <w:rFonts w:ascii="Palatino Linotype" w:hAnsi="Palatino Linotype" w:cs="Arial"/>
          <w:sz w:val="24"/>
          <w:szCs w:val="24"/>
        </w:rPr>
        <w:t xml:space="preserve">, </w:t>
      </w:r>
      <w:r w:rsidRPr="00AD2A55">
        <w:rPr>
          <w:rFonts w:ascii="Palatino Linotype" w:hAnsi="Palatino Linotype" w:cs="Arial"/>
          <w:sz w:val="24"/>
          <w:szCs w:val="24"/>
        </w:rPr>
        <w:t>en lo subsecuente</w:t>
      </w:r>
      <w:r w:rsidRPr="005766BE">
        <w:rPr>
          <w:rFonts w:ascii="Palatino Linotype" w:hAnsi="Palatino Linotype" w:cs="Arial"/>
          <w:sz w:val="24"/>
          <w:szCs w:val="24"/>
        </w:rPr>
        <w:t xml:space="preserve"> el </w:t>
      </w:r>
      <w:r w:rsidRPr="005766BE">
        <w:rPr>
          <w:rFonts w:ascii="Palatino Linotype" w:hAnsi="Palatino Linotype" w:cs="Arial"/>
          <w:b/>
          <w:sz w:val="24"/>
          <w:szCs w:val="24"/>
        </w:rPr>
        <w:t>Sujeto Obligado</w:t>
      </w:r>
      <w:r w:rsidRPr="005766BE">
        <w:rPr>
          <w:rFonts w:ascii="Palatino Linotype" w:hAnsi="Palatino Linotype" w:cs="Arial"/>
          <w:sz w:val="24"/>
          <w:szCs w:val="24"/>
        </w:rPr>
        <w:t xml:space="preserve">, </w:t>
      </w:r>
      <w:r w:rsidRPr="00AD2A55">
        <w:rPr>
          <w:rFonts w:ascii="Palatino Linotype" w:hAnsi="Palatino Linotype" w:cs="Arial"/>
          <w:sz w:val="24"/>
          <w:szCs w:val="24"/>
        </w:rPr>
        <w:t xml:space="preserve">se procede </w:t>
      </w:r>
      <w:r w:rsidR="00064E75">
        <w:rPr>
          <w:rFonts w:ascii="Palatino Linotype" w:hAnsi="Palatino Linotype" w:cs="Arial"/>
          <w:sz w:val="24"/>
          <w:szCs w:val="24"/>
        </w:rPr>
        <w:t>a dictar la presente resolución.</w:t>
      </w:r>
    </w:p>
    <w:p w:rsidR="00337A3D" w:rsidRPr="00AD2A55" w:rsidRDefault="00337A3D" w:rsidP="00337A3D">
      <w:pPr>
        <w:tabs>
          <w:tab w:val="left" w:pos="6960"/>
        </w:tabs>
        <w:spacing w:after="0" w:line="360" w:lineRule="auto"/>
        <w:jc w:val="both"/>
        <w:rPr>
          <w:rFonts w:ascii="Palatino Linotype" w:hAnsi="Palatino Linotype" w:cs="Arial"/>
          <w:sz w:val="24"/>
          <w:szCs w:val="24"/>
        </w:rPr>
      </w:pPr>
    </w:p>
    <w:p w:rsidR="00337A3D" w:rsidRPr="007763F3" w:rsidRDefault="00337A3D" w:rsidP="00337A3D">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337A3D" w:rsidRPr="00D23436" w:rsidRDefault="00337A3D" w:rsidP="00337A3D">
      <w:pPr>
        <w:spacing w:after="0" w:line="360" w:lineRule="auto"/>
        <w:rPr>
          <w:rFonts w:ascii="Palatino Linotype" w:hAnsi="Palatino Linotype" w:cs="Arial"/>
          <w:b/>
          <w:sz w:val="24"/>
          <w:szCs w:val="24"/>
        </w:rPr>
      </w:pPr>
    </w:p>
    <w:p w:rsidR="00F3766A" w:rsidRPr="00F3766A" w:rsidRDefault="00337A3D" w:rsidP="00337A3D">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w:t>
      </w:r>
      <w:r w:rsidRPr="00F3766A">
        <w:rPr>
          <w:rFonts w:ascii="Palatino Linotype" w:hAnsi="Palatino Linotype" w:cs="Arial"/>
          <w:b/>
          <w:sz w:val="28"/>
          <w:szCs w:val="28"/>
        </w:rPr>
        <w:t xml:space="preserve"> </w:t>
      </w:r>
      <w:r w:rsidR="00F3766A" w:rsidRPr="00F3766A">
        <w:rPr>
          <w:rFonts w:ascii="Palatino Linotype" w:hAnsi="Palatino Linotype" w:cs="Arial"/>
          <w:b/>
          <w:sz w:val="24"/>
          <w:szCs w:val="24"/>
        </w:rPr>
        <w:t>De la</w:t>
      </w:r>
      <w:r w:rsidR="00CD2322">
        <w:rPr>
          <w:rFonts w:ascii="Palatino Linotype" w:hAnsi="Palatino Linotype" w:cs="Arial"/>
          <w:b/>
          <w:sz w:val="24"/>
          <w:szCs w:val="24"/>
          <w:lang w:val="es-419"/>
        </w:rPr>
        <w:t>s</w:t>
      </w:r>
      <w:r w:rsidR="00F3766A" w:rsidRPr="00F3766A">
        <w:rPr>
          <w:rFonts w:ascii="Palatino Linotype" w:hAnsi="Palatino Linotype" w:cs="Arial"/>
          <w:b/>
          <w:sz w:val="24"/>
          <w:szCs w:val="24"/>
        </w:rPr>
        <w:t xml:space="preserve"> solicitud</w:t>
      </w:r>
      <w:r w:rsidR="00CD2322">
        <w:rPr>
          <w:rFonts w:ascii="Palatino Linotype" w:hAnsi="Palatino Linotype" w:cs="Arial"/>
          <w:b/>
          <w:sz w:val="24"/>
          <w:szCs w:val="24"/>
          <w:lang w:val="es-419"/>
        </w:rPr>
        <w:t>es</w:t>
      </w:r>
      <w:r w:rsidR="00F3766A" w:rsidRPr="00F3766A">
        <w:rPr>
          <w:rFonts w:ascii="Palatino Linotype" w:hAnsi="Palatino Linotype" w:cs="Arial"/>
          <w:b/>
          <w:sz w:val="24"/>
          <w:szCs w:val="24"/>
        </w:rPr>
        <w:t xml:space="preserve"> de información</w:t>
      </w:r>
      <w:r w:rsidR="00F3766A">
        <w:rPr>
          <w:rFonts w:ascii="Palatino Linotype" w:hAnsi="Palatino Linotype" w:cs="Arial"/>
          <w:b/>
          <w:sz w:val="24"/>
          <w:szCs w:val="24"/>
        </w:rPr>
        <w:t>.</w:t>
      </w:r>
    </w:p>
    <w:p w:rsidR="00337A3D" w:rsidRDefault="00337A3D" w:rsidP="00337A3D">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5943F6">
        <w:rPr>
          <w:rFonts w:ascii="Palatino Linotype" w:hAnsi="Palatino Linotype" w:cs="Arial"/>
          <w:sz w:val="24"/>
          <w:szCs w:val="24"/>
          <w:lang w:val="es-419"/>
        </w:rPr>
        <w:t>veintiuno</w:t>
      </w:r>
      <w:r w:rsidR="001F1C38">
        <w:rPr>
          <w:rFonts w:ascii="Palatino Linotype" w:hAnsi="Palatino Linotype" w:cs="Arial"/>
          <w:sz w:val="24"/>
          <w:szCs w:val="24"/>
        </w:rPr>
        <w:t xml:space="preserve"> de </w:t>
      </w:r>
      <w:r w:rsidR="005943F6">
        <w:rPr>
          <w:rFonts w:ascii="Palatino Linotype" w:hAnsi="Palatino Linotype" w:cs="Arial"/>
          <w:sz w:val="24"/>
          <w:szCs w:val="24"/>
          <w:lang w:val="es-419"/>
        </w:rPr>
        <w:t>junio</w:t>
      </w:r>
      <w:r w:rsidR="001F1C38">
        <w:rPr>
          <w:rFonts w:ascii="Palatino Linotype" w:hAnsi="Palatino Linotype" w:cs="Arial"/>
          <w:sz w:val="24"/>
          <w:szCs w:val="24"/>
        </w:rPr>
        <w:t xml:space="preserve"> de dos mil </w:t>
      </w:r>
      <w:r w:rsidR="00FD5498">
        <w:rPr>
          <w:rFonts w:ascii="Palatino Linotype" w:hAnsi="Palatino Linotype" w:cs="Arial"/>
          <w:sz w:val="24"/>
          <w:szCs w:val="24"/>
          <w:lang w:val="es-419"/>
        </w:rPr>
        <w:t xml:space="preserve">veintidós </w:t>
      </w:r>
      <w:r w:rsidR="001F1C38">
        <w:rPr>
          <w:rFonts w:ascii="Palatino Linotype" w:hAnsi="Palatino Linotype" w:cs="Arial"/>
          <w:sz w:val="24"/>
          <w:szCs w:val="24"/>
        </w:rPr>
        <w:t xml:space="preserve">el </w:t>
      </w:r>
      <w:r>
        <w:rPr>
          <w:rFonts w:ascii="Palatino Linotype" w:hAnsi="Palatino Linotype" w:cs="Arial"/>
          <w:b/>
          <w:sz w:val="24"/>
          <w:szCs w:val="24"/>
        </w:rPr>
        <w:t>Recurrente</w:t>
      </w:r>
      <w:r w:rsidRPr="00AD2A55">
        <w:rPr>
          <w:rFonts w:ascii="Palatino Linotype" w:hAnsi="Palatino Linotype" w:cs="Arial"/>
          <w:sz w:val="24"/>
          <w:szCs w:val="24"/>
        </w:rPr>
        <w:t xml:space="preserve"> presentó a través del Sistema de Acceso a la Información Mexiquense</w:t>
      </w:r>
      <w:r>
        <w:rPr>
          <w:rFonts w:ascii="Palatino Linotype" w:hAnsi="Palatino Linotype" w:cs="Arial"/>
          <w:sz w:val="24"/>
          <w:szCs w:val="24"/>
        </w:rPr>
        <w:t xml:space="preserve">, </w:t>
      </w:r>
      <w:r w:rsidR="00F43B74">
        <w:rPr>
          <w:rFonts w:ascii="Palatino Linotype" w:hAnsi="Palatino Linotype" w:cs="Arial"/>
          <w:sz w:val="24"/>
          <w:szCs w:val="24"/>
        </w:rPr>
        <w:t>(</w:t>
      </w:r>
      <w:r w:rsidRPr="000E3BDC">
        <w:rPr>
          <w:rFonts w:ascii="Palatino Linotype" w:hAnsi="Palatino Linotype" w:cs="Arial"/>
          <w:b/>
          <w:sz w:val="24"/>
          <w:szCs w:val="24"/>
        </w:rPr>
        <w:t>SAIMEX</w:t>
      </w:r>
      <w:r w:rsidR="00F43B74">
        <w:rPr>
          <w:rFonts w:ascii="Palatino Linotype" w:hAnsi="Palatino Linotype" w:cs="Arial"/>
          <w:b/>
          <w:sz w:val="24"/>
          <w:szCs w:val="24"/>
        </w:rPr>
        <w:t>)</w:t>
      </w:r>
      <w:r>
        <w:rPr>
          <w:rFonts w:ascii="Palatino Linotype" w:hAnsi="Palatino Linotype" w:cs="Arial"/>
          <w:sz w:val="24"/>
          <w:szCs w:val="24"/>
        </w:rPr>
        <w:t xml:space="preserve">, </w:t>
      </w:r>
      <w:r w:rsidRPr="00AD2A55">
        <w:rPr>
          <w:rFonts w:ascii="Palatino Linotype" w:hAnsi="Palatino Linotype" w:cs="Arial"/>
          <w:sz w:val="24"/>
          <w:szCs w:val="24"/>
        </w:rPr>
        <w:t xml:space="preserve">ante </w:t>
      </w:r>
      <w:r w:rsidRPr="007763F3">
        <w:rPr>
          <w:rFonts w:ascii="Palatino Linotype" w:hAnsi="Palatino Linotype" w:cs="Arial"/>
          <w:b/>
          <w:sz w:val="24"/>
          <w:szCs w:val="24"/>
        </w:rPr>
        <w:t xml:space="preserve">el </w:t>
      </w:r>
      <w:r>
        <w:rPr>
          <w:rFonts w:ascii="Palatino Linotype" w:hAnsi="Palatino Linotype" w:cs="Arial"/>
          <w:b/>
          <w:sz w:val="24"/>
          <w:szCs w:val="24"/>
        </w:rPr>
        <w:t>Sujeto Obligado</w:t>
      </w:r>
      <w:r w:rsidRPr="00AD2A55">
        <w:rPr>
          <w:rFonts w:ascii="Palatino Linotype" w:hAnsi="Palatino Linotype" w:cs="Arial"/>
          <w:sz w:val="24"/>
          <w:szCs w:val="24"/>
        </w:rPr>
        <w:t xml:space="preserve">, </w:t>
      </w:r>
      <w:proofErr w:type="gramStart"/>
      <w:r w:rsidR="00064E75">
        <w:rPr>
          <w:rFonts w:ascii="Palatino Linotype" w:hAnsi="Palatino Linotype" w:cs="Arial"/>
          <w:sz w:val="24"/>
          <w:szCs w:val="24"/>
        </w:rPr>
        <w:t>la</w:t>
      </w:r>
      <w:r w:rsidR="005943F6">
        <w:rPr>
          <w:rFonts w:ascii="Palatino Linotype" w:hAnsi="Palatino Linotype" w:cs="Arial"/>
          <w:sz w:val="24"/>
          <w:szCs w:val="24"/>
          <w:lang w:val="es-419"/>
        </w:rPr>
        <w:t>s</w:t>
      </w:r>
      <w:proofErr w:type="gramEnd"/>
      <w:r w:rsidR="00064E75">
        <w:rPr>
          <w:rFonts w:ascii="Palatino Linotype" w:hAnsi="Palatino Linotype" w:cs="Arial"/>
          <w:sz w:val="24"/>
          <w:szCs w:val="24"/>
        </w:rPr>
        <w:t xml:space="preserve"> </w:t>
      </w:r>
      <w:r w:rsidRPr="00AD2A55">
        <w:rPr>
          <w:rFonts w:ascii="Palatino Linotype" w:hAnsi="Palatino Linotype" w:cs="Arial"/>
          <w:sz w:val="24"/>
          <w:szCs w:val="24"/>
        </w:rPr>
        <w:t>solicitud</w:t>
      </w:r>
      <w:r w:rsidR="005943F6">
        <w:rPr>
          <w:rFonts w:ascii="Palatino Linotype" w:hAnsi="Palatino Linotype" w:cs="Arial"/>
          <w:sz w:val="24"/>
          <w:szCs w:val="24"/>
          <w:lang w:val="es-419"/>
        </w:rPr>
        <w:t>es</w:t>
      </w:r>
      <w:r w:rsidRPr="00AD2A55">
        <w:rPr>
          <w:rFonts w:ascii="Palatino Linotype" w:hAnsi="Palatino Linotype" w:cs="Arial"/>
          <w:sz w:val="24"/>
          <w:szCs w:val="24"/>
        </w:rPr>
        <w:t xml:space="preserve"> de acceso a la información pública, registrada</w:t>
      </w:r>
      <w:r w:rsidR="005943F6">
        <w:rPr>
          <w:rFonts w:ascii="Palatino Linotype" w:hAnsi="Palatino Linotype" w:cs="Arial"/>
          <w:sz w:val="24"/>
          <w:szCs w:val="24"/>
          <w:lang w:val="es-419"/>
        </w:rPr>
        <w:t>s</w:t>
      </w:r>
      <w:r w:rsidRPr="00AD2A55">
        <w:rPr>
          <w:rFonts w:ascii="Palatino Linotype" w:hAnsi="Palatino Linotype" w:cs="Arial"/>
          <w:sz w:val="24"/>
          <w:szCs w:val="24"/>
        </w:rPr>
        <w:t xml:space="preserve"> bajo </w:t>
      </w:r>
      <w:r w:rsidR="005943F6">
        <w:rPr>
          <w:rFonts w:ascii="Palatino Linotype" w:hAnsi="Palatino Linotype" w:cs="Arial"/>
          <w:sz w:val="24"/>
          <w:szCs w:val="24"/>
          <w:lang w:val="es-419"/>
        </w:rPr>
        <w:t>los</w:t>
      </w:r>
      <w:r w:rsidRPr="00AD2A55">
        <w:rPr>
          <w:rFonts w:ascii="Palatino Linotype" w:hAnsi="Palatino Linotype" w:cs="Arial"/>
          <w:sz w:val="24"/>
          <w:szCs w:val="24"/>
        </w:rPr>
        <w:t xml:space="preserve"> número</w:t>
      </w:r>
      <w:r w:rsidR="005943F6">
        <w:rPr>
          <w:rFonts w:ascii="Palatino Linotype" w:hAnsi="Palatino Linotype" w:cs="Arial"/>
          <w:sz w:val="24"/>
          <w:szCs w:val="24"/>
          <w:lang w:val="es-419"/>
        </w:rPr>
        <w:t>s</w:t>
      </w:r>
      <w:r w:rsidRPr="00AD2A55">
        <w:rPr>
          <w:rFonts w:ascii="Palatino Linotype" w:hAnsi="Palatino Linotype" w:cs="Arial"/>
          <w:sz w:val="24"/>
          <w:szCs w:val="24"/>
        </w:rPr>
        <w:t xml:space="preserve"> de expediente</w:t>
      </w:r>
      <w:r w:rsidR="005766BE">
        <w:rPr>
          <w:rFonts w:ascii="Palatino Linotype" w:hAnsi="Palatino Linotype" w:cs="Arial"/>
          <w:sz w:val="24"/>
          <w:szCs w:val="24"/>
        </w:rPr>
        <w:t xml:space="preserve"> </w:t>
      </w:r>
      <w:r w:rsidR="005766BE" w:rsidRPr="005766BE">
        <w:rPr>
          <w:rFonts w:ascii="Palatino Linotype" w:hAnsi="Palatino Linotype" w:cs="Arial"/>
          <w:b/>
          <w:sz w:val="24"/>
          <w:szCs w:val="24"/>
        </w:rPr>
        <w:t>00</w:t>
      </w:r>
      <w:r w:rsidR="00FD5498">
        <w:rPr>
          <w:rFonts w:ascii="Palatino Linotype" w:hAnsi="Palatino Linotype" w:cs="Arial"/>
          <w:b/>
          <w:sz w:val="24"/>
          <w:szCs w:val="24"/>
          <w:lang w:val="es-419"/>
        </w:rPr>
        <w:t>0</w:t>
      </w:r>
      <w:r w:rsidR="005943F6">
        <w:rPr>
          <w:rFonts w:ascii="Palatino Linotype" w:hAnsi="Palatino Linotype" w:cs="Arial"/>
          <w:b/>
          <w:sz w:val="24"/>
          <w:szCs w:val="24"/>
          <w:lang w:val="es-419"/>
        </w:rPr>
        <w:t>51</w:t>
      </w:r>
      <w:r w:rsidR="005766BE" w:rsidRPr="005766BE">
        <w:rPr>
          <w:rFonts w:ascii="Palatino Linotype" w:hAnsi="Palatino Linotype" w:cs="Arial"/>
          <w:b/>
          <w:sz w:val="24"/>
          <w:szCs w:val="24"/>
        </w:rPr>
        <w:t>/</w:t>
      </w:r>
      <w:r w:rsidR="005943F6">
        <w:rPr>
          <w:rFonts w:ascii="Palatino Linotype" w:hAnsi="Palatino Linotype" w:cs="Arial"/>
          <w:b/>
          <w:sz w:val="24"/>
          <w:szCs w:val="24"/>
          <w:lang w:val="es-419"/>
        </w:rPr>
        <w:t>STMEM</w:t>
      </w:r>
      <w:r w:rsidR="005766BE" w:rsidRPr="005766BE">
        <w:rPr>
          <w:rFonts w:ascii="Palatino Linotype" w:hAnsi="Palatino Linotype" w:cs="Arial"/>
          <w:b/>
          <w:sz w:val="24"/>
          <w:szCs w:val="24"/>
        </w:rPr>
        <w:t>/IP/202</w:t>
      </w:r>
      <w:r w:rsidR="00180252">
        <w:rPr>
          <w:rFonts w:ascii="Palatino Linotype" w:hAnsi="Palatino Linotype" w:cs="Arial"/>
          <w:b/>
          <w:sz w:val="24"/>
          <w:szCs w:val="24"/>
          <w:lang w:val="es-419"/>
        </w:rPr>
        <w:t>2</w:t>
      </w:r>
      <w:r w:rsidR="00AB4BD0">
        <w:rPr>
          <w:rFonts w:ascii="Palatino Linotype" w:hAnsi="Palatino Linotype" w:cs="Arial"/>
          <w:b/>
          <w:sz w:val="24"/>
          <w:szCs w:val="24"/>
          <w:lang w:val="es-419"/>
        </w:rPr>
        <w:t xml:space="preserve"> y </w:t>
      </w:r>
      <w:r w:rsidR="00AB4BD0" w:rsidRPr="005766BE">
        <w:rPr>
          <w:rFonts w:ascii="Palatino Linotype" w:hAnsi="Palatino Linotype" w:cs="Arial"/>
          <w:b/>
          <w:sz w:val="24"/>
          <w:szCs w:val="24"/>
        </w:rPr>
        <w:t>00</w:t>
      </w:r>
      <w:r w:rsidR="00AB4BD0">
        <w:rPr>
          <w:rFonts w:ascii="Palatino Linotype" w:hAnsi="Palatino Linotype" w:cs="Arial"/>
          <w:b/>
          <w:sz w:val="24"/>
          <w:szCs w:val="24"/>
          <w:lang w:val="es-419"/>
        </w:rPr>
        <w:t>052</w:t>
      </w:r>
      <w:r w:rsidR="00AB4BD0" w:rsidRPr="005766BE">
        <w:rPr>
          <w:rFonts w:ascii="Palatino Linotype" w:hAnsi="Palatino Linotype" w:cs="Arial"/>
          <w:b/>
          <w:sz w:val="24"/>
          <w:szCs w:val="24"/>
        </w:rPr>
        <w:t>/</w:t>
      </w:r>
      <w:r w:rsidR="00AB4BD0">
        <w:rPr>
          <w:rFonts w:ascii="Palatino Linotype" w:hAnsi="Palatino Linotype" w:cs="Arial"/>
          <w:b/>
          <w:sz w:val="24"/>
          <w:szCs w:val="24"/>
          <w:lang w:val="es-419"/>
        </w:rPr>
        <w:t>STMEM</w:t>
      </w:r>
      <w:r w:rsidR="00AB4BD0" w:rsidRPr="005766BE">
        <w:rPr>
          <w:rFonts w:ascii="Palatino Linotype" w:hAnsi="Palatino Linotype" w:cs="Arial"/>
          <w:b/>
          <w:sz w:val="24"/>
          <w:szCs w:val="24"/>
        </w:rPr>
        <w:t>/IP/202</w:t>
      </w:r>
      <w:r w:rsidR="00AB4BD0">
        <w:rPr>
          <w:rFonts w:ascii="Palatino Linotype" w:hAnsi="Palatino Linotype" w:cs="Arial"/>
          <w:b/>
          <w:sz w:val="24"/>
          <w:szCs w:val="24"/>
          <w:lang w:val="es-419"/>
        </w:rPr>
        <w:t>2</w:t>
      </w:r>
      <w:r w:rsidR="001F1C38">
        <w:rPr>
          <w:rFonts w:ascii="Palatino Linotype" w:hAnsi="Palatino Linotype" w:cs="Arial"/>
          <w:sz w:val="24"/>
          <w:szCs w:val="24"/>
        </w:rPr>
        <w:t xml:space="preserve"> </w:t>
      </w:r>
      <w:r w:rsidRPr="00AD2A55">
        <w:rPr>
          <w:rFonts w:ascii="Palatino Linotype" w:hAnsi="Palatino Linotype" w:cs="Arial"/>
          <w:sz w:val="24"/>
          <w:szCs w:val="24"/>
        </w:rPr>
        <w:t>mediante la cual solicitó</w:t>
      </w:r>
      <w:r w:rsidR="00064E75">
        <w:rPr>
          <w:rFonts w:ascii="Palatino Linotype" w:hAnsi="Palatino Linotype" w:cs="Arial"/>
          <w:sz w:val="24"/>
          <w:szCs w:val="24"/>
        </w:rPr>
        <w:t xml:space="preserve"> lo</w:t>
      </w:r>
      <w:r w:rsidRPr="00AD2A55">
        <w:rPr>
          <w:rFonts w:ascii="Palatino Linotype" w:hAnsi="Palatino Linotype" w:cs="Arial"/>
          <w:sz w:val="24"/>
          <w:szCs w:val="24"/>
        </w:rPr>
        <w:t xml:space="preserve"> siguiente:</w:t>
      </w:r>
    </w:p>
    <w:p w:rsidR="00337A3D" w:rsidRPr="005766BE" w:rsidRDefault="00337A3D" w:rsidP="00C0073A">
      <w:pPr>
        <w:spacing w:after="0" w:line="360" w:lineRule="auto"/>
        <w:jc w:val="both"/>
        <w:rPr>
          <w:rFonts w:ascii="Palatino Linotype" w:hAnsi="Palatino Linotype" w:cs="Arial"/>
          <w:sz w:val="24"/>
          <w:szCs w:val="24"/>
        </w:rPr>
      </w:pPr>
    </w:p>
    <w:tbl>
      <w:tblPr>
        <w:tblStyle w:val="Tablaconcuadrcula"/>
        <w:tblW w:w="9209" w:type="dxa"/>
        <w:tblLook w:val="04A0" w:firstRow="1" w:lastRow="0" w:firstColumn="1" w:lastColumn="0" w:noHBand="0" w:noVBand="1"/>
      </w:tblPr>
      <w:tblGrid>
        <w:gridCol w:w="2271"/>
        <w:gridCol w:w="2682"/>
        <w:gridCol w:w="4256"/>
      </w:tblGrid>
      <w:tr w:rsidR="00AB4BD0" w:rsidTr="00BE1F98">
        <w:tc>
          <w:tcPr>
            <w:tcW w:w="2271" w:type="dxa"/>
            <w:tcBorders>
              <w:top w:val="nil"/>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rsidR="00AB4BD0" w:rsidRPr="00BE1F98" w:rsidRDefault="00AB4BD0" w:rsidP="00AB4BD0">
            <w:pPr>
              <w:spacing w:line="360" w:lineRule="auto"/>
              <w:jc w:val="center"/>
              <w:rPr>
                <w:rFonts w:ascii="Palatino Linotype" w:eastAsia="Times New Roman" w:hAnsi="Palatino Linotype" w:cs="Times New Roman"/>
                <w:sz w:val="20"/>
                <w:szCs w:val="20"/>
                <w:lang w:val="es-419" w:eastAsia="es-ES"/>
              </w:rPr>
            </w:pPr>
            <w:r w:rsidRPr="00BE1F98">
              <w:rPr>
                <w:rFonts w:ascii="Palatino Linotype" w:eastAsia="Times New Roman" w:hAnsi="Palatino Linotype" w:cs="Times New Roman"/>
                <w:sz w:val="20"/>
                <w:szCs w:val="20"/>
                <w:lang w:val="es-419" w:eastAsia="es-ES"/>
              </w:rPr>
              <w:lastRenderedPageBreak/>
              <w:t>Número Solicitud de información</w:t>
            </w:r>
          </w:p>
        </w:tc>
        <w:tc>
          <w:tcPr>
            <w:tcW w:w="2682" w:type="dxa"/>
            <w:tcBorders>
              <w:top w:val="nil"/>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rsidR="00AB4BD0" w:rsidRPr="00BE1F98" w:rsidRDefault="00AB4BD0" w:rsidP="00AB4BD0">
            <w:pPr>
              <w:spacing w:line="360" w:lineRule="auto"/>
              <w:jc w:val="center"/>
              <w:rPr>
                <w:rFonts w:ascii="Palatino Linotype" w:eastAsia="Times New Roman" w:hAnsi="Palatino Linotype" w:cs="Times New Roman"/>
                <w:sz w:val="20"/>
                <w:szCs w:val="20"/>
                <w:lang w:val="es-419" w:eastAsia="es-ES"/>
              </w:rPr>
            </w:pPr>
            <w:r w:rsidRPr="00BE1F98">
              <w:rPr>
                <w:rFonts w:ascii="Palatino Linotype" w:eastAsia="Times New Roman" w:hAnsi="Palatino Linotype" w:cs="Times New Roman"/>
                <w:sz w:val="20"/>
                <w:szCs w:val="20"/>
                <w:lang w:val="es-419" w:eastAsia="es-ES"/>
              </w:rPr>
              <w:t>Numero de recurso de revisión</w:t>
            </w:r>
          </w:p>
        </w:tc>
        <w:tc>
          <w:tcPr>
            <w:tcW w:w="4256" w:type="dxa"/>
            <w:tcBorders>
              <w:top w:val="nil"/>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rsidR="00AB4BD0" w:rsidRPr="00BE1F98" w:rsidRDefault="00AB4BD0" w:rsidP="00AB4BD0">
            <w:pPr>
              <w:spacing w:line="360" w:lineRule="auto"/>
              <w:jc w:val="center"/>
              <w:rPr>
                <w:rFonts w:ascii="Palatino Linotype" w:eastAsia="Times New Roman" w:hAnsi="Palatino Linotype" w:cs="Times New Roman"/>
                <w:sz w:val="20"/>
                <w:szCs w:val="20"/>
                <w:lang w:val="es-419" w:eastAsia="es-ES"/>
              </w:rPr>
            </w:pPr>
            <w:r w:rsidRPr="00BE1F98">
              <w:rPr>
                <w:rFonts w:ascii="Palatino Linotype" w:eastAsia="Times New Roman" w:hAnsi="Palatino Linotype" w:cs="Times New Roman"/>
                <w:sz w:val="20"/>
                <w:szCs w:val="20"/>
                <w:lang w:val="es-419" w:eastAsia="es-ES"/>
              </w:rPr>
              <w:t>Solicitud de información</w:t>
            </w:r>
          </w:p>
        </w:tc>
      </w:tr>
      <w:tr w:rsidR="00AB4BD0" w:rsidTr="00BE1F98">
        <w:tc>
          <w:tcPr>
            <w:tcW w:w="2271" w:type="dxa"/>
            <w:tcBorders>
              <w:top w:val="single" w:sz="4" w:space="0" w:color="FFFFFF" w:themeColor="background1"/>
            </w:tcBorders>
            <w:vAlign w:val="center"/>
          </w:tcPr>
          <w:p w:rsidR="00AB4BD0" w:rsidRPr="00AB4BD0" w:rsidRDefault="00AB4BD0" w:rsidP="00C0073A">
            <w:pPr>
              <w:spacing w:line="360" w:lineRule="auto"/>
              <w:jc w:val="both"/>
              <w:rPr>
                <w:rFonts w:ascii="Palatino Linotype" w:eastAsia="Times New Roman" w:hAnsi="Palatino Linotype" w:cs="Times New Roman"/>
                <w:i/>
                <w:sz w:val="20"/>
                <w:szCs w:val="20"/>
                <w:lang w:val="es-ES_tradnl" w:eastAsia="es-ES"/>
              </w:rPr>
            </w:pPr>
            <w:r w:rsidRPr="00AB4BD0">
              <w:rPr>
                <w:rFonts w:ascii="Palatino Linotype" w:hAnsi="Palatino Linotype" w:cs="Arial"/>
                <w:b/>
                <w:sz w:val="20"/>
                <w:szCs w:val="20"/>
              </w:rPr>
              <w:t>00</w:t>
            </w:r>
            <w:r w:rsidRPr="00AB4BD0">
              <w:rPr>
                <w:rFonts w:ascii="Palatino Linotype" w:hAnsi="Palatino Linotype" w:cs="Arial"/>
                <w:b/>
                <w:sz w:val="20"/>
                <w:szCs w:val="20"/>
                <w:lang w:val="es-419"/>
              </w:rPr>
              <w:t>052</w:t>
            </w:r>
            <w:r w:rsidRPr="00AB4BD0">
              <w:rPr>
                <w:rFonts w:ascii="Palatino Linotype" w:hAnsi="Palatino Linotype" w:cs="Arial"/>
                <w:b/>
                <w:sz w:val="20"/>
                <w:szCs w:val="20"/>
              </w:rPr>
              <w:t>/</w:t>
            </w:r>
            <w:r w:rsidRPr="00AB4BD0">
              <w:rPr>
                <w:rFonts w:ascii="Palatino Linotype" w:hAnsi="Palatino Linotype" w:cs="Arial"/>
                <w:b/>
                <w:sz w:val="20"/>
                <w:szCs w:val="20"/>
                <w:lang w:val="es-419"/>
              </w:rPr>
              <w:t>STMEM</w:t>
            </w:r>
            <w:r w:rsidRPr="00AB4BD0">
              <w:rPr>
                <w:rFonts w:ascii="Palatino Linotype" w:hAnsi="Palatino Linotype" w:cs="Arial"/>
                <w:b/>
                <w:sz w:val="20"/>
                <w:szCs w:val="20"/>
              </w:rPr>
              <w:t>/IP/202</w:t>
            </w:r>
            <w:r w:rsidRPr="00AB4BD0">
              <w:rPr>
                <w:rFonts w:ascii="Palatino Linotype" w:hAnsi="Palatino Linotype" w:cs="Arial"/>
                <w:b/>
                <w:sz w:val="20"/>
                <w:szCs w:val="20"/>
                <w:lang w:val="es-419"/>
              </w:rPr>
              <w:t>2</w:t>
            </w:r>
          </w:p>
        </w:tc>
        <w:tc>
          <w:tcPr>
            <w:tcW w:w="2682" w:type="dxa"/>
            <w:tcBorders>
              <w:top w:val="single" w:sz="4" w:space="0" w:color="FFFFFF" w:themeColor="background1"/>
            </w:tcBorders>
            <w:vAlign w:val="center"/>
          </w:tcPr>
          <w:p w:rsidR="00AB4BD0" w:rsidRPr="00AB4BD0" w:rsidRDefault="00AB4BD0" w:rsidP="00C0073A">
            <w:pPr>
              <w:spacing w:line="360" w:lineRule="auto"/>
              <w:jc w:val="both"/>
              <w:rPr>
                <w:rFonts w:ascii="Palatino Linotype" w:eastAsia="Times New Roman" w:hAnsi="Palatino Linotype" w:cs="Times New Roman"/>
                <w:i/>
                <w:sz w:val="20"/>
                <w:szCs w:val="20"/>
                <w:lang w:val="es-ES_tradnl" w:eastAsia="es-ES"/>
              </w:rPr>
            </w:pPr>
            <w:r w:rsidRPr="00AB4BD0">
              <w:rPr>
                <w:rFonts w:ascii="Palatino Linotype" w:hAnsi="Palatino Linotype" w:cs="Arial"/>
                <w:b/>
                <w:bCs/>
                <w:sz w:val="20"/>
                <w:szCs w:val="20"/>
                <w:lang w:val="es-419" w:eastAsia="es-MX"/>
              </w:rPr>
              <w:t>12490</w:t>
            </w:r>
            <w:r w:rsidRPr="00AB4BD0">
              <w:rPr>
                <w:rFonts w:ascii="Palatino Linotype" w:hAnsi="Palatino Linotype" w:cs="Arial"/>
                <w:b/>
                <w:bCs/>
                <w:sz w:val="20"/>
                <w:szCs w:val="20"/>
                <w:lang w:eastAsia="es-MX"/>
              </w:rPr>
              <w:t>/INFOEM/IP/RR/2022</w:t>
            </w:r>
          </w:p>
        </w:tc>
        <w:tc>
          <w:tcPr>
            <w:tcW w:w="4256" w:type="dxa"/>
            <w:tcBorders>
              <w:top w:val="single" w:sz="4" w:space="0" w:color="FFFFFF" w:themeColor="background1"/>
            </w:tcBorders>
          </w:tcPr>
          <w:p w:rsidR="00AB4BD0" w:rsidRPr="00AB4BD0" w:rsidRDefault="00AB4BD0" w:rsidP="00C0073A">
            <w:pPr>
              <w:spacing w:line="360" w:lineRule="auto"/>
              <w:jc w:val="both"/>
              <w:rPr>
                <w:rFonts w:ascii="Palatino Linotype" w:eastAsia="Times New Roman" w:hAnsi="Palatino Linotype" w:cs="Times New Roman"/>
                <w:i/>
                <w:sz w:val="20"/>
                <w:szCs w:val="20"/>
                <w:lang w:val="es-419" w:eastAsia="es-ES"/>
              </w:rPr>
            </w:pPr>
            <w:r>
              <w:rPr>
                <w:rFonts w:ascii="Palatino Linotype" w:hAnsi="Palatino Linotype"/>
                <w:color w:val="000000"/>
                <w:sz w:val="20"/>
                <w:szCs w:val="20"/>
                <w:lang w:val="es-419"/>
              </w:rPr>
              <w:t>“</w:t>
            </w:r>
            <w:r w:rsidRPr="00AB4BD0">
              <w:rPr>
                <w:rFonts w:ascii="Palatino Linotype" w:hAnsi="Palatino Linotype"/>
                <w:i/>
                <w:color w:val="000000"/>
                <w:sz w:val="20"/>
                <w:szCs w:val="20"/>
              </w:rPr>
              <w:t xml:space="preserve">Por medio del presente solicito el listado de los concesionarios que sacaron de circulación para que operen los </w:t>
            </w:r>
            <w:proofErr w:type="spellStart"/>
            <w:r w:rsidRPr="00AB4BD0">
              <w:rPr>
                <w:rFonts w:ascii="Palatino Linotype" w:hAnsi="Palatino Linotype"/>
                <w:i/>
                <w:color w:val="000000"/>
                <w:sz w:val="20"/>
                <w:szCs w:val="20"/>
              </w:rPr>
              <w:t>Mexibús</w:t>
            </w:r>
            <w:proofErr w:type="spellEnd"/>
            <w:r w:rsidRPr="00AB4BD0">
              <w:rPr>
                <w:rFonts w:ascii="Palatino Linotype" w:hAnsi="Palatino Linotype"/>
                <w:i/>
                <w:color w:val="000000"/>
                <w:sz w:val="20"/>
                <w:szCs w:val="20"/>
              </w:rPr>
              <w:t xml:space="preserve"> 1,2,3,4 y que empresas de transporte público operan actualmente con cuantas unidades, con modelo, año, número de concesión nombre del representante y el pago por persona o concesionario que fue a efecto por estos sistemas de transporte</w:t>
            </w:r>
            <w:r w:rsidRPr="00AB4BD0">
              <w:rPr>
                <w:rFonts w:ascii="Palatino Linotype" w:hAnsi="Palatino Linotype"/>
                <w:i/>
                <w:color w:val="000000"/>
                <w:sz w:val="20"/>
                <w:szCs w:val="20"/>
                <w:lang w:val="es-419"/>
              </w:rPr>
              <w:t>.</w:t>
            </w:r>
            <w:r>
              <w:rPr>
                <w:rFonts w:ascii="Palatino Linotype" w:hAnsi="Palatino Linotype"/>
                <w:color w:val="000000"/>
                <w:sz w:val="20"/>
                <w:szCs w:val="20"/>
                <w:lang w:val="es-419"/>
              </w:rPr>
              <w:t>”</w:t>
            </w:r>
          </w:p>
        </w:tc>
      </w:tr>
      <w:tr w:rsidR="00AB4BD0" w:rsidTr="00BE1F98">
        <w:tc>
          <w:tcPr>
            <w:tcW w:w="2271" w:type="dxa"/>
            <w:vAlign w:val="center"/>
          </w:tcPr>
          <w:p w:rsidR="00AB4BD0" w:rsidRDefault="00AB4BD0" w:rsidP="00AB4BD0">
            <w:pPr>
              <w:spacing w:line="360" w:lineRule="auto"/>
              <w:jc w:val="both"/>
              <w:rPr>
                <w:rFonts w:ascii="Palatino Linotype" w:eastAsia="Times New Roman" w:hAnsi="Palatino Linotype" w:cs="Times New Roman"/>
                <w:i/>
                <w:sz w:val="24"/>
                <w:szCs w:val="24"/>
                <w:lang w:val="es-ES_tradnl" w:eastAsia="es-ES"/>
              </w:rPr>
            </w:pPr>
            <w:r w:rsidRPr="00AB4BD0">
              <w:rPr>
                <w:rFonts w:ascii="Palatino Linotype" w:hAnsi="Palatino Linotype" w:cs="Arial"/>
                <w:b/>
                <w:sz w:val="20"/>
                <w:szCs w:val="20"/>
              </w:rPr>
              <w:t>00</w:t>
            </w:r>
            <w:r w:rsidRPr="00AB4BD0">
              <w:rPr>
                <w:rFonts w:ascii="Palatino Linotype" w:hAnsi="Palatino Linotype" w:cs="Arial"/>
                <w:b/>
                <w:sz w:val="20"/>
                <w:szCs w:val="20"/>
                <w:lang w:val="es-419"/>
              </w:rPr>
              <w:t>05</w:t>
            </w:r>
            <w:r>
              <w:rPr>
                <w:rFonts w:ascii="Palatino Linotype" w:hAnsi="Palatino Linotype" w:cs="Arial"/>
                <w:b/>
                <w:sz w:val="20"/>
                <w:szCs w:val="20"/>
                <w:lang w:val="es-419"/>
              </w:rPr>
              <w:t>1</w:t>
            </w:r>
            <w:r w:rsidRPr="00AB4BD0">
              <w:rPr>
                <w:rFonts w:ascii="Palatino Linotype" w:hAnsi="Palatino Linotype" w:cs="Arial"/>
                <w:b/>
                <w:sz w:val="20"/>
                <w:szCs w:val="20"/>
              </w:rPr>
              <w:t>/</w:t>
            </w:r>
            <w:r w:rsidRPr="00AB4BD0">
              <w:rPr>
                <w:rFonts w:ascii="Palatino Linotype" w:hAnsi="Palatino Linotype" w:cs="Arial"/>
                <w:b/>
                <w:sz w:val="20"/>
                <w:szCs w:val="20"/>
                <w:lang w:val="es-419"/>
              </w:rPr>
              <w:t>STMEM</w:t>
            </w:r>
            <w:r w:rsidRPr="00AB4BD0">
              <w:rPr>
                <w:rFonts w:ascii="Palatino Linotype" w:hAnsi="Palatino Linotype" w:cs="Arial"/>
                <w:b/>
                <w:sz w:val="20"/>
                <w:szCs w:val="20"/>
              </w:rPr>
              <w:t>/IP/202</w:t>
            </w:r>
            <w:r w:rsidRPr="00AB4BD0">
              <w:rPr>
                <w:rFonts w:ascii="Palatino Linotype" w:hAnsi="Palatino Linotype" w:cs="Arial"/>
                <w:b/>
                <w:sz w:val="20"/>
                <w:szCs w:val="20"/>
                <w:lang w:val="es-419"/>
              </w:rPr>
              <w:t>2</w:t>
            </w:r>
          </w:p>
        </w:tc>
        <w:tc>
          <w:tcPr>
            <w:tcW w:w="2682" w:type="dxa"/>
            <w:vAlign w:val="center"/>
          </w:tcPr>
          <w:p w:rsidR="00AB4BD0" w:rsidRDefault="00AB4BD0" w:rsidP="00AB4BD0">
            <w:pPr>
              <w:spacing w:line="360" w:lineRule="auto"/>
              <w:jc w:val="both"/>
              <w:rPr>
                <w:rFonts w:ascii="Palatino Linotype" w:eastAsia="Times New Roman" w:hAnsi="Palatino Linotype" w:cs="Times New Roman"/>
                <w:i/>
                <w:sz w:val="24"/>
                <w:szCs w:val="24"/>
                <w:lang w:val="es-ES_tradnl" w:eastAsia="es-ES"/>
              </w:rPr>
            </w:pPr>
            <w:r w:rsidRPr="00AB4BD0">
              <w:rPr>
                <w:rFonts w:ascii="Palatino Linotype" w:hAnsi="Palatino Linotype" w:cs="Arial"/>
                <w:b/>
                <w:bCs/>
                <w:sz w:val="20"/>
                <w:szCs w:val="20"/>
                <w:lang w:val="es-419" w:eastAsia="es-MX"/>
              </w:rPr>
              <w:t>1249</w:t>
            </w:r>
            <w:r>
              <w:rPr>
                <w:rFonts w:ascii="Palatino Linotype" w:hAnsi="Palatino Linotype" w:cs="Arial"/>
                <w:b/>
                <w:bCs/>
                <w:sz w:val="20"/>
                <w:szCs w:val="20"/>
                <w:lang w:val="es-419" w:eastAsia="es-MX"/>
              </w:rPr>
              <w:t>1</w:t>
            </w:r>
            <w:r w:rsidRPr="00AB4BD0">
              <w:rPr>
                <w:rFonts w:ascii="Palatino Linotype" w:hAnsi="Palatino Linotype" w:cs="Arial"/>
                <w:b/>
                <w:bCs/>
                <w:sz w:val="20"/>
                <w:szCs w:val="20"/>
                <w:lang w:eastAsia="es-MX"/>
              </w:rPr>
              <w:t>/INFOEM/IP/RR/2022</w:t>
            </w:r>
          </w:p>
        </w:tc>
        <w:tc>
          <w:tcPr>
            <w:tcW w:w="4256" w:type="dxa"/>
          </w:tcPr>
          <w:p w:rsidR="00AB4BD0" w:rsidRPr="00AB4BD0" w:rsidRDefault="00AB4BD0" w:rsidP="00AB4BD0">
            <w:pPr>
              <w:spacing w:line="360" w:lineRule="auto"/>
              <w:jc w:val="both"/>
              <w:rPr>
                <w:rFonts w:ascii="Palatino Linotype" w:hAnsi="Palatino Linotype"/>
                <w:color w:val="000000"/>
                <w:sz w:val="20"/>
                <w:szCs w:val="20"/>
                <w:lang w:val="es-419"/>
              </w:rPr>
            </w:pPr>
            <w:r>
              <w:rPr>
                <w:rFonts w:ascii="Palatino Linotype" w:hAnsi="Palatino Linotype"/>
                <w:color w:val="000000"/>
                <w:sz w:val="20"/>
                <w:szCs w:val="20"/>
                <w:lang w:val="es-419"/>
              </w:rPr>
              <w:t>“</w:t>
            </w:r>
            <w:r w:rsidRPr="00AB4BD0">
              <w:rPr>
                <w:rFonts w:ascii="Palatino Linotype" w:hAnsi="Palatino Linotype"/>
                <w:i/>
                <w:color w:val="000000"/>
                <w:sz w:val="20"/>
                <w:szCs w:val="20"/>
              </w:rPr>
              <w:t xml:space="preserve">Los </w:t>
            </w:r>
            <w:proofErr w:type="spellStart"/>
            <w:r w:rsidRPr="00AB4BD0">
              <w:rPr>
                <w:rFonts w:ascii="Palatino Linotype" w:hAnsi="Palatino Linotype"/>
                <w:i/>
                <w:color w:val="000000"/>
                <w:sz w:val="20"/>
                <w:szCs w:val="20"/>
              </w:rPr>
              <w:t>docuemntos</w:t>
            </w:r>
            <w:proofErr w:type="spellEnd"/>
            <w:r w:rsidRPr="00AB4BD0">
              <w:rPr>
                <w:rFonts w:ascii="Palatino Linotype" w:hAnsi="Palatino Linotype"/>
                <w:i/>
                <w:color w:val="000000"/>
                <w:sz w:val="20"/>
                <w:szCs w:val="20"/>
              </w:rPr>
              <w:t xml:space="preserve"> de las concesione entregadas para la operación de los </w:t>
            </w:r>
            <w:proofErr w:type="spellStart"/>
            <w:r w:rsidRPr="00AB4BD0">
              <w:rPr>
                <w:rFonts w:ascii="Palatino Linotype" w:hAnsi="Palatino Linotype"/>
                <w:i/>
                <w:color w:val="000000"/>
                <w:sz w:val="20"/>
                <w:szCs w:val="20"/>
              </w:rPr>
              <w:t>Mexibus</w:t>
            </w:r>
            <w:proofErr w:type="spellEnd"/>
            <w:r w:rsidRPr="00AB4BD0">
              <w:rPr>
                <w:rFonts w:ascii="Palatino Linotype" w:hAnsi="Palatino Linotype"/>
                <w:i/>
                <w:color w:val="000000"/>
                <w:sz w:val="20"/>
                <w:szCs w:val="20"/>
              </w:rPr>
              <w:t xml:space="preserve"> I, II, III y 4 en el estado de México</w:t>
            </w:r>
            <w:r>
              <w:rPr>
                <w:rFonts w:ascii="Palatino Linotype" w:hAnsi="Palatino Linotype"/>
                <w:color w:val="000000"/>
                <w:sz w:val="20"/>
                <w:szCs w:val="20"/>
                <w:lang w:val="es-419"/>
              </w:rPr>
              <w:t>”</w:t>
            </w:r>
          </w:p>
        </w:tc>
      </w:tr>
    </w:tbl>
    <w:p w:rsidR="002D08DA" w:rsidRPr="002018B0" w:rsidRDefault="002D08DA" w:rsidP="00C0073A">
      <w:pPr>
        <w:spacing w:after="0" w:line="360" w:lineRule="auto"/>
        <w:jc w:val="both"/>
        <w:rPr>
          <w:rFonts w:ascii="Palatino Linotype" w:hAnsi="Palatino Linotype" w:cs="Arial"/>
          <w:sz w:val="24"/>
          <w:szCs w:val="24"/>
        </w:rPr>
      </w:pPr>
    </w:p>
    <w:p w:rsidR="00F3766A" w:rsidRPr="00633C06" w:rsidRDefault="00337A3D" w:rsidP="00337A3D">
      <w:pPr>
        <w:spacing w:after="0" w:line="360" w:lineRule="auto"/>
        <w:jc w:val="both"/>
        <w:rPr>
          <w:rFonts w:ascii="Palatino Linotype" w:hAnsi="Palatino Linotype" w:cs="Arial"/>
          <w:b/>
          <w:sz w:val="24"/>
          <w:szCs w:val="24"/>
        </w:rPr>
      </w:pPr>
      <w:r w:rsidRPr="00633C06">
        <w:rPr>
          <w:rFonts w:ascii="Palatino Linotype" w:hAnsi="Palatino Linotype" w:cs="Arial"/>
          <w:b/>
          <w:sz w:val="28"/>
          <w:szCs w:val="24"/>
        </w:rPr>
        <w:t>SEGUNDO</w:t>
      </w:r>
      <w:r w:rsidRPr="00633C06">
        <w:rPr>
          <w:rFonts w:ascii="Palatino Linotype" w:hAnsi="Palatino Linotype" w:cs="Arial"/>
          <w:b/>
          <w:sz w:val="24"/>
          <w:szCs w:val="24"/>
        </w:rPr>
        <w:t xml:space="preserve">. </w:t>
      </w:r>
      <w:r w:rsidR="00F3766A" w:rsidRPr="00633C06">
        <w:rPr>
          <w:rFonts w:ascii="Palatino Linotype" w:hAnsi="Palatino Linotype" w:cs="Arial"/>
          <w:b/>
          <w:sz w:val="24"/>
          <w:szCs w:val="24"/>
        </w:rPr>
        <w:t xml:space="preserve">De la </w:t>
      </w:r>
      <w:r w:rsidR="00066174" w:rsidRPr="00633C06">
        <w:rPr>
          <w:rFonts w:ascii="Palatino Linotype" w:hAnsi="Palatino Linotype" w:cs="Arial"/>
          <w:b/>
          <w:sz w:val="24"/>
          <w:szCs w:val="24"/>
        </w:rPr>
        <w:t>respuesta</w:t>
      </w:r>
      <w:r w:rsidR="00F3766A" w:rsidRPr="00633C06">
        <w:rPr>
          <w:rFonts w:ascii="Palatino Linotype" w:hAnsi="Palatino Linotype" w:cs="Arial"/>
          <w:b/>
          <w:sz w:val="24"/>
          <w:szCs w:val="24"/>
        </w:rPr>
        <w:t xml:space="preserve"> del sujeto obligado</w:t>
      </w:r>
    </w:p>
    <w:p w:rsidR="00337A3D" w:rsidRPr="00633C06" w:rsidRDefault="00FA1A88" w:rsidP="00337A3D">
      <w:pPr>
        <w:spacing w:after="0" w:line="360" w:lineRule="auto"/>
        <w:jc w:val="both"/>
        <w:rPr>
          <w:rFonts w:ascii="Palatino Linotype" w:hAnsi="Palatino Linotype" w:cs="Arial"/>
          <w:sz w:val="24"/>
          <w:szCs w:val="24"/>
          <w:lang w:val="es-419"/>
        </w:rPr>
      </w:pPr>
      <w:r w:rsidRPr="00633C06">
        <w:rPr>
          <w:rFonts w:ascii="Palatino Linotype" w:hAnsi="Palatino Linotype" w:cs="Arial"/>
          <w:sz w:val="24"/>
          <w:szCs w:val="24"/>
        </w:rPr>
        <w:t xml:space="preserve">En fecha </w:t>
      </w:r>
      <w:r w:rsidR="00633C06" w:rsidRPr="00633C06">
        <w:rPr>
          <w:rFonts w:ascii="Palatino Linotype" w:hAnsi="Palatino Linotype" w:cs="Arial"/>
          <w:sz w:val="24"/>
          <w:szCs w:val="24"/>
          <w:lang w:val="es-419"/>
        </w:rPr>
        <w:t>veintiocho</w:t>
      </w:r>
      <w:r w:rsidR="009B24F8" w:rsidRPr="00633C06">
        <w:rPr>
          <w:rFonts w:ascii="Palatino Linotype" w:hAnsi="Palatino Linotype" w:cs="Arial"/>
          <w:sz w:val="24"/>
          <w:szCs w:val="24"/>
        </w:rPr>
        <w:t xml:space="preserve"> </w:t>
      </w:r>
      <w:r w:rsidRPr="00633C06">
        <w:rPr>
          <w:rFonts w:ascii="Palatino Linotype" w:hAnsi="Palatino Linotype" w:cs="Arial"/>
          <w:sz w:val="24"/>
          <w:szCs w:val="24"/>
        </w:rPr>
        <w:t xml:space="preserve">de </w:t>
      </w:r>
      <w:r w:rsidR="00633C06" w:rsidRPr="00633C06">
        <w:rPr>
          <w:rFonts w:ascii="Palatino Linotype" w:hAnsi="Palatino Linotype" w:cs="Arial"/>
          <w:sz w:val="24"/>
          <w:szCs w:val="24"/>
          <w:lang w:val="es-419"/>
        </w:rPr>
        <w:t>junio</w:t>
      </w:r>
      <w:r w:rsidRPr="00FC641E">
        <w:rPr>
          <w:rFonts w:ascii="Palatino Linotype" w:hAnsi="Palatino Linotype" w:cs="Arial"/>
          <w:sz w:val="24"/>
          <w:szCs w:val="24"/>
        </w:rPr>
        <w:t xml:space="preserve"> de dos mil </w:t>
      </w:r>
      <w:r w:rsidR="002D08DA">
        <w:rPr>
          <w:rFonts w:ascii="Palatino Linotype" w:hAnsi="Palatino Linotype" w:cs="Arial"/>
          <w:sz w:val="24"/>
          <w:szCs w:val="24"/>
          <w:lang w:val="es-419"/>
        </w:rPr>
        <w:t xml:space="preserve">veintidós </w:t>
      </w:r>
      <w:r>
        <w:rPr>
          <w:rFonts w:ascii="Palatino Linotype" w:hAnsi="Palatino Linotype" w:cs="Arial"/>
          <w:sz w:val="24"/>
          <w:szCs w:val="24"/>
        </w:rPr>
        <w:t>el sujeto obligado dio contestación a través del SAIMEX a la</w:t>
      </w:r>
      <w:r w:rsidR="00633C06">
        <w:rPr>
          <w:rFonts w:ascii="Palatino Linotype" w:hAnsi="Palatino Linotype" w:cs="Arial"/>
          <w:sz w:val="24"/>
          <w:szCs w:val="24"/>
          <w:lang w:val="es-419"/>
        </w:rPr>
        <w:t>s</w:t>
      </w:r>
      <w:r>
        <w:rPr>
          <w:rFonts w:ascii="Palatino Linotype" w:hAnsi="Palatino Linotype" w:cs="Arial"/>
          <w:sz w:val="24"/>
          <w:szCs w:val="24"/>
        </w:rPr>
        <w:t xml:space="preserve"> solicitud</w:t>
      </w:r>
      <w:r w:rsidR="00633C06">
        <w:rPr>
          <w:rFonts w:ascii="Palatino Linotype" w:hAnsi="Palatino Linotype" w:cs="Arial"/>
          <w:sz w:val="24"/>
          <w:szCs w:val="24"/>
          <w:lang w:val="es-419"/>
        </w:rPr>
        <w:t>es</w:t>
      </w:r>
      <w:r w:rsidR="00633C06">
        <w:rPr>
          <w:rFonts w:ascii="Palatino Linotype" w:hAnsi="Palatino Linotype" w:cs="Arial"/>
          <w:sz w:val="24"/>
          <w:szCs w:val="24"/>
        </w:rPr>
        <w:t xml:space="preserve"> de información, manifestando en ambas </w:t>
      </w:r>
      <w:r w:rsidR="00633C06">
        <w:rPr>
          <w:rFonts w:ascii="Palatino Linotype" w:hAnsi="Palatino Linotype" w:cs="Arial"/>
          <w:sz w:val="24"/>
          <w:szCs w:val="24"/>
          <w:lang w:val="es-419"/>
        </w:rPr>
        <w:t>lo siguiente:</w:t>
      </w:r>
    </w:p>
    <w:p w:rsidR="00337A3D" w:rsidRDefault="00337A3D" w:rsidP="00337A3D">
      <w:pPr>
        <w:spacing w:after="0" w:line="360" w:lineRule="auto"/>
        <w:jc w:val="both"/>
        <w:rPr>
          <w:rFonts w:ascii="Palatino Linotype" w:hAnsi="Palatino Linotype" w:cs="Arial"/>
          <w:sz w:val="24"/>
          <w:szCs w:val="24"/>
        </w:rPr>
      </w:pPr>
    </w:p>
    <w:p w:rsidR="00FA1A88" w:rsidRPr="00FC641E" w:rsidRDefault="00FA1A88" w:rsidP="002D08DA">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FC641E">
        <w:rPr>
          <w:rFonts w:ascii="Palatino Linotype" w:eastAsia="Times New Roman" w:hAnsi="Palatino Linotype" w:cs="Times New Roman"/>
          <w:i/>
          <w:sz w:val="24"/>
          <w:szCs w:val="24"/>
          <w:lang w:val="es-ES_tradnl" w:eastAsia="es-ES"/>
        </w:rPr>
        <w:t>“</w:t>
      </w:r>
      <w:r w:rsidR="00633C06" w:rsidRPr="00633C06">
        <w:rPr>
          <w:rFonts w:ascii="Palatino Linotype" w:eastAsia="Times New Roman" w:hAnsi="Palatino Linotype" w:cs="Times New Roman"/>
          <w:i/>
          <w:sz w:val="24"/>
          <w:szCs w:val="24"/>
          <w:lang w:val="es-ES_tradnl" w:eastAsia="es-ES"/>
        </w:rPr>
        <w:t>Que por medio del presente se informa que este Sistema no es competente para atender su solicitud</w:t>
      </w:r>
      <w:r w:rsidRPr="00FC641E">
        <w:rPr>
          <w:rFonts w:ascii="Palatino Linotype" w:eastAsia="Times New Roman" w:hAnsi="Palatino Linotype" w:cs="Times New Roman"/>
          <w:i/>
          <w:sz w:val="24"/>
          <w:szCs w:val="24"/>
          <w:lang w:val="es-ES_tradnl" w:eastAsia="es-ES"/>
        </w:rPr>
        <w:t>.”</w:t>
      </w:r>
      <w:r w:rsidR="00C0073A">
        <w:rPr>
          <w:rFonts w:ascii="Palatino Linotype" w:eastAsia="Times New Roman" w:hAnsi="Palatino Linotype" w:cs="Times New Roman"/>
          <w:i/>
          <w:sz w:val="24"/>
          <w:szCs w:val="24"/>
          <w:lang w:val="es-ES_tradnl" w:eastAsia="es-ES"/>
        </w:rPr>
        <w:t xml:space="preserve"> (Sic).</w:t>
      </w:r>
    </w:p>
    <w:p w:rsidR="00633C06" w:rsidRDefault="00633C06" w:rsidP="00285F96">
      <w:pPr>
        <w:spacing w:after="0" w:line="360" w:lineRule="auto"/>
        <w:jc w:val="both"/>
        <w:rPr>
          <w:rFonts w:ascii="Palatino Linotype" w:hAnsi="Palatino Linotype" w:cs="Arial"/>
          <w:sz w:val="24"/>
          <w:szCs w:val="24"/>
        </w:rPr>
      </w:pPr>
    </w:p>
    <w:p w:rsidR="009B24F8" w:rsidRDefault="009B24F8" w:rsidP="00285F96">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Adjuntando para tal efecto </w:t>
      </w:r>
      <w:r w:rsidR="00633C06">
        <w:rPr>
          <w:rFonts w:ascii="Palatino Linotype" w:hAnsi="Palatino Linotype" w:cs="Arial"/>
          <w:sz w:val="24"/>
          <w:szCs w:val="24"/>
          <w:lang w:val="es-419"/>
        </w:rPr>
        <w:t>los</w:t>
      </w:r>
      <w:r>
        <w:rPr>
          <w:rFonts w:ascii="Palatino Linotype" w:hAnsi="Palatino Linotype" w:cs="Arial"/>
          <w:sz w:val="24"/>
          <w:szCs w:val="24"/>
        </w:rPr>
        <w:t xml:space="preserve"> archivo</w:t>
      </w:r>
      <w:r w:rsidR="00633C06">
        <w:rPr>
          <w:rFonts w:ascii="Palatino Linotype" w:hAnsi="Palatino Linotype" w:cs="Arial"/>
          <w:sz w:val="24"/>
          <w:szCs w:val="24"/>
          <w:lang w:val="es-419"/>
        </w:rPr>
        <w:t>s</w:t>
      </w:r>
      <w:r>
        <w:rPr>
          <w:rFonts w:ascii="Palatino Linotype" w:hAnsi="Palatino Linotype" w:cs="Arial"/>
          <w:sz w:val="24"/>
          <w:szCs w:val="24"/>
        </w:rPr>
        <w:t xml:space="preserve"> electrónico</w:t>
      </w:r>
      <w:r w:rsidR="00633C06">
        <w:rPr>
          <w:rFonts w:ascii="Palatino Linotype" w:hAnsi="Palatino Linotype" w:cs="Arial"/>
          <w:sz w:val="24"/>
          <w:szCs w:val="24"/>
          <w:lang w:val="es-419"/>
        </w:rPr>
        <w:t>s</w:t>
      </w:r>
      <w:r>
        <w:rPr>
          <w:rFonts w:ascii="Palatino Linotype" w:hAnsi="Palatino Linotype" w:cs="Arial"/>
          <w:sz w:val="24"/>
          <w:szCs w:val="24"/>
        </w:rPr>
        <w:t xml:space="preserve"> denominado</w:t>
      </w:r>
      <w:r w:rsidR="00633C06">
        <w:rPr>
          <w:rFonts w:ascii="Palatino Linotype" w:hAnsi="Palatino Linotype" w:cs="Arial"/>
          <w:sz w:val="24"/>
          <w:szCs w:val="24"/>
          <w:lang w:val="es-419"/>
        </w:rPr>
        <w:t>s:</w:t>
      </w:r>
      <w:r>
        <w:rPr>
          <w:rFonts w:ascii="Palatino Linotype" w:hAnsi="Palatino Linotype" w:cs="Arial"/>
          <w:sz w:val="24"/>
          <w:szCs w:val="24"/>
        </w:rPr>
        <w:t xml:space="preserve"> “</w:t>
      </w:r>
      <w:r w:rsidR="00633C06" w:rsidRPr="00633C06">
        <w:rPr>
          <w:rFonts w:ascii="Palatino Linotype" w:hAnsi="Palatino Linotype"/>
          <w:b/>
          <w:i/>
          <w:sz w:val="24"/>
          <w:szCs w:val="24"/>
        </w:rPr>
        <w:t xml:space="preserve">respuesta </w:t>
      </w:r>
      <w:proofErr w:type="spellStart"/>
      <w:r w:rsidR="00633C06" w:rsidRPr="00633C06">
        <w:rPr>
          <w:rFonts w:ascii="Palatino Linotype" w:hAnsi="Palatino Linotype"/>
          <w:b/>
          <w:i/>
          <w:sz w:val="24"/>
          <w:szCs w:val="24"/>
        </w:rPr>
        <w:t>saimex</w:t>
      </w:r>
      <w:proofErr w:type="spellEnd"/>
      <w:r w:rsidR="00633C06" w:rsidRPr="00633C06">
        <w:rPr>
          <w:rFonts w:ascii="Palatino Linotype" w:hAnsi="Palatino Linotype"/>
          <w:b/>
          <w:i/>
          <w:sz w:val="24"/>
          <w:szCs w:val="24"/>
        </w:rPr>
        <w:t xml:space="preserve"> 00052.pdf</w:t>
      </w:r>
      <w:r w:rsidR="00523A02">
        <w:rPr>
          <w:rFonts w:ascii="Palatino Linotype" w:hAnsi="Palatino Linotype" w:cs="Arial"/>
          <w:sz w:val="24"/>
          <w:szCs w:val="24"/>
        </w:rPr>
        <w:t>”</w:t>
      </w:r>
      <w:r w:rsidR="00633C06">
        <w:rPr>
          <w:rFonts w:ascii="Palatino Linotype" w:hAnsi="Palatino Linotype" w:cs="Arial"/>
          <w:sz w:val="24"/>
          <w:szCs w:val="24"/>
          <w:lang w:val="es-419"/>
        </w:rPr>
        <w:t xml:space="preserve"> y </w:t>
      </w:r>
      <w:r w:rsidR="00633C06">
        <w:rPr>
          <w:rFonts w:ascii="Palatino Linotype" w:hAnsi="Palatino Linotype" w:cs="Arial"/>
          <w:sz w:val="24"/>
          <w:szCs w:val="24"/>
        </w:rPr>
        <w:t>“</w:t>
      </w:r>
      <w:r w:rsidR="00633C06" w:rsidRPr="00633C06">
        <w:rPr>
          <w:rFonts w:ascii="Palatino Linotype" w:hAnsi="Palatino Linotype"/>
          <w:b/>
          <w:i/>
          <w:sz w:val="24"/>
          <w:szCs w:val="24"/>
        </w:rPr>
        <w:t xml:space="preserve">respuesta </w:t>
      </w:r>
      <w:proofErr w:type="spellStart"/>
      <w:r w:rsidR="00633C06" w:rsidRPr="00633C06">
        <w:rPr>
          <w:rFonts w:ascii="Palatino Linotype" w:hAnsi="Palatino Linotype"/>
          <w:b/>
          <w:i/>
          <w:sz w:val="24"/>
          <w:szCs w:val="24"/>
        </w:rPr>
        <w:t>saimex</w:t>
      </w:r>
      <w:proofErr w:type="spellEnd"/>
      <w:r w:rsidR="00633C06" w:rsidRPr="00633C06">
        <w:rPr>
          <w:rFonts w:ascii="Palatino Linotype" w:hAnsi="Palatino Linotype"/>
          <w:b/>
          <w:i/>
          <w:sz w:val="24"/>
          <w:szCs w:val="24"/>
        </w:rPr>
        <w:t xml:space="preserve"> 0005</w:t>
      </w:r>
      <w:r w:rsidR="00633C06">
        <w:rPr>
          <w:rFonts w:ascii="Palatino Linotype" w:hAnsi="Palatino Linotype"/>
          <w:b/>
          <w:i/>
          <w:sz w:val="24"/>
          <w:szCs w:val="24"/>
          <w:lang w:val="es-419"/>
        </w:rPr>
        <w:t>1</w:t>
      </w:r>
      <w:r w:rsidR="00633C06" w:rsidRPr="00633C06">
        <w:rPr>
          <w:rFonts w:ascii="Palatino Linotype" w:hAnsi="Palatino Linotype"/>
          <w:b/>
          <w:i/>
          <w:sz w:val="24"/>
          <w:szCs w:val="24"/>
        </w:rPr>
        <w:t>.pdf</w:t>
      </w:r>
      <w:r w:rsidR="00633C06">
        <w:rPr>
          <w:rFonts w:ascii="Palatino Linotype" w:hAnsi="Palatino Linotype" w:cs="Arial"/>
          <w:sz w:val="24"/>
          <w:szCs w:val="24"/>
        </w:rPr>
        <w:t>”</w:t>
      </w:r>
      <w:r w:rsidR="00523A02">
        <w:rPr>
          <w:rFonts w:ascii="Palatino Linotype" w:hAnsi="Palatino Linotype" w:cs="Arial"/>
          <w:sz w:val="24"/>
          <w:szCs w:val="24"/>
        </w:rPr>
        <w:t>,</w:t>
      </w:r>
      <w:r w:rsidR="00633C06">
        <w:rPr>
          <w:rFonts w:ascii="Palatino Linotype" w:hAnsi="Palatino Linotype" w:cs="Arial"/>
          <w:sz w:val="24"/>
          <w:szCs w:val="24"/>
          <w:lang w:val="es-419"/>
        </w:rPr>
        <w:t xml:space="preserve"> respectivamente,</w:t>
      </w:r>
      <w:r w:rsidR="00523A02">
        <w:rPr>
          <w:rFonts w:ascii="Palatino Linotype" w:hAnsi="Palatino Linotype" w:cs="Arial"/>
          <w:sz w:val="24"/>
          <w:szCs w:val="24"/>
        </w:rPr>
        <w:t xml:space="preserve"> </w:t>
      </w:r>
      <w:r w:rsidR="00633C06">
        <w:rPr>
          <w:rFonts w:ascii="Palatino Linotype" w:hAnsi="Palatino Linotype" w:cs="Arial"/>
          <w:sz w:val="24"/>
          <w:szCs w:val="24"/>
          <w:lang w:val="es-419"/>
        </w:rPr>
        <w:t>los</w:t>
      </w:r>
      <w:r w:rsidR="00523A02">
        <w:rPr>
          <w:rFonts w:ascii="Palatino Linotype" w:hAnsi="Palatino Linotype" w:cs="Arial"/>
          <w:sz w:val="24"/>
          <w:szCs w:val="24"/>
        </w:rPr>
        <w:t xml:space="preserve"> cual</w:t>
      </w:r>
      <w:r w:rsidR="00633C06">
        <w:rPr>
          <w:rFonts w:ascii="Palatino Linotype" w:hAnsi="Palatino Linotype" w:cs="Arial"/>
          <w:sz w:val="24"/>
          <w:szCs w:val="24"/>
          <w:lang w:val="es-419"/>
        </w:rPr>
        <w:t>es</w:t>
      </w:r>
      <w:r w:rsidR="00523A02">
        <w:rPr>
          <w:rFonts w:ascii="Palatino Linotype" w:hAnsi="Palatino Linotype" w:cs="Arial"/>
          <w:sz w:val="24"/>
          <w:szCs w:val="24"/>
        </w:rPr>
        <w:t xml:space="preserve"> se </w:t>
      </w:r>
      <w:r w:rsidR="00633C06">
        <w:rPr>
          <w:rFonts w:ascii="Palatino Linotype" w:hAnsi="Palatino Linotype" w:cs="Arial"/>
          <w:sz w:val="24"/>
          <w:szCs w:val="24"/>
          <w:lang w:val="es-419"/>
        </w:rPr>
        <w:t>analizarán</w:t>
      </w:r>
      <w:r w:rsidRPr="002D08DA">
        <w:rPr>
          <w:rFonts w:ascii="Palatino Linotype" w:hAnsi="Palatino Linotype" w:cs="Arial"/>
          <w:sz w:val="24"/>
          <w:szCs w:val="24"/>
        </w:rPr>
        <w:t xml:space="preserve"> en la parte considerativa de la presente resolución.</w:t>
      </w:r>
    </w:p>
    <w:p w:rsidR="00152F61" w:rsidRDefault="00152F61" w:rsidP="00285F96">
      <w:pPr>
        <w:spacing w:after="0" w:line="360" w:lineRule="auto"/>
        <w:jc w:val="both"/>
        <w:rPr>
          <w:rFonts w:ascii="Palatino Linotype" w:hAnsi="Palatino Linotype" w:cs="Arial"/>
          <w:b/>
          <w:sz w:val="28"/>
          <w:szCs w:val="28"/>
        </w:rPr>
      </w:pPr>
    </w:p>
    <w:p w:rsidR="00B93DE8"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b/>
          <w:sz w:val="28"/>
          <w:szCs w:val="28"/>
        </w:rPr>
        <w:t xml:space="preserve">TERCERO. </w:t>
      </w:r>
      <w:r w:rsidRPr="00290F21">
        <w:rPr>
          <w:rFonts w:ascii="Palatino Linotype" w:hAnsi="Palatino Linotype" w:cs="Arial"/>
          <w:b/>
          <w:sz w:val="24"/>
          <w:szCs w:val="24"/>
        </w:rPr>
        <w:t xml:space="preserve">Del recurso de revisión. </w:t>
      </w:r>
    </w:p>
    <w:p w:rsidR="00AF47E9"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sz w:val="24"/>
          <w:szCs w:val="24"/>
        </w:rPr>
        <w:t>Inconforme con la respuesta</w:t>
      </w:r>
      <w:r w:rsidR="007E4212">
        <w:rPr>
          <w:rFonts w:ascii="Palatino Linotype" w:hAnsi="Palatino Linotype" w:cs="Arial"/>
          <w:sz w:val="24"/>
          <w:szCs w:val="24"/>
        </w:rPr>
        <w:t xml:space="preserve"> emitida </w:t>
      </w:r>
      <w:r w:rsidRPr="00B93DE8">
        <w:rPr>
          <w:rFonts w:ascii="Palatino Linotype" w:hAnsi="Palatino Linotype" w:cs="Arial"/>
          <w:sz w:val="24"/>
          <w:szCs w:val="24"/>
        </w:rPr>
        <w:t xml:space="preserve">por parte del Sujeto Obligado, en fecha </w:t>
      </w:r>
      <w:r w:rsidR="00633C06">
        <w:rPr>
          <w:rFonts w:ascii="Palatino Linotype" w:hAnsi="Palatino Linotype" w:cs="Arial"/>
          <w:sz w:val="24"/>
          <w:szCs w:val="24"/>
          <w:lang w:val="es-419"/>
        </w:rPr>
        <w:t>seis</w:t>
      </w:r>
      <w:r w:rsidRPr="00B93DE8">
        <w:rPr>
          <w:rFonts w:ascii="Palatino Linotype" w:hAnsi="Palatino Linotype" w:cs="Arial"/>
          <w:sz w:val="24"/>
          <w:szCs w:val="24"/>
        </w:rPr>
        <w:t xml:space="preserve"> de </w:t>
      </w:r>
      <w:r w:rsidR="00633C06">
        <w:rPr>
          <w:rFonts w:ascii="Palatino Linotype" w:hAnsi="Palatino Linotype" w:cs="Arial"/>
          <w:sz w:val="24"/>
          <w:szCs w:val="24"/>
          <w:lang w:val="es-419"/>
        </w:rPr>
        <w:t>julio</w:t>
      </w:r>
      <w:r w:rsidRPr="00B93DE8">
        <w:rPr>
          <w:rFonts w:ascii="Palatino Linotype" w:hAnsi="Palatino Linotype" w:cs="Arial"/>
          <w:sz w:val="24"/>
          <w:szCs w:val="24"/>
        </w:rPr>
        <w:t xml:space="preserve"> de dos mil </w:t>
      </w:r>
      <w:r w:rsidR="00523A02">
        <w:rPr>
          <w:rFonts w:ascii="Palatino Linotype" w:hAnsi="Palatino Linotype" w:cs="Arial"/>
          <w:sz w:val="24"/>
          <w:szCs w:val="24"/>
          <w:lang w:val="es-419"/>
        </w:rPr>
        <w:t>veintidós</w:t>
      </w:r>
      <w:r w:rsidRPr="00B93DE8">
        <w:rPr>
          <w:rFonts w:ascii="Palatino Linotype" w:hAnsi="Palatino Linotype" w:cs="Arial"/>
          <w:sz w:val="24"/>
          <w:szCs w:val="24"/>
        </w:rPr>
        <w:t xml:space="preserve">, </w:t>
      </w:r>
      <w:r w:rsidR="00523A02">
        <w:rPr>
          <w:rFonts w:ascii="Palatino Linotype" w:hAnsi="Palatino Linotype" w:cs="Arial"/>
          <w:sz w:val="24"/>
          <w:szCs w:val="24"/>
          <w:lang w:val="es-419"/>
        </w:rPr>
        <w:t>e</w:t>
      </w:r>
      <w:r w:rsidR="00E525B3">
        <w:rPr>
          <w:rFonts w:ascii="Palatino Linotype" w:hAnsi="Palatino Linotype" w:cs="Arial"/>
          <w:sz w:val="24"/>
          <w:szCs w:val="24"/>
        </w:rPr>
        <w:t>l</w:t>
      </w:r>
      <w:r w:rsidRPr="00B93DE8">
        <w:rPr>
          <w:rFonts w:ascii="Palatino Linotype" w:hAnsi="Palatino Linotype" w:cs="Arial"/>
          <w:sz w:val="24"/>
          <w:szCs w:val="24"/>
        </w:rPr>
        <w:t xml:space="preserve"> ahora Recurrente interp</w:t>
      </w:r>
      <w:r w:rsidR="007E4212">
        <w:rPr>
          <w:rFonts w:ascii="Palatino Linotype" w:hAnsi="Palatino Linotype" w:cs="Arial"/>
          <w:sz w:val="24"/>
          <w:szCs w:val="24"/>
        </w:rPr>
        <w:t>uso</w:t>
      </w:r>
      <w:r w:rsidRPr="00B93DE8">
        <w:rPr>
          <w:rFonts w:ascii="Palatino Linotype" w:hAnsi="Palatino Linotype" w:cs="Arial"/>
          <w:sz w:val="24"/>
          <w:szCs w:val="24"/>
        </w:rPr>
        <w:t xml:space="preserve"> </w:t>
      </w:r>
      <w:r w:rsidR="00633C06">
        <w:rPr>
          <w:rFonts w:ascii="Palatino Linotype" w:hAnsi="Palatino Linotype" w:cs="Arial"/>
          <w:sz w:val="24"/>
          <w:szCs w:val="24"/>
          <w:lang w:val="es-419"/>
        </w:rPr>
        <w:t>los</w:t>
      </w:r>
      <w:r w:rsidR="007E4212">
        <w:rPr>
          <w:rFonts w:ascii="Palatino Linotype" w:hAnsi="Palatino Linotype" w:cs="Arial"/>
          <w:sz w:val="24"/>
          <w:szCs w:val="24"/>
        </w:rPr>
        <w:t xml:space="preserve"> </w:t>
      </w:r>
      <w:r w:rsidRPr="00B93DE8">
        <w:rPr>
          <w:rFonts w:ascii="Palatino Linotype" w:hAnsi="Palatino Linotype" w:cs="Arial"/>
          <w:sz w:val="24"/>
          <w:szCs w:val="24"/>
        </w:rPr>
        <w:t>recurso</w:t>
      </w:r>
      <w:r w:rsidR="00633C06">
        <w:rPr>
          <w:rFonts w:ascii="Palatino Linotype" w:hAnsi="Palatino Linotype" w:cs="Arial"/>
          <w:sz w:val="24"/>
          <w:szCs w:val="24"/>
          <w:lang w:val="es-419"/>
        </w:rPr>
        <w:t>s</w:t>
      </w:r>
      <w:r w:rsidRPr="00B93DE8">
        <w:rPr>
          <w:rFonts w:ascii="Palatino Linotype" w:hAnsi="Palatino Linotype" w:cs="Arial"/>
          <w:sz w:val="24"/>
          <w:szCs w:val="24"/>
        </w:rPr>
        <w:t xml:space="preserve"> de revisión</w:t>
      </w:r>
      <w:r w:rsidR="007E4212">
        <w:rPr>
          <w:rFonts w:ascii="Palatino Linotype" w:hAnsi="Palatino Linotype" w:cs="Arial"/>
          <w:sz w:val="24"/>
          <w:szCs w:val="24"/>
        </w:rPr>
        <w:t>,</w:t>
      </w:r>
      <w:r w:rsidRPr="00B93DE8">
        <w:rPr>
          <w:rFonts w:ascii="Palatino Linotype" w:hAnsi="Palatino Linotype" w:cs="Arial"/>
          <w:sz w:val="24"/>
          <w:szCs w:val="24"/>
        </w:rPr>
        <w:t xml:space="preserve"> </w:t>
      </w:r>
      <w:r w:rsidR="00633C06">
        <w:rPr>
          <w:rFonts w:ascii="Palatino Linotype" w:hAnsi="Palatino Linotype" w:cs="Arial"/>
          <w:sz w:val="24"/>
          <w:szCs w:val="24"/>
          <w:lang w:val="es-419"/>
        </w:rPr>
        <w:t>los cuales</w:t>
      </w:r>
      <w:r w:rsidRPr="00B93DE8">
        <w:rPr>
          <w:rFonts w:ascii="Palatino Linotype" w:hAnsi="Palatino Linotype" w:cs="Arial"/>
          <w:sz w:val="24"/>
          <w:szCs w:val="24"/>
        </w:rPr>
        <w:t xml:space="preserve"> fue</w:t>
      </w:r>
      <w:r w:rsidR="00633C06">
        <w:rPr>
          <w:rFonts w:ascii="Palatino Linotype" w:hAnsi="Palatino Linotype" w:cs="Arial"/>
          <w:sz w:val="24"/>
          <w:szCs w:val="24"/>
          <w:lang w:val="es-419"/>
        </w:rPr>
        <w:t>ron</w:t>
      </w:r>
      <w:r w:rsidRPr="00B93DE8">
        <w:rPr>
          <w:rFonts w:ascii="Palatino Linotype" w:hAnsi="Palatino Linotype" w:cs="Arial"/>
          <w:sz w:val="24"/>
          <w:szCs w:val="24"/>
        </w:rPr>
        <w:t xml:space="preserve"> registrado</w:t>
      </w:r>
      <w:r w:rsidR="00633C06">
        <w:rPr>
          <w:rFonts w:ascii="Palatino Linotype" w:hAnsi="Palatino Linotype" w:cs="Arial"/>
          <w:sz w:val="24"/>
          <w:szCs w:val="24"/>
          <w:lang w:val="es-419"/>
        </w:rPr>
        <w:t>s</w:t>
      </w:r>
      <w:r w:rsidRPr="00B93DE8">
        <w:rPr>
          <w:rFonts w:ascii="Palatino Linotype" w:hAnsi="Palatino Linotype" w:cs="Arial"/>
          <w:sz w:val="24"/>
          <w:szCs w:val="24"/>
        </w:rPr>
        <w:t xml:space="preserve"> en el sistema electrónico con </w:t>
      </w:r>
      <w:r w:rsidR="00633C06">
        <w:rPr>
          <w:rFonts w:ascii="Palatino Linotype" w:hAnsi="Palatino Linotype" w:cs="Arial"/>
          <w:sz w:val="24"/>
          <w:szCs w:val="24"/>
          <w:lang w:val="es-419"/>
        </w:rPr>
        <w:t>los</w:t>
      </w:r>
      <w:r w:rsidRPr="00B93DE8">
        <w:rPr>
          <w:rFonts w:ascii="Palatino Linotype" w:hAnsi="Palatino Linotype" w:cs="Arial"/>
          <w:sz w:val="24"/>
          <w:szCs w:val="24"/>
        </w:rPr>
        <w:t xml:space="preserve"> expediente</w:t>
      </w:r>
      <w:r w:rsidR="00633C06">
        <w:rPr>
          <w:rFonts w:ascii="Palatino Linotype" w:hAnsi="Palatino Linotype" w:cs="Arial"/>
          <w:sz w:val="24"/>
          <w:szCs w:val="24"/>
          <w:lang w:val="es-419"/>
        </w:rPr>
        <w:t>s</w:t>
      </w:r>
      <w:r w:rsidRPr="00B93DE8">
        <w:rPr>
          <w:rFonts w:ascii="Palatino Linotype" w:hAnsi="Palatino Linotype" w:cs="Arial"/>
          <w:sz w:val="24"/>
          <w:szCs w:val="24"/>
        </w:rPr>
        <w:t xml:space="preserve"> número</w:t>
      </w:r>
      <w:r w:rsidR="00633C06">
        <w:rPr>
          <w:rFonts w:ascii="Palatino Linotype" w:hAnsi="Palatino Linotype" w:cs="Arial"/>
          <w:sz w:val="24"/>
          <w:szCs w:val="24"/>
          <w:lang w:val="es-419"/>
        </w:rPr>
        <w:t>s</w:t>
      </w:r>
      <w:r w:rsidRPr="00B93DE8">
        <w:rPr>
          <w:rFonts w:ascii="Palatino Linotype" w:hAnsi="Palatino Linotype" w:cs="Arial"/>
          <w:sz w:val="24"/>
          <w:szCs w:val="24"/>
        </w:rPr>
        <w:t xml:space="preserve"> </w:t>
      </w:r>
      <w:r w:rsidR="00633C06">
        <w:rPr>
          <w:rFonts w:ascii="Palatino Linotype" w:hAnsi="Palatino Linotype" w:cs="Arial"/>
          <w:b/>
          <w:sz w:val="24"/>
          <w:szCs w:val="24"/>
          <w:lang w:val="es-419"/>
        </w:rPr>
        <w:t>12490</w:t>
      </w:r>
      <w:r w:rsidRPr="002F0A5E">
        <w:rPr>
          <w:rFonts w:ascii="Palatino Linotype" w:hAnsi="Palatino Linotype" w:cs="Arial"/>
          <w:b/>
          <w:sz w:val="24"/>
          <w:szCs w:val="24"/>
        </w:rPr>
        <w:t>/INFOEM/IP/RR/202</w:t>
      </w:r>
      <w:r w:rsidR="00523A02">
        <w:rPr>
          <w:rFonts w:ascii="Palatino Linotype" w:hAnsi="Palatino Linotype" w:cs="Arial"/>
          <w:b/>
          <w:sz w:val="24"/>
          <w:szCs w:val="24"/>
          <w:lang w:val="es-419"/>
        </w:rPr>
        <w:t>2</w:t>
      </w:r>
      <w:r w:rsidR="00633C06">
        <w:rPr>
          <w:rFonts w:ascii="Palatino Linotype" w:hAnsi="Palatino Linotype" w:cs="Arial"/>
          <w:b/>
          <w:sz w:val="24"/>
          <w:szCs w:val="24"/>
          <w:lang w:val="es-419"/>
        </w:rPr>
        <w:t xml:space="preserve"> y 12491</w:t>
      </w:r>
      <w:r w:rsidR="00633C06" w:rsidRPr="002F0A5E">
        <w:rPr>
          <w:rFonts w:ascii="Palatino Linotype" w:hAnsi="Palatino Linotype" w:cs="Arial"/>
          <w:b/>
          <w:sz w:val="24"/>
          <w:szCs w:val="24"/>
        </w:rPr>
        <w:t>/INFOEM/IP/RR/202</w:t>
      </w:r>
      <w:r w:rsidR="00633C06">
        <w:rPr>
          <w:rFonts w:ascii="Palatino Linotype" w:hAnsi="Palatino Linotype" w:cs="Arial"/>
          <w:b/>
          <w:sz w:val="24"/>
          <w:szCs w:val="24"/>
          <w:lang w:val="es-419"/>
        </w:rPr>
        <w:t>2</w:t>
      </w:r>
      <w:r w:rsidRPr="00B93DE8">
        <w:rPr>
          <w:rFonts w:ascii="Palatino Linotype" w:hAnsi="Palatino Linotype" w:cs="Arial"/>
          <w:sz w:val="24"/>
          <w:szCs w:val="24"/>
        </w:rPr>
        <w:t xml:space="preserve">, aduciendo </w:t>
      </w:r>
      <w:r w:rsidR="00AF47E9">
        <w:rPr>
          <w:rFonts w:ascii="Palatino Linotype" w:hAnsi="Palatino Linotype" w:cs="Arial"/>
          <w:sz w:val="24"/>
          <w:szCs w:val="24"/>
        </w:rPr>
        <w:t>lo siguiente:</w:t>
      </w:r>
    </w:p>
    <w:p w:rsidR="00AF47E9" w:rsidRDefault="00AF47E9" w:rsidP="00285F96">
      <w:pPr>
        <w:spacing w:after="0" w:line="360" w:lineRule="auto"/>
        <w:jc w:val="both"/>
        <w:rPr>
          <w:rFonts w:ascii="Palatino Linotype" w:hAnsi="Palatino Linotype" w:cs="Arial"/>
          <w:b/>
          <w:sz w:val="24"/>
          <w:szCs w:val="24"/>
        </w:rPr>
      </w:pPr>
    </w:p>
    <w:tbl>
      <w:tblPr>
        <w:tblStyle w:val="Tablaconcuadrcula"/>
        <w:tblW w:w="9068" w:type="dxa"/>
        <w:tblLayout w:type="fixed"/>
        <w:tblLook w:val="04A0" w:firstRow="1" w:lastRow="0" w:firstColumn="1" w:lastColumn="0" w:noHBand="0" w:noVBand="1"/>
      </w:tblPr>
      <w:tblGrid>
        <w:gridCol w:w="2689"/>
        <w:gridCol w:w="4394"/>
        <w:gridCol w:w="1985"/>
      </w:tblGrid>
      <w:tr w:rsidR="00BF089D" w:rsidTr="00152F61">
        <w:tc>
          <w:tcPr>
            <w:tcW w:w="2689" w:type="dxa"/>
            <w:tcBorders>
              <w:top w:val="single" w:sz="4" w:space="0" w:color="auto"/>
              <w:left w:val="single" w:sz="4" w:space="0" w:color="auto"/>
              <w:bottom w:val="single" w:sz="4" w:space="0" w:color="auto"/>
              <w:right w:val="single" w:sz="4" w:space="0" w:color="FFFFFF" w:themeColor="background1"/>
            </w:tcBorders>
            <w:shd w:val="clear" w:color="auto" w:fill="000000" w:themeFill="text1"/>
            <w:vAlign w:val="center"/>
          </w:tcPr>
          <w:p w:rsidR="00BF089D" w:rsidRPr="00BF089D" w:rsidRDefault="00BF089D" w:rsidP="00BF089D">
            <w:pPr>
              <w:spacing w:line="360" w:lineRule="auto"/>
              <w:jc w:val="center"/>
              <w:rPr>
                <w:rFonts w:ascii="Palatino Linotype" w:hAnsi="Palatino Linotype" w:cs="Arial"/>
                <w:b/>
                <w:sz w:val="20"/>
                <w:szCs w:val="20"/>
                <w:lang w:val="es-419"/>
              </w:rPr>
            </w:pPr>
            <w:r w:rsidRPr="00BF089D">
              <w:rPr>
                <w:rFonts w:ascii="Palatino Linotype" w:hAnsi="Palatino Linotype" w:cs="Arial"/>
                <w:b/>
                <w:sz w:val="20"/>
                <w:szCs w:val="20"/>
                <w:lang w:val="es-419"/>
              </w:rPr>
              <w:t>Recurso de Revisión</w:t>
            </w:r>
          </w:p>
        </w:tc>
        <w:tc>
          <w:tcPr>
            <w:tcW w:w="4394"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0000" w:themeFill="text1"/>
            <w:vAlign w:val="center"/>
          </w:tcPr>
          <w:p w:rsidR="00BF089D" w:rsidRPr="00BF089D" w:rsidRDefault="00BF089D" w:rsidP="00BF089D">
            <w:pPr>
              <w:spacing w:line="360" w:lineRule="auto"/>
              <w:jc w:val="center"/>
              <w:rPr>
                <w:rFonts w:ascii="Palatino Linotype" w:hAnsi="Palatino Linotype" w:cs="Arial"/>
                <w:b/>
                <w:sz w:val="20"/>
                <w:szCs w:val="20"/>
                <w:lang w:val="es-419"/>
              </w:rPr>
            </w:pPr>
            <w:r w:rsidRPr="00BF089D">
              <w:rPr>
                <w:rFonts w:ascii="Palatino Linotype" w:hAnsi="Palatino Linotype" w:cs="Arial"/>
                <w:b/>
                <w:sz w:val="20"/>
                <w:szCs w:val="20"/>
                <w:lang w:val="es-419"/>
              </w:rPr>
              <w:t>Acto Impugnado</w:t>
            </w:r>
          </w:p>
        </w:tc>
        <w:tc>
          <w:tcPr>
            <w:tcW w:w="1985" w:type="dxa"/>
            <w:tcBorders>
              <w:top w:val="single" w:sz="4" w:space="0" w:color="auto"/>
              <w:left w:val="single" w:sz="4" w:space="0" w:color="FFFFFF" w:themeColor="background1"/>
              <w:bottom w:val="single" w:sz="4" w:space="0" w:color="auto"/>
              <w:right w:val="single" w:sz="4" w:space="0" w:color="auto"/>
            </w:tcBorders>
            <w:shd w:val="clear" w:color="auto" w:fill="000000" w:themeFill="text1"/>
            <w:vAlign w:val="center"/>
          </w:tcPr>
          <w:p w:rsidR="00BF089D" w:rsidRPr="00BF089D" w:rsidRDefault="00BF089D" w:rsidP="00BF089D">
            <w:pPr>
              <w:spacing w:line="360" w:lineRule="auto"/>
              <w:jc w:val="center"/>
              <w:rPr>
                <w:rFonts w:ascii="Palatino Linotype" w:hAnsi="Palatino Linotype" w:cs="Arial"/>
                <w:b/>
                <w:sz w:val="20"/>
                <w:szCs w:val="20"/>
                <w:lang w:val="es-419"/>
              </w:rPr>
            </w:pPr>
            <w:r w:rsidRPr="00BF089D">
              <w:rPr>
                <w:rFonts w:ascii="Palatino Linotype" w:hAnsi="Palatino Linotype" w:cs="Arial"/>
                <w:b/>
                <w:sz w:val="20"/>
                <w:szCs w:val="20"/>
                <w:lang w:val="es-419"/>
              </w:rPr>
              <w:t>Razones o motivos de inconformidad</w:t>
            </w:r>
          </w:p>
        </w:tc>
      </w:tr>
      <w:tr w:rsidR="00BF089D" w:rsidTr="00152F61">
        <w:tc>
          <w:tcPr>
            <w:tcW w:w="2689" w:type="dxa"/>
            <w:tcBorders>
              <w:top w:val="single" w:sz="4" w:space="0" w:color="auto"/>
            </w:tcBorders>
            <w:vAlign w:val="center"/>
          </w:tcPr>
          <w:p w:rsidR="00BF089D" w:rsidRPr="00BF089D" w:rsidRDefault="00BF089D" w:rsidP="00285F96">
            <w:pPr>
              <w:spacing w:line="360" w:lineRule="auto"/>
              <w:jc w:val="both"/>
              <w:rPr>
                <w:rFonts w:ascii="Palatino Linotype" w:hAnsi="Palatino Linotype" w:cs="Arial"/>
                <w:b/>
                <w:sz w:val="20"/>
                <w:szCs w:val="20"/>
              </w:rPr>
            </w:pPr>
            <w:r w:rsidRPr="00BF089D">
              <w:rPr>
                <w:rFonts w:ascii="Palatino Linotype" w:hAnsi="Palatino Linotype" w:cs="Arial"/>
                <w:b/>
                <w:sz w:val="20"/>
                <w:szCs w:val="20"/>
                <w:lang w:val="es-419"/>
              </w:rPr>
              <w:t>12490</w:t>
            </w:r>
            <w:r w:rsidRPr="00BF089D">
              <w:rPr>
                <w:rFonts w:ascii="Palatino Linotype" w:hAnsi="Palatino Linotype" w:cs="Arial"/>
                <w:b/>
                <w:sz w:val="20"/>
                <w:szCs w:val="20"/>
              </w:rPr>
              <w:t>/INFOEM/IP/RR/202</w:t>
            </w:r>
            <w:r w:rsidRPr="00BF089D">
              <w:rPr>
                <w:rFonts w:ascii="Palatino Linotype" w:hAnsi="Palatino Linotype" w:cs="Arial"/>
                <w:b/>
                <w:sz w:val="20"/>
                <w:szCs w:val="20"/>
                <w:lang w:val="es-419"/>
              </w:rPr>
              <w:t>2</w:t>
            </w:r>
          </w:p>
        </w:tc>
        <w:tc>
          <w:tcPr>
            <w:tcW w:w="4394" w:type="dxa"/>
            <w:tcBorders>
              <w:top w:val="single" w:sz="4" w:space="0" w:color="auto"/>
            </w:tcBorders>
            <w:shd w:val="clear" w:color="auto" w:fill="E2EFD9" w:themeFill="accent6" w:themeFillTint="33"/>
            <w:vAlign w:val="center"/>
          </w:tcPr>
          <w:p w:rsidR="00BF089D" w:rsidRPr="00BF089D" w:rsidRDefault="00BF089D" w:rsidP="00BF089D">
            <w:pPr>
              <w:jc w:val="both"/>
              <w:rPr>
                <w:rFonts w:ascii="Palatino Linotype" w:hAnsi="Palatino Linotype" w:cs="Arial"/>
                <w:b/>
                <w:sz w:val="20"/>
                <w:szCs w:val="20"/>
              </w:rPr>
            </w:pPr>
            <w:r w:rsidRPr="00BF089D">
              <w:rPr>
                <w:rFonts w:ascii="Palatino Linotype" w:hAnsi="Palatino Linotype" w:cs="Arial"/>
                <w:i/>
                <w:sz w:val="20"/>
                <w:szCs w:val="20"/>
              </w:rPr>
              <w:t xml:space="preserve">“De acuerdo con las obligaciones del Sujeto </w:t>
            </w:r>
            <w:proofErr w:type="spellStart"/>
            <w:r w:rsidRPr="00BF089D">
              <w:rPr>
                <w:rFonts w:ascii="Palatino Linotype" w:hAnsi="Palatino Linotype" w:cs="Arial"/>
                <w:i/>
                <w:sz w:val="20"/>
                <w:szCs w:val="20"/>
              </w:rPr>
              <w:t>Obligdo</w:t>
            </w:r>
            <w:proofErr w:type="spellEnd"/>
            <w:r w:rsidRPr="00BF089D">
              <w:rPr>
                <w:rFonts w:ascii="Palatino Linotype" w:hAnsi="Palatino Linotype" w:cs="Arial"/>
                <w:i/>
                <w:sz w:val="20"/>
                <w:szCs w:val="20"/>
              </w:rPr>
              <w:t xml:space="preserve">, este ha participado en las negociaciones y es su </w:t>
            </w:r>
            <w:proofErr w:type="spellStart"/>
            <w:r w:rsidRPr="00BF089D">
              <w:rPr>
                <w:rFonts w:ascii="Palatino Linotype" w:hAnsi="Palatino Linotype" w:cs="Arial"/>
                <w:i/>
                <w:sz w:val="20"/>
                <w:szCs w:val="20"/>
              </w:rPr>
              <w:t>facultadad</w:t>
            </w:r>
            <w:proofErr w:type="spellEnd"/>
            <w:r w:rsidRPr="00BF089D">
              <w:rPr>
                <w:rFonts w:ascii="Palatino Linotype" w:hAnsi="Palatino Linotype" w:cs="Arial"/>
                <w:i/>
                <w:sz w:val="20"/>
                <w:szCs w:val="20"/>
              </w:rPr>
              <w:t xml:space="preserve"> la regulación del </w:t>
            </w:r>
            <w:proofErr w:type="spellStart"/>
            <w:r w:rsidRPr="00BF089D">
              <w:rPr>
                <w:rFonts w:ascii="Palatino Linotype" w:hAnsi="Palatino Linotype" w:cs="Arial"/>
                <w:i/>
                <w:sz w:val="20"/>
                <w:szCs w:val="20"/>
              </w:rPr>
              <w:t>tranaporte</w:t>
            </w:r>
            <w:proofErr w:type="spellEnd"/>
            <w:r w:rsidRPr="00BF089D">
              <w:rPr>
                <w:rFonts w:ascii="Palatino Linotype" w:hAnsi="Palatino Linotype" w:cs="Arial"/>
                <w:i/>
                <w:sz w:val="20"/>
                <w:szCs w:val="20"/>
              </w:rPr>
              <w:t xml:space="preserve"> público en el Estado de México y de acuerdo con la facultades son los responsable de implementar los sistemas masivos, por lo que no es posible que </w:t>
            </w:r>
            <w:proofErr w:type="spellStart"/>
            <w:r w:rsidRPr="00BF089D">
              <w:rPr>
                <w:rFonts w:ascii="Palatino Linotype" w:hAnsi="Palatino Linotype" w:cs="Arial"/>
                <w:i/>
                <w:sz w:val="20"/>
                <w:szCs w:val="20"/>
              </w:rPr>
              <w:t>niegen</w:t>
            </w:r>
            <w:proofErr w:type="spellEnd"/>
            <w:r w:rsidRPr="00BF089D">
              <w:rPr>
                <w:rFonts w:ascii="Palatino Linotype" w:hAnsi="Palatino Linotype" w:cs="Arial"/>
                <w:i/>
                <w:sz w:val="20"/>
                <w:szCs w:val="20"/>
              </w:rPr>
              <w:t xml:space="preserve"> la </w:t>
            </w:r>
            <w:proofErr w:type="spellStart"/>
            <w:r w:rsidRPr="00BF089D">
              <w:rPr>
                <w:rFonts w:ascii="Palatino Linotype" w:hAnsi="Palatino Linotype" w:cs="Arial"/>
                <w:i/>
                <w:sz w:val="20"/>
                <w:szCs w:val="20"/>
              </w:rPr>
              <w:t>informaicón</w:t>
            </w:r>
            <w:proofErr w:type="spellEnd"/>
            <w:r w:rsidRPr="00BF089D">
              <w:rPr>
                <w:rFonts w:ascii="Palatino Linotype" w:hAnsi="Palatino Linotype" w:cs="Arial"/>
                <w:i/>
                <w:sz w:val="20"/>
                <w:szCs w:val="20"/>
              </w:rPr>
              <w:t xml:space="preserve">, parece que el Titular de la Unidad de </w:t>
            </w:r>
            <w:proofErr w:type="spellStart"/>
            <w:r w:rsidRPr="00BF089D">
              <w:rPr>
                <w:rFonts w:ascii="Palatino Linotype" w:hAnsi="Palatino Linotype" w:cs="Arial"/>
                <w:i/>
                <w:sz w:val="20"/>
                <w:szCs w:val="20"/>
              </w:rPr>
              <w:t>Transaprencia</w:t>
            </w:r>
            <w:proofErr w:type="spellEnd"/>
            <w:r w:rsidRPr="00BF089D">
              <w:rPr>
                <w:rFonts w:ascii="Palatino Linotype" w:hAnsi="Palatino Linotype" w:cs="Arial"/>
                <w:i/>
                <w:sz w:val="20"/>
                <w:szCs w:val="20"/>
              </w:rPr>
              <w:t xml:space="preserve"> es opaco y la </w:t>
            </w:r>
            <w:proofErr w:type="spellStart"/>
            <w:r w:rsidRPr="00BF089D">
              <w:rPr>
                <w:rFonts w:ascii="Palatino Linotype" w:hAnsi="Palatino Linotype" w:cs="Arial"/>
                <w:i/>
                <w:sz w:val="20"/>
                <w:szCs w:val="20"/>
              </w:rPr>
              <w:t>esta</w:t>
            </w:r>
            <w:proofErr w:type="spellEnd"/>
            <w:r w:rsidRPr="00BF089D">
              <w:rPr>
                <w:rFonts w:ascii="Palatino Linotype" w:hAnsi="Palatino Linotype" w:cs="Arial"/>
                <w:i/>
                <w:sz w:val="20"/>
                <w:szCs w:val="20"/>
              </w:rPr>
              <w:t xml:space="preserve"> ocultando, que intereses existen que se </w:t>
            </w:r>
            <w:proofErr w:type="spellStart"/>
            <w:r w:rsidRPr="00BF089D">
              <w:rPr>
                <w:rFonts w:ascii="Palatino Linotype" w:hAnsi="Palatino Linotype" w:cs="Arial"/>
                <w:i/>
                <w:sz w:val="20"/>
                <w:szCs w:val="20"/>
              </w:rPr>
              <w:t>esta</w:t>
            </w:r>
            <w:proofErr w:type="spellEnd"/>
            <w:r w:rsidRPr="00BF089D">
              <w:rPr>
                <w:rFonts w:ascii="Palatino Linotype" w:hAnsi="Palatino Linotype" w:cs="Arial"/>
                <w:i/>
                <w:sz w:val="20"/>
                <w:szCs w:val="20"/>
              </w:rPr>
              <w:t xml:space="preserve"> negando la información, será por las próximas elecciones que niegan la información..”(Sic).</w:t>
            </w:r>
          </w:p>
        </w:tc>
        <w:tc>
          <w:tcPr>
            <w:tcW w:w="1985" w:type="dxa"/>
            <w:tcBorders>
              <w:top w:val="single" w:sz="4" w:space="0" w:color="auto"/>
            </w:tcBorders>
            <w:vAlign w:val="center"/>
          </w:tcPr>
          <w:p w:rsidR="00BF089D" w:rsidRPr="00BF089D" w:rsidRDefault="00BF089D" w:rsidP="00BF089D">
            <w:pPr>
              <w:jc w:val="both"/>
              <w:rPr>
                <w:rFonts w:ascii="Palatino Linotype" w:hAnsi="Palatino Linotype" w:cs="Arial"/>
                <w:i/>
                <w:sz w:val="20"/>
                <w:szCs w:val="20"/>
              </w:rPr>
            </w:pPr>
            <w:r w:rsidRPr="00BF089D">
              <w:rPr>
                <w:rFonts w:ascii="Palatino Linotype" w:hAnsi="Palatino Linotype" w:cs="Arial"/>
                <w:i/>
                <w:sz w:val="20"/>
                <w:szCs w:val="20"/>
              </w:rPr>
              <w:t>“la negativa de la información cuando debe ser transparente.”(Sic).</w:t>
            </w:r>
          </w:p>
          <w:p w:rsidR="00BF089D" w:rsidRPr="00BF089D" w:rsidRDefault="00BF089D" w:rsidP="00BF089D">
            <w:pPr>
              <w:jc w:val="both"/>
              <w:rPr>
                <w:rFonts w:ascii="Palatino Linotype" w:hAnsi="Palatino Linotype" w:cs="Arial"/>
                <w:i/>
                <w:sz w:val="20"/>
                <w:szCs w:val="20"/>
              </w:rPr>
            </w:pPr>
          </w:p>
        </w:tc>
      </w:tr>
      <w:tr w:rsidR="00BF089D" w:rsidTr="00152F61">
        <w:tc>
          <w:tcPr>
            <w:tcW w:w="2689" w:type="dxa"/>
            <w:vAlign w:val="center"/>
          </w:tcPr>
          <w:p w:rsidR="00BF089D" w:rsidRPr="00BF089D" w:rsidRDefault="00BF089D" w:rsidP="00285F96">
            <w:pPr>
              <w:spacing w:line="360" w:lineRule="auto"/>
              <w:jc w:val="both"/>
              <w:rPr>
                <w:rFonts w:ascii="Palatino Linotype" w:hAnsi="Palatino Linotype" w:cs="Arial"/>
                <w:b/>
                <w:sz w:val="20"/>
                <w:szCs w:val="20"/>
              </w:rPr>
            </w:pPr>
            <w:r w:rsidRPr="00BF089D">
              <w:rPr>
                <w:rFonts w:ascii="Palatino Linotype" w:hAnsi="Palatino Linotype" w:cs="Arial"/>
                <w:b/>
                <w:sz w:val="20"/>
                <w:szCs w:val="20"/>
              </w:rPr>
              <w:t>12491/INFOEM/IP/RR/2022</w:t>
            </w:r>
          </w:p>
        </w:tc>
        <w:tc>
          <w:tcPr>
            <w:tcW w:w="4394" w:type="dxa"/>
            <w:shd w:val="clear" w:color="auto" w:fill="E2EFD9" w:themeFill="accent6" w:themeFillTint="33"/>
            <w:vAlign w:val="center"/>
          </w:tcPr>
          <w:p w:rsidR="00BF089D" w:rsidRPr="00BF089D" w:rsidRDefault="00BF089D" w:rsidP="00BF089D">
            <w:pPr>
              <w:jc w:val="both"/>
              <w:rPr>
                <w:rFonts w:ascii="Palatino Linotype" w:hAnsi="Palatino Linotype" w:cs="Arial"/>
                <w:i/>
                <w:sz w:val="20"/>
                <w:szCs w:val="20"/>
              </w:rPr>
            </w:pPr>
            <w:r w:rsidRPr="00BF089D">
              <w:rPr>
                <w:rFonts w:ascii="Palatino Linotype" w:hAnsi="Palatino Linotype" w:cs="Arial"/>
                <w:i/>
                <w:sz w:val="20"/>
                <w:szCs w:val="20"/>
              </w:rPr>
              <w:t xml:space="preserve">“No se entrega la </w:t>
            </w:r>
            <w:proofErr w:type="spellStart"/>
            <w:r w:rsidRPr="00BF089D">
              <w:rPr>
                <w:rFonts w:ascii="Palatino Linotype" w:hAnsi="Palatino Linotype" w:cs="Arial"/>
                <w:i/>
                <w:sz w:val="20"/>
                <w:szCs w:val="20"/>
              </w:rPr>
              <w:t>ifnromación</w:t>
            </w:r>
            <w:proofErr w:type="spellEnd"/>
            <w:r w:rsidRPr="00BF089D">
              <w:rPr>
                <w:rFonts w:ascii="Palatino Linotype" w:hAnsi="Palatino Linotype" w:cs="Arial"/>
                <w:i/>
                <w:sz w:val="20"/>
                <w:szCs w:val="20"/>
              </w:rPr>
              <w:t xml:space="preserve"> </w:t>
            </w:r>
            <w:proofErr w:type="spellStart"/>
            <w:r w:rsidRPr="00BF089D">
              <w:rPr>
                <w:rFonts w:ascii="Palatino Linotype" w:hAnsi="Palatino Linotype" w:cs="Arial"/>
                <w:i/>
                <w:sz w:val="20"/>
                <w:szCs w:val="20"/>
              </w:rPr>
              <w:t>solciitada</w:t>
            </w:r>
            <w:proofErr w:type="spellEnd"/>
            <w:r w:rsidRPr="00BF089D">
              <w:rPr>
                <w:rFonts w:ascii="Palatino Linotype" w:hAnsi="Palatino Linotype" w:cs="Arial"/>
                <w:i/>
                <w:sz w:val="20"/>
                <w:szCs w:val="20"/>
              </w:rPr>
              <w:t xml:space="preserve"> cuando debe ser </w:t>
            </w:r>
            <w:proofErr w:type="spellStart"/>
            <w:r w:rsidRPr="00BF089D">
              <w:rPr>
                <w:rFonts w:ascii="Palatino Linotype" w:hAnsi="Palatino Linotype" w:cs="Arial"/>
                <w:i/>
                <w:sz w:val="20"/>
                <w:szCs w:val="20"/>
              </w:rPr>
              <w:t>tranaprencte</w:t>
            </w:r>
            <w:proofErr w:type="spellEnd"/>
            <w:r w:rsidRPr="00BF089D">
              <w:rPr>
                <w:rFonts w:ascii="Palatino Linotype" w:hAnsi="Palatino Linotype" w:cs="Arial"/>
                <w:i/>
                <w:sz w:val="20"/>
                <w:szCs w:val="20"/>
              </w:rPr>
              <w:t xml:space="preserve"> y se niega sin razón ni fundamento, </w:t>
            </w:r>
            <w:proofErr w:type="spellStart"/>
            <w:r w:rsidRPr="00BF089D">
              <w:rPr>
                <w:rFonts w:ascii="Palatino Linotype" w:hAnsi="Palatino Linotype" w:cs="Arial"/>
                <w:i/>
                <w:sz w:val="20"/>
                <w:szCs w:val="20"/>
              </w:rPr>
              <w:t>diceindo</w:t>
            </w:r>
            <w:proofErr w:type="spellEnd"/>
            <w:r w:rsidRPr="00BF089D">
              <w:rPr>
                <w:rFonts w:ascii="Palatino Linotype" w:hAnsi="Palatino Linotype" w:cs="Arial"/>
                <w:i/>
                <w:sz w:val="20"/>
                <w:szCs w:val="20"/>
              </w:rPr>
              <w:t xml:space="preserve"> que </w:t>
            </w:r>
            <w:proofErr w:type="spellStart"/>
            <w:r w:rsidRPr="00BF089D">
              <w:rPr>
                <w:rFonts w:ascii="Palatino Linotype" w:hAnsi="Palatino Linotype" w:cs="Arial"/>
                <w:i/>
                <w:sz w:val="20"/>
                <w:szCs w:val="20"/>
              </w:rPr>
              <w:t>esta</w:t>
            </w:r>
            <w:proofErr w:type="spellEnd"/>
            <w:r w:rsidRPr="00BF089D">
              <w:rPr>
                <w:rFonts w:ascii="Palatino Linotype" w:hAnsi="Palatino Linotype" w:cs="Arial"/>
                <w:i/>
                <w:sz w:val="20"/>
                <w:szCs w:val="20"/>
              </w:rPr>
              <w:t xml:space="preserve"> reservada sin acta, pero que no es considerada </w:t>
            </w:r>
            <w:proofErr w:type="spellStart"/>
            <w:r w:rsidRPr="00BF089D">
              <w:rPr>
                <w:rFonts w:ascii="Palatino Linotype" w:hAnsi="Palatino Linotype" w:cs="Arial"/>
                <w:i/>
                <w:sz w:val="20"/>
                <w:szCs w:val="20"/>
              </w:rPr>
              <w:t>sencible</w:t>
            </w:r>
            <w:proofErr w:type="spellEnd"/>
            <w:r w:rsidRPr="00BF089D">
              <w:rPr>
                <w:rFonts w:ascii="Palatino Linotype" w:hAnsi="Palatino Linotype" w:cs="Arial"/>
                <w:i/>
                <w:sz w:val="20"/>
                <w:szCs w:val="20"/>
              </w:rPr>
              <w:t xml:space="preserve"> o datos personales por lo que se solicita al </w:t>
            </w:r>
            <w:proofErr w:type="spellStart"/>
            <w:r w:rsidRPr="00BF089D">
              <w:rPr>
                <w:rFonts w:ascii="Palatino Linotype" w:hAnsi="Palatino Linotype" w:cs="Arial"/>
                <w:i/>
                <w:sz w:val="20"/>
                <w:szCs w:val="20"/>
              </w:rPr>
              <w:t>organo</w:t>
            </w:r>
            <w:proofErr w:type="spellEnd"/>
            <w:r w:rsidRPr="00BF089D">
              <w:rPr>
                <w:rFonts w:ascii="Palatino Linotype" w:hAnsi="Palatino Linotype" w:cs="Arial"/>
                <w:i/>
                <w:sz w:val="20"/>
                <w:szCs w:val="20"/>
              </w:rPr>
              <w:t xml:space="preserve"> garante se ordene su entrega ya que es de </w:t>
            </w:r>
            <w:proofErr w:type="spellStart"/>
            <w:r w:rsidRPr="00BF089D">
              <w:rPr>
                <w:rFonts w:ascii="Palatino Linotype" w:hAnsi="Palatino Linotype" w:cs="Arial"/>
                <w:i/>
                <w:sz w:val="20"/>
                <w:szCs w:val="20"/>
              </w:rPr>
              <w:t>interes</w:t>
            </w:r>
            <w:proofErr w:type="spellEnd"/>
            <w:r w:rsidRPr="00BF089D">
              <w:rPr>
                <w:rFonts w:ascii="Palatino Linotype" w:hAnsi="Palatino Linotype" w:cs="Arial"/>
                <w:i/>
                <w:sz w:val="20"/>
                <w:szCs w:val="20"/>
              </w:rPr>
              <w:t xml:space="preserve"> público.”(Sic).</w:t>
            </w:r>
          </w:p>
        </w:tc>
        <w:tc>
          <w:tcPr>
            <w:tcW w:w="1985" w:type="dxa"/>
            <w:vAlign w:val="center"/>
          </w:tcPr>
          <w:p w:rsidR="00BF089D" w:rsidRPr="00BF089D" w:rsidRDefault="00BF089D" w:rsidP="00BF089D">
            <w:pPr>
              <w:jc w:val="both"/>
              <w:rPr>
                <w:rFonts w:ascii="Palatino Linotype" w:hAnsi="Palatino Linotype" w:cs="Arial"/>
                <w:i/>
                <w:sz w:val="20"/>
                <w:szCs w:val="20"/>
              </w:rPr>
            </w:pPr>
            <w:r w:rsidRPr="00BF089D">
              <w:rPr>
                <w:rFonts w:ascii="Palatino Linotype" w:hAnsi="Palatino Linotype" w:cs="Arial"/>
                <w:i/>
                <w:sz w:val="20"/>
                <w:szCs w:val="20"/>
              </w:rPr>
              <w:t>“negativa de la información cuando no es información confidencial.”(Sic).</w:t>
            </w:r>
          </w:p>
        </w:tc>
      </w:tr>
    </w:tbl>
    <w:p w:rsidR="00152F61" w:rsidRDefault="00152F61" w:rsidP="00152F61">
      <w:pPr>
        <w:spacing w:after="0" w:line="360" w:lineRule="auto"/>
        <w:jc w:val="both"/>
        <w:rPr>
          <w:rFonts w:ascii="Palatino Linotype" w:hAnsi="Palatino Linotype" w:cs="Arial"/>
          <w:sz w:val="24"/>
          <w:szCs w:val="24"/>
          <w:lang w:val="es-419"/>
        </w:rPr>
      </w:pPr>
    </w:p>
    <w:p w:rsidR="00152F61" w:rsidRPr="00692461" w:rsidRDefault="00152F61" w:rsidP="00152F61">
      <w:pPr>
        <w:spacing w:after="0" w:line="360" w:lineRule="auto"/>
        <w:jc w:val="both"/>
        <w:rPr>
          <w:rFonts w:ascii="Palatino Linotype" w:hAnsi="Palatino Linotype" w:cs="Arial"/>
          <w:sz w:val="24"/>
          <w:szCs w:val="24"/>
        </w:rPr>
      </w:pPr>
      <w:r w:rsidRPr="00692461">
        <w:rPr>
          <w:rFonts w:ascii="Palatino Linotype" w:hAnsi="Palatino Linotype" w:cs="Arial"/>
          <w:b/>
          <w:sz w:val="28"/>
          <w:szCs w:val="28"/>
        </w:rPr>
        <w:t xml:space="preserve">CUARTO. </w:t>
      </w:r>
      <w:r w:rsidRPr="00692461">
        <w:rPr>
          <w:rFonts w:ascii="Palatino Linotype" w:hAnsi="Palatino Linotype" w:cs="Arial"/>
          <w:b/>
          <w:sz w:val="24"/>
          <w:szCs w:val="24"/>
        </w:rPr>
        <w:t>Del turno de los recursos de revisión.</w:t>
      </w:r>
      <w:r w:rsidRPr="00692461">
        <w:rPr>
          <w:rFonts w:ascii="Palatino Linotype" w:hAnsi="Palatino Linotype" w:cs="Arial"/>
          <w:sz w:val="24"/>
          <w:szCs w:val="24"/>
        </w:rPr>
        <w:t xml:space="preserve"> </w:t>
      </w:r>
    </w:p>
    <w:p w:rsidR="00152F61" w:rsidRDefault="00152F61" w:rsidP="00152F61">
      <w:pPr>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Los</w:t>
      </w:r>
      <w:r w:rsidRPr="00692461">
        <w:rPr>
          <w:rFonts w:ascii="Palatino Linotype" w:hAnsi="Palatino Linotype" w:cs="Arial"/>
          <w:sz w:val="24"/>
          <w:szCs w:val="24"/>
        </w:rPr>
        <w:t xml:space="preserve"> medio</w:t>
      </w:r>
      <w:r>
        <w:rPr>
          <w:rFonts w:ascii="Palatino Linotype" w:hAnsi="Palatino Linotype" w:cs="Arial"/>
          <w:sz w:val="24"/>
          <w:szCs w:val="24"/>
          <w:lang w:val="es-419"/>
        </w:rPr>
        <w:t>s</w:t>
      </w:r>
      <w:r w:rsidRPr="00692461">
        <w:rPr>
          <w:rFonts w:ascii="Palatino Linotype" w:hAnsi="Palatino Linotype" w:cs="Arial"/>
          <w:sz w:val="24"/>
          <w:szCs w:val="24"/>
        </w:rPr>
        <w:t xml:space="preserve"> de impugnación presentado</w:t>
      </w:r>
      <w:r>
        <w:rPr>
          <w:rFonts w:ascii="Palatino Linotype" w:hAnsi="Palatino Linotype" w:cs="Arial"/>
          <w:sz w:val="24"/>
          <w:szCs w:val="24"/>
          <w:lang w:val="es-419"/>
        </w:rPr>
        <w:t>s</w:t>
      </w:r>
      <w:r w:rsidRPr="00692461">
        <w:rPr>
          <w:rFonts w:ascii="Palatino Linotype" w:hAnsi="Palatino Linotype" w:cs="Arial"/>
          <w:sz w:val="24"/>
          <w:szCs w:val="24"/>
        </w:rPr>
        <w:t xml:space="preserve"> mediante </w:t>
      </w:r>
      <w:r>
        <w:rPr>
          <w:rFonts w:ascii="Palatino Linotype" w:hAnsi="Palatino Linotype" w:cs="Arial"/>
          <w:sz w:val="24"/>
          <w:szCs w:val="24"/>
          <w:lang w:val="es-419"/>
        </w:rPr>
        <w:t>los</w:t>
      </w:r>
      <w:r w:rsidRPr="00692461">
        <w:rPr>
          <w:rFonts w:ascii="Palatino Linotype" w:hAnsi="Palatino Linotype" w:cs="Arial"/>
          <w:sz w:val="24"/>
          <w:szCs w:val="24"/>
        </w:rPr>
        <w:t xml:space="preserve"> recurso</w:t>
      </w:r>
      <w:r>
        <w:rPr>
          <w:rFonts w:ascii="Palatino Linotype" w:hAnsi="Palatino Linotype" w:cs="Arial"/>
          <w:sz w:val="24"/>
          <w:szCs w:val="24"/>
          <w:lang w:val="es-419"/>
        </w:rPr>
        <w:t>s</w:t>
      </w:r>
      <w:r w:rsidRPr="00692461">
        <w:rPr>
          <w:rFonts w:ascii="Palatino Linotype" w:hAnsi="Palatino Linotype" w:cs="Arial"/>
          <w:sz w:val="24"/>
          <w:szCs w:val="24"/>
        </w:rPr>
        <w:t xml:space="preserve"> de revisión</w:t>
      </w:r>
      <w:r>
        <w:rPr>
          <w:rFonts w:ascii="Palatino Linotype" w:hAnsi="Palatino Linotype" w:cs="Arial"/>
          <w:sz w:val="24"/>
          <w:szCs w:val="24"/>
          <w:lang w:val="es-419"/>
        </w:rPr>
        <w:t>, fueron turnados a los Comisionados de este Instituto de la siguiente manera:</w:t>
      </w:r>
    </w:p>
    <w:p w:rsidR="00152F61" w:rsidRDefault="00152F61" w:rsidP="00152F61">
      <w:pPr>
        <w:spacing w:after="0" w:line="360" w:lineRule="auto"/>
        <w:jc w:val="both"/>
        <w:rPr>
          <w:rFonts w:ascii="Palatino Linotype" w:hAnsi="Palatino Linotype" w:cs="Arial"/>
          <w:sz w:val="24"/>
          <w:szCs w:val="24"/>
          <w:lang w:val="es-419"/>
        </w:rPr>
      </w:pPr>
    </w:p>
    <w:tbl>
      <w:tblPr>
        <w:tblStyle w:val="Tablaconcuadrcula"/>
        <w:tblW w:w="0" w:type="auto"/>
        <w:tblInd w:w="-15" w:type="dxa"/>
        <w:tblLook w:val="04A0" w:firstRow="1" w:lastRow="0" w:firstColumn="1" w:lastColumn="0" w:noHBand="0" w:noVBand="1"/>
      </w:tblPr>
      <w:tblGrid>
        <w:gridCol w:w="4450"/>
        <w:gridCol w:w="4627"/>
      </w:tblGrid>
      <w:tr w:rsidR="00152F61" w:rsidTr="00152F61">
        <w:tc>
          <w:tcPr>
            <w:tcW w:w="4450" w:type="dxa"/>
            <w:tcBorders>
              <w:top w:val="single" w:sz="4" w:space="0" w:color="FFFFFF" w:themeColor="background1"/>
              <w:left w:val="single" w:sz="4" w:space="0" w:color="FFFFFF" w:themeColor="background1"/>
              <w:bottom w:val="nil"/>
              <w:right w:val="single" w:sz="4" w:space="0" w:color="FFFFFF" w:themeColor="background1"/>
            </w:tcBorders>
            <w:shd w:val="clear" w:color="auto" w:fill="000000" w:themeFill="text1"/>
          </w:tcPr>
          <w:p w:rsidR="00152F61" w:rsidRDefault="00152F61" w:rsidP="00DB68DF">
            <w:pPr>
              <w:spacing w:line="360" w:lineRule="auto"/>
              <w:jc w:val="center"/>
              <w:rPr>
                <w:rFonts w:ascii="Palatino Linotype" w:hAnsi="Palatino Linotype" w:cs="Arial"/>
                <w:sz w:val="24"/>
                <w:szCs w:val="24"/>
                <w:lang w:val="es-419"/>
              </w:rPr>
            </w:pPr>
            <w:r>
              <w:rPr>
                <w:rFonts w:ascii="Palatino Linotype" w:hAnsi="Palatino Linotype" w:cs="Arial"/>
                <w:sz w:val="24"/>
                <w:szCs w:val="24"/>
                <w:lang w:val="es-419"/>
              </w:rPr>
              <w:lastRenderedPageBreak/>
              <w:t>Comisionado</w:t>
            </w:r>
          </w:p>
        </w:tc>
        <w:tc>
          <w:tcPr>
            <w:tcW w:w="46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152F61" w:rsidRDefault="00152F61" w:rsidP="00DB68DF">
            <w:pPr>
              <w:jc w:val="center"/>
              <w:rPr>
                <w:rFonts w:ascii="Palatino Linotype" w:hAnsi="Palatino Linotype" w:cs="Arial"/>
                <w:sz w:val="24"/>
                <w:szCs w:val="24"/>
                <w:lang w:val="es-419"/>
              </w:rPr>
            </w:pPr>
            <w:r>
              <w:rPr>
                <w:rFonts w:ascii="Palatino Linotype" w:hAnsi="Palatino Linotype" w:cs="Arial"/>
                <w:sz w:val="24"/>
                <w:szCs w:val="24"/>
                <w:lang w:val="es-419"/>
              </w:rPr>
              <w:t>Recurso de Revisión</w:t>
            </w:r>
          </w:p>
        </w:tc>
      </w:tr>
      <w:tr w:rsidR="00152F61" w:rsidTr="00152F61">
        <w:tc>
          <w:tcPr>
            <w:tcW w:w="4450" w:type="dxa"/>
            <w:tcBorders>
              <w:top w:val="nil"/>
              <w:left w:val="nil"/>
              <w:bottom w:val="single" w:sz="4" w:space="0" w:color="auto"/>
              <w:right w:val="nil"/>
            </w:tcBorders>
            <w:shd w:val="clear" w:color="auto" w:fill="D9D9D9" w:themeFill="background1" w:themeFillShade="D9"/>
            <w:vAlign w:val="center"/>
          </w:tcPr>
          <w:p w:rsidR="00152F61" w:rsidRDefault="00152F61" w:rsidP="00DB68DF">
            <w:pPr>
              <w:spacing w:line="360" w:lineRule="auto"/>
              <w:jc w:val="center"/>
              <w:rPr>
                <w:rFonts w:ascii="Palatino Linotype" w:hAnsi="Palatino Linotype" w:cs="Arial"/>
                <w:b/>
                <w:sz w:val="24"/>
                <w:szCs w:val="24"/>
              </w:rPr>
            </w:pPr>
            <w:r w:rsidRPr="009C1DFA">
              <w:rPr>
                <w:rFonts w:ascii="Palatino Linotype" w:hAnsi="Palatino Linotype" w:cs="Arial"/>
                <w:b/>
                <w:sz w:val="24"/>
                <w:szCs w:val="24"/>
              </w:rPr>
              <w:t xml:space="preserve">Comisionado Presidente </w:t>
            </w:r>
          </w:p>
          <w:p w:rsidR="00152F61" w:rsidRPr="009C1DFA" w:rsidRDefault="00152F61" w:rsidP="00DB68DF">
            <w:pPr>
              <w:spacing w:line="360" w:lineRule="auto"/>
              <w:jc w:val="center"/>
              <w:rPr>
                <w:rFonts w:ascii="Palatino Linotype" w:hAnsi="Palatino Linotype" w:cs="Arial"/>
                <w:b/>
                <w:sz w:val="24"/>
                <w:szCs w:val="24"/>
                <w:lang w:val="es-419"/>
              </w:rPr>
            </w:pPr>
            <w:r w:rsidRPr="009C1DFA">
              <w:rPr>
                <w:rFonts w:ascii="Palatino Linotype" w:hAnsi="Palatino Linotype" w:cs="Arial"/>
                <w:b/>
                <w:sz w:val="24"/>
                <w:szCs w:val="24"/>
              </w:rPr>
              <w:t>José Martínez Vilchis</w:t>
            </w:r>
          </w:p>
        </w:tc>
        <w:tc>
          <w:tcPr>
            <w:tcW w:w="4627" w:type="dxa"/>
            <w:tcBorders>
              <w:top w:val="single" w:sz="4" w:space="0" w:color="FFFFFF" w:themeColor="background1"/>
              <w:left w:val="nil"/>
              <w:bottom w:val="single" w:sz="4" w:space="0" w:color="auto"/>
              <w:right w:val="single" w:sz="4" w:space="0" w:color="FFFFFF" w:themeColor="background1"/>
            </w:tcBorders>
            <w:vAlign w:val="center"/>
          </w:tcPr>
          <w:p w:rsidR="00152F61" w:rsidRPr="000A14D7" w:rsidRDefault="00152F61" w:rsidP="00152F61">
            <w:pPr>
              <w:pStyle w:val="Prrafodelista"/>
              <w:numPr>
                <w:ilvl w:val="0"/>
                <w:numId w:val="9"/>
              </w:numPr>
              <w:jc w:val="center"/>
              <w:rPr>
                <w:rFonts w:ascii="Palatino Linotype" w:hAnsi="Palatino Linotype" w:cs="Arial"/>
                <w:bCs/>
                <w:lang w:val="es-419" w:eastAsia="es-MX"/>
              </w:rPr>
            </w:pPr>
            <w:r>
              <w:rPr>
                <w:rFonts w:ascii="Palatino Linotype" w:hAnsi="Palatino Linotype" w:cs="Arial"/>
                <w:bCs/>
                <w:lang w:val="es-419" w:eastAsia="es-MX"/>
              </w:rPr>
              <w:t>12490</w:t>
            </w:r>
            <w:r w:rsidRPr="00CC233A">
              <w:rPr>
                <w:rFonts w:ascii="Palatino Linotype" w:hAnsi="Palatino Linotype" w:cs="Arial"/>
                <w:bCs/>
                <w:lang w:eastAsia="es-MX"/>
              </w:rPr>
              <w:t>/INFOEM/IP/RR/2022</w:t>
            </w:r>
          </w:p>
        </w:tc>
      </w:tr>
      <w:tr w:rsidR="00152F61" w:rsidTr="00152F61">
        <w:tc>
          <w:tcPr>
            <w:tcW w:w="4450" w:type="dxa"/>
            <w:tcBorders>
              <w:top w:val="single" w:sz="4" w:space="0" w:color="auto"/>
              <w:left w:val="nil"/>
              <w:bottom w:val="single" w:sz="4" w:space="0" w:color="auto"/>
              <w:right w:val="nil"/>
            </w:tcBorders>
            <w:shd w:val="clear" w:color="auto" w:fill="D9D9D9" w:themeFill="background1" w:themeFillShade="D9"/>
            <w:vAlign w:val="center"/>
          </w:tcPr>
          <w:p w:rsidR="00152F61" w:rsidRPr="00152F61" w:rsidRDefault="00152F61" w:rsidP="00DB68DF">
            <w:pPr>
              <w:spacing w:line="360" w:lineRule="auto"/>
              <w:jc w:val="center"/>
              <w:rPr>
                <w:rFonts w:ascii="Palatino Linotype" w:hAnsi="Palatino Linotype" w:cs="Arial"/>
                <w:b/>
                <w:sz w:val="24"/>
                <w:szCs w:val="24"/>
              </w:rPr>
            </w:pPr>
            <w:r w:rsidRPr="00152F61">
              <w:rPr>
                <w:rFonts w:ascii="Palatino Linotype" w:hAnsi="Palatino Linotype" w:cs="Arial"/>
                <w:b/>
                <w:sz w:val="24"/>
                <w:szCs w:val="24"/>
              </w:rPr>
              <w:t xml:space="preserve">Comisionado Luis </w:t>
            </w:r>
          </w:p>
          <w:p w:rsidR="00152F61" w:rsidRPr="00152F61" w:rsidRDefault="00152F61" w:rsidP="00DB68DF">
            <w:pPr>
              <w:spacing w:line="360" w:lineRule="auto"/>
              <w:jc w:val="center"/>
              <w:rPr>
                <w:rFonts w:ascii="Palatino Linotype" w:hAnsi="Palatino Linotype" w:cs="Arial"/>
                <w:b/>
                <w:sz w:val="24"/>
                <w:szCs w:val="24"/>
              </w:rPr>
            </w:pPr>
            <w:r w:rsidRPr="00152F61">
              <w:rPr>
                <w:rFonts w:ascii="Palatino Linotype" w:hAnsi="Palatino Linotype" w:cs="Arial"/>
                <w:b/>
                <w:sz w:val="24"/>
                <w:szCs w:val="24"/>
              </w:rPr>
              <w:t>Gustavo Parra Noriega</w:t>
            </w:r>
          </w:p>
        </w:tc>
        <w:tc>
          <w:tcPr>
            <w:tcW w:w="4627" w:type="dxa"/>
            <w:tcBorders>
              <w:left w:val="nil"/>
              <w:bottom w:val="single" w:sz="4" w:space="0" w:color="auto"/>
              <w:right w:val="single" w:sz="4" w:space="0" w:color="FFFFFF" w:themeColor="background1"/>
            </w:tcBorders>
            <w:vAlign w:val="center"/>
          </w:tcPr>
          <w:p w:rsidR="00152F61" w:rsidRPr="00CC233A" w:rsidRDefault="00152F61" w:rsidP="00152F61">
            <w:pPr>
              <w:pStyle w:val="Prrafodelista"/>
              <w:numPr>
                <w:ilvl w:val="0"/>
                <w:numId w:val="9"/>
              </w:numPr>
              <w:jc w:val="center"/>
              <w:rPr>
                <w:rFonts w:ascii="Palatino Linotype" w:hAnsi="Palatino Linotype" w:cs="Arial"/>
                <w:lang w:val="es-419"/>
              </w:rPr>
            </w:pPr>
            <w:r>
              <w:rPr>
                <w:rFonts w:ascii="Palatino Linotype" w:hAnsi="Palatino Linotype" w:cs="Arial"/>
                <w:bCs/>
                <w:lang w:val="es-419" w:eastAsia="es-MX"/>
              </w:rPr>
              <w:t>12491</w:t>
            </w:r>
            <w:r w:rsidRPr="00CC233A">
              <w:rPr>
                <w:rFonts w:ascii="Palatino Linotype" w:hAnsi="Palatino Linotype" w:cs="Arial"/>
                <w:bCs/>
                <w:lang w:eastAsia="es-MX"/>
              </w:rPr>
              <w:t>/INFOEM/IP/RR/2022</w:t>
            </w:r>
          </w:p>
        </w:tc>
      </w:tr>
    </w:tbl>
    <w:p w:rsidR="00152F61" w:rsidRPr="009C1DFA" w:rsidRDefault="00152F61" w:rsidP="00152F61">
      <w:pPr>
        <w:spacing w:after="0" w:line="360" w:lineRule="auto"/>
        <w:jc w:val="both"/>
        <w:rPr>
          <w:rFonts w:ascii="Palatino Linotype" w:hAnsi="Palatino Linotype" w:cs="Arial"/>
          <w:sz w:val="24"/>
          <w:szCs w:val="24"/>
        </w:rPr>
      </w:pPr>
    </w:p>
    <w:p w:rsidR="00152F61" w:rsidRPr="00692461" w:rsidRDefault="00152F61" w:rsidP="00152F61">
      <w:pPr>
        <w:spacing w:after="0" w:line="360" w:lineRule="auto"/>
        <w:jc w:val="both"/>
        <w:rPr>
          <w:rFonts w:ascii="Palatino Linotype" w:hAnsi="Palatino Linotype" w:cs="Arial"/>
          <w:sz w:val="24"/>
          <w:szCs w:val="24"/>
        </w:rPr>
      </w:pPr>
      <w:r w:rsidRPr="005826D9">
        <w:rPr>
          <w:rFonts w:ascii="Palatino Linotype" w:hAnsi="Palatino Linotype" w:cs="Arial"/>
          <w:bCs/>
          <w:sz w:val="24"/>
          <w:lang w:val="es-419" w:eastAsia="es-MX"/>
        </w:rPr>
        <w:t>Los</w:t>
      </w:r>
      <w:r w:rsidRPr="005826D9">
        <w:rPr>
          <w:rFonts w:ascii="Palatino Linotype" w:hAnsi="Palatino Linotype" w:cs="Arial"/>
          <w:sz w:val="24"/>
          <w:szCs w:val="24"/>
          <w:lang w:val="es-419"/>
        </w:rPr>
        <w:t xml:space="preserve"> cuales </w:t>
      </w:r>
      <w:r w:rsidRPr="005826D9">
        <w:rPr>
          <w:rFonts w:ascii="Palatino Linotype" w:hAnsi="Palatino Linotype" w:cs="Arial"/>
          <w:sz w:val="24"/>
          <w:szCs w:val="24"/>
        </w:rPr>
        <w:t>fue</w:t>
      </w:r>
      <w:r w:rsidRPr="005826D9">
        <w:rPr>
          <w:rFonts w:ascii="Palatino Linotype" w:hAnsi="Palatino Linotype" w:cs="Arial"/>
          <w:sz w:val="24"/>
          <w:szCs w:val="24"/>
          <w:lang w:val="es-419"/>
        </w:rPr>
        <w:t>ron</w:t>
      </w:r>
      <w:r w:rsidRPr="005826D9">
        <w:rPr>
          <w:rFonts w:ascii="Palatino Linotype" w:hAnsi="Palatino Linotype" w:cs="Arial"/>
          <w:sz w:val="24"/>
          <w:szCs w:val="24"/>
        </w:rPr>
        <w:t xml:space="preserve"> turnado</w:t>
      </w:r>
      <w:r w:rsidRPr="005826D9">
        <w:rPr>
          <w:rFonts w:ascii="Palatino Linotype" w:hAnsi="Palatino Linotype" w:cs="Arial"/>
          <w:sz w:val="24"/>
          <w:szCs w:val="24"/>
          <w:lang w:val="es-419"/>
        </w:rPr>
        <w:t>s</w:t>
      </w:r>
      <w:r w:rsidRPr="005826D9">
        <w:rPr>
          <w:rFonts w:ascii="Palatino Linotype" w:hAnsi="Palatino Linotype" w:cs="Arial"/>
          <w:sz w:val="24"/>
          <w:szCs w:val="24"/>
        </w:rPr>
        <w:t xml:space="preserve"> mediante el sistema electrónico</w:t>
      </w:r>
      <w:r w:rsidRPr="005826D9">
        <w:rPr>
          <w:rFonts w:ascii="Palatino Linotype" w:hAnsi="Palatino Linotype" w:cs="Arial"/>
          <w:sz w:val="24"/>
          <w:szCs w:val="24"/>
          <w:lang w:val="es-419"/>
        </w:rPr>
        <w:t xml:space="preserve"> SAIMEX</w:t>
      </w:r>
      <w:r w:rsidRPr="005826D9">
        <w:rPr>
          <w:rFonts w:ascii="Palatino Linotype" w:hAnsi="Palatino Linotype" w:cs="Arial"/>
          <w:sz w:val="24"/>
          <w:szCs w:val="24"/>
        </w:rPr>
        <w:t>, en términos del arábigo 185</w:t>
      </w:r>
      <w:r w:rsidRPr="00692461">
        <w:rPr>
          <w:rFonts w:ascii="Palatino Linotype" w:hAnsi="Palatino Linotype" w:cs="Arial"/>
          <w:sz w:val="24"/>
          <w:szCs w:val="24"/>
        </w:rPr>
        <w:t xml:space="preserve"> fracción I de la Ley de Transparencia y Acceso a la información Pública del Estado de México y Municipios, a los cuales recayeron acuerdos de admisión en fecha</w:t>
      </w:r>
      <w:r>
        <w:rPr>
          <w:rFonts w:ascii="Palatino Linotype" w:hAnsi="Palatino Linotype" w:cs="Arial"/>
          <w:sz w:val="24"/>
          <w:szCs w:val="24"/>
          <w:lang w:val="es-419"/>
        </w:rPr>
        <w:t xml:space="preserve"> </w:t>
      </w:r>
      <w:r>
        <w:rPr>
          <w:rFonts w:ascii="Palatino Linotype" w:hAnsi="Palatino Linotype" w:cs="Arial"/>
          <w:b/>
          <w:sz w:val="24"/>
          <w:szCs w:val="24"/>
          <w:lang w:val="es-419"/>
        </w:rPr>
        <w:t>doce de julio</w:t>
      </w:r>
      <w:r>
        <w:rPr>
          <w:rFonts w:ascii="Palatino Linotype" w:hAnsi="Palatino Linotype" w:cs="Arial"/>
          <w:sz w:val="24"/>
          <w:szCs w:val="24"/>
          <w:lang w:val="es-419"/>
        </w:rPr>
        <w:t xml:space="preserve"> </w:t>
      </w:r>
      <w:r>
        <w:rPr>
          <w:rFonts w:ascii="Palatino Linotype" w:hAnsi="Palatino Linotype" w:cs="Arial"/>
          <w:b/>
          <w:sz w:val="24"/>
          <w:szCs w:val="24"/>
          <w:lang w:val="es-419"/>
        </w:rPr>
        <w:t xml:space="preserve">de </w:t>
      </w:r>
      <w:r w:rsidRPr="00C958C5">
        <w:rPr>
          <w:rFonts w:ascii="Palatino Linotype" w:hAnsi="Palatino Linotype" w:cs="Arial"/>
          <w:b/>
          <w:sz w:val="24"/>
          <w:szCs w:val="24"/>
        </w:rPr>
        <w:t>dos mil veintidós</w:t>
      </w:r>
      <w:r w:rsidRPr="00692461">
        <w:rPr>
          <w:rFonts w:ascii="Palatino Linotype" w:hAnsi="Palatino Linotype" w:cs="Arial"/>
          <w:sz w:val="24"/>
          <w:szCs w:val="24"/>
        </w:rPr>
        <w:t xml:space="preserve">, determinándose en estos, un plazo de siete días para que las partes manifestaran lo que a su derecho corresponda en términos del numeral ya citado. </w:t>
      </w:r>
    </w:p>
    <w:p w:rsidR="00152F61" w:rsidRPr="00692461" w:rsidRDefault="00152F61" w:rsidP="00152F61">
      <w:pPr>
        <w:spacing w:after="0" w:line="360" w:lineRule="auto"/>
        <w:jc w:val="both"/>
        <w:rPr>
          <w:rFonts w:ascii="Palatino Linotype" w:hAnsi="Palatino Linotype" w:cs="Arial"/>
          <w:sz w:val="24"/>
          <w:szCs w:val="24"/>
        </w:rPr>
      </w:pPr>
    </w:p>
    <w:p w:rsidR="00152F61" w:rsidRPr="00692461" w:rsidRDefault="00152F61" w:rsidP="00152F61">
      <w:pPr>
        <w:spacing w:after="0" w:line="360" w:lineRule="auto"/>
        <w:jc w:val="both"/>
        <w:rPr>
          <w:rFonts w:ascii="Palatino Linotype" w:hAnsi="Palatino Linotype" w:cs="Arial"/>
          <w:sz w:val="24"/>
          <w:szCs w:val="24"/>
        </w:rPr>
      </w:pPr>
      <w:r w:rsidRPr="005C26EC">
        <w:rPr>
          <w:rFonts w:ascii="Palatino Linotype" w:hAnsi="Palatino Linotype" w:cs="Arial"/>
          <w:sz w:val="24"/>
          <w:szCs w:val="24"/>
        </w:rPr>
        <w:t xml:space="preserve">En la Vigésima </w:t>
      </w:r>
      <w:r>
        <w:rPr>
          <w:rFonts w:ascii="Palatino Linotype" w:hAnsi="Palatino Linotype" w:cs="Arial"/>
          <w:sz w:val="24"/>
          <w:szCs w:val="24"/>
          <w:lang w:val="es-419"/>
        </w:rPr>
        <w:t xml:space="preserve">Septima </w:t>
      </w:r>
      <w:r w:rsidRPr="00692461">
        <w:rPr>
          <w:rFonts w:ascii="Palatino Linotype" w:hAnsi="Palatino Linotype" w:cs="Arial"/>
          <w:sz w:val="24"/>
          <w:szCs w:val="24"/>
        </w:rPr>
        <w:t xml:space="preserve">Sesión Ordinaria del </w:t>
      </w:r>
      <w:r>
        <w:rPr>
          <w:rFonts w:ascii="Palatino Linotype" w:hAnsi="Palatino Linotype" w:cs="Arial"/>
          <w:sz w:val="24"/>
          <w:szCs w:val="24"/>
          <w:lang w:val="es-419"/>
        </w:rPr>
        <w:t>tres</w:t>
      </w:r>
      <w:r w:rsidRPr="005C26EC">
        <w:rPr>
          <w:rFonts w:ascii="Palatino Linotype" w:hAnsi="Palatino Linotype" w:cs="Arial"/>
          <w:sz w:val="24"/>
          <w:szCs w:val="24"/>
        </w:rPr>
        <w:t xml:space="preserve"> </w:t>
      </w:r>
      <w:r w:rsidRPr="00692461">
        <w:rPr>
          <w:rFonts w:ascii="Palatino Linotype" w:hAnsi="Palatino Linotype" w:cs="Arial"/>
          <w:sz w:val="24"/>
          <w:szCs w:val="24"/>
        </w:rPr>
        <w:t xml:space="preserve">de </w:t>
      </w:r>
      <w:r>
        <w:rPr>
          <w:rFonts w:ascii="Palatino Linotype" w:hAnsi="Palatino Linotype" w:cs="Arial"/>
          <w:sz w:val="24"/>
          <w:szCs w:val="24"/>
          <w:lang w:val="es-419"/>
        </w:rPr>
        <w:t>agosto</w:t>
      </w:r>
      <w:r w:rsidRPr="00692461">
        <w:rPr>
          <w:rFonts w:ascii="Palatino Linotype" w:hAnsi="Palatino Linotype" w:cs="Arial"/>
          <w:sz w:val="24"/>
          <w:szCs w:val="24"/>
        </w:rPr>
        <w:t xml:space="preserve"> de dos mil veintidós, el Pleno de este Órgano Autónomo determinó la acumulación de los recursos de revisión citados a efecto de que esta Ponencia formulará y presentará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w:t>
      </w:r>
    </w:p>
    <w:p w:rsidR="00152F61" w:rsidRPr="00692461" w:rsidRDefault="00152F61" w:rsidP="00152F61">
      <w:pPr>
        <w:spacing w:after="0" w:line="360" w:lineRule="auto"/>
        <w:jc w:val="both"/>
        <w:rPr>
          <w:rFonts w:ascii="Palatino Linotype" w:hAnsi="Palatino Linotype" w:cs="Arial"/>
          <w:sz w:val="24"/>
          <w:szCs w:val="24"/>
        </w:rPr>
      </w:pPr>
    </w:p>
    <w:p w:rsidR="00152F61" w:rsidRPr="00692461" w:rsidRDefault="00152F61" w:rsidP="00152F61">
      <w:pPr>
        <w:spacing w:after="0" w:line="360" w:lineRule="auto"/>
        <w:ind w:left="851" w:right="851"/>
        <w:jc w:val="both"/>
        <w:rPr>
          <w:rFonts w:ascii="Palatino Linotype" w:hAnsi="Palatino Linotype" w:cs="Arial"/>
          <w:b/>
          <w:i/>
          <w:sz w:val="24"/>
          <w:szCs w:val="24"/>
        </w:rPr>
      </w:pPr>
      <w:r w:rsidRPr="00692461">
        <w:rPr>
          <w:rFonts w:ascii="Palatino Linotype" w:hAnsi="Palatino Linotype" w:cs="Arial"/>
          <w:b/>
          <w:i/>
          <w:sz w:val="24"/>
          <w:szCs w:val="24"/>
        </w:rPr>
        <w:t>Código de Procedimientos Administrativos del Estado de México</w:t>
      </w:r>
    </w:p>
    <w:p w:rsidR="00152F61" w:rsidRPr="00692461" w:rsidRDefault="00152F61" w:rsidP="00152F61">
      <w:pPr>
        <w:spacing w:after="0" w:line="360" w:lineRule="auto"/>
        <w:ind w:left="851" w:right="851"/>
        <w:jc w:val="both"/>
        <w:rPr>
          <w:rFonts w:ascii="Palatino Linotype" w:hAnsi="Palatino Linotype" w:cs="Arial"/>
          <w:i/>
          <w:sz w:val="24"/>
          <w:szCs w:val="24"/>
        </w:rPr>
      </w:pPr>
      <w:r w:rsidRPr="00692461">
        <w:rPr>
          <w:rFonts w:ascii="Palatino Linotype" w:hAnsi="Palatino Linotype" w:cs="Arial"/>
          <w:b/>
          <w:i/>
          <w:sz w:val="24"/>
          <w:szCs w:val="24"/>
        </w:rPr>
        <w:lastRenderedPageBreak/>
        <w:t>Artículo 18.-</w:t>
      </w:r>
      <w:r w:rsidRPr="00692461">
        <w:rPr>
          <w:rFonts w:ascii="Palatino Linotype" w:hAnsi="Palatino Linotype" w:cs="Arial"/>
          <w:i/>
          <w:sz w:val="24"/>
          <w:szCs w:val="24"/>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 </w:t>
      </w:r>
    </w:p>
    <w:p w:rsidR="00152F61" w:rsidRPr="00692461" w:rsidRDefault="00152F61" w:rsidP="00152F61">
      <w:pPr>
        <w:spacing w:after="0" w:line="360" w:lineRule="auto"/>
        <w:ind w:left="851" w:right="851"/>
        <w:jc w:val="both"/>
        <w:rPr>
          <w:rFonts w:ascii="Palatino Linotype" w:hAnsi="Palatino Linotype" w:cs="Arial"/>
          <w:i/>
          <w:sz w:val="24"/>
          <w:szCs w:val="24"/>
        </w:rPr>
      </w:pPr>
    </w:p>
    <w:p w:rsidR="00152F61" w:rsidRPr="00692461" w:rsidRDefault="00152F61" w:rsidP="00152F61">
      <w:pPr>
        <w:spacing w:after="0" w:line="360" w:lineRule="auto"/>
        <w:ind w:left="851" w:right="851"/>
        <w:jc w:val="both"/>
        <w:rPr>
          <w:rFonts w:ascii="Palatino Linotype" w:hAnsi="Palatino Linotype" w:cs="Arial"/>
          <w:b/>
          <w:i/>
          <w:sz w:val="24"/>
          <w:szCs w:val="24"/>
        </w:rPr>
      </w:pPr>
      <w:r w:rsidRPr="00692461">
        <w:rPr>
          <w:rFonts w:ascii="Palatino Linotype" w:hAnsi="Palatino Linotype" w:cs="Arial"/>
          <w:b/>
          <w:i/>
          <w:sz w:val="24"/>
          <w:szCs w:val="24"/>
        </w:rPr>
        <w:t>Ley de Transparencia y Acceso a la Información Pública del Estado de México y Municipios.</w:t>
      </w:r>
    </w:p>
    <w:p w:rsidR="00152F61" w:rsidRPr="00692461" w:rsidRDefault="00152F61" w:rsidP="00152F61">
      <w:pPr>
        <w:spacing w:after="0" w:line="360" w:lineRule="auto"/>
        <w:ind w:left="851" w:right="851"/>
        <w:jc w:val="both"/>
        <w:rPr>
          <w:rFonts w:ascii="Palatino Linotype" w:hAnsi="Palatino Linotype" w:cs="Arial"/>
          <w:b/>
          <w:i/>
          <w:sz w:val="24"/>
          <w:szCs w:val="24"/>
        </w:rPr>
      </w:pPr>
    </w:p>
    <w:p w:rsidR="00152F61" w:rsidRPr="00692461" w:rsidRDefault="00152F61" w:rsidP="00152F61">
      <w:pPr>
        <w:spacing w:after="0" w:line="360" w:lineRule="auto"/>
        <w:ind w:left="851" w:right="851"/>
        <w:jc w:val="both"/>
        <w:rPr>
          <w:rFonts w:ascii="Palatino Linotype" w:hAnsi="Palatino Linotype" w:cs="Arial"/>
          <w:i/>
          <w:sz w:val="24"/>
          <w:szCs w:val="24"/>
        </w:rPr>
      </w:pPr>
      <w:r w:rsidRPr="00692461">
        <w:rPr>
          <w:rFonts w:ascii="Palatino Linotype" w:hAnsi="Palatino Linotype" w:cs="Arial"/>
          <w:b/>
          <w:i/>
          <w:sz w:val="24"/>
          <w:szCs w:val="24"/>
        </w:rPr>
        <w:t>Artículo 195.</w:t>
      </w:r>
      <w:r w:rsidRPr="00692461">
        <w:rPr>
          <w:rFonts w:ascii="Palatino Linotype" w:hAnsi="Palatino Linotype" w:cs="Arial"/>
          <w:i/>
          <w:sz w:val="24"/>
          <w:szCs w:val="24"/>
        </w:rPr>
        <w:t xml:space="preserve"> En la tramitación del recurso de revisión se aplicarán supletoriamente las disposiciones contenidas en el Código de Procedimientos Administrativos del Estado de México.”</w:t>
      </w:r>
    </w:p>
    <w:p w:rsidR="00152F61" w:rsidRPr="00692461" w:rsidRDefault="00152F61" w:rsidP="00152F61">
      <w:pPr>
        <w:spacing w:after="0" w:line="360" w:lineRule="auto"/>
        <w:jc w:val="both"/>
        <w:rPr>
          <w:rFonts w:ascii="Palatino Linotype" w:hAnsi="Palatino Linotype" w:cs="Arial"/>
          <w:sz w:val="24"/>
          <w:szCs w:val="24"/>
        </w:rPr>
      </w:pPr>
    </w:p>
    <w:p w:rsidR="00152F61" w:rsidRPr="00692461" w:rsidRDefault="00152F61" w:rsidP="00152F61">
      <w:pPr>
        <w:spacing w:after="0" w:line="360" w:lineRule="auto"/>
        <w:jc w:val="both"/>
        <w:rPr>
          <w:rFonts w:ascii="Palatino Linotype" w:hAnsi="Palatino Linotype" w:cs="Arial"/>
          <w:b/>
          <w:sz w:val="24"/>
          <w:szCs w:val="24"/>
        </w:rPr>
      </w:pPr>
      <w:r w:rsidRPr="00692461">
        <w:rPr>
          <w:rFonts w:ascii="Palatino Linotype" w:hAnsi="Palatino Linotype" w:cs="Arial"/>
          <w:b/>
          <w:sz w:val="28"/>
          <w:szCs w:val="28"/>
        </w:rPr>
        <w:t>QUINTO.</w:t>
      </w:r>
      <w:r w:rsidRPr="00692461">
        <w:rPr>
          <w:rFonts w:ascii="Palatino Linotype" w:hAnsi="Palatino Linotype" w:cs="Arial"/>
          <w:b/>
          <w:sz w:val="24"/>
          <w:szCs w:val="24"/>
        </w:rPr>
        <w:t xml:space="preserve"> De la etapa de manifestaciones y/o alegatos. </w:t>
      </w:r>
    </w:p>
    <w:p w:rsidR="00152F61" w:rsidRDefault="00152F61" w:rsidP="00152F61">
      <w:pPr>
        <w:spacing w:after="0" w:line="360" w:lineRule="auto"/>
        <w:jc w:val="both"/>
        <w:rPr>
          <w:rFonts w:ascii="Palatino Linotype" w:hAnsi="Palatino Linotype" w:cs="Arial"/>
          <w:sz w:val="24"/>
          <w:szCs w:val="24"/>
        </w:rPr>
      </w:pPr>
      <w:r w:rsidRPr="00692461">
        <w:rPr>
          <w:rFonts w:ascii="Palatino Linotype" w:hAnsi="Palatino Linotype" w:cs="Arial"/>
          <w:sz w:val="24"/>
          <w:szCs w:val="24"/>
        </w:rPr>
        <w:t xml:space="preserve">De las constancias de los expedientes electrónicos del SAIMEX, de los recursos de revisión </w:t>
      </w:r>
      <w:r>
        <w:rPr>
          <w:rFonts w:ascii="Palatino Linotype" w:hAnsi="Palatino Linotype" w:cs="Arial"/>
          <w:b/>
          <w:sz w:val="24"/>
          <w:szCs w:val="24"/>
          <w:lang w:val="es-419"/>
        </w:rPr>
        <w:t>124</w:t>
      </w:r>
      <w:r w:rsidR="005826D9">
        <w:rPr>
          <w:rFonts w:ascii="Palatino Linotype" w:hAnsi="Palatino Linotype" w:cs="Arial"/>
          <w:b/>
          <w:sz w:val="24"/>
          <w:szCs w:val="24"/>
          <w:lang w:val="es-419"/>
        </w:rPr>
        <w:t>90</w:t>
      </w:r>
      <w:r w:rsidRPr="00692461">
        <w:rPr>
          <w:rFonts w:ascii="Palatino Linotype" w:hAnsi="Palatino Linotype" w:cs="Arial"/>
          <w:b/>
          <w:sz w:val="24"/>
          <w:szCs w:val="24"/>
        </w:rPr>
        <w:t xml:space="preserve">/INFOEM/IP/RR/2022 y </w:t>
      </w:r>
      <w:r>
        <w:rPr>
          <w:rFonts w:ascii="Palatino Linotype" w:hAnsi="Palatino Linotype" w:cs="Arial"/>
          <w:b/>
          <w:sz w:val="24"/>
          <w:szCs w:val="24"/>
        </w:rPr>
        <w:t>a</w:t>
      </w:r>
      <w:r w:rsidRPr="00692461">
        <w:rPr>
          <w:rFonts w:ascii="Palatino Linotype" w:hAnsi="Palatino Linotype" w:cs="Arial"/>
          <w:b/>
          <w:sz w:val="24"/>
          <w:szCs w:val="24"/>
        </w:rPr>
        <w:t>cumulado</w:t>
      </w:r>
      <w:r w:rsidRPr="00692461">
        <w:rPr>
          <w:rFonts w:ascii="Palatino Linotype" w:hAnsi="Palatino Linotype" w:cs="Arial"/>
          <w:sz w:val="24"/>
          <w:szCs w:val="24"/>
        </w:rPr>
        <w:t>, se advierte que el Sujeto Obligado remitió informe justificado</w:t>
      </w:r>
      <w:r w:rsidRPr="00943CB2">
        <w:rPr>
          <w:rFonts w:ascii="Palatino Linotype" w:hAnsi="Palatino Linotype" w:cs="Arial"/>
          <w:sz w:val="24"/>
          <w:szCs w:val="24"/>
        </w:rPr>
        <w:t xml:space="preserve"> en el mismo sentido en </w:t>
      </w:r>
      <w:r w:rsidR="005826D9">
        <w:rPr>
          <w:rFonts w:ascii="Palatino Linotype" w:hAnsi="Palatino Linotype" w:cs="Arial"/>
          <w:sz w:val="24"/>
          <w:szCs w:val="24"/>
        </w:rPr>
        <w:t>ambos</w:t>
      </w:r>
      <w:r w:rsidRPr="00943CB2">
        <w:rPr>
          <w:rFonts w:ascii="Palatino Linotype" w:hAnsi="Palatino Linotype" w:cs="Arial"/>
          <w:sz w:val="24"/>
          <w:szCs w:val="24"/>
        </w:rPr>
        <w:t xml:space="preserve"> recursos de revisión</w:t>
      </w:r>
      <w:r w:rsidRPr="00692461">
        <w:rPr>
          <w:rFonts w:ascii="Palatino Linotype" w:hAnsi="Palatino Linotype" w:cs="Arial"/>
          <w:sz w:val="24"/>
          <w:szCs w:val="24"/>
        </w:rPr>
        <w:t>,</w:t>
      </w:r>
      <w:r>
        <w:rPr>
          <w:rFonts w:ascii="Palatino Linotype" w:hAnsi="Palatino Linotype" w:cs="Arial"/>
          <w:sz w:val="24"/>
          <w:szCs w:val="24"/>
          <w:lang w:val="es-419"/>
        </w:rPr>
        <w:t xml:space="preserve"> </w:t>
      </w:r>
      <w:r w:rsidRPr="00943CB2">
        <w:rPr>
          <w:rFonts w:ascii="Palatino Linotype" w:hAnsi="Palatino Linotype" w:cs="Arial"/>
          <w:sz w:val="24"/>
          <w:szCs w:val="24"/>
        </w:rPr>
        <w:t>y mediante el cual ratifica sus respuestas otorgada</w:t>
      </w:r>
      <w:r>
        <w:rPr>
          <w:rFonts w:ascii="Palatino Linotype" w:hAnsi="Palatino Linotype" w:cs="Arial"/>
          <w:sz w:val="24"/>
          <w:szCs w:val="24"/>
          <w:lang w:val="es-419"/>
        </w:rPr>
        <w:t>s</w:t>
      </w:r>
      <w:r w:rsidRPr="00943CB2">
        <w:rPr>
          <w:rFonts w:ascii="Palatino Linotype" w:hAnsi="Palatino Linotype" w:cs="Arial"/>
          <w:sz w:val="24"/>
          <w:szCs w:val="24"/>
        </w:rPr>
        <w:t xml:space="preserve"> al hoy recurrente, en su</w:t>
      </w:r>
      <w:r>
        <w:rPr>
          <w:rFonts w:ascii="Palatino Linotype" w:hAnsi="Palatino Linotype" w:cs="Arial"/>
          <w:sz w:val="24"/>
          <w:szCs w:val="24"/>
          <w:lang w:val="es-419"/>
        </w:rPr>
        <w:t>s</w:t>
      </w:r>
      <w:r w:rsidRPr="00943CB2">
        <w:rPr>
          <w:rFonts w:ascii="Palatino Linotype" w:hAnsi="Palatino Linotype" w:cs="Arial"/>
          <w:sz w:val="24"/>
          <w:szCs w:val="24"/>
        </w:rPr>
        <w:t xml:space="preserve"> solicitud</w:t>
      </w:r>
      <w:r>
        <w:rPr>
          <w:rFonts w:ascii="Palatino Linotype" w:hAnsi="Palatino Linotype" w:cs="Arial"/>
          <w:sz w:val="24"/>
          <w:szCs w:val="24"/>
          <w:lang w:val="es-419"/>
        </w:rPr>
        <w:t>es</w:t>
      </w:r>
      <w:r w:rsidRPr="00943CB2">
        <w:rPr>
          <w:rFonts w:ascii="Palatino Linotype" w:hAnsi="Palatino Linotype" w:cs="Arial"/>
          <w:sz w:val="24"/>
          <w:szCs w:val="24"/>
        </w:rPr>
        <w:t xml:space="preserve"> de origen,</w:t>
      </w:r>
      <w:r>
        <w:rPr>
          <w:rFonts w:ascii="Palatino Linotype" w:hAnsi="Palatino Linotype" w:cs="Arial"/>
          <w:sz w:val="24"/>
          <w:szCs w:val="24"/>
          <w:lang w:val="es-419"/>
        </w:rPr>
        <w:t xml:space="preserve"> </w:t>
      </w:r>
      <w:r w:rsidRPr="00692461">
        <w:rPr>
          <w:rFonts w:ascii="Palatino Linotype" w:hAnsi="Palatino Linotype" w:cs="Arial"/>
          <w:sz w:val="24"/>
          <w:szCs w:val="24"/>
        </w:rPr>
        <w:t>asimismo, el particular no realizó las manifestaciones que a su derecho convinieran</w:t>
      </w:r>
      <w:r>
        <w:rPr>
          <w:rFonts w:ascii="Palatino Linotype" w:hAnsi="Palatino Linotype" w:cs="Arial"/>
          <w:sz w:val="24"/>
          <w:szCs w:val="24"/>
          <w:lang w:val="es-419"/>
        </w:rPr>
        <w:t xml:space="preserve"> una vez que se pusieron a la vista los informes de referencia</w:t>
      </w:r>
      <w:r w:rsidRPr="00692461">
        <w:rPr>
          <w:rFonts w:ascii="Palatino Linotype" w:hAnsi="Palatino Linotype" w:cs="Arial"/>
          <w:sz w:val="24"/>
          <w:szCs w:val="24"/>
        </w:rPr>
        <w:t>.</w:t>
      </w:r>
    </w:p>
    <w:p w:rsidR="00152F61" w:rsidRDefault="00152F61" w:rsidP="00152F61">
      <w:pPr>
        <w:spacing w:after="0" w:line="360" w:lineRule="auto"/>
        <w:jc w:val="both"/>
        <w:rPr>
          <w:rFonts w:ascii="Palatino Linotype" w:hAnsi="Palatino Linotype" w:cs="Arial"/>
          <w:sz w:val="24"/>
          <w:szCs w:val="24"/>
        </w:rPr>
      </w:pPr>
    </w:p>
    <w:p w:rsidR="005826D9" w:rsidRDefault="005826D9" w:rsidP="00152F61">
      <w:pPr>
        <w:spacing w:after="0" w:line="360" w:lineRule="auto"/>
        <w:jc w:val="both"/>
        <w:rPr>
          <w:rFonts w:ascii="Palatino Linotype" w:hAnsi="Palatino Linotype" w:cs="Arial"/>
          <w:b/>
          <w:sz w:val="28"/>
          <w:szCs w:val="28"/>
        </w:rPr>
      </w:pPr>
    </w:p>
    <w:p w:rsidR="00152F61" w:rsidRPr="0079169D" w:rsidRDefault="00152F61" w:rsidP="00152F61">
      <w:pPr>
        <w:spacing w:after="0" w:line="360" w:lineRule="auto"/>
        <w:jc w:val="both"/>
        <w:rPr>
          <w:rFonts w:ascii="Palatino Linotype" w:hAnsi="Palatino Linotype" w:cs="Arial"/>
          <w:b/>
          <w:sz w:val="24"/>
          <w:szCs w:val="24"/>
        </w:rPr>
      </w:pPr>
      <w:r w:rsidRPr="00FE67DF">
        <w:rPr>
          <w:rFonts w:ascii="Palatino Linotype" w:hAnsi="Palatino Linotype" w:cs="Arial"/>
          <w:b/>
          <w:sz w:val="28"/>
          <w:szCs w:val="28"/>
        </w:rPr>
        <w:t>S</w:t>
      </w:r>
      <w:r>
        <w:rPr>
          <w:rFonts w:ascii="Palatino Linotype" w:hAnsi="Palatino Linotype" w:cs="Arial"/>
          <w:b/>
          <w:sz w:val="28"/>
          <w:szCs w:val="28"/>
          <w:lang w:val="es-419"/>
        </w:rPr>
        <w:t>EXTO</w:t>
      </w:r>
      <w:r w:rsidRPr="0079169D">
        <w:rPr>
          <w:rFonts w:ascii="Palatino Linotype" w:hAnsi="Palatino Linotype" w:cs="Arial"/>
          <w:b/>
          <w:sz w:val="24"/>
          <w:szCs w:val="24"/>
        </w:rPr>
        <w:t>. Ampliación del término para resolver</w:t>
      </w:r>
    </w:p>
    <w:p w:rsidR="00152F61" w:rsidRDefault="00152F61" w:rsidP="00152F61">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D4025B">
        <w:rPr>
          <w:rFonts w:ascii="Palatino Linotype" w:hAnsi="Palatino Linotype" w:cs="Arial"/>
          <w:sz w:val="24"/>
          <w:szCs w:val="24"/>
        </w:rPr>
        <w:t xml:space="preserve">n </w:t>
      </w:r>
      <w:r w:rsidRPr="00855E03">
        <w:rPr>
          <w:rFonts w:ascii="Palatino Linotype" w:hAnsi="Palatino Linotype" w:cs="Arial"/>
          <w:sz w:val="24"/>
          <w:szCs w:val="24"/>
        </w:rPr>
        <w:t xml:space="preserve">fecha </w:t>
      </w:r>
      <w:r>
        <w:rPr>
          <w:rFonts w:ascii="Palatino Linotype" w:hAnsi="Palatino Linotype" w:cs="Arial"/>
          <w:sz w:val="24"/>
          <w:szCs w:val="24"/>
          <w:lang w:val="es-419"/>
        </w:rPr>
        <w:t>siete</w:t>
      </w:r>
      <w:r w:rsidRPr="00855E03">
        <w:rPr>
          <w:rFonts w:ascii="Palatino Linotype" w:hAnsi="Palatino Linotype" w:cs="Arial"/>
          <w:sz w:val="24"/>
          <w:szCs w:val="24"/>
          <w:lang w:val="es-419"/>
        </w:rPr>
        <w:t xml:space="preserve"> </w:t>
      </w:r>
      <w:r w:rsidRPr="00855E03">
        <w:rPr>
          <w:rFonts w:ascii="Palatino Linotype" w:hAnsi="Palatino Linotype" w:cs="Arial"/>
          <w:sz w:val="24"/>
          <w:szCs w:val="24"/>
        </w:rPr>
        <w:t xml:space="preserve">de </w:t>
      </w:r>
      <w:r>
        <w:rPr>
          <w:rFonts w:ascii="Palatino Linotype" w:hAnsi="Palatino Linotype" w:cs="Arial"/>
          <w:sz w:val="24"/>
          <w:szCs w:val="24"/>
          <w:lang w:val="es-419"/>
        </w:rPr>
        <w:t xml:space="preserve">septiembre </w:t>
      </w:r>
      <w:r w:rsidRPr="00855E03">
        <w:rPr>
          <w:rFonts w:ascii="Palatino Linotype" w:hAnsi="Palatino Linotype" w:cs="Arial"/>
          <w:sz w:val="24"/>
          <w:szCs w:val="24"/>
        </w:rPr>
        <w:t>del año dos mil veintidós, en términos</w:t>
      </w:r>
      <w:r w:rsidRPr="00D4025B">
        <w:rPr>
          <w:rFonts w:ascii="Palatino Linotype" w:hAnsi="Palatino Linotype" w:cs="Arial"/>
          <w:sz w:val="24"/>
          <w:szCs w:val="24"/>
        </w:rPr>
        <w:t xml:space="preserve"> del párrafo tercero del artículo 181, de la Ley de Transparencia y Acceso a la Información Pública del Estado de México y Municipios, se emitió acuerdo mediante el cual se amplío el plazo para emitir la resolución que en derecho proceda</w:t>
      </w:r>
      <w:r>
        <w:rPr>
          <w:rFonts w:ascii="Palatino Linotype" w:hAnsi="Palatino Linotype" w:cs="Arial"/>
          <w:sz w:val="24"/>
          <w:szCs w:val="24"/>
        </w:rPr>
        <w:t>.</w:t>
      </w:r>
    </w:p>
    <w:p w:rsidR="00152F61" w:rsidRDefault="00152F61" w:rsidP="00152F61">
      <w:pPr>
        <w:spacing w:after="0" w:line="360" w:lineRule="auto"/>
        <w:jc w:val="both"/>
        <w:rPr>
          <w:rFonts w:ascii="Palatino Linotype" w:hAnsi="Palatino Linotype" w:cs="Arial"/>
          <w:sz w:val="24"/>
          <w:szCs w:val="24"/>
        </w:rPr>
      </w:pPr>
    </w:p>
    <w:p w:rsidR="00152F61" w:rsidRPr="007E55D7" w:rsidRDefault="00152F61" w:rsidP="00152F61">
      <w:pPr>
        <w:spacing w:after="0" w:line="360" w:lineRule="auto"/>
        <w:jc w:val="both"/>
        <w:rPr>
          <w:rFonts w:ascii="Palatino Linotype" w:hAnsi="Palatino Linotype"/>
          <w:sz w:val="24"/>
          <w:szCs w:val="24"/>
        </w:rPr>
      </w:pPr>
      <w:r w:rsidRPr="007E55D7">
        <w:rPr>
          <w:rFonts w:ascii="Palatino Linotype" w:hAnsi="Palatino Linotype"/>
          <w:sz w:val="24"/>
          <w:szCs w:val="24"/>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152F61" w:rsidRPr="007E55D7" w:rsidRDefault="00152F61" w:rsidP="00152F61">
      <w:pPr>
        <w:spacing w:after="0" w:line="360" w:lineRule="auto"/>
        <w:jc w:val="both"/>
        <w:rPr>
          <w:rFonts w:ascii="Palatino Linotype" w:hAnsi="Palatino Linotype"/>
          <w:sz w:val="24"/>
          <w:szCs w:val="24"/>
        </w:rPr>
      </w:pPr>
    </w:p>
    <w:p w:rsidR="00152F61" w:rsidRPr="007E55D7" w:rsidRDefault="00152F61" w:rsidP="00152F61">
      <w:pPr>
        <w:spacing w:after="0" w:line="360" w:lineRule="auto"/>
        <w:jc w:val="both"/>
        <w:rPr>
          <w:rFonts w:ascii="Palatino Linotype" w:hAnsi="Palatino Linotype"/>
          <w:sz w:val="24"/>
          <w:szCs w:val="24"/>
        </w:rPr>
      </w:pPr>
      <w:r w:rsidRPr="007E55D7">
        <w:rPr>
          <w:rFonts w:ascii="Palatino Linotype" w:hAnsi="Palatino Linotype"/>
          <w:sz w:val="24"/>
          <w:szCs w:val="24"/>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152F61" w:rsidRPr="007E55D7" w:rsidRDefault="00152F61" w:rsidP="00152F61">
      <w:pPr>
        <w:spacing w:after="0" w:line="360" w:lineRule="auto"/>
        <w:jc w:val="both"/>
        <w:rPr>
          <w:rFonts w:ascii="Palatino Linotype" w:hAnsi="Palatino Linotype"/>
          <w:sz w:val="24"/>
          <w:szCs w:val="24"/>
        </w:rPr>
      </w:pPr>
    </w:p>
    <w:p w:rsidR="005826D9" w:rsidRDefault="005826D9" w:rsidP="00152F61">
      <w:pPr>
        <w:spacing w:after="0" w:line="360" w:lineRule="auto"/>
        <w:jc w:val="both"/>
        <w:rPr>
          <w:rFonts w:ascii="Palatino Linotype" w:hAnsi="Palatino Linotype"/>
          <w:sz w:val="24"/>
          <w:szCs w:val="24"/>
        </w:rPr>
      </w:pPr>
    </w:p>
    <w:p w:rsidR="00152F61" w:rsidRPr="007E55D7" w:rsidRDefault="00152F61" w:rsidP="00152F61">
      <w:pPr>
        <w:spacing w:after="0" w:line="360" w:lineRule="auto"/>
        <w:jc w:val="both"/>
        <w:rPr>
          <w:rFonts w:ascii="Palatino Linotype" w:hAnsi="Palatino Linotype"/>
          <w:sz w:val="24"/>
          <w:szCs w:val="24"/>
        </w:rPr>
      </w:pPr>
      <w:r w:rsidRPr="007E55D7">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152F61" w:rsidRPr="007E55D7" w:rsidRDefault="00152F61" w:rsidP="00152F61">
      <w:pPr>
        <w:spacing w:after="0" w:line="360" w:lineRule="auto"/>
        <w:jc w:val="both"/>
        <w:rPr>
          <w:rFonts w:ascii="Palatino Linotype" w:hAnsi="Palatino Linotype"/>
          <w:sz w:val="24"/>
          <w:szCs w:val="24"/>
        </w:rPr>
      </w:pPr>
    </w:p>
    <w:p w:rsidR="00152F61" w:rsidRPr="007E55D7" w:rsidRDefault="00152F61" w:rsidP="00152F61">
      <w:pPr>
        <w:spacing w:after="0" w:line="360" w:lineRule="auto"/>
        <w:jc w:val="both"/>
        <w:rPr>
          <w:rFonts w:ascii="Palatino Linotype" w:hAnsi="Palatino Linotype"/>
          <w:sz w:val="24"/>
          <w:szCs w:val="24"/>
        </w:rPr>
      </w:pPr>
      <w:r w:rsidRPr="007E55D7">
        <w:rPr>
          <w:rFonts w:ascii="Palatino Linotype" w:hAnsi="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152F61" w:rsidRPr="007E55D7" w:rsidRDefault="00152F61" w:rsidP="00152F61">
      <w:pPr>
        <w:spacing w:after="0" w:line="360" w:lineRule="auto"/>
        <w:jc w:val="both"/>
        <w:rPr>
          <w:rFonts w:ascii="Palatino Linotype" w:hAnsi="Palatino Linotype"/>
          <w:sz w:val="24"/>
          <w:szCs w:val="24"/>
        </w:rPr>
      </w:pPr>
    </w:p>
    <w:p w:rsidR="00152F61" w:rsidRPr="007E55D7" w:rsidRDefault="00152F61" w:rsidP="00152F61">
      <w:pPr>
        <w:spacing w:after="0" w:line="360" w:lineRule="auto"/>
        <w:jc w:val="both"/>
        <w:rPr>
          <w:rFonts w:ascii="Palatino Linotype" w:hAnsi="Palatino Linotype"/>
          <w:sz w:val="24"/>
          <w:szCs w:val="24"/>
        </w:rPr>
      </w:pPr>
      <w:r w:rsidRPr="007E55D7">
        <w:rPr>
          <w:rFonts w:ascii="Palatino Linotype" w:hAnsi="Palatino Linotype"/>
          <w:sz w:val="24"/>
          <w:szCs w:val="24"/>
        </w:rPr>
        <w:t xml:space="preserve">Por ello, excepcionalmente, si un asunto es resuelto con posterioridad a los plazos señalados por la norma debe analizarse la razonabilidad de dicha dilación atendiendo a los siguientes criterios:   </w:t>
      </w:r>
    </w:p>
    <w:p w:rsidR="00152F61" w:rsidRPr="007E55D7" w:rsidRDefault="00152F61" w:rsidP="00152F61">
      <w:pPr>
        <w:spacing w:after="0" w:line="360" w:lineRule="auto"/>
        <w:jc w:val="both"/>
        <w:rPr>
          <w:rFonts w:ascii="Palatino Linotype" w:hAnsi="Palatino Linotype"/>
          <w:sz w:val="24"/>
          <w:szCs w:val="24"/>
        </w:rPr>
      </w:pPr>
    </w:p>
    <w:p w:rsidR="00152F61" w:rsidRDefault="00152F61" w:rsidP="00152F61">
      <w:pPr>
        <w:pStyle w:val="Prrafodelista"/>
        <w:numPr>
          <w:ilvl w:val="0"/>
          <w:numId w:val="8"/>
        </w:numPr>
        <w:spacing w:line="360" w:lineRule="auto"/>
        <w:contextualSpacing/>
        <w:jc w:val="both"/>
        <w:rPr>
          <w:rFonts w:ascii="Palatino Linotype" w:hAnsi="Palatino Linotype"/>
        </w:rPr>
      </w:pPr>
      <w:r w:rsidRPr="00855E03">
        <w:rPr>
          <w:rFonts w:ascii="Palatino Linotype" w:hAnsi="Palatino Linotype"/>
          <w:b/>
        </w:rPr>
        <w:t>Complejidad del Asunto:</w:t>
      </w:r>
      <w:r w:rsidRPr="007E55D7">
        <w:rPr>
          <w:rFonts w:ascii="Palatino Linotype" w:hAnsi="Palatino Linotype"/>
        </w:rPr>
        <w:t xml:space="preserve"> La complejidad de la prueba, la pluralidad de sujetos procesales, el tiempo transcurrido, las caracter</w:t>
      </w:r>
      <w:r>
        <w:rPr>
          <w:rFonts w:ascii="Palatino Linotype" w:hAnsi="Palatino Linotype"/>
        </w:rPr>
        <w:t>ísticas y contexto del recurso.</w:t>
      </w:r>
    </w:p>
    <w:p w:rsidR="00152F61" w:rsidRPr="007E55D7" w:rsidRDefault="00152F61" w:rsidP="00152F61">
      <w:pPr>
        <w:pStyle w:val="Prrafodelista"/>
        <w:spacing w:line="360" w:lineRule="auto"/>
        <w:ind w:left="927"/>
        <w:contextualSpacing/>
        <w:jc w:val="both"/>
        <w:rPr>
          <w:rFonts w:ascii="Palatino Linotype" w:hAnsi="Palatino Linotype"/>
        </w:rPr>
      </w:pPr>
    </w:p>
    <w:p w:rsidR="00152F61" w:rsidRDefault="00152F61" w:rsidP="00152F61">
      <w:pPr>
        <w:pStyle w:val="Prrafodelista"/>
        <w:numPr>
          <w:ilvl w:val="0"/>
          <w:numId w:val="8"/>
        </w:numPr>
        <w:spacing w:line="360" w:lineRule="auto"/>
        <w:contextualSpacing/>
        <w:jc w:val="both"/>
        <w:rPr>
          <w:rFonts w:ascii="Palatino Linotype" w:hAnsi="Palatino Linotype"/>
        </w:rPr>
      </w:pPr>
      <w:r w:rsidRPr="00855E03">
        <w:rPr>
          <w:rFonts w:ascii="Palatino Linotype" w:hAnsi="Palatino Linotype"/>
          <w:b/>
        </w:rPr>
        <w:t>Actividad Procesal del interesado</w:t>
      </w:r>
      <w:r w:rsidRPr="00855E03">
        <w:rPr>
          <w:rFonts w:ascii="Palatino Linotype" w:hAnsi="Palatino Linotype"/>
          <w:b/>
          <w:lang w:val="es-419"/>
        </w:rPr>
        <w:t>:</w:t>
      </w:r>
      <w:r w:rsidRPr="007E55D7">
        <w:rPr>
          <w:rFonts w:ascii="Palatino Linotype" w:hAnsi="Palatino Linotype"/>
        </w:rPr>
        <w:t xml:space="preserve"> Acciones u omisiones del interesado.</w:t>
      </w:r>
    </w:p>
    <w:p w:rsidR="00152F61" w:rsidRPr="007E55D7" w:rsidRDefault="00152F61" w:rsidP="00152F61">
      <w:pPr>
        <w:pStyle w:val="Prrafodelista"/>
        <w:spacing w:line="360" w:lineRule="auto"/>
        <w:ind w:left="927"/>
        <w:contextualSpacing/>
        <w:jc w:val="both"/>
        <w:rPr>
          <w:rFonts w:ascii="Palatino Linotype" w:hAnsi="Palatino Linotype"/>
        </w:rPr>
      </w:pPr>
    </w:p>
    <w:p w:rsidR="00152F61" w:rsidRDefault="00152F61" w:rsidP="00152F61">
      <w:pPr>
        <w:pStyle w:val="Prrafodelista"/>
        <w:numPr>
          <w:ilvl w:val="0"/>
          <w:numId w:val="8"/>
        </w:numPr>
        <w:spacing w:line="360" w:lineRule="auto"/>
        <w:contextualSpacing/>
        <w:jc w:val="both"/>
        <w:rPr>
          <w:rFonts w:ascii="Palatino Linotype" w:hAnsi="Palatino Linotype"/>
        </w:rPr>
      </w:pPr>
      <w:r w:rsidRPr="00855E03">
        <w:rPr>
          <w:rFonts w:ascii="Palatino Linotype" w:hAnsi="Palatino Linotype"/>
          <w:b/>
        </w:rPr>
        <w:t>Conducta de la Autoridad:</w:t>
      </w:r>
      <w:r w:rsidRPr="007E55D7">
        <w:rPr>
          <w:rFonts w:ascii="Palatino Linotype" w:hAnsi="Palatino Linotype"/>
        </w:rPr>
        <w:t xml:space="preserve"> Las Acciones u omisiones realizadas en el procedimiento. Así como si la autoridad actuó con la debida diligencia.</w:t>
      </w:r>
    </w:p>
    <w:p w:rsidR="00152F61" w:rsidRPr="00DC1F3C" w:rsidRDefault="00152F61" w:rsidP="00152F61">
      <w:pPr>
        <w:spacing w:after="0" w:line="360" w:lineRule="auto"/>
        <w:contextualSpacing/>
        <w:jc w:val="both"/>
        <w:rPr>
          <w:rFonts w:ascii="Palatino Linotype" w:hAnsi="Palatino Linotype"/>
        </w:rPr>
      </w:pPr>
    </w:p>
    <w:p w:rsidR="00152F61" w:rsidRPr="007E55D7" w:rsidRDefault="00152F61" w:rsidP="00152F61">
      <w:pPr>
        <w:pStyle w:val="Prrafodelista"/>
        <w:numPr>
          <w:ilvl w:val="0"/>
          <w:numId w:val="8"/>
        </w:numPr>
        <w:spacing w:line="360" w:lineRule="auto"/>
        <w:contextualSpacing/>
        <w:jc w:val="both"/>
        <w:rPr>
          <w:rFonts w:ascii="Palatino Linotype" w:hAnsi="Palatino Linotype"/>
        </w:rPr>
      </w:pPr>
      <w:r w:rsidRPr="00855E03">
        <w:rPr>
          <w:rFonts w:ascii="Palatino Linotype" w:hAnsi="Palatino Linotype"/>
          <w:b/>
        </w:rPr>
        <w:t>La afectación generada en la situación jurídica de la persona involucrada en el proceso:</w:t>
      </w:r>
      <w:r w:rsidRPr="007E55D7">
        <w:rPr>
          <w:rFonts w:ascii="Palatino Linotype" w:hAnsi="Palatino Linotype"/>
        </w:rPr>
        <w:t xml:space="preserve"> Violación a sus derechos humanos.</w:t>
      </w:r>
    </w:p>
    <w:p w:rsidR="00152F61" w:rsidRPr="007E55D7" w:rsidRDefault="00152F61" w:rsidP="00152F61">
      <w:pPr>
        <w:pStyle w:val="Prrafodelista"/>
        <w:spacing w:line="360" w:lineRule="auto"/>
        <w:ind w:left="927"/>
        <w:contextualSpacing/>
        <w:jc w:val="both"/>
        <w:rPr>
          <w:rFonts w:ascii="Palatino Linotype" w:hAnsi="Palatino Linotype"/>
        </w:rPr>
      </w:pPr>
    </w:p>
    <w:p w:rsidR="00152F61" w:rsidRPr="007E55D7" w:rsidRDefault="00152F61" w:rsidP="00152F61">
      <w:pPr>
        <w:spacing w:after="0" w:line="360" w:lineRule="auto"/>
        <w:jc w:val="both"/>
        <w:rPr>
          <w:rFonts w:ascii="Palatino Linotype" w:hAnsi="Palatino Linotype"/>
          <w:sz w:val="24"/>
          <w:szCs w:val="24"/>
        </w:rPr>
      </w:pPr>
      <w:r w:rsidRPr="007E55D7">
        <w:rPr>
          <w:rFonts w:ascii="Palatino Linotype" w:hAnsi="Palatino Linotype"/>
          <w:sz w:val="24"/>
          <w:szCs w:val="24"/>
        </w:rPr>
        <w:t>De modo que, cuando se trate de un asunto exce</w:t>
      </w:r>
      <w:r>
        <w:rPr>
          <w:rFonts w:ascii="Palatino Linotype" w:hAnsi="Palatino Linotype"/>
          <w:sz w:val="24"/>
          <w:szCs w:val="24"/>
        </w:rPr>
        <w:t xml:space="preserve">pcional, por alguna o todas las </w:t>
      </w:r>
      <w:r w:rsidRPr="007E55D7">
        <w:rPr>
          <w:rFonts w:ascii="Palatino Linotype" w:hAnsi="Palatino Linotype"/>
          <w:sz w:val="24"/>
          <w:szCs w:val="24"/>
        </w:rPr>
        <w:t>características</w:t>
      </w:r>
      <w:r>
        <w:rPr>
          <w:rFonts w:ascii="Palatino Linotype" w:hAnsi="Palatino Linotype"/>
          <w:sz w:val="24"/>
          <w:szCs w:val="24"/>
        </w:rPr>
        <w:t xml:space="preserve"> </w:t>
      </w:r>
      <w:r w:rsidRPr="007E55D7">
        <w:rPr>
          <w:rFonts w:ascii="Palatino Linotype" w:hAnsi="Palatino Linotype"/>
          <w:sz w:val="24"/>
          <w:szCs w:val="24"/>
        </w:rPr>
        <w:t>mencionadas o bien, cuando el ingreso de asuntos al órgano jurisdiccional o cuasi jurisdiccional respectivo supere notoriamente al que podría considerarse normal,</w:t>
      </w:r>
      <w:r>
        <w:rPr>
          <w:rFonts w:ascii="Palatino Linotype" w:hAnsi="Palatino Linotype"/>
          <w:sz w:val="24"/>
          <w:szCs w:val="24"/>
        </w:rPr>
        <w:t xml:space="preserve"> </w:t>
      </w:r>
      <w:r w:rsidRPr="007E55D7">
        <w:rPr>
          <w:rFonts w:ascii="Palatino Linotype" w:hAnsi="Palatino Linotype"/>
          <w:sz w:val="24"/>
          <w:szCs w:val="24"/>
        </w:rPr>
        <w:t>debe</w:t>
      </w:r>
      <w:r>
        <w:rPr>
          <w:rFonts w:ascii="Palatino Linotype" w:hAnsi="Palatino Linotype"/>
          <w:sz w:val="24"/>
          <w:szCs w:val="24"/>
        </w:rPr>
        <w:t xml:space="preserve"> </w:t>
      </w:r>
      <w:r w:rsidRPr="007E55D7">
        <w:rPr>
          <w:rFonts w:ascii="Palatino Linotype" w:hAnsi="Palatino Linotype"/>
          <w:sz w:val="24"/>
          <w:szCs w:val="24"/>
        </w:rPr>
        <w:t>concluirse que es una excluyente de responsabilidad en relación con la actuación del funcionario, como ha acontecido en el caso que nos ocupa.</w:t>
      </w:r>
    </w:p>
    <w:p w:rsidR="00152F61" w:rsidRPr="007E55D7" w:rsidRDefault="00152F61" w:rsidP="00152F61">
      <w:pPr>
        <w:spacing w:after="0" w:line="360" w:lineRule="auto"/>
        <w:jc w:val="both"/>
        <w:rPr>
          <w:rFonts w:ascii="Palatino Linotype" w:hAnsi="Palatino Linotype"/>
          <w:sz w:val="24"/>
          <w:szCs w:val="24"/>
        </w:rPr>
      </w:pPr>
    </w:p>
    <w:p w:rsidR="00152F61" w:rsidRPr="007E55D7" w:rsidRDefault="00152F61" w:rsidP="00152F61">
      <w:pPr>
        <w:spacing w:after="0" w:line="360" w:lineRule="auto"/>
        <w:jc w:val="both"/>
        <w:rPr>
          <w:rFonts w:ascii="Palatino Linotype" w:hAnsi="Palatino Linotype"/>
          <w:b/>
          <w:sz w:val="24"/>
          <w:szCs w:val="24"/>
        </w:rPr>
      </w:pPr>
      <w:r w:rsidRPr="007E55D7">
        <w:rPr>
          <w:rFonts w:ascii="Palatino Linotype" w:hAnsi="Palatino Linotype"/>
          <w:sz w:val="24"/>
          <w:szCs w:val="24"/>
        </w:rPr>
        <w:t>Argumento que encuentra sustento en la jurisprudencia P</w:t>
      </w:r>
      <w:proofErr w:type="gramStart"/>
      <w:r w:rsidRPr="007E55D7">
        <w:rPr>
          <w:rFonts w:ascii="Palatino Linotype" w:hAnsi="Palatino Linotype"/>
          <w:sz w:val="24"/>
          <w:szCs w:val="24"/>
        </w:rPr>
        <w:t>./</w:t>
      </w:r>
      <w:proofErr w:type="gramEnd"/>
      <w:r w:rsidRPr="007E55D7">
        <w:rPr>
          <w:rFonts w:ascii="Palatino Linotype" w:hAnsi="Palatino Linotype"/>
          <w:sz w:val="24"/>
          <w:szCs w:val="24"/>
        </w:rPr>
        <w:t xml:space="preserve">J. 32/92 emitida por el Pleno de la Suprema Corte de Justicia de la Nación de rubro </w:t>
      </w:r>
      <w:r w:rsidRPr="007E55D7">
        <w:rPr>
          <w:rFonts w:ascii="Palatino Linotype" w:hAnsi="Palatino Linotype"/>
          <w:i/>
          <w:sz w:val="24"/>
          <w:szCs w:val="24"/>
        </w:rPr>
        <w:t>“TÉRMINOS PROCESALES. PARA DETERMINAR SI UN FUNCIONARIO JUDICIAL ACTUÓ INDEBIDAMENTE POR NO RESPETARLOS SE DEBE ATENDER AL PRESUPUESTO QUE CONSIDERÓ EL LEGISLADOR AL FIJARLOS Y LAS CARACTERÍSTICAS DEL CASO.”</w:t>
      </w:r>
      <w:r w:rsidRPr="007E55D7">
        <w:rPr>
          <w:rFonts w:ascii="Palatino Linotype" w:hAnsi="Palatino Linotype"/>
          <w:sz w:val="24"/>
          <w:szCs w:val="24"/>
        </w:rPr>
        <w:t>, visible en la Gaceta del Seminario Judicial de la Federación con el registro digital 205635.</w:t>
      </w:r>
    </w:p>
    <w:p w:rsidR="00152F61" w:rsidRPr="007E55D7" w:rsidRDefault="00152F61" w:rsidP="00152F61">
      <w:pPr>
        <w:spacing w:after="0" w:line="360" w:lineRule="auto"/>
        <w:jc w:val="both"/>
        <w:rPr>
          <w:rFonts w:ascii="Palatino Linotype" w:hAnsi="Palatino Linotype"/>
          <w:sz w:val="24"/>
          <w:szCs w:val="24"/>
        </w:rPr>
      </w:pPr>
    </w:p>
    <w:p w:rsidR="00152F61" w:rsidRPr="007E55D7" w:rsidRDefault="00152F61" w:rsidP="00152F61">
      <w:pPr>
        <w:spacing w:after="0" w:line="360" w:lineRule="auto"/>
        <w:jc w:val="both"/>
        <w:rPr>
          <w:rFonts w:ascii="Palatino Linotype" w:hAnsi="Palatino Linotype"/>
          <w:sz w:val="24"/>
          <w:szCs w:val="24"/>
        </w:rPr>
      </w:pPr>
      <w:r w:rsidRPr="007E55D7">
        <w:rPr>
          <w:rFonts w:ascii="Palatino Linotype" w:hAnsi="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7E55D7">
        <w:rPr>
          <w:rFonts w:ascii="Palatino Linotype" w:hAnsi="Palatino Linotype"/>
          <w:sz w:val="24"/>
          <w:szCs w:val="24"/>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rsidR="00152F61" w:rsidRPr="007E55D7" w:rsidRDefault="00152F61" w:rsidP="00152F61">
      <w:pPr>
        <w:spacing w:after="0" w:line="360" w:lineRule="auto"/>
        <w:jc w:val="both"/>
        <w:rPr>
          <w:rFonts w:ascii="Palatino Linotype" w:hAnsi="Palatino Linotype"/>
          <w:sz w:val="24"/>
          <w:szCs w:val="24"/>
        </w:rPr>
      </w:pPr>
    </w:p>
    <w:p w:rsidR="00152F61" w:rsidRPr="007E55D7" w:rsidRDefault="00152F61" w:rsidP="00152F61">
      <w:pPr>
        <w:spacing w:after="0" w:line="360" w:lineRule="auto"/>
        <w:jc w:val="both"/>
        <w:rPr>
          <w:rFonts w:ascii="Palatino Linotype" w:hAnsi="Palatino Linotype"/>
          <w:sz w:val="24"/>
          <w:szCs w:val="24"/>
        </w:rPr>
      </w:pPr>
      <w:r w:rsidRPr="007E55D7">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rsidR="00152F61" w:rsidRPr="007E55D7" w:rsidRDefault="00152F61" w:rsidP="00152F61">
      <w:pPr>
        <w:spacing w:after="0" w:line="360" w:lineRule="auto"/>
        <w:jc w:val="both"/>
        <w:rPr>
          <w:rFonts w:ascii="Palatino Linotype" w:hAnsi="Palatino Linotype"/>
          <w:sz w:val="24"/>
          <w:szCs w:val="24"/>
        </w:rPr>
      </w:pPr>
    </w:p>
    <w:p w:rsidR="00152F61" w:rsidRPr="007E55D7" w:rsidRDefault="00152F61" w:rsidP="00152F61">
      <w:pPr>
        <w:spacing w:after="0" w:line="360" w:lineRule="auto"/>
        <w:jc w:val="both"/>
        <w:rPr>
          <w:rFonts w:ascii="Palatino Linotype" w:hAnsi="Palatino Linotype"/>
          <w:sz w:val="24"/>
          <w:szCs w:val="24"/>
        </w:rPr>
      </w:pPr>
      <w:r w:rsidRPr="007E55D7">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rsidR="00152F61" w:rsidRPr="007E55D7" w:rsidRDefault="00152F61" w:rsidP="00152F61">
      <w:pPr>
        <w:spacing w:after="0" w:line="360" w:lineRule="auto"/>
        <w:jc w:val="both"/>
        <w:rPr>
          <w:rFonts w:ascii="Palatino Linotype" w:hAnsi="Palatino Linotype"/>
          <w:sz w:val="24"/>
          <w:szCs w:val="24"/>
        </w:rPr>
      </w:pPr>
    </w:p>
    <w:p w:rsidR="00152F61" w:rsidRPr="007E55D7" w:rsidRDefault="00152F61" w:rsidP="00152F61">
      <w:pPr>
        <w:spacing w:after="0" w:line="360" w:lineRule="auto"/>
        <w:jc w:val="both"/>
        <w:rPr>
          <w:rFonts w:ascii="Palatino Linotype" w:hAnsi="Palatino Linotype"/>
          <w:sz w:val="24"/>
          <w:szCs w:val="24"/>
        </w:rPr>
      </w:pPr>
      <w:r w:rsidRPr="007E55D7">
        <w:rPr>
          <w:rFonts w:ascii="Palatino Linotype" w:hAnsi="Palatino Linotype"/>
          <w:sz w:val="24"/>
          <w:szCs w:val="24"/>
        </w:rPr>
        <w:t xml:space="preserve"> </w:t>
      </w:r>
      <w:r w:rsidRPr="007E55D7">
        <w:rPr>
          <w:rFonts w:ascii="Palatino Linotype" w:hAnsi="Palatino Linotype"/>
          <w:i/>
          <w:sz w:val="24"/>
          <w:szCs w:val="24"/>
        </w:rPr>
        <w:t>“PLAZO RAZONABLE PARA RESOLVER. DIMENSIÓN Y EFECTOS DE ESTE CONCEPTO CUANDO SE ADUCE EXCESIVA CARGA DE TRABAJO.”</w:t>
      </w:r>
      <w:r w:rsidRPr="007E55D7">
        <w:rPr>
          <w:rFonts w:ascii="Palatino Linotype" w:hAnsi="Palatino Linotype"/>
          <w:sz w:val="24"/>
          <w:szCs w:val="24"/>
        </w:rPr>
        <w:t xml:space="preserve"> consultable en el Seminario Judicial de la Federación y su gaceta, con el registro digital 2002351.</w:t>
      </w:r>
    </w:p>
    <w:p w:rsidR="00152F61" w:rsidRPr="007E55D7" w:rsidRDefault="00152F61" w:rsidP="00152F61">
      <w:pPr>
        <w:spacing w:after="0" w:line="360" w:lineRule="auto"/>
        <w:jc w:val="both"/>
        <w:rPr>
          <w:rFonts w:ascii="Palatino Linotype" w:hAnsi="Palatino Linotype"/>
          <w:b/>
          <w:sz w:val="24"/>
          <w:szCs w:val="24"/>
        </w:rPr>
      </w:pPr>
    </w:p>
    <w:p w:rsidR="00152F61" w:rsidRDefault="00152F61" w:rsidP="00152F61">
      <w:pPr>
        <w:spacing w:after="0" w:line="360" w:lineRule="auto"/>
        <w:jc w:val="both"/>
        <w:rPr>
          <w:rFonts w:ascii="Palatino Linotype" w:hAnsi="Palatino Linotype"/>
          <w:sz w:val="24"/>
          <w:szCs w:val="24"/>
        </w:rPr>
      </w:pPr>
      <w:r w:rsidRPr="007E55D7">
        <w:rPr>
          <w:rFonts w:ascii="Palatino Linotype" w:hAnsi="Palatino Linotype"/>
          <w:i/>
          <w:sz w:val="24"/>
          <w:szCs w:val="24"/>
        </w:rPr>
        <w:t>“PLAZO RAZONABLE PARA RESOLVER. CONCEPTO Y ELEMENTOS QUE LO INTEGRAN A LA LUZ DEL DERECHO INTERNACIONAL DE LOS DERECHOS HUMANOS.”</w:t>
      </w:r>
      <w:r w:rsidRPr="007E55D7">
        <w:rPr>
          <w:rFonts w:ascii="Palatino Linotype" w:hAnsi="Palatino Linotype"/>
          <w:sz w:val="24"/>
          <w:szCs w:val="24"/>
        </w:rPr>
        <w:t>, visible en el Seminario Judicial de la Federación y su gaceta, con el registro digital 2002350</w:t>
      </w:r>
      <w:r>
        <w:rPr>
          <w:rFonts w:ascii="Palatino Linotype" w:hAnsi="Palatino Linotype"/>
          <w:sz w:val="24"/>
          <w:szCs w:val="24"/>
        </w:rPr>
        <w:t>.</w:t>
      </w:r>
    </w:p>
    <w:p w:rsidR="00152F61" w:rsidRDefault="00152F61" w:rsidP="00152F61">
      <w:pPr>
        <w:spacing w:after="0" w:line="360" w:lineRule="auto"/>
        <w:jc w:val="both"/>
        <w:rPr>
          <w:rFonts w:ascii="Palatino Linotype" w:hAnsi="Palatino Linotype"/>
          <w:sz w:val="24"/>
          <w:szCs w:val="24"/>
        </w:rPr>
      </w:pPr>
    </w:p>
    <w:p w:rsidR="005826D9" w:rsidRDefault="005826D9" w:rsidP="00152F61">
      <w:pPr>
        <w:spacing w:after="0" w:line="360" w:lineRule="auto"/>
        <w:jc w:val="both"/>
        <w:rPr>
          <w:rFonts w:ascii="Palatino Linotype" w:hAnsi="Palatino Linotype"/>
          <w:sz w:val="24"/>
          <w:szCs w:val="24"/>
        </w:rPr>
      </w:pPr>
    </w:p>
    <w:p w:rsidR="00D34957" w:rsidRDefault="00D34957" w:rsidP="00152F61">
      <w:pPr>
        <w:spacing w:after="0" w:line="360" w:lineRule="auto"/>
        <w:jc w:val="both"/>
        <w:rPr>
          <w:rFonts w:ascii="Palatino Linotype" w:hAnsi="Palatino Linotype" w:cs="Arial"/>
          <w:b/>
          <w:sz w:val="28"/>
          <w:szCs w:val="28"/>
          <w:lang w:val="es-419"/>
        </w:rPr>
      </w:pPr>
    </w:p>
    <w:p w:rsidR="00152F61" w:rsidRDefault="00152F61" w:rsidP="00152F61">
      <w:pPr>
        <w:spacing w:after="0" w:line="360" w:lineRule="auto"/>
        <w:jc w:val="both"/>
        <w:rPr>
          <w:rFonts w:ascii="Palatino Linotype" w:hAnsi="Palatino Linotype" w:cs="Arial"/>
          <w:b/>
          <w:sz w:val="24"/>
          <w:szCs w:val="24"/>
        </w:rPr>
      </w:pPr>
      <w:r>
        <w:rPr>
          <w:rFonts w:ascii="Palatino Linotype" w:hAnsi="Palatino Linotype" w:cs="Arial"/>
          <w:b/>
          <w:sz w:val="28"/>
          <w:szCs w:val="28"/>
          <w:lang w:val="es-419"/>
        </w:rPr>
        <w:t>SÉPTIMO</w:t>
      </w:r>
      <w:r>
        <w:rPr>
          <w:rFonts w:ascii="Palatino Linotype" w:hAnsi="Palatino Linotype" w:cs="Arial"/>
          <w:b/>
          <w:sz w:val="28"/>
          <w:szCs w:val="28"/>
        </w:rPr>
        <w:t xml:space="preserve">. </w:t>
      </w:r>
      <w:r>
        <w:rPr>
          <w:rFonts w:ascii="Palatino Linotype" w:hAnsi="Palatino Linotype" w:cs="Arial"/>
          <w:b/>
          <w:sz w:val="24"/>
          <w:szCs w:val="24"/>
        </w:rPr>
        <w:t xml:space="preserve">Del cierre de instrucción. </w:t>
      </w:r>
    </w:p>
    <w:p w:rsidR="003E3631" w:rsidRDefault="00152F61" w:rsidP="00152F61">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Una vez transcurrido el término legal, se decretó el cierre de instrucción de los recursos de revisión en fecha </w:t>
      </w:r>
      <w:r w:rsidR="005826D9">
        <w:rPr>
          <w:rFonts w:ascii="Palatino Linotype" w:hAnsi="Palatino Linotype" w:cs="Arial"/>
          <w:b/>
          <w:sz w:val="24"/>
          <w:szCs w:val="24"/>
          <w:lang w:val="es-419"/>
        </w:rPr>
        <w:t>dieciséis</w:t>
      </w:r>
      <w:r>
        <w:rPr>
          <w:rFonts w:ascii="Palatino Linotype" w:hAnsi="Palatino Linotype" w:cs="Arial"/>
          <w:b/>
          <w:sz w:val="24"/>
          <w:szCs w:val="24"/>
          <w:lang w:val="es-419"/>
        </w:rPr>
        <w:t xml:space="preserve"> </w:t>
      </w:r>
      <w:r>
        <w:rPr>
          <w:rFonts w:ascii="Palatino Linotype" w:hAnsi="Palatino Linotype" w:cs="Arial"/>
          <w:b/>
          <w:sz w:val="24"/>
          <w:szCs w:val="24"/>
        </w:rPr>
        <w:t xml:space="preserve">de </w:t>
      </w:r>
      <w:r w:rsidR="005826D9">
        <w:rPr>
          <w:rFonts w:ascii="Palatino Linotype" w:hAnsi="Palatino Linotype" w:cs="Arial"/>
          <w:b/>
          <w:sz w:val="24"/>
          <w:szCs w:val="24"/>
          <w:lang w:val="es-419"/>
        </w:rPr>
        <w:t>enero</w:t>
      </w:r>
      <w:r>
        <w:rPr>
          <w:rFonts w:ascii="Palatino Linotype" w:hAnsi="Palatino Linotype" w:cs="Arial"/>
          <w:b/>
          <w:sz w:val="24"/>
          <w:szCs w:val="24"/>
        </w:rPr>
        <w:t xml:space="preserve"> de dos mil </w:t>
      </w:r>
      <w:r w:rsidR="005826D9">
        <w:rPr>
          <w:rFonts w:ascii="Palatino Linotype" w:hAnsi="Palatino Linotype" w:cs="Arial"/>
          <w:b/>
          <w:sz w:val="24"/>
          <w:szCs w:val="24"/>
        </w:rPr>
        <w:t>veintitrés</w:t>
      </w:r>
      <w:r>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rsidR="00152F61" w:rsidRPr="00C56C9B" w:rsidRDefault="00152F61" w:rsidP="00152F61">
      <w:pPr>
        <w:spacing w:after="0" w:line="360" w:lineRule="auto"/>
        <w:jc w:val="both"/>
        <w:rPr>
          <w:rFonts w:ascii="Palatino Linotype" w:eastAsia="Calibri" w:hAnsi="Palatino Linotype" w:cs="Arial"/>
          <w:b/>
          <w:sz w:val="24"/>
          <w:szCs w:val="24"/>
          <w:lang w:val="es-ES" w:eastAsia="es-ES"/>
        </w:rPr>
      </w:pPr>
    </w:p>
    <w:p w:rsidR="00337A3D" w:rsidRDefault="00337A3D" w:rsidP="00337A3D">
      <w:pPr>
        <w:spacing w:after="0" w:line="360" w:lineRule="auto"/>
        <w:jc w:val="center"/>
        <w:rPr>
          <w:rFonts w:ascii="Palatino Linotype" w:hAnsi="Palatino Linotype" w:cs="Arial"/>
          <w:sz w:val="24"/>
          <w:szCs w:val="24"/>
        </w:rPr>
      </w:pPr>
      <w:r w:rsidRPr="008B6600">
        <w:rPr>
          <w:rFonts w:ascii="Palatino Linotype" w:hAnsi="Palatino Linotype" w:cs="Arial"/>
          <w:b/>
          <w:sz w:val="28"/>
          <w:szCs w:val="24"/>
        </w:rPr>
        <w:t xml:space="preserve">C O N S I D E R A N D O </w:t>
      </w:r>
    </w:p>
    <w:p w:rsidR="00337A3D" w:rsidRPr="0064611F" w:rsidRDefault="00337A3D" w:rsidP="00337A3D">
      <w:pPr>
        <w:spacing w:after="0" w:line="360" w:lineRule="auto"/>
        <w:jc w:val="center"/>
        <w:rPr>
          <w:rFonts w:ascii="Palatino Linotype" w:hAnsi="Palatino Linotype" w:cs="Arial"/>
          <w:sz w:val="24"/>
          <w:szCs w:val="24"/>
        </w:rPr>
      </w:pPr>
    </w:p>
    <w:p w:rsidR="00337A3D" w:rsidRPr="00600F1D" w:rsidRDefault="00337A3D" w:rsidP="00337A3D">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 xml:space="preserve">PRIMERO. </w:t>
      </w:r>
      <w:r w:rsidRPr="00A02BC4">
        <w:rPr>
          <w:rFonts w:ascii="Palatino Linotype" w:hAnsi="Palatino Linotype" w:cs="Arial"/>
          <w:b/>
          <w:sz w:val="26"/>
          <w:szCs w:val="26"/>
        </w:rPr>
        <w:t>De la competencia</w:t>
      </w:r>
      <w:r w:rsidRPr="00A02BC4">
        <w:rPr>
          <w:rFonts w:ascii="Palatino Linotype" w:hAnsi="Palatino Linotype" w:cs="Arial"/>
          <w:sz w:val="26"/>
          <w:szCs w:val="26"/>
        </w:rPr>
        <w:t>.</w:t>
      </w:r>
    </w:p>
    <w:p w:rsidR="00337A3D" w:rsidRPr="003E4BCA" w:rsidRDefault="00337A3D" w:rsidP="00337A3D">
      <w:pPr>
        <w:spacing w:after="0" w:line="360" w:lineRule="auto"/>
        <w:jc w:val="both"/>
        <w:rPr>
          <w:rFonts w:ascii="Palatino Linotype" w:hAnsi="Palatino Linotype" w:cs="Arial"/>
          <w:sz w:val="24"/>
          <w:szCs w:val="24"/>
        </w:rPr>
      </w:pPr>
      <w:r w:rsidRPr="003E4BCA">
        <w:rPr>
          <w:rFonts w:ascii="Palatino Linotype" w:hAnsi="Palatino Linotype" w:cs="Arial"/>
          <w:sz w:val="24"/>
          <w:szCs w:val="24"/>
        </w:rPr>
        <w:t>Este Instituto de Transparencia, Acceso a la Información Pública y Protección de</w:t>
      </w:r>
      <w:r>
        <w:rPr>
          <w:rFonts w:ascii="Palatino Linotype" w:hAnsi="Palatino Linotype" w:cs="Arial"/>
          <w:sz w:val="24"/>
          <w:szCs w:val="24"/>
        </w:rPr>
        <w:t xml:space="preserve"> </w:t>
      </w:r>
      <w:r w:rsidRPr="003E4BCA">
        <w:rPr>
          <w:rFonts w:ascii="Palatino Linotype" w:hAnsi="Palatino Linotype" w:cs="Arial"/>
          <w:sz w:val="24"/>
          <w:szCs w:val="24"/>
        </w:rPr>
        <w:t>Datos Personales del Estado de México y Municipios, es competente para conocer y</w:t>
      </w:r>
      <w:r>
        <w:rPr>
          <w:rFonts w:ascii="Palatino Linotype" w:hAnsi="Palatino Linotype" w:cs="Arial"/>
          <w:sz w:val="24"/>
          <w:szCs w:val="24"/>
        </w:rPr>
        <w:t xml:space="preserve"> resolver </w:t>
      </w:r>
      <w:r w:rsidRPr="003E4BCA">
        <w:rPr>
          <w:rFonts w:ascii="Palatino Linotype" w:hAnsi="Palatino Linotype" w:cs="Arial"/>
          <w:sz w:val="24"/>
          <w:szCs w:val="24"/>
        </w:rPr>
        <w:t>l</w:t>
      </w:r>
      <w:r>
        <w:rPr>
          <w:rFonts w:ascii="Palatino Linotype" w:hAnsi="Palatino Linotype" w:cs="Arial"/>
          <w:sz w:val="24"/>
          <w:szCs w:val="24"/>
        </w:rPr>
        <w:t>os</w:t>
      </w:r>
      <w:r w:rsidRPr="003E4BCA">
        <w:rPr>
          <w:rFonts w:ascii="Palatino Linotype" w:hAnsi="Palatino Linotype" w:cs="Arial"/>
          <w:sz w:val="24"/>
          <w:szCs w:val="24"/>
        </w:rPr>
        <w:t xml:space="preserve"> presente</w:t>
      </w:r>
      <w:r>
        <w:rPr>
          <w:rFonts w:ascii="Palatino Linotype" w:hAnsi="Palatino Linotype" w:cs="Arial"/>
          <w:sz w:val="24"/>
          <w:szCs w:val="24"/>
        </w:rPr>
        <w:t>s</w:t>
      </w:r>
      <w:r w:rsidRPr="003E4BCA">
        <w:rPr>
          <w:rFonts w:ascii="Palatino Linotype" w:hAnsi="Palatino Linotype" w:cs="Arial"/>
          <w:sz w:val="24"/>
          <w:szCs w:val="24"/>
        </w:rPr>
        <w:t xml:space="preserve"> recurso</w:t>
      </w:r>
      <w:r>
        <w:rPr>
          <w:rFonts w:ascii="Palatino Linotype" w:hAnsi="Palatino Linotype" w:cs="Arial"/>
          <w:sz w:val="24"/>
          <w:szCs w:val="24"/>
        </w:rPr>
        <w:t>s</w:t>
      </w:r>
      <w:r w:rsidRPr="003E4BCA">
        <w:rPr>
          <w:rFonts w:ascii="Palatino Linotype" w:hAnsi="Palatino Linotype" w:cs="Arial"/>
          <w:sz w:val="24"/>
          <w:szCs w:val="24"/>
        </w:rPr>
        <w:t xml:space="preserve"> de revisión interpuesto</w:t>
      </w:r>
      <w:r>
        <w:rPr>
          <w:rFonts w:ascii="Palatino Linotype" w:hAnsi="Palatino Linotype" w:cs="Arial"/>
          <w:sz w:val="24"/>
          <w:szCs w:val="24"/>
        </w:rPr>
        <w:t>s</w:t>
      </w:r>
      <w:r w:rsidRPr="003E4BCA">
        <w:rPr>
          <w:rFonts w:ascii="Palatino Linotype" w:hAnsi="Palatino Linotype" w:cs="Arial"/>
          <w:sz w:val="24"/>
          <w:szCs w:val="24"/>
        </w:rPr>
        <w:t xml:space="preserve"> por el ahora </w:t>
      </w:r>
      <w:r w:rsidRPr="003E4BCA">
        <w:rPr>
          <w:rFonts w:ascii="Palatino Linotype" w:hAnsi="Palatino Linotype" w:cs="Arial"/>
          <w:b/>
          <w:sz w:val="24"/>
          <w:szCs w:val="24"/>
        </w:rPr>
        <w:t>Recurrente</w:t>
      </w:r>
      <w:r w:rsidRPr="003E4BCA">
        <w:rPr>
          <w:rFonts w:ascii="Palatino Linotype" w:hAnsi="Palatino Linotype" w:cs="Arial"/>
          <w:sz w:val="24"/>
          <w:szCs w:val="24"/>
        </w:rPr>
        <w:t>,</w:t>
      </w:r>
      <w:r>
        <w:rPr>
          <w:rFonts w:ascii="Palatino Linotype" w:hAnsi="Palatino Linotype" w:cs="Arial"/>
          <w:sz w:val="24"/>
          <w:szCs w:val="24"/>
        </w:rPr>
        <w:t xml:space="preserve"> </w:t>
      </w:r>
      <w:r w:rsidRPr="003E4BCA">
        <w:rPr>
          <w:rFonts w:ascii="Palatino Linotype" w:hAnsi="Palatino Linotype" w:cs="Arial"/>
          <w:sz w:val="24"/>
          <w:szCs w:val="24"/>
        </w:rPr>
        <w:t>conforme a lo dispuesto en los artículos 6, apartado A, fracción IV de la Constitución</w:t>
      </w:r>
      <w:r>
        <w:rPr>
          <w:rFonts w:ascii="Palatino Linotype" w:hAnsi="Palatino Linotype" w:cs="Arial"/>
          <w:sz w:val="24"/>
          <w:szCs w:val="24"/>
        </w:rPr>
        <w:t xml:space="preserve"> </w:t>
      </w:r>
      <w:r w:rsidRPr="003E4BCA">
        <w:rPr>
          <w:rFonts w:ascii="Palatino Linotype" w:hAnsi="Palatino Linotype" w:cs="Arial"/>
          <w:sz w:val="24"/>
          <w:szCs w:val="24"/>
        </w:rPr>
        <w:t>Política de los Estados Unidos Mexicanos; 5, párrafos trigésimo, trigésimo primero y</w:t>
      </w:r>
      <w:r>
        <w:rPr>
          <w:rFonts w:ascii="Palatino Linotype" w:hAnsi="Palatino Linotype" w:cs="Arial"/>
          <w:sz w:val="24"/>
          <w:szCs w:val="24"/>
        </w:rPr>
        <w:t xml:space="preserve"> </w:t>
      </w:r>
      <w:r w:rsidRPr="003E4BCA">
        <w:rPr>
          <w:rFonts w:ascii="Palatino Linotype" w:hAnsi="Palatino Linotype" w:cs="Arial"/>
          <w:sz w:val="24"/>
          <w:szCs w:val="24"/>
        </w:rPr>
        <w:t>trigésimo segundo, fracciones IV y V, de la Constitución Política del Estado Libre y</w:t>
      </w:r>
      <w:r>
        <w:rPr>
          <w:rFonts w:ascii="Palatino Linotype" w:hAnsi="Palatino Linotype" w:cs="Arial"/>
          <w:sz w:val="24"/>
          <w:szCs w:val="24"/>
        </w:rPr>
        <w:t xml:space="preserve"> </w:t>
      </w:r>
      <w:r w:rsidRPr="003E4BCA">
        <w:rPr>
          <w:rFonts w:ascii="Palatino Linotype" w:hAnsi="Palatino Linotype" w:cs="Arial"/>
          <w:sz w:val="24"/>
          <w:szCs w:val="24"/>
        </w:rPr>
        <w:t>Soberano de México; artículos 1, 2 fracción II, 13, 29, 36 fracciones I y II, 176, 178,</w:t>
      </w:r>
      <w:r>
        <w:rPr>
          <w:rFonts w:ascii="Palatino Linotype" w:hAnsi="Palatino Linotype" w:cs="Arial"/>
          <w:sz w:val="24"/>
          <w:szCs w:val="24"/>
        </w:rPr>
        <w:t xml:space="preserve"> </w:t>
      </w:r>
      <w:r w:rsidRPr="003E4BCA">
        <w:rPr>
          <w:rFonts w:ascii="Palatino Linotype" w:hAnsi="Palatino Linotype" w:cs="Arial"/>
          <w:sz w:val="24"/>
          <w:szCs w:val="24"/>
        </w:rPr>
        <w:t>179, 181 párrafo tercero y 185 de la Ley de Transparencia y Acceso a la Información</w:t>
      </w:r>
      <w:r>
        <w:rPr>
          <w:rFonts w:ascii="Palatino Linotype" w:hAnsi="Palatino Linotype" w:cs="Arial"/>
          <w:sz w:val="24"/>
          <w:szCs w:val="24"/>
        </w:rPr>
        <w:t xml:space="preserve"> </w:t>
      </w:r>
      <w:r w:rsidRPr="003E4BCA">
        <w:rPr>
          <w:rFonts w:ascii="Palatino Linotype" w:hAnsi="Palatino Linotype" w:cs="Arial"/>
          <w:sz w:val="24"/>
          <w:szCs w:val="24"/>
        </w:rPr>
        <w:t>Pública del Estado de México y Municipios; y 10, 7, 9 fracciones I y XXIV, y 11 del</w:t>
      </w:r>
      <w:r>
        <w:rPr>
          <w:rFonts w:ascii="Palatino Linotype" w:hAnsi="Palatino Linotype" w:cs="Arial"/>
          <w:sz w:val="24"/>
          <w:szCs w:val="24"/>
        </w:rPr>
        <w:t xml:space="preserve"> </w:t>
      </w:r>
      <w:r w:rsidRPr="003E4BCA">
        <w:rPr>
          <w:rFonts w:ascii="Palatino Linotype" w:hAnsi="Palatino Linotype" w:cs="Arial"/>
          <w:sz w:val="24"/>
          <w:szCs w:val="24"/>
        </w:rPr>
        <w:t>Reglamento Interior del Instituto de Transparencia, Acceso a la Información Pública y</w:t>
      </w:r>
      <w:r>
        <w:rPr>
          <w:rFonts w:ascii="Palatino Linotype" w:hAnsi="Palatino Linotype" w:cs="Arial"/>
          <w:sz w:val="24"/>
          <w:szCs w:val="24"/>
        </w:rPr>
        <w:t xml:space="preserve"> </w:t>
      </w:r>
      <w:r w:rsidRPr="003E4BCA">
        <w:rPr>
          <w:rFonts w:ascii="Palatino Linotype" w:hAnsi="Palatino Linotype" w:cs="Arial"/>
          <w:sz w:val="24"/>
          <w:szCs w:val="24"/>
        </w:rPr>
        <w:t>Protección de Datos Personales del Estado de México y Municipios.</w:t>
      </w:r>
    </w:p>
    <w:p w:rsidR="00854154" w:rsidRDefault="00854154" w:rsidP="00337A3D">
      <w:pPr>
        <w:spacing w:after="0" w:line="360" w:lineRule="auto"/>
        <w:jc w:val="both"/>
        <w:rPr>
          <w:rFonts w:ascii="Palatino Linotype" w:hAnsi="Palatino Linotype" w:cs="Arial"/>
          <w:sz w:val="24"/>
          <w:szCs w:val="24"/>
        </w:rPr>
      </w:pPr>
    </w:p>
    <w:p w:rsidR="00337A3D" w:rsidRPr="00A06D7E" w:rsidRDefault="00337A3D" w:rsidP="00337A3D">
      <w:pPr>
        <w:autoSpaceDE w:val="0"/>
        <w:autoSpaceDN w:val="0"/>
        <w:adjustRightInd w:val="0"/>
        <w:spacing w:after="0" w:line="360" w:lineRule="auto"/>
        <w:jc w:val="both"/>
        <w:rPr>
          <w:rFonts w:ascii="Palatino Linotype" w:hAnsi="Palatino Linotype" w:cs="Arial"/>
          <w:b/>
          <w:sz w:val="28"/>
          <w:szCs w:val="28"/>
        </w:rPr>
      </w:pPr>
      <w:r w:rsidRPr="00A06D7E">
        <w:rPr>
          <w:rFonts w:ascii="Palatino Linotype" w:hAnsi="Palatino Linotype" w:cs="Arial"/>
          <w:b/>
          <w:sz w:val="28"/>
          <w:szCs w:val="28"/>
        </w:rPr>
        <w:lastRenderedPageBreak/>
        <w:t xml:space="preserve">SEGUNDO. </w:t>
      </w:r>
      <w:r w:rsidRPr="00A02BC4">
        <w:rPr>
          <w:rFonts w:ascii="Palatino Linotype" w:hAnsi="Palatino Linotype" w:cs="Arial"/>
          <w:b/>
          <w:sz w:val="26"/>
          <w:szCs w:val="26"/>
        </w:rPr>
        <w:t>Alcances del recurso de revisión.</w:t>
      </w:r>
      <w:r w:rsidRPr="00A06D7E">
        <w:rPr>
          <w:rFonts w:ascii="Palatino Linotype" w:hAnsi="Palatino Linotype" w:cs="Arial"/>
          <w:b/>
          <w:sz w:val="28"/>
          <w:szCs w:val="28"/>
        </w:rPr>
        <w:t xml:space="preserve"> </w:t>
      </w:r>
    </w:p>
    <w:p w:rsidR="00337A3D"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06D7E">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337A3D" w:rsidRDefault="00337A3D" w:rsidP="00D34957">
      <w:pPr>
        <w:pStyle w:val="Prrafodelista"/>
        <w:autoSpaceDE w:val="0"/>
        <w:autoSpaceDN w:val="0"/>
        <w:adjustRightInd w:val="0"/>
        <w:spacing w:line="360" w:lineRule="auto"/>
        <w:ind w:left="0"/>
        <w:jc w:val="both"/>
        <w:rPr>
          <w:rFonts w:ascii="Palatino Linotype" w:hAnsi="Palatino Linotype" w:cs="Arial"/>
        </w:rPr>
      </w:pPr>
    </w:p>
    <w:p w:rsidR="00D34957" w:rsidRPr="00CC36C6" w:rsidRDefault="00D34957" w:rsidP="00D34957">
      <w:pPr>
        <w:autoSpaceDE w:val="0"/>
        <w:autoSpaceDN w:val="0"/>
        <w:adjustRightInd w:val="0"/>
        <w:spacing w:after="0" w:line="360" w:lineRule="auto"/>
        <w:jc w:val="both"/>
        <w:rPr>
          <w:rFonts w:ascii="Palatino Linotype" w:hAnsi="Palatino Linotype" w:cs="Arial"/>
          <w:b/>
          <w:sz w:val="26"/>
          <w:szCs w:val="26"/>
        </w:rPr>
      </w:pPr>
      <w:r w:rsidRPr="00152814">
        <w:rPr>
          <w:rFonts w:ascii="Palatino Linotype" w:hAnsi="Palatino Linotype" w:cs="Arial"/>
          <w:b/>
          <w:sz w:val="28"/>
          <w:szCs w:val="28"/>
        </w:rPr>
        <w:t>TERCERO.</w:t>
      </w:r>
      <w:r w:rsidRPr="006933CE">
        <w:rPr>
          <w:rFonts w:ascii="Palatino Linotype" w:hAnsi="Palatino Linotype" w:cs="Arial"/>
          <w:b/>
        </w:rPr>
        <w:t xml:space="preserve"> </w:t>
      </w:r>
      <w:r w:rsidRPr="00CC36C6">
        <w:rPr>
          <w:rFonts w:ascii="Palatino Linotype" w:hAnsi="Palatino Linotype" w:cs="Arial"/>
          <w:b/>
          <w:sz w:val="26"/>
          <w:szCs w:val="26"/>
        </w:rPr>
        <w:t>Cuestiones de previo y especial pronunciamiento.</w:t>
      </w:r>
    </w:p>
    <w:p w:rsidR="00D34957" w:rsidRPr="00D34957" w:rsidRDefault="00D34957" w:rsidP="00D3495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34957">
        <w:rPr>
          <w:rFonts w:ascii="Palatino Linotype" w:eastAsia="Times New Roman" w:hAnsi="Palatino Linotype" w:cs="Arial"/>
          <w:sz w:val="24"/>
          <w:szCs w:val="24"/>
          <w:lang w:val="es-ES" w:eastAsia="es-ES"/>
        </w:rPr>
        <w:t>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Recurrente,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o seudónimo con el cual identificarse.</w:t>
      </w:r>
    </w:p>
    <w:p w:rsidR="00D34957" w:rsidRPr="00D34957" w:rsidRDefault="00D34957" w:rsidP="00D3495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34957" w:rsidRPr="00D34957" w:rsidRDefault="00D34957" w:rsidP="00D3495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34957">
        <w:rPr>
          <w:rFonts w:ascii="Palatino Linotype" w:eastAsia="Times New Roman" w:hAnsi="Palatino Linotype" w:cs="Arial"/>
          <w:sz w:val="24"/>
          <w:szCs w:val="24"/>
          <w:lang w:val="es-ES" w:eastAsia="es-ES"/>
        </w:rPr>
        <w:t xml:space="preserve">Esta Ponencia considera importante abordar el análisis de los requisitos de </w:t>
      </w:r>
      <w:proofErr w:type="spellStart"/>
      <w:r w:rsidRPr="00D34957">
        <w:rPr>
          <w:rFonts w:ascii="Palatino Linotype" w:eastAsia="Times New Roman" w:hAnsi="Palatino Linotype" w:cs="Arial"/>
          <w:sz w:val="24"/>
          <w:szCs w:val="24"/>
          <w:lang w:val="es-ES" w:eastAsia="es-ES"/>
        </w:rPr>
        <w:t>procedibilidad</w:t>
      </w:r>
      <w:proofErr w:type="spellEnd"/>
      <w:r w:rsidRPr="00D34957">
        <w:rPr>
          <w:rFonts w:ascii="Palatino Linotype" w:eastAsia="Times New Roman" w:hAnsi="Palatino Linotype" w:cs="Arial"/>
          <w:sz w:val="24"/>
          <w:szCs w:val="24"/>
          <w:lang w:val="es-ES" w:eastAsia="es-ES"/>
        </w:rPr>
        <w:t xml:space="preserve"> de los recursos de revisión, así el artículo 180 de la Ley de </w:t>
      </w:r>
      <w:r w:rsidRPr="00D34957">
        <w:rPr>
          <w:rFonts w:ascii="Palatino Linotype" w:eastAsia="Times New Roman" w:hAnsi="Palatino Linotype" w:cs="Arial"/>
          <w:sz w:val="24"/>
          <w:szCs w:val="24"/>
          <w:lang w:val="es-ES" w:eastAsia="es-ES"/>
        </w:rPr>
        <w:lastRenderedPageBreak/>
        <w:t>Transparencia y Acceso a la Información Pública del Estado de México y Municipios, que establece lo siguiente:</w:t>
      </w:r>
    </w:p>
    <w:p w:rsidR="00D34957" w:rsidRPr="00D34957" w:rsidRDefault="00D34957" w:rsidP="00D3495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34957" w:rsidRPr="00C74CE6" w:rsidRDefault="00D34957" w:rsidP="00D34957">
      <w:pPr>
        <w:spacing w:line="360" w:lineRule="auto"/>
        <w:ind w:left="851" w:right="851"/>
        <w:jc w:val="both"/>
        <w:rPr>
          <w:rFonts w:ascii="Palatino Linotype" w:hAnsi="Palatino Linotype"/>
          <w:b/>
          <w:i/>
        </w:rPr>
      </w:pPr>
      <w:r w:rsidRPr="00C74CE6">
        <w:rPr>
          <w:rFonts w:ascii="Palatino Linotype" w:hAnsi="Palatino Linotype"/>
          <w:i/>
        </w:rPr>
        <w:t>“</w:t>
      </w:r>
      <w:r w:rsidRPr="00C74CE6">
        <w:rPr>
          <w:rFonts w:ascii="Palatino Linotype" w:hAnsi="Palatino Linotype"/>
          <w:b/>
          <w:i/>
        </w:rPr>
        <w:t xml:space="preserve">Artículo 180. </w:t>
      </w:r>
      <w:r w:rsidRPr="00C74CE6">
        <w:rPr>
          <w:rFonts w:ascii="Palatino Linotype" w:hAnsi="Palatino Linotype"/>
          <w:i/>
        </w:rPr>
        <w:t xml:space="preserve">El </w:t>
      </w:r>
      <w:r w:rsidRPr="00C74CE6">
        <w:rPr>
          <w:rFonts w:ascii="Palatino Linotype" w:hAnsi="Palatino Linotype" w:cs="Arial"/>
          <w:i/>
        </w:rPr>
        <w:t>recurso</w:t>
      </w:r>
      <w:r w:rsidRPr="00C74CE6">
        <w:rPr>
          <w:rFonts w:ascii="Palatino Linotype" w:hAnsi="Palatino Linotype"/>
          <w:i/>
        </w:rPr>
        <w:t xml:space="preserve"> </w:t>
      </w:r>
      <w:r w:rsidRPr="00C74CE6">
        <w:rPr>
          <w:rFonts w:ascii="Palatino Linotype" w:hAnsi="Palatino Linotype" w:cs="Arial"/>
          <w:i/>
        </w:rPr>
        <w:t>de</w:t>
      </w:r>
      <w:r w:rsidRPr="00C74CE6">
        <w:rPr>
          <w:rFonts w:ascii="Palatino Linotype" w:hAnsi="Palatino Linotype"/>
          <w:i/>
        </w:rPr>
        <w:t xml:space="preserve"> revisión contendrá:</w:t>
      </w:r>
      <w:r w:rsidRPr="00C74CE6">
        <w:rPr>
          <w:rFonts w:ascii="Palatino Linotype" w:hAnsi="Palatino Linotype"/>
          <w:b/>
          <w:i/>
        </w:rPr>
        <w:t xml:space="preserve"> </w:t>
      </w:r>
    </w:p>
    <w:p w:rsidR="00D34957" w:rsidRPr="00C74CE6" w:rsidRDefault="00D34957" w:rsidP="00D34957">
      <w:pPr>
        <w:spacing w:line="360" w:lineRule="auto"/>
        <w:ind w:left="851" w:right="851"/>
        <w:jc w:val="both"/>
        <w:rPr>
          <w:rFonts w:ascii="Palatino Linotype" w:hAnsi="Palatino Linotype"/>
          <w:b/>
          <w:i/>
        </w:rPr>
      </w:pPr>
      <w:r w:rsidRPr="00C74CE6">
        <w:rPr>
          <w:rFonts w:ascii="Palatino Linotype" w:hAnsi="Palatino Linotype"/>
          <w:b/>
          <w:i/>
        </w:rPr>
        <w:t xml:space="preserve">I. </w:t>
      </w:r>
      <w:r w:rsidRPr="00C74CE6">
        <w:rPr>
          <w:rFonts w:ascii="Palatino Linotype" w:hAnsi="Palatino Linotype"/>
          <w:i/>
        </w:rPr>
        <w:t xml:space="preserve">El sujeto obligado ante </w:t>
      </w:r>
      <w:r w:rsidRPr="00C74CE6">
        <w:rPr>
          <w:rFonts w:ascii="Palatino Linotype" w:hAnsi="Palatino Linotype" w:cs="Arial"/>
          <w:i/>
        </w:rPr>
        <w:t>la</w:t>
      </w:r>
      <w:r w:rsidRPr="00C74CE6">
        <w:rPr>
          <w:rFonts w:ascii="Palatino Linotype" w:hAnsi="Palatino Linotype"/>
          <w:i/>
        </w:rPr>
        <w:t xml:space="preserve"> cual </w:t>
      </w:r>
      <w:r w:rsidRPr="00C74CE6">
        <w:rPr>
          <w:rFonts w:ascii="Palatino Linotype" w:hAnsi="Palatino Linotype" w:cs="Arial"/>
          <w:i/>
        </w:rPr>
        <w:t>se</w:t>
      </w:r>
      <w:r w:rsidRPr="00C74CE6">
        <w:rPr>
          <w:rFonts w:ascii="Palatino Linotype" w:hAnsi="Palatino Linotype"/>
          <w:i/>
        </w:rPr>
        <w:t xml:space="preserve"> presentó la solicitud;</w:t>
      </w:r>
      <w:r w:rsidRPr="00C74CE6">
        <w:rPr>
          <w:rFonts w:ascii="Palatino Linotype" w:hAnsi="Palatino Linotype"/>
          <w:b/>
          <w:i/>
        </w:rPr>
        <w:t xml:space="preserve"> </w:t>
      </w:r>
    </w:p>
    <w:p w:rsidR="00D34957" w:rsidRPr="00C74CE6" w:rsidRDefault="00D34957" w:rsidP="00D34957">
      <w:pPr>
        <w:spacing w:line="360" w:lineRule="auto"/>
        <w:ind w:left="851" w:right="851"/>
        <w:jc w:val="both"/>
        <w:rPr>
          <w:rFonts w:ascii="Palatino Linotype" w:hAnsi="Palatino Linotype"/>
          <w:b/>
          <w:i/>
        </w:rPr>
      </w:pPr>
      <w:r w:rsidRPr="00C74CE6">
        <w:rPr>
          <w:rFonts w:ascii="Palatino Linotype" w:hAnsi="Palatino Linotype"/>
          <w:b/>
          <w:i/>
        </w:rPr>
        <w:t xml:space="preserve">II. </w:t>
      </w:r>
      <w:r w:rsidRPr="00C74CE6">
        <w:rPr>
          <w:rFonts w:ascii="Palatino Linotype" w:hAnsi="Palatino Linotype"/>
          <w:b/>
          <w:i/>
          <w:u w:val="single"/>
        </w:rPr>
        <w:t xml:space="preserve">El nombre del solicitante </w:t>
      </w:r>
      <w:r w:rsidRPr="00C74CE6">
        <w:rPr>
          <w:rFonts w:ascii="Palatino Linotype" w:hAnsi="Palatino Linotype" w:cs="Arial"/>
          <w:b/>
          <w:i/>
          <w:u w:val="single"/>
        </w:rPr>
        <w:t>que</w:t>
      </w:r>
      <w:r w:rsidRPr="00C74CE6">
        <w:rPr>
          <w:rFonts w:ascii="Palatino Linotype" w:hAnsi="Palatino Linotype"/>
          <w:b/>
          <w:i/>
          <w:u w:val="single"/>
        </w:rPr>
        <w:t xml:space="preserve"> recurre</w:t>
      </w:r>
      <w:r w:rsidRPr="00C74CE6">
        <w:rPr>
          <w:rFonts w:ascii="Palatino Linotype" w:hAnsi="Palatino Linotype"/>
          <w:b/>
          <w:i/>
        </w:rPr>
        <w:t xml:space="preserve"> </w:t>
      </w:r>
      <w:r w:rsidRPr="00C74CE6">
        <w:rPr>
          <w:rFonts w:ascii="Palatino Linotype" w:hAnsi="Palatino Linotype"/>
          <w:i/>
        </w:rPr>
        <w:t>o de su representante y, en su caso, del tercero interesado, así como la dirección o medio que señale para recibir notificaciones;</w:t>
      </w:r>
      <w:r w:rsidRPr="00C74CE6">
        <w:rPr>
          <w:rFonts w:ascii="Palatino Linotype" w:hAnsi="Palatino Linotype"/>
          <w:b/>
          <w:i/>
        </w:rPr>
        <w:t xml:space="preserve"> </w:t>
      </w:r>
    </w:p>
    <w:p w:rsidR="00D34957" w:rsidRPr="00C74CE6" w:rsidRDefault="00D34957" w:rsidP="00D34957">
      <w:pPr>
        <w:spacing w:line="360" w:lineRule="auto"/>
        <w:ind w:left="851" w:right="851"/>
        <w:rPr>
          <w:rFonts w:ascii="Palatino Linotype" w:hAnsi="Palatino Linotype"/>
          <w:i/>
        </w:rPr>
      </w:pPr>
      <w:r w:rsidRPr="00C74CE6">
        <w:rPr>
          <w:rFonts w:ascii="Palatino Linotype" w:hAnsi="Palatino Linotype"/>
          <w:b/>
          <w:i/>
        </w:rPr>
        <w:t>(…)” [Sic]</w:t>
      </w:r>
    </w:p>
    <w:p w:rsidR="00D34957" w:rsidRPr="00D34957" w:rsidRDefault="00D34957" w:rsidP="00D3495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34957" w:rsidRPr="00D34957" w:rsidRDefault="00D34957" w:rsidP="00D3495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34957">
        <w:rPr>
          <w:rFonts w:ascii="Palatino Linotype" w:eastAsia="Times New Roman" w:hAnsi="Palatino Linotype" w:cs="Arial"/>
          <w:sz w:val="24"/>
          <w:szCs w:val="24"/>
          <w:lang w:val="es-ES" w:eastAsia="es-ES"/>
        </w:rPr>
        <w:t>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no indicó en el apartado de “DATOS DEL SOLICITANTE”, nombre o seudónimo con el cual identificarse; por lo que no tiene certeza sobre su identidad, lo que en estricto sentido, no se colmarían los requisitos establecidos en el citado artículo 180 de la Ley de Transparencia.</w:t>
      </w:r>
    </w:p>
    <w:p w:rsidR="00D34957" w:rsidRPr="00D34957" w:rsidRDefault="00D34957" w:rsidP="00D3495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34957" w:rsidRPr="00D34957" w:rsidRDefault="00D34957" w:rsidP="00D3495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34957">
        <w:rPr>
          <w:rFonts w:ascii="Palatino Linotype" w:eastAsia="Times New Roman" w:hAnsi="Palatino Linotype" w:cs="Arial"/>
          <w:sz w:val="24"/>
          <w:szCs w:val="24"/>
          <w:lang w:val="es-ES" w:eastAsia="es-ES"/>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w:t>
      </w:r>
      <w:r w:rsidRPr="00D34957">
        <w:rPr>
          <w:rFonts w:ascii="Palatino Linotype" w:eastAsia="Times New Roman" w:hAnsi="Palatino Linotype" w:cs="Arial"/>
          <w:sz w:val="24"/>
          <w:szCs w:val="24"/>
          <w:lang w:val="es-ES" w:eastAsia="es-ES"/>
        </w:rPr>
        <w:lastRenderedPageBreak/>
        <w:t>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rsidR="00D34957" w:rsidRPr="00D34957" w:rsidRDefault="00D34957" w:rsidP="00D3495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34957" w:rsidRPr="00D34957" w:rsidRDefault="00D34957" w:rsidP="00D3495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34957">
        <w:rPr>
          <w:rFonts w:ascii="Palatino Linotype" w:eastAsia="Times New Roman" w:hAnsi="Palatino Linotype" w:cs="Arial"/>
          <w:sz w:val="24"/>
          <w:szCs w:val="24"/>
          <w:lang w:val="es-ES" w:eastAsia="es-ES"/>
        </w:rPr>
        <w:t>Por lo que 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D34957" w:rsidRPr="00D34957" w:rsidRDefault="00D34957" w:rsidP="00D3495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34957" w:rsidRPr="0013589E" w:rsidRDefault="00D34957" w:rsidP="00D34957">
      <w:pPr>
        <w:autoSpaceDE w:val="0"/>
        <w:autoSpaceDN w:val="0"/>
        <w:adjustRightInd w:val="0"/>
        <w:spacing w:after="0" w:line="360" w:lineRule="auto"/>
        <w:jc w:val="both"/>
        <w:rPr>
          <w:rFonts w:ascii="Palatino Linotype" w:hAnsi="Palatino Linotype" w:cs="Arial"/>
          <w:b/>
          <w:sz w:val="28"/>
        </w:rPr>
      </w:pPr>
      <w:r>
        <w:rPr>
          <w:rFonts w:ascii="Palatino Linotype" w:hAnsi="Palatino Linotype" w:cs="Arial"/>
          <w:b/>
          <w:sz w:val="28"/>
          <w:lang w:val="es-419"/>
        </w:rPr>
        <w:t>CUARTO</w:t>
      </w:r>
      <w:r w:rsidRPr="0013589E">
        <w:rPr>
          <w:rFonts w:ascii="Palatino Linotype" w:hAnsi="Palatino Linotype" w:cs="Arial"/>
          <w:b/>
          <w:sz w:val="28"/>
        </w:rPr>
        <w:t xml:space="preserve">. Del estudio de las causas de improcedencia. </w:t>
      </w:r>
    </w:p>
    <w:p w:rsidR="00D34957" w:rsidRPr="00D34957" w:rsidRDefault="00D34957" w:rsidP="00D3495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34957">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w:t>
      </w:r>
      <w:proofErr w:type="spellStart"/>
      <w:r w:rsidRPr="00D34957">
        <w:rPr>
          <w:rFonts w:ascii="Palatino Linotype" w:eastAsia="Times New Roman" w:hAnsi="Palatino Linotype" w:cs="Arial"/>
          <w:sz w:val="24"/>
          <w:szCs w:val="24"/>
          <w:lang w:val="es-ES" w:eastAsia="es-ES"/>
        </w:rPr>
        <w:t>Resolutor</w:t>
      </w:r>
      <w:proofErr w:type="spellEnd"/>
      <w:r w:rsidRPr="00D34957">
        <w:rPr>
          <w:rFonts w:ascii="Palatino Linotype" w:eastAsia="Times New Roman" w:hAnsi="Palatino Linotype" w:cs="Arial"/>
          <w:sz w:val="24"/>
          <w:szCs w:val="24"/>
          <w:lang w:val="es-ES" w:eastAsia="es-E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D34957">
        <w:rPr>
          <w:rFonts w:ascii="Palatino Linotype" w:eastAsia="Times New Roman" w:hAnsi="Palatino Linotype" w:cs="Arial"/>
          <w:sz w:val="24"/>
          <w:szCs w:val="24"/>
          <w:lang w:val="es-ES" w:eastAsia="es-ES"/>
        </w:rPr>
        <w:lastRenderedPageBreak/>
        <w:t>la justicia, ya que éste no se coarta por regular causas de improcedencia y sobreseimiento con tales fines</w:t>
      </w:r>
      <w:r w:rsidRPr="00D34957">
        <w:rPr>
          <w:rFonts w:eastAsia="Times New Roman"/>
          <w:sz w:val="24"/>
          <w:szCs w:val="24"/>
          <w:lang w:val="es-ES" w:eastAsia="es-ES"/>
        </w:rPr>
        <w:footnoteReference w:id="1"/>
      </w:r>
      <w:r w:rsidRPr="00D34957">
        <w:rPr>
          <w:rFonts w:ascii="Palatino Linotype" w:eastAsia="Times New Roman" w:hAnsi="Palatino Linotype" w:cs="Arial"/>
          <w:sz w:val="24"/>
          <w:szCs w:val="24"/>
          <w:lang w:val="es-ES" w:eastAsia="es-ES"/>
        </w:rPr>
        <w:t>.</w:t>
      </w:r>
    </w:p>
    <w:p w:rsidR="00D34957" w:rsidRPr="00D34957" w:rsidRDefault="00D34957" w:rsidP="00D3495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34957" w:rsidRPr="00D34957" w:rsidRDefault="00D34957" w:rsidP="00D3495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34957">
        <w:rPr>
          <w:rFonts w:ascii="Palatino Linotype" w:eastAsia="Times New Roman" w:hAnsi="Palatino Linotype" w:cs="Arial"/>
          <w:sz w:val="24"/>
          <w:szCs w:val="24"/>
          <w:lang w:val="es-ES" w:eastAsia="es-ES"/>
        </w:rPr>
        <w:t>Por lo que una vez que se analizó el expediente en estudio se cae en la cuenta de que no se actualiza ninguna de las casuales a continuación transcritas:</w:t>
      </w:r>
    </w:p>
    <w:p w:rsidR="00D34957" w:rsidRPr="00D34957" w:rsidRDefault="00D34957" w:rsidP="00D3495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34957" w:rsidRPr="00EC72A3" w:rsidRDefault="00D34957" w:rsidP="00D34957">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w:t>
      </w:r>
      <w:r w:rsidRPr="00EC72A3">
        <w:rPr>
          <w:rFonts w:ascii="Palatino Linotype" w:hAnsi="Palatino Linotype" w:cs="Arial"/>
          <w:b/>
          <w:i/>
        </w:rPr>
        <w:t>Artículo 191.</w:t>
      </w:r>
      <w:r w:rsidRPr="00EC72A3">
        <w:rPr>
          <w:rFonts w:ascii="Palatino Linotype" w:hAnsi="Palatino Linotype" w:cs="Arial"/>
          <w:i/>
        </w:rPr>
        <w:t xml:space="preserve"> El recurso será desechado por improcedente cuando:  </w:t>
      </w:r>
    </w:p>
    <w:p w:rsidR="00D34957" w:rsidRPr="00EC72A3" w:rsidRDefault="00D34957" w:rsidP="00D34957">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 xml:space="preserve">I. Sea extemporáneo por haber transcurrido el plazo establecido en la presente Ley, a partir de la respuesta;  </w:t>
      </w:r>
    </w:p>
    <w:p w:rsidR="00D34957" w:rsidRPr="00EC72A3" w:rsidRDefault="00D34957" w:rsidP="00D34957">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 xml:space="preserve">II. Se esté tramitando ante el Poder Judicial de la Federación algún recurso o medio de defensa interpuesto por el recurrente;  </w:t>
      </w:r>
    </w:p>
    <w:p w:rsidR="00D34957" w:rsidRPr="00EC72A3" w:rsidRDefault="00D34957" w:rsidP="00D34957">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 xml:space="preserve">III. No actualice alguno de los supuestos previstos en la presente Ley;  </w:t>
      </w:r>
    </w:p>
    <w:p w:rsidR="00D34957" w:rsidRPr="00EC72A3" w:rsidRDefault="00D34957" w:rsidP="00D34957">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IV. No se haya desahogado la prevención en los términos establecidos en la presente Ley;</w:t>
      </w:r>
    </w:p>
    <w:p w:rsidR="00D34957" w:rsidRPr="00EC72A3" w:rsidRDefault="00D34957" w:rsidP="00D34957">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lastRenderedPageBreak/>
        <w:t xml:space="preserve">V. Se impugne la veracidad de la información proporcionada;  </w:t>
      </w:r>
    </w:p>
    <w:p w:rsidR="00D34957" w:rsidRPr="00EC72A3" w:rsidRDefault="00D34957" w:rsidP="00D34957">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 xml:space="preserve">VI. Se trate de una consulta, o trámite en específico; y  </w:t>
      </w:r>
    </w:p>
    <w:p w:rsidR="00D34957" w:rsidRPr="00EC72A3" w:rsidRDefault="00D34957" w:rsidP="00D34957">
      <w:pPr>
        <w:autoSpaceDE w:val="0"/>
        <w:autoSpaceDN w:val="0"/>
        <w:adjustRightInd w:val="0"/>
        <w:ind w:left="708" w:right="850"/>
        <w:jc w:val="both"/>
        <w:rPr>
          <w:rFonts w:ascii="Palatino Linotype" w:hAnsi="Palatino Linotype" w:cs="Arial"/>
          <w:i/>
        </w:rPr>
      </w:pPr>
      <w:r w:rsidRPr="00EC72A3">
        <w:rPr>
          <w:rFonts w:ascii="Palatino Linotype" w:hAnsi="Palatino Linotype" w:cs="Arial"/>
          <w:i/>
        </w:rPr>
        <w:t>VII. El recurrente amplíe su solicitud en el recurso de revisión, únicamente respecto de los nuevos contenidos.”</w:t>
      </w:r>
    </w:p>
    <w:p w:rsidR="00D34957" w:rsidRPr="00D34957" w:rsidRDefault="00D34957" w:rsidP="00D3495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34957" w:rsidRPr="00D34957" w:rsidRDefault="00D34957" w:rsidP="00D3495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34957">
        <w:rPr>
          <w:rFonts w:ascii="Palatino Linotype" w:eastAsia="Times New Roman" w:hAnsi="Palatino Linotype" w:cs="Arial"/>
          <w:sz w:val="24"/>
          <w:szCs w:val="24"/>
          <w:lang w:val="es-ES" w:eastAsia="es-E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rsidR="00D34957" w:rsidRPr="00D34957" w:rsidRDefault="00D34957" w:rsidP="00D3495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34957" w:rsidRPr="00D34957" w:rsidRDefault="00D34957" w:rsidP="00D3495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34957">
        <w:rPr>
          <w:rFonts w:ascii="Palatino Linotype" w:eastAsia="Times New Roman" w:hAnsi="Palatino Linotype" w:cs="Arial"/>
          <w:sz w:val="24"/>
          <w:szCs w:val="24"/>
          <w:lang w:val="es-ES" w:eastAsia="es-ES"/>
        </w:rPr>
        <w:t xml:space="preserve">Así las cosas, al no existir causas de improcedencia invocadas por las partes ni advertidas de oficio por este </w:t>
      </w:r>
      <w:proofErr w:type="spellStart"/>
      <w:r w:rsidRPr="00D34957">
        <w:rPr>
          <w:rFonts w:ascii="Palatino Linotype" w:eastAsia="Times New Roman" w:hAnsi="Palatino Linotype" w:cs="Arial"/>
          <w:sz w:val="24"/>
          <w:szCs w:val="24"/>
          <w:lang w:val="es-ES" w:eastAsia="es-ES"/>
        </w:rPr>
        <w:t>Resolutor</w:t>
      </w:r>
      <w:proofErr w:type="spellEnd"/>
      <w:r w:rsidRPr="00D34957">
        <w:rPr>
          <w:rFonts w:ascii="Palatino Linotype" w:eastAsia="Times New Roman" w:hAnsi="Palatino Linotype" w:cs="Arial"/>
          <w:sz w:val="24"/>
          <w:szCs w:val="24"/>
          <w:lang w:val="es-ES" w:eastAsia="es-ES"/>
        </w:rPr>
        <w:t xml:space="preserve">, se </w:t>
      </w:r>
      <w:proofErr w:type="gramStart"/>
      <w:r w:rsidRPr="00D34957">
        <w:rPr>
          <w:rFonts w:ascii="Palatino Linotype" w:eastAsia="Times New Roman" w:hAnsi="Palatino Linotype" w:cs="Arial"/>
          <w:sz w:val="24"/>
          <w:szCs w:val="24"/>
          <w:lang w:val="es-ES" w:eastAsia="es-ES"/>
        </w:rPr>
        <w:t>procede</w:t>
      </w:r>
      <w:proofErr w:type="gramEnd"/>
      <w:r w:rsidRPr="00D34957">
        <w:rPr>
          <w:rFonts w:ascii="Palatino Linotype" w:eastAsia="Times New Roman" w:hAnsi="Palatino Linotype" w:cs="Arial"/>
          <w:sz w:val="24"/>
          <w:szCs w:val="24"/>
          <w:lang w:val="es-ES" w:eastAsia="es-ES"/>
        </w:rPr>
        <w:t xml:space="preserve"> al análisis del fondo de los asuntos en los siguientes términos.</w:t>
      </w:r>
    </w:p>
    <w:p w:rsidR="00D34957" w:rsidRPr="00D34957" w:rsidRDefault="00D34957" w:rsidP="00D34957">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34957" w:rsidRPr="00A32A45" w:rsidRDefault="00D34957" w:rsidP="00D34957">
      <w:pPr>
        <w:autoSpaceDE w:val="0"/>
        <w:autoSpaceDN w:val="0"/>
        <w:adjustRightInd w:val="0"/>
        <w:spacing w:after="0" w:line="360" w:lineRule="auto"/>
        <w:jc w:val="both"/>
        <w:rPr>
          <w:rFonts w:ascii="Palatino Linotype" w:hAnsi="Palatino Linotype" w:cs="Arial"/>
          <w:sz w:val="28"/>
        </w:rPr>
      </w:pPr>
      <w:r w:rsidRPr="00A32A45">
        <w:rPr>
          <w:rFonts w:ascii="Palatino Linotype" w:hAnsi="Palatino Linotype" w:cs="Arial"/>
          <w:b/>
          <w:sz w:val="28"/>
          <w:lang w:val="es-419"/>
        </w:rPr>
        <w:t>QUINTO</w:t>
      </w:r>
      <w:r w:rsidRPr="00A32A45">
        <w:rPr>
          <w:rFonts w:ascii="Palatino Linotype" w:hAnsi="Palatino Linotype" w:cs="Arial"/>
          <w:b/>
          <w:sz w:val="28"/>
        </w:rPr>
        <w:t>. Del estudio y resolución del asunto.</w:t>
      </w:r>
      <w:r w:rsidRPr="00A32A45">
        <w:rPr>
          <w:rFonts w:ascii="Palatino Linotype" w:hAnsi="Palatino Linotype" w:cs="Arial"/>
          <w:sz w:val="28"/>
        </w:rPr>
        <w:t xml:space="preserve"> </w:t>
      </w:r>
    </w:p>
    <w:p w:rsidR="001460D8" w:rsidRPr="001460D8" w:rsidRDefault="001460D8" w:rsidP="00D34957">
      <w:pPr>
        <w:spacing w:after="0" w:line="360" w:lineRule="auto"/>
        <w:jc w:val="both"/>
        <w:rPr>
          <w:rFonts w:ascii="Palatino Linotype" w:hAnsi="Palatino Linotype"/>
          <w:sz w:val="24"/>
          <w:szCs w:val="24"/>
        </w:rPr>
      </w:pPr>
      <w:r w:rsidRPr="0022719C">
        <w:rPr>
          <w:rFonts w:ascii="Palatino Linotype" w:hAnsi="Palatino Linotype"/>
          <w:sz w:val="24"/>
          <w:szCs w:val="24"/>
        </w:rPr>
        <w:t>Este Órgano Garante considera pertinente analizar si E</w:t>
      </w:r>
      <w:r w:rsidR="00621C53" w:rsidRPr="0022719C">
        <w:rPr>
          <w:rFonts w:ascii="Palatino Linotype" w:hAnsi="Palatino Linotype"/>
          <w:sz w:val="24"/>
          <w:szCs w:val="24"/>
        </w:rPr>
        <w:t xml:space="preserve">l Sujeto Obligado </w:t>
      </w:r>
      <w:r w:rsidRPr="0022719C">
        <w:rPr>
          <w:rFonts w:ascii="Palatino Linotype" w:hAnsi="Palatino Linotype"/>
          <w:sz w:val="24"/>
          <w:szCs w:val="24"/>
        </w:rPr>
        <w:t>es la autoridad com</w:t>
      </w:r>
      <w:r w:rsidRPr="001460D8">
        <w:rPr>
          <w:rFonts w:ascii="Palatino Linotype" w:hAnsi="Palatino Linotype"/>
          <w:sz w:val="24"/>
          <w:szCs w:val="24"/>
        </w:rPr>
        <w:t>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rsidR="001460D8" w:rsidRPr="001460D8" w:rsidRDefault="001460D8" w:rsidP="001460D8">
      <w:pPr>
        <w:spacing w:line="360" w:lineRule="auto"/>
        <w:jc w:val="both"/>
        <w:rPr>
          <w:rFonts w:ascii="Palatino Linotype" w:hAnsi="Palatino Linotype"/>
          <w:sz w:val="24"/>
          <w:szCs w:val="24"/>
        </w:rPr>
      </w:pPr>
    </w:p>
    <w:p w:rsidR="001460D8" w:rsidRPr="007B1E76" w:rsidRDefault="001460D8" w:rsidP="002A78CB">
      <w:pPr>
        <w:spacing w:after="0" w:line="240" w:lineRule="auto"/>
        <w:ind w:left="851" w:right="851"/>
        <w:jc w:val="both"/>
        <w:rPr>
          <w:rFonts w:ascii="Palatino Linotype" w:hAnsi="Palatino Linotype" w:cs="Arial"/>
          <w:i/>
        </w:rPr>
      </w:pPr>
      <w:r w:rsidRPr="007B1E76">
        <w:rPr>
          <w:rFonts w:ascii="Palatino Linotype" w:hAnsi="Palatino Linotype" w:cs="Arial"/>
          <w:b/>
          <w:i/>
        </w:rPr>
        <w:t>“Artículo 6o.</w:t>
      </w:r>
      <w:r w:rsidRPr="007B1E76">
        <w:rPr>
          <w:rFonts w:ascii="Palatino Linotype" w:hAnsi="Palatino Linotype" w:cs="Arial"/>
          <w:i/>
        </w:rPr>
        <w:t xml:space="preserve">  . . .</w:t>
      </w:r>
    </w:p>
    <w:p w:rsidR="001460D8" w:rsidRDefault="001460D8" w:rsidP="002A78CB">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2A78CB">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A.</w:t>
      </w:r>
      <w:r w:rsidRPr="007B1E76">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rsidR="001460D8" w:rsidRDefault="001460D8" w:rsidP="002A78CB">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2A78CB">
      <w:pPr>
        <w:spacing w:after="0" w:line="240" w:lineRule="auto"/>
        <w:ind w:left="851" w:right="851"/>
        <w:jc w:val="both"/>
        <w:rPr>
          <w:rFonts w:ascii="Palatino Linotype" w:hAnsi="Palatino Linotype" w:cs="Arial"/>
          <w:i/>
        </w:rPr>
      </w:pPr>
      <w:r w:rsidRPr="007B1E76">
        <w:rPr>
          <w:rFonts w:ascii="Palatino Linotype" w:hAnsi="Palatino Linotype" w:cs="Arial"/>
          <w:b/>
          <w:bCs/>
          <w:i/>
          <w:color w:val="000000"/>
          <w:lang w:eastAsia="es-MX"/>
        </w:rPr>
        <w:t xml:space="preserve">I. </w:t>
      </w:r>
      <w:r w:rsidRPr="007B1E76">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B1E76">
        <w:rPr>
          <w:rFonts w:ascii="Palatino Linotype" w:hAnsi="Palatino Linotype" w:cs="Arial"/>
          <w:i/>
        </w:rPr>
        <w:t xml:space="preserve"> </w:t>
      </w:r>
      <w:r w:rsidRPr="007B1E76">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1460D8" w:rsidRDefault="001460D8" w:rsidP="002A78CB">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2A78CB">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 </w:t>
      </w:r>
      <w:r w:rsidRPr="007B1E76">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rsidR="001460D8" w:rsidRDefault="001460D8" w:rsidP="002A78CB">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2A78CB">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III. </w:t>
      </w:r>
      <w:r w:rsidRPr="007B1E76">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rsidR="001460D8" w:rsidRDefault="001460D8" w:rsidP="002A78CB">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2A78CB">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IV. </w:t>
      </w:r>
      <w:r w:rsidRPr="007B1E76">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rsidR="001460D8" w:rsidRDefault="001460D8" w:rsidP="002A78CB">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2A78CB">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 </w:t>
      </w:r>
      <w:r w:rsidRPr="007B1E76">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1460D8" w:rsidRDefault="001460D8" w:rsidP="002A78CB">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2A78CB">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lastRenderedPageBreak/>
        <w:t xml:space="preserve">VI. </w:t>
      </w:r>
      <w:r w:rsidRPr="007B1E76">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rsidR="001460D8" w:rsidRDefault="001460D8" w:rsidP="002A78CB">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2A78CB">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VII. </w:t>
      </w:r>
      <w:r w:rsidRPr="007B1E76">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7B1E76">
        <w:rPr>
          <w:rFonts w:ascii="Palatino Linotype" w:hAnsi="Palatino Linotype" w:cs="Arial"/>
          <w:b/>
          <w:i/>
        </w:rPr>
        <w:t>”</w:t>
      </w:r>
    </w:p>
    <w:p w:rsidR="001460D8" w:rsidRPr="007B1E76" w:rsidRDefault="001460D8" w:rsidP="002A78CB">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i/>
          <w:color w:val="000000"/>
          <w:lang w:eastAsia="es-MX"/>
        </w:rPr>
        <w:t>(Énfasis añadido)</w:t>
      </w:r>
    </w:p>
    <w:p w:rsidR="001460D8" w:rsidRPr="001460D8" w:rsidRDefault="001460D8" w:rsidP="001460D8">
      <w:pPr>
        <w:spacing w:line="360" w:lineRule="auto"/>
        <w:jc w:val="both"/>
        <w:rPr>
          <w:rFonts w:ascii="Palatino Linotype" w:hAnsi="Palatino Linotype"/>
          <w:sz w:val="24"/>
          <w:szCs w:val="24"/>
        </w:rPr>
      </w:pPr>
    </w:p>
    <w:p w:rsidR="001460D8" w:rsidRPr="001460D8" w:rsidRDefault="001460D8" w:rsidP="001460D8">
      <w:pPr>
        <w:spacing w:line="360" w:lineRule="auto"/>
        <w:jc w:val="both"/>
        <w:rPr>
          <w:rFonts w:ascii="Palatino Linotype" w:hAnsi="Palatino Linotype"/>
          <w:sz w:val="24"/>
          <w:szCs w:val="24"/>
        </w:rPr>
      </w:pPr>
      <w:r w:rsidRPr="001460D8">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rsidR="001460D8" w:rsidRPr="001460D8" w:rsidRDefault="001460D8" w:rsidP="001460D8">
      <w:pPr>
        <w:spacing w:line="360" w:lineRule="auto"/>
        <w:jc w:val="both"/>
        <w:rPr>
          <w:rFonts w:ascii="Palatino Linotype" w:hAnsi="Palatino Linotype"/>
          <w:sz w:val="24"/>
          <w:szCs w:val="24"/>
        </w:rPr>
      </w:pPr>
    </w:p>
    <w:p w:rsidR="001460D8" w:rsidRPr="00257CC0" w:rsidRDefault="001460D8" w:rsidP="002A78CB">
      <w:pPr>
        <w:spacing w:after="0" w:line="240" w:lineRule="auto"/>
        <w:ind w:left="851" w:right="851"/>
        <w:jc w:val="both"/>
        <w:rPr>
          <w:rFonts w:ascii="Palatino Linotype" w:hAnsi="Palatino Linotype" w:cs="Arial"/>
          <w:b/>
          <w:i/>
        </w:rPr>
      </w:pPr>
      <w:r w:rsidRPr="00257CC0">
        <w:rPr>
          <w:rFonts w:ascii="Palatino Linotype" w:hAnsi="Palatino Linotype" w:cs="Arial"/>
          <w:b/>
          <w:i/>
        </w:rPr>
        <w:t xml:space="preserve">“Artículo 5.  … </w:t>
      </w:r>
    </w:p>
    <w:p w:rsidR="001460D8" w:rsidRPr="00257CC0" w:rsidRDefault="001460D8" w:rsidP="002A78CB">
      <w:pPr>
        <w:spacing w:after="0" w:line="240" w:lineRule="auto"/>
        <w:ind w:left="851" w:right="851"/>
        <w:jc w:val="both"/>
        <w:rPr>
          <w:rFonts w:ascii="Palatino Linotype" w:hAnsi="Palatino Linotype" w:cs="Arial"/>
          <w:i/>
        </w:rPr>
      </w:pPr>
      <w:r w:rsidRPr="00257CC0">
        <w:rPr>
          <w:rFonts w:ascii="Palatino Linotype" w:hAnsi="Palatino Linotype" w:cs="Arial"/>
          <w:i/>
        </w:rPr>
        <w:t>. . .</w:t>
      </w:r>
    </w:p>
    <w:p w:rsidR="001460D8" w:rsidRPr="00257CC0" w:rsidRDefault="001460D8" w:rsidP="002A78CB">
      <w:pPr>
        <w:spacing w:after="0" w:line="240" w:lineRule="auto"/>
        <w:ind w:left="851" w:right="851"/>
        <w:jc w:val="both"/>
        <w:rPr>
          <w:rFonts w:ascii="Palatino Linotype" w:hAnsi="Palatino Linotype" w:cs="Arial"/>
          <w:b/>
          <w:i/>
        </w:rPr>
      </w:pPr>
      <w:r w:rsidRPr="00257CC0">
        <w:rPr>
          <w:rFonts w:ascii="Palatino Linotype" w:hAnsi="Palatino Linotype" w:cs="Arial"/>
          <w:b/>
          <w:i/>
        </w:rPr>
        <w:t>El derecho a la información será garantizado por el Estado.</w:t>
      </w:r>
    </w:p>
    <w:p w:rsidR="001460D8" w:rsidRDefault="001460D8" w:rsidP="002A78CB">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La ley establecerá las previsiones que permitan asegurar la protección, el respeto y la difusión de este derecho. </w:t>
      </w:r>
    </w:p>
    <w:p w:rsidR="001460D8" w:rsidRPr="00257CC0" w:rsidRDefault="001460D8" w:rsidP="002A78CB">
      <w:pPr>
        <w:spacing w:after="0" w:line="240" w:lineRule="auto"/>
        <w:ind w:left="851" w:right="851"/>
        <w:jc w:val="both"/>
        <w:rPr>
          <w:rFonts w:ascii="Palatino Linotype" w:hAnsi="Palatino Linotype" w:cs="Arial"/>
          <w:i/>
        </w:rPr>
      </w:pPr>
    </w:p>
    <w:p w:rsidR="001460D8" w:rsidRDefault="001460D8" w:rsidP="002A78CB">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w:t>
      </w:r>
      <w:r>
        <w:rPr>
          <w:rFonts w:ascii="Palatino Linotype" w:hAnsi="Palatino Linotype" w:cs="Arial"/>
          <w:i/>
        </w:rPr>
        <w:t>clara, veraz y de fácil acceso.</w:t>
      </w:r>
    </w:p>
    <w:p w:rsidR="001460D8" w:rsidRPr="00257CC0" w:rsidRDefault="001460D8" w:rsidP="002A78CB">
      <w:pPr>
        <w:spacing w:after="0" w:line="240" w:lineRule="auto"/>
        <w:ind w:left="851" w:right="851"/>
        <w:jc w:val="both"/>
        <w:rPr>
          <w:rFonts w:ascii="Palatino Linotype" w:hAnsi="Palatino Linotype" w:cs="Arial"/>
          <w:i/>
        </w:rPr>
      </w:pPr>
    </w:p>
    <w:p w:rsidR="001460D8" w:rsidRDefault="001460D8" w:rsidP="002A78CB">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Este derecho se regirá por los principios y bases siguientes: </w:t>
      </w:r>
    </w:p>
    <w:p w:rsidR="001460D8" w:rsidRPr="00257CC0" w:rsidRDefault="001460D8" w:rsidP="002A78CB">
      <w:pPr>
        <w:spacing w:after="0" w:line="240" w:lineRule="auto"/>
        <w:ind w:left="851" w:right="851"/>
        <w:jc w:val="both"/>
        <w:rPr>
          <w:rFonts w:ascii="Palatino Linotype" w:hAnsi="Palatino Linotype" w:cs="Arial"/>
          <w:i/>
        </w:rPr>
      </w:pPr>
    </w:p>
    <w:p w:rsidR="001460D8" w:rsidRDefault="001460D8" w:rsidP="002A78CB">
      <w:pPr>
        <w:spacing w:after="0" w:line="240" w:lineRule="auto"/>
        <w:ind w:left="851" w:right="851"/>
        <w:jc w:val="both"/>
        <w:rPr>
          <w:rFonts w:ascii="Palatino Linotype" w:hAnsi="Palatino Linotype" w:cs="Arial"/>
          <w:i/>
          <w:iCs/>
          <w:color w:val="222222"/>
        </w:rPr>
      </w:pPr>
      <w:r w:rsidRPr="00257CC0">
        <w:rPr>
          <w:rFonts w:ascii="Palatino Linotype" w:hAnsi="Palatino Linotype" w:cs="Arial"/>
          <w:b/>
          <w:i/>
          <w:iCs/>
          <w:color w:val="222222"/>
        </w:rPr>
        <w:t>I.</w:t>
      </w:r>
      <w:r w:rsidRPr="00257CC0">
        <w:rPr>
          <w:rFonts w:ascii="Palatino Linotype" w:hAnsi="Palatino Linotype" w:cs="Arial"/>
          <w:i/>
          <w:iCs/>
          <w:color w:val="222222"/>
        </w:rPr>
        <w:t xml:space="preserve"> </w:t>
      </w:r>
      <w:r w:rsidRPr="00257CC0">
        <w:rPr>
          <w:rFonts w:ascii="Palatino Linotype" w:hAnsi="Palatino Linotype" w:cs="Arial"/>
          <w:b/>
          <w:bCs/>
          <w:i/>
          <w:iCs/>
          <w:color w:val="222222"/>
        </w:rPr>
        <w:t xml:space="preserve">Toda la información en posesión de </w:t>
      </w:r>
      <w:r w:rsidRPr="00257CC0">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257CC0">
        <w:rPr>
          <w:rFonts w:ascii="Palatino Linotype" w:hAnsi="Palatino Linotype" w:cs="Arial"/>
          <w:i/>
          <w:iCs/>
          <w:color w:val="222222"/>
        </w:rPr>
        <w:t xml:space="preserve">, así como del gobierno y de la administración pública municipal y sus organismos descentralizados, asimismo de </w:t>
      </w:r>
      <w:r w:rsidRPr="00257CC0">
        <w:rPr>
          <w:rFonts w:ascii="Palatino Linotype" w:hAnsi="Palatino Linotype" w:cs="Arial"/>
          <w:b/>
          <w:i/>
          <w:iCs/>
          <w:color w:val="222222"/>
        </w:rPr>
        <w:t>cualquier</w:t>
      </w:r>
      <w:r w:rsidRPr="00257CC0">
        <w:rPr>
          <w:rFonts w:ascii="Palatino Linotype" w:hAnsi="Palatino Linotype" w:cs="Arial"/>
          <w:i/>
          <w:iCs/>
          <w:color w:val="222222"/>
        </w:rPr>
        <w:t xml:space="preserve"> persona física, jurídica colectiva o </w:t>
      </w:r>
      <w:r w:rsidRPr="00257CC0">
        <w:rPr>
          <w:rFonts w:ascii="Palatino Linotype" w:hAnsi="Palatino Linotype" w:cs="Arial"/>
          <w:b/>
          <w:i/>
          <w:iCs/>
          <w:color w:val="222222"/>
        </w:rPr>
        <w:t xml:space="preserve">sindicato que reciba y ejerza recursos </w:t>
      </w:r>
      <w:r w:rsidRPr="00257CC0">
        <w:rPr>
          <w:rFonts w:ascii="Palatino Linotype" w:hAnsi="Palatino Linotype" w:cs="Arial"/>
          <w:b/>
          <w:i/>
        </w:rPr>
        <w:t>públicos</w:t>
      </w:r>
      <w:r w:rsidRPr="00257CC0">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w:t>
      </w:r>
      <w:r w:rsidRPr="00257CC0">
        <w:rPr>
          <w:rFonts w:ascii="Palatino Linotype" w:hAnsi="Palatino Linotype" w:cs="Arial"/>
          <w:i/>
          <w:iCs/>
          <w:color w:val="222222"/>
        </w:rPr>
        <w:lastRenderedPageBreak/>
        <w:t>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460D8" w:rsidRPr="00257CC0" w:rsidRDefault="001460D8" w:rsidP="002A78CB">
      <w:pPr>
        <w:spacing w:after="0" w:line="240" w:lineRule="auto"/>
        <w:ind w:left="851" w:right="851"/>
        <w:jc w:val="both"/>
        <w:rPr>
          <w:rFonts w:ascii="Palatino Linotype" w:hAnsi="Palatino Linotype" w:cs="Arial"/>
          <w:i/>
          <w:color w:val="222222"/>
        </w:rPr>
      </w:pPr>
    </w:p>
    <w:p w:rsidR="001460D8" w:rsidRPr="00257CC0" w:rsidRDefault="001460D8" w:rsidP="002A78CB">
      <w:pPr>
        <w:spacing w:after="0" w:line="240" w:lineRule="auto"/>
        <w:ind w:left="851" w:right="851"/>
        <w:jc w:val="both"/>
        <w:rPr>
          <w:rFonts w:ascii="Palatino Linotype" w:hAnsi="Palatino Linotype" w:cs="Arial"/>
          <w:i/>
          <w:color w:val="222222"/>
        </w:rPr>
      </w:pPr>
      <w:r w:rsidRPr="00257CC0">
        <w:rPr>
          <w:rFonts w:ascii="Palatino Linotype" w:hAnsi="Palatino Linotype" w:cs="Arial"/>
          <w:b/>
          <w:i/>
          <w:iCs/>
          <w:color w:val="222222"/>
        </w:rPr>
        <w:t>III.</w:t>
      </w:r>
      <w:r w:rsidRPr="00257CC0">
        <w:rPr>
          <w:rFonts w:ascii="Palatino Linotype" w:hAnsi="Palatino Linotype"/>
          <w:i/>
          <w:color w:val="222222"/>
        </w:rPr>
        <w:t xml:space="preserve"> </w:t>
      </w:r>
      <w:r w:rsidRPr="00257CC0">
        <w:rPr>
          <w:rFonts w:ascii="Palatino Linotype" w:hAnsi="Palatino Linotype" w:cs="Arial"/>
          <w:i/>
          <w:iCs/>
          <w:color w:val="222222"/>
        </w:rPr>
        <w:t xml:space="preserve">Toda </w:t>
      </w:r>
      <w:r w:rsidRPr="00257CC0">
        <w:rPr>
          <w:rFonts w:ascii="Palatino Linotype" w:hAnsi="Palatino Linotype" w:cs="Arial"/>
          <w:i/>
        </w:rPr>
        <w:t>persona</w:t>
      </w:r>
      <w:r w:rsidRPr="00257CC0">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rsidR="001460D8" w:rsidRDefault="001460D8" w:rsidP="002A78CB">
      <w:pPr>
        <w:spacing w:after="0" w:line="240" w:lineRule="auto"/>
        <w:ind w:left="851" w:right="851"/>
        <w:jc w:val="both"/>
        <w:rPr>
          <w:rFonts w:ascii="Palatino Linotype" w:hAnsi="Palatino Linotype" w:cs="Arial"/>
          <w:b/>
          <w:i/>
          <w:iCs/>
          <w:color w:val="222222"/>
        </w:rPr>
      </w:pPr>
    </w:p>
    <w:p w:rsidR="001460D8" w:rsidRPr="00257CC0" w:rsidRDefault="001460D8" w:rsidP="002A78CB">
      <w:pPr>
        <w:spacing w:after="0" w:line="240" w:lineRule="auto"/>
        <w:ind w:left="851" w:right="851"/>
        <w:jc w:val="both"/>
        <w:rPr>
          <w:rFonts w:ascii="Palatino Linotype" w:hAnsi="Palatino Linotype" w:cs="Arial"/>
          <w:i/>
          <w:color w:val="222222"/>
        </w:rPr>
      </w:pPr>
      <w:r w:rsidRPr="00257CC0">
        <w:rPr>
          <w:rFonts w:ascii="Palatino Linotype" w:hAnsi="Palatino Linotype" w:cs="Arial"/>
          <w:b/>
          <w:i/>
          <w:iCs/>
          <w:color w:val="222222"/>
        </w:rPr>
        <w:t>IV.</w:t>
      </w:r>
      <w:r>
        <w:rPr>
          <w:rFonts w:ascii="Palatino Linotype" w:hAnsi="Palatino Linotype" w:cs="Arial"/>
          <w:b/>
          <w:i/>
          <w:iCs/>
          <w:color w:val="222222"/>
        </w:rPr>
        <w:t xml:space="preserve"> </w:t>
      </w:r>
      <w:r w:rsidRPr="00257CC0">
        <w:rPr>
          <w:rFonts w:ascii="Palatino Linotype" w:hAnsi="Palatino Linotype" w:cs="Arial"/>
          <w:i/>
          <w:iCs/>
          <w:color w:val="222222"/>
        </w:rPr>
        <w:t xml:space="preserve">Se establecerán mecanismos de acceso a la información y procedimientos de revisión expeditos que se </w:t>
      </w:r>
      <w:r w:rsidRPr="00257CC0">
        <w:rPr>
          <w:rFonts w:ascii="Palatino Linotype" w:hAnsi="Palatino Linotype" w:cs="Arial"/>
          <w:i/>
        </w:rPr>
        <w:t>sustanciarán</w:t>
      </w:r>
      <w:r w:rsidRPr="00257CC0">
        <w:rPr>
          <w:rFonts w:ascii="Palatino Linotype" w:hAnsi="Palatino Linotype" w:cs="Arial"/>
          <w:i/>
          <w:iCs/>
          <w:color w:val="222222"/>
        </w:rPr>
        <w:t xml:space="preserve"> ante el organismo autónomo especializado e imparcial que establece esta Constitución.”</w:t>
      </w:r>
    </w:p>
    <w:p w:rsidR="001460D8" w:rsidRPr="00257CC0" w:rsidRDefault="001460D8" w:rsidP="002A78CB">
      <w:pPr>
        <w:spacing w:after="0" w:line="240" w:lineRule="auto"/>
        <w:ind w:left="851" w:right="851"/>
        <w:jc w:val="both"/>
        <w:rPr>
          <w:rFonts w:ascii="Palatino Linotype" w:hAnsi="Palatino Linotype" w:cs="Arial"/>
          <w:i/>
          <w:iCs/>
          <w:color w:val="222222"/>
        </w:rPr>
      </w:pPr>
      <w:r w:rsidRPr="00257CC0">
        <w:rPr>
          <w:rFonts w:ascii="Palatino Linotype" w:hAnsi="Palatino Linotype" w:cs="Arial"/>
          <w:i/>
          <w:iCs/>
          <w:color w:val="222222"/>
        </w:rPr>
        <w:t>(Énfasis añadido)</w:t>
      </w:r>
    </w:p>
    <w:p w:rsidR="001460D8" w:rsidRDefault="001460D8" w:rsidP="00CF1CD6">
      <w:pPr>
        <w:spacing w:after="0" w:line="360" w:lineRule="auto"/>
        <w:jc w:val="both"/>
        <w:rPr>
          <w:rFonts w:ascii="Palatino Linotype" w:hAnsi="Palatino Linotype"/>
          <w:sz w:val="24"/>
          <w:szCs w:val="24"/>
        </w:rPr>
      </w:pPr>
    </w:p>
    <w:p w:rsidR="000E08A0" w:rsidRPr="001460D8" w:rsidRDefault="000E08A0" w:rsidP="00CF1CD6">
      <w:pPr>
        <w:spacing w:after="0" w:line="360" w:lineRule="auto"/>
        <w:jc w:val="both"/>
        <w:rPr>
          <w:rFonts w:ascii="Palatino Linotype" w:hAnsi="Palatino Linotype"/>
          <w:sz w:val="24"/>
          <w:szCs w:val="24"/>
        </w:rPr>
      </w:pPr>
      <w:r w:rsidRPr="001460D8">
        <w:rPr>
          <w:rFonts w:ascii="Palatino Linotype" w:hAnsi="Palatino Linotype"/>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rsidR="000E08A0" w:rsidRDefault="000E08A0" w:rsidP="00CF1CD6">
      <w:pPr>
        <w:autoSpaceDE w:val="0"/>
        <w:autoSpaceDN w:val="0"/>
        <w:adjustRightInd w:val="0"/>
        <w:spacing w:after="0" w:line="360" w:lineRule="auto"/>
        <w:jc w:val="both"/>
        <w:rPr>
          <w:rFonts w:ascii="Palatino Linotype" w:hAnsi="Palatino Linotype" w:cs="Arial"/>
          <w:sz w:val="24"/>
          <w:szCs w:val="24"/>
        </w:rPr>
      </w:pPr>
    </w:p>
    <w:p w:rsidR="00CF6619" w:rsidRDefault="00CF6619" w:rsidP="00CF1CD6">
      <w:pPr>
        <w:autoSpaceDE w:val="0"/>
        <w:autoSpaceDN w:val="0"/>
        <w:adjustRightInd w:val="0"/>
        <w:spacing w:after="0" w:line="360" w:lineRule="auto"/>
        <w:jc w:val="both"/>
        <w:rPr>
          <w:rFonts w:ascii="Palatino Linotype" w:hAnsi="Palatino Linotype" w:cs="Arial"/>
          <w:sz w:val="24"/>
          <w:szCs w:val="24"/>
        </w:rPr>
      </w:pPr>
      <w:r w:rsidRPr="008827DE">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w:t>
      </w:r>
      <w:r w:rsidRPr="00DF1643">
        <w:rPr>
          <w:rFonts w:ascii="Palatino Linotype" w:hAnsi="Palatino Linotype" w:cs="Arial"/>
          <w:sz w:val="24"/>
          <w:szCs w:val="24"/>
        </w:rPr>
        <w:t xml:space="preserve"> publicidad consagrado en nuestra Constitución Federal, Local y demás leyes aplicables en la materia, así como en los tratados </w:t>
      </w:r>
      <w:r w:rsidRPr="002F2373">
        <w:rPr>
          <w:rFonts w:ascii="Palatino Linotype" w:hAnsi="Palatino Linotype" w:cs="Arial"/>
          <w:sz w:val="24"/>
          <w:szCs w:val="24"/>
        </w:rPr>
        <w:t>internacionales en los que el Estado Mexicano sea parte, en concordancia con el artículo 8 de la Ley de Transparencia local, es así que el recurrente solicitó:</w:t>
      </w:r>
    </w:p>
    <w:p w:rsidR="00CF6619" w:rsidRDefault="00CF6619" w:rsidP="00CF1CD6">
      <w:pPr>
        <w:autoSpaceDE w:val="0"/>
        <w:autoSpaceDN w:val="0"/>
        <w:adjustRightInd w:val="0"/>
        <w:spacing w:after="0" w:line="360" w:lineRule="auto"/>
        <w:jc w:val="both"/>
        <w:rPr>
          <w:rFonts w:ascii="Palatino Linotype" w:hAnsi="Palatino Linotype" w:cs="Arial"/>
          <w:sz w:val="24"/>
          <w:szCs w:val="24"/>
        </w:rPr>
      </w:pPr>
    </w:p>
    <w:p w:rsidR="000C2279" w:rsidRPr="000C2279" w:rsidRDefault="000C2279" w:rsidP="00CF1CD6">
      <w:pPr>
        <w:autoSpaceDE w:val="0"/>
        <w:autoSpaceDN w:val="0"/>
        <w:adjustRightInd w:val="0"/>
        <w:spacing w:after="0" w:line="360" w:lineRule="auto"/>
        <w:jc w:val="both"/>
        <w:rPr>
          <w:rFonts w:ascii="Palatino Linotype" w:hAnsi="Palatino Linotype"/>
          <w:color w:val="000000"/>
          <w:sz w:val="24"/>
          <w:szCs w:val="24"/>
        </w:rPr>
      </w:pPr>
    </w:p>
    <w:p w:rsidR="000C2279" w:rsidRPr="000C2279" w:rsidRDefault="000C2279" w:rsidP="000C2279">
      <w:pPr>
        <w:autoSpaceDE w:val="0"/>
        <w:autoSpaceDN w:val="0"/>
        <w:adjustRightInd w:val="0"/>
        <w:spacing w:after="0" w:line="360" w:lineRule="auto"/>
        <w:ind w:left="851" w:right="992"/>
        <w:jc w:val="both"/>
        <w:rPr>
          <w:rFonts w:ascii="Palatino Linotype" w:hAnsi="Palatino Linotype"/>
          <w:b/>
          <w:color w:val="000000"/>
          <w:sz w:val="24"/>
          <w:szCs w:val="24"/>
        </w:rPr>
      </w:pPr>
      <w:r w:rsidRPr="000C2279">
        <w:rPr>
          <w:rFonts w:ascii="Palatino Linotype" w:hAnsi="Palatino Linotype"/>
          <w:b/>
          <w:color w:val="000000"/>
          <w:sz w:val="24"/>
          <w:szCs w:val="24"/>
        </w:rPr>
        <w:t>Recurso de Revisión: 12490/INFOEM/IP/RR/2022</w:t>
      </w:r>
    </w:p>
    <w:p w:rsidR="000C2279" w:rsidRDefault="000C2279" w:rsidP="000C2279">
      <w:pPr>
        <w:autoSpaceDE w:val="0"/>
        <w:autoSpaceDN w:val="0"/>
        <w:adjustRightInd w:val="0"/>
        <w:spacing w:after="0" w:line="360" w:lineRule="auto"/>
        <w:ind w:left="851" w:right="992"/>
        <w:jc w:val="both"/>
        <w:rPr>
          <w:rFonts w:ascii="Palatino Linotype" w:hAnsi="Palatino Linotype"/>
          <w:color w:val="000000"/>
          <w:sz w:val="24"/>
          <w:szCs w:val="24"/>
        </w:rPr>
      </w:pPr>
      <w:r w:rsidRPr="000C2279">
        <w:rPr>
          <w:rFonts w:ascii="Palatino Linotype" w:hAnsi="Palatino Linotype"/>
          <w:color w:val="000000"/>
          <w:sz w:val="24"/>
          <w:szCs w:val="24"/>
        </w:rPr>
        <w:t xml:space="preserve">1.- </w:t>
      </w:r>
      <w:r>
        <w:rPr>
          <w:rFonts w:ascii="Palatino Linotype" w:hAnsi="Palatino Linotype"/>
          <w:color w:val="000000"/>
          <w:sz w:val="24"/>
          <w:szCs w:val="24"/>
        </w:rPr>
        <w:t>Listado</w:t>
      </w:r>
      <w:r w:rsidRPr="000C2279">
        <w:rPr>
          <w:rFonts w:ascii="Palatino Linotype" w:hAnsi="Palatino Linotype"/>
          <w:color w:val="000000"/>
          <w:sz w:val="24"/>
          <w:szCs w:val="24"/>
        </w:rPr>
        <w:t xml:space="preserve"> de los concesionarios que sacaron de circulación para que operen los </w:t>
      </w:r>
      <w:proofErr w:type="spellStart"/>
      <w:r w:rsidRPr="000C2279">
        <w:rPr>
          <w:rFonts w:ascii="Palatino Linotype" w:hAnsi="Palatino Linotype"/>
          <w:color w:val="000000"/>
          <w:sz w:val="24"/>
          <w:szCs w:val="24"/>
        </w:rPr>
        <w:t>Mexibús</w:t>
      </w:r>
      <w:proofErr w:type="spellEnd"/>
      <w:r w:rsidRPr="000C2279">
        <w:rPr>
          <w:rFonts w:ascii="Palatino Linotype" w:hAnsi="Palatino Linotype"/>
          <w:color w:val="000000"/>
          <w:sz w:val="24"/>
          <w:szCs w:val="24"/>
        </w:rPr>
        <w:t xml:space="preserve"> 1,</w:t>
      </w:r>
      <w:r>
        <w:rPr>
          <w:rFonts w:ascii="Palatino Linotype" w:hAnsi="Palatino Linotype"/>
          <w:color w:val="000000"/>
          <w:sz w:val="24"/>
          <w:szCs w:val="24"/>
        </w:rPr>
        <w:t xml:space="preserve"> </w:t>
      </w:r>
      <w:r w:rsidRPr="000C2279">
        <w:rPr>
          <w:rFonts w:ascii="Palatino Linotype" w:hAnsi="Palatino Linotype"/>
          <w:color w:val="000000"/>
          <w:sz w:val="24"/>
          <w:szCs w:val="24"/>
        </w:rPr>
        <w:t>2,</w:t>
      </w:r>
      <w:r>
        <w:rPr>
          <w:rFonts w:ascii="Palatino Linotype" w:hAnsi="Palatino Linotype"/>
          <w:color w:val="000000"/>
          <w:sz w:val="24"/>
          <w:szCs w:val="24"/>
        </w:rPr>
        <w:t xml:space="preserve"> </w:t>
      </w:r>
      <w:r w:rsidRPr="000C2279">
        <w:rPr>
          <w:rFonts w:ascii="Palatino Linotype" w:hAnsi="Palatino Linotype"/>
          <w:color w:val="000000"/>
          <w:sz w:val="24"/>
          <w:szCs w:val="24"/>
        </w:rPr>
        <w:t>3,</w:t>
      </w:r>
      <w:r>
        <w:rPr>
          <w:rFonts w:ascii="Palatino Linotype" w:hAnsi="Palatino Linotype"/>
          <w:color w:val="000000"/>
          <w:sz w:val="24"/>
          <w:szCs w:val="24"/>
        </w:rPr>
        <w:t xml:space="preserve"> 4.</w:t>
      </w:r>
    </w:p>
    <w:p w:rsidR="000C2279" w:rsidRDefault="000C2279" w:rsidP="000C2279">
      <w:pPr>
        <w:autoSpaceDE w:val="0"/>
        <w:autoSpaceDN w:val="0"/>
        <w:adjustRightInd w:val="0"/>
        <w:spacing w:after="0" w:line="360" w:lineRule="auto"/>
        <w:ind w:left="851" w:right="992"/>
        <w:jc w:val="both"/>
        <w:rPr>
          <w:rFonts w:ascii="Palatino Linotype" w:hAnsi="Palatino Linotype"/>
          <w:color w:val="000000"/>
          <w:sz w:val="24"/>
          <w:szCs w:val="24"/>
        </w:rPr>
      </w:pPr>
      <w:r>
        <w:rPr>
          <w:rFonts w:ascii="Palatino Linotype" w:hAnsi="Palatino Linotype"/>
          <w:color w:val="000000"/>
          <w:sz w:val="24"/>
          <w:szCs w:val="24"/>
        </w:rPr>
        <w:t>2.- E</w:t>
      </w:r>
      <w:r w:rsidRPr="000C2279">
        <w:rPr>
          <w:rFonts w:ascii="Palatino Linotype" w:hAnsi="Palatino Linotype"/>
          <w:color w:val="000000"/>
          <w:sz w:val="24"/>
          <w:szCs w:val="24"/>
        </w:rPr>
        <w:t xml:space="preserve">mpresas de transporte público </w:t>
      </w:r>
      <w:r>
        <w:rPr>
          <w:rFonts w:ascii="Palatino Linotype" w:hAnsi="Palatino Linotype"/>
          <w:color w:val="000000"/>
          <w:sz w:val="24"/>
          <w:szCs w:val="24"/>
        </w:rPr>
        <w:t>que operan actualmente.</w:t>
      </w:r>
    </w:p>
    <w:p w:rsidR="000C2279" w:rsidRDefault="000C2279" w:rsidP="000C2279">
      <w:pPr>
        <w:autoSpaceDE w:val="0"/>
        <w:autoSpaceDN w:val="0"/>
        <w:adjustRightInd w:val="0"/>
        <w:spacing w:after="0" w:line="360" w:lineRule="auto"/>
        <w:ind w:left="851" w:right="992"/>
        <w:jc w:val="both"/>
        <w:rPr>
          <w:rFonts w:ascii="Palatino Linotype" w:hAnsi="Palatino Linotype"/>
          <w:color w:val="000000"/>
          <w:sz w:val="24"/>
          <w:szCs w:val="24"/>
        </w:rPr>
      </w:pPr>
      <w:r>
        <w:rPr>
          <w:rFonts w:ascii="Palatino Linotype" w:hAnsi="Palatino Linotype"/>
          <w:color w:val="000000"/>
          <w:sz w:val="24"/>
          <w:szCs w:val="24"/>
        </w:rPr>
        <w:t>3.- C</w:t>
      </w:r>
      <w:r w:rsidRPr="000C2279">
        <w:rPr>
          <w:rFonts w:ascii="Palatino Linotype" w:hAnsi="Palatino Linotype"/>
          <w:color w:val="000000"/>
          <w:sz w:val="24"/>
          <w:szCs w:val="24"/>
        </w:rPr>
        <w:t xml:space="preserve">uantas unidades, </w:t>
      </w:r>
      <w:r>
        <w:rPr>
          <w:rFonts w:ascii="Palatino Linotype" w:hAnsi="Palatino Linotype"/>
          <w:color w:val="000000"/>
          <w:sz w:val="24"/>
          <w:szCs w:val="24"/>
        </w:rPr>
        <w:t>modelo, año.</w:t>
      </w:r>
    </w:p>
    <w:p w:rsidR="000C2279" w:rsidRDefault="000C2279" w:rsidP="000C2279">
      <w:pPr>
        <w:autoSpaceDE w:val="0"/>
        <w:autoSpaceDN w:val="0"/>
        <w:adjustRightInd w:val="0"/>
        <w:spacing w:after="0" w:line="360" w:lineRule="auto"/>
        <w:ind w:left="851" w:right="992"/>
        <w:jc w:val="both"/>
        <w:rPr>
          <w:rFonts w:ascii="Palatino Linotype" w:hAnsi="Palatino Linotype"/>
          <w:color w:val="000000"/>
          <w:sz w:val="24"/>
          <w:szCs w:val="24"/>
        </w:rPr>
      </w:pPr>
      <w:r>
        <w:rPr>
          <w:rFonts w:ascii="Palatino Linotype" w:hAnsi="Palatino Linotype"/>
          <w:color w:val="000000"/>
          <w:sz w:val="24"/>
          <w:szCs w:val="24"/>
        </w:rPr>
        <w:t>4.- Número de concesión.</w:t>
      </w:r>
    </w:p>
    <w:p w:rsidR="000C2279" w:rsidRDefault="000C2279" w:rsidP="000C2279">
      <w:pPr>
        <w:autoSpaceDE w:val="0"/>
        <w:autoSpaceDN w:val="0"/>
        <w:adjustRightInd w:val="0"/>
        <w:spacing w:after="0" w:line="360" w:lineRule="auto"/>
        <w:ind w:left="851" w:right="992"/>
        <w:jc w:val="both"/>
        <w:rPr>
          <w:rFonts w:ascii="Palatino Linotype" w:hAnsi="Palatino Linotype"/>
          <w:color w:val="000000"/>
          <w:sz w:val="24"/>
          <w:szCs w:val="24"/>
        </w:rPr>
      </w:pPr>
      <w:r>
        <w:rPr>
          <w:rFonts w:ascii="Palatino Linotype" w:hAnsi="Palatino Linotype"/>
          <w:color w:val="000000"/>
          <w:sz w:val="24"/>
          <w:szCs w:val="24"/>
        </w:rPr>
        <w:t>5.- N</w:t>
      </w:r>
      <w:r w:rsidRPr="000C2279">
        <w:rPr>
          <w:rFonts w:ascii="Palatino Linotype" w:hAnsi="Palatino Linotype"/>
          <w:color w:val="000000"/>
          <w:sz w:val="24"/>
          <w:szCs w:val="24"/>
        </w:rPr>
        <w:t>ombre del re</w:t>
      </w:r>
      <w:r>
        <w:rPr>
          <w:rFonts w:ascii="Palatino Linotype" w:hAnsi="Palatino Linotype"/>
          <w:color w:val="000000"/>
          <w:sz w:val="24"/>
          <w:szCs w:val="24"/>
        </w:rPr>
        <w:t>presentante.</w:t>
      </w:r>
      <w:r w:rsidRPr="000C2279">
        <w:rPr>
          <w:rFonts w:ascii="Palatino Linotype" w:hAnsi="Palatino Linotype"/>
          <w:color w:val="000000"/>
          <w:sz w:val="24"/>
          <w:szCs w:val="24"/>
        </w:rPr>
        <w:t xml:space="preserve"> </w:t>
      </w:r>
    </w:p>
    <w:p w:rsidR="00CF1CD6" w:rsidRPr="000C2279" w:rsidRDefault="000C2279" w:rsidP="000C2279">
      <w:pPr>
        <w:autoSpaceDE w:val="0"/>
        <w:autoSpaceDN w:val="0"/>
        <w:adjustRightInd w:val="0"/>
        <w:spacing w:after="0" w:line="360" w:lineRule="auto"/>
        <w:ind w:left="851" w:right="992"/>
        <w:jc w:val="both"/>
        <w:rPr>
          <w:rFonts w:ascii="Palatino Linotype" w:hAnsi="Palatino Linotype"/>
          <w:color w:val="000000"/>
          <w:sz w:val="24"/>
          <w:szCs w:val="24"/>
        </w:rPr>
      </w:pPr>
      <w:r>
        <w:rPr>
          <w:rFonts w:ascii="Palatino Linotype" w:hAnsi="Palatino Linotype"/>
          <w:color w:val="000000"/>
          <w:sz w:val="24"/>
          <w:szCs w:val="24"/>
        </w:rPr>
        <w:t xml:space="preserve">6.- Monto del </w:t>
      </w:r>
      <w:r w:rsidRPr="000C2279">
        <w:rPr>
          <w:rFonts w:ascii="Palatino Linotype" w:hAnsi="Palatino Linotype"/>
          <w:color w:val="000000"/>
          <w:sz w:val="24"/>
          <w:szCs w:val="24"/>
        </w:rPr>
        <w:t xml:space="preserve">pago por persona o concesionario </w:t>
      </w:r>
      <w:r>
        <w:rPr>
          <w:rFonts w:ascii="Palatino Linotype" w:hAnsi="Palatino Linotype"/>
          <w:color w:val="000000"/>
          <w:sz w:val="24"/>
          <w:szCs w:val="24"/>
        </w:rPr>
        <w:t>realizado</w:t>
      </w:r>
      <w:r w:rsidRPr="000C2279">
        <w:rPr>
          <w:rFonts w:ascii="Palatino Linotype" w:hAnsi="Palatino Linotype"/>
          <w:color w:val="000000"/>
          <w:sz w:val="24"/>
          <w:szCs w:val="24"/>
        </w:rPr>
        <w:t xml:space="preserve"> por estos sistemas de transporte.</w:t>
      </w:r>
    </w:p>
    <w:p w:rsidR="000C2279" w:rsidRDefault="000C2279" w:rsidP="000C2279">
      <w:pPr>
        <w:autoSpaceDE w:val="0"/>
        <w:autoSpaceDN w:val="0"/>
        <w:adjustRightInd w:val="0"/>
        <w:spacing w:after="0" w:line="360" w:lineRule="auto"/>
        <w:ind w:left="851" w:right="992"/>
        <w:jc w:val="both"/>
        <w:rPr>
          <w:rFonts w:ascii="Palatino Linotype" w:hAnsi="Palatino Linotype"/>
          <w:color w:val="000000"/>
          <w:sz w:val="24"/>
          <w:szCs w:val="24"/>
        </w:rPr>
      </w:pPr>
    </w:p>
    <w:p w:rsidR="000C2279" w:rsidRPr="000C2279" w:rsidRDefault="000C2279" w:rsidP="000C2279">
      <w:pPr>
        <w:autoSpaceDE w:val="0"/>
        <w:autoSpaceDN w:val="0"/>
        <w:adjustRightInd w:val="0"/>
        <w:spacing w:after="0" w:line="360" w:lineRule="auto"/>
        <w:ind w:left="851" w:right="992"/>
        <w:jc w:val="both"/>
        <w:rPr>
          <w:rFonts w:ascii="Palatino Linotype" w:hAnsi="Palatino Linotype"/>
          <w:color w:val="000000"/>
          <w:sz w:val="24"/>
          <w:szCs w:val="24"/>
        </w:rPr>
      </w:pPr>
      <w:r w:rsidRPr="000C2279">
        <w:rPr>
          <w:rFonts w:ascii="Palatino Linotype" w:hAnsi="Palatino Linotype"/>
          <w:b/>
          <w:color w:val="000000"/>
          <w:sz w:val="24"/>
          <w:szCs w:val="24"/>
        </w:rPr>
        <w:t>Recurso de Revisión: 12491/INFOEM/IP/RR/2022</w:t>
      </w:r>
    </w:p>
    <w:p w:rsidR="000C2279" w:rsidRPr="000C2279" w:rsidRDefault="000C2279" w:rsidP="000C2279">
      <w:pPr>
        <w:autoSpaceDE w:val="0"/>
        <w:autoSpaceDN w:val="0"/>
        <w:adjustRightInd w:val="0"/>
        <w:spacing w:after="0" w:line="360" w:lineRule="auto"/>
        <w:ind w:left="851" w:right="992"/>
        <w:jc w:val="both"/>
        <w:rPr>
          <w:rFonts w:ascii="Palatino Linotype" w:hAnsi="Palatino Linotype"/>
          <w:color w:val="000000"/>
          <w:sz w:val="24"/>
          <w:szCs w:val="24"/>
        </w:rPr>
      </w:pPr>
      <w:r>
        <w:rPr>
          <w:rFonts w:ascii="Palatino Linotype" w:hAnsi="Palatino Linotype"/>
          <w:color w:val="000000"/>
          <w:sz w:val="24"/>
          <w:szCs w:val="24"/>
        </w:rPr>
        <w:t xml:space="preserve">1.- </w:t>
      </w:r>
      <w:r w:rsidRPr="000C2279">
        <w:rPr>
          <w:rFonts w:ascii="Palatino Linotype" w:hAnsi="Palatino Linotype"/>
          <w:color w:val="000000"/>
          <w:sz w:val="24"/>
          <w:szCs w:val="24"/>
        </w:rPr>
        <w:t>Los documentos de las concesione</w:t>
      </w:r>
      <w:r>
        <w:rPr>
          <w:rFonts w:ascii="Palatino Linotype" w:hAnsi="Palatino Linotype"/>
          <w:color w:val="000000"/>
          <w:sz w:val="24"/>
          <w:szCs w:val="24"/>
        </w:rPr>
        <w:t>s</w:t>
      </w:r>
      <w:r w:rsidRPr="000C2279">
        <w:rPr>
          <w:rFonts w:ascii="Palatino Linotype" w:hAnsi="Palatino Linotype"/>
          <w:color w:val="000000"/>
          <w:sz w:val="24"/>
          <w:szCs w:val="24"/>
        </w:rPr>
        <w:t xml:space="preserve"> entregadas</w:t>
      </w:r>
      <w:r>
        <w:rPr>
          <w:rFonts w:ascii="Palatino Linotype" w:hAnsi="Palatino Linotype"/>
          <w:color w:val="000000"/>
          <w:sz w:val="24"/>
          <w:szCs w:val="24"/>
        </w:rPr>
        <w:t xml:space="preserve"> al sujeto obligado</w:t>
      </w:r>
      <w:r w:rsidRPr="000C2279">
        <w:rPr>
          <w:rFonts w:ascii="Palatino Linotype" w:hAnsi="Palatino Linotype"/>
          <w:color w:val="000000"/>
          <w:sz w:val="24"/>
          <w:szCs w:val="24"/>
        </w:rPr>
        <w:t xml:space="preserve"> para la operación de </w:t>
      </w:r>
      <w:r>
        <w:rPr>
          <w:rFonts w:ascii="Palatino Linotype" w:hAnsi="Palatino Linotype"/>
          <w:color w:val="000000"/>
          <w:sz w:val="24"/>
          <w:szCs w:val="24"/>
        </w:rPr>
        <w:t xml:space="preserve">los </w:t>
      </w:r>
      <w:proofErr w:type="spellStart"/>
      <w:r>
        <w:rPr>
          <w:rFonts w:ascii="Palatino Linotype" w:hAnsi="Palatino Linotype"/>
          <w:color w:val="000000"/>
          <w:sz w:val="24"/>
          <w:szCs w:val="24"/>
        </w:rPr>
        <w:t>Mexibú</w:t>
      </w:r>
      <w:r w:rsidRPr="000C2279">
        <w:rPr>
          <w:rFonts w:ascii="Palatino Linotype" w:hAnsi="Palatino Linotype"/>
          <w:color w:val="000000"/>
          <w:sz w:val="24"/>
          <w:szCs w:val="24"/>
        </w:rPr>
        <w:t>s</w:t>
      </w:r>
      <w:proofErr w:type="spellEnd"/>
      <w:r w:rsidRPr="000C2279">
        <w:rPr>
          <w:rFonts w:ascii="Palatino Linotype" w:hAnsi="Palatino Linotype"/>
          <w:color w:val="000000"/>
          <w:sz w:val="24"/>
          <w:szCs w:val="24"/>
        </w:rPr>
        <w:t xml:space="preserve"> </w:t>
      </w:r>
      <w:r>
        <w:rPr>
          <w:rFonts w:ascii="Palatino Linotype" w:hAnsi="Palatino Linotype"/>
          <w:color w:val="000000"/>
          <w:sz w:val="24"/>
          <w:szCs w:val="24"/>
        </w:rPr>
        <w:t>1</w:t>
      </w:r>
      <w:r w:rsidRPr="000C2279">
        <w:rPr>
          <w:rFonts w:ascii="Palatino Linotype" w:hAnsi="Palatino Linotype"/>
          <w:color w:val="000000"/>
          <w:sz w:val="24"/>
          <w:szCs w:val="24"/>
        </w:rPr>
        <w:t xml:space="preserve">, </w:t>
      </w:r>
      <w:r>
        <w:rPr>
          <w:rFonts w:ascii="Palatino Linotype" w:hAnsi="Palatino Linotype"/>
          <w:color w:val="000000"/>
          <w:sz w:val="24"/>
          <w:szCs w:val="24"/>
        </w:rPr>
        <w:t>2,</w:t>
      </w:r>
      <w:r w:rsidRPr="000C2279">
        <w:rPr>
          <w:rFonts w:ascii="Palatino Linotype" w:hAnsi="Palatino Linotype"/>
          <w:color w:val="000000"/>
          <w:sz w:val="24"/>
          <w:szCs w:val="24"/>
        </w:rPr>
        <w:t xml:space="preserve"> </w:t>
      </w:r>
      <w:r>
        <w:rPr>
          <w:rFonts w:ascii="Palatino Linotype" w:hAnsi="Palatino Linotype"/>
          <w:color w:val="000000"/>
          <w:sz w:val="24"/>
          <w:szCs w:val="24"/>
        </w:rPr>
        <w:t>3</w:t>
      </w:r>
      <w:r w:rsidRPr="000C2279">
        <w:rPr>
          <w:rFonts w:ascii="Palatino Linotype" w:hAnsi="Palatino Linotype"/>
          <w:color w:val="000000"/>
          <w:sz w:val="24"/>
          <w:szCs w:val="24"/>
        </w:rPr>
        <w:t xml:space="preserve"> y 4 en el Estado de México”</w:t>
      </w:r>
    </w:p>
    <w:p w:rsidR="00CF1CD6" w:rsidRDefault="00CF1CD6" w:rsidP="00CF1CD6">
      <w:pPr>
        <w:autoSpaceDE w:val="0"/>
        <w:autoSpaceDN w:val="0"/>
        <w:adjustRightInd w:val="0"/>
        <w:spacing w:after="0" w:line="360" w:lineRule="auto"/>
        <w:jc w:val="both"/>
        <w:rPr>
          <w:rFonts w:ascii="Palatino Linotype" w:hAnsi="Palatino Linotype" w:cs="Arial"/>
          <w:sz w:val="24"/>
          <w:szCs w:val="24"/>
        </w:rPr>
      </w:pPr>
    </w:p>
    <w:p w:rsidR="00401215" w:rsidRDefault="00163245" w:rsidP="00801ABC">
      <w:pPr>
        <w:autoSpaceDE w:val="0"/>
        <w:autoSpaceDN w:val="0"/>
        <w:adjustRightInd w:val="0"/>
        <w:spacing w:after="0" w:line="360" w:lineRule="auto"/>
        <w:jc w:val="both"/>
        <w:rPr>
          <w:rFonts w:ascii="Palatino Linotype" w:hAnsi="Palatino Linotype" w:cs="Arial"/>
          <w:sz w:val="24"/>
          <w:szCs w:val="24"/>
        </w:rPr>
      </w:pPr>
      <w:r w:rsidRPr="00660E14">
        <w:rPr>
          <w:rFonts w:ascii="Palatino Linotype" w:hAnsi="Palatino Linotype" w:cs="Arial"/>
          <w:sz w:val="24"/>
          <w:szCs w:val="24"/>
        </w:rPr>
        <w:t>Derivado de lo anterior, el sujeto obligado</w:t>
      </w:r>
      <w:r w:rsidR="000C2279">
        <w:rPr>
          <w:rFonts w:ascii="Palatino Linotype" w:hAnsi="Palatino Linotype" w:cs="Arial"/>
          <w:sz w:val="24"/>
          <w:szCs w:val="24"/>
        </w:rPr>
        <w:t xml:space="preserve"> respondió en ambos Recursos de Revisión que no era competente para atender las solicitudes de información, adjuntando en los dos Recursos </w:t>
      </w:r>
      <w:r w:rsidR="00EC61E6">
        <w:rPr>
          <w:rFonts w:ascii="Palatino Linotype" w:hAnsi="Palatino Linotype" w:cs="Arial"/>
          <w:sz w:val="24"/>
          <w:szCs w:val="24"/>
        </w:rPr>
        <w:t>los oficios a continuación descritos:</w:t>
      </w:r>
      <w:r w:rsidR="000C2279">
        <w:rPr>
          <w:rFonts w:ascii="Palatino Linotype" w:hAnsi="Palatino Linotype" w:cs="Arial"/>
          <w:sz w:val="24"/>
          <w:szCs w:val="24"/>
        </w:rPr>
        <w:t xml:space="preserve"> </w:t>
      </w:r>
    </w:p>
    <w:p w:rsidR="000C2279" w:rsidRDefault="000C2279" w:rsidP="000C2279">
      <w:pPr>
        <w:spacing w:after="0" w:line="360" w:lineRule="auto"/>
        <w:jc w:val="both"/>
        <w:rPr>
          <w:rFonts w:ascii="Palatino Linotype" w:hAnsi="Palatino Linotype" w:cs="Arial"/>
          <w:sz w:val="24"/>
          <w:szCs w:val="24"/>
        </w:rPr>
      </w:pPr>
    </w:p>
    <w:p w:rsidR="00EC61E6" w:rsidRPr="00EC61E6" w:rsidRDefault="000C2279" w:rsidP="00EC61E6">
      <w:pPr>
        <w:pStyle w:val="Prrafodelista"/>
        <w:numPr>
          <w:ilvl w:val="0"/>
          <w:numId w:val="10"/>
        </w:numPr>
        <w:autoSpaceDE w:val="0"/>
        <w:autoSpaceDN w:val="0"/>
        <w:adjustRightInd w:val="0"/>
        <w:spacing w:line="360" w:lineRule="auto"/>
        <w:jc w:val="both"/>
        <w:rPr>
          <w:rFonts w:ascii="Palatino Linotype" w:hAnsi="Palatino Linotype" w:cs="Arial"/>
          <w:lang w:val="es-419"/>
        </w:rPr>
      </w:pPr>
      <w:r w:rsidRPr="00EC61E6">
        <w:rPr>
          <w:rFonts w:ascii="Palatino Linotype" w:hAnsi="Palatino Linotype" w:cs="Arial"/>
        </w:rPr>
        <w:t>“</w:t>
      </w:r>
      <w:r w:rsidRPr="00EC61E6">
        <w:rPr>
          <w:rFonts w:ascii="Palatino Linotype" w:hAnsi="Palatino Linotype"/>
          <w:b/>
          <w:i/>
        </w:rPr>
        <w:t xml:space="preserve">respuesta </w:t>
      </w:r>
      <w:proofErr w:type="spellStart"/>
      <w:r w:rsidRPr="00EC61E6">
        <w:rPr>
          <w:rFonts w:ascii="Palatino Linotype" w:hAnsi="Palatino Linotype"/>
          <w:b/>
          <w:i/>
        </w:rPr>
        <w:t>saimex</w:t>
      </w:r>
      <w:proofErr w:type="spellEnd"/>
      <w:r w:rsidRPr="00EC61E6">
        <w:rPr>
          <w:rFonts w:ascii="Palatino Linotype" w:hAnsi="Palatino Linotype"/>
          <w:b/>
          <w:i/>
        </w:rPr>
        <w:t xml:space="preserve"> 0005</w:t>
      </w:r>
      <w:r w:rsidR="00EC61E6">
        <w:rPr>
          <w:rFonts w:ascii="Palatino Linotype" w:hAnsi="Palatino Linotype"/>
          <w:b/>
          <w:i/>
        </w:rPr>
        <w:t>1</w:t>
      </w:r>
      <w:r w:rsidRPr="00EC61E6">
        <w:rPr>
          <w:rFonts w:ascii="Palatino Linotype" w:hAnsi="Palatino Linotype"/>
          <w:b/>
          <w:i/>
        </w:rPr>
        <w:t>.pdf</w:t>
      </w:r>
      <w:r w:rsidRPr="00EC61E6">
        <w:rPr>
          <w:rFonts w:ascii="Palatino Linotype" w:hAnsi="Palatino Linotype" w:cs="Arial"/>
        </w:rPr>
        <w:t>”</w:t>
      </w:r>
      <w:r w:rsidR="00EC61E6">
        <w:rPr>
          <w:rFonts w:ascii="Palatino Linotype" w:hAnsi="Palatino Linotype" w:cs="Arial"/>
          <w:lang w:val="es-419"/>
        </w:rPr>
        <w:t>, Oficio número UT/213C03010301200/095/</w:t>
      </w:r>
      <w:r w:rsidR="00DB68DF">
        <w:rPr>
          <w:rFonts w:ascii="Palatino Linotype" w:hAnsi="Palatino Linotype" w:cs="Arial"/>
          <w:lang w:val="es-419"/>
        </w:rPr>
        <w:t xml:space="preserve">2022, y </w:t>
      </w:r>
      <w:r w:rsidR="00DB68DF" w:rsidRPr="00DB68DF">
        <w:rPr>
          <w:rFonts w:ascii="Palatino Linotype" w:hAnsi="Palatino Linotype" w:cs="Arial"/>
          <w:lang w:val="es-419"/>
        </w:rPr>
        <w:t>“</w:t>
      </w:r>
      <w:r w:rsidR="00DB68DF" w:rsidRPr="00DB68DF">
        <w:rPr>
          <w:rFonts w:ascii="Palatino Linotype" w:hAnsi="Palatino Linotype" w:cs="Arial"/>
          <w:b/>
          <w:i/>
          <w:lang w:val="es-419"/>
        </w:rPr>
        <w:t xml:space="preserve">respuesta </w:t>
      </w:r>
      <w:proofErr w:type="spellStart"/>
      <w:r w:rsidR="00DB68DF" w:rsidRPr="00DB68DF">
        <w:rPr>
          <w:rFonts w:ascii="Palatino Linotype" w:hAnsi="Palatino Linotype" w:cs="Arial"/>
          <w:b/>
          <w:i/>
          <w:lang w:val="es-419"/>
        </w:rPr>
        <w:t>saimex</w:t>
      </w:r>
      <w:proofErr w:type="spellEnd"/>
      <w:r w:rsidR="00DB68DF" w:rsidRPr="00DB68DF">
        <w:rPr>
          <w:rFonts w:ascii="Palatino Linotype" w:hAnsi="Palatino Linotype" w:cs="Arial"/>
          <w:b/>
          <w:i/>
          <w:lang w:val="es-419"/>
        </w:rPr>
        <w:t xml:space="preserve"> 00052.pdf</w:t>
      </w:r>
      <w:r w:rsidR="00DB68DF" w:rsidRPr="00DB68DF">
        <w:rPr>
          <w:rFonts w:ascii="Palatino Linotype" w:hAnsi="Palatino Linotype" w:cs="Arial"/>
          <w:lang w:val="es-419"/>
        </w:rPr>
        <w:t>”, Oficio número UT/213C03010301200/096/2022</w:t>
      </w:r>
      <w:r w:rsidR="00DB68DF">
        <w:rPr>
          <w:rFonts w:ascii="Palatino Linotype" w:hAnsi="Palatino Linotype" w:cs="Arial"/>
          <w:lang w:val="es-419"/>
        </w:rPr>
        <w:t xml:space="preserve">, ambos </w:t>
      </w:r>
      <w:r w:rsidR="00EC61E6">
        <w:rPr>
          <w:rFonts w:ascii="Palatino Linotype" w:hAnsi="Palatino Linotype" w:cs="Arial"/>
          <w:lang w:val="es-419"/>
        </w:rPr>
        <w:t>de fecha veintisiete de junio de dos mil veintidós por medio de</w:t>
      </w:r>
      <w:r w:rsidR="00DB68DF">
        <w:rPr>
          <w:rFonts w:ascii="Palatino Linotype" w:hAnsi="Palatino Linotype" w:cs="Arial"/>
          <w:lang w:val="es-419"/>
        </w:rPr>
        <w:t xml:space="preserve"> </w:t>
      </w:r>
      <w:r w:rsidR="00EC61E6">
        <w:rPr>
          <w:rFonts w:ascii="Palatino Linotype" w:hAnsi="Palatino Linotype" w:cs="Arial"/>
          <w:lang w:val="es-419"/>
        </w:rPr>
        <w:t>l</w:t>
      </w:r>
      <w:r w:rsidR="00DB68DF">
        <w:rPr>
          <w:rFonts w:ascii="Palatino Linotype" w:hAnsi="Palatino Linotype" w:cs="Arial"/>
          <w:lang w:val="es-419"/>
        </w:rPr>
        <w:t>os</w:t>
      </w:r>
      <w:r w:rsidR="00EC61E6">
        <w:rPr>
          <w:rFonts w:ascii="Palatino Linotype" w:hAnsi="Palatino Linotype" w:cs="Arial"/>
          <w:lang w:val="es-419"/>
        </w:rPr>
        <w:t xml:space="preserve"> cual</w:t>
      </w:r>
      <w:r w:rsidR="00DB68DF">
        <w:rPr>
          <w:rFonts w:ascii="Palatino Linotype" w:hAnsi="Palatino Linotype" w:cs="Arial"/>
          <w:lang w:val="es-419"/>
        </w:rPr>
        <w:t>es</w:t>
      </w:r>
      <w:r w:rsidR="00EC61E6">
        <w:rPr>
          <w:rFonts w:ascii="Palatino Linotype" w:hAnsi="Palatino Linotype" w:cs="Arial"/>
          <w:lang w:val="es-419"/>
        </w:rPr>
        <w:t xml:space="preserve"> el Maestro Gonzalo </w:t>
      </w:r>
      <w:proofErr w:type="spellStart"/>
      <w:r w:rsidR="00EC61E6">
        <w:rPr>
          <w:rFonts w:ascii="Palatino Linotype" w:hAnsi="Palatino Linotype" w:cs="Arial"/>
          <w:lang w:val="es-419"/>
        </w:rPr>
        <w:t>Linas</w:t>
      </w:r>
      <w:proofErr w:type="spellEnd"/>
      <w:r w:rsidR="00EC61E6">
        <w:rPr>
          <w:rFonts w:ascii="Palatino Linotype" w:hAnsi="Palatino Linotype" w:cs="Arial"/>
          <w:lang w:val="es-419"/>
        </w:rPr>
        <w:t xml:space="preserve"> Colín</w:t>
      </w:r>
      <w:r w:rsidR="00DB68DF">
        <w:rPr>
          <w:rFonts w:ascii="Palatino Linotype" w:hAnsi="Palatino Linotype" w:cs="Arial"/>
          <w:lang w:val="es-419"/>
        </w:rPr>
        <w:t>, en su carácter de</w:t>
      </w:r>
      <w:r w:rsidR="00EC61E6">
        <w:rPr>
          <w:rFonts w:ascii="Palatino Linotype" w:hAnsi="Palatino Linotype" w:cs="Arial"/>
          <w:lang w:val="es-419"/>
        </w:rPr>
        <w:t xml:space="preserve"> Titular de la Unidad de </w:t>
      </w:r>
      <w:r w:rsidR="00EC61E6">
        <w:rPr>
          <w:rFonts w:ascii="Palatino Linotype" w:hAnsi="Palatino Linotype" w:cs="Arial"/>
          <w:lang w:val="es-419"/>
        </w:rPr>
        <w:lastRenderedPageBreak/>
        <w:t>Transparencia</w:t>
      </w:r>
      <w:r w:rsidR="00DB68DF">
        <w:rPr>
          <w:rFonts w:ascii="Palatino Linotype" w:hAnsi="Palatino Linotype" w:cs="Arial"/>
          <w:lang w:val="es-419"/>
        </w:rPr>
        <w:t xml:space="preserve"> del sujeto obligado,</w:t>
      </w:r>
      <w:r w:rsidR="00EC61E6">
        <w:rPr>
          <w:rFonts w:ascii="Palatino Linotype" w:hAnsi="Palatino Linotype" w:cs="Arial"/>
          <w:lang w:val="es-419"/>
        </w:rPr>
        <w:t xml:space="preserve"> informó</w:t>
      </w:r>
      <w:r w:rsidR="00DB68DF">
        <w:rPr>
          <w:rFonts w:ascii="Palatino Linotype" w:hAnsi="Palatino Linotype" w:cs="Arial"/>
          <w:lang w:val="es-419"/>
        </w:rPr>
        <w:t xml:space="preserve"> al hoy recurrente,</w:t>
      </w:r>
      <w:r w:rsidR="00EC61E6">
        <w:rPr>
          <w:rFonts w:ascii="Palatino Linotype" w:hAnsi="Palatino Linotype" w:cs="Arial"/>
          <w:lang w:val="es-419"/>
        </w:rPr>
        <w:t xml:space="preserve"> que los sujetos adscritos al Sistema de Transporte Masivo y Teleférico del Estado de México </w:t>
      </w:r>
      <w:r w:rsidR="00DB68DF">
        <w:rPr>
          <w:rFonts w:ascii="Palatino Linotype" w:hAnsi="Palatino Linotype" w:cs="Arial"/>
          <w:lang w:val="es-419"/>
        </w:rPr>
        <w:t>son</w:t>
      </w:r>
      <w:r w:rsidR="00EC61E6">
        <w:rPr>
          <w:rFonts w:ascii="Palatino Linotype" w:hAnsi="Palatino Linotype" w:cs="Arial"/>
          <w:lang w:val="es-419"/>
        </w:rPr>
        <w:t xml:space="preserve"> incompetente</w:t>
      </w:r>
      <w:r w:rsidR="00DB68DF">
        <w:rPr>
          <w:rFonts w:ascii="Palatino Linotype" w:hAnsi="Palatino Linotype" w:cs="Arial"/>
          <w:lang w:val="es-419"/>
        </w:rPr>
        <w:t>s</w:t>
      </w:r>
      <w:r w:rsidR="00EC61E6">
        <w:rPr>
          <w:rFonts w:ascii="Palatino Linotype" w:hAnsi="Palatino Linotype" w:cs="Arial"/>
          <w:lang w:val="es-419"/>
        </w:rPr>
        <w:t xml:space="preserve"> respecto de la información solicitada tal como lo regulan los artículos 17.76 y 17.77 del Código Administrativo del Estado de México</w:t>
      </w:r>
      <w:r w:rsidR="00DB68DF">
        <w:rPr>
          <w:rFonts w:ascii="Palatino Linotype" w:hAnsi="Palatino Linotype" w:cs="Arial"/>
          <w:lang w:val="es-419"/>
        </w:rPr>
        <w:t>, asimismo, recomendó al solicitante realizar sus solicitudes al Sujeto Obligado competente.</w:t>
      </w:r>
    </w:p>
    <w:p w:rsidR="00DB68DF" w:rsidRDefault="00DB68DF" w:rsidP="000C2279">
      <w:pPr>
        <w:autoSpaceDE w:val="0"/>
        <w:autoSpaceDN w:val="0"/>
        <w:adjustRightInd w:val="0"/>
        <w:spacing w:after="0" w:line="360" w:lineRule="auto"/>
        <w:jc w:val="both"/>
        <w:rPr>
          <w:rFonts w:ascii="Palatino Linotype" w:hAnsi="Palatino Linotype" w:cs="Arial"/>
          <w:sz w:val="24"/>
          <w:szCs w:val="24"/>
        </w:rPr>
      </w:pPr>
    </w:p>
    <w:p w:rsidR="00DB68DF" w:rsidRDefault="00DB68DF" w:rsidP="000C2279">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Para lo cual el recurrente se inconformó manifestando lo siguiente:</w:t>
      </w:r>
    </w:p>
    <w:p w:rsidR="00DB68DF" w:rsidRDefault="00DB68DF" w:rsidP="00DB68DF">
      <w:pPr>
        <w:spacing w:after="0" w:line="360" w:lineRule="auto"/>
        <w:jc w:val="both"/>
        <w:rPr>
          <w:rFonts w:ascii="Palatino Linotype" w:hAnsi="Palatino Linotype" w:cs="Arial"/>
          <w:b/>
          <w:sz w:val="24"/>
          <w:szCs w:val="24"/>
        </w:rPr>
      </w:pPr>
    </w:p>
    <w:tbl>
      <w:tblPr>
        <w:tblStyle w:val="Tablaconcuadrcula"/>
        <w:tblW w:w="9075" w:type="dxa"/>
        <w:tblLayout w:type="fixed"/>
        <w:tblLook w:val="04A0" w:firstRow="1" w:lastRow="0" w:firstColumn="1" w:lastColumn="0" w:noHBand="0" w:noVBand="1"/>
      </w:tblPr>
      <w:tblGrid>
        <w:gridCol w:w="2691"/>
        <w:gridCol w:w="4397"/>
        <w:gridCol w:w="1987"/>
      </w:tblGrid>
      <w:tr w:rsidR="00DB68DF" w:rsidTr="00DB68DF">
        <w:tc>
          <w:tcPr>
            <w:tcW w:w="2689" w:type="dxa"/>
            <w:tcBorders>
              <w:top w:val="single" w:sz="4" w:space="0" w:color="auto"/>
              <w:left w:val="single" w:sz="4" w:space="0" w:color="auto"/>
              <w:bottom w:val="single" w:sz="4" w:space="0" w:color="auto"/>
              <w:right w:val="single" w:sz="4" w:space="0" w:color="FFFFFF" w:themeColor="background1"/>
            </w:tcBorders>
            <w:shd w:val="clear" w:color="auto" w:fill="000000" w:themeFill="text1"/>
            <w:vAlign w:val="center"/>
            <w:hideMark/>
          </w:tcPr>
          <w:p w:rsidR="00DB68DF" w:rsidRDefault="00DB68DF">
            <w:pPr>
              <w:spacing w:line="360" w:lineRule="auto"/>
              <w:jc w:val="center"/>
              <w:rPr>
                <w:rFonts w:ascii="Palatino Linotype" w:hAnsi="Palatino Linotype" w:cs="Arial"/>
                <w:b/>
                <w:sz w:val="20"/>
                <w:szCs w:val="20"/>
                <w:lang w:val="es-419"/>
              </w:rPr>
            </w:pPr>
            <w:r>
              <w:rPr>
                <w:rFonts w:ascii="Palatino Linotype" w:hAnsi="Palatino Linotype" w:cs="Arial"/>
                <w:b/>
                <w:sz w:val="20"/>
                <w:szCs w:val="20"/>
                <w:lang w:val="es-419"/>
              </w:rPr>
              <w:t>Recurso de Revisión</w:t>
            </w:r>
          </w:p>
        </w:tc>
        <w:tc>
          <w:tcPr>
            <w:tcW w:w="4394"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0000" w:themeFill="text1"/>
            <w:vAlign w:val="center"/>
            <w:hideMark/>
          </w:tcPr>
          <w:p w:rsidR="00DB68DF" w:rsidRDefault="00DB68DF">
            <w:pPr>
              <w:spacing w:line="360" w:lineRule="auto"/>
              <w:jc w:val="center"/>
              <w:rPr>
                <w:rFonts w:ascii="Palatino Linotype" w:hAnsi="Palatino Linotype" w:cs="Arial"/>
                <w:b/>
                <w:sz w:val="20"/>
                <w:szCs w:val="20"/>
                <w:lang w:val="es-419"/>
              </w:rPr>
            </w:pPr>
            <w:r>
              <w:rPr>
                <w:rFonts w:ascii="Palatino Linotype" w:hAnsi="Palatino Linotype" w:cs="Arial"/>
                <w:b/>
                <w:sz w:val="20"/>
                <w:szCs w:val="20"/>
                <w:lang w:val="es-419"/>
              </w:rPr>
              <w:t>Acto Impugnado</w:t>
            </w:r>
          </w:p>
        </w:tc>
        <w:tc>
          <w:tcPr>
            <w:tcW w:w="1985" w:type="dxa"/>
            <w:tcBorders>
              <w:top w:val="single" w:sz="4" w:space="0" w:color="auto"/>
              <w:left w:val="single" w:sz="4" w:space="0" w:color="FFFFFF" w:themeColor="background1"/>
              <w:bottom w:val="single" w:sz="4" w:space="0" w:color="auto"/>
              <w:right w:val="single" w:sz="4" w:space="0" w:color="auto"/>
            </w:tcBorders>
            <w:shd w:val="clear" w:color="auto" w:fill="000000" w:themeFill="text1"/>
            <w:vAlign w:val="center"/>
            <w:hideMark/>
          </w:tcPr>
          <w:p w:rsidR="00DB68DF" w:rsidRDefault="00DB68DF">
            <w:pPr>
              <w:spacing w:line="360" w:lineRule="auto"/>
              <w:jc w:val="center"/>
              <w:rPr>
                <w:rFonts w:ascii="Palatino Linotype" w:hAnsi="Palatino Linotype" w:cs="Arial"/>
                <w:b/>
                <w:sz w:val="20"/>
                <w:szCs w:val="20"/>
                <w:lang w:val="es-419"/>
              </w:rPr>
            </w:pPr>
            <w:r>
              <w:rPr>
                <w:rFonts w:ascii="Palatino Linotype" w:hAnsi="Palatino Linotype" w:cs="Arial"/>
                <w:b/>
                <w:sz w:val="20"/>
                <w:szCs w:val="20"/>
                <w:lang w:val="es-419"/>
              </w:rPr>
              <w:t>Razones o motivos de inconformidad</w:t>
            </w:r>
          </w:p>
        </w:tc>
      </w:tr>
      <w:tr w:rsidR="00DB68DF" w:rsidTr="00DB68DF">
        <w:tc>
          <w:tcPr>
            <w:tcW w:w="2689" w:type="dxa"/>
            <w:tcBorders>
              <w:top w:val="single" w:sz="4" w:space="0" w:color="auto"/>
              <w:left w:val="single" w:sz="4" w:space="0" w:color="auto"/>
              <w:bottom w:val="single" w:sz="4" w:space="0" w:color="auto"/>
              <w:right w:val="single" w:sz="4" w:space="0" w:color="auto"/>
            </w:tcBorders>
            <w:vAlign w:val="center"/>
            <w:hideMark/>
          </w:tcPr>
          <w:p w:rsidR="00DB68DF" w:rsidRDefault="00DB68DF">
            <w:pPr>
              <w:spacing w:line="360" w:lineRule="auto"/>
              <w:jc w:val="both"/>
              <w:rPr>
                <w:rFonts w:ascii="Palatino Linotype" w:hAnsi="Palatino Linotype" w:cs="Arial"/>
                <w:b/>
                <w:sz w:val="20"/>
                <w:szCs w:val="20"/>
              </w:rPr>
            </w:pPr>
            <w:r>
              <w:rPr>
                <w:rFonts w:ascii="Palatino Linotype" w:hAnsi="Palatino Linotype" w:cs="Arial"/>
                <w:b/>
                <w:sz w:val="20"/>
                <w:szCs w:val="20"/>
                <w:lang w:val="es-419"/>
              </w:rPr>
              <w:t>12490</w:t>
            </w:r>
            <w:r>
              <w:rPr>
                <w:rFonts w:ascii="Palatino Linotype" w:hAnsi="Palatino Linotype" w:cs="Arial"/>
                <w:b/>
                <w:sz w:val="20"/>
                <w:szCs w:val="20"/>
              </w:rPr>
              <w:t>/INFOEM/IP/RR/202</w:t>
            </w:r>
            <w:r>
              <w:rPr>
                <w:rFonts w:ascii="Palatino Linotype" w:hAnsi="Palatino Linotype" w:cs="Arial"/>
                <w:b/>
                <w:sz w:val="20"/>
                <w:szCs w:val="20"/>
                <w:lang w:val="es-419"/>
              </w:rPr>
              <w:t>2</w:t>
            </w: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DB68DF" w:rsidRDefault="00DB68DF">
            <w:pPr>
              <w:jc w:val="both"/>
              <w:rPr>
                <w:rFonts w:ascii="Palatino Linotype" w:hAnsi="Palatino Linotype" w:cs="Arial"/>
                <w:b/>
                <w:sz w:val="20"/>
                <w:szCs w:val="20"/>
              </w:rPr>
            </w:pPr>
            <w:r>
              <w:rPr>
                <w:rFonts w:ascii="Palatino Linotype" w:hAnsi="Palatino Linotype" w:cs="Arial"/>
                <w:i/>
                <w:sz w:val="20"/>
                <w:szCs w:val="20"/>
              </w:rPr>
              <w:t xml:space="preserve">“De acuerdo con las obligaciones del Sujeto </w:t>
            </w:r>
            <w:proofErr w:type="spellStart"/>
            <w:r>
              <w:rPr>
                <w:rFonts w:ascii="Palatino Linotype" w:hAnsi="Palatino Linotype" w:cs="Arial"/>
                <w:i/>
                <w:sz w:val="20"/>
                <w:szCs w:val="20"/>
              </w:rPr>
              <w:t>Obligdo</w:t>
            </w:r>
            <w:proofErr w:type="spellEnd"/>
            <w:r>
              <w:rPr>
                <w:rFonts w:ascii="Palatino Linotype" w:hAnsi="Palatino Linotype" w:cs="Arial"/>
                <w:i/>
                <w:sz w:val="20"/>
                <w:szCs w:val="20"/>
              </w:rPr>
              <w:t xml:space="preserve">, este ha participado en las negociaciones y es su </w:t>
            </w:r>
            <w:proofErr w:type="spellStart"/>
            <w:r>
              <w:rPr>
                <w:rFonts w:ascii="Palatino Linotype" w:hAnsi="Palatino Linotype" w:cs="Arial"/>
                <w:i/>
                <w:sz w:val="20"/>
                <w:szCs w:val="20"/>
              </w:rPr>
              <w:t>facultadad</w:t>
            </w:r>
            <w:proofErr w:type="spellEnd"/>
            <w:r>
              <w:rPr>
                <w:rFonts w:ascii="Palatino Linotype" w:hAnsi="Palatino Linotype" w:cs="Arial"/>
                <w:i/>
                <w:sz w:val="20"/>
                <w:szCs w:val="20"/>
              </w:rPr>
              <w:t xml:space="preserve"> la regulación del </w:t>
            </w:r>
            <w:proofErr w:type="spellStart"/>
            <w:r>
              <w:rPr>
                <w:rFonts w:ascii="Palatino Linotype" w:hAnsi="Palatino Linotype" w:cs="Arial"/>
                <w:i/>
                <w:sz w:val="20"/>
                <w:szCs w:val="20"/>
              </w:rPr>
              <w:t>tranaporte</w:t>
            </w:r>
            <w:proofErr w:type="spellEnd"/>
            <w:r>
              <w:rPr>
                <w:rFonts w:ascii="Palatino Linotype" w:hAnsi="Palatino Linotype" w:cs="Arial"/>
                <w:i/>
                <w:sz w:val="20"/>
                <w:szCs w:val="20"/>
              </w:rPr>
              <w:t xml:space="preserve"> público en el Estado de México y de acuerdo con la facultades son los responsable de implementar los sistemas masivos, por lo que no es posible que </w:t>
            </w:r>
            <w:proofErr w:type="spellStart"/>
            <w:r>
              <w:rPr>
                <w:rFonts w:ascii="Palatino Linotype" w:hAnsi="Palatino Linotype" w:cs="Arial"/>
                <w:i/>
                <w:sz w:val="20"/>
                <w:szCs w:val="20"/>
              </w:rPr>
              <w:t>niegen</w:t>
            </w:r>
            <w:proofErr w:type="spellEnd"/>
            <w:r>
              <w:rPr>
                <w:rFonts w:ascii="Palatino Linotype" w:hAnsi="Palatino Linotype" w:cs="Arial"/>
                <w:i/>
                <w:sz w:val="20"/>
                <w:szCs w:val="20"/>
              </w:rPr>
              <w:t xml:space="preserve"> la </w:t>
            </w:r>
            <w:proofErr w:type="spellStart"/>
            <w:r>
              <w:rPr>
                <w:rFonts w:ascii="Palatino Linotype" w:hAnsi="Palatino Linotype" w:cs="Arial"/>
                <w:i/>
                <w:sz w:val="20"/>
                <w:szCs w:val="20"/>
              </w:rPr>
              <w:t>informaicón</w:t>
            </w:r>
            <w:proofErr w:type="spellEnd"/>
            <w:r>
              <w:rPr>
                <w:rFonts w:ascii="Palatino Linotype" w:hAnsi="Palatino Linotype" w:cs="Arial"/>
                <w:i/>
                <w:sz w:val="20"/>
                <w:szCs w:val="20"/>
              </w:rPr>
              <w:t xml:space="preserve">, parece que el Titular de la Unidad de </w:t>
            </w:r>
            <w:proofErr w:type="spellStart"/>
            <w:r>
              <w:rPr>
                <w:rFonts w:ascii="Palatino Linotype" w:hAnsi="Palatino Linotype" w:cs="Arial"/>
                <w:i/>
                <w:sz w:val="20"/>
                <w:szCs w:val="20"/>
              </w:rPr>
              <w:t>Transaprencia</w:t>
            </w:r>
            <w:proofErr w:type="spellEnd"/>
            <w:r>
              <w:rPr>
                <w:rFonts w:ascii="Palatino Linotype" w:hAnsi="Palatino Linotype" w:cs="Arial"/>
                <w:i/>
                <w:sz w:val="20"/>
                <w:szCs w:val="20"/>
              </w:rPr>
              <w:t xml:space="preserve"> es opaco y la </w:t>
            </w:r>
            <w:proofErr w:type="spellStart"/>
            <w:r>
              <w:rPr>
                <w:rFonts w:ascii="Palatino Linotype" w:hAnsi="Palatino Linotype" w:cs="Arial"/>
                <w:i/>
                <w:sz w:val="20"/>
                <w:szCs w:val="20"/>
              </w:rPr>
              <w:t>esta</w:t>
            </w:r>
            <w:proofErr w:type="spellEnd"/>
            <w:r>
              <w:rPr>
                <w:rFonts w:ascii="Palatino Linotype" w:hAnsi="Palatino Linotype" w:cs="Arial"/>
                <w:i/>
                <w:sz w:val="20"/>
                <w:szCs w:val="20"/>
              </w:rPr>
              <w:t xml:space="preserve"> ocultando, que intereses existen que se </w:t>
            </w:r>
            <w:proofErr w:type="spellStart"/>
            <w:r>
              <w:rPr>
                <w:rFonts w:ascii="Palatino Linotype" w:hAnsi="Palatino Linotype" w:cs="Arial"/>
                <w:i/>
                <w:sz w:val="20"/>
                <w:szCs w:val="20"/>
              </w:rPr>
              <w:t>esta</w:t>
            </w:r>
            <w:proofErr w:type="spellEnd"/>
            <w:r>
              <w:rPr>
                <w:rFonts w:ascii="Palatino Linotype" w:hAnsi="Palatino Linotype" w:cs="Arial"/>
                <w:i/>
                <w:sz w:val="20"/>
                <w:szCs w:val="20"/>
              </w:rPr>
              <w:t xml:space="preserve"> negando la información, será por las próximas elecciones que niegan la información..”(Sic).</w:t>
            </w:r>
          </w:p>
        </w:tc>
        <w:tc>
          <w:tcPr>
            <w:tcW w:w="1985" w:type="dxa"/>
            <w:tcBorders>
              <w:top w:val="single" w:sz="4" w:space="0" w:color="auto"/>
              <w:left w:val="single" w:sz="4" w:space="0" w:color="auto"/>
              <w:bottom w:val="single" w:sz="4" w:space="0" w:color="auto"/>
              <w:right w:val="single" w:sz="4" w:space="0" w:color="auto"/>
            </w:tcBorders>
            <w:vAlign w:val="center"/>
          </w:tcPr>
          <w:p w:rsidR="00DB68DF" w:rsidRDefault="00DB68DF">
            <w:pPr>
              <w:jc w:val="both"/>
              <w:rPr>
                <w:rFonts w:ascii="Palatino Linotype" w:hAnsi="Palatino Linotype" w:cs="Arial"/>
                <w:i/>
                <w:sz w:val="20"/>
                <w:szCs w:val="20"/>
              </w:rPr>
            </w:pPr>
            <w:r>
              <w:rPr>
                <w:rFonts w:ascii="Palatino Linotype" w:hAnsi="Palatino Linotype" w:cs="Arial"/>
                <w:i/>
                <w:sz w:val="20"/>
                <w:szCs w:val="20"/>
              </w:rPr>
              <w:t>“la negativa de la información cuando debe ser transparente.”(Sic).</w:t>
            </w:r>
          </w:p>
          <w:p w:rsidR="00DB68DF" w:rsidRDefault="00DB68DF">
            <w:pPr>
              <w:jc w:val="both"/>
              <w:rPr>
                <w:rFonts w:ascii="Palatino Linotype" w:hAnsi="Palatino Linotype" w:cs="Arial"/>
                <w:i/>
                <w:sz w:val="20"/>
                <w:szCs w:val="20"/>
              </w:rPr>
            </w:pPr>
          </w:p>
        </w:tc>
      </w:tr>
      <w:tr w:rsidR="00DB68DF" w:rsidTr="00DB68DF">
        <w:tc>
          <w:tcPr>
            <w:tcW w:w="2689" w:type="dxa"/>
            <w:tcBorders>
              <w:top w:val="single" w:sz="4" w:space="0" w:color="auto"/>
              <w:left w:val="single" w:sz="4" w:space="0" w:color="auto"/>
              <w:bottom w:val="single" w:sz="4" w:space="0" w:color="auto"/>
              <w:right w:val="single" w:sz="4" w:space="0" w:color="auto"/>
            </w:tcBorders>
            <w:vAlign w:val="center"/>
            <w:hideMark/>
          </w:tcPr>
          <w:p w:rsidR="00DB68DF" w:rsidRDefault="00DB68DF">
            <w:pPr>
              <w:spacing w:line="360" w:lineRule="auto"/>
              <w:jc w:val="both"/>
              <w:rPr>
                <w:rFonts w:ascii="Palatino Linotype" w:hAnsi="Palatino Linotype" w:cs="Arial"/>
                <w:b/>
                <w:sz w:val="20"/>
                <w:szCs w:val="20"/>
              </w:rPr>
            </w:pPr>
            <w:r>
              <w:rPr>
                <w:rFonts w:ascii="Palatino Linotype" w:hAnsi="Palatino Linotype" w:cs="Arial"/>
                <w:b/>
                <w:sz w:val="20"/>
                <w:szCs w:val="20"/>
              </w:rPr>
              <w:t>12491/INFOEM/IP/RR/2022</w:t>
            </w:r>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DB68DF" w:rsidRDefault="00DB68DF">
            <w:pPr>
              <w:jc w:val="both"/>
              <w:rPr>
                <w:rFonts w:ascii="Palatino Linotype" w:hAnsi="Palatino Linotype" w:cs="Arial"/>
                <w:i/>
                <w:sz w:val="20"/>
                <w:szCs w:val="20"/>
              </w:rPr>
            </w:pPr>
            <w:r>
              <w:rPr>
                <w:rFonts w:ascii="Palatino Linotype" w:hAnsi="Palatino Linotype" w:cs="Arial"/>
                <w:i/>
                <w:sz w:val="20"/>
                <w:szCs w:val="20"/>
              </w:rPr>
              <w:t xml:space="preserve">“No se entrega la </w:t>
            </w:r>
            <w:proofErr w:type="spellStart"/>
            <w:r>
              <w:rPr>
                <w:rFonts w:ascii="Palatino Linotype" w:hAnsi="Palatino Linotype" w:cs="Arial"/>
                <w:i/>
                <w:sz w:val="20"/>
                <w:szCs w:val="20"/>
              </w:rPr>
              <w:t>ifnromación</w:t>
            </w:r>
            <w:proofErr w:type="spellEnd"/>
            <w:r>
              <w:rPr>
                <w:rFonts w:ascii="Palatino Linotype" w:hAnsi="Palatino Linotype" w:cs="Arial"/>
                <w:i/>
                <w:sz w:val="20"/>
                <w:szCs w:val="20"/>
              </w:rPr>
              <w:t xml:space="preserve"> </w:t>
            </w:r>
            <w:proofErr w:type="spellStart"/>
            <w:r>
              <w:rPr>
                <w:rFonts w:ascii="Palatino Linotype" w:hAnsi="Palatino Linotype" w:cs="Arial"/>
                <w:i/>
                <w:sz w:val="20"/>
                <w:szCs w:val="20"/>
              </w:rPr>
              <w:t>solciitada</w:t>
            </w:r>
            <w:proofErr w:type="spellEnd"/>
            <w:r>
              <w:rPr>
                <w:rFonts w:ascii="Palatino Linotype" w:hAnsi="Palatino Linotype" w:cs="Arial"/>
                <w:i/>
                <w:sz w:val="20"/>
                <w:szCs w:val="20"/>
              </w:rPr>
              <w:t xml:space="preserve"> cuando debe ser </w:t>
            </w:r>
            <w:proofErr w:type="spellStart"/>
            <w:r>
              <w:rPr>
                <w:rFonts w:ascii="Palatino Linotype" w:hAnsi="Palatino Linotype" w:cs="Arial"/>
                <w:i/>
                <w:sz w:val="20"/>
                <w:szCs w:val="20"/>
              </w:rPr>
              <w:t>tranaprencte</w:t>
            </w:r>
            <w:proofErr w:type="spellEnd"/>
            <w:r>
              <w:rPr>
                <w:rFonts w:ascii="Palatino Linotype" w:hAnsi="Palatino Linotype" w:cs="Arial"/>
                <w:i/>
                <w:sz w:val="20"/>
                <w:szCs w:val="20"/>
              </w:rPr>
              <w:t xml:space="preserve"> y se niega sin razón ni fundamento, </w:t>
            </w:r>
            <w:proofErr w:type="spellStart"/>
            <w:r>
              <w:rPr>
                <w:rFonts w:ascii="Palatino Linotype" w:hAnsi="Palatino Linotype" w:cs="Arial"/>
                <w:i/>
                <w:sz w:val="20"/>
                <w:szCs w:val="20"/>
              </w:rPr>
              <w:t>diceindo</w:t>
            </w:r>
            <w:proofErr w:type="spellEnd"/>
            <w:r>
              <w:rPr>
                <w:rFonts w:ascii="Palatino Linotype" w:hAnsi="Palatino Linotype" w:cs="Arial"/>
                <w:i/>
                <w:sz w:val="20"/>
                <w:szCs w:val="20"/>
              </w:rPr>
              <w:t xml:space="preserve"> que </w:t>
            </w:r>
            <w:proofErr w:type="spellStart"/>
            <w:r>
              <w:rPr>
                <w:rFonts w:ascii="Palatino Linotype" w:hAnsi="Palatino Linotype" w:cs="Arial"/>
                <w:i/>
                <w:sz w:val="20"/>
                <w:szCs w:val="20"/>
              </w:rPr>
              <w:t>esta</w:t>
            </w:r>
            <w:proofErr w:type="spellEnd"/>
            <w:r>
              <w:rPr>
                <w:rFonts w:ascii="Palatino Linotype" w:hAnsi="Palatino Linotype" w:cs="Arial"/>
                <w:i/>
                <w:sz w:val="20"/>
                <w:szCs w:val="20"/>
              </w:rPr>
              <w:t xml:space="preserve"> reservada sin acta, pero que no es considerada </w:t>
            </w:r>
            <w:proofErr w:type="spellStart"/>
            <w:r>
              <w:rPr>
                <w:rFonts w:ascii="Palatino Linotype" w:hAnsi="Palatino Linotype" w:cs="Arial"/>
                <w:i/>
                <w:sz w:val="20"/>
                <w:szCs w:val="20"/>
              </w:rPr>
              <w:t>sencible</w:t>
            </w:r>
            <w:proofErr w:type="spellEnd"/>
            <w:r>
              <w:rPr>
                <w:rFonts w:ascii="Palatino Linotype" w:hAnsi="Palatino Linotype" w:cs="Arial"/>
                <w:i/>
                <w:sz w:val="20"/>
                <w:szCs w:val="20"/>
              </w:rPr>
              <w:t xml:space="preserve"> o datos personales por lo que se solicita al </w:t>
            </w:r>
            <w:proofErr w:type="spellStart"/>
            <w:r>
              <w:rPr>
                <w:rFonts w:ascii="Palatino Linotype" w:hAnsi="Palatino Linotype" w:cs="Arial"/>
                <w:i/>
                <w:sz w:val="20"/>
                <w:szCs w:val="20"/>
              </w:rPr>
              <w:t>organo</w:t>
            </w:r>
            <w:proofErr w:type="spellEnd"/>
            <w:r>
              <w:rPr>
                <w:rFonts w:ascii="Palatino Linotype" w:hAnsi="Palatino Linotype" w:cs="Arial"/>
                <w:i/>
                <w:sz w:val="20"/>
                <w:szCs w:val="20"/>
              </w:rPr>
              <w:t xml:space="preserve"> garante se ordene su entrega ya que es de </w:t>
            </w:r>
            <w:proofErr w:type="spellStart"/>
            <w:r>
              <w:rPr>
                <w:rFonts w:ascii="Palatino Linotype" w:hAnsi="Palatino Linotype" w:cs="Arial"/>
                <w:i/>
                <w:sz w:val="20"/>
                <w:szCs w:val="20"/>
              </w:rPr>
              <w:t>interes</w:t>
            </w:r>
            <w:proofErr w:type="spellEnd"/>
            <w:r>
              <w:rPr>
                <w:rFonts w:ascii="Palatino Linotype" w:hAnsi="Palatino Linotype" w:cs="Arial"/>
                <w:i/>
                <w:sz w:val="20"/>
                <w:szCs w:val="20"/>
              </w:rPr>
              <w:t xml:space="preserve"> público.”(Sic).</w:t>
            </w:r>
          </w:p>
        </w:tc>
        <w:tc>
          <w:tcPr>
            <w:tcW w:w="1985" w:type="dxa"/>
            <w:tcBorders>
              <w:top w:val="single" w:sz="4" w:space="0" w:color="auto"/>
              <w:left w:val="single" w:sz="4" w:space="0" w:color="auto"/>
              <w:bottom w:val="single" w:sz="4" w:space="0" w:color="auto"/>
              <w:right w:val="single" w:sz="4" w:space="0" w:color="auto"/>
            </w:tcBorders>
            <w:vAlign w:val="center"/>
            <w:hideMark/>
          </w:tcPr>
          <w:p w:rsidR="00DB68DF" w:rsidRDefault="00DB68DF">
            <w:pPr>
              <w:jc w:val="both"/>
              <w:rPr>
                <w:rFonts w:ascii="Palatino Linotype" w:hAnsi="Palatino Linotype" w:cs="Arial"/>
                <w:i/>
                <w:sz w:val="20"/>
                <w:szCs w:val="20"/>
              </w:rPr>
            </w:pPr>
            <w:r>
              <w:rPr>
                <w:rFonts w:ascii="Palatino Linotype" w:hAnsi="Palatino Linotype" w:cs="Arial"/>
                <w:i/>
                <w:sz w:val="20"/>
                <w:szCs w:val="20"/>
              </w:rPr>
              <w:t>“negativa de la información cuando no es información confidencial.”(Sic).</w:t>
            </w:r>
          </w:p>
        </w:tc>
      </w:tr>
    </w:tbl>
    <w:p w:rsidR="00DB68DF" w:rsidRDefault="00DB68DF" w:rsidP="00DB68DF">
      <w:pPr>
        <w:spacing w:after="0" w:line="360" w:lineRule="auto"/>
        <w:jc w:val="both"/>
        <w:rPr>
          <w:rFonts w:ascii="Palatino Linotype" w:hAnsi="Palatino Linotype" w:cs="Arial"/>
          <w:sz w:val="24"/>
          <w:szCs w:val="24"/>
          <w:lang w:val="es-419"/>
        </w:rPr>
      </w:pPr>
    </w:p>
    <w:p w:rsidR="00DB68DF" w:rsidRDefault="00DB68DF" w:rsidP="000C2279">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Como podemos apreciar tanto las razones o motivos de inconformidad </w:t>
      </w:r>
      <w:r w:rsidR="00AA7752">
        <w:rPr>
          <w:rFonts w:ascii="Palatino Linotype" w:hAnsi="Palatino Linotype" w:cs="Arial"/>
          <w:sz w:val="24"/>
          <w:szCs w:val="24"/>
        </w:rPr>
        <w:t xml:space="preserve">como los textos del acto impugnado, están esgrimidos en diversa intensión, mientras que en el recurso de revisión </w:t>
      </w:r>
      <w:r w:rsidR="00AA7752" w:rsidRPr="00AA7752">
        <w:rPr>
          <w:rFonts w:ascii="Palatino Linotype" w:hAnsi="Palatino Linotype" w:cs="Arial"/>
          <w:b/>
          <w:sz w:val="24"/>
          <w:szCs w:val="24"/>
        </w:rPr>
        <w:t>12490/INFOEM/IP/RR/2022</w:t>
      </w:r>
      <w:r w:rsidR="00AA7752">
        <w:rPr>
          <w:rFonts w:ascii="Palatino Linotype" w:hAnsi="Palatino Linotype" w:cs="Arial"/>
          <w:sz w:val="24"/>
          <w:szCs w:val="24"/>
        </w:rPr>
        <w:t xml:space="preserve">, el recurrente alega que le negaron la </w:t>
      </w:r>
      <w:r w:rsidR="00AA7752">
        <w:rPr>
          <w:rFonts w:ascii="Palatino Linotype" w:hAnsi="Palatino Linotype" w:cs="Arial"/>
          <w:sz w:val="24"/>
          <w:szCs w:val="24"/>
        </w:rPr>
        <w:lastRenderedPageBreak/>
        <w:t xml:space="preserve">información, en el recurso de revisión </w:t>
      </w:r>
      <w:r w:rsidR="00AA7752" w:rsidRPr="00AA7752">
        <w:rPr>
          <w:rFonts w:ascii="Palatino Linotype" w:hAnsi="Palatino Linotype" w:cs="Arial"/>
          <w:b/>
          <w:sz w:val="24"/>
          <w:szCs w:val="24"/>
        </w:rPr>
        <w:t>1249</w:t>
      </w:r>
      <w:r w:rsidR="00AA7752">
        <w:rPr>
          <w:rFonts w:ascii="Palatino Linotype" w:hAnsi="Palatino Linotype" w:cs="Arial"/>
          <w:b/>
          <w:sz w:val="24"/>
          <w:szCs w:val="24"/>
        </w:rPr>
        <w:t>1</w:t>
      </w:r>
      <w:r w:rsidR="00AA7752" w:rsidRPr="00AA7752">
        <w:rPr>
          <w:rFonts w:ascii="Palatino Linotype" w:hAnsi="Palatino Linotype" w:cs="Arial"/>
          <w:b/>
          <w:sz w:val="24"/>
          <w:szCs w:val="24"/>
        </w:rPr>
        <w:t>/INFOEM/IP/RR/2022</w:t>
      </w:r>
      <w:r w:rsidR="00AA7752">
        <w:rPr>
          <w:rFonts w:ascii="Palatino Linotype" w:hAnsi="Palatino Linotype" w:cs="Arial"/>
          <w:sz w:val="24"/>
          <w:szCs w:val="24"/>
        </w:rPr>
        <w:t>, el recurrente manifiesta que se clasificó la información tanto como reservada como por datos personales e información sensible.</w:t>
      </w:r>
    </w:p>
    <w:p w:rsidR="00DB68DF" w:rsidRDefault="00DB68DF" w:rsidP="000C2279">
      <w:pPr>
        <w:autoSpaceDE w:val="0"/>
        <w:autoSpaceDN w:val="0"/>
        <w:adjustRightInd w:val="0"/>
        <w:spacing w:after="0" w:line="360" w:lineRule="auto"/>
        <w:jc w:val="both"/>
        <w:rPr>
          <w:rFonts w:ascii="Palatino Linotype" w:hAnsi="Palatino Linotype" w:cs="Arial"/>
          <w:sz w:val="24"/>
          <w:szCs w:val="24"/>
        </w:rPr>
      </w:pPr>
    </w:p>
    <w:p w:rsidR="00C43036" w:rsidRDefault="00AA7752" w:rsidP="006E1284">
      <w:pPr>
        <w:autoSpaceDE w:val="0"/>
        <w:autoSpaceDN w:val="0"/>
        <w:adjustRightInd w:val="0"/>
        <w:spacing w:after="0" w:line="360" w:lineRule="auto"/>
        <w:jc w:val="both"/>
        <w:rPr>
          <w:rFonts w:ascii="Palatino Linotype" w:hAnsi="Palatino Linotype" w:cs="Arial"/>
          <w:sz w:val="24"/>
          <w:szCs w:val="24"/>
          <w:lang w:val="es-419"/>
        </w:rPr>
      </w:pPr>
      <w:r>
        <w:rPr>
          <w:rFonts w:ascii="Palatino Linotype" w:hAnsi="Palatino Linotype" w:cs="Arial"/>
          <w:sz w:val="24"/>
          <w:szCs w:val="24"/>
        </w:rPr>
        <w:t>Razón por la cual el análisis de cada recurso de revisión se hará por separado, pues la conclusión a la que se llegara será distinta</w:t>
      </w:r>
      <w:r w:rsidR="006E1284">
        <w:rPr>
          <w:rFonts w:ascii="Palatino Linotype" w:hAnsi="Palatino Linotype" w:cs="Arial"/>
          <w:sz w:val="24"/>
          <w:szCs w:val="24"/>
        </w:rPr>
        <w:t xml:space="preserve"> como se verá más adelante</w:t>
      </w:r>
      <w:r>
        <w:rPr>
          <w:rFonts w:ascii="Palatino Linotype" w:hAnsi="Palatino Linotype" w:cs="Arial"/>
          <w:sz w:val="24"/>
          <w:szCs w:val="24"/>
        </w:rPr>
        <w:t xml:space="preserve">, </w:t>
      </w:r>
      <w:r w:rsidRPr="006E1284">
        <w:rPr>
          <w:rFonts w:ascii="Palatino Linotype" w:hAnsi="Palatino Linotype" w:cs="Arial"/>
          <w:sz w:val="24"/>
          <w:szCs w:val="24"/>
        </w:rPr>
        <w:t xml:space="preserve">en ese sentido por lo que hace </w:t>
      </w:r>
      <w:r w:rsidR="00617A89" w:rsidRPr="006E1284">
        <w:rPr>
          <w:rFonts w:ascii="Palatino Linotype" w:hAnsi="Palatino Linotype" w:cs="Arial"/>
          <w:sz w:val="24"/>
          <w:szCs w:val="24"/>
        </w:rPr>
        <w:t xml:space="preserve">al recurso de revisión </w:t>
      </w:r>
      <w:r w:rsidR="00617A89" w:rsidRPr="006E1284">
        <w:rPr>
          <w:rFonts w:ascii="Palatino Linotype" w:hAnsi="Palatino Linotype" w:cs="Arial"/>
          <w:b/>
          <w:sz w:val="24"/>
          <w:szCs w:val="24"/>
        </w:rPr>
        <w:t>12490/INFOEM/IP/RR/2022</w:t>
      </w:r>
      <w:r w:rsidR="00617A89" w:rsidRPr="006E1284">
        <w:rPr>
          <w:rFonts w:ascii="Palatino Linotype" w:hAnsi="Palatino Linotype" w:cs="Arial"/>
          <w:sz w:val="24"/>
          <w:szCs w:val="24"/>
        </w:rPr>
        <w:t>,</w:t>
      </w:r>
      <w:r w:rsidR="00877631" w:rsidRPr="006E1284">
        <w:rPr>
          <w:rFonts w:ascii="Palatino Linotype" w:hAnsi="Palatino Linotype" w:cs="Arial"/>
          <w:sz w:val="24"/>
          <w:szCs w:val="24"/>
        </w:rPr>
        <w:t xml:space="preserve"> </w:t>
      </w:r>
      <w:r w:rsidR="006E1284" w:rsidRPr="006E1284">
        <w:rPr>
          <w:rFonts w:ascii="Palatino Linotype" w:hAnsi="Palatino Linotype" w:cs="Arial"/>
          <w:sz w:val="24"/>
          <w:szCs w:val="24"/>
        </w:rPr>
        <w:t>n</w:t>
      </w:r>
      <w:r w:rsidR="00C43036" w:rsidRPr="006E1284">
        <w:rPr>
          <w:rFonts w:ascii="Palatino Linotype" w:eastAsia="Arial Unicode MS" w:hAnsi="Palatino Linotype" w:cs="Arial"/>
          <w:sz w:val="24"/>
          <w:szCs w:val="24"/>
          <w:lang w:val="es-419"/>
        </w:rPr>
        <w:t xml:space="preserve">o se aprecia de las constancias del expediente electrónico del SAIMEX que se </w:t>
      </w:r>
      <w:r w:rsidR="00CB7478" w:rsidRPr="006E1284">
        <w:rPr>
          <w:rFonts w:ascii="Palatino Linotype" w:eastAsia="Arial Unicode MS" w:hAnsi="Palatino Linotype" w:cs="Arial"/>
          <w:sz w:val="24"/>
          <w:szCs w:val="24"/>
          <w:lang w:val="es-419"/>
        </w:rPr>
        <w:t>haya turnado a la totalidad</w:t>
      </w:r>
      <w:r w:rsidR="00CB7478">
        <w:rPr>
          <w:rFonts w:ascii="Palatino Linotype" w:eastAsia="Arial Unicode MS" w:hAnsi="Palatino Linotype" w:cs="Arial"/>
          <w:sz w:val="24"/>
          <w:szCs w:val="24"/>
          <w:lang w:val="es-419"/>
        </w:rPr>
        <w:t xml:space="preserve"> de las </w:t>
      </w:r>
      <w:r w:rsidR="00CB7478" w:rsidRPr="006E1284">
        <w:rPr>
          <w:rFonts w:ascii="Palatino Linotype" w:hAnsi="Palatino Linotype" w:cs="Arial"/>
          <w:sz w:val="24"/>
          <w:szCs w:val="24"/>
        </w:rPr>
        <w:t xml:space="preserve">unidades </w:t>
      </w:r>
      <w:r w:rsidR="00AD00B7" w:rsidRPr="006E1284">
        <w:rPr>
          <w:rFonts w:ascii="Palatino Linotype" w:hAnsi="Palatino Linotype" w:cs="Arial"/>
          <w:sz w:val="24"/>
          <w:szCs w:val="24"/>
        </w:rPr>
        <w:t>administrativas</w:t>
      </w:r>
      <w:r w:rsidR="00CB7478" w:rsidRPr="006E1284">
        <w:rPr>
          <w:rFonts w:ascii="Palatino Linotype" w:hAnsi="Palatino Linotype" w:cs="Arial"/>
          <w:sz w:val="24"/>
          <w:szCs w:val="24"/>
        </w:rPr>
        <w:t xml:space="preserve"> la solicitud de información </w:t>
      </w:r>
      <w:r w:rsidR="00E00808" w:rsidRPr="006E1284">
        <w:rPr>
          <w:rFonts w:ascii="Palatino Linotype" w:hAnsi="Palatino Linotype" w:cs="Arial"/>
          <w:sz w:val="24"/>
          <w:szCs w:val="24"/>
        </w:rPr>
        <w:t xml:space="preserve">número </w:t>
      </w:r>
      <w:r w:rsidR="006E1284" w:rsidRPr="006E1284">
        <w:rPr>
          <w:rFonts w:ascii="Palatino Linotype" w:hAnsi="Palatino Linotype" w:cs="Arial"/>
          <w:b/>
          <w:sz w:val="24"/>
          <w:szCs w:val="24"/>
        </w:rPr>
        <w:t>00052/STMEM/IP/2022</w:t>
      </w:r>
      <w:r w:rsidR="00E00808" w:rsidRPr="006E1284">
        <w:rPr>
          <w:rFonts w:ascii="Palatino Linotype" w:hAnsi="Palatino Linotype" w:cs="Arial"/>
          <w:sz w:val="24"/>
          <w:szCs w:val="24"/>
        </w:rPr>
        <w:t xml:space="preserve">, </w:t>
      </w:r>
      <w:r w:rsidR="00E00808" w:rsidRPr="005B7B2A">
        <w:rPr>
          <w:rFonts w:ascii="Palatino Linotype" w:hAnsi="Palatino Linotype" w:cs="Arial"/>
          <w:sz w:val="24"/>
          <w:szCs w:val="24"/>
        </w:rPr>
        <w:t xml:space="preserve">que pudieran tener lo solicitado (derivado de sus funciones) lo requerido por el particular, </w:t>
      </w:r>
      <w:r w:rsidR="00E00808">
        <w:rPr>
          <w:rFonts w:ascii="Palatino Linotype" w:hAnsi="Palatino Linotype" w:cs="Arial"/>
          <w:sz w:val="24"/>
          <w:szCs w:val="24"/>
        </w:rPr>
        <w:t>máxime que la información solicitada es susceptible de ser generada por el sujeto obligado</w:t>
      </w:r>
      <w:r w:rsidR="00D00644">
        <w:rPr>
          <w:rFonts w:ascii="Palatino Linotype" w:hAnsi="Palatino Linotype" w:cs="Arial"/>
          <w:sz w:val="24"/>
          <w:szCs w:val="24"/>
          <w:lang w:val="es-419"/>
        </w:rPr>
        <w:t>, tal y como se visualiza de forma ejemplificativa a continuación:</w:t>
      </w:r>
    </w:p>
    <w:p w:rsidR="00D00644" w:rsidRDefault="00D00644" w:rsidP="006E1284">
      <w:pPr>
        <w:autoSpaceDE w:val="0"/>
        <w:autoSpaceDN w:val="0"/>
        <w:adjustRightInd w:val="0"/>
        <w:spacing w:after="0" w:line="360" w:lineRule="auto"/>
        <w:jc w:val="both"/>
        <w:rPr>
          <w:rFonts w:ascii="Palatino Linotype" w:hAnsi="Palatino Linotype" w:cs="Arial"/>
          <w:sz w:val="24"/>
          <w:szCs w:val="24"/>
          <w:lang w:val="es-419"/>
        </w:rPr>
      </w:pPr>
    </w:p>
    <w:p w:rsidR="00D00644" w:rsidRDefault="00D00644" w:rsidP="006E1284">
      <w:pPr>
        <w:autoSpaceDE w:val="0"/>
        <w:autoSpaceDN w:val="0"/>
        <w:adjustRightInd w:val="0"/>
        <w:spacing w:after="0" w:line="360" w:lineRule="auto"/>
        <w:jc w:val="both"/>
        <w:rPr>
          <w:rFonts w:ascii="Palatino Linotype" w:hAnsi="Palatino Linotype" w:cs="Arial"/>
          <w:sz w:val="24"/>
          <w:szCs w:val="24"/>
          <w:lang w:val="es-419"/>
        </w:rPr>
      </w:pPr>
      <w:r>
        <w:rPr>
          <w:noProof/>
          <w:lang w:eastAsia="es-MX"/>
        </w:rPr>
        <mc:AlternateContent>
          <mc:Choice Requires="wps">
            <w:drawing>
              <wp:anchor distT="0" distB="0" distL="114300" distR="114300" simplePos="0" relativeHeight="251659264" behindDoc="0" locked="0" layoutInCell="1" allowOverlap="1" wp14:anchorId="39D86E8E" wp14:editId="3F1601B2">
                <wp:simplePos x="0" y="0"/>
                <wp:positionH relativeFrom="column">
                  <wp:posOffset>5282564</wp:posOffset>
                </wp:positionH>
                <wp:positionV relativeFrom="paragraph">
                  <wp:posOffset>899160</wp:posOffset>
                </wp:positionV>
                <wp:extent cx="857250" cy="133350"/>
                <wp:effectExtent l="0" t="95250" r="19050" b="57150"/>
                <wp:wrapNone/>
                <wp:docPr id="5" name="Conector recto de flecha 5"/>
                <wp:cNvGraphicFramePr/>
                <a:graphic xmlns:a="http://schemas.openxmlformats.org/drawingml/2006/main">
                  <a:graphicData uri="http://schemas.microsoft.com/office/word/2010/wordprocessingShape">
                    <wps:wsp>
                      <wps:cNvCnPr/>
                      <wps:spPr>
                        <a:xfrm flipH="1" flipV="1">
                          <a:off x="0" y="0"/>
                          <a:ext cx="857250" cy="133350"/>
                        </a:xfrm>
                        <a:prstGeom prst="straightConnector1">
                          <a:avLst/>
                        </a:prstGeom>
                        <a:ln w="571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9356D67" id="_x0000_t32" coordsize="21600,21600" o:spt="32" o:oned="t" path="m,l21600,21600e" filled="f">
                <v:path arrowok="t" fillok="f" o:connecttype="none"/>
                <o:lock v:ext="edit" shapetype="t"/>
              </v:shapetype>
              <v:shape id="Conector recto de flecha 5" o:spid="_x0000_s1026" type="#_x0000_t32" style="position:absolute;margin-left:415.95pt;margin-top:70.8pt;width:67.5pt;height:10.5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" strokecolor="red" strokeweight="4.5pt">
                <v:stroke endarrow="block" joinstyle="miter"/>
              </v:shape>
            </w:pict>
          </mc:Fallback>
        </mc:AlternateContent>
      </w:r>
      <w:r>
        <w:rPr>
          <w:noProof/>
          <w:lang w:eastAsia="es-MX"/>
        </w:rPr>
        <mc:AlternateContent>
          <mc:Choice Requires="wps">
            <w:drawing>
              <wp:anchor distT="0" distB="0" distL="114300" distR="114300" simplePos="0" relativeHeight="251661312" behindDoc="0" locked="0" layoutInCell="1" allowOverlap="1" wp14:anchorId="229F14B4" wp14:editId="4BE9FA75">
                <wp:simplePos x="0" y="0"/>
                <wp:positionH relativeFrom="column">
                  <wp:posOffset>5444489</wp:posOffset>
                </wp:positionH>
                <wp:positionV relativeFrom="paragraph">
                  <wp:posOffset>1032511</wp:posOffset>
                </wp:positionV>
                <wp:extent cx="704850" cy="152400"/>
                <wp:effectExtent l="38100" t="19050" r="19050" b="95250"/>
                <wp:wrapNone/>
                <wp:docPr id="6" name="Conector recto de flecha 6"/>
                <wp:cNvGraphicFramePr/>
                <a:graphic xmlns:a="http://schemas.openxmlformats.org/drawingml/2006/main">
                  <a:graphicData uri="http://schemas.microsoft.com/office/word/2010/wordprocessingShape">
                    <wps:wsp>
                      <wps:cNvCnPr/>
                      <wps:spPr>
                        <a:xfrm flipH="1">
                          <a:off x="0" y="0"/>
                          <a:ext cx="704850" cy="152400"/>
                        </a:xfrm>
                        <a:prstGeom prst="straightConnector1">
                          <a:avLst/>
                        </a:prstGeom>
                        <a:ln w="571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36B914" id="Conector recto de flecha 6" o:spid="_x0000_s1026" type="#_x0000_t32" style="position:absolute;margin-left:428.7pt;margin-top:81.3pt;width:55.5pt;height:12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" strokecolor="red" strokeweight="4.5pt">
                <v:stroke endarrow="block" joinstyle="miter"/>
              </v:shape>
            </w:pict>
          </mc:Fallback>
        </mc:AlternateContent>
      </w:r>
      <w:r>
        <w:rPr>
          <w:noProof/>
          <w:lang w:eastAsia="es-MX"/>
        </w:rPr>
        <w:drawing>
          <wp:inline distT="0" distB="0" distL="0" distR="0" wp14:anchorId="2246BE19" wp14:editId="1B754254">
            <wp:extent cx="5657850" cy="18859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691" t="31465" r="18651" b="40305"/>
                    <a:stretch/>
                  </pic:blipFill>
                  <pic:spPr bwMode="auto">
                    <a:xfrm>
                      <a:off x="0" y="0"/>
                      <a:ext cx="5657850" cy="1885950"/>
                    </a:xfrm>
                    <a:prstGeom prst="rect">
                      <a:avLst/>
                    </a:prstGeom>
                    <a:ln>
                      <a:noFill/>
                    </a:ln>
                    <a:extLst>
                      <a:ext uri="{53640926-AAD7-44D8-BBD7-CCE9431645EC}">
                        <a14:shadowObscured xmlns:a14="http://schemas.microsoft.com/office/drawing/2010/main"/>
                      </a:ext>
                    </a:extLst>
                  </pic:spPr>
                </pic:pic>
              </a:graphicData>
            </a:graphic>
          </wp:inline>
        </w:drawing>
      </w:r>
    </w:p>
    <w:p w:rsidR="00D00644" w:rsidRPr="00E00808" w:rsidRDefault="00D00644" w:rsidP="006E1284">
      <w:pPr>
        <w:autoSpaceDE w:val="0"/>
        <w:autoSpaceDN w:val="0"/>
        <w:adjustRightInd w:val="0"/>
        <w:spacing w:after="0" w:line="360" w:lineRule="auto"/>
        <w:jc w:val="both"/>
        <w:rPr>
          <w:rFonts w:ascii="Palatino Linotype" w:eastAsia="Arial Unicode MS" w:hAnsi="Palatino Linotype" w:cs="Arial"/>
          <w:sz w:val="24"/>
          <w:szCs w:val="24"/>
          <w:lang w:val="es-419"/>
        </w:rPr>
      </w:pPr>
    </w:p>
    <w:p w:rsidR="00AD00B7" w:rsidRDefault="00D00644" w:rsidP="002F2373">
      <w:pPr>
        <w:spacing w:after="0" w:line="360" w:lineRule="auto"/>
        <w:ind w:right="51"/>
        <w:jc w:val="both"/>
        <w:rPr>
          <w:rFonts w:ascii="Palatino Linotype" w:eastAsia="Arial Unicode MS" w:hAnsi="Palatino Linotype" w:cs="Arial"/>
          <w:sz w:val="24"/>
          <w:szCs w:val="24"/>
          <w:lang w:val="es-419"/>
        </w:rPr>
      </w:pPr>
      <w:r>
        <w:rPr>
          <w:rFonts w:ascii="Palatino Linotype" w:eastAsia="Arial Unicode MS" w:hAnsi="Palatino Linotype" w:cs="Arial"/>
          <w:sz w:val="24"/>
          <w:szCs w:val="24"/>
          <w:lang w:val="es-419"/>
        </w:rPr>
        <w:t xml:space="preserve">Como podemos apreciar después del acuse de la solicitud, recayó enseguida la respuesta, sin que se tenga certeza que se haya turnado a las unidades administrativas </w:t>
      </w:r>
      <w:r>
        <w:rPr>
          <w:rFonts w:ascii="Palatino Linotype" w:eastAsia="Arial Unicode MS" w:hAnsi="Palatino Linotype" w:cs="Arial"/>
          <w:sz w:val="24"/>
          <w:szCs w:val="24"/>
          <w:lang w:val="es-419"/>
        </w:rPr>
        <w:lastRenderedPageBreak/>
        <w:t xml:space="preserve">del Sujeto Obligado, como recordaremos la respuesta dada al recurrente fue signada por el propio Titular de la Unidad de Transparencia, sin que exista documento adjunto que nos haga caer en cuenta </w:t>
      </w:r>
      <w:r w:rsidR="009A7A70">
        <w:rPr>
          <w:rFonts w:ascii="Palatino Linotype" w:eastAsia="Arial Unicode MS" w:hAnsi="Palatino Linotype" w:cs="Arial"/>
          <w:sz w:val="24"/>
          <w:szCs w:val="24"/>
          <w:lang w:val="es-419"/>
        </w:rPr>
        <w:t>q</w:t>
      </w:r>
      <w:r>
        <w:rPr>
          <w:rFonts w:ascii="Palatino Linotype" w:eastAsia="Arial Unicode MS" w:hAnsi="Palatino Linotype" w:cs="Arial"/>
          <w:sz w:val="24"/>
          <w:szCs w:val="24"/>
          <w:lang w:val="es-419"/>
        </w:rPr>
        <w:t xml:space="preserve">ue si se </w:t>
      </w:r>
      <w:r w:rsidR="009A7A70">
        <w:rPr>
          <w:rFonts w:ascii="Palatino Linotype" w:eastAsia="Arial Unicode MS" w:hAnsi="Palatino Linotype" w:cs="Arial"/>
          <w:sz w:val="24"/>
          <w:szCs w:val="24"/>
          <w:lang w:val="es-419"/>
        </w:rPr>
        <w:t>turnó</w:t>
      </w:r>
      <w:r>
        <w:rPr>
          <w:rFonts w:ascii="Palatino Linotype" w:eastAsia="Arial Unicode MS" w:hAnsi="Palatino Linotype" w:cs="Arial"/>
          <w:sz w:val="24"/>
          <w:szCs w:val="24"/>
          <w:lang w:val="es-419"/>
        </w:rPr>
        <w:t xml:space="preserve"> a las demás áreas.</w:t>
      </w:r>
    </w:p>
    <w:p w:rsidR="00D00644" w:rsidRDefault="00D00644" w:rsidP="002F2373">
      <w:pPr>
        <w:spacing w:after="0" w:line="360" w:lineRule="auto"/>
        <w:ind w:right="51"/>
        <w:jc w:val="both"/>
        <w:rPr>
          <w:rFonts w:ascii="Palatino Linotype" w:eastAsia="Arial Unicode MS" w:hAnsi="Palatino Linotype" w:cs="Arial"/>
          <w:sz w:val="24"/>
          <w:szCs w:val="24"/>
          <w:lang w:val="es-419"/>
        </w:rPr>
      </w:pPr>
    </w:p>
    <w:p w:rsidR="00E00808" w:rsidRPr="00B6071B" w:rsidRDefault="00E00808" w:rsidP="00E00808">
      <w:pPr>
        <w:spacing w:after="0" w:line="360" w:lineRule="auto"/>
        <w:ind w:right="51"/>
        <w:jc w:val="both"/>
        <w:rPr>
          <w:rFonts w:ascii="Palatino Linotype" w:eastAsia="Arial Unicode MS" w:hAnsi="Palatino Linotype" w:cs="Arial"/>
          <w:sz w:val="24"/>
          <w:szCs w:val="24"/>
        </w:rPr>
      </w:pPr>
      <w:r w:rsidRPr="00B6071B">
        <w:rPr>
          <w:rFonts w:ascii="Palatino Linotype" w:eastAsia="Arial Unicode MS" w:hAnsi="Palatino Linotype" w:cs="Arial"/>
          <w:sz w:val="24"/>
          <w:szCs w:val="24"/>
        </w:rPr>
        <w:t xml:space="preserve">Lo anterior no obstante que la Unidad de Transparencia es la encargada de dar atención a las solicitudes de información con fundamento en los artículos 50 y 53 fracciones II, V y VI  de la Ley de Transparencia y Acceso a la Información Pública del Estado de México y Municipios, también lo es que, dentro de sus propias funciones se encuentra la de tramitar ante las Áreas poseedoras de la información lo que se solicita, a efecto de entregarla al solicitante, de acuerdo a la forma en que la Unidad Administrativa correspondiente, la genere, recopile, administre, maneje, procese, archive o conserve, esto de conformidad con los artículos 51 y 53 fracción IV de la Ley en cita, que establece. </w:t>
      </w:r>
    </w:p>
    <w:p w:rsidR="00E00808" w:rsidRPr="00B6071B" w:rsidRDefault="00E00808" w:rsidP="00E00808">
      <w:pPr>
        <w:spacing w:after="0" w:line="360" w:lineRule="auto"/>
        <w:ind w:right="51"/>
        <w:jc w:val="both"/>
        <w:rPr>
          <w:rFonts w:ascii="Palatino Linotype" w:eastAsia="Arial Unicode MS" w:hAnsi="Palatino Linotype" w:cs="Arial"/>
          <w:sz w:val="24"/>
          <w:szCs w:val="24"/>
        </w:rPr>
      </w:pPr>
    </w:p>
    <w:p w:rsidR="00E00808" w:rsidRPr="005B7B2A" w:rsidRDefault="00E00808" w:rsidP="00E00808">
      <w:pPr>
        <w:tabs>
          <w:tab w:val="left" w:pos="709"/>
        </w:tabs>
        <w:spacing w:after="0" w:line="240" w:lineRule="auto"/>
        <w:ind w:left="851" w:right="760"/>
        <w:jc w:val="center"/>
        <w:rPr>
          <w:rFonts w:ascii="Palatino Linotype" w:hAnsi="Palatino Linotype" w:cs="Arial"/>
          <w:b/>
          <w:i/>
          <w:lang w:eastAsia="es-MX"/>
        </w:rPr>
      </w:pPr>
      <w:r w:rsidRPr="005B7B2A">
        <w:rPr>
          <w:rFonts w:ascii="Palatino Linotype" w:hAnsi="Palatino Linotype" w:cs="Arial"/>
          <w:b/>
        </w:rPr>
        <w:t>Ley de Transparencia y Acceso a la Información Pública del Estado de México y Municipios</w:t>
      </w:r>
    </w:p>
    <w:p w:rsidR="00E00808" w:rsidRPr="005B7B2A" w:rsidRDefault="00E00808" w:rsidP="00E00808">
      <w:pPr>
        <w:tabs>
          <w:tab w:val="left" w:pos="709"/>
        </w:tabs>
        <w:spacing w:after="0" w:line="240" w:lineRule="auto"/>
        <w:ind w:left="851" w:right="760"/>
        <w:jc w:val="both"/>
        <w:rPr>
          <w:rFonts w:ascii="Palatino Linotype" w:hAnsi="Palatino Linotype" w:cs="Arial"/>
          <w:i/>
          <w:lang w:eastAsia="es-MX"/>
        </w:rPr>
      </w:pPr>
    </w:p>
    <w:p w:rsidR="00E00808" w:rsidRPr="005B7B2A" w:rsidRDefault="00E00808" w:rsidP="00E00808">
      <w:pPr>
        <w:tabs>
          <w:tab w:val="left" w:pos="709"/>
        </w:tabs>
        <w:spacing w:after="0" w:line="240" w:lineRule="auto"/>
        <w:ind w:left="851" w:right="760"/>
        <w:jc w:val="both"/>
        <w:rPr>
          <w:rFonts w:ascii="Palatino Linotype" w:hAnsi="Palatino Linotype" w:cs="Arial"/>
          <w:i/>
          <w:lang w:eastAsia="es-MX"/>
        </w:rPr>
      </w:pPr>
      <w:r w:rsidRPr="005B7B2A">
        <w:rPr>
          <w:rFonts w:ascii="Palatino Linotype" w:hAnsi="Palatino Linotype" w:cs="Arial"/>
          <w:i/>
          <w:lang w:eastAsia="es-MX"/>
        </w:rPr>
        <w:t xml:space="preserve">“Artículo 50. Los sujetos obligados contarán con un área responsable para la atención de las solicitudes de información, a la que se le denominará Unidad de Transparencia. </w:t>
      </w:r>
    </w:p>
    <w:p w:rsidR="00E00808" w:rsidRPr="005B7B2A" w:rsidRDefault="00E00808" w:rsidP="00E00808">
      <w:pPr>
        <w:tabs>
          <w:tab w:val="left" w:pos="709"/>
        </w:tabs>
        <w:spacing w:after="0" w:line="240" w:lineRule="auto"/>
        <w:ind w:left="851" w:right="760"/>
        <w:jc w:val="both"/>
        <w:rPr>
          <w:rFonts w:ascii="Palatino Linotype" w:hAnsi="Palatino Linotype" w:cs="Arial"/>
          <w:i/>
          <w:lang w:eastAsia="es-MX"/>
        </w:rPr>
      </w:pPr>
    </w:p>
    <w:p w:rsidR="00E00808" w:rsidRPr="005B7B2A" w:rsidRDefault="00E00808" w:rsidP="00E00808">
      <w:pPr>
        <w:tabs>
          <w:tab w:val="left" w:pos="709"/>
        </w:tabs>
        <w:spacing w:after="0" w:line="240" w:lineRule="auto"/>
        <w:ind w:left="851" w:right="760"/>
        <w:jc w:val="both"/>
        <w:rPr>
          <w:rFonts w:ascii="Palatino Linotype" w:hAnsi="Palatino Linotype" w:cs="Arial"/>
          <w:i/>
          <w:lang w:eastAsia="es-MX"/>
        </w:rPr>
      </w:pPr>
      <w:r w:rsidRPr="005B7B2A">
        <w:rPr>
          <w:rFonts w:ascii="Palatino Linotype" w:hAnsi="Palatino Linotype" w:cs="Arial"/>
          <w:i/>
          <w:lang w:eastAsia="es-MX"/>
        </w:rPr>
        <w:t xml:space="preserve">Artículo 51. Los sujetos obligados designaran a un responsable para atender la Unidad de Transparencia, quien fungirá como enlace entre éstos y los solicitantes. </w:t>
      </w:r>
      <w:r w:rsidRPr="005B7B2A">
        <w:rPr>
          <w:rFonts w:ascii="Palatino Linotype" w:hAnsi="Palatino Linotype" w:cs="Arial"/>
          <w:b/>
          <w:i/>
          <w:u w:val="single"/>
          <w:lang w:eastAsia="es-MX"/>
        </w:rPr>
        <w:t>Dicha Unidad será la encargada de tramitar internamente la solicitud de información</w:t>
      </w:r>
      <w:r w:rsidRPr="005B7B2A">
        <w:rPr>
          <w:rFonts w:ascii="Palatino Linotype" w:hAnsi="Palatino Linotype" w:cs="Arial"/>
          <w:i/>
          <w:lang w:eastAsia="es-MX"/>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E00808" w:rsidRPr="005B7B2A" w:rsidRDefault="00E00808" w:rsidP="00E00808">
      <w:pPr>
        <w:tabs>
          <w:tab w:val="left" w:pos="709"/>
        </w:tabs>
        <w:spacing w:after="0" w:line="240" w:lineRule="auto"/>
        <w:ind w:left="851" w:right="760"/>
        <w:jc w:val="both"/>
        <w:rPr>
          <w:rFonts w:ascii="Palatino Linotype" w:hAnsi="Palatino Linotype" w:cs="Arial"/>
          <w:i/>
          <w:lang w:eastAsia="es-MX"/>
        </w:rPr>
      </w:pPr>
      <w:r w:rsidRPr="005B7B2A">
        <w:rPr>
          <w:rFonts w:ascii="Palatino Linotype" w:hAnsi="Palatino Linotype" w:cs="Arial"/>
          <w:i/>
          <w:lang w:eastAsia="es-MX"/>
        </w:rPr>
        <w:t>…</w:t>
      </w:r>
    </w:p>
    <w:p w:rsidR="00E00808" w:rsidRPr="005B7B2A" w:rsidRDefault="00E00808" w:rsidP="00E00808">
      <w:pPr>
        <w:tabs>
          <w:tab w:val="left" w:pos="709"/>
        </w:tabs>
        <w:spacing w:after="0" w:line="240" w:lineRule="auto"/>
        <w:ind w:left="851" w:right="760"/>
        <w:jc w:val="both"/>
        <w:rPr>
          <w:rFonts w:ascii="Palatino Linotype" w:hAnsi="Palatino Linotype" w:cs="Arial"/>
          <w:i/>
          <w:lang w:eastAsia="es-MX"/>
        </w:rPr>
      </w:pPr>
      <w:r w:rsidRPr="005B7B2A">
        <w:rPr>
          <w:rFonts w:ascii="Palatino Linotype" w:hAnsi="Palatino Linotype" w:cs="Arial"/>
          <w:i/>
          <w:lang w:eastAsia="es-MX"/>
        </w:rPr>
        <w:t>Artículo 53. Las Unidades de Transparencia tendrán las siguientes funciones:</w:t>
      </w:r>
    </w:p>
    <w:p w:rsidR="00E00808" w:rsidRPr="005B7B2A" w:rsidRDefault="00E00808" w:rsidP="00E00808">
      <w:pPr>
        <w:tabs>
          <w:tab w:val="left" w:pos="709"/>
        </w:tabs>
        <w:spacing w:after="0" w:line="240" w:lineRule="auto"/>
        <w:ind w:left="851" w:right="760"/>
        <w:jc w:val="both"/>
        <w:rPr>
          <w:rFonts w:ascii="Palatino Linotype" w:hAnsi="Palatino Linotype" w:cs="Arial"/>
          <w:i/>
          <w:lang w:eastAsia="es-MX"/>
        </w:rPr>
      </w:pPr>
      <w:r w:rsidRPr="005B7B2A">
        <w:rPr>
          <w:rFonts w:ascii="Palatino Linotype" w:hAnsi="Palatino Linotype" w:cs="Arial"/>
          <w:i/>
          <w:lang w:eastAsia="es-MX"/>
        </w:rPr>
        <w:lastRenderedPageBreak/>
        <w:t>…</w:t>
      </w:r>
    </w:p>
    <w:p w:rsidR="00E00808" w:rsidRPr="005B7B2A" w:rsidRDefault="00E00808" w:rsidP="00E00808">
      <w:pPr>
        <w:tabs>
          <w:tab w:val="left" w:pos="709"/>
        </w:tabs>
        <w:spacing w:after="0" w:line="240" w:lineRule="auto"/>
        <w:ind w:left="851" w:right="760"/>
        <w:jc w:val="both"/>
        <w:rPr>
          <w:rFonts w:ascii="Palatino Linotype" w:hAnsi="Palatino Linotype" w:cs="Arial"/>
          <w:i/>
          <w:lang w:eastAsia="es-MX"/>
        </w:rPr>
      </w:pPr>
      <w:r w:rsidRPr="005B7B2A">
        <w:rPr>
          <w:rFonts w:ascii="Palatino Linotype" w:hAnsi="Palatino Linotype" w:cs="Arial"/>
          <w:i/>
          <w:lang w:eastAsia="es-MX"/>
        </w:rPr>
        <w:t xml:space="preserve">II. Recibir, tramitar y dar respuesta a las solicitudes de acceso a la información; </w:t>
      </w:r>
    </w:p>
    <w:p w:rsidR="00E00808" w:rsidRPr="005B7B2A" w:rsidRDefault="00E00808" w:rsidP="00E00808">
      <w:pPr>
        <w:tabs>
          <w:tab w:val="left" w:pos="709"/>
        </w:tabs>
        <w:spacing w:after="0" w:line="240" w:lineRule="auto"/>
        <w:ind w:left="851" w:right="760"/>
        <w:jc w:val="both"/>
        <w:rPr>
          <w:rFonts w:ascii="Palatino Linotype" w:hAnsi="Palatino Linotype" w:cs="Arial"/>
          <w:i/>
          <w:lang w:eastAsia="es-MX"/>
        </w:rPr>
      </w:pPr>
      <w:r w:rsidRPr="005B7B2A">
        <w:rPr>
          <w:rFonts w:ascii="Palatino Linotype" w:hAnsi="Palatino Linotype" w:cs="Arial"/>
          <w:i/>
          <w:lang w:eastAsia="es-MX"/>
        </w:rPr>
        <w:t>…</w:t>
      </w:r>
    </w:p>
    <w:p w:rsidR="00E00808" w:rsidRPr="005B7B2A" w:rsidRDefault="00E00808" w:rsidP="00E00808">
      <w:pPr>
        <w:tabs>
          <w:tab w:val="left" w:pos="709"/>
        </w:tabs>
        <w:spacing w:after="0" w:line="240" w:lineRule="auto"/>
        <w:ind w:left="851" w:right="760"/>
        <w:jc w:val="both"/>
        <w:rPr>
          <w:rFonts w:ascii="Palatino Linotype" w:hAnsi="Palatino Linotype" w:cs="Arial"/>
          <w:b/>
          <w:i/>
          <w:u w:val="single"/>
          <w:lang w:eastAsia="es-MX"/>
        </w:rPr>
      </w:pPr>
      <w:r w:rsidRPr="005B7B2A">
        <w:rPr>
          <w:rFonts w:ascii="Palatino Linotype" w:hAnsi="Palatino Linotype" w:cs="Arial"/>
          <w:b/>
          <w:i/>
          <w:u w:val="single"/>
          <w:lang w:eastAsia="es-MX"/>
        </w:rPr>
        <w:t xml:space="preserve">IV. Realizar, con efectividad, los trámites internos necesarios para la atención de las solicitudes de acceso a la información; </w:t>
      </w:r>
    </w:p>
    <w:p w:rsidR="00E00808" w:rsidRPr="005B7B2A" w:rsidRDefault="00E00808" w:rsidP="00E00808">
      <w:pPr>
        <w:tabs>
          <w:tab w:val="left" w:pos="709"/>
        </w:tabs>
        <w:spacing w:after="0" w:line="240" w:lineRule="auto"/>
        <w:ind w:left="851" w:right="760"/>
        <w:jc w:val="both"/>
        <w:rPr>
          <w:rFonts w:ascii="Palatino Linotype" w:hAnsi="Palatino Linotype" w:cs="Arial"/>
          <w:i/>
          <w:lang w:eastAsia="es-MX"/>
        </w:rPr>
      </w:pPr>
      <w:r w:rsidRPr="005B7B2A">
        <w:rPr>
          <w:rFonts w:ascii="Palatino Linotype" w:hAnsi="Palatino Linotype" w:cs="Arial"/>
          <w:i/>
          <w:lang w:eastAsia="es-MX"/>
        </w:rPr>
        <w:t xml:space="preserve">V. Entregar, en su caso, a los particulares la información solicitada; </w:t>
      </w:r>
    </w:p>
    <w:p w:rsidR="00E00808" w:rsidRPr="005B7B2A" w:rsidRDefault="00E00808" w:rsidP="00E00808">
      <w:pPr>
        <w:tabs>
          <w:tab w:val="left" w:pos="709"/>
        </w:tabs>
        <w:spacing w:after="0" w:line="240" w:lineRule="auto"/>
        <w:ind w:left="851" w:right="760"/>
        <w:jc w:val="both"/>
        <w:rPr>
          <w:rFonts w:ascii="Palatino Linotype" w:hAnsi="Palatino Linotype" w:cs="Arial"/>
          <w:i/>
          <w:lang w:eastAsia="es-MX"/>
        </w:rPr>
      </w:pPr>
      <w:r w:rsidRPr="005B7B2A">
        <w:rPr>
          <w:rFonts w:ascii="Palatino Linotype" w:hAnsi="Palatino Linotype" w:cs="Arial"/>
          <w:i/>
          <w:lang w:eastAsia="es-MX"/>
        </w:rPr>
        <w:t>VI. Efectuar las notificaciones a los solicitantes;”</w:t>
      </w:r>
    </w:p>
    <w:p w:rsidR="00AD00B7" w:rsidRDefault="00AD00B7" w:rsidP="002F2373">
      <w:pPr>
        <w:spacing w:after="0" w:line="360" w:lineRule="auto"/>
        <w:ind w:right="51"/>
        <w:jc w:val="both"/>
        <w:rPr>
          <w:rFonts w:ascii="Palatino Linotype" w:eastAsia="Arial Unicode MS" w:hAnsi="Palatino Linotype" w:cs="Arial"/>
          <w:sz w:val="24"/>
          <w:szCs w:val="24"/>
          <w:lang w:val="es-419"/>
        </w:rPr>
      </w:pPr>
    </w:p>
    <w:p w:rsidR="00E550E0" w:rsidRDefault="0098389D" w:rsidP="00A30058">
      <w:pPr>
        <w:spacing w:after="0" w:line="360" w:lineRule="auto"/>
        <w:ind w:right="51"/>
        <w:jc w:val="both"/>
        <w:rPr>
          <w:rFonts w:ascii="Palatino Linotype" w:eastAsia="Arial Unicode MS" w:hAnsi="Palatino Linotype" w:cs="Arial"/>
          <w:sz w:val="24"/>
          <w:szCs w:val="24"/>
          <w:lang w:val="es-419"/>
        </w:rPr>
      </w:pPr>
      <w:r>
        <w:rPr>
          <w:rFonts w:ascii="Palatino Linotype" w:eastAsia="Arial Unicode MS" w:hAnsi="Palatino Linotype" w:cs="Arial"/>
          <w:sz w:val="24"/>
          <w:szCs w:val="24"/>
          <w:lang w:val="es-419"/>
        </w:rPr>
        <w:t xml:space="preserve">En ese orden de ideas, recordemos que el </w:t>
      </w:r>
      <w:r w:rsidRPr="0098389D">
        <w:rPr>
          <w:rFonts w:ascii="Palatino Linotype" w:eastAsia="Arial Unicode MS" w:hAnsi="Palatino Linotype" w:cs="Arial"/>
          <w:sz w:val="24"/>
          <w:szCs w:val="24"/>
          <w:lang w:val="es-419"/>
        </w:rPr>
        <w:t>Titular de la Unidad de Transparencia, informó al hoy recurrente, que los sujetos adscritos al Sistema de Transporte Masivo y Teleférico del Estado de México son incompetentes respecto de la información solicitada tal como lo regulan los artículos 17.76 y 17.77 del Código Administrativo del Estado de México, asimismo, recomendó al solicitante realizar sus solicitudes al Sujeto Obligado competente.</w:t>
      </w:r>
    </w:p>
    <w:p w:rsidR="009A7A70" w:rsidRDefault="009A7A70" w:rsidP="00A30058">
      <w:pPr>
        <w:spacing w:after="0" w:line="360" w:lineRule="auto"/>
        <w:ind w:right="51"/>
        <w:jc w:val="both"/>
        <w:rPr>
          <w:rFonts w:ascii="Palatino Linotype" w:eastAsia="Arial Unicode MS" w:hAnsi="Palatino Linotype" w:cs="Arial"/>
          <w:sz w:val="24"/>
          <w:szCs w:val="24"/>
          <w:lang w:val="es-419"/>
        </w:rPr>
      </w:pPr>
    </w:p>
    <w:p w:rsidR="009A7A70" w:rsidRDefault="0098389D" w:rsidP="00A30058">
      <w:pPr>
        <w:spacing w:after="0" w:line="360" w:lineRule="auto"/>
        <w:ind w:right="51"/>
        <w:jc w:val="both"/>
        <w:rPr>
          <w:rFonts w:ascii="Palatino Linotype" w:eastAsia="Arial Unicode MS" w:hAnsi="Palatino Linotype" w:cs="Arial"/>
          <w:sz w:val="24"/>
          <w:szCs w:val="24"/>
          <w:lang w:val="es-419"/>
        </w:rPr>
      </w:pPr>
      <w:r>
        <w:rPr>
          <w:rFonts w:ascii="Palatino Linotype" w:eastAsia="Arial Unicode MS" w:hAnsi="Palatino Linotype" w:cs="Arial"/>
          <w:sz w:val="24"/>
          <w:szCs w:val="24"/>
          <w:lang w:val="es-419"/>
        </w:rPr>
        <w:t>Sin embargo, dichos artículos establecen lo siguiente:</w:t>
      </w:r>
    </w:p>
    <w:p w:rsidR="009A7A70" w:rsidRDefault="009A7A70" w:rsidP="00A30058">
      <w:pPr>
        <w:spacing w:after="0" w:line="360" w:lineRule="auto"/>
        <w:ind w:right="51"/>
        <w:jc w:val="both"/>
        <w:rPr>
          <w:rFonts w:ascii="Palatino Linotype" w:eastAsia="Arial Unicode MS" w:hAnsi="Palatino Linotype" w:cs="Arial"/>
          <w:sz w:val="24"/>
          <w:szCs w:val="24"/>
          <w:lang w:val="es-419"/>
        </w:rPr>
      </w:pPr>
    </w:p>
    <w:p w:rsidR="009A7A70" w:rsidRPr="0098389D" w:rsidRDefault="0098389D" w:rsidP="0098389D">
      <w:pPr>
        <w:spacing w:after="0" w:line="360" w:lineRule="auto"/>
        <w:ind w:right="51"/>
        <w:jc w:val="center"/>
        <w:rPr>
          <w:rFonts w:ascii="Palatino Linotype" w:eastAsia="Arial Unicode MS" w:hAnsi="Palatino Linotype" w:cs="Arial"/>
          <w:b/>
          <w:sz w:val="24"/>
          <w:szCs w:val="24"/>
          <w:lang w:val="es-419"/>
        </w:rPr>
      </w:pPr>
      <w:r w:rsidRPr="0098389D">
        <w:rPr>
          <w:rFonts w:ascii="Palatino Linotype" w:eastAsia="Arial Unicode MS" w:hAnsi="Palatino Linotype" w:cs="Arial"/>
          <w:b/>
          <w:sz w:val="24"/>
          <w:szCs w:val="24"/>
          <w:lang w:val="es-419"/>
        </w:rPr>
        <w:t>Código Administrativo del Estado de México</w:t>
      </w:r>
    </w:p>
    <w:p w:rsidR="009A7A70" w:rsidRPr="0098389D" w:rsidRDefault="009A7A70" w:rsidP="0098389D">
      <w:pPr>
        <w:spacing w:after="0" w:line="360" w:lineRule="auto"/>
        <w:ind w:right="51"/>
        <w:jc w:val="center"/>
        <w:rPr>
          <w:rFonts w:ascii="Palatino Linotype" w:eastAsia="Arial Unicode MS" w:hAnsi="Palatino Linotype" w:cs="Arial"/>
          <w:b/>
          <w:sz w:val="24"/>
          <w:szCs w:val="24"/>
          <w:lang w:val="es-419"/>
        </w:rPr>
      </w:pPr>
    </w:p>
    <w:p w:rsidR="0098389D" w:rsidRPr="0098389D" w:rsidRDefault="0098389D" w:rsidP="0098389D">
      <w:pPr>
        <w:spacing w:after="0" w:line="240" w:lineRule="auto"/>
        <w:ind w:right="51"/>
        <w:jc w:val="center"/>
        <w:rPr>
          <w:rFonts w:ascii="Palatino Linotype" w:eastAsia="Arial Unicode MS" w:hAnsi="Palatino Linotype" w:cs="Arial"/>
          <w:b/>
          <w:i/>
          <w:sz w:val="24"/>
          <w:szCs w:val="24"/>
          <w:lang w:val="es-419"/>
        </w:rPr>
      </w:pPr>
      <w:r>
        <w:rPr>
          <w:rFonts w:ascii="Palatino Linotype" w:eastAsia="Arial Unicode MS" w:hAnsi="Palatino Linotype" w:cs="Arial"/>
          <w:b/>
          <w:sz w:val="24"/>
          <w:szCs w:val="24"/>
          <w:lang w:val="es-419"/>
        </w:rPr>
        <w:t>“</w:t>
      </w:r>
      <w:r w:rsidRPr="0098389D">
        <w:rPr>
          <w:rFonts w:ascii="Palatino Linotype" w:eastAsia="Arial Unicode MS" w:hAnsi="Palatino Linotype" w:cs="Arial"/>
          <w:b/>
          <w:i/>
          <w:sz w:val="24"/>
          <w:szCs w:val="24"/>
          <w:lang w:val="es-419"/>
        </w:rPr>
        <w:t>CAPÍTULO TERCERO</w:t>
      </w:r>
    </w:p>
    <w:p w:rsidR="0098389D" w:rsidRPr="0098389D" w:rsidRDefault="0098389D" w:rsidP="0098389D">
      <w:pPr>
        <w:spacing w:after="0" w:line="240" w:lineRule="auto"/>
        <w:ind w:right="51"/>
        <w:jc w:val="center"/>
        <w:rPr>
          <w:rFonts w:ascii="Palatino Linotype" w:eastAsia="Arial Unicode MS" w:hAnsi="Palatino Linotype" w:cs="Arial"/>
          <w:b/>
          <w:i/>
          <w:sz w:val="24"/>
          <w:szCs w:val="24"/>
          <w:lang w:val="es-419"/>
        </w:rPr>
      </w:pPr>
      <w:r w:rsidRPr="0098389D">
        <w:rPr>
          <w:rFonts w:ascii="Palatino Linotype" w:eastAsia="Arial Unicode MS" w:hAnsi="Palatino Linotype" w:cs="Arial"/>
          <w:b/>
          <w:i/>
          <w:sz w:val="24"/>
          <w:szCs w:val="24"/>
          <w:lang w:val="es-419"/>
        </w:rPr>
        <w:t>Del Sistema de Transporte Masivo y</w:t>
      </w:r>
    </w:p>
    <w:p w:rsidR="0098389D" w:rsidRPr="0098389D" w:rsidRDefault="0098389D" w:rsidP="0098389D">
      <w:pPr>
        <w:spacing w:after="0" w:line="240" w:lineRule="auto"/>
        <w:ind w:right="51"/>
        <w:jc w:val="center"/>
        <w:rPr>
          <w:rFonts w:ascii="Palatino Linotype" w:eastAsia="Arial Unicode MS" w:hAnsi="Palatino Linotype" w:cs="Arial"/>
          <w:b/>
          <w:i/>
          <w:sz w:val="24"/>
          <w:szCs w:val="24"/>
          <w:lang w:val="es-419"/>
        </w:rPr>
      </w:pPr>
      <w:r w:rsidRPr="0098389D">
        <w:rPr>
          <w:rFonts w:ascii="Palatino Linotype" w:eastAsia="Arial Unicode MS" w:hAnsi="Palatino Linotype" w:cs="Arial"/>
          <w:b/>
          <w:i/>
          <w:sz w:val="24"/>
          <w:szCs w:val="24"/>
          <w:lang w:val="es-419"/>
        </w:rPr>
        <w:t>Teleférico del Estado de México</w:t>
      </w:r>
    </w:p>
    <w:p w:rsidR="0098389D" w:rsidRPr="00F11441" w:rsidRDefault="0098389D" w:rsidP="0098389D">
      <w:pPr>
        <w:spacing w:line="240" w:lineRule="auto"/>
        <w:rPr>
          <w:rStyle w:val="CuerpodeltextoNegrita"/>
          <w:rFonts w:ascii="Bookman Old Style" w:hAnsi="Bookman Old Style"/>
        </w:rPr>
      </w:pPr>
    </w:p>
    <w:p w:rsidR="009A7A70" w:rsidRDefault="0098389D" w:rsidP="0098389D">
      <w:pPr>
        <w:tabs>
          <w:tab w:val="left" w:pos="709"/>
        </w:tabs>
        <w:spacing w:after="0" w:line="240" w:lineRule="auto"/>
        <w:ind w:left="851" w:right="760"/>
        <w:jc w:val="both"/>
        <w:rPr>
          <w:rFonts w:ascii="Palatino Linotype" w:hAnsi="Palatino Linotype" w:cs="Arial"/>
          <w:i/>
          <w:lang w:eastAsia="es-MX"/>
        </w:rPr>
      </w:pPr>
      <w:r w:rsidRPr="0098389D">
        <w:rPr>
          <w:rFonts w:ascii="Palatino Linotype" w:hAnsi="Palatino Linotype"/>
          <w:b/>
          <w:bCs/>
          <w:i/>
          <w:lang w:eastAsia="es-MX"/>
        </w:rPr>
        <w:t>Artículo 17.76.-</w:t>
      </w:r>
      <w:r w:rsidRPr="0098389D">
        <w:rPr>
          <w:rFonts w:ascii="Palatino Linotype" w:hAnsi="Palatino Linotype" w:cs="Arial"/>
          <w:i/>
          <w:lang w:eastAsia="es-MX"/>
        </w:rPr>
        <w:t xml:space="preserve"> El Sistema de Transporte Masivo y Teleférico del Estado de México, es un organismo público descentralizado, con personalidad jurídica y patrimonio propios, </w:t>
      </w:r>
      <w:r w:rsidRPr="0098389D">
        <w:rPr>
          <w:rFonts w:ascii="Palatino Linotype" w:hAnsi="Palatino Linotype" w:cs="Arial"/>
          <w:b/>
          <w:i/>
          <w:u w:val="single"/>
          <w:lang w:eastAsia="es-MX"/>
        </w:rPr>
        <w:t>que tiene por objeto la planeación, la coordinación de los programas y acciones relacionados con la infraestructura y operación de los sistemas de transporte de alta capacidad y teleférico, las estaciones de transferencia modal</w:t>
      </w:r>
      <w:r w:rsidRPr="0098389D">
        <w:rPr>
          <w:rFonts w:ascii="Palatino Linotype" w:hAnsi="Palatino Linotype" w:cs="Arial"/>
          <w:i/>
          <w:lang w:eastAsia="es-MX"/>
        </w:rPr>
        <w:t xml:space="preserve"> y las de origen-destino e intermedias que se requieren para el eficiente funcionamiento del teleférico, así como efectuar investigaciones y estudios que </w:t>
      </w:r>
      <w:r w:rsidRPr="0098389D">
        <w:rPr>
          <w:rFonts w:ascii="Palatino Linotype" w:hAnsi="Palatino Linotype" w:cs="Arial"/>
          <w:i/>
          <w:lang w:eastAsia="es-MX"/>
        </w:rPr>
        <w:lastRenderedPageBreak/>
        <w:t>permitan al Gobierno del Estado sustentar las solicitudes de concesiones o permisos ante las autoridades federales para la administración, operación, explotación y, en su caso, construcción de transporte de alta capacidad en territorio estatal.</w:t>
      </w:r>
    </w:p>
    <w:p w:rsidR="0098389D" w:rsidRDefault="0098389D" w:rsidP="0098389D">
      <w:pPr>
        <w:tabs>
          <w:tab w:val="left" w:pos="709"/>
        </w:tabs>
        <w:spacing w:after="0" w:line="240" w:lineRule="auto"/>
        <w:ind w:left="851" w:right="760"/>
        <w:jc w:val="both"/>
        <w:rPr>
          <w:rFonts w:ascii="Palatino Linotype" w:hAnsi="Palatino Linotype" w:cs="Arial"/>
          <w:i/>
          <w:lang w:eastAsia="es-MX"/>
        </w:rPr>
      </w:pPr>
    </w:p>
    <w:p w:rsidR="0098389D" w:rsidRPr="0098389D" w:rsidRDefault="0098389D" w:rsidP="0098389D">
      <w:pPr>
        <w:tabs>
          <w:tab w:val="left" w:pos="709"/>
        </w:tabs>
        <w:spacing w:after="0" w:line="240" w:lineRule="auto"/>
        <w:ind w:left="851" w:right="760"/>
        <w:jc w:val="both"/>
        <w:rPr>
          <w:rFonts w:ascii="Palatino Linotype" w:hAnsi="Palatino Linotype" w:cs="Arial"/>
          <w:i/>
          <w:lang w:eastAsia="es-MX"/>
        </w:rPr>
      </w:pPr>
      <w:r w:rsidRPr="0098389D">
        <w:rPr>
          <w:rFonts w:ascii="Palatino Linotype" w:hAnsi="Palatino Linotype" w:cs="Arial"/>
          <w:b/>
          <w:i/>
          <w:lang w:eastAsia="es-MX"/>
        </w:rPr>
        <w:t>Artículo 17.77</w:t>
      </w:r>
      <w:r w:rsidRPr="0098389D">
        <w:rPr>
          <w:rFonts w:ascii="Palatino Linotype" w:hAnsi="Palatino Linotype" w:cs="Arial"/>
          <w:i/>
          <w:lang w:eastAsia="es-MX"/>
        </w:rPr>
        <w:t>.- El Sistema, para el cumplimiento de su objeto, tiene las atribuciones siguientes:</w:t>
      </w:r>
    </w:p>
    <w:p w:rsidR="0098389D" w:rsidRPr="0098389D" w:rsidRDefault="0098389D" w:rsidP="0098389D">
      <w:pPr>
        <w:tabs>
          <w:tab w:val="left" w:pos="709"/>
        </w:tabs>
        <w:spacing w:after="0" w:line="240" w:lineRule="auto"/>
        <w:ind w:left="851" w:right="760"/>
        <w:jc w:val="both"/>
        <w:rPr>
          <w:rFonts w:ascii="Palatino Linotype" w:hAnsi="Palatino Linotype" w:cs="Arial"/>
          <w:i/>
          <w:lang w:eastAsia="es-MX"/>
        </w:rPr>
      </w:pPr>
    </w:p>
    <w:p w:rsidR="0098389D" w:rsidRPr="0098389D" w:rsidRDefault="0098389D" w:rsidP="0098389D">
      <w:pPr>
        <w:tabs>
          <w:tab w:val="left" w:pos="709"/>
        </w:tabs>
        <w:spacing w:after="0" w:line="240" w:lineRule="auto"/>
        <w:ind w:left="851" w:right="760"/>
        <w:jc w:val="both"/>
        <w:rPr>
          <w:rFonts w:ascii="Palatino Linotype" w:hAnsi="Palatino Linotype" w:cs="Arial"/>
          <w:i/>
          <w:lang w:eastAsia="es-MX"/>
        </w:rPr>
      </w:pPr>
      <w:r w:rsidRPr="0098389D">
        <w:rPr>
          <w:rFonts w:ascii="Palatino Linotype" w:hAnsi="Palatino Linotype" w:cs="Arial"/>
          <w:i/>
          <w:lang w:eastAsia="es-MX"/>
        </w:rPr>
        <w:t xml:space="preserve">I. Proponer y </w:t>
      </w:r>
      <w:r w:rsidRPr="00D33384">
        <w:rPr>
          <w:rFonts w:ascii="Palatino Linotype" w:hAnsi="Palatino Linotype" w:cs="Arial"/>
          <w:b/>
          <w:i/>
          <w:u w:val="single"/>
          <w:lang w:eastAsia="es-MX"/>
        </w:rPr>
        <w:t>ejecutar planes, programas, proyectos y acciones para el diseño, construcción, operación, administración, explotación, conservación, rehabilitación y mantenimiento de los sistemas de transporte de alta capacidad</w:t>
      </w:r>
      <w:r w:rsidRPr="0098389D">
        <w:rPr>
          <w:rFonts w:ascii="Palatino Linotype" w:hAnsi="Palatino Linotype" w:cs="Arial"/>
          <w:i/>
          <w:lang w:eastAsia="es-MX"/>
        </w:rPr>
        <w:t xml:space="preserve"> y teleférico, de las estaciones de transferencia modal, así como de las de origen-destino e intermedias que se requieren para el eficiente funcionamiento del teleférico;</w:t>
      </w:r>
    </w:p>
    <w:p w:rsidR="0098389D" w:rsidRPr="0098389D" w:rsidRDefault="0098389D" w:rsidP="0098389D">
      <w:pPr>
        <w:tabs>
          <w:tab w:val="left" w:pos="709"/>
        </w:tabs>
        <w:spacing w:after="0" w:line="240" w:lineRule="auto"/>
        <w:ind w:left="851" w:right="760"/>
        <w:jc w:val="both"/>
        <w:rPr>
          <w:rFonts w:ascii="Palatino Linotype" w:hAnsi="Palatino Linotype" w:cs="Arial"/>
          <w:i/>
          <w:lang w:eastAsia="es-MX"/>
        </w:rPr>
      </w:pPr>
    </w:p>
    <w:p w:rsidR="0098389D" w:rsidRPr="0098389D" w:rsidRDefault="0098389D" w:rsidP="0098389D">
      <w:pPr>
        <w:tabs>
          <w:tab w:val="left" w:pos="709"/>
        </w:tabs>
        <w:spacing w:after="0" w:line="240" w:lineRule="auto"/>
        <w:ind w:left="851" w:right="760"/>
        <w:jc w:val="both"/>
        <w:rPr>
          <w:rFonts w:ascii="Palatino Linotype" w:hAnsi="Palatino Linotype" w:cs="Arial"/>
          <w:i/>
          <w:lang w:eastAsia="es-MX"/>
        </w:rPr>
      </w:pPr>
      <w:r w:rsidRPr="0098389D">
        <w:rPr>
          <w:rFonts w:ascii="Palatino Linotype" w:hAnsi="Palatino Linotype" w:cs="Arial"/>
          <w:i/>
          <w:lang w:eastAsia="es-MX"/>
        </w:rPr>
        <w:t xml:space="preserve">II. Promover y fomentar la participación de la iniciativa privada en la construcción, administración, operación, explotación, mantenimiento, rehabilitación y conservación de infraestructura y </w:t>
      </w:r>
      <w:r w:rsidRPr="00D33384">
        <w:rPr>
          <w:rFonts w:ascii="Palatino Linotype" w:hAnsi="Palatino Linotype" w:cs="Arial"/>
          <w:b/>
          <w:i/>
          <w:u w:val="single"/>
          <w:lang w:eastAsia="es-MX"/>
        </w:rPr>
        <w:t>operación de transporte de alta capacidad</w:t>
      </w:r>
      <w:r w:rsidRPr="0098389D">
        <w:rPr>
          <w:rFonts w:ascii="Palatino Linotype" w:hAnsi="Palatino Linotype" w:cs="Arial"/>
          <w:i/>
          <w:lang w:eastAsia="es-MX"/>
        </w:rPr>
        <w:t>, de estaciones de transferencia modal, así como del sistema de transporte teleférico y las estaciones de origen-destino e intermedias que se requieren para su eficiente funcionamiento;</w:t>
      </w:r>
    </w:p>
    <w:p w:rsidR="0098389D" w:rsidRPr="0098389D" w:rsidRDefault="0098389D" w:rsidP="0098389D">
      <w:pPr>
        <w:tabs>
          <w:tab w:val="left" w:pos="709"/>
        </w:tabs>
        <w:spacing w:after="0" w:line="240" w:lineRule="auto"/>
        <w:ind w:left="851" w:right="760"/>
        <w:jc w:val="both"/>
        <w:rPr>
          <w:rFonts w:ascii="Palatino Linotype" w:hAnsi="Palatino Linotype" w:cs="Arial"/>
          <w:i/>
          <w:lang w:eastAsia="es-MX"/>
        </w:rPr>
      </w:pPr>
    </w:p>
    <w:p w:rsidR="0098389D" w:rsidRPr="00D33384" w:rsidRDefault="0098389D" w:rsidP="0098389D">
      <w:pPr>
        <w:tabs>
          <w:tab w:val="left" w:pos="709"/>
        </w:tabs>
        <w:spacing w:after="0" w:line="240" w:lineRule="auto"/>
        <w:ind w:left="851" w:right="760"/>
        <w:jc w:val="both"/>
        <w:rPr>
          <w:rFonts w:ascii="Palatino Linotype" w:hAnsi="Palatino Linotype" w:cs="Arial"/>
          <w:b/>
          <w:i/>
          <w:u w:val="single"/>
          <w:lang w:eastAsia="es-MX"/>
        </w:rPr>
      </w:pPr>
      <w:r w:rsidRPr="00D33384">
        <w:rPr>
          <w:rFonts w:ascii="Palatino Linotype" w:hAnsi="Palatino Linotype" w:cs="Arial"/>
          <w:b/>
          <w:i/>
          <w:u w:val="single"/>
          <w:lang w:eastAsia="es-MX"/>
        </w:rPr>
        <w:t>III. Presentar a consideración del Secretario de Movilidad, para su autorización y firma, en su caso:</w:t>
      </w:r>
    </w:p>
    <w:p w:rsidR="0098389D" w:rsidRPr="00D33384" w:rsidRDefault="0098389D" w:rsidP="0098389D">
      <w:pPr>
        <w:tabs>
          <w:tab w:val="left" w:pos="709"/>
        </w:tabs>
        <w:spacing w:after="0" w:line="240" w:lineRule="auto"/>
        <w:ind w:left="851" w:right="760"/>
        <w:jc w:val="both"/>
        <w:rPr>
          <w:rFonts w:ascii="Palatino Linotype" w:hAnsi="Palatino Linotype" w:cs="Arial"/>
          <w:b/>
          <w:i/>
          <w:u w:val="single"/>
          <w:lang w:eastAsia="es-MX"/>
        </w:rPr>
      </w:pPr>
    </w:p>
    <w:p w:rsidR="0098389D" w:rsidRPr="0098389D" w:rsidRDefault="0098389D" w:rsidP="0098389D">
      <w:pPr>
        <w:tabs>
          <w:tab w:val="left" w:pos="709"/>
        </w:tabs>
        <w:spacing w:after="0" w:line="240" w:lineRule="auto"/>
        <w:ind w:left="851" w:right="760"/>
        <w:jc w:val="both"/>
        <w:rPr>
          <w:rFonts w:ascii="Palatino Linotype" w:hAnsi="Palatino Linotype" w:cs="Arial"/>
          <w:i/>
          <w:lang w:eastAsia="es-MX"/>
        </w:rPr>
      </w:pPr>
      <w:r w:rsidRPr="00D33384">
        <w:rPr>
          <w:rFonts w:ascii="Palatino Linotype" w:hAnsi="Palatino Linotype"/>
          <w:b/>
          <w:bCs/>
          <w:i/>
          <w:u w:val="single"/>
          <w:lang w:eastAsia="es-MX"/>
        </w:rPr>
        <w:t>a)</w:t>
      </w:r>
      <w:r w:rsidRPr="00D33384">
        <w:rPr>
          <w:rFonts w:ascii="Palatino Linotype" w:hAnsi="Palatino Linotype" w:cs="Arial"/>
          <w:b/>
          <w:i/>
          <w:u w:val="single"/>
          <w:lang w:eastAsia="es-MX"/>
        </w:rPr>
        <w:t xml:space="preserve"> Proyectos para otorgar o ampliar el plazo de las concesiones y contratos para la construcción, administración, operación, explotación, rehabilitación, mantenimiento y conservación de la infraestructura y operación de transporte de alta capacidad</w:t>
      </w:r>
      <w:r w:rsidRPr="0098389D">
        <w:rPr>
          <w:rFonts w:ascii="Palatino Linotype" w:hAnsi="Palatino Linotype" w:cs="Arial"/>
          <w:i/>
          <w:lang w:eastAsia="es-MX"/>
        </w:rPr>
        <w:t xml:space="preserve"> y teleférico, así como estaciones de transferencia modal y las estaciones de origen-destino e intermedias que se requieren para el eficiente funcionamiento del teleférico; y</w:t>
      </w:r>
    </w:p>
    <w:p w:rsidR="0098389D" w:rsidRPr="0098389D" w:rsidRDefault="0098389D" w:rsidP="0098389D">
      <w:pPr>
        <w:tabs>
          <w:tab w:val="left" w:pos="709"/>
        </w:tabs>
        <w:spacing w:after="0" w:line="240" w:lineRule="auto"/>
        <w:ind w:left="851" w:right="760"/>
        <w:jc w:val="both"/>
        <w:rPr>
          <w:rFonts w:ascii="Palatino Linotype" w:hAnsi="Palatino Linotype" w:cs="Arial"/>
          <w:i/>
          <w:lang w:eastAsia="es-MX"/>
        </w:rPr>
      </w:pPr>
    </w:p>
    <w:p w:rsidR="0098389D" w:rsidRPr="0098389D" w:rsidRDefault="0098389D" w:rsidP="0098389D">
      <w:pPr>
        <w:tabs>
          <w:tab w:val="left" w:pos="709"/>
        </w:tabs>
        <w:spacing w:after="0" w:line="240" w:lineRule="auto"/>
        <w:ind w:left="851" w:right="760"/>
        <w:jc w:val="both"/>
        <w:rPr>
          <w:rFonts w:ascii="Palatino Linotype" w:hAnsi="Palatino Linotype" w:cs="Arial"/>
          <w:i/>
          <w:lang w:eastAsia="es-MX"/>
        </w:rPr>
      </w:pPr>
      <w:r w:rsidRPr="0098389D">
        <w:rPr>
          <w:rFonts w:ascii="Palatino Linotype" w:hAnsi="Palatino Linotype" w:cs="Arial"/>
          <w:i/>
          <w:lang w:eastAsia="es-MX"/>
        </w:rPr>
        <w:t>b) Proyectos sustentados en los que se proponga la terminación anticipada, revocación o rescate de las concesiones o contratos.</w:t>
      </w:r>
    </w:p>
    <w:p w:rsidR="0098389D" w:rsidRPr="0098389D" w:rsidRDefault="0098389D" w:rsidP="0098389D">
      <w:pPr>
        <w:tabs>
          <w:tab w:val="left" w:pos="709"/>
        </w:tabs>
        <w:spacing w:after="0" w:line="240" w:lineRule="auto"/>
        <w:ind w:left="851" w:right="760"/>
        <w:jc w:val="both"/>
        <w:rPr>
          <w:rFonts w:ascii="Palatino Linotype" w:hAnsi="Palatino Linotype" w:cs="Arial"/>
          <w:i/>
          <w:lang w:eastAsia="es-MX"/>
        </w:rPr>
      </w:pPr>
    </w:p>
    <w:p w:rsidR="0098389D" w:rsidRPr="0098389D" w:rsidRDefault="0098389D" w:rsidP="0098389D">
      <w:pPr>
        <w:tabs>
          <w:tab w:val="left" w:pos="709"/>
        </w:tabs>
        <w:spacing w:after="0" w:line="240" w:lineRule="auto"/>
        <w:ind w:left="851" w:right="760"/>
        <w:jc w:val="both"/>
        <w:rPr>
          <w:rFonts w:ascii="Palatino Linotype" w:hAnsi="Palatino Linotype" w:cs="Arial"/>
          <w:i/>
          <w:lang w:eastAsia="es-MX"/>
        </w:rPr>
      </w:pPr>
      <w:r w:rsidRPr="00D33384">
        <w:rPr>
          <w:rFonts w:ascii="Palatino Linotype" w:hAnsi="Palatino Linotype" w:cs="Arial"/>
          <w:b/>
          <w:i/>
          <w:u w:val="single"/>
          <w:lang w:eastAsia="es-MX"/>
        </w:rPr>
        <w:t xml:space="preserve">IV. Llevar a cabo, previa autorización del Secretario de Movilidad, los procedimientos de licitación pública hasta la publicación del fallo, para el otorgamiento de concesiones y contratos para la construcción, administración, operación, explotación, rehabilitación, mantenimiento y </w:t>
      </w:r>
      <w:r w:rsidRPr="00D33384">
        <w:rPr>
          <w:rFonts w:ascii="Palatino Linotype" w:hAnsi="Palatino Linotype" w:cs="Arial"/>
          <w:b/>
          <w:i/>
          <w:u w:val="single"/>
          <w:lang w:eastAsia="es-MX"/>
        </w:rPr>
        <w:lastRenderedPageBreak/>
        <w:t>conservación de la infraestructura y operación de transporte de alta capacidad</w:t>
      </w:r>
      <w:r w:rsidRPr="0098389D">
        <w:rPr>
          <w:rFonts w:ascii="Palatino Linotype" w:hAnsi="Palatino Linotype" w:cs="Arial"/>
          <w:i/>
          <w:lang w:eastAsia="es-MX"/>
        </w:rPr>
        <w:t xml:space="preserve"> y teleférico, así como estaciones de transferencia modal y las estaciones de origen-destino e intermedias que se requieren para el eficiente funcionamiento del teleférico:</w:t>
      </w:r>
    </w:p>
    <w:p w:rsidR="0098389D" w:rsidRPr="0098389D" w:rsidRDefault="0098389D" w:rsidP="0098389D">
      <w:pPr>
        <w:tabs>
          <w:tab w:val="left" w:pos="709"/>
        </w:tabs>
        <w:spacing w:after="0" w:line="240" w:lineRule="auto"/>
        <w:ind w:left="851" w:right="760"/>
        <w:jc w:val="both"/>
        <w:rPr>
          <w:rFonts w:ascii="Palatino Linotype" w:hAnsi="Palatino Linotype" w:cs="Arial"/>
          <w:i/>
          <w:lang w:eastAsia="es-MX"/>
        </w:rPr>
      </w:pPr>
    </w:p>
    <w:p w:rsidR="0098389D" w:rsidRPr="0098389D" w:rsidRDefault="0098389D" w:rsidP="0098389D">
      <w:pPr>
        <w:tabs>
          <w:tab w:val="left" w:pos="709"/>
        </w:tabs>
        <w:spacing w:after="0" w:line="240" w:lineRule="auto"/>
        <w:ind w:left="851" w:right="760"/>
        <w:jc w:val="both"/>
        <w:rPr>
          <w:rFonts w:ascii="Palatino Linotype" w:hAnsi="Palatino Linotype" w:cs="Arial"/>
          <w:i/>
          <w:lang w:eastAsia="es-MX"/>
        </w:rPr>
      </w:pPr>
      <w:r w:rsidRPr="0098389D">
        <w:rPr>
          <w:rFonts w:ascii="Palatino Linotype" w:hAnsi="Palatino Linotype" w:cs="Arial"/>
          <w:i/>
          <w:lang w:eastAsia="es-MX"/>
        </w:rPr>
        <w:t>V. Proyectar y diseñar en coordinación con la Secretaría de Movilidad, las rutas alimentadoras para el transporte de alta capacidad y teleférico y coadyuvar en su puesta en operación;</w:t>
      </w:r>
    </w:p>
    <w:p w:rsidR="0098389D" w:rsidRPr="0098389D" w:rsidRDefault="0098389D" w:rsidP="0098389D">
      <w:pPr>
        <w:tabs>
          <w:tab w:val="left" w:pos="709"/>
        </w:tabs>
        <w:spacing w:after="0" w:line="240" w:lineRule="auto"/>
        <w:ind w:left="851" w:right="760"/>
        <w:jc w:val="both"/>
        <w:rPr>
          <w:rFonts w:ascii="Palatino Linotype" w:hAnsi="Palatino Linotype" w:cs="Arial"/>
          <w:i/>
          <w:lang w:eastAsia="es-MX"/>
        </w:rPr>
      </w:pPr>
    </w:p>
    <w:p w:rsidR="0098389D" w:rsidRPr="0098389D" w:rsidRDefault="0098389D" w:rsidP="0098389D">
      <w:pPr>
        <w:tabs>
          <w:tab w:val="left" w:pos="709"/>
        </w:tabs>
        <w:spacing w:after="0" w:line="240" w:lineRule="auto"/>
        <w:ind w:left="851" w:right="760"/>
        <w:jc w:val="both"/>
        <w:rPr>
          <w:rFonts w:ascii="Palatino Linotype" w:hAnsi="Palatino Linotype" w:cs="Arial"/>
          <w:i/>
          <w:lang w:eastAsia="es-MX"/>
        </w:rPr>
      </w:pPr>
      <w:r w:rsidRPr="00D33384">
        <w:rPr>
          <w:rFonts w:ascii="Palatino Linotype" w:hAnsi="Palatino Linotype" w:cs="Arial"/>
          <w:b/>
          <w:i/>
          <w:u w:val="single"/>
          <w:lang w:eastAsia="es-MX"/>
        </w:rPr>
        <w:t>VI. Otorgar y declarar la terminación de permisos para el aprovechamiento y explotación de la infraestructura y operación del derecho de vía de los Sistemas de transporte masivo o de alta capacidad</w:t>
      </w:r>
      <w:r w:rsidRPr="0098389D">
        <w:rPr>
          <w:rFonts w:ascii="Palatino Linotype" w:hAnsi="Palatino Linotype" w:cs="Arial"/>
          <w:i/>
          <w:lang w:eastAsia="es-MX"/>
        </w:rPr>
        <w:t xml:space="preserve"> y teleférico de su competencia;</w:t>
      </w:r>
    </w:p>
    <w:p w:rsidR="0098389D" w:rsidRPr="0098389D" w:rsidRDefault="0098389D" w:rsidP="0098389D">
      <w:pPr>
        <w:tabs>
          <w:tab w:val="left" w:pos="709"/>
        </w:tabs>
        <w:spacing w:after="0" w:line="240" w:lineRule="auto"/>
        <w:ind w:left="851" w:right="760"/>
        <w:jc w:val="both"/>
        <w:rPr>
          <w:rFonts w:ascii="Palatino Linotype" w:hAnsi="Palatino Linotype" w:cs="Arial"/>
          <w:i/>
          <w:lang w:eastAsia="es-MX"/>
        </w:rPr>
      </w:pPr>
    </w:p>
    <w:p w:rsidR="0098389D" w:rsidRPr="0098389D" w:rsidRDefault="0098389D" w:rsidP="0098389D">
      <w:pPr>
        <w:tabs>
          <w:tab w:val="left" w:pos="709"/>
        </w:tabs>
        <w:spacing w:after="0" w:line="240" w:lineRule="auto"/>
        <w:ind w:left="851" w:right="760"/>
        <w:jc w:val="both"/>
        <w:rPr>
          <w:rFonts w:ascii="Palatino Linotype" w:hAnsi="Palatino Linotype" w:cs="Arial"/>
          <w:i/>
          <w:lang w:eastAsia="es-MX"/>
        </w:rPr>
      </w:pPr>
      <w:r w:rsidRPr="00D33384">
        <w:rPr>
          <w:rFonts w:ascii="Palatino Linotype" w:hAnsi="Palatino Linotype" w:cs="Arial"/>
          <w:b/>
          <w:i/>
          <w:u w:val="single"/>
          <w:lang w:eastAsia="es-MX"/>
        </w:rPr>
        <w:t>VII. Efectuar el cobro de derechos conforme a la ley, por la expedición de permisos para la utilización de la infraestructura, administración, explotación y operación del derecho de vía del transporte masivo o de alta capacidad</w:t>
      </w:r>
      <w:r w:rsidRPr="0098389D">
        <w:rPr>
          <w:rFonts w:ascii="Palatino Linotype" w:hAnsi="Palatino Linotype" w:cs="Arial"/>
          <w:i/>
          <w:lang w:eastAsia="es-MX"/>
        </w:rPr>
        <w:t xml:space="preserve"> y teleférico;</w:t>
      </w:r>
    </w:p>
    <w:p w:rsidR="0098389D" w:rsidRPr="0098389D" w:rsidRDefault="0098389D" w:rsidP="0098389D">
      <w:pPr>
        <w:tabs>
          <w:tab w:val="left" w:pos="709"/>
        </w:tabs>
        <w:spacing w:after="0" w:line="240" w:lineRule="auto"/>
        <w:ind w:left="851" w:right="760"/>
        <w:jc w:val="both"/>
        <w:rPr>
          <w:rFonts w:ascii="Palatino Linotype" w:hAnsi="Palatino Linotype" w:cs="Arial"/>
          <w:i/>
          <w:lang w:eastAsia="es-MX"/>
        </w:rPr>
      </w:pPr>
    </w:p>
    <w:p w:rsidR="0098389D" w:rsidRPr="0098389D" w:rsidRDefault="0098389D" w:rsidP="0098389D">
      <w:pPr>
        <w:tabs>
          <w:tab w:val="left" w:pos="709"/>
        </w:tabs>
        <w:spacing w:after="0" w:line="240" w:lineRule="auto"/>
        <w:ind w:left="851" w:right="760"/>
        <w:jc w:val="both"/>
        <w:rPr>
          <w:rFonts w:ascii="Palatino Linotype" w:hAnsi="Palatino Linotype" w:cs="Arial"/>
          <w:i/>
          <w:lang w:eastAsia="es-MX"/>
        </w:rPr>
      </w:pPr>
      <w:r w:rsidRPr="0098389D">
        <w:rPr>
          <w:rFonts w:ascii="Palatino Linotype" w:hAnsi="Palatino Linotype" w:cs="Arial"/>
          <w:i/>
          <w:lang w:eastAsia="es-MX"/>
        </w:rPr>
        <w:t>VIII. Efectuar las calificaciones de operación y conservación de la infraestructura y operación del transporte masivo o de alta capacidad y teleférico; y estaciones de transferencia modal;</w:t>
      </w:r>
    </w:p>
    <w:p w:rsidR="0098389D" w:rsidRPr="0098389D" w:rsidRDefault="0098389D" w:rsidP="0098389D">
      <w:pPr>
        <w:tabs>
          <w:tab w:val="left" w:pos="709"/>
        </w:tabs>
        <w:spacing w:after="0" w:line="240" w:lineRule="auto"/>
        <w:ind w:left="851" w:right="760"/>
        <w:jc w:val="both"/>
        <w:rPr>
          <w:rFonts w:ascii="Palatino Linotype" w:hAnsi="Palatino Linotype" w:cs="Arial"/>
          <w:i/>
          <w:lang w:eastAsia="es-MX"/>
        </w:rPr>
      </w:pPr>
    </w:p>
    <w:p w:rsidR="0098389D" w:rsidRPr="0098389D" w:rsidRDefault="0098389D" w:rsidP="0098389D">
      <w:pPr>
        <w:tabs>
          <w:tab w:val="left" w:pos="709"/>
        </w:tabs>
        <w:spacing w:after="0" w:line="240" w:lineRule="auto"/>
        <w:ind w:left="851" w:right="760"/>
        <w:jc w:val="both"/>
        <w:rPr>
          <w:rFonts w:ascii="Palatino Linotype" w:hAnsi="Palatino Linotype" w:cs="Arial"/>
          <w:i/>
          <w:lang w:eastAsia="es-MX"/>
        </w:rPr>
      </w:pPr>
      <w:r w:rsidRPr="0098389D">
        <w:rPr>
          <w:rFonts w:ascii="Palatino Linotype" w:hAnsi="Palatino Linotype" w:cs="Arial"/>
          <w:i/>
          <w:lang w:eastAsia="es-MX"/>
        </w:rPr>
        <w:t>IX. Autorizar las tarifas, así como los ajustes y supervisar la correcta aplicación de las mismas al transporte masivo o de alta capacidad y teleférico y a los servicios que se presten en las estaciones de transferencia modal, así como en las estaciones de origen-destino e intermedias del teleférico;</w:t>
      </w:r>
    </w:p>
    <w:p w:rsidR="0098389D" w:rsidRPr="0098389D" w:rsidRDefault="0098389D" w:rsidP="0098389D">
      <w:pPr>
        <w:tabs>
          <w:tab w:val="left" w:pos="709"/>
        </w:tabs>
        <w:spacing w:after="0" w:line="240" w:lineRule="auto"/>
        <w:ind w:left="851" w:right="760"/>
        <w:jc w:val="both"/>
        <w:rPr>
          <w:rFonts w:ascii="Palatino Linotype" w:hAnsi="Palatino Linotype" w:cs="Arial"/>
          <w:i/>
          <w:lang w:eastAsia="es-MX"/>
        </w:rPr>
      </w:pPr>
    </w:p>
    <w:p w:rsidR="0098389D" w:rsidRPr="0098389D" w:rsidRDefault="0098389D" w:rsidP="0098389D">
      <w:pPr>
        <w:tabs>
          <w:tab w:val="left" w:pos="709"/>
        </w:tabs>
        <w:spacing w:after="0" w:line="240" w:lineRule="auto"/>
        <w:ind w:left="851" w:right="760"/>
        <w:jc w:val="both"/>
        <w:rPr>
          <w:rFonts w:ascii="Palatino Linotype" w:hAnsi="Palatino Linotype" w:cs="Arial"/>
          <w:i/>
          <w:lang w:eastAsia="es-MX"/>
        </w:rPr>
      </w:pPr>
      <w:r w:rsidRPr="0098389D">
        <w:rPr>
          <w:rFonts w:ascii="Palatino Linotype" w:hAnsi="Palatino Linotype" w:cs="Arial"/>
          <w:i/>
          <w:lang w:eastAsia="es-MX"/>
        </w:rPr>
        <w:t>X. Contratar financiamiento, empréstitos y créditos con cargo a su patrimonio, para aplicarlos al cumplimiento de su objeto;</w:t>
      </w:r>
    </w:p>
    <w:p w:rsidR="0098389D" w:rsidRPr="0098389D" w:rsidRDefault="0098389D" w:rsidP="0098389D">
      <w:pPr>
        <w:tabs>
          <w:tab w:val="left" w:pos="709"/>
        </w:tabs>
        <w:spacing w:after="0" w:line="240" w:lineRule="auto"/>
        <w:ind w:left="851" w:right="760"/>
        <w:jc w:val="both"/>
        <w:rPr>
          <w:rFonts w:ascii="Palatino Linotype" w:hAnsi="Palatino Linotype" w:cs="Arial"/>
          <w:i/>
          <w:lang w:eastAsia="es-MX"/>
        </w:rPr>
      </w:pPr>
    </w:p>
    <w:p w:rsidR="0098389D" w:rsidRPr="0098389D" w:rsidRDefault="0098389D" w:rsidP="0098389D">
      <w:pPr>
        <w:tabs>
          <w:tab w:val="left" w:pos="709"/>
        </w:tabs>
        <w:spacing w:after="0" w:line="240" w:lineRule="auto"/>
        <w:ind w:left="851" w:right="760"/>
        <w:jc w:val="both"/>
        <w:rPr>
          <w:rFonts w:ascii="Palatino Linotype" w:hAnsi="Palatino Linotype" w:cs="Arial"/>
          <w:i/>
          <w:lang w:eastAsia="es-MX"/>
        </w:rPr>
      </w:pPr>
      <w:r w:rsidRPr="0098389D">
        <w:rPr>
          <w:rFonts w:ascii="Palatino Linotype" w:hAnsi="Palatino Linotype" w:cs="Arial"/>
          <w:i/>
          <w:lang w:eastAsia="es-MX"/>
        </w:rPr>
        <w:t>XI. Realizar visitas de inspección, supervisar y vigilar las concesiones y contratos del transporte masivo o de alta capacidad y teleférico, su derecho de vía, así como la prestación de servicios en las estaciones de transferencia modal y en las estaciones de origen-destino e intermedias relativas al sistema del teleférico y emitir las recomendaciones correspondientes;</w:t>
      </w:r>
    </w:p>
    <w:p w:rsidR="0098389D" w:rsidRPr="0098389D" w:rsidRDefault="0098389D" w:rsidP="0098389D">
      <w:pPr>
        <w:tabs>
          <w:tab w:val="left" w:pos="709"/>
        </w:tabs>
        <w:spacing w:after="0" w:line="240" w:lineRule="auto"/>
        <w:ind w:left="851" w:right="760"/>
        <w:jc w:val="both"/>
        <w:rPr>
          <w:rFonts w:ascii="Palatino Linotype" w:hAnsi="Palatino Linotype" w:cs="Arial"/>
          <w:i/>
          <w:lang w:eastAsia="es-MX"/>
        </w:rPr>
      </w:pPr>
    </w:p>
    <w:p w:rsidR="0098389D" w:rsidRPr="0098389D" w:rsidRDefault="0098389D" w:rsidP="0098389D">
      <w:pPr>
        <w:tabs>
          <w:tab w:val="left" w:pos="709"/>
        </w:tabs>
        <w:spacing w:after="0" w:line="240" w:lineRule="auto"/>
        <w:ind w:left="851" w:right="760"/>
        <w:jc w:val="both"/>
        <w:rPr>
          <w:rFonts w:ascii="Palatino Linotype" w:hAnsi="Palatino Linotype" w:cs="Arial"/>
          <w:i/>
          <w:lang w:eastAsia="es-MX"/>
        </w:rPr>
      </w:pPr>
      <w:r w:rsidRPr="0098389D">
        <w:rPr>
          <w:rFonts w:ascii="Palatino Linotype" w:hAnsi="Palatino Linotype" w:cs="Arial"/>
          <w:i/>
          <w:lang w:eastAsia="es-MX"/>
        </w:rPr>
        <w:lastRenderedPageBreak/>
        <w:t>XII. Evaluar el cumplimiento de las concesiones, contratos y permisos y, en su caso, calificar las infracciones y aplicar las sanciones a que se hagan acreedores los prestadores del servicio público de transporte masivo o de alta capacidad y teleférico, en las estaciones de transferencia modal y en las estaciones de origen-destino e intermedias relativas al sistema del teleférico;</w:t>
      </w:r>
    </w:p>
    <w:p w:rsidR="0098389D" w:rsidRPr="0098389D" w:rsidRDefault="0098389D" w:rsidP="0098389D">
      <w:pPr>
        <w:tabs>
          <w:tab w:val="left" w:pos="709"/>
        </w:tabs>
        <w:spacing w:after="0" w:line="240" w:lineRule="auto"/>
        <w:ind w:left="851" w:right="760"/>
        <w:jc w:val="both"/>
        <w:rPr>
          <w:rFonts w:ascii="Palatino Linotype" w:hAnsi="Palatino Linotype" w:cs="Arial"/>
          <w:i/>
          <w:lang w:eastAsia="es-MX"/>
        </w:rPr>
      </w:pPr>
    </w:p>
    <w:p w:rsidR="0098389D" w:rsidRPr="0098389D" w:rsidRDefault="0098389D" w:rsidP="0098389D">
      <w:pPr>
        <w:tabs>
          <w:tab w:val="left" w:pos="709"/>
        </w:tabs>
        <w:spacing w:after="0" w:line="240" w:lineRule="auto"/>
        <w:ind w:left="851" w:right="760"/>
        <w:jc w:val="both"/>
        <w:rPr>
          <w:rFonts w:ascii="Palatino Linotype" w:hAnsi="Palatino Linotype" w:cs="Arial"/>
          <w:i/>
          <w:lang w:eastAsia="es-MX"/>
        </w:rPr>
      </w:pPr>
      <w:r w:rsidRPr="00D33384">
        <w:rPr>
          <w:rFonts w:ascii="Palatino Linotype" w:hAnsi="Palatino Linotype" w:cs="Arial"/>
          <w:b/>
          <w:i/>
          <w:u w:val="single"/>
          <w:lang w:eastAsia="es-MX"/>
        </w:rPr>
        <w:t>XIII. Adquirir y enajenar los inmuebles necesarios para la implementación del transporte masivo o de alta capacidad</w:t>
      </w:r>
      <w:r w:rsidRPr="0098389D">
        <w:rPr>
          <w:rFonts w:ascii="Palatino Linotype" w:hAnsi="Palatino Linotype" w:cs="Arial"/>
          <w:i/>
          <w:lang w:eastAsia="es-MX"/>
        </w:rPr>
        <w:t xml:space="preserve"> y teleférico, su derecho de vía, estaciones de transferencia modal, en las estaciones de origen-destino e intermedias relativas al sistema del teleférico, así como sus instalaciones y equipamiento;</w:t>
      </w:r>
    </w:p>
    <w:p w:rsidR="0098389D" w:rsidRPr="0098389D" w:rsidRDefault="0098389D" w:rsidP="0098389D">
      <w:pPr>
        <w:tabs>
          <w:tab w:val="left" w:pos="709"/>
        </w:tabs>
        <w:spacing w:after="0" w:line="240" w:lineRule="auto"/>
        <w:ind w:left="851" w:right="760"/>
        <w:jc w:val="both"/>
        <w:rPr>
          <w:rFonts w:ascii="Palatino Linotype" w:hAnsi="Palatino Linotype" w:cs="Arial"/>
          <w:i/>
          <w:lang w:eastAsia="es-MX"/>
        </w:rPr>
      </w:pPr>
    </w:p>
    <w:p w:rsidR="0098389D" w:rsidRPr="0098389D" w:rsidRDefault="0098389D" w:rsidP="0098389D">
      <w:pPr>
        <w:tabs>
          <w:tab w:val="left" w:pos="709"/>
        </w:tabs>
        <w:spacing w:after="0" w:line="240" w:lineRule="auto"/>
        <w:ind w:left="851" w:right="760"/>
        <w:jc w:val="both"/>
        <w:rPr>
          <w:rFonts w:ascii="Palatino Linotype" w:hAnsi="Palatino Linotype" w:cs="Arial"/>
          <w:i/>
          <w:lang w:eastAsia="es-MX"/>
        </w:rPr>
      </w:pPr>
      <w:r w:rsidRPr="0098389D">
        <w:rPr>
          <w:rFonts w:ascii="Palatino Linotype" w:hAnsi="Palatino Linotype" w:cs="Arial"/>
          <w:i/>
          <w:lang w:eastAsia="es-MX"/>
        </w:rPr>
        <w:t>XIV. Proporcionar, en el ámbito de su competencia, asesoría a los municipios que lo soliciten;</w:t>
      </w:r>
    </w:p>
    <w:p w:rsidR="0098389D" w:rsidRPr="0098389D" w:rsidRDefault="0098389D" w:rsidP="0098389D">
      <w:pPr>
        <w:tabs>
          <w:tab w:val="left" w:pos="709"/>
        </w:tabs>
        <w:spacing w:after="0" w:line="240" w:lineRule="auto"/>
        <w:ind w:left="851" w:right="760"/>
        <w:jc w:val="both"/>
        <w:rPr>
          <w:rFonts w:ascii="Palatino Linotype" w:hAnsi="Palatino Linotype" w:cs="Arial"/>
          <w:i/>
          <w:lang w:eastAsia="es-MX"/>
        </w:rPr>
      </w:pPr>
    </w:p>
    <w:p w:rsidR="0098389D" w:rsidRPr="0098389D" w:rsidRDefault="0098389D" w:rsidP="0098389D">
      <w:pPr>
        <w:tabs>
          <w:tab w:val="left" w:pos="709"/>
        </w:tabs>
        <w:spacing w:after="0" w:line="240" w:lineRule="auto"/>
        <w:ind w:left="851" w:right="760"/>
        <w:jc w:val="both"/>
        <w:rPr>
          <w:rFonts w:ascii="Palatino Linotype" w:hAnsi="Palatino Linotype" w:cs="Arial"/>
          <w:i/>
          <w:lang w:eastAsia="es-MX"/>
        </w:rPr>
      </w:pPr>
      <w:r w:rsidRPr="0098389D">
        <w:rPr>
          <w:rFonts w:ascii="Palatino Linotype" w:hAnsi="Palatino Linotype" w:cs="Arial"/>
          <w:i/>
          <w:lang w:eastAsia="es-MX"/>
        </w:rPr>
        <w:t>XV. Coadyuvar con las empresas operadoras y constructoras en la facilitación de trámites ante autoridades federales, estatales y municipales, respecto de afectaciones, autorizaciones y permisos, relacionados con el transporte masivo o de alta capacidad y teleférico, estaciones de transferencia modal y en las estaciones de origen-destino e intermedias relativas al sistema del teleférico;</w:t>
      </w:r>
      <w:r w:rsidR="00AD75CA">
        <w:rPr>
          <w:rFonts w:ascii="Palatino Linotype" w:hAnsi="Palatino Linotype" w:cs="Arial"/>
          <w:i/>
          <w:lang w:eastAsia="es-MX"/>
        </w:rPr>
        <w:t>” (énfasis añadido)</w:t>
      </w:r>
    </w:p>
    <w:p w:rsidR="009A7A70" w:rsidRDefault="009A7A70" w:rsidP="00A30058">
      <w:pPr>
        <w:spacing w:after="0" w:line="360" w:lineRule="auto"/>
        <w:ind w:right="51"/>
        <w:jc w:val="both"/>
        <w:rPr>
          <w:rFonts w:ascii="Palatino Linotype" w:eastAsia="Arial Unicode MS" w:hAnsi="Palatino Linotype" w:cs="Arial"/>
          <w:sz w:val="24"/>
          <w:szCs w:val="24"/>
          <w:lang w:val="es-419"/>
        </w:rPr>
      </w:pPr>
    </w:p>
    <w:p w:rsidR="00D33384" w:rsidRDefault="00D33384" w:rsidP="00A30058">
      <w:pPr>
        <w:spacing w:after="0" w:line="360" w:lineRule="auto"/>
        <w:ind w:right="51"/>
        <w:jc w:val="both"/>
        <w:rPr>
          <w:rFonts w:ascii="Palatino Linotype" w:eastAsia="Arial Unicode MS" w:hAnsi="Palatino Linotype" w:cs="Arial"/>
          <w:sz w:val="24"/>
          <w:szCs w:val="24"/>
          <w:lang w:val="es-419"/>
        </w:rPr>
      </w:pPr>
      <w:r>
        <w:rPr>
          <w:rFonts w:ascii="Palatino Linotype" w:eastAsia="Arial Unicode MS" w:hAnsi="Palatino Linotype" w:cs="Arial"/>
          <w:sz w:val="24"/>
          <w:szCs w:val="24"/>
          <w:lang w:val="es-419"/>
        </w:rPr>
        <w:t xml:space="preserve">De la lectura de los dispositivos antes referidos, se aprecia que al </w:t>
      </w:r>
      <w:r w:rsidRPr="00AD75CA">
        <w:rPr>
          <w:rFonts w:ascii="Palatino Linotype" w:eastAsia="Arial Unicode MS" w:hAnsi="Palatino Linotype" w:cs="Arial"/>
          <w:b/>
          <w:sz w:val="24"/>
          <w:szCs w:val="24"/>
          <w:lang w:val="es-419"/>
        </w:rPr>
        <w:t>Sistema de Transporte Masivo y Teleférico del Estado de México</w:t>
      </w:r>
      <w:r>
        <w:rPr>
          <w:rFonts w:ascii="Palatino Linotype" w:eastAsia="Arial Unicode MS" w:hAnsi="Palatino Linotype" w:cs="Arial"/>
          <w:sz w:val="24"/>
          <w:szCs w:val="24"/>
          <w:lang w:val="es-419"/>
        </w:rPr>
        <w:t>, le corresponde entre otras cosas</w:t>
      </w:r>
      <w:r w:rsidR="00C1230E">
        <w:rPr>
          <w:rFonts w:ascii="Palatino Linotype" w:eastAsia="Arial Unicode MS" w:hAnsi="Palatino Linotype" w:cs="Arial"/>
          <w:sz w:val="24"/>
          <w:szCs w:val="24"/>
          <w:lang w:val="es-419"/>
        </w:rPr>
        <w:t xml:space="preserve"> </w:t>
      </w:r>
      <w:r w:rsidR="00C1230E" w:rsidRPr="00C1230E">
        <w:rPr>
          <w:rFonts w:ascii="Palatino Linotype" w:eastAsia="Arial Unicode MS" w:hAnsi="Palatino Linotype" w:cs="Arial"/>
          <w:sz w:val="24"/>
          <w:szCs w:val="24"/>
          <w:lang w:val="es-419"/>
        </w:rPr>
        <w:t>ejecutar planes, programas, proyectos y acciones para el diseño, construcción, operación, administración, explotación, conservación, rehabilitación y mantenimiento de los sistemas de transporte de alta capacidad</w:t>
      </w:r>
      <w:r w:rsidR="00C1230E">
        <w:rPr>
          <w:rFonts w:ascii="Palatino Linotype" w:eastAsia="Arial Unicode MS" w:hAnsi="Palatino Linotype" w:cs="Arial"/>
          <w:sz w:val="24"/>
          <w:szCs w:val="24"/>
          <w:lang w:val="es-419"/>
        </w:rPr>
        <w:t>; o</w:t>
      </w:r>
      <w:r w:rsidR="00C1230E" w:rsidRPr="00C1230E">
        <w:rPr>
          <w:rFonts w:ascii="Palatino Linotype" w:eastAsia="Arial Unicode MS" w:hAnsi="Palatino Linotype" w:cs="Arial"/>
          <w:sz w:val="24"/>
          <w:szCs w:val="24"/>
          <w:lang w:val="es-419"/>
        </w:rPr>
        <w:t>torgar y declarar la terminación de permisos para el aprovechamiento y explotación de la infraestructura y operación del derecho de vía de los Sistemas de transporte masivo o de alta capacidad</w:t>
      </w:r>
      <w:r w:rsidR="00C1230E">
        <w:rPr>
          <w:rFonts w:ascii="Palatino Linotype" w:eastAsia="Arial Unicode MS" w:hAnsi="Palatino Linotype" w:cs="Arial"/>
          <w:sz w:val="24"/>
          <w:szCs w:val="24"/>
          <w:lang w:val="es-419"/>
        </w:rPr>
        <w:t>, así como</w:t>
      </w:r>
      <w:r w:rsidR="00C1230E" w:rsidRPr="00C1230E">
        <w:rPr>
          <w:rFonts w:ascii="Palatino Linotype" w:eastAsia="Arial Unicode MS" w:hAnsi="Palatino Linotype" w:cs="Arial"/>
          <w:sz w:val="24"/>
          <w:szCs w:val="24"/>
          <w:lang w:val="es-419"/>
        </w:rPr>
        <w:t xml:space="preserve"> </w:t>
      </w:r>
      <w:r w:rsidR="00C1230E">
        <w:rPr>
          <w:rFonts w:ascii="Palatino Linotype" w:eastAsia="Arial Unicode MS" w:hAnsi="Palatino Linotype" w:cs="Arial"/>
          <w:sz w:val="24"/>
          <w:szCs w:val="24"/>
          <w:lang w:val="es-419"/>
        </w:rPr>
        <w:t xml:space="preserve">realizar </w:t>
      </w:r>
      <w:r w:rsidR="00C1230E" w:rsidRPr="00C1230E">
        <w:rPr>
          <w:rFonts w:ascii="Palatino Linotype" w:eastAsia="Arial Unicode MS" w:hAnsi="Palatino Linotype" w:cs="Arial"/>
          <w:sz w:val="24"/>
          <w:szCs w:val="24"/>
          <w:lang w:val="es-419"/>
        </w:rPr>
        <w:t>el cobro de derechos, por la expedición de permisos para la utilización de la infraestructura, administración, explotación y operación del derecho de vía del transporte masivo o de alta capacidad</w:t>
      </w:r>
      <w:r w:rsidR="00AD75CA">
        <w:rPr>
          <w:rFonts w:ascii="Palatino Linotype" w:eastAsia="Arial Unicode MS" w:hAnsi="Palatino Linotype" w:cs="Arial"/>
          <w:sz w:val="24"/>
          <w:szCs w:val="24"/>
          <w:lang w:val="es-419"/>
        </w:rPr>
        <w:t>.</w:t>
      </w:r>
    </w:p>
    <w:p w:rsidR="00AD75CA" w:rsidRDefault="00AD75CA" w:rsidP="00A30058">
      <w:pPr>
        <w:spacing w:after="0" w:line="360" w:lineRule="auto"/>
        <w:ind w:right="51"/>
        <w:jc w:val="both"/>
        <w:rPr>
          <w:rFonts w:ascii="Palatino Linotype" w:eastAsia="Arial Unicode MS" w:hAnsi="Palatino Linotype" w:cs="Arial"/>
          <w:sz w:val="24"/>
          <w:szCs w:val="24"/>
          <w:lang w:val="es-419"/>
        </w:rPr>
      </w:pPr>
    </w:p>
    <w:p w:rsidR="00AD75CA" w:rsidRDefault="00AD75CA" w:rsidP="00A30058">
      <w:pPr>
        <w:spacing w:after="0" w:line="360" w:lineRule="auto"/>
        <w:ind w:right="51"/>
        <w:jc w:val="both"/>
        <w:rPr>
          <w:rFonts w:ascii="Palatino Linotype" w:eastAsia="Arial Unicode MS" w:hAnsi="Palatino Linotype" w:cs="Arial"/>
          <w:sz w:val="24"/>
          <w:szCs w:val="24"/>
          <w:lang w:val="es-419"/>
        </w:rPr>
      </w:pPr>
      <w:r>
        <w:rPr>
          <w:rFonts w:ascii="Palatino Linotype" w:eastAsia="Arial Unicode MS" w:hAnsi="Palatino Linotype" w:cs="Arial"/>
          <w:sz w:val="24"/>
          <w:szCs w:val="24"/>
          <w:lang w:val="es-419"/>
        </w:rPr>
        <w:lastRenderedPageBreak/>
        <w:t xml:space="preserve">Es de precisar que en sus oficios de respuesta el Titular de la Unidad de Transparencia sólo cita los artículos 17.76 y 17.77 del Código Administrativo del Estado de México, sin motivarlos, no explica las razones o motivos por los cuales el </w:t>
      </w:r>
      <w:r w:rsidRPr="00AD75CA">
        <w:rPr>
          <w:rFonts w:ascii="Palatino Linotype" w:eastAsia="Arial Unicode MS" w:hAnsi="Palatino Linotype" w:cs="Arial"/>
          <w:b/>
          <w:sz w:val="24"/>
          <w:szCs w:val="24"/>
          <w:lang w:val="es-419"/>
        </w:rPr>
        <w:t>Sistema de Transporte Masivo y Teleférico del Estado de México</w:t>
      </w:r>
      <w:r>
        <w:rPr>
          <w:rFonts w:ascii="Palatino Linotype" w:eastAsia="Arial Unicode MS" w:hAnsi="Palatino Linotype" w:cs="Arial"/>
          <w:sz w:val="24"/>
          <w:szCs w:val="24"/>
          <w:lang w:val="es-419"/>
        </w:rPr>
        <w:t xml:space="preserve">, no es competente, cuando en los mismos artículos está fundamentado que es el encargado administrar el </w:t>
      </w:r>
      <w:r w:rsidRPr="00C1230E">
        <w:rPr>
          <w:rFonts w:ascii="Palatino Linotype" w:eastAsia="Arial Unicode MS" w:hAnsi="Palatino Linotype" w:cs="Arial"/>
          <w:sz w:val="24"/>
          <w:szCs w:val="24"/>
          <w:lang w:val="es-419"/>
        </w:rPr>
        <w:t>transporte masivo o de alta capacidad</w:t>
      </w:r>
      <w:r>
        <w:rPr>
          <w:rFonts w:ascii="Palatino Linotype" w:eastAsia="Arial Unicode MS" w:hAnsi="Palatino Linotype" w:cs="Arial"/>
          <w:sz w:val="24"/>
          <w:szCs w:val="24"/>
          <w:lang w:val="es-419"/>
        </w:rPr>
        <w:t>, máxime que el artículo 17.4 fracción VIII del Código en cita, prevé lo siguiente:</w:t>
      </w:r>
    </w:p>
    <w:p w:rsidR="00AD75CA" w:rsidRDefault="00AD75CA" w:rsidP="00A30058">
      <w:pPr>
        <w:spacing w:after="0" w:line="360" w:lineRule="auto"/>
        <w:ind w:right="51"/>
        <w:jc w:val="both"/>
        <w:rPr>
          <w:rFonts w:ascii="Palatino Linotype" w:eastAsia="Arial Unicode MS" w:hAnsi="Palatino Linotype" w:cs="Arial"/>
          <w:sz w:val="24"/>
          <w:szCs w:val="24"/>
          <w:lang w:val="es-419"/>
        </w:rPr>
      </w:pPr>
    </w:p>
    <w:p w:rsidR="00AD75CA" w:rsidRDefault="00AD75CA" w:rsidP="00AD75CA">
      <w:pPr>
        <w:tabs>
          <w:tab w:val="left" w:pos="709"/>
        </w:tabs>
        <w:spacing w:after="0" w:line="360" w:lineRule="auto"/>
        <w:ind w:left="851" w:right="760"/>
        <w:jc w:val="both"/>
        <w:rPr>
          <w:rFonts w:ascii="Palatino Linotype" w:hAnsi="Palatino Linotype" w:cs="Arial"/>
          <w:i/>
          <w:lang w:eastAsia="es-MX"/>
        </w:rPr>
      </w:pPr>
      <w:r>
        <w:rPr>
          <w:rFonts w:ascii="Palatino Linotype" w:hAnsi="Palatino Linotype" w:cs="Arial"/>
          <w:i/>
          <w:lang w:eastAsia="es-MX"/>
        </w:rPr>
        <w:t>“</w:t>
      </w:r>
      <w:r w:rsidRPr="00AD75CA">
        <w:rPr>
          <w:rFonts w:ascii="Palatino Linotype" w:hAnsi="Palatino Linotype" w:cs="Arial"/>
          <w:b/>
          <w:i/>
          <w:lang w:eastAsia="es-MX"/>
        </w:rPr>
        <w:t>Artículo 17.4.</w:t>
      </w:r>
      <w:r w:rsidRPr="00AD75CA">
        <w:rPr>
          <w:rFonts w:ascii="Palatino Linotype" w:hAnsi="Palatino Linotype" w:cs="Arial"/>
          <w:i/>
          <w:lang w:eastAsia="es-MX"/>
        </w:rPr>
        <w:t xml:space="preserve"> Para efectos del presente Libro se entenderá por:</w:t>
      </w:r>
    </w:p>
    <w:p w:rsidR="00AD75CA" w:rsidRPr="00AD75CA" w:rsidRDefault="00AD75CA" w:rsidP="00AD75CA">
      <w:pPr>
        <w:tabs>
          <w:tab w:val="left" w:pos="709"/>
        </w:tabs>
        <w:spacing w:after="0" w:line="360" w:lineRule="auto"/>
        <w:ind w:left="851" w:right="760"/>
        <w:jc w:val="both"/>
        <w:rPr>
          <w:rFonts w:ascii="Palatino Linotype" w:hAnsi="Palatino Linotype" w:cs="Arial"/>
          <w:i/>
          <w:lang w:eastAsia="es-MX"/>
        </w:rPr>
      </w:pPr>
      <w:r>
        <w:rPr>
          <w:rFonts w:ascii="Palatino Linotype" w:hAnsi="Palatino Linotype" w:cs="Arial"/>
          <w:i/>
          <w:lang w:eastAsia="es-MX"/>
        </w:rPr>
        <w:t>…</w:t>
      </w:r>
      <w:r w:rsidRPr="00AD75CA">
        <w:rPr>
          <w:rFonts w:ascii="Bookman Old Style" w:hAnsi="Bookman Old Style" w:cs="Arial"/>
          <w:b/>
          <w:sz w:val="20"/>
          <w:szCs w:val="19"/>
        </w:rPr>
        <w:t xml:space="preserve"> </w:t>
      </w:r>
    </w:p>
    <w:p w:rsidR="00AD75CA" w:rsidRPr="00AD75CA" w:rsidRDefault="00AD75CA" w:rsidP="00AD75CA">
      <w:pPr>
        <w:tabs>
          <w:tab w:val="left" w:pos="709"/>
        </w:tabs>
        <w:spacing w:after="0" w:line="360" w:lineRule="auto"/>
        <w:ind w:left="851" w:right="760"/>
        <w:jc w:val="both"/>
        <w:rPr>
          <w:rFonts w:ascii="Palatino Linotype" w:hAnsi="Palatino Linotype" w:cs="Arial"/>
          <w:i/>
          <w:lang w:eastAsia="es-MX"/>
        </w:rPr>
      </w:pPr>
      <w:r w:rsidRPr="00AD75CA">
        <w:rPr>
          <w:rFonts w:ascii="Palatino Linotype" w:hAnsi="Palatino Linotype" w:cs="Arial"/>
          <w:i/>
          <w:lang w:eastAsia="es-MX"/>
        </w:rPr>
        <w:t xml:space="preserve">VIII. Transporte Masivo o de Alta Capacidad.- Al que se presta en vías específicas y/o confinadas, con equipos electrónicos de recaudo y despacho centralizado, </w:t>
      </w:r>
      <w:r w:rsidRPr="00AD75CA">
        <w:rPr>
          <w:rFonts w:ascii="Palatino Linotype" w:hAnsi="Palatino Linotype" w:cs="Arial"/>
          <w:b/>
          <w:i/>
          <w:u w:val="single"/>
          <w:lang w:eastAsia="es-MX"/>
        </w:rPr>
        <w:t>con rodamiento técnico especializado y/o con equipo vehicular capaz de transportar a más de cien personas a la vez</w:t>
      </w:r>
      <w:r w:rsidRPr="00AD75CA">
        <w:rPr>
          <w:rFonts w:ascii="Palatino Linotype" w:hAnsi="Palatino Linotype" w:cs="Arial"/>
          <w:i/>
          <w:lang w:eastAsia="es-MX"/>
        </w:rPr>
        <w:t xml:space="preserve">; incluyendo los accesos, vestíbulos, líneas de conducción, andenes, trenes, </w:t>
      </w:r>
      <w:r w:rsidRPr="00AD75CA">
        <w:rPr>
          <w:rFonts w:ascii="Palatino Linotype" w:hAnsi="Palatino Linotype" w:cs="Arial"/>
          <w:b/>
          <w:i/>
          <w:u w:val="single"/>
          <w:lang w:eastAsia="es-MX"/>
        </w:rPr>
        <w:t>autobuses de alta capacidad</w:t>
      </w:r>
      <w:r w:rsidRPr="00AD75CA">
        <w:rPr>
          <w:rFonts w:ascii="Palatino Linotype" w:hAnsi="Palatino Linotype" w:cs="Arial"/>
          <w:i/>
          <w:lang w:eastAsia="es-MX"/>
        </w:rPr>
        <w:t xml:space="preserve">, equipos electromecánicos, </w:t>
      </w:r>
      <w:r w:rsidRPr="00AD75CA">
        <w:rPr>
          <w:rFonts w:ascii="Palatino Linotype" w:hAnsi="Palatino Linotype" w:cs="Arial"/>
          <w:b/>
          <w:i/>
          <w:u w:val="single"/>
          <w:lang w:eastAsia="es-MX"/>
        </w:rPr>
        <w:t>vías, carril confinado</w:t>
      </w:r>
      <w:r w:rsidRPr="00AD75CA">
        <w:rPr>
          <w:rFonts w:ascii="Palatino Linotype" w:hAnsi="Palatino Linotype" w:cs="Arial"/>
          <w:i/>
          <w:lang w:eastAsia="es-MX"/>
        </w:rPr>
        <w:t>, talleres, depósitos de vehículos, locales técnicos, sistemas electrónicos de recaudo y despacho y demás construcciones e instalaciones destinadas al servicio público de transporte de alta capacidad;</w:t>
      </w:r>
      <w:r>
        <w:rPr>
          <w:rFonts w:ascii="Palatino Linotype" w:hAnsi="Palatino Linotype" w:cs="Arial"/>
          <w:i/>
          <w:lang w:eastAsia="es-MX"/>
        </w:rPr>
        <w:t xml:space="preserve">” </w:t>
      </w:r>
      <w:r w:rsidRPr="008478C0">
        <w:rPr>
          <w:rFonts w:ascii="Palatino Linotype" w:hAnsi="Palatino Linotype" w:cs="Arial"/>
          <w:b/>
          <w:i/>
          <w:u w:val="single"/>
          <w:lang w:eastAsia="es-MX"/>
        </w:rPr>
        <w:t>(énfasis añadido)</w:t>
      </w:r>
    </w:p>
    <w:p w:rsidR="00AD75CA" w:rsidRPr="00AD75CA" w:rsidRDefault="00AD75CA" w:rsidP="00AD75CA">
      <w:pPr>
        <w:tabs>
          <w:tab w:val="left" w:pos="709"/>
        </w:tabs>
        <w:spacing w:after="0" w:line="240" w:lineRule="auto"/>
        <w:ind w:left="851" w:right="760"/>
        <w:jc w:val="both"/>
        <w:rPr>
          <w:rFonts w:ascii="Palatino Linotype" w:hAnsi="Palatino Linotype" w:cs="Arial"/>
          <w:i/>
          <w:lang w:eastAsia="es-MX"/>
        </w:rPr>
      </w:pPr>
    </w:p>
    <w:p w:rsidR="00AD75CA" w:rsidRDefault="00AD75CA" w:rsidP="00A30058">
      <w:pPr>
        <w:spacing w:after="0" w:line="360" w:lineRule="auto"/>
        <w:ind w:right="51"/>
        <w:jc w:val="both"/>
        <w:rPr>
          <w:rFonts w:ascii="Palatino Linotype" w:eastAsia="Arial Unicode MS" w:hAnsi="Palatino Linotype" w:cs="Arial"/>
          <w:sz w:val="24"/>
          <w:szCs w:val="24"/>
          <w:lang w:val="es-419"/>
        </w:rPr>
      </w:pPr>
    </w:p>
    <w:p w:rsidR="00AD75CA" w:rsidRPr="00AD75CA" w:rsidRDefault="00AD75CA" w:rsidP="00A30058">
      <w:pPr>
        <w:spacing w:after="0" w:line="360" w:lineRule="auto"/>
        <w:ind w:right="51"/>
        <w:jc w:val="both"/>
        <w:rPr>
          <w:rFonts w:ascii="Palatino Linotype" w:eastAsia="Arial Unicode MS" w:hAnsi="Palatino Linotype" w:cs="Arial"/>
          <w:sz w:val="24"/>
          <w:szCs w:val="24"/>
          <w:lang w:val="es-419"/>
        </w:rPr>
      </w:pPr>
      <w:r>
        <w:rPr>
          <w:rFonts w:ascii="Palatino Linotype" w:eastAsia="Arial Unicode MS" w:hAnsi="Palatino Linotype" w:cs="Arial"/>
          <w:sz w:val="24"/>
          <w:szCs w:val="24"/>
          <w:lang w:val="es-419"/>
        </w:rPr>
        <w:t xml:space="preserve">Por otra parte de la página oficial del </w:t>
      </w:r>
      <w:r>
        <w:rPr>
          <w:rFonts w:ascii="Palatino Linotype" w:eastAsia="Arial Unicode MS" w:hAnsi="Palatino Linotype" w:cs="Arial"/>
          <w:b/>
          <w:sz w:val="24"/>
          <w:szCs w:val="24"/>
          <w:lang w:val="es-419"/>
        </w:rPr>
        <w:t>Sistema de Transporte Masivo y Teleférico del Estado de México</w:t>
      </w:r>
      <w:r>
        <w:rPr>
          <w:rFonts w:ascii="Palatino Linotype" w:eastAsia="Arial Unicode MS" w:hAnsi="Palatino Linotype" w:cs="Arial"/>
          <w:sz w:val="24"/>
          <w:szCs w:val="24"/>
          <w:lang w:val="es-419"/>
        </w:rPr>
        <w:t xml:space="preserve"> (</w:t>
      </w:r>
      <w:r w:rsidRPr="00AD75CA">
        <w:rPr>
          <w:rFonts w:ascii="Palatino Linotype" w:eastAsia="Arial Unicode MS" w:hAnsi="Palatino Linotype" w:cs="Arial"/>
          <w:sz w:val="24"/>
          <w:szCs w:val="24"/>
          <w:lang w:val="es-419"/>
        </w:rPr>
        <w:t>https://sitramytem.edomex.gob.mx/acerca_</w:t>
      </w:r>
      <w:proofErr w:type="gramStart"/>
      <w:r w:rsidRPr="00AD75CA">
        <w:rPr>
          <w:rFonts w:ascii="Palatino Linotype" w:eastAsia="Arial Unicode MS" w:hAnsi="Palatino Linotype" w:cs="Arial"/>
          <w:sz w:val="24"/>
          <w:szCs w:val="24"/>
          <w:lang w:val="es-419"/>
        </w:rPr>
        <w:t xml:space="preserve">sitramytem </w:t>
      </w:r>
      <w:r>
        <w:rPr>
          <w:rFonts w:ascii="Palatino Linotype" w:eastAsia="Arial Unicode MS" w:hAnsi="Palatino Linotype" w:cs="Arial"/>
          <w:sz w:val="24"/>
          <w:szCs w:val="24"/>
          <w:lang w:val="es-419"/>
        </w:rPr>
        <w:t>)</w:t>
      </w:r>
      <w:proofErr w:type="gramEnd"/>
      <w:r>
        <w:rPr>
          <w:rFonts w:ascii="Palatino Linotype" w:eastAsia="Arial Unicode MS" w:hAnsi="Palatino Linotype" w:cs="Arial"/>
          <w:sz w:val="24"/>
          <w:szCs w:val="24"/>
          <w:lang w:val="es-419"/>
        </w:rPr>
        <w:t xml:space="preserve"> se aprecia lo siguiente:</w:t>
      </w:r>
    </w:p>
    <w:p w:rsidR="00AD75CA" w:rsidRDefault="00AD75CA" w:rsidP="00A30058">
      <w:pPr>
        <w:spacing w:after="0" w:line="360" w:lineRule="auto"/>
        <w:ind w:right="51"/>
        <w:jc w:val="both"/>
        <w:rPr>
          <w:rFonts w:ascii="Palatino Linotype" w:eastAsia="Arial Unicode MS" w:hAnsi="Palatino Linotype" w:cs="Arial"/>
          <w:sz w:val="24"/>
          <w:szCs w:val="24"/>
          <w:lang w:val="es-419"/>
        </w:rPr>
      </w:pPr>
    </w:p>
    <w:p w:rsidR="00AD75CA" w:rsidRPr="00AD75CA" w:rsidRDefault="008478C0" w:rsidP="00A30058">
      <w:pPr>
        <w:spacing w:after="0" w:line="360" w:lineRule="auto"/>
        <w:ind w:right="51"/>
        <w:jc w:val="both"/>
        <w:rPr>
          <w:rFonts w:ascii="Palatino Linotype" w:eastAsia="Arial Unicode MS" w:hAnsi="Palatino Linotype" w:cs="Arial"/>
          <w:sz w:val="24"/>
          <w:szCs w:val="24"/>
          <w:lang w:val="es-419"/>
        </w:rPr>
      </w:pPr>
      <w:r>
        <w:rPr>
          <w:noProof/>
          <w:lang w:eastAsia="es-MX"/>
        </w:rPr>
        <w:lastRenderedPageBreak/>
        <mc:AlternateContent>
          <mc:Choice Requires="wps">
            <w:drawing>
              <wp:anchor distT="0" distB="0" distL="114300" distR="114300" simplePos="0" relativeHeight="251665408" behindDoc="0" locked="0" layoutInCell="1" allowOverlap="1" wp14:anchorId="1AC0F3AF" wp14:editId="7751310D">
                <wp:simplePos x="0" y="0"/>
                <wp:positionH relativeFrom="column">
                  <wp:posOffset>4215764</wp:posOffset>
                </wp:positionH>
                <wp:positionV relativeFrom="paragraph">
                  <wp:posOffset>1708150</wp:posOffset>
                </wp:positionV>
                <wp:extent cx="1885950" cy="781050"/>
                <wp:effectExtent l="38100" t="19050" r="38100" b="76200"/>
                <wp:wrapNone/>
                <wp:docPr id="10" name="Conector recto de flecha 10"/>
                <wp:cNvGraphicFramePr/>
                <a:graphic xmlns:a="http://schemas.openxmlformats.org/drawingml/2006/main">
                  <a:graphicData uri="http://schemas.microsoft.com/office/word/2010/wordprocessingShape">
                    <wps:wsp>
                      <wps:cNvCnPr/>
                      <wps:spPr>
                        <a:xfrm flipH="1">
                          <a:off x="0" y="0"/>
                          <a:ext cx="1885950" cy="781050"/>
                        </a:xfrm>
                        <a:prstGeom prst="straightConnector1">
                          <a:avLst/>
                        </a:prstGeom>
                        <a:ln w="571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A3C304" id="Conector recto de flecha 10" o:spid="_x0000_s1026" type="#_x0000_t32" style="position:absolute;margin-left:331.95pt;margin-top:134.5pt;width:148.5pt;height:61.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" strokecolor="red" strokeweight="4.5pt">
                <v:stroke endarrow="block" joinstyle="miter"/>
              </v:shape>
            </w:pict>
          </mc:Fallback>
        </mc:AlternateContent>
      </w:r>
      <w:r w:rsidR="00AD75CA">
        <w:rPr>
          <w:noProof/>
          <w:lang w:eastAsia="es-MX"/>
        </w:rPr>
        <mc:AlternateContent>
          <mc:Choice Requires="wps">
            <w:drawing>
              <wp:anchor distT="0" distB="0" distL="114300" distR="114300" simplePos="0" relativeHeight="251663360" behindDoc="0" locked="0" layoutInCell="1" allowOverlap="1" wp14:anchorId="4B493D1E" wp14:editId="53BA82EF">
                <wp:simplePos x="0" y="0"/>
                <wp:positionH relativeFrom="column">
                  <wp:posOffset>1805939</wp:posOffset>
                </wp:positionH>
                <wp:positionV relativeFrom="paragraph">
                  <wp:posOffset>2813050</wp:posOffset>
                </wp:positionV>
                <wp:extent cx="4457700" cy="152400"/>
                <wp:effectExtent l="38100" t="19050" r="19050" b="133350"/>
                <wp:wrapNone/>
                <wp:docPr id="9" name="Conector recto de flecha 9"/>
                <wp:cNvGraphicFramePr/>
                <a:graphic xmlns:a="http://schemas.openxmlformats.org/drawingml/2006/main">
                  <a:graphicData uri="http://schemas.microsoft.com/office/word/2010/wordprocessingShape">
                    <wps:wsp>
                      <wps:cNvCnPr/>
                      <wps:spPr>
                        <a:xfrm flipH="1">
                          <a:off x="0" y="0"/>
                          <a:ext cx="4457700" cy="152400"/>
                        </a:xfrm>
                        <a:prstGeom prst="straightConnector1">
                          <a:avLst/>
                        </a:prstGeom>
                        <a:ln w="571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7A97E8" id="Conector recto de flecha 9" o:spid="_x0000_s1026" type="#_x0000_t32" style="position:absolute;margin-left:142.2pt;margin-top:221.5pt;width:351pt;height:12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" strokecolor="red" strokeweight="4.5pt">
                <v:stroke endarrow="block" joinstyle="miter"/>
              </v:shape>
            </w:pict>
          </mc:Fallback>
        </mc:AlternateContent>
      </w:r>
      <w:r w:rsidR="00AD75CA">
        <w:rPr>
          <w:noProof/>
          <w:lang w:eastAsia="es-MX"/>
        </w:rPr>
        <w:drawing>
          <wp:inline distT="0" distB="0" distL="0" distR="0" wp14:anchorId="353DFF44" wp14:editId="26769185">
            <wp:extent cx="5676900" cy="34004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6449" t="13822" r="8068" b="16193"/>
                    <a:stretch/>
                  </pic:blipFill>
                  <pic:spPr bwMode="auto">
                    <a:xfrm>
                      <a:off x="0" y="0"/>
                      <a:ext cx="5676900" cy="3400425"/>
                    </a:xfrm>
                    <a:prstGeom prst="rect">
                      <a:avLst/>
                    </a:prstGeom>
                    <a:ln>
                      <a:noFill/>
                    </a:ln>
                    <a:extLst>
                      <a:ext uri="{53640926-AAD7-44D8-BBD7-CCE9431645EC}">
                        <a14:shadowObscured xmlns:a14="http://schemas.microsoft.com/office/drawing/2010/main"/>
                      </a:ext>
                    </a:extLst>
                  </pic:spPr>
                </pic:pic>
              </a:graphicData>
            </a:graphic>
          </wp:inline>
        </w:drawing>
      </w:r>
    </w:p>
    <w:p w:rsidR="00D33384" w:rsidRDefault="00D33384" w:rsidP="00A30058">
      <w:pPr>
        <w:spacing w:after="0" w:line="360" w:lineRule="auto"/>
        <w:ind w:right="51"/>
        <w:jc w:val="both"/>
        <w:rPr>
          <w:rFonts w:ascii="Palatino Linotype" w:eastAsia="Arial Unicode MS" w:hAnsi="Palatino Linotype" w:cs="Arial"/>
          <w:sz w:val="24"/>
          <w:szCs w:val="24"/>
          <w:lang w:val="es-419"/>
        </w:rPr>
      </w:pPr>
    </w:p>
    <w:p w:rsidR="00D33384" w:rsidRDefault="008478C0" w:rsidP="00A30058">
      <w:pPr>
        <w:spacing w:after="0" w:line="360" w:lineRule="auto"/>
        <w:ind w:right="51"/>
        <w:jc w:val="both"/>
        <w:rPr>
          <w:rFonts w:ascii="Palatino Linotype" w:eastAsia="Arial Unicode MS" w:hAnsi="Palatino Linotype" w:cs="Arial"/>
          <w:sz w:val="24"/>
          <w:szCs w:val="24"/>
          <w:lang w:val="es-419"/>
        </w:rPr>
      </w:pPr>
      <w:r>
        <w:rPr>
          <w:noProof/>
          <w:lang w:eastAsia="es-MX"/>
        </w:rPr>
        <w:drawing>
          <wp:inline distT="0" distB="0" distL="0" distR="0" wp14:anchorId="2273200B" wp14:editId="60C4AE07">
            <wp:extent cx="5676900" cy="3343275"/>
            <wp:effectExtent l="0" t="0" r="0"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0412" t="13232" r="12038" b="10900"/>
                    <a:stretch/>
                  </pic:blipFill>
                  <pic:spPr bwMode="auto">
                    <a:xfrm>
                      <a:off x="0" y="0"/>
                      <a:ext cx="5676900" cy="3343275"/>
                    </a:xfrm>
                    <a:prstGeom prst="rect">
                      <a:avLst/>
                    </a:prstGeom>
                    <a:ln>
                      <a:noFill/>
                    </a:ln>
                    <a:extLst>
                      <a:ext uri="{53640926-AAD7-44D8-BBD7-CCE9431645EC}">
                        <a14:shadowObscured xmlns:a14="http://schemas.microsoft.com/office/drawing/2010/main"/>
                      </a:ext>
                    </a:extLst>
                  </pic:spPr>
                </pic:pic>
              </a:graphicData>
            </a:graphic>
          </wp:inline>
        </w:drawing>
      </w:r>
    </w:p>
    <w:p w:rsidR="008478C0" w:rsidRDefault="008478C0" w:rsidP="00A30058">
      <w:pPr>
        <w:spacing w:after="0" w:line="360" w:lineRule="auto"/>
        <w:ind w:right="51"/>
        <w:jc w:val="both"/>
        <w:rPr>
          <w:rFonts w:ascii="Palatino Linotype" w:eastAsia="Arial Unicode MS" w:hAnsi="Palatino Linotype" w:cs="Arial"/>
          <w:sz w:val="24"/>
          <w:szCs w:val="24"/>
          <w:lang w:val="es-419"/>
        </w:rPr>
      </w:pPr>
    </w:p>
    <w:p w:rsidR="008478C0" w:rsidRPr="008478C0" w:rsidRDefault="008478C0" w:rsidP="00A30058">
      <w:pPr>
        <w:spacing w:after="0" w:line="360" w:lineRule="auto"/>
        <w:ind w:right="51"/>
        <w:jc w:val="both"/>
        <w:rPr>
          <w:rFonts w:ascii="Palatino Linotype" w:eastAsia="Arial Unicode MS" w:hAnsi="Palatino Linotype" w:cs="Arial"/>
          <w:sz w:val="24"/>
          <w:szCs w:val="24"/>
          <w:lang w:val="es-419"/>
        </w:rPr>
      </w:pPr>
      <w:r>
        <w:rPr>
          <w:rFonts w:ascii="Palatino Linotype" w:eastAsia="Arial Unicode MS" w:hAnsi="Palatino Linotype" w:cs="Arial"/>
          <w:sz w:val="24"/>
          <w:szCs w:val="24"/>
          <w:lang w:val="es-419"/>
        </w:rPr>
        <w:t xml:space="preserve">El propio </w:t>
      </w:r>
      <w:r>
        <w:rPr>
          <w:rFonts w:ascii="Palatino Linotype" w:eastAsia="Arial Unicode MS" w:hAnsi="Palatino Linotype" w:cs="Arial"/>
          <w:b/>
          <w:sz w:val="24"/>
          <w:szCs w:val="24"/>
          <w:lang w:val="es-419"/>
        </w:rPr>
        <w:t>Sistema de Transporte Masivo y Teleférico del Estado de México</w:t>
      </w:r>
      <w:r>
        <w:rPr>
          <w:rFonts w:ascii="Palatino Linotype" w:eastAsia="Arial Unicode MS" w:hAnsi="Palatino Linotype" w:cs="Arial"/>
          <w:sz w:val="24"/>
          <w:szCs w:val="24"/>
          <w:lang w:val="es-419"/>
        </w:rPr>
        <w:t xml:space="preserve">, en su página oficial refiere que el </w:t>
      </w:r>
      <w:proofErr w:type="spellStart"/>
      <w:r>
        <w:rPr>
          <w:rFonts w:ascii="Palatino Linotype" w:eastAsia="Arial Unicode MS" w:hAnsi="Palatino Linotype" w:cs="Arial"/>
          <w:sz w:val="24"/>
          <w:szCs w:val="24"/>
          <w:lang w:val="es-419"/>
        </w:rPr>
        <w:t>Mexibús</w:t>
      </w:r>
      <w:proofErr w:type="spellEnd"/>
      <w:r>
        <w:rPr>
          <w:rFonts w:ascii="Palatino Linotype" w:eastAsia="Arial Unicode MS" w:hAnsi="Palatino Linotype" w:cs="Arial"/>
          <w:sz w:val="24"/>
          <w:szCs w:val="24"/>
          <w:lang w:val="es-419"/>
        </w:rPr>
        <w:t xml:space="preserve"> es </w:t>
      </w:r>
      <w:r w:rsidRPr="008478C0">
        <w:rPr>
          <w:rFonts w:ascii="Palatino Linotype" w:eastAsia="Arial Unicode MS" w:hAnsi="Palatino Linotype" w:cs="Arial"/>
          <w:sz w:val="24"/>
          <w:szCs w:val="24"/>
          <w:lang w:val="es-419"/>
        </w:rPr>
        <w:t>un sistema de transporte público de alta calidad basado en autobuse</w:t>
      </w:r>
      <w:r>
        <w:rPr>
          <w:rFonts w:ascii="Palatino Linotype" w:eastAsia="Arial Unicode MS" w:hAnsi="Palatino Linotype" w:cs="Arial"/>
          <w:sz w:val="24"/>
          <w:szCs w:val="24"/>
          <w:lang w:val="es-419"/>
        </w:rPr>
        <w:t xml:space="preserve">s, </w:t>
      </w:r>
      <w:r w:rsidRPr="008478C0">
        <w:rPr>
          <w:rFonts w:ascii="Palatino Linotype" w:eastAsia="Arial Unicode MS" w:hAnsi="Palatino Linotype" w:cs="Arial"/>
          <w:sz w:val="24"/>
          <w:szCs w:val="24"/>
          <w:lang w:val="es-419"/>
        </w:rPr>
        <w:t>utilizando carriles propios,</w:t>
      </w:r>
      <w:r>
        <w:rPr>
          <w:rFonts w:ascii="Palatino Linotype" w:eastAsia="Arial Unicode MS" w:hAnsi="Palatino Linotype" w:cs="Arial"/>
          <w:sz w:val="24"/>
          <w:szCs w:val="24"/>
          <w:lang w:val="es-419"/>
        </w:rPr>
        <w:t xml:space="preserve"> que lo que regula el artículo 17.4 fracción VIII, antes visto.</w:t>
      </w:r>
    </w:p>
    <w:p w:rsidR="008478C0" w:rsidRDefault="008478C0" w:rsidP="00A30058">
      <w:pPr>
        <w:spacing w:after="0" w:line="360" w:lineRule="auto"/>
        <w:ind w:right="51"/>
        <w:jc w:val="both"/>
        <w:rPr>
          <w:rFonts w:ascii="Palatino Linotype" w:eastAsia="Arial Unicode MS" w:hAnsi="Palatino Linotype" w:cs="Arial"/>
          <w:sz w:val="24"/>
          <w:szCs w:val="24"/>
          <w:lang w:val="es-419"/>
        </w:rPr>
      </w:pPr>
    </w:p>
    <w:p w:rsidR="00904B5F" w:rsidRPr="00904B5F" w:rsidRDefault="00904B5F" w:rsidP="00A30058">
      <w:pPr>
        <w:spacing w:after="0" w:line="360" w:lineRule="auto"/>
        <w:ind w:right="51"/>
        <w:jc w:val="both"/>
        <w:rPr>
          <w:rFonts w:ascii="Palatino Linotype" w:eastAsia="Arial Unicode MS" w:hAnsi="Palatino Linotype" w:cs="Arial"/>
          <w:sz w:val="24"/>
          <w:szCs w:val="24"/>
          <w:lang w:val="es-419"/>
        </w:rPr>
      </w:pPr>
      <w:r>
        <w:rPr>
          <w:rFonts w:ascii="Palatino Linotype" w:eastAsia="Arial Unicode MS" w:hAnsi="Palatino Linotype" w:cs="Arial"/>
          <w:sz w:val="24"/>
          <w:szCs w:val="24"/>
          <w:lang w:val="es-419"/>
        </w:rPr>
        <w:t xml:space="preserve">Por su parte el Reglamento Interior del </w:t>
      </w:r>
      <w:r w:rsidRPr="00AD75CA">
        <w:rPr>
          <w:rFonts w:ascii="Palatino Linotype" w:eastAsia="Arial Unicode MS" w:hAnsi="Palatino Linotype" w:cs="Arial"/>
          <w:b/>
          <w:sz w:val="24"/>
          <w:szCs w:val="24"/>
          <w:lang w:val="es-419"/>
        </w:rPr>
        <w:t>Sistema de Transporte Masivo y Teleférico del Estado de México</w:t>
      </w:r>
      <w:r>
        <w:rPr>
          <w:rFonts w:ascii="Palatino Linotype" w:eastAsia="Arial Unicode MS" w:hAnsi="Palatino Linotype" w:cs="Arial"/>
          <w:sz w:val="24"/>
          <w:szCs w:val="24"/>
          <w:lang w:val="es-419"/>
        </w:rPr>
        <w:t>, establece entre otras lo siguiente:</w:t>
      </w:r>
    </w:p>
    <w:p w:rsidR="00904B5F" w:rsidRDefault="00904B5F" w:rsidP="00A30058">
      <w:pPr>
        <w:spacing w:after="0" w:line="360" w:lineRule="auto"/>
        <w:ind w:right="51"/>
        <w:jc w:val="both"/>
        <w:rPr>
          <w:rFonts w:ascii="Palatino Linotype" w:eastAsia="Arial Unicode MS" w:hAnsi="Palatino Linotype" w:cs="Arial"/>
          <w:sz w:val="24"/>
          <w:szCs w:val="24"/>
          <w:lang w:val="es-419"/>
        </w:rPr>
      </w:pPr>
    </w:p>
    <w:p w:rsidR="00F459D4" w:rsidRDefault="00F459D4" w:rsidP="00F459D4">
      <w:pPr>
        <w:tabs>
          <w:tab w:val="left" w:pos="709"/>
        </w:tabs>
        <w:spacing w:after="0" w:line="360" w:lineRule="auto"/>
        <w:ind w:left="851" w:right="760"/>
        <w:jc w:val="both"/>
        <w:rPr>
          <w:rFonts w:ascii="Palatino Linotype" w:hAnsi="Palatino Linotype" w:cs="Arial"/>
          <w:i/>
          <w:lang w:eastAsia="es-MX"/>
        </w:rPr>
      </w:pPr>
      <w:r>
        <w:rPr>
          <w:rFonts w:ascii="Palatino Linotype" w:hAnsi="Palatino Linotype" w:cs="Arial"/>
          <w:i/>
          <w:lang w:eastAsia="es-MX"/>
        </w:rPr>
        <w:t>“</w:t>
      </w:r>
      <w:r w:rsidRPr="00F459D4">
        <w:rPr>
          <w:rFonts w:ascii="Palatino Linotype" w:hAnsi="Palatino Linotype" w:cs="Arial"/>
          <w:b/>
          <w:i/>
          <w:lang w:eastAsia="es-MX"/>
        </w:rPr>
        <w:t>Artículo 11</w:t>
      </w:r>
      <w:r w:rsidRPr="00F459D4">
        <w:rPr>
          <w:rFonts w:ascii="Palatino Linotype" w:hAnsi="Palatino Linotype" w:cs="Arial"/>
          <w:i/>
          <w:lang w:eastAsia="es-MX"/>
        </w:rPr>
        <w:t xml:space="preserve">. Al frente del Sistema habrá un Director General, quien tendrá las atribuciones siguientes: </w:t>
      </w:r>
    </w:p>
    <w:p w:rsidR="00F459D4" w:rsidRDefault="005166C2" w:rsidP="00F459D4">
      <w:pPr>
        <w:tabs>
          <w:tab w:val="left" w:pos="709"/>
        </w:tabs>
        <w:spacing w:after="0" w:line="360" w:lineRule="auto"/>
        <w:ind w:left="851" w:right="760"/>
        <w:jc w:val="both"/>
        <w:rPr>
          <w:rFonts w:ascii="Palatino Linotype" w:hAnsi="Palatino Linotype" w:cs="Arial"/>
          <w:i/>
          <w:lang w:eastAsia="es-MX"/>
        </w:rPr>
      </w:pPr>
      <w:r>
        <w:rPr>
          <w:rFonts w:ascii="Palatino Linotype" w:hAnsi="Palatino Linotype" w:cs="Arial"/>
          <w:i/>
          <w:lang w:eastAsia="es-MX"/>
        </w:rPr>
        <w:t>…</w:t>
      </w:r>
    </w:p>
    <w:p w:rsidR="005166C2" w:rsidRDefault="005166C2" w:rsidP="00F459D4">
      <w:pPr>
        <w:tabs>
          <w:tab w:val="left" w:pos="709"/>
        </w:tabs>
        <w:spacing w:after="0" w:line="360" w:lineRule="auto"/>
        <w:ind w:left="851" w:right="760"/>
        <w:jc w:val="both"/>
        <w:rPr>
          <w:rFonts w:ascii="Palatino Linotype" w:hAnsi="Palatino Linotype" w:cs="Arial"/>
          <w:i/>
          <w:lang w:eastAsia="es-MX"/>
        </w:rPr>
      </w:pPr>
      <w:r w:rsidRPr="005166C2">
        <w:rPr>
          <w:rFonts w:ascii="Palatino Linotype" w:hAnsi="Palatino Linotype" w:cs="Arial"/>
          <w:i/>
          <w:lang w:eastAsia="es-MX"/>
        </w:rPr>
        <w:t xml:space="preserve">IV. Proponer al Consejo Directivo, las políticas y lineamientos para la construcción, conservación, rehabilitación y mantenimiento de los sistemas </w:t>
      </w:r>
      <w:r w:rsidRPr="005166C2">
        <w:rPr>
          <w:rFonts w:ascii="Palatino Linotype" w:hAnsi="Palatino Linotype" w:cs="Arial"/>
          <w:b/>
          <w:i/>
          <w:u w:val="single"/>
          <w:lang w:eastAsia="es-MX"/>
        </w:rPr>
        <w:t>de transporte masivo o de alta capacidad</w:t>
      </w:r>
      <w:r w:rsidRPr="005166C2">
        <w:rPr>
          <w:rFonts w:ascii="Palatino Linotype" w:hAnsi="Palatino Linotype" w:cs="Arial"/>
          <w:i/>
          <w:lang w:eastAsia="es-MX"/>
        </w:rPr>
        <w:t>, teleférico, las estaciones de transferencia modal y las de origen-destino e intermedias del Estado;</w:t>
      </w:r>
    </w:p>
    <w:p w:rsidR="005166C2" w:rsidRDefault="005166C2" w:rsidP="005166C2">
      <w:pPr>
        <w:tabs>
          <w:tab w:val="left" w:pos="709"/>
        </w:tabs>
        <w:spacing w:after="0" w:line="360" w:lineRule="auto"/>
        <w:ind w:left="851" w:right="760"/>
        <w:jc w:val="both"/>
        <w:rPr>
          <w:rFonts w:ascii="Palatino Linotype" w:hAnsi="Palatino Linotype" w:cs="Arial"/>
          <w:i/>
          <w:lang w:eastAsia="es-MX"/>
        </w:rPr>
      </w:pPr>
      <w:r>
        <w:rPr>
          <w:rFonts w:ascii="Palatino Linotype" w:hAnsi="Palatino Linotype" w:cs="Arial"/>
          <w:i/>
          <w:lang w:eastAsia="es-MX"/>
        </w:rPr>
        <w:t>…</w:t>
      </w:r>
    </w:p>
    <w:p w:rsidR="005166C2" w:rsidRPr="005166C2" w:rsidRDefault="005166C2" w:rsidP="005166C2">
      <w:pPr>
        <w:tabs>
          <w:tab w:val="left" w:pos="709"/>
        </w:tabs>
        <w:spacing w:after="0" w:line="360" w:lineRule="auto"/>
        <w:ind w:left="851" w:right="760"/>
        <w:jc w:val="both"/>
        <w:rPr>
          <w:rFonts w:ascii="Palatino Linotype" w:hAnsi="Palatino Linotype" w:cs="Arial"/>
          <w:i/>
          <w:lang w:eastAsia="es-MX"/>
        </w:rPr>
      </w:pPr>
      <w:r w:rsidRPr="005166C2">
        <w:rPr>
          <w:rFonts w:ascii="Palatino Linotype" w:hAnsi="Palatino Linotype" w:cs="Arial"/>
          <w:i/>
          <w:lang w:eastAsia="es-MX"/>
        </w:rPr>
        <w:t xml:space="preserve">XV. Otorgar y declarar la terminación de permisos para el aprovechamiento y explotación de la infraestructura y operación del derecho de vía de los Sistemas de </w:t>
      </w:r>
      <w:r w:rsidRPr="005166C2">
        <w:rPr>
          <w:rFonts w:ascii="Palatino Linotype" w:hAnsi="Palatino Linotype" w:cs="Arial"/>
          <w:b/>
          <w:i/>
          <w:u w:val="single"/>
          <w:lang w:eastAsia="es-MX"/>
        </w:rPr>
        <w:t>transporte masivo o de alta capacidad</w:t>
      </w:r>
      <w:r w:rsidRPr="005166C2">
        <w:rPr>
          <w:rFonts w:ascii="Palatino Linotype" w:hAnsi="Palatino Linotype" w:cs="Arial"/>
          <w:i/>
          <w:lang w:eastAsia="es-MX"/>
        </w:rPr>
        <w:t xml:space="preserve">, teleférico, las estaciones de transferencia modal y las de origen-destino e intermedias de su competencia; así como vigilar y supervisar el cumplimiento de las obligaciones derivadas de los mismos; </w:t>
      </w:r>
    </w:p>
    <w:p w:rsidR="005166C2" w:rsidRDefault="005166C2" w:rsidP="00F459D4">
      <w:pPr>
        <w:tabs>
          <w:tab w:val="left" w:pos="709"/>
        </w:tabs>
        <w:spacing w:after="0" w:line="360" w:lineRule="auto"/>
        <w:ind w:left="851" w:right="760"/>
        <w:jc w:val="both"/>
        <w:rPr>
          <w:rFonts w:ascii="Palatino Linotype" w:hAnsi="Palatino Linotype" w:cs="Arial"/>
          <w:i/>
          <w:lang w:eastAsia="es-MX"/>
        </w:rPr>
      </w:pPr>
      <w:r>
        <w:rPr>
          <w:rFonts w:ascii="Palatino Linotype" w:hAnsi="Palatino Linotype" w:cs="Arial"/>
          <w:i/>
          <w:lang w:eastAsia="es-MX"/>
        </w:rPr>
        <w:t>…</w:t>
      </w:r>
    </w:p>
    <w:p w:rsidR="005166C2" w:rsidRPr="005166C2" w:rsidRDefault="005166C2" w:rsidP="005166C2">
      <w:pPr>
        <w:tabs>
          <w:tab w:val="left" w:pos="709"/>
        </w:tabs>
        <w:spacing w:after="0" w:line="360" w:lineRule="auto"/>
        <w:ind w:left="851" w:right="760"/>
        <w:jc w:val="both"/>
        <w:rPr>
          <w:rFonts w:ascii="Palatino Linotype" w:hAnsi="Palatino Linotype" w:cs="Arial"/>
          <w:i/>
          <w:lang w:eastAsia="es-MX"/>
        </w:rPr>
      </w:pPr>
      <w:r w:rsidRPr="005166C2">
        <w:rPr>
          <w:rFonts w:ascii="Palatino Linotype" w:hAnsi="Palatino Linotype" w:cs="Arial"/>
          <w:b/>
          <w:i/>
          <w:lang w:eastAsia="es-MX"/>
        </w:rPr>
        <w:t>Artículo 15</w:t>
      </w:r>
      <w:r w:rsidRPr="005166C2">
        <w:rPr>
          <w:rFonts w:ascii="Palatino Linotype" w:hAnsi="Palatino Linotype" w:cs="Arial"/>
          <w:i/>
          <w:lang w:eastAsia="es-MX"/>
        </w:rPr>
        <w:t xml:space="preserve">. Corresponde a la Dirección de Planeación, Proyectos y Construcción: </w:t>
      </w:r>
    </w:p>
    <w:p w:rsidR="005166C2" w:rsidRPr="005166C2" w:rsidRDefault="005166C2" w:rsidP="005166C2">
      <w:pPr>
        <w:tabs>
          <w:tab w:val="left" w:pos="709"/>
        </w:tabs>
        <w:spacing w:after="0" w:line="360" w:lineRule="auto"/>
        <w:ind w:left="851" w:right="760"/>
        <w:jc w:val="both"/>
        <w:rPr>
          <w:rFonts w:ascii="Palatino Linotype" w:hAnsi="Palatino Linotype" w:cs="Arial"/>
          <w:i/>
          <w:lang w:eastAsia="es-MX"/>
        </w:rPr>
      </w:pPr>
    </w:p>
    <w:p w:rsidR="005166C2" w:rsidRPr="005166C2" w:rsidRDefault="005166C2" w:rsidP="005166C2">
      <w:pPr>
        <w:tabs>
          <w:tab w:val="left" w:pos="709"/>
        </w:tabs>
        <w:spacing w:after="0" w:line="360" w:lineRule="auto"/>
        <w:ind w:left="851" w:right="760"/>
        <w:jc w:val="both"/>
        <w:rPr>
          <w:rFonts w:ascii="Palatino Linotype" w:hAnsi="Palatino Linotype" w:cs="Arial"/>
          <w:b/>
          <w:i/>
          <w:lang w:eastAsia="es-MX"/>
        </w:rPr>
      </w:pPr>
      <w:r w:rsidRPr="005166C2">
        <w:rPr>
          <w:rFonts w:ascii="Palatino Linotype" w:hAnsi="Palatino Linotype" w:cs="Arial"/>
          <w:b/>
          <w:i/>
          <w:lang w:eastAsia="es-MX"/>
        </w:rPr>
        <w:lastRenderedPageBreak/>
        <w:t xml:space="preserve">I. Analizar y evaluar las ofertas técnicas de infraestructura civil de las líneas de transporte masivo o de alta capacidad, teleférico, las estaciones de transferencia modal y las de origen-destino e intermedias en la entidad; </w:t>
      </w:r>
    </w:p>
    <w:p w:rsidR="005166C2" w:rsidRPr="005166C2" w:rsidRDefault="005166C2" w:rsidP="005166C2">
      <w:pPr>
        <w:tabs>
          <w:tab w:val="left" w:pos="709"/>
        </w:tabs>
        <w:spacing w:after="0" w:line="360" w:lineRule="auto"/>
        <w:ind w:left="851" w:right="760"/>
        <w:jc w:val="both"/>
        <w:rPr>
          <w:rFonts w:ascii="Palatino Linotype" w:hAnsi="Palatino Linotype" w:cs="Arial"/>
          <w:b/>
          <w:i/>
          <w:lang w:eastAsia="es-MX"/>
        </w:rPr>
      </w:pPr>
      <w:r w:rsidRPr="005166C2">
        <w:rPr>
          <w:rFonts w:ascii="Palatino Linotype" w:hAnsi="Palatino Linotype" w:cs="Arial"/>
          <w:b/>
          <w:i/>
          <w:lang w:eastAsia="es-MX"/>
        </w:rPr>
        <w:t xml:space="preserve">II. Coadyuvar con autoridades federales, estatales y municipales, así como con el sector privado, en la realización de estudios y proyectos tendientes a instrumentar sistemas de transporte masivo o de alta capacidad, teleférico, las estaciones de transferencia modal y las de origen-destino e intermedias; </w:t>
      </w:r>
    </w:p>
    <w:p w:rsidR="005166C2" w:rsidRPr="005166C2" w:rsidRDefault="005166C2" w:rsidP="005166C2">
      <w:pPr>
        <w:tabs>
          <w:tab w:val="left" w:pos="709"/>
        </w:tabs>
        <w:spacing w:after="0" w:line="360" w:lineRule="auto"/>
        <w:ind w:left="851" w:right="760"/>
        <w:jc w:val="both"/>
        <w:rPr>
          <w:rFonts w:ascii="Palatino Linotype" w:hAnsi="Palatino Linotype" w:cs="Arial"/>
          <w:b/>
          <w:i/>
          <w:lang w:eastAsia="es-MX"/>
        </w:rPr>
      </w:pPr>
      <w:r w:rsidRPr="005166C2">
        <w:rPr>
          <w:rFonts w:ascii="Palatino Linotype" w:hAnsi="Palatino Linotype" w:cs="Arial"/>
          <w:b/>
          <w:i/>
          <w:lang w:eastAsia="es-MX"/>
        </w:rPr>
        <w:t xml:space="preserve">III. Determinar las características y ubicación de las obras de infraestructura de transporte masivo o de alta capacidad, teleférico, las estaciones de transferencia modal y las de origen-destino e intermedias; </w:t>
      </w:r>
    </w:p>
    <w:p w:rsidR="005166C2" w:rsidRPr="005166C2" w:rsidRDefault="005166C2" w:rsidP="005166C2">
      <w:pPr>
        <w:tabs>
          <w:tab w:val="left" w:pos="709"/>
        </w:tabs>
        <w:spacing w:after="0" w:line="360" w:lineRule="auto"/>
        <w:ind w:left="851" w:right="760"/>
        <w:jc w:val="both"/>
        <w:rPr>
          <w:rFonts w:ascii="Palatino Linotype" w:hAnsi="Palatino Linotype" w:cs="Arial"/>
          <w:b/>
          <w:i/>
          <w:lang w:eastAsia="es-MX"/>
        </w:rPr>
      </w:pPr>
      <w:r w:rsidRPr="005166C2">
        <w:rPr>
          <w:rFonts w:ascii="Palatino Linotype" w:hAnsi="Palatino Linotype" w:cs="Arial"/>
          <w:b/>
          <w:i/>
          <w:lang w:eastAsia="es-MX"/>
        </w:rPr>
        <w:t xml:space="preserve">IV. Diseñar proyectos de obra civil para la instalación de equipos de las líneas de transporte masivo o de alta capacidad, teleférico, las estaciones de transferencia modal y las de origen-destino e intermedias en la entidad y, en su caso, realizar las modificaciones necesarias; </w:t>
      </w:r>
    </w:p>
    <w:p w:rsidR="005166C2" w:rsidRPr="005166C2" w:rsidRDefault="005166C2" w:rsidP="005166C2">
      <w:pPr>
        <w:tabs>
          <w:tab w:val="left" w:pos="709"/>
        </w:tabs>
        <w:spacing w:after="0" w:line="360" w:lineRule="auto"/>
        <w:ind w:left="851" w:right="760"/>
        <w:jc w:val="both"/>
        <w:rPr>
          <w:rFonts w:ascii="Palatino Linotype" w:hAnsi="Palatino Linotype" w:cs="Arial"/>
          <w:b/>
          <w:i/>
          <w:lang w:eastAsia="es-MX"/>
        </w:rPr>
      </w:pPr>
      <w:r w:rsidRPr="005166C2">
        <w:rPr>
          <w:rFonts w:ascii="Palatino Linotype" w:hAnsi="Palatino Linotype" w:cs="Arial"/>
          <w:b/>
          <w:i/>
          <w:lang w:eastAsia="es-MX"/>
        </w:rPr>
        <w:t xml:space="preserve">V. Colaborar con organismos y empresas competentes en la planeación de ampliaciones o líneas nuevas de la red de transporte masivo o de alta capacidad y teleférico; así como para nuevas estaciones de transferencia modal y de origen-destino e intermedias; </w:t>
      </w:r>
    </w:p>
    <w:p w:rsidR="005166C2" w:rsidRPr="005166C2" w:rsidRDefault="005166C2" w:rsidP="005166C2">
      <w:pPr>
        <w:tabs>
          <w:tab w:val="left" w:pos="709"/>
        </w:tabs>
        <w:spacing w:after="0" w:line="360" w:lineRule="auto"/>
        <w:ind w:left="851" w:right="760"/>
        <w:jc w:val="both"/>
        <w:rPr>
          <w:rFonts w:ascii="Palatino Linotype" w:hAnsi="Palatino Linotype" w:cs="Arial"/>
          <w:b/>
          <w:i/>
          <w:lang w:eastAsia="es-MX"/>
        </w:rPr>
      </w:pPr>
      <w:r w:rsidRPr="005166C2">
        <w:rPr>
          <w:rFonts w:ascii="Palatino Linotype" w:hAnsi="Palatino Linotype" w:cs="Arial"/>
          <w:b/>
          <w:i/>
          <w:lang w:eastAsia="es-MX"/>
        </w:rPr>
        <w:t xml:space="preserve">VI. Someter a consideración del Director General, los anteproyectos de líneas de desarrollo para el transporte masivo o de alta capacidad, teleférico, las estaciones de transferencia modal y las de origen-destino e intermedias que se detecten en la entidad; </w:t>
      </w:r>
    </w:p>
    <w:p w:rsidR="005166C2" w:rsidRPr="005166C2" w:rsidRDefault="005166C2" w:rsidP="005166C2">
      <w:pPr>
        <w:tabs>
          <w:tab w:val="left" w:pos="709"/>
        </w:tabs>
        <w:spacing w:after="0" w:line="360" w:lineRule="auto"/>
        <w:ind w:left="851" w:right="760"/>
        <w:jc w:val="both"/>
        <w:rPr>
          <w:rFonts w:ascii="Palatino Linotype" w:hAnsi="Palatino Linotype" w:cs="Arial"/>
          <w:b/>
          <w:i/>
          <w:lang w:eastAsia="es-MX"/>
        </w:rPr>
      </w:pPr>
      <w:r w:rsidRPr="005166C2">
        <w:rPr>
          <w:rFonts w:ascii="Palatino Linotype" w:hAnsi="Palatino Linotype" w:cs="Arial"/>
          <w:b/>
          <w:i/>
          <w:lang w:eastAsia="es-MX"/>
        </w:rPr>
        <w:t xml:space="preserve">VII. Proponer al Director General, la realización de proyectos de sistemas de aseguramiento de la calidad que se implementen durante la construcción de líneas de transporte masivo o de alta capacidad, teleférico, las estaciones de transferencia modal y las de origen-destino e intermedias en la entidad; </w:t>
      </w:r>
    </w:p>
    <w:p w:rsidR="005166C2" w:rsidRPr="005166C2" w:rsidRDefault="005166C2" w:rsidP="005166C2">
      <w:pPr>
        <w:tabs>
          <w:tab w:val="left" w:pos="709"/>
        </w:tabs>
        <w:spacing w:after="0" w:line="360" w:lineRule="auto"/>
        <w:ind w:left="851" w:right="760"/>
        <w:jc w:val="both"/>
        <w:rPr>
          <w:rFonts w:ascii="Palatino Linotype" w:hAnsi="Palatino Linotype" w:cs="Arial"/>
          <w:i/>
          <w:lang w:eastAsia="es-MX"/>
        </w:rPr>
      </w:pPr>
      <w:r w:rsidRPr="005166C2">
        <w:rPr>
          <w:rFonts w:ascii="Palatino Linotype" w:hAnsi="Palatino Linotype" w:cs="Arial"/>
          <w:b/>
          <w:i/>
          <w:lang w:eastAsia="es-MX"/>
        </w:rPr>
        <w:lastRenderedPageBreak/>
        <w:t>VIII. Someter a consideración del Director General, los procedimientos para el análisis y control de avances físicos de obras en proceso de transporte masivo o de alta capacidad, teleférico, las estaciones de transferencia modal y las de origen-destino e intermedias; así como llevar a cabo su ejecución,</w:t>
      </w:r>
      <w:r w:rsidRPr="005166C2">
        <w:rPr>
          <w:rFonts w:ascii="Palatino Linotype" w:hAnsi="Palatino Linotype" w:cs="Arial"/>
          <w:i/>
          <w:lang w:eastAsia="es-MX"/>
        </w:rPr>
        <w:t xml:space="preserve"> y </w:t>
      </w:r>
    </w:p>
    <w:p w:rsidR="005166C2" w:rsidRDefault="005166C2" w:rsidP="005166C2">
      <w:pPr>
        <w:tabs>
          <w:tab w:val="left" w:pos="709"/>
        </w:tabs>
        <w:spacing w:after="0" w:line="360" w:lineRule="auto"/>
        <w:ind w:left="851" w:right="760"/>
        <w:jc w:val="both"/>
        <w:rPr>
          <w:rFonts w:ascii="Palatino Linotype" w:hAnsi="Palatino Linotype" w:cs="Arial"/>
          <w:i/>
          <w:lang w:eastAsia="es-MX"/>
        </w:rPr>
      </w:pPr>
      <w:r w:rsidRPr="005166C2">
        <w:rPr>
          <w:rFonts w:ascii="Palatino Linotype" w:hAnsi="Palatino Linotype" w:cs="Arial"/>
          <w:i/>
          <w:lang w:eastAsia="es-MX"/>
        </w:rPr>
        <w:t>IX. Las demás que le confieran otras disposiciones jurídicas aplicables y aquellas que le encomiende la o el Director General.</w:t>
      </w:r>
    </w:p>
    <w:p w:rsidR="005166C2" w:rsidRDefault="005166C2" w:rsidP="005166C2">
      <w:pPr>
        <w:tabs>
          <w:tab w:val="left" w:pos="709"/>
        </w:tabs>
        <w:spacing w:after="0" w:line="360" w:lineRule="auto"/>
        <w:ind w:left="851" w:right="760"/>
        <w:jc w:val="both"/>
        <w:rPr>
          <w:rFonts w:ascii="Palatino Linotype" w:hAnsi="Palatino Linotype" w:cs="Arial"/>
          <w:i/>
          <w:lang w:eastAsia="es-MX"/>
        </w:rPr>
      </w:pPr>
    </w:p>
    <w:p w:rsidR="005166C2" w:rsidRPr="005166C2" w:rsidRDefault="005166C2" w:rsidP="005166C2">
      <w:pPr>
        <w:tabs>
          <w:tab w:val="left" w:pos="709"/>
        </w:tabs>
        <w:spacing w:after="0" w:line="360" w:lineRule="auto"/>
        <w:ind w:left="851" w:right="760"/>
        <w:jc w:val="both"/>
        <w:rPr>
          <w:rFonts w:ascii="Palatino Linotype" w:hAnsi="Palatino Linotype" w:cs="Arial"/>
          <w:b/>
          <w:i/>
          <w:lang w:eastAsia="es-MX"/>
        </w:rPr>
      </w:pPr>
      <w:r w:rsidRPr="005166C2">
        <w:rPr>
          <w:rFonts w:ascii="Palatino Linotype" w:hAnsi="Palatino Linotype" w:cs="Arial"/>
          <w:b/>
          <w:i/>
          <w:lang w:eastAsia="es-MX"/>
        </w:rPr>
        <w:t xml:space="preserve">Artículo 16. Corresponde a la Dirección de Supervisión y Control: </w:t>
      </w:r>
    </w:p>
    <w:p w:rsidR="005166C2" w:rsidRPr="005166C2" w:rsidRDefault="005166C2" w:rsidP="005166C2">
      <w:pPr>
        <w:tabs>
          <w:tab w:val="left" w:pos="709"/>
        </w:tabs>
        <w:spacing w:after="0" w:line="360" w:lineRule="auto"/>
        <w:ind w:left="851" w:right="760"/>
        <w:jc w:val="both"/>
        <w:rPr>
          <w:rFonts w:ascii="Palatino Linotype" w:hAnsi="Palatino Linotype" w:cs="Arial"/>
          <w:b/>
          <w:i/>
          <w:lang w:eastAsia="es-MX"/>
        </w:rPr>
      </w:pPr>
    </w:p>
    <w:p w:rsidR="005166C2" w:rsidRPr="005166C2" w:rsidRDefault="005166C2" w:rsidP="005166C2">
      <w:pPr>
        <w:tabs>
          <w:tab w:val="left" w:pos="709"/>
        </w:tabs>
        <w:spacing w:after="0" w:line="360" w:lineRule="auto"/>
        <w:ind w:left="851" w:right="760"/>
        <w:jc w:val="both"/>
        <w:rPr>
          <w:rFonts w:ascii="Palatino Linotype" w:hAnsi="Palatino Linotype" w:cs="Arial"/>
          <w:b/>
          <w:i/>
          <w:lang w:eastAsia="es-MX"/>
        </w:rPr>
      </w:pPr>
      <w:r w:rsidRPr="005166C2">
        <w:rPr>
          <w:rFonts w:ascii="Palatino Linotype" w:hAnsi="Palatino Linotype" w:cs="Arial"/>
          <w:b/>
          <w:i/>
          <w:lang w:eastAsia="es-MX"/>
        </w:rPr>
        <w:t xml:space="preserve">I. Someter a consideración del Director General, la definición y difusión de las políticas de operación, uso y conservación del material rodante y de la infraestructura de transporte masivo o de alta capacidad, teleférico, centros de control y estaciones de transferencia modal; </w:t>
      </w:r>
    </w:p>
    <w:p w:rsidR="005166C2" w:rsidRPr="005166C2" w:rsidRDefault="005166C2" w:rsidP="005166C2">
      <w:pPr>
        <w:tabs>
          <w:tab w:val="left" w:pos="709"/>
        </w:tabs>
        <w:spacing w:after="0" w:line="360" w:lineRule="auto"/>
        <w:ind w:left="851" w:right="760"/>
        <w:jc w:val="both"/>
        <w:rPr>
          <w:rFonts w:ascii="Palatino Linotype" w:hAnsi="Palatino Linotype" w:cs="Arial"/>
          <w:b/>
          <w:i/>
          <w:lang w:eastAsia="es-MX"/>
        </w:rPr>
      </w:pPr>
      <w:r w:rsidRPr="005166C2">
        <w:rPr>
          <w:rFonts w:ascii="Palatino Linotype" w:hAnsi="Palatino Linotype" w:cs="Arial"/>
          <w:b/>
          <w:i/>
          <w:lang w:eastAsia="es-MX"/>
        </w:rPr>
        <w:t xml:space="preserve">II. Vigilar el cumplimiento de las reglas de operación del servicio de transporte masivo o de alta capacidad, teleférico, centros de control, estaciones de transferencia modal, de origen-destino e intermedias establecidas en los títulos de concesión y reglamentos respectivamente; </w:t>
      </w:r>
    </w:p>
    <w:p w:rsidR="005166C2" w:rsidRPr="005166C2" w:rsidRDefault="005166C2" w:rsidP="005166C2">
      <w:pPr>
        <w:tabs>
          <w:tab w:val="left" w:pos="709"/>
        </w:tabs>
        <w:spacing w:after="0" w:line="360" w:lineRule="auto"/>
        <w:ind w:left="851" w:right="760"/>
        <w:jc w:val="both"/>
        <w:rPr>
          <w:rFonts w:ascii="Palatino Linotype" w:hAnsi="Palatino Linotype" w:cs="Arial"/>
          <w:b/>
          <w:i/>
          <w:lang w:eastAsia="es-MX"/>
        </w:rPr>
      </w:pPr>
      <w:r w:rsidRPr="005166C2">
        <w:rPr>
          <w:rFonts w:ascii="Palatino Linotype" w:hAnsi="Palatino Linotype" w:cs="Arial"/>
          <w:b/>
          <w:i/>
          <w:lang w:eastAsia="es-MX"/>
        </w:rPr>
        <w:t xml:space="preserve">III. Administrar y operar las estaciones de transferencia modal, de conformidad con los términos de las concesiones otorgadas; </w:t>
      </w:r>
    </w:p>
    <w:p w:rsidR="005166C2" w:rsidRPr="005166C2" w:rsidRDefault="005166C2" w:rsidP="005166C2">
      <w:pPr>
        <w:tabs>
          <w:tab w:val="left" w:pos="709"/>
        </w:tabs>
        <w:spacing w:after="0" w:line="360" w:lineRule="auto"/>
        <w:ind w:left="851" w:right="760"/>
        <w:jc w:val="both"/>
        <w:rPr>
          <w:rFonts w:ascii="Palatino Linotype" w:hAnsi="Palatino Linotype" w:cs="Arial"/>
          <w:b/>
          <w:i/>
          <w:lang w:eastAsia="es-MX"/>
        </w:rPr>
      </w:pPr>
      <w:r w:rsidRPr="005166C2">
        <w:rPr>
          <w:rFonts w:ascii="Palatino Linotype" w:hAnsi="Palatino Linotype" w:cs="Arial"/>
          <w:b/>
          <w:i/>
          <w:lang w:eastAsia="es-MX"/>
        </w:rPr>
        <w:t xml:space="preserve">IV. Calificar las infracciones de los concesionarios en los rubros de operación del transporte, material rodante y mantenimiento de su infraestructura; </w:t>
      </w:r>
    </w:p>
    <w:p w:rsidR="005166C2" w:rsidRPr="005166C2" w:rsidRDefault="005166C2" w:rsidP="005166C2">
      <w:pPr>
        <w:tabs>
          <w:tab w:val="left" w:pos="709"/>
        </w:tabs>
        <w:spacing w:after="0" w:line="360" w:lineRule="auto"/>
        <w:ind w:left="851" w:right="760"/>
        <w:jc w:val="both"/>
        <w:rPr>
          <w:rFonts w:ascii="Palatino Linotype" w:hAnsi="Palatino Linotype" w:cs="Arial"/>
          <w:b/>
          <w:i/>
          <w:lang w:eastAsia="es-MX"/>
        </w:rPr>
      </w:pPr>
      <w:r w:rsidRPr="005166C2">
        <w:rPr>
          <w:rFonts w:ascii="Palatino Linotype" w:hAnsi="Palatino Linotype" w:cs="Arial"/>
          <w:b/>
          <w:i/>
          <w:lang w:eastAsia="es-MX"/>
        </w:rPr>
        <w:t xml:space="preserve">V. Aprobar los programas de mantenimiento y conservación del estado físico, mecánico y operativo de los componentes de los corredores de transporte masivo o de alta capacidad y teleférico; así como verificar su cumplimiento; </w:t>
      </w:r>
    </w:p>
    <w:p w:rsidR="005166C2" w:rsidRPr="005166C2" w:rsidRDefault="005166C2" w:rsidP="005166C2">
      <w:pPr>
        <w:tabs>
          <w:tab w:val="left" w:pos="709"/>
        </w:tabs>
        <w:spacing w:after="0" w:line="360" w:lineRule="auto"/>
        <w:ind w:left="851" w:right="760"/>
        <w:jc w:val="both"/>
        <w:rPr>
          <w:rFonts w:ascii="Palatino Linotype" w:hAnsi="Palatino Linotype" w:cs="Arial"/>
          <w:b/>
          <w:i/>
          <w:lang w:eastAsia="es-MX"/>
        </w:rPr>
      </w:pPr>
      <w:r w:rsidRPr="005166C2">
        <w:rPr>
          <w:rFonts w:ascii="Palatino Linotype" w:hAnsi="Palatino Linotype" w:cs="Arial"/>
          <w:b/>
          <w:i/>
          <w:lang w:eastAsia="es-MX"/>
        </w:rPr>
        <w:t xml:space="preserve">VI. Aprobar los procedimientos de coordinación de las maniobras de control de afluencia y dosificación de usuarios en las instalaciones de los corredores </w:t>
      </w:r>
      <w:r w:rsidRPr="005166C2">
        <w:rPr>
          <w:rFonts w:ascii="Palatino Linotype" w:hAnsi="Palatino Linotype" w:cs="Arial"/>
          <w:b/>
          <w:i/>
          <w:lang w:eastAsia="es-MX"/>
        </w:rPr>
        <w:lastRenderedPageBreak/>
        <w:t>de transporte masivo o de alta capacidad y teleférico; así como vigilar su cumplimiento;</w:t>
      </w:r>
    </w:p>
    <w:p w:rsidR="005166C2" w:rsidRPr="005166C2" w:rsidRDefault="005166C2" w:rsidP="005166C2">
      <w:pPr>
        <w:tabs>
          <w:tab w:val="left" w:pos="709"/>
        </w:tabs>
        <w:spacing w:after="0" w:line="360" w:lineRule="auto"/>
        <w:ind w:left="851" w:right="760"/>
        <w:jc w:val="both"/>
        <w:rPr>
          <w:rFonts w:ascii="Palatino Linotype" w:hAnsi="Palatino Linotype" w:cs="Arial"/>
          <w:b/>
          <w:i/>
          <w:lang w:eastAsia="es-MX"/>
        </w:rPr>
      </w:pPr>
      <w:r w:rsidRPr="005166C2">
        <w:rPr>
          <w:rFonts w:ascii="Palatino Linotype" w:hAnsi="Palatino Linotype" w:cs="Arial"/>
          <w:b/>
          <w:i/>
          <w:lang w:eastAsia="es-MX"/>
        </w:rPr>
        <w:t xml:space="preserve">VII. Intervenir en la actualización del Programa Especial de Transporte Masivo o de alta capacidad, teleférico y las estaciones de transferencia modal; </w:t>
      </w:r>
    </w:p>
    <w:p w:rsidR="005166C2" w:rsidRPr="005166C2" w:rsidRDefault="005166C2" w:rsidP="005166C2">
      <w:pPr>
        <w:tabs>
          <w:tab w:val="left" w:pos="709"/>
        </w:tabs>
        <w:spacing w:after="0" w:line="360" w:lineRule="auto"/>
        <w:ind w:left="851" w:right="760"/>
        <w:jc w:val="both"/>
        <w:rPr>
          <w:rFonts w:ascii="Palatino Linotype" w:hAnsi="Palatino Linotype" w:cs="Arial"/>
          <w:b/>
          <w:i/>
          <w:lang w:eastAsia="es-MX"/>
        </w:rPr>
      </w:pPr>
      <w:r w:rsidRPr="005166C2">
        <w:rPr>
          <w:rFonts w:ascii="Palatino Linotype" w:hAnsi="Palatino Linotype" w:cs="Arial"/>
          <w:b/>
          <w:i/>
          <w:lang w:eastAsia="es-MX"/>
        </w:rPr>
        <w:t xml:space="preserve">VIII. Autorizar y vigilar el cumplimiento del Programa de Atención de Contingencias de los Corredores de transporte masivo o de alta capacidad, teleférico, y estaciones de trasferencia modal, coadyuvando en su aplicación con las instancias correspondientes; </w:t>
      </w:r>
    </w:p>
    <w:p w:rsidR="005166C2" w:rsidRPr="005166C2" w:rsidRDefault="005166C2" w:rsidP="005166C2">
      <w:pPr>
        <w:tabs>
          <w:tab w:val="left" w:pos="709"/>
        </w:tabs>
        <w:spacing w:after="0" w:line="360" w:lineRule="auto"/>
        <w:ind w:left="851" w:right="760"/>
        <w:jc w:val="both"/>
        <w:rPr>
          <w:rFonts w:ascii="Palatino Linotype" w:hAnsi="Palatino Linotype" w:cs="Arial"/>
          <w:b/>
          <w:i/>
          <w:lang w:eastAsia="es-MX"/>
        </w:rPr>
      </w:pPr>
      <w:r w:rsidRPr="005166C2">
        <w:rPr>
          <w:rFonts w:ascii="Palatino Linotype" w:hAnsi="Palatino Linotype" w:cs="Arial"/>
          <w:b/>
          <w:i/>
          <w:lang w:eastAsia="es-MX"/>
        </w:rPr>
        <w:t xml:space="preserve">IX. Proponer al Director General, el establecimiento de las reglas de operación de los corredores de transporte masivo o de alta capacidad y teleférico; así como los reglamentos de las estaciones de transferencia modal, las de </w:t>
      </w:r>
      <w:proofErr w:type="spellStart"/>
      <w:r w:rsidRPr="005166C2">
        <w:rPr>
          <w:rFonts w:ascii="Palatino Linotype" w:hAnsi="Palatino Linotype" w:cs="Arial"/>
          <w:b/>
          <w:i/>
          <w:lang w:eastAsia="es-MX"/>
        </w:rPr>
        <w:t>origendestino</w:t>
      </w:r>
      <w:proofErr w:type="spellEnd"/>
      <w:r w:rsidRPr="005166C2">
        <w:rPr>
          <w:rFonts w:ascii="Palatino Linotype" w:hAnsi="Palatino Linotype" w:cs="Arial"/>
          <w:b/>
          <w:i/>
          <w:lang w:eastAsia="es-MX"/>
        </w:rPr>
        <w:t xml:space="preserve"> e intermedias, y </w:t>
      </w:r>
    </w:p>
    <w:p w:rsidR="005166C2" w:rsidRPr="005166C2" w:rsidRDefault="005166C2" w:rsidP="005166C2">
      <w:pPr>
        <w:tabs>
          <w:tab w:val="left" w:pos="709"/>
        </w:tabs>
        <w:spacing w:after="0" w:line="360" w:lineRule="auto"/>
        <w:ind w:left="851" w:right="760"/>
        <w:jc w:val="both"/>
        <w:rPr>
          <w:rFonts w:ascii="Palatino Linotype" w:hAnsi="Palatino Linotype" w:cs="Arial"/>
          <w:b/>
          <w:i/>
          <w:lang w:eastAsia="es-MX"/>
        </w:rPr>
      </w:pPr>
      <w:r w:rsidRPr="005166C2">
        <w:rPr>
          <w:rFonts w:ascii="Palatino Linotype" w:hAnsi="Palatino Linotype" w:cs="Arial"/>
          <w:b/>
          <w:i/>
          <w:lang w:eastAsia="es-MX"/>
        </w:rPr>
        <w:t xml:space="preserve">X. Las demás que le confieran otras disposiciones jurídicas aplicables y aquellas que le encomiende la o el Director General. </w:t>
      </w:r>
    </w:p>
    <w:p w:rsidR="005166C2" w:rsidRDefault="005166C2" w:rsidP="005166C2">
      <w:pPr>
        <w:tabs>
          <w:tab w:val="left" w:pos="709"/>
        </w:tabs>
        <w:spacing w:after="0" w:line="360" w:lineRule="auto"/>
        <w:ind w:left="851" w:right="760"/>
        <w:jc w:val="both"/>
        <w:rPr>
          <w:rFonts w:ascii="Palatino Linotype" w:hAnsi="Palatino Linotype" w:cs="Arial"/>
          <w:i/>
          <w:lang w:eastAsia="es-MX"/>
        </w:rPr>
      </w:pPr>
    </w:p>
    <w:p w:rsidR="005166C2" w:rsidRDefault="005166C2" w:rsidP="005166C2">
      <w:pPr>
        <w:tabs>
          <w:tab w:val="left" w:pos="709"/>
        </w:tabs>
        <w:spacing w:after="0" w:line="360" w:lineRule="auto"/>
        <w:ind w:left="851" w:right="760"/>
        <w:jc w:val="both"/>
        <w:rPr>
          <w:rFonts w:ascii="Palatino Linotype" w:hAnsi="Palatino Linotype" w:cs="Arial"/>
          <w:i/>
          <w:lang w:eastAsia="es-MX"/>
        </w:rPr>
      </w:pPr>
      <w:r w:rsidRPr="005166C2">
        <w:rPr>
          <w:rFonts w:ascii="Palatino Linotype" w:hAnsi="Palatino Linotype" w:cs="Arial"/>
          <w:i/>
          <w:lang w:eastAsia="es-MX"/>
        </w:rPr>
        <w:t xml:space="preserve">Artículo 17. Corresponde a la </w:t>
      </w:r>
      <w:r w:rsidRPr="005166C2">
        <w:rPr>
          <w:rFonts w:ascii="Palatino Linotype" w:hAnsi="Palatino Linotype" w:cs="Arial"/>
          <w:b/>
          <w:i/>
          <w:u w:val="single"/>
          <w:lang w:eastAsia="es-MX"/>
        </w:rPr>
        <w:t>Dirección Jurídica</w:t>
      </w:r>
      <w:r w:rsidRPr="005166C2">
        <w:rPr>
          <w:rFonts w:ascii="Palatino Linotype" w:hAnsi="Palatino Linotype" w:cs="Arial"/>
          <w:i/>
          <w:lang w:eastAsia="es-MX"/>
        </w:rPr>
        <w:t>, Financiera y de Igualdad de Género:</w:t>
      </w:r>
    </w:p>
    <w:p w:rsidR="005166C2" w:rsidRDefault="005166C2" w:rsidP="005166C2">
      <w:pPr>
        <w:tabs>
          <w:tab w:val="left" w:pos="709"/>
        </w:tabs>
        <w:spacing w:after="0" w:line="360" w:lineRule="auto"/>
        <w:ind w:left="851" w:right="760"/>
        <w:jc w:val="both"/>
        <w:rPr>
          <w:rFonts w:ascii="Palatino Linotype" w:hAnsi="Palatino Linotype" w:cs="Arial"/>
          <w:i/>
          <w:lang w:eastAsia="es-MX"/>
        </w:rPr>
      </w:pPr>
      <w:r>
        <w:rPr>
          <w:rFonts w:ascii="Palatino Linotype" w:hAnsi="Palatino Linotype" w:cs="Arial"/>
          <w:i/>
          <w:lang w:eastAsia="es-MX"/>
        </w:rPr>
        <w:t>…</w:t>
      </w:r>
    </w:p>
    <w:p w:rsidR="005166C2" w:rsidRPr="005166C2" w:rsidRDefault="005166C2" w:rsidP="005166C2">
      <w:pPr>
        <w:tabs>
          <w:tab w:val="left" w:pos="709"/>
        </w:tabs>
        <w:spacing w:after="0" w:line="360" w:lineRule="auto"/>
        <w:ind w:left="851" w:right="760"/>
        <w:jc w:val="both"/>
        <w:rPr>
          <w:rFonts w:ascii="Palatino Linotype" w:hAnsi="Palatino Linotype" w:cs="Arial"/>
          <w:b/>
          <w:i/>
          <w:lang w:eastAsia="es-MX"/>
        </w:rPr>
      </w:pPr>
      <w:r w:rsidRPr="005166C2">
        <w:rPr>
          <w:rFonts w:ascii="Palatino Linotype" w:hAnsi="Palatino Linotype" w:cs="Arial"/>
          <w:b/>
          <w:i/>
          <w:lang w:eastAsia="es-MX"/>
        </w:rPr>
        <w:t>VII. Desarrollar esquemas financieros en los proyectos de transportación masiva o de alta capacidad, teleférico y estaciones de transferencia modal;</w:t>
      </w:r>
      <w:r>
        <w:rPr>
          <w:rFonts w:ascii="Palatino Linotype" w:hAnsi="Palatino Linotype" w:cs="Arial"/>
          <w:b/>
          <w:i/>
          <w:lang w:eastAsia="es-MX"/>
        </w:rPr>
        <w:t>”</w:t>
      </w:r>
      <w:r w:rsidRPr="005166C2">
        <w:rPr>
          <w:rFonts w:ascii="Palatino Linotype" w:hAnsi="Palatino Linotype" w:cs="Arial"/>
          <w:b/>
          <w:i/>
          <w:lang w:eastAsia="es-MX"/>
        </w:rPr>
        <w:t xml:space="preserve"> </w:t>
      </w:r>
    </w:p>
    <w:p w:rsidR="00904B5F" w:rsidRDefault="00904B5F" w:rsidP="00A30058">
      <w:pPr>
        <w:spacing w:after="0" w:line="360" w:lineRule="auto"/>
        <w:ind w:right="51"/>
        <w:jc w:val="both"/>
        <w:rPr>
          <w:rFonts w:ascii="Palatino Linotype" w:eastAsia="Arial Unicode MS" w:hAnsi="Palatino Linotype" w:cs="Arial"/>
          <w:sz w:val="24"/>
          <w:szCs w:val="24"/>
          <w:lang w:val="es-419"/>
        </w:rPr>
      </w:pPr>
    </w:p>
    <w:p w:rsidR="00F459D4" w:rsidRPr="0034221D" w:rsidRDefault="005166C2" w:rsidP="00A30058">
      <w:pPr>
        <w:spacing w:after="0" w:line="360" w:lineRule="auto"/>
        <w:ind w:right="51"/>
        <w:jc w:val="both"/>
        <w:rPr>
          <w:rFonts w:ascii="Palatino Linotype" w:eastAsia="Arial Unicode MS" w:hAnsi="Palatino Linotype" w:cs="Arial"/>
          <w:sz w:val="24"/>
          <w:szCs w:val="24"/>
          <w:lang w:val="es-419"/>
        </w:rPr>
      </w:pPr>
      <w:r>
        <w:rPr>
          <w:rFonts w:ascii="Palatino Linotype" w:eastAsia="Arial Unicode MS" w:hAnsi="Palatino Linotype" w:cs="Arial"/>
          <w:sz w:val="24"/>
          <w:szCs w:val="24"/>
          <w:lang w:val="es-419"/>
        </w:rPr>
        <w:t xml:space="preserve">Como podemos apreciar diversas Unidades Administrativas </w:t>
      </w:r>
      <w:r w:rsidR="0034221D">
        <w:rPr>
          <w:rFonts w:ascii="Palatino Linotype" w:eastAsia="Arial Unicode MS" w:hAnsi="Palatino Linotype" w:cs="Arial"/>
          <w:sz w:val="24"/>
          <w:szCs w:val="24"/>
          <w:lang w:val="es-419"/>
        </w:rPr>
        <w:t xml:space="preserve">del </w:t>
      </w:r>
      <w:r w:rsidR="0034221D">
        <w:rPr>
          <w:rFonts w:ascii="Palatino Linotype" w:eastAsia="Arial Unicode MS" w:hAnsi="Palatino Linotype" w:cs="Arial"/>
          <w:b/>
          <w:sz w:val="24"/>
          <w:szCs w:val="24"/>
          <w:lang w:val="es-419"/>
        </w:rPr>
        <w:t>Sistema de Transporte Masivo y Teleférico del Estado de México</w:t>
      </w:r>
      <w:r w:rsidR="0034221D">
        <w:rPr>
          <w:rFonts w:ascii="Palatino Linotype" w:eastAsia="Arial Unicode MS" w:hAnsi="Palatino Linotype" w:cs="Arial"/>
          <w:sz w:val="24"/>
          <w:szCs w:val="24"/>
          <w:lang w:val="es-419"/>
        </w:rPr>
        <w:t xml:space="preserve">, pudieran contar con la </w:t>
      </w:r>
      <w:r w:rsidR="0034221D">
        <w:rPr>
          <w:rFonts w:ascii="Palatino Linotype" w:eastAsia="Arial Unicode MS" w:hAnsi="Palatino Linotype" w:cs="Arial"/>
          <w:sz w:val="24"/>
          <w:szCs w:val="24"/>
          <w:lang w:val="es-419"/>
        </w:rPr>
        <w:lastRenderedPageBreak/>
        <w:t>información solicitada pues entre otras funciones está la de administrar</w:t>
      </w:r>
      <w:r w:rsidR="00434AF0">
        <w:rPr>
          <w:rFonts w:ascii="Palatino Linotype" w:eastAsia="Arial Unicode MS" w:hAnsi="Palatino Linotype" w:cs="Arial"/>
          <w:sz w:val="24"/>
          <w:szCs w:val="24"/>
          <w:lang w:val="es-419"/>
        </w:rPr>
        <w:t xml:space="preserve"> al </w:t>
      </w:r>
      <w:r w:rsidR="00434AF0" w:rsidRPr="00434AF0">
        <w:rPr>
          <w:rFonts w:ascii="Palatino Linotype" w:eastAsia="Arial Unicode MS" w:hAnsi="Palatino Linotype" w:cs="Arial"/>
          <w:sz w:val="24"/>
          <w:szCs w:val="24"/>
          <w:lang w:val="es-419"/>
        </w:rPr>
        <w:t xml:space="preserve">transporte masivo o de alta capacidad </w:t>
      </w:r>
      <w:r w:rsidR="00434AF0">
        <w:rPr>
          <w:rFonts w:ascii="Palatino Linotype" w:eastAsia="Arial Unicode MS" w:hAnsi="Palatino Linotype" w:cs="Arial"/>
          <w:sz w:val="24"/>
          <w:szCs w:val="24"/>
          <w:lang w:val="es-419"/>
        </w:rPr>
        <w:t>en el Estado de México.</w:t>
      </w:r>
    </w:p>
    <w:p w:rsidR="00F459D4" w:rsidRDefault="00F459D4" w:rsidP="00A30058">
      <w:pPr>
        <w:spacing w:after="0" w:line="360" w:lineRule="auto"/>
        <w:ind w:right="51"/>
        <w:jc w:val="both"/>
        <w:rPr>
          <w:rFonts w:ascii="Palatino Linotype" w:eastAsia="Arial Unicode MS" w:hAnsi="Palatino Linotype" w:cs="Arial"/>
          <w:sz w:val="24"/>
          <w:szCs w:val="24"/>
          <w:lang w:val="es-419"/>
        </w:rPr>
      </w:pPr>
    </w:p>
    <w:p w:rsidR="008478C0" w:rsidRPr="008478C0" w:rsidRDefault="008478C0" w:rsidP="00A30058">
      <w:pPr>
        <w:spacing w:after="0" w:line="360" w:lineRule="auto"/>
        <w:ind w:right="51"/>
        <w:jc w:val="both"/>
        <w:rPr>
          <w:rFonts w:ascii="Palatino Linotype" w:eastAsia="Arial Unicode MS" w:hAnsi="Palatino Linotype" w:cs="Arial"/>
          <w:sz w:val="24"/>
          <w:szCs w:val="24"/>
          <w:lang w:val="es-419"/>
        </w:rPr>
      </w:pPr>
      <w:r>
        <w:rPr>
          <w:rFonts w:ascii="Palatino Linotype" w:eastAsia="Arial Unicode MS" w:hAnsi="Palatino Linotype" w:cs="Arial"/>
          <w:sz w:val="24"/>
          <w:szCs w:val="24"/>
          <w:lang w:val="es-419"/>
        </w:rPr>
        <w:t>En ese orden de ideas la autoridad debió fundar y motivar su incompetencia, pues no puede ser tomada en cuenta por este Órgano Garante ya que no se establece</w:t>
      </w:r>
      <w:r w:rsidR="00C56BAC">
        <w:rPr>
          <w:rFonts w:ascii="Palatino Linotype" w:eastAsia="Arial Unicode MS" w:hAnsi="Palatino Linotype" w:cs="Arial"/>
          <w:sz w:val="24"/>
          <w:szCs w:val="24"/>
          <w:lang w:val="es-419"/>
        </w:rPr>
        <w:t>n</w:t>
      </w:r>
      <w:r>
        <w:rPr>
          <w:rFonts w:ascii="Palatino Linotype" w:eastAsia="Arial Unicode MS" w:hAnsi="Palatino Linotype" w:cs="Arial"/>
          <w:sz w:val="24"/>
          <w:szCs w:val="24"/>
          <w:lang w:val="es-419"/>
        </w:rPr>
        <w:t xml:space="preserve"> los parámetros mininos que nos haga caer en cuenta que efectivamente, el </w:t>
      </w:r>
      <w:r>
        <w:rPr>
          <w:rFonts w:ascii="Palatino Linotype" w:eastAsia="Arial Unicode MS" w:hAnsi="Palatino Linotype" w:cs="Arial"/>
          <w:b/>
          <w:sz w:val="24"/>
          <w:szCs w:val="24"/>
          <w:lang w:val="es-419"/>
        </w:rPr>
        <w:t>Sistema de Transporte Masivo y Teleférico del Estado de México</w:t>
      </w:r>
      <w:r>
        <w:rPr>
          <w:rFonts w:ascii="Palatino Linotype" w:eastAsia="Arial Unicode MS" w:hAnsi="Palatino Linotype" w:cs="Arial"/>
          <w:sz w:val="24"/>
          <w:szCs w:val="24"/>
          <w:lang w:val="es-419"/>
        </w:rPr>
        <w:t xml:space="preserve">, es incompetente, </w:t>
      </w:r>
      <w:r w:rsidR="00C56BAC">
        <w:rPr>
          <w:rFonts w:ascii="Palatino Linotype" w:eastAsia="Arial Unicode MS" w:hAnsi="Palatino Linotype" w:cs="Arial"/>
          <w:sz w:val="24"/>
          <w:szCs w:val="24"/>
          <w:lang w:val="es-419"/>
        </w:rPr>
        <w:t>cabe destacar que la autoridad actuando para la ciudadanía no puede ser impreciso o ambiguo, debe dar certeza de sus actos y esto se logra explicando por qué realiza determinada contestación.</w:t>
      </w:r>
    </w:p>
    <w:p w:rsidR="008478C0" w:rsidRDefault="008478C0" w:rsidP="00A30058">
      <w:pPr>
        <w:spacing w:after="0" w:line="360" w:lineRule="auto"/>
        <w:ind w:right="51"/>
        <w:jc w:val="both"/>
        <w:rPr>
          <w:rFonts w:ascii="Palatino Linotype" w:eastAsia="Arial Unicode MS" w:hAnsi="Palatino Linotype" w:cs="Arial"/>
          <w:sz w:val="24"/>
          <w:szCs w:val="24"/>
          <w:lang w:val="es-419"/>
        </w:rPr>
      </w:pPr>
    </w:p>
    <w:p w:rsidR="008478C0" w:rsidRDefault="00F37583" w:rsidP="00A30058">
      <w:pPr>
        <w:spacing w:after="0" w:line="360" w:lineRule="auto"/>
        <w:ind w:right="51"/>
        <w:jc w:val="both"/>
        <w:rPr>
          <w:rFonts w:ascii="Palatino Linotype" w:eastAsia="Arial Unicode MS" w:hAnsi="Palatino Linotype" w:cs="Arial"/>
          <w:sz w:val="24"/>
          <w:szCs w:val="24"/>
          <w:lang w:val="es-419"/>
        </w:rPr>
      </w:pPr>
      <w:r>
        <w:rPr>
          <w:rFonts w:ascii="Palatino Linotype" w:eastAsia="Arial Unicode MS" w:hAnsi="Palatino Linotype" w:cs="Arial"/>
          <w:sz w:val="24"/>
          <w:szCs w:val="24"/>
          <w:lang w:val="es-419"/>
        </w:rPr>
        <w:t>De importante relevancia es traer a colación a</w:t>
      </w:r>
      <w:r w:rsidR="0005448B">
        <w:rPr>
          <w:rFonts w:ascii="Palatino Linotype" w:eastAsia="Arial Unicode MS" w:hAnsi="Palatino Linotype" w:cs="Arial"/>
          <w:sz w:val="24"/>
          <w:szCs w:val="24"/>
          <w:lang w:val="es-419"/>
        </w:rPr>
        <w:t xml:space="preserve"> la Ley de Transparencia, Acceso a la Información Pública del Estado de México y Municipios</w:t>
      </w:r>
      <w:r>
        <w:rPr>
          <w:rFonts w:ascii="Palatino Linotype" w:eastAsia="Arial Unicode MS" w:hAnsi="Palatino Linotype" w:cs="Arial"/>
          <w:sz w:val="24"/>
          <w:szCs w:val="24"/>
          <w:lang w:val="es-419"/>
        </w:rPr>
        <w:t xml:space="preserve"> que respecto de la incompetencia establece lo siguiente:</w:t>
      </w:r>
    </w:p>
    <w:p w:rsidR="0092202B" w:rsidRDefault="0092202B" w:rsidP="00A30058">
      <w:pPr>
        <w:spacing w:after="0" w:line="360" w:lineRule="auto"/>
        <w:ind w:right="51"/>
        <w:jc w:val="both"/>
        <w:rPr>
          <w:rFonts w:ascii="Palatino Linotype" w:eastAsia="Arial Unicode MS" w:hAnsi="Palatino Linotype" w:cs="Arial"/>
          <w:sz w:val="24"/>
          <w:szCs w:val="24"/>
          <w:lang w:val="es-419"/>
        </w:rPr>
      </w:pPr>
    </w:p>
    <w:p w:rsidR="0092202B" w:rsidRPr="0092202B" w:rsidRDefault="0092202B" w:rsidP="0092202B">
      <w:pPr>
        <w:tabs>
          <w:tab w:val="left" w:pos="709"/>
        </w:tabs>
        <w:spacing w:after="0" w:line="360" w:lineRule="auto"/>
        <w:ind w:left="851" w:right="760"/>
        <w:jc w:val="both"/>
        <w:rPr>
          <w:rFonts w:ascii="Palatino Linotype" w:hAnsi="Palatino Linotype" w:cs="Arial"/>
          <w:i/>
          <w:lang w:eastAsia="es-MX"/>
        </w:rPr>
      </w:pPr>
      <w:r>
        <w:rPr>
          <w:rFonts w:ascii="Palatino Linotype" w:hAnsi="Palatino Linotype" w:cs="Arial"/>
          <w:i/>
          <w:lang w:eastAsia="es-MX"/>
        </w:rPr>
        <w:t>“</w:t>
      </w:r>
      <w:r w:rsidRPr="0092202B">
        <w:rPr>
          <w:rFonts w:ascii="Palatino Linotype" w:hAnsi="Palatino Linotype" w:cs="Arial"/>
          <w:i/>
          <w:lang w:eastAsia="es-MX"/>
        </w:rPr>
        <w:t xml:space="preserve">Artículo 167. Cuando las unidades de transparencia determinen la notoria incompetencia por parte de los sujetos obligados, dentro del ámbito de aplicación, para atender la solicitud de acceso a la información, deberán comunicarlo al solicitante, </w:t>
      </w:r>
      <w:r w:rsidRPr="0092202B">
        <w:rPr>
          <w:rFonts w:ascii="Palatino Linotype" w:hAnsi="Palatino Linotype" w:cs="Arial"/>
          <w:b/>
          <w:i/>
          <w:u w:val="single"/>
          <w:lang w:eastAsia="es-MX"/>
        </w:rPr>
        <w:t>dentro de los tres días hábiles posteriores a la recepción de la solicitud</w:t>
      </w:r>
      <w:r w:rsidRPr="0092202B">
        <w:rPr>
          <w:rFonts w:ascii="Palatino Linotype" w:hAnsi="Palatino Linotype" w:cs="Arial"/>
          <w:i/>
          <w:lang w:eastAsia="es-MX"/>
        </w:rPr>
        <w:t xml:space="preserve"> y, en su caso orientar al solicitante, el o los sujetos obligados competentes.</w:t>
      </w:r>
      <w:r>
        <w:rPr>
          <w:rFonts w:ascii="Palatino Linotype" w:hAnsi="Palatino Linotype" w:cs="Arial"/>
          <w:i/>
          <w:lang w:eastAsia="es-MX"/>
        </w:rPr>
        <w:t>”</w:t>
      </w:r>
    </w:p>
    <w:p w:rsidR="0092202B" w:rsidRPr="0092202B" w:rsidRDefault="0092202B" w:rsidP="0092202B">
      <w:pPr>
        <w:spacing w:after="0" w:line="360" w:lineRule="auto"/>
        <w:ind w:right="51"/>
        <w:jc w:val="both"/>
        <w:rPr>
          <w:rFonts w:ascii="Palatino Linotype" w:eastAsia="Arial Unicode MS" w:hAnsi="Palatino Linotype" w:cs="Arial"/>
          <w:sz w:val="24"/>
          <w:szCs w:val="24"/>
          <w:lang w:val="es-419"/>
        </w:rPr>
      </w:pPr>
    </w:p>
    <w:p w:rsidR="0092202B" w:rsidRDefault="0092202B" w:rsidP="00A30058">
      <w:pPr>
        <w:spacing w:after="0" w:line="360" w:lineRule="auto"/>
        <w:ind w:right="51"/>
        <w:jc w:val="both"/>
        <w:rPr>
          <w:rFonts w:ascii="Palatino Linotype" w:eastAsia="Arial Unicode MS" w:hAnsi="Palatino Linotype" w:cs="Arial"/>
          <w:sz w:val="24"/>
          <w:szCs w:val="24"/>
          <w:lang w:val="es-419"/>
        </w:rPr>
      </w:pPr>
      <w:r>
        <w:rPr>
          <w:rFonts w:ascii="Palatino Linotype" w:eastAsia="Arial Unicode MS" w:hAnsi="Palatino Linotype" w:cs="Arial"/>
          <w:sz w:val="24"/>
          <w:szCs w:val="24"/>
          <w:lang w:val="es-419"/>
        </w:rPr>
        <w:t xml:space="preserve">La solicitud </w:t>
      </w:r>
      <w:r w:rsidR="005B69BF">
        <w:rPr>
          <w:rFonts w:ascii="Palatino Linotype" w:eastAsia="Arial Unicode MS" w:hAnsi="Palatino Linotype" w:cs="Arial"/>
          <w:sz w:val="24"/>
          <w:szCs w:val="24"/>
          <w:lang w:val="es-419"/>
        </w:rPr>
        <w:t xml:space="preserve">se le turnó al sujeto obligado el 21 de junio de 2022 y dio respuesta el 28 de junio de 2022, es decir, </w:t>
      </w:r>
      <w:r>
        <w:rPr>
          <w:rFonts w:ascii="Palatino Linotype" w:eastAsia="Arial Unicode MS" w:hAnsi="Palatino Linotype" w:cs="Arial"/>
          <w:sz w:val="24"/>
          <w:szCs w:val="24"/>
          <w:lang w:val="es-419"/>
        </w:rPr>
        <w:t xml:space="preserve">al quinto día hábil, </w:t>
      </w:r>
      <w:r w:rsidR="005B69BF">
        <w:rPr>
          <w:rFonts w:ascii="Palatino Linotype" w:eastAsia="Arial Unicode MS" w:hAnsi="Palatino Linotype" w:cs="Arial"/>
          <w:sz w:val="24"/>
          <w:szCs w:val="24"/>
          <w:lang w:val="es-419"/>
        </w:rPr>
        <w:t>en consecuencia se interpreta que</w:t>
      </w:r>
      <w:r>
        <w:rPr>
          <w:rFonts w:ascii="Palatino Linotype" w:eastAsia="Arial Unicode MS" w:hAnsi="Palatino Linotype" w:cs="Arial"/>
          <w:sz w:val="24"/>
          <w:szCs w:val="24"/>
          <w:lang w:val="es-419"/>
        </w:rPr>
        <w:t xml:space="preserve"> no era </w:t>
      </w:r>
      <w:r w:rsidR="005B69BF">
        <w:rPr>
          <w:rFonts w:ascii="Palatino Linotype" w:eastAsia="Arial Unicode MS" w:hAnsi="Palatino Linotype" w:cs="Arial"/>
          <w:sz w:val="24"/>
          <w:szCs w:val="24"/>
          <w:lang w:val="es-419"/>
        </w:rPr>
        <w:lastRenderedPageBreak/>
        <w:t xml:space="preserve">una </w:t>
      </w:r>
      <w:r>
        <w:rPr>
          <w:rFonts w:ascii="Palatino Linotype" w:eastAsia="Arial Unicode MS" w:hAnsi="Palatino Linotype" w:cs="Arial"/>
          <w:sz w:val="24"/>
          <w:szCs w:val="24"/>
          <w:lang w:val="es-419"/>
        </w:rPr>
        <w:t xml:space="preserve">notoria </w:t>
      </w:r>
      <w:r w:rsidR="005B69BF">
        <w:rPr>
          <w:rFonts w:ascii="Palatino Linotype" w:eastAsia="Arial Unicode MS" w:hAnsi="Palatino Linotype" w:cs="Arial"/>
          <w:sz w:val="24"/>
          <w:szCs w:val="24"/>
          <w:lang w:val="es-419"/>
        </w:rPr>
        <w:t>incompetencia, por tal motivo debió turnar la solicitud a las áreas correspondientes.</w:t>
      </w:r>
    </w:p>
    <w:p w:rsidR="0092202B" w:rsidRDefault="0092202B" w:rsidP="00A30058">
      <w:pPr>
        <w:spacing w:after="0" w:line="360" w:lineRule="auto"/>
        <w:ind w:right="51"/>
        <w:jc w:val="both"/>
        <w:rPr>
          <w:rFonts w:ascii="Palatino Linotype" w:eastAsia="Arial Unicode MS" w:hAnsi="Palatino Linotype" w:cs="Arial"/>
          <w:sz w:val="24"/>
          <w:szCs w:val="24"/>
          <w:lang w:val="es-419"/>
        </w:rPr>
      </w:pPr>
    </w:p>
    <w:p w:rsidR="0092202B" w:rsidRDefault="005B69BF" w:rsidP="00A30058">
      <w:pPr>
        <w:spacing w:after="0" w:line="360" w:lineRule="auto"/>
        <w:ind w:right="51"/>
        <w:jc w:val="both"/>
        <w:rPr>
          <w:rFonts w:ascii="Palatino Linotype" w:eastAsia="Arial Unicode MS" w:hAnsi="Palatino Linotype" w:cs="Arial"/>
          <w:sz w:val="24"/>
          <w:szCs w:val="24"/>
          <w:lang w:val="es-419"/>
        </w:rPr>
      </w:pPr>
      <w:r>
        <w:rPr>
          <w:rFonts w:ascii="Palatino Linotype" w:eastAsia="Arial Unicode MS" w:hAnsi="Palatino Linotype" w:cs="Arial"/>
          <w:sz w:val="24"/>
          <w:szCs w:val="24"/>
          <w:lang w:val="es-419"/>
        </w:rPr>
        <w:t>Continuando con el análisis de la Ley de Transparencia, Acceso a la Información Pública del Estado de México y Municipios, y si después de turnar la solicitud a las áreas, éstas refieran que son incompetentes (debidamente fundado y motivado) lo que prosigue es la Declaratoria de Incompetencia la cual debe pasar por Comité de Transparencia, como se aprecia a continuación</w:t>
      </w:r>
    </w:p>
    <w:p w:rsidR="005B69BF" w:rsidRDefault="005B69BF" w:rsidP="00A30058">
      <w:pPr>
        <w:spacing w:after="0" w:line="360" w:lineRule="auto"/>
        <w:ind w:right="51"/>
        <w:jc w:val="both"/>
        <w:rPr>
          <w:rFonts w:ascii="Palatino Linotype" w:eastAsia="Arial Unicode MS" w:hAnsi="Palatino Linotype" w:cs="Arial"/>
          <w:sz w:val="24"/>
          <w:szCs w:val="24"/>
          <w:lang w:val="es-419"/>
        </w:rPr>
      </w:pPr>
    </w:p>
    <w:p w:rsidR="001E11F3" w:rsidRPr="001E11F3" w:rsidRDefault="001E11F3" w:rsidP="001E11F3">
      <w:pPr>
        <w:tabs>
          <w:tab w:val="left" w:pos="709"/>
        </w:tabs>
        <w:spacing w:after="0" w:line="360" w:lineRule="auto"/>
        <w:ind w:left="851" w:right="760"/>
        <w:jc w:val="both"/>
        <w:rPr>
          <w:rFonts w:ascii="Palatino Linotype" w:hAnsi="Palatino Linotype" w:cs="Arial"/>
          <w:i/>
          <w:lang w:eastAsia="es-MX"/>
        </w:rPr>
      </w:pPr>
      <w:r w:rsidRPr="001E11F3">
        <w:rPr>
          <w:rFonts w:ascii="Palatino Linotype" w:hAnsi="Palatino Linotype" w:cs="Arial"/>
          <w:i/>
          <w:lang w:eastAsia="es-MX"/>
        </w:rPr>
        <w:t xml:space="preserve">Artículo 49. </w:t>
      </w:r>
      <w:r w:rsidRPr="00BD2E42">
        <w:rPr>
          <w:rFonts w:ascii="Palatino Linotype" w:hAnsi="Palatino Linotype" w:cs="Arial"/>
          <w:b/>
          <w:i/>
          <w:u w:val="single"/>
          <w:lang w:eastAsia="es-MX"/>
        </w:rPr>
        <w:t>Los Comités de Transparencia</w:t>
      </w:r>
      <w:r w:rsidRPr="001E11F3">
        <w:rPr>
          <w:rFonts w:ascii="Palatino Linotype" w:hAnsi="Palatino Linotype" w:cs="Arial"/>
          <w:i/>
          <w:lang w:eastAsia="es-MX"/>
        </w:rPr>
        <w:t xml:space="preserve"> tendrán las siguientes atribuciones:</w:t>
      </w:r>
    </w:p>
    <w:p w:rsidR="001E11F3" w:rsidRPr="001E11F3" w:rsidRDefault="001E11F3" w:rsidP="001E11F3">
      <w:pPr>
        <w:tabs>
          <w:tab w:val="left" w:pos="709"/>
        </w:tabs>
        <w:spacing w:after="0" w:line="360" w:lineRule="auto"/>
        <w:ind w:left="851" w:right="760"/>
        <w:jc w:val="both"/>
        <w:rPr>
          <w:rFonts w:ascii="Palatino Linotype" w:hAnsi="Palatino Linotype" w:cs="Arial"/>
          <w:i/>
          <w:lang w:eastAsia="es-MX"/>
        </w:rPr>
      </w:pPr>
      <w:r w:rsidRPr="001E11F3">
        <w:rPr>
          <w:rFonts w:ascii="Palatino Linotype" w:hAnsi="Palatino Linotype" w:cs="Arial"/>
          <w:i/>
          <w:lang w:eastAsia="es-MX"/>
        </w:rPr>
        <w:t>…</w:t>
      </w:r>
    </w:p>
    <w:p w:rsidR="001E11F3" w:rsidRDefault="001E11F3" w:rsidP="001E11F3">
      <w:pPr>
        <w:tabs>
          <w:tab w:val="left" w:pos="709"/>
        </w:tabs>
        <w:spacing w:after="0" w:line="360" w:lineRule="auto"/>
        <w:ind w:left="851" w:right="760"/>
        <w:jc w:val="both"/>
        <w:rPr>
          <w:rFonts w:ascii="Palatino Linotype" w:hAnsi="Palatino Linotype" w:cs="Arial"/>
          <w:i/>
          <w:lang w:eastAsia="es-MX"/>
        </w:rPr>
      </w:pPr>
      <w:r w:rsidRPr="001E11F3">
        <w:rPr>
          <w:rFonts w:ascii="Palatino Linotype" w:hAnsi="Palatino Linotype" w:cs="Arial"/>
          <w:i/>
          <w:lang w:eastAsia="es-MX"/>
        </w:rPr>
        <w:t xml:space="preserve">II. </w:t>
      </w:r>
      <w:r w:rsidRPr="001E11F3">
        <w:rPr>
          <w:rFonts w:ascii="Palatino Linotype" w:hAnsi="Palatino Linotype" w:cs="Arial"/>
          <w:b/>
          <w:i/>
          <w:u w:val="single"/>
          <w:lang w:eastAsia="es-MX"/>
        </w:rPr>
        <w:t xml:space="preserve">Confirmar, modificar o revocar </w:t>
      </w:r>
      <w:r w:rsidRPr="001E11F3">
        <w:rPr>
          <w:rFonts w:ascii="Palatino Linotype" w:hAnsi="Palatino Linotype" w:cs="Arial"/>
          <w:i/>
          <w:lang w:eastAsia="es-MX"/>
        </w:rPr>
        <w:t xml:space="preserve">las determinaciones que en materia de ampliación del plazo de respuesta, clasificación de la información y </w:t>
      </w:r>
      <w:r w:rsidRPr="001E11F3">
        <w:rPr>
          <w:rFonts w:ascii="Palatino Linotype" w:hAnsi="Palatino Linotype" w:cs="Arial"/>
          <w:b/>
          <w:i/>
          <w:u w:val="single"/>
          <w:lang w:eastAsia="es-MX"/>
        </w:rPr>
        <w:t>declaración</w:t>
      </w:r>
      <w:r w:rsidRPr="001E11F3">
        <w:rPr>
          <w:rFonts w:ascii="Palatino Linotype" w:hAnsi="Palatino Linotype" w:cs="Arial"/>
          <w:i/>
          <w:lang w:eastAsia="es-MX"/>
        </w:rPr>
        <w:t xml:space="preserve"> de inexistencia </w:t>
      </w:r>
      <w:r w:rsidRPr="001E11F3">
        <w:rPr>
          <w:rFonts w:ascii="Palatino Linotype" w:hAnsi="Palatino Linotype" w:cs="Arial"/>
          <w:b/>
          <w:i/>
          <w:u w:val="single"/>
          <w:lang w:eastAsia="es-MX"/>
        </w:rPr>
        <w:t>o de incompetencia</w:t>
      </w:r>
      <w:r w:rsidRPr="001E11F3">
        <w:rPr>
          <w:rFonts w:ascii="Palatino Linotype" w:hAnsi="Palatino Linotype" w:cs="Arial"/>
          <w:i/>
          <w:lang w:eastAsia="es-MX"/>
        </w:rPr>
        <w:t xml:space="preserve"> realicen los titulares de las áreas de los sujetos obligados;</w:t>
      </w:r>
      <w:r w:rsidR="00BD2E42">
        <w:rPr>
          <w:rFonts w:ascii="Palatino Linotype" w:hAnsi="Palatino Linotype" w:cs="Arial"/>
          <w:i/>
          <w:lang w:eastAsia="es-MX"/>
        </w:rPr>
        <w:t xml:space="preserve"> (énfasis añadido)”</w:t>
      </w:r>
    </w:p>
    <w:p w:rsidR="001E11F3" w:rsidRPr="00BD2E42" w:rsidRDefault="001E11F3" w:rsidP="00BD2E42">
      <w:pPr>
        <w:spacing w:after="0" w:line="360" w:lineRule="auto"/>
        <w:ind w:right="51"/>
        <w:jc w:val="both"/>
        <w:rPr>
          <w:rFonts w:ascii="Palatino Linotype" w:eastAsia="Arial Unicode MS" w:hAnsi="Palatino Linotype" w:cs="Arial"/>
          <w:sz w:val="24"/>
          <w:szCs w:val="24"/>
          <w:lang w:val="es-419"/>
        </w:rPr>
      </w:pPr>
    </w:p>
    <w:p w:rsidR="00904B5F" w:rsidRDefault="00BD2E42" w:rsidP="00A30058">
      <w:pPr>
        <w:spacing w:after="0" w:line="360" w:lineRule="auto"/>
        <w:ind w:right="51"/>
        <w:jc w:val="both"/>
        <w:rPr>
          <w:rFonts w:ascii="Palatino Linotype" w:eastAsia="Arial Unicode MS" w:hAnsi="Palatino Linotype" w:cs="Arial"/>
          <w:sz w:val="24"/>
          <w:szCs w:val="24"/>
          <w:lang w:val="es-419"/>
        </w:rPr>
      </w:pPr>
      <w:r>
        <w:rPr>
          <w:rFonts w:ascii="Palatino Linotype" w:eastAsia="Arial Unicode MS" w:hAnsi="Palatino Linotype" w:cs="Arial"/>
          <w:sz w:val="24"/>
          <w:szCs w:val="24"/>
          <w:lang w:val="es-419"/>
        </w:rPr>
        <w:t>Entonces el Titular de la Unidad de Transparencia no notificó la notoria incompetencia dentro de los tres días hábiles con los que contaba, no turnó a las áreas para que estas en su caso alegaran incompetencia, y n</w:t>
      </w:r>
      <w:r w:rsidR="00904B5F">
        <w:rPr>
          <w:rFonts w:ascii="Palatino Linotype" w:eastAsia="Arial Unicode MS" w:hAnsi="Palatino Linotype" w:cs="Arial"/>
          <w:sz w:val="24"/>
          <w:szCs w:val="24"/>
          <w:lang w:val="es-419"/>
        </w:rPr>
        <w:t xml:space="preserve">o convocó al Comte de Transparencia para aprobar la Declaratoria de Incompetencia, únicamente notificó sus oficios sin motivación alguna, sólo un par de artículos citados, los cuales sin motivación son como si carecieran de fundamentos, </w:t>
      </w:r>
      <w:r w:rsidR="00904B5F" w:rsidRPr="0029240F">
        <w:rPr>
          <w:rFonts w:ascii="Palatino Linotype" w:eastAsia="Arial Unicode MS" w:hAnsi="Palatino Linotype" w:cs="Arial"/>
          <w:b/>
          <w:sz w:val="24"/>
          <w:szCs w:val="24"/>
          <w:u w:val="single"/>
          <w:lang w:val="es-419"/>
        </w:rPr>
        <w:t>en consecuencia se revoca la respuesta del sujeto obligado</w:t>
      </w:r>
      <w:r w:rsidR="00292506">
        <w:rPr>
          <w:rFonts w:ascii="Palatino Linotype" w:eastAsia="Arial Unicode MS" w:hAnsi="Palatino Linotype" w:cs="Arial"/>
          <w:sz w:val="24"/>
          <w:szCs w:val="24"/>
          <w:lang w:val="es-419"/>
        </w:rPr>
        <w:t xml:space="preserve">, debiendo turnar la solicitud de información </w:t>
      </w:r>
      <w:r w:rsidR="00292506" w:rsidRPr="0029240F">
        <w:rPr>
          <w:rFonts w:ascii="Palatino Linotype" w:eastAsia="Arial Unicode MS" w:hAnsi="Palatino Linotype" w:cs="Arial"/>
          <w:b/>
          <w:sz w:val="24"/>
          <w:szCs w:val="24"/>
          <w:u w:val="single"/>
          <w:lang w:val="es-419"/>
        </w:rPr>
        <w:t>00052/STMEM/IP/2022</w:t>
      </w:r>
      <w:r w:rsidR="00292506">
        <w:rPr>
          <w:rFonts w:ascii="Palatino Linotype" w:eastAsia="Arial Unicode MS" w:hAnsi="Palatino Linotype" w:cs="Arial"/>
          <w:sz w:val="24"/>
          <w:szCs w:val="24"/>
          <w:lang w:val="es-419"/>
        </w:rPr>
        <w:t xml:space="preserve"> a las unidades administrativas que por sus funciones </w:t>
      </w:r>
      <w:r w:rsidR="00292506">
        <w:rPr>
          <w:rFonts w:ascii="Palatino Linotype" w:eastAsia="Arial Unicode MS" w:hAnsi="Palatino Linotype" w:cs="Arial"/>
          <w:sz w:val="24"/>
          <w:szCs w:val="24"/>
          <w:lang w:val="es-419"/>
        </w:rPr>
        <w:lastRenderedPageBreak/>
        <w:t xml:space="preserve">pudieran administrar, generar o poseer la información solicitada, y en caso de que éstas refieran ser incompetentes deberán fundar y motivar sus respuestas, debiendo llevar a cabo la Declaratoria de Incompetencia por parte del Comité de Transparencia. </w:t>
      </w:r>
    </w:p>
    <w:p w:rsidR="001E11F3" w:rsidRDefault="001E11F3" w:rsidP="00A30058">
      <w:pPr>
        <w:spacing w:after="0" w:line="360" w:lineRule="auto"/>
        <w:ind w:right="51"/>
        <w:jc w:val="both"/>
        <w:rPr>
          <w:rFonts w:ascii="Palatino Linotype" w:eastAsia="Arial Unicode MS" w:hAnsi="Palatino Linotype" w:cs="Arial"/>
          <w:sz w:val="24"/>
          <w:szCs w:val="24"/>
          <w:lang w:val="es-419"/>
        </w:rPr>
      </w:pPr>
    </w:p>
    <w:p w:rsidR="007F3989" w:rsidRPr="006A49D3" w:rsidRDefault="007F3989" w:rsidP="007F3989">
      <w:pPr>
        <w:spacing w:after="0" w:line="360" w:lineRule="auto"/>
        <w:jc w:val="both"/>
        <w:rPr>
          <w:rFonts w:ascii="Palatino Linotype" w:eastAsia="Palatino Linotype" w:hAnsi="Palatino Linotype" w:cs="Palatino Linotype"/>
          <w:sz w:val="24"/>
          <w:szCs w:val="24"/>
          <w:lang w:val="es-419"/>
        </w:rPr>
      </w:pPr>
      <w:r w:rsidRPr="003B0265">
        <w:rPr>
          <w:rFonts w:ascii="Palatino Linotype" w:hAnsi="Palatino Linotype"/>
          <w:sz w:val="24"/>
          <w:szCs w:val="24"/>
        </w:rPr>
        <w:t>Bajo ese tenor, es importante hacer</w:t>
      </w:r>
      <w:r w:rsidRPr="003B0265">
        <w:rPr>
          <w:rFonts w:ascii="Palatino Linotype" w:eastAsia="Palatino Linotype" w:hAnsi="Palatino Linotype" w:cs="Palatino Linotype"/>
          <w:sz w:val="24"/>
          <w:szCs w:val="24"/>
        </w:rPr>
        <w:t xml:space="preserve"> del conocimiento de las partes que </w:t>
      </w:r>
      <w:r w:rsidRPr="003B0265">
        <w:rPr>
          <w:rFonts w:ascii="Palatino Linotype" w:eastAsia="Palatino Linotype" w:hAnsi="Palatino Linotype" w:cs="Palatino Linotype"/>
          <w:b/>
          <w:sz w:val="24"/>
          <w:szCs w:val="24"/>
        </w:rPr>
        <w:t xml:space="preserve">EL SUJETO OBLIGADO </w:t>
      </w:r>
      <w:r w:rsidRPr="003B0265">
        <w:rPr>
          <w:rFonts w:ascii="Palatino Linotype" w:eastAsia="Palatino Linotype" w:hAnsi="Palatino Linotype" w:cs="Palatino Linotype"/>
          <w:sz w:val="24"/>
          <w:szCs w:val="24"/>
        </w:rPr>
        <w:t>deberá realizar una búsqueda exhaustiva y razonable de la información solicitada</w:t>
      </w:r>
      <w:r w:rsidRPr="003B0265">
        <w:rPr>
          <w:rFonts w:ascii="Palatino Linotype" w:eastAsia="Palatino Linotype" w:hAnsi="Palatino Linotype" w:cs="Palatino Linotype"/>
          <w:sz w:val="24"/>
          <w:szCs w:val="24"/>
          <w:lang w:val="es-419"/>
        </w:rPr>
        <w:t>, as efecto de satisfacer el derecho de acceso a la información vulnerado a la hoy recurrente.</w:t>
      </w:r>
    </w:p>
    <w:p w:rsidR="007F3989" w:rsidRDefault="007F3989" w:rsidP="00A30058">
      <w:pPr>
        <w:spacing w:after="0" w:line="360" w:lineRule="auto"/>
        <w:ind w:right="51"/>
        <w:jc w:val="both"/>
        <w:rPr>
          <w:rFonts w:ascii="Palatino Linotype" w:eastAsia="Arial Unicode MS" w:hAnsi="Palatino Linotype" w:cs="Arial"/>
          <w:sz w:val="24"/>
          <w:szCs w:val="24"/>
          <w:lang w:val="es-419"/>
        </w:rPr>
      </w:pPr>
    </w:p>
    <w:p w:rsidR="00E550E0" w:rsidRPr="00620984" w:rsidRDefault="00E550E0" w:rsidP="00E550E0">
      <w:pPr>
        <w:shd w:val="clear" w:color="auto" w:fill="FFFFFF"/>
        <w:spacing w:after="0" w:line="360" w:lineRule="auto"/>
        <w:ind w:left="720"/>
        <w:jc w:val="both"/>
        <w:rPr>
          <w:rFonts w:ascii="Palatino Linotype" w:hAnsi="Palatino Linotype"/>
          <w:color w:val="222222"/>
          <w:sz w:val="24"/>
          <w:szCs w:val="24"/>
          <w:lang w:eastAsia="es-MX"/>
        </w:rPr>
      </w:pPr>
      <w:r w:rsidRPr="00620984">
        <w:rPr>
          <w:rFonts w:ascii="Palatino Linotype" w:hAnsi="Palatino Linotype"/>
          <w:b/>
          <w:bCs/>
          <w:i/>
          <w:iCs/>
          <w:color w:val="222222"/>
          <w:sz w:val="24"/>
          <w:szCs w:val="24"/>
          <w:lang w:eastAsia="es-MX"/>
        </w:rPr>
        <w:t>De la versión pública.</w:t>
      </w:r>
    </w:p>
    <w:p w:rsidR="00E550E0" w:rsidRPr="00620984" w:rsidRDefault="00E550E0" w:rsidP="00E550E0">
      <w:pPr>
        <w:tabs>
          <w:tab w:val="left" w:pos="7938"/>
        </w:tabs>
        <w:spacing w:after="0" w:line="360" w:lineRule="auto"/>
        <w:jc w:val="both"/>
        <w:rPr>
          <w:rFonts w:ascii="Palatino Linotype" w:eastAsia="Arial Unicode MS" w:hAnsi="Palatino Linotype" w:cs="Arial"/>
          <w:sz w:val="24"/>
        </w:rPr>
      </w:pPr>
      <w:r w:rsidRPr="00620984">
        <w:rPr>
          <w:rFonts w:ascii="Palatino Linotype" w:hAnsi="Palatino Linotype"/>
          <w:b/>
          <w:bCs/>
          <w:i/>
          <w:iCs/>
          <w:color w:val="222222"/>
          <w:sz w:val="24"/>
          <w:szCs w:val="24"/>
          <w:lang w:eastAsia="es-MX"/>
        </w:rPr>
        <w:t> </w:t>
      </w:r>
    </w:p>
    <w:p w:rsidR="00E550E0" w:rsidRPr="00620984" w:rsidRDefault="00E550E0" w:rsidP="00E550E0">
      <w:pPr>
        <w:tabs>
          <w:tab w:val="left" w:pos="7938"/>
        </w:tabs>
        <w:spacing w:after="0" w:line="360" w:lineRule="auto"/>
        <w:jc w:val="both"/>
        <w:rPr>
          <w:rFonts w:ascii="Palatino Linotype" w:eastAsia="Arial Unicode MS" w:hAnsi="Palatino Linotype" w:cs="Arial"/>
          <w:sz w:val="24"/>
        </w:rPr>
      </w:pPr>
      <w:r w:rsidRPr="00620984">
        <w:rPr>
          <w:rFonts w:ascii="Palatino Linotype" w:eastAsia="Arial Unicode MS" w:hAnsi="Palatino Linotype" w:cs="Arial"/>
          <w:sz w:val="24"/>
        </w:rPr>
        <w:t>Derivado de que la información 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su entrega deberá ser en versión pública; referencia cuyo fundamento legal aplicable se encuentra inmerso en los numerales de la Ley de la materia, que a la letra esgrimen:</w:t>
      </w:r>
    </w:p>
    <w:p w:rsidR="00E550E0" w:rsidRPr="00620984" w:rsidRDefault="00E550E0" w:rsidP="00E550E0">
      <w:pPr>
        <w:tabs>
          <w:tab w:val="left" w:pos="7938"/>
        </w:tabs>
        <w:spacing w:after="0" w:line="360" w:lineRule="auto"/>
        <w:jc w:val="both"/>
        <w:rPr>
          <w:rFonts w:ascii="Palatino Linotype" w:eastAsia="Arial Unicode MS" w:hAnsi="Palatino Linotype" w:cs="Arial"/>
          <w:sz w:val="24"/>
        </w:rPr>
      </w:pPr>
      <w:r w:rsidRPr="00620984">
        <w:rPr>
          <w:rFonts w:ascii="Palatino Linotype" w:eastAsia="Arial Unicode MS" w:hAnsi="Palatino Linotype" w:cs="Arial"/>
          <w:sz w:val="24"/>
        </w:rPr>
        <w:t> </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3. Para los efectos de la presente Ley se entenderá por:</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lastRenderedPageBreak/>
        <w:t>IX. Datos personales: La información concerniente a una persona, identificada o identificable según lo dispuesto por la Ley de Protección de Datos Personales del Estado de México;</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XLV. Versión pública: Documento en el que se elimine, suprime o borra la información clasificada como reservada o confidencial para permitir su acceso.</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122.</w:t>
      </w:r>
      <w:r w:rsidRPr="005A0459">
        <w:rPr>
          <w:rFonts w:ascii="Palatino Linotype" w:hAnsi="Palatino Linotype"/>
          <w:i/>
          <w:iCs/>
          <w:color w:val="222222"/>
          <w:lang w:eastAsia="es-MX"/>
        </w:rPr>
        <w:t xml:space="preserve"> La clasificación es el proceso mediante el cual el sujeto obligado determina que la información en su poder </w:t>
      </w:r>
      <w:proofErr w:type="spellStart"/>
      <w:r w:rsidRPr="005A0459">
        <w:rPr>
          <w:rFonts w:ascii="Palatino Linotype" w:hAnsi="Palatino Linotype"/>
          <w:i/>
          <w:iCs/>
          <w:color w:val="222222"/>
          <w:lang w:eastAsia="es-MX"/>
        </w:rPr>
        <w:t>actualiza</w:t>
      </w:r>
      <w:proofErr w:type="spellEnd"/>
      <w:r w:rsidRPr="005A0459">
        <w:rPr>
          <w:rFonts w:ascii="Palatino Linotype" w:hAnsi="Palatino Linotype"/>
          <w:i/>
          <w:iCs/>
          <w:color w:val="222222"/>
          <w:lang w:eastAsia="es-MX"/>
        </w:rPr>
        <w:t xml:space="preserve"> alguno de los supuestos de reserva o confidencialidad, de conformidad con lo dispuesto en el presente título.</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132.</w:t>
      </w:r>
      <w:r w:rsidRPr="005A0459">
        <w:rPr>
          <w:rFonts w:ascii="Palatino Linotype" w:hAnsi="Palatino Linotype"/>
          <w:i/>
          <w:iCs/>
          <w:color w:val="222222"/>
          <w:lang w:eastAsia="es-MX"/>
        </w:rPr>
        <w:t> La clasificación de la información se llevará a cabo en el momento en que:</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II. Se determine mediante resolución de autoridad competente; o</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5A0459">
        <w:rPr>
          <w:rFonts w:ascii="Palatino Linotype" w:hAnsi="Palatino Linotype"/>
          <w:b/>
          <w:bCs/>
          <w:i/>
          <w:iCs/>
          <w:color w:val="222222"/>
          <w:u w:val="single"/>
          <w:lang w:eastAsia="es-MX"/>
        </w:rPr>
        <w:t>de manera genérica y fundando y motivando su clasificación.</w:t>
      </w:r>
      <w:r>
        <w:rPr>
          <w:rFonts w:ascii="Palatino Linotype" w:hAnsi="Palatino Linotype"/>
          <w:b/>
          <w:bCs/>
          <w:i/>
          <w:iCs/>
          <w:color w:val="222222"/>
          <w:u w:val="single"/>
          <w:lang w:eastAsia="es-MX"/>
        </w:rPr>
        <w:t>”</w:t>
      </w:r>
    </w:p>
    <w:p w:rsidR="00E550E0" w:rsidRPr="005A0459" w:rsidRDefault="00E550E0" w:rsidP="00E550E0">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color w:val="222222"/>
          <w:lang w:eastAsia="es-MX"/>
        </w:rPr>
        <w:t>(Énfasis añadido)</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xml:space="preserve">Verbigracia, previo a poner a disposición la información correspondiente debe considerarse que tiene carácter de confidencial el Registro Federal de Contribuyentes (RFC) que no sean de proveedores, cuenta bancaria, la Clave Única de Registro de Población (CURP), domicilio particular, teléfono particular, el nombre de </w:t>
      </w:r>
      <w:r w:rsidRPr="007E4CCA">
        <w:rPr>
          <w:rFonts w:ascii="Palatino Linotype" w:eastAsia="Arial Unicode MS" w:hAnsi="Palatino Linotype" w:cs="Arial"/>
          <w:sz w:val="24"/>
        </w:rPr>
        <w:lastRenderedPageBreak/>
        <w:t>las personas físicas que no tengan la calidad de servidor público, entre otros considerados como datos personales en términos de la normatividad aplicable.</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Lo anterior, es compartido por el Instituto Nacional de Transparencia, Acceso a la Información Pública y Protección de Datos Personales (INAI), a través del Criterio 19/17, de la segunda época, el cual es del tenor literal siguiente:</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r w:rsidRPr="005A0459">
        <w:rPr>
          <w:rFonts w:ascii="Palatino Linotype" w:hAnsi="Palatino Linotype"/>
          <w:b/>
          <w:bCs/>
          <w:i/>
          <w:iCs/>
          <w:color w:val="222222"/>
          <w:lang w:eastAsia="es-MX"/>
        </w:rPr>
        <w:t>Registro Federal de Contribuyentes (RFC) de personas físicas. </w:t>
      </w:r>
      <w:r w:rsidRPr="005A0459">
        <w:rPr>
          <w:rFonts w:ascii="Palatino Linotype" w:hAnsi="Palatino Linotype"/>
          <w:i/>
          <w:iCs/>
          <w:color w:val="222222"/>
          <w:lang w:eastAsia="es-MX"/>
        </w:rPr>
        <w:t xml:space="preserve">El RFC es una clave de carácter fiscal, </w:t>
      </w:r>
      <w:proofErr w:type="gramStart"/>
      <w:r w:rsidRPr="005A0459">
        <w:rPr>
          <w:rFonts w:ascii="Palatino Linotype" w:hAnsi="Palatino Linotype"/>
          <w:i/>
          <w:iCs/>
          <w:color w:val="222222"/>
          <w:lang w:eastAsia="es-MX"/>
        </w:rPr>
        <w:t>única</w:t>
      </w:r>
      <w:proofErr w:type="gramEnd"/>
      <w:r w:rsidRPr="005A0459">
        <w:rPr>
          <w:rFonts w:ascii="Palatino Linotype" w:hAnsi="Palatino Linotype"/>
          <w:i/>
          <w:iCs/>
          <w:color w:val="222222"/>
          <w:lang w:eastAsia="es-MX"/>
        </w:rPr>
        <w:t xml:space="preserve"> e irrepetible, que permite identificar al titular, su edad y fecha de nacimiento, por lo que es un dato personal de carácter confidencial.</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Resoluciones:</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0189/17. Morena. 08 de febrero de 2017. Por unanimidad. Comisionado Ponente Joel Salas Suárez.</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xml:space="preserve">• RRA 0677/17. Universidad Nacional Autónoma de México. 08 de marzo de 2017. Por unanimidad. Comisionado Ponente </w:t>
      </w:r>
      <w:proofErr w:type="spellStart"/>
      <w:r w:rsidRPr="005A0459">
        <w:rPr>
          <w:rFonts w:ascii="Palatino Linotype" w:hAnsi="Palatino Linotype"/>
          <w:i/>
          <w:iCs/>
          <w:color w:val="222222"/>
          <w:lang w:eastAsia="es-MX"/>
        </w:rPr>
        <w:t>Rosendoevgueni</w:t>
      </w:r>
      <w:proofErr w:type="spellEnd"/>
      <w:r w:rsidRPr="005A0459">
        <w:rPr>
          <w:rFonts w:ascii="Palatino Linotype" w:hAnsi="Palatino Linotype"/>
          <w:i/>
          <w:iCs/>
          <w:color w:val="222222"/>
          <w:lang w:eastAsia="es-MX"/>
        </w:rPr>
        <w:t xml:space="preserve"> Monterrey </w:t>
      </w:r>
      <w:proofErr w:type="spellStart"/>
      <w:r w:rsidRPr="005A0459">
        <w:rPr>
          <w:rFonts w:ascii="Palatino Linotype" w:hAnsi="Palatino Linotype"/>
          <w:i/>
          <w:iCs/>
          <w:color w:val="222222"/>
          <w:lang w:eastAsia="es-MX"/>
        </w:rPr>
        <w:t>Chepov</w:t>
      </w:r>
      <w:proofErr w:type="spellEnd"/>
      <w:r w:rsidRPr="005A0459">
        <w:rPr>
          <w:rFonts w:ascii="Palatino Linotype" w:hAnsi="Palatino Linotype"/>
          <w:i/>
          <w:iCs/>
          <w:color w:val="222222"/>
          <w:lang w:eastAsia="es-MX"/>
        </w:rPr>
        <w:t>.</w:t>
      </w:r>
    </w:p>
    <w:p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lastRenderedPageBreak/>
        <w:t>• RRA 1564/17. Tribunal Electoral del Poder Judicial de la Federación. 26 de abril de 2017. Por unanimidad. Comisionado Ponente Oscar Mauricio Guerra Ford.”</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5A0459">
        <w:rPr>
          <w:rFonts w:ascii="Palatino Linotype" w:hAnsi="Palatino Linotype"/>
          <w:i/>
          <w:iCs/>
          <w:color w:val="222222"/>
          <w:lang w:eastAsia="es-MX"/>
        </w:rPr>
        <w:t> </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xml:space="preserve">Así, el RFC se vincula al nombre de su titular, permite identificar la edad de la persona, su fecha de nacimiento, así como su </w:t>
      </w:r>
      <w:proofErr w:type="spellStart"/>
      <w:r w:rsidRPr="007E4CCA">
        <w:rPr>
          <w:rFonts w:ascii="Palatino Linotype" w:eastAsia="Arial Unicode MS" w:hAnsi="Palatino Linotype" w:cs="Arial"/>
          <w:sz w:val="24"/>
        </w:rPr>
        <w:t>homoclave</w:t>
      </w:r>
      <w:proofErr w:type="spellEnd"/>
      <w:r w:rsidRPr="007E4CCA">
        <w:rPr>
          <w:rFonts w:ascii="Palatino Linotype" w:eastAsia="Arial Unicode MS" w:hAnsi="Palatino Linotype" w:cs="Arial"/>
          <w:sz w:val="24"/>
        </w:rPr>
        <w:t>, la cual es única e irrepetible y determina justamente la identificación de dicha persona para efectos fiscales, por lo que éste constituye un dato personal que concierne a una persona física identificada e identificable.</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ese entendido, en los supuestos de entregarse el soporte documental del tipo nómina de personal donde se advierta el Código Bidimensional QR, así como las cadenas de seguridad, estos elementos deben clasificarse, atendiendo a que los mismos al ser leídos a través de herramientas tecnológicas, pueden obtenerse los RFC de los servidores públicos, los cuales ya quedo claramente establecido, se deben clasificar como confidenciales.</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lastRenderedPageBreak/>
        <w:t>Argumento que es compartido por el Instituto Nacional de Transparencia, Acceso a la Información Pública y Protección de Datos Personales, conforme al</w:t>
      </w:r>
      <w:r w:rsidR="00801ABC">
        <w:rPr>
          <w:rFonts w:ascii="Palatino Linotype" w:eastAsia="Arial Unicode MS" w:hAnsi="Palatino Linotype" w:cs="Arial"/>
          <w:sz w:val="24"/>
        </w:rPr>
        <w:t xml:space="preserve"> </w:t>
      </w:r>
      <w:r w:rsidRPr="007E4CCA">
        <w:rPr>
          <w:rFonts w:ascii="Palatino Linotype" w:eastAsia="Arial Unicode MS" w:hAnsi="Palatino Linotype" w:cs="Arial"/>
          <w:sz w:val="24"/>
        </w:rPr>
        <w:t>criterio número 18/17 de la segunda época, el cual refiere:</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rsidR="00E550E0" w:rsidRPr="005A0459"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r w:rsidRPr="005A0459">
        <w:rPr>
          <w:rFonts w:ascii="Palatino Linotype" w:hAnsi="Palatino Linotype"/>
          <w:b/>
          <w:bCs/>
          <w:i/>
          <w:iCs/>
          <w:color w:val="222222"/>
          <w:lang w:eastAsia="es-MX"/>
        </w:rPr>
        <w:t>Clave Única de Registro de Población (CURP). </w:t>
      </w:r>
      <w:r w:rsidRPr="005A0459">
        <w:rPr>
          <w:rFonts w:ascii="Palatino Linotype" w:hAnsi="Palatino Linotype"/>
          <w:i/>
          <w:iCs/>
          <w:color w:val="2222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E550E0" w:rsidRPr="005A0459"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rsidR="00E550E0" w:rsidRPr="005A0459"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Resoluciones:</w:t>
      </w:r>
    </w:p>
    <w:p w:rsidR="00E550E0" w:rsidRPr="005A0459"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xml:space="preserve">• RRA 3995/16. Secretaría de la Defensa Nacional. 1 de febrero de 2017. Por unanimidad. Comisionado Ponente </w:t>
      </w:r>
      <w:proofErr w:type="spellStart"/>
      <w:r w:rsidRPr="005A0459">
        <w:rPr>
          <w:rFonts w:ascii="Palatino Linotype" w:hAnsi="Palatino Linotype"/>
          <w:i/>
          <w:iCs/>
          <w:color w:val="222222"/>
          <w:lang w:eastAsia="es-MX"/>
        </w:rPr>
        <w:t>Rosendoevgueni</w:t>
      </w:r>
      <w:proofErr w:type="spellEnd"/>
      <w:r w:rsidRPr="005A0459">
        <w:rPr>
          <w:rFonts w:ascii="Palatino Linotype" w:hAnsi="Palatino Linotype"/>
          <w:i/>
          <w:iCs/>
          <w:color w:val="222222"/>
          <w:lang w:eastAsia="es-MX"/>
        </w:rPr>
        <w:t xml:space="preserve"> Monterrey </w:t>
      </w:r>
      <w:proofErr w:type="spellStart"/>
      <w:r w:rsidRPr="005A0459">
        <w:rPr>
          <w:rFonts w:ascii="Palatino Linotype" w:hAnsi="Palatino Linotype"/>
          <w:i/>
          <w:iCs/>
          <w:color w:val="222222"/>
          <w:lang w:eastAsia="es-MX"/>
        </w:rPr>
        <w:t>Chepov</w:t>
      </w:r>
      <w:proofErr w:type="spellEnd"/>
      <w:r w:rsidRPr="005A0459">
        <w:rPr>
          <w:rFonts w:ascii="Palatino Linotype" w:hAnsi="Palatino Linotype"/>
          <w:i/>
          <w:iCs/>
          <w:color w:val="222222"/>
          <w:lang w:eastAsia="es-MX"/>
        </w:rPr>
        <w:t>.</w:t>
      </w:r>
    </w:p>
    <w:p w:rsidR="00E550E0" w:rsidRPr="005A0459"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0937/17. Senado de la República. 15 de marzo de 2017. Por unanimidad. Comisionada Ponente Ximena Puente de la Mora.</w:t>
      </w:r>
    </w:p>
    <w:p w:rsidR="00E550E0" w:rsidRPr="005A0459"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RRA 0478/17. Secretaría de Relaciones Exteriores. 26 de abril de 2017. Por unanimidad. Comisionada Ponente Areli Cano Guadiana.” (</w:t>
      </w:r>
      <w:proofErr w:type="gramStart"/>
      <w:r w:rsidRPr="005A0459">
        <w:rPr>
          <w:rFonts w:ascii="Palatino Linotype" w:hAnsi="Palatino Linotype"/>
          <w:i/>
          <w:iCs/>
          <w:color w:val="222222"/>
          <w:lang w:eastAsia="es-MX"/>
        </w:rPr>
        <w:t>sic</w:t>
      </w:r>
      <w:proofErr w:type="gramEnd"/>
      <w:r w:rsidRPr="005A0459">
        <w:rPr>
          <w:rFonts w:ascii="Palatino Linotype" w:hAnsi="Palatino Linotype"/>
          <w:i/>
          <w:iCs/>
          <w:color w:val="222222"/>
          <w:lang w:eastAsia="es-MX"/>
        </w:rPr>
        <w:t>)</w:t>
      </w:r>
    </w:p>
    <w:p w:rsidR="00E550E0" w:rsidRDefault="00E550E0" w:rsidP="00E550E0">
      <w:pPr>
        <w:tabs>
          <w:tab w:val="left" w:pos="7938"/>
        </w:tabs>
        <w:spacing w:after="0" w:line="360" w:lineRule="auto"/>
        <w:jc w:val="both"/>
        <w:rPr>
          <w:rFonts w:ascii="Palatino Linotype" w:hAnsi="Palatino Linotype"/>
          <w:color w:val="222222"/>
          <w:lang w:eastAsia="es-MX"/>
        </w:rPr>
      </w:pP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b/>
          <w:bCs/>
          <w:i/>
          <w:iCs/>
          <w:color w:val="000000"/>
          <w:lang w:val="es-ES_tradnl" w:eastAsia="es-MX"/>
        </w:rPr>
        <w:t>“FUNDAMENTACIÓN Y MOTIVACIÓN.</w:t>
      </w:r>
      <w:r w:rsidRPr="005A0459">
        <w:rPr>
          <w:rFonts w:ascii="Palatino Linotype" w:hAnsi="Palatino Linotype" w:cs="Arial"/>
          <w:i/>
          <w:iCs/>
          <w:color w:val="000000"/>
          <w:lang w:val="es-ES_tradnl" w:eastAsia="es-MX"/>
        </w:rPr>
        <w:t xml:space="preserve"> La debida fundamentación y motivación legal, deben entenderse, por lo primero, la cita del precepto legal aplicable al caso, y por lo segundo, las razones, motivos o circunstancias especiales que llevaron a la autoridad a </w:t>
      </w:r>
      <w:r w:rsidRPr="005A0459">
        <w:rPr>
          <w:rFonts w:ascii="Palatino Linotype" w:hAnsi="Palatino Linotype" w:cs="Arial"/>
          <w:i/>
          <w:iCs/>
          <w:color w:val="000000"/>
          <w:lang w:val="es-ES_tradnl" w:eastAsia="es-MX"/>
        </w:rPr>
        <w:lastRenderedPageBreak/>
        <w:t>concluir que el caso particular encuadra en el supuesto previsto por la norma legal invocada como fundamento.</w:t>
      </w:r>
    </w:p>
    <w:p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 SEGUNDO TRIBUNAL COLEGIADO DEL SEXTO CIRCUITO.</w:t>
      </w:r>
    </w:p>
    <w:p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directo 194/88. Bufete Industrial Construcciones, S.A. de C.V. 28 de junio de 1988. Unanimidad de votos. Ponente: Gustavo Calvillo Rangel. Secretario: Jorge Alberto González Álvarez.</w:t>
      </w:r>
    </w:p>
    <w:p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 xml:space="preserve">Revisión fiscal 103/88. Instituto Mexicano del Seguro Social. 18 de octubre de 1988. Unanimidad de votos. Ponente: Arnoldo Nájera Virgen. Secretario: Alejandro </w:t>
      </w:r>
      <w:proofErr w:type="spellStart"/>
      <w:r w:rsidRPr="005A0459">
        <w:rPr>
          <w:rFonts w:ascii="Palatino Linotype" w:hAnsi="Palatino Linotype" w:cs="Arial"/>
          <w:i/>
          <w:iCs/>
          <w:color w:val="000000"/>
          <w:lang w:val="es-ES_tradnl" w:eastAsia="es-MX"/>
        </w:rPr>
        <w:t>Esponda</w:t>
      </w:r>
      <w:proofErr w:type="spellEnd"/>
      <w:r w:rsidRPr="005A0459">
        <w:rPr>
          <w:rFonts w:ascii="Palatino Linotype" w:hAnsi="Palatino Linotype" w:cs="Arial"/>
          <w:i/>
          <w:iCs/>
          <w:color w:val="000000"/>
          <w:lang w:val="es-ES_tradnl" w:eastAsia="es-MX"/>
        </w:rPr>
        <w:t xml:space="preserve"> Rincón.</w:t>
      </w:r>
    </w:p>
    <w:p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 xml:space="preserve">Amparo en revisión 333/88. </w:t>
      </w:r>
      <w:proofErr w:type="spellStart"/>
      <w:r w:rsidRPr="005A0459">
        <w:rPr>
          <w:rFonts w:ascii="Palatino Linotype" w:hAnsi="Palatino Linotype" w:cs="Arial"/>
          <w:i/>
          <w:iCs/>
          <w:color w:val="000000"/>
          <w:lang w:val="es-ES_tradnl" w:eastAsia="es-MX"/>
        </w:rPr>
        <w:t>Adilia</w:t>
      </w:r>
      <w:proofErr w:type="spellEnd"/>
      <w:r w:rsidRPr="005A0459">
        <w:rPr>
          <w:rFonts w:ascii="Palatino Linotype" w:hAnsi="Palatino Linotype" w:cs="Arial"/>
          <w:i/>
          <w:iCs/>
          <w:color w:val="000000"/>
          <w:lang w:val="es-ES_tradnl" w:eastAsia="es-MX"/>
        </w:rPr>
        <w:t xml:space="preserve"> Romero. 26 de octubre de 1988. Unanimidad de votos. Ponente: Arnoldo Nájera Virgen. Secretario: Enrique Crispín Campos Ramírez.</w:t>
      </w:r>
    </w:p>
    <w:p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 xml:space="preserve">Amparo en revisión 597/95. Emilio Maurer Bretón. 15 de noviembre de 1995. Unanimidad de votos. Ponente: Clementina Ramírez Moguel </w:t>
      </w:r>
      <w:proofErr w:type="spellStart"/>
      <w:r w:rsidRPr="005A0459">
        <w:rPr>
          <w:rFonts w:ascii="Palatino Linotype" w:hAnsi="Palatino Linotype" w:cs="Arial"/>
          <w:i/>
          <w:iCs/>
          <w:color w:val="000000"/>
          <w:lang w:val="es-ES_tradnl" w:eastAsia="es-MX"/>
        </w:rPr>
        <w:t>Goyzueta</w:t>
      </w:r>
      <w:proofErr w:type="spellEnd"/>
      <w:r w:rsidRPr="005A0459">
        <w:rPr>
          <w:rFonts w:ascii="Palatino Linotype" w:hAnsi="Palatino Linotype" w:cs="Arial"/>
          <w:i/>
          <w:iCs/>
          <w:color w:val="000000"/>
          <w:lang w:val="es-ES_tradnl" w:eastAsia="es-MX"/>
        </w:rPr>
        <w:t>. Secretario: Gonzalo Carrera Molina.</w:t>
      </w:r>
    </w:p>
    <w:p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 xml:space="preserve">Amparo directo 7/96. Pedro Vicente López Miro. 21 de febrero de 1996. Unanimidad de votos. Ponente: María Eugenia Estela Martínez Cardiel. Secretario: Enrique </w:t>
      </w:r>
      <w:proofErr w:type="spellStart"/>
      <w:r w:rsidRPr="005A0459">
        <w:rPr>
          <w:rFonts w:ascii="Palatino Linotype" w:hAnsi="Palatino Linotype" w:cs="Arial"/>
          <w:i/>
          <w:iCs/>
          <w:color w:val="000000"/>
          <w:lang w:val="es-ES_tradnl" w:eastAsia="es-MX"/>
        </w:rPr>
        <w:t>Baigts</w:t>
      </w:r>
      <w:proofErr w:type="spellEnd"/>
      <w:r w:rsidRPr="005A0459">
        <w:rPr>
          <w:rFonts w:ascii="Palatino Linotype" w:hAnsi="Palatino Linotype" w:cs="Arial"/>
          <w:i/>
          <w:iCs/>
          <w:color w:val="000000"/>
          <w:lang w:val="es-ES_tradnl" w:eastAsia="es-MX"/>
        </w:rPr>
        <w:t xml:space="preserve"> Muñoz.” (</w:t>
      </w:r>
      <w:proofErr w:type="gramStart"/>
      <w:r w:rsidRPr="005A0459">
        <w:rPr>
          <w:rFonts w:ascii="Palatino Linotype" w:hAnsi="Palatino Linotype" w:cs="Arial"/>
          <w:i/>
          <w:iCs/>
          <w:color w:val="000000"/>
          <w:lang w:val="es-ES_tradnl" w:eastAsia="es-MX"/>
        </w:rPr>
        <w:t>sic</w:t>
      </w:r>
      <w:proofErr w:type="gramEnd"/>
      <w:r w:rsidRPr="005A0459">
        <w:rPr>
          <w:rFonts w:ascii="Palatino Linotype" w:hAnsi="Palatino Linotype" w:cs="Arial"/>
          <w:i/>
          <w:iCs/>
          <w:color w:val="000000"/>
          <w:lang w:val="es-ES_tradnl" w:eastAsia="es-MX"/>
        </w:rPr>
        <w:t>)</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5A0459">
        <w:rPr>
          <w:rFonts w:ascii="Palatino Linotype" w:hAnsi="Palatino Linotype" w:cs="Arial"/>
          <w:color w:val="222222"/>
          <w:lang w:eastAsia="es-MX"/>
        </w:rPr>
        <w:t> </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lastRenderedPageBreak/>
        <w:t>En consecuencia, la fundamentación y motivación implica que, en el acto de autoridad, además de contenerse los supuestos jurídicos aplicables se expliquen claramente por qué a través de la utilización de la norma se emitió el acto.</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este sentido, el numeral trigésimo tercero fracción V de los Lineamientos Generales, precisa que para motivar la clasificación se deben acreditar las circunstancias de tiempo, modo y lugar.</w:t>
      </w:r>
    </w:p>
    <w:p w:rsidR="00E550E0" w:rsidRDefault="00E550E0" w:rsidP="00E550E0">
      <w:pPr>
        <w:tabs>
          <w:tab w:val="left" w:pos="7938"/>
        </w:tabs>
        <w:spacing w:after="0" w:line="360" w:lineRule="auto"/>
        <w:jc w:val="both"/>
        <w:rPr>
          <w:rFonts w:ascii="Palatino Linotype" w:eastAsia="Arial Unicode MS" w:hAnsi="Palatino Linotype" w:cs="Arial"/>
          <w:sz w:val="24"/>
        </w:rPr>
      </w:pPr>
    </w:p>
    <w:p w:rsidR="0029240F" w:rsidRDefault="0029240F" w:rsidP="00E550E0">
      <w:pPr>
        <w:tabs>
          <w:tab w:val="left" w:pos="7938"/>
        </w:tabs>
        <w:spacing w:after="0" w:line="360" w:lineRule="auto"/>
        <w:jc w:val="both"/>
        <w:rPr>
          <w:rFonts w:ascii="Palatino Linotype" w:eastAsia="Arial Unicode MS" w:hAnsi="Palatino Linotype" w:cs="Arial"/>
          <w:sz w:val="24"/>
        </w:rPr>
      </w:pPr>
      <w:r>
        <w:rPr>
          <w:rFonts w:ascii="Palatino Linotype" w:eastAsia="Arial Unicode MS" w:hAnsi="Palatino Linotype" w:cs="Arial"/>
          <w:sz w:val="24"/>
        </w:rPr>
        <w:t>Ahora bien, por lo que hace al Recurso de Revisión</w:t>
      </w:r>
      <w:r w:rsidR="004D53D2">
        <w:rPr>
          <w:rFonts w:ascii="Palatino Linotype" w:eastAsia="Arial Unicode MS" w:hAnsi="Palatino Linotype" w:cs="Arial"/>
          <w:sz w:val="24"/>
        </w:rPr>
        <w:t xml:space="preserve"> </w:t>
      </w:r>
      <w:r w:rsidR="004D53D2">
        <w:rPr>
          <w:rFonts w:ascii="Palatino Linotype" w:hAnsi="Palatino Linotype"/>
          <w:b/>
          <w:color w:val="000000"/>
          <w:sz w:val="24"/>
          <w:szCs w:val="24"/>
        </w:rPr>
        <w:t>12491/INFOEM/IP/RR/2022</w:t>
      </w:r>
      <w:r w:rsidR="004D53D2" w:rsidRPr="004D53D2">
        <w:rPr>
          <w:rFonts w:ascii="Palatino Linotype" w:hAnsi="Palatino Linotype"/>
          <w:color w:val="000000"/>
          <w:sz w:val="24"/>
          <w:szCs w:val="24"/>
        </w:rPr>
        <w:t xml:space="preserve">, </w:t>
      </w:r>
      <w:r w:rsidR="004D53D2" w:rsidRPr="004D53D2">
        <w:rPr>
          <w:rFonts w:ascii="Palatino Linotype" w:eastAsia="Arial Unicode MS" w:hAnsi="Palatino Linotype" w:cs="Arial"/>
          <w:sz w:val="24"/>
        </w:rPr>
        <w:t xml:space="preserve">es necesario, </w:t>
      </w:r>
      <w:r w:rsidR="004D53D2">
        <w:rPr>
          <w:rFonts w:ascii="Palatino Linotype" w:eastAsia="Arial Unicode MS" w:hAnsi="Palatino Linotype" w:cs="Arial"/>
          <w:sz w:val="24"/>
        </w:rPr>
        <w:t xml:space="preserve">recordar que el recurrente solicitó los expedientes de las concesiones del </w:t>
      </w:r>
      <w:proofErr w:type="spellStart"/>
      <w:r w:rsidR="004D53D2">
        <w:rPr>
          <w:rFonts w:ascii="Palatino Linotype" w:eastAsia="Arial Unicode MS" w:hAnsi="Palatino Linotype" w:cs="Arial"/>
          <w:sz w:val="24"/>
        </w:rPr>
        <w:t>Mexibús</w:t>
      </w:r>
      <w:proofErr w:type="spellEnd"/>
      <w:r w:rsidR="004D53D2">
        <w:rPr>
          <w:rFonts w:ascii="Palatino Linotype" w:eastAsia="Arial Unicode MS" w:hAnsi="Palatino Linotype" w:cs="Arial"/>
          <w:sz w:val="24"/>
        </w:rPr>
        <w:t>, que el sujeto obligado le contestó que era incompetente y que las razones o motivos de inconformidad y acto impugnado consistieron en lo siguiente:</w:t>
      </w:r>
    </w:p>
    <w:p w:rsidR="0029240F" w:rsidRDefault="0029240F" w:rsidP="00E550E0">
      <w:pPr>
        <w:tabs>
          <w:tab w:val="left" w:pos="7938"/>
        </w:tabs>
        <w:spacing w:after="0" w:line="360" w:lineRule="auto"/>
        <w:jc w:val="both"/>
        <w:rPr>
          <w:rFonts w:ascii="Palatino Linotype" w:eastAsia="Arial Unicode MS" w:hAnsi="Palatino Linotype" w:cs="Arial"/>
          <w:sz w:val="24"/>
        </w:rPr>
      </w:pPr>
    </w:p>
    <w:p w:rsidR="0029240F" w:rsidRPr="004D53D2" w:rsidRDefault="004D53D2" w:rsidP="00365C6A">
      <w:pPr>
        <w:shd w:val="clear" w:color="auto" w:fill="FFFFFF"/>
        <w:spacing w:after="0" w:line="240" w:lineRule="auto"/>
        <w:ind w:left="567" w:right="567"/>
        <w:jc w:val="both"/>
        <w:rPr>
          <w:rFonts w:ascii="Palatino Linotype" w:hAnsi="Palatino Linotype" w:cs="Arial"/>
          <w:i/>
          <w:iCs/>
          <w:color w:val="000000"/>
          <w:sz w:val="24"/>
          <w:szCs w:val="24"/>
          <w:lang w:val="es-ES_tradnl" w:eastAsia="es-MX"/>
        </w:rPr>
      </w:pPr>
      <w:r w:rsidRPr="004D53D2">
        <w:rPr>
          <w:rFonts w:ascii="Palatino Linotype" w:hAnsi="Palatino Linotype" w:cs="Arial"/>
          <w:i/>
          <w:iCs/>
          <w:color w:val="000000"/>
          <w:sz w:val="24"/>
          <w:szCs w:val="24"/>
          <w:lang w:val="es-ES_tradnl" w:eastAsia="es-MX"/>
        </w:rPr>
        <w:t xml:space="preserve">“No se entrega la </w:t>
      </w:r>
      <w:proofErr w:type="spellStart"/>
      <w:r w:rsidRPr="004D53D2">
        <w:rPr>
          <w:rFonts w:ascii="Palatino Linotype" w:hAnsi="Palatino Linotype" w:cs="Arial"/>
          <w:i/>
          <w:iCs/>
          <w:color w:val="000000"/>
          <w:sz w:val="24"/>
          <w:szCs w:val="24"/>
          <w:lang w:val="es-ES_tradnl" w:eastAsia="es-MX"/>
        </w:rPr>
        <w:t>ifnromación</w:t>
      </w:r>
      <w:proofErr w:type="spellEnd"/>
      <w:r w:rsidRPr="004D53D2">
        <w:rPr>
          <w:rFonts w:ascii="Palatino Linotype" w:hAnsi="Palatino Linotype" w:cs="Arial"/>
          <w:i/>
          <w:iCs/>
          <w:color w:val="000000"/>
          <w:sz w:val="24"/>
          <w:szCs w:val="24"/>
          <w:lang w:val="es-ES_tradnl" w:eastAsia="es-MX"/>
        </w:rPr>
        <w:t xml:space="preserve"> </w:t>
      </w:r>
      <w:proofErr w:type="spellStart"/>
      <w:r w:rsidRPr="004D53D2">
        <w:rPr>
          <w:rFonts w:ascii="Palatino Linotype" w:hAnsi="Palatino Linotype" w:cs="Arial"/>
          <w:i/>
          <w:iCs/>
          <w:color w:val="000000"/>
          <w:sz w:val="24"/>
          <w:szCs w:val="24"/>
          <w:lang w:val="es-ES_tradnl" w:eastAsia="es-MX"/>
        </w:rPr>
        <w:t>solciitada</w:t>
      </w:r>
      <w:proofErr w:type="spellEnd"/>
      <w:r w:rsidRPr="004D53D2">
        <w:rPr>
          <w:rFonts w:ascii="Palatino Linotype" w:hAnsi="Palatino Linotype" w:cs="Arial"/>
          <w:i/>
          <w:iCs/>
          <w:color w:val="000000"/>
          <w:sz w:val="24"/>
          <w:szCs w:val="24"/>
          <w:lang w:val="es-ES_tradnl" w:eastAsia="es-MX"/>
        </w:rPr>
        <w:t xml:space="preserve"> cuando debe ser </w:t>
      </w:r>
      <w:proofErr w:type="spellStart"/>
      <w:r w:rsidRPr="004D53D2">
        <w:rPr>
          <w:rFonts w:ascii="Palatino Linotype" w:hAnsi="Palatino Linotype" w:cs="Arial"/>
          <w:i/>
          <w:iCs/>
          <w:color w:val="000000"/>
          <w:sz w:val="24"/>
          <w:szCs w:val="24"/>
          <w:lang w:val="es-ES_tradnl" w:eastAsia="es-MX"/>
        </w:rPr>
        <w:t>tranaprencte</w:t>
      </w:r>
      <w:proofErr w:type="spellEnd"/>
      <w:r w:rsidRPr="004D53D2">
        <w:rPr>
          <w:rFonts w:ascii="Palatino Linotype" w:hAnsi="Palatino Linotype" w:cs="Arial"/>
          <w:i/>
          <w:iCs/>
          <w:color w:val="000000"/>
          <w:sz w:val="24"/>
          <w:szCs w:val="24"/>
          <w:lang w:val="es-ES_tradnl" w:eastAsia="es-MX"/>
        </w:rPr>
        <w:t xml:space="preserve"> y se niega sin razón ni fundamento, </w:t>
      </w:r>
      <w:proofErr w:type="spellStart"/>
      <w:r w:rsidRPr="004D53D2">
        <w:rPr>
          <w:rFonts w:ascii="Palatino Linotype" w:hAnsi="Palatino Linotype" w:cs="Arial"/>
          <w:i/>
          <w:iCs/>
          <w:color w:val="000000"/>
          <w:sz w:val="24"/>
          <w:szCs w:val="24"/>
          <w:lang w:val="es-ES_tradnl" w:eastAsia="es-MX"/>
        </w:rPr>
        <w:t>diceindo</w:t>
      </w:r>
      <w:proofErr w:type="spellEnd"/>
      <w:r w:rsidRPr="004D53D2">
        <w:rPr>
          <w:rFonts w:ascii="Palatino Linotype" w:hAnsi="Palatino Linotype" w:cs="Arial"/>
          <w:i/>
          <w:iCs/>
          <w:color w:val="000000"/>
          <w:sz w:val="24"/>
          <w:szCs w:val="24"/>
          <w:lang w:val="es-ES_tradnl" w:eastAsia="es-MX"/>
        </w:rPr>
        <w:t xml:space="preserve"> que </w:t>
      </w:r>
      <w:proofErr w:type="spellStart"/>
      <w:r w:rsidRPr="004D53D2">
        <w:rPr>
          <w:rFonts w:ascii="Palatino Linotype" w:hAnsi="Palatino Linotype" w:cs="Arial"/>
          <w:i/>
          <w:iCs/>
          <w:color w:val="000000"/>
          <w:sz w:val="24"/>
          <w:szCs w:val="24"/>
          <w:lang w:val="es-ES_tradnl" w:eastAsia="es-MX"/>
        </w:rPr>
        <w:t>esta</w:t>
      </w:r>
      <w:proofErr w:type="spellEnd"/>
      <w:r w:rsidRPr="004D53D2">
        <w:rPr>
          <w:rFonts w:ascii="Palatino Linotype" w:hAnsi="Palatino Linotype" w:cs="Arial"/>
          <w:i/>
          <w:iCs/>
          <w:color w:val="000000"/>
          <w:sz w:val="24"/>
          <w:szCs w:val="24"/>
          <w:lang w:val="es-ES_tradnl" w:eastAsia="es-MX"/>
        </w:rPr>
        <w:t xml:space="preserve"> reservada sin acta, pero que no es considerada </w:t>
      </w:r>
      <w:proofErr w:type="spellStart"/>
      <w:r w:rsidRPr="004D53D2">
        <w:rPr>
          <w:rFonts w:ascii="Palatino Linotype" w:hAnsi="Palatino Linotype" w:cs="Arial"/>
          <w:i/>
          <w:iCs/>
          <w:color w:val="000000"/>
          <w:sz w:val="24"/>
          <w:szCs w:val="24"/>
          <w:lang w:val="es-ES_tradnl" w:eastAsia="es-MX"/>
        </w:rPr>
        <w:t>sencible</w:t>
      </w:r>
      <w:proofErr w:type="spellEnd"/>
      <w:r w:rsidRPr="004D53D2">
        <w:rPr>
          <w:rFonts w:ascii="Palatino Linotype" w:hAnsi="Palatino Linotype" w:cs="Arial"/>
          <w:i/>
          <w:iCs/>
          <w:color w:val="000000"/>
          <w:sz w:val="24"/>
          <w:szCs w:val="24"/>
          <w:lang w:val="es-ES_tradnl" w:eastAsia="es-MX"/>
        </w:rPr>
        <w:t xml:space="preserve"> o datos personales por lo que se solicita al </w:t>
      </w:r>
      <w:proofErr w:type="spellStart"/>
      <w:r w:rsidRPr="004D53D2">
        <w:rPr>
          <w:rFonts w:ascii="Palatino Linotype" w:hAnsi="Palatino Linotype" w:cs="Arial"/>
          <w:i/>
          <w:iCs/>
          <w:color w:val="000000"/>
          <w:sz w:val="24"/>
          <w:szCs w:val="24"/>
          <w:lang w:val="es-ES_tradnl" w:eastAsia="es-MX"/>
        </w:rPr>
        <w:t>organo</w:t>
      </w:r>
      <w:proofErr w:type="spellEnd"/>
      <w:r w:rsidRPr="004D53D2">
        <w:rPr>
          <w:rFonts w:ascii="Palatino Linotype" w:hAnsi="Palatino Linotype" w:cs="Arial"/>
          <w:i/>
          <w:iCs/>
          <w:color w:val="000000"/>
          <w:sz w:val="24"/>
          <w:szCs w:val="24"/>
          <w:lang w:val="es-ES_tradnl" w:eastAsia="es-MX"/>
        </w:rPr>
        <w:t xml:space="preserve"> garante se ordene su entrega ya que es de </w:t>
      </w:r>
      <w:proofErr w:type="spellStart"/>
      <w:r w:rsidRPr="004D53D2">
        <w:rPr>
          <w:rFonts w:ascii="Palatino Linotype" w:hAnsi="Palatino Linotype" w:cs="Arial"/>
          <w:i/>
          <w:iCs/>
          <w:color w:val="000000"/>
          <w:sz w:val="24"/>
          <w:szCs w:val="24"/>
          <w:lang w:val="es-ES_tradnl" w:eastAsia="es-MX"/>
        </w:rPr>
        <w:t>interes</w:t>
      </w:r>
      <w:proofErr w:type="spellEnd"/>
      <w:r w:rsidRPr="004D53D2">
        <w:rPr>
          <w:rFonts w:ascii="Palatino Linotype" w:hAnsi="Palatino Linotype" w:cs="Arial"/>
          <w:i/>
          <w:iCs/>
          <w:color w:val="000000"/>
          <w:sz w:val="24"/>
          <w:szCs w:val="24"/>
          <w:lang w:val="es-ES_tradnl" w:eastAsia="es-MX"/>
        </w:rPr>
        <w:t xml:space="preserve"> público.”(Sic).</w:t>
      </w:r>
    </w:p>
    <w:p w:rsidR="0029240F" w:rsidRPr="004D53D2" w:rsidRDefault="0029240F" w:rsidP="00365C6A">
      <w:pPr>
        <w:shd w:val="clear" w:color="auto" w:fill="FFFFFF"/>
        <w:spacing w:after="0" w:line="240" w:lineRule="auto"/>
        <w:ind w:left="567" w:right="567"/>
        <w:jc w:val="both"/>
        <w:rPr>
          <w:rFonts w:ascii="Palatino Linotype" w:hAnsi="Palatino Linotype" w:cs="Arial"/>
          <w:i/>
          <w:iCs/>
          <w:color w:val="000000"/>
          <w:sz w:val="24"/>
          <w:szCs w:val="24"/>
          <w:lang w:val="es-ES_tradnl" w:eastAsia="es-MX"/>
        </w:rPr>
      </w:pPr>
    </w:p>
    <w:p w:rsidR="0029240F" w:rsidRPr="004D53D2" w:rsidRDefault="004D53D2" w:rsidP="00365C6A">
      <w:pPr>
        <w:shd w:val="clear" w:color="auto" w:fill="FFFFFF"/>
        <w:spacing w:after="0" w:line="240" w:lineRule="auto"/>
        <w:ind w:left="567" w:right="567"/>
        <w:jc w:val="both"/>
        <w:rPr>
          <w:rFonts w:ascii="Palatino Linotype" w:hAnsi="Palatino Linotype" w:cs="Arial"/>
          <w:i/>
          <w:iCs/>
          <w:color w:val="000000"/>
          <w:sz w:val="24"/>
          <w:szCs w:val="24"/>
          <w:lang w:val="es-ES_tradnl" w:eastAsia="es-MX"/>
        </w:rPr>
      </w:pPr>
      <w:r w:rsidRPr="004D53D2">
        <w:rPr>
          <w:rFonts w:ascii="Palatino Linotype" w:hAnsi="Palatino Linotype" w:cs="Arial"/>
          <w:i/>
          <w:iCs/>
          <w:color w:val="000000"/>
          <w:sz w:val="24"/>
          <w:szCs w:val="24"/>
          <w:lang w:val="es-ES_tradnl" w:eastAsia="es-MX"/>
        </w:rPr>
        <w:t>“negativa de la información cuando no es información confidencial.”(Sic).</w:t>
      </w:r>
    </w:p>
    <w:p w:rsidR="0029240F" w:rsidRDefault="0029240F" w:rsidP="00E550E0">
      <w:pPr>
        <w:tabs>
          <w:tab w:val="left" w:pos="7938"/>
        </w:tabs>
        <w:spacing w:after="0" w:line="360" w:lineRule="auto"/>
        <w:jc w:val="both"/>
        <w:rPr>
          <w:rFonts w:ascii="Palatino Linotype" w:eastAsia="Arial Unicode MS" w:hAnsi="Palatino Linotype" w:cs="Arial"/>
          <w:sz w:val="24"/>
        </w:rPr>
      </w:pPr>
    </w:p>
    <w:p w:rsidR="00833FBB" w:rsidRDefault="00833FBB" w:rsidP="00833FBB">
      <w:pPr>
        <w:autoSpaceDE w:val="0"/>
        <w:autoSpaceDN w:val="0"/>
        <w:adjustRightInd w:val="0"/>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 xml:space="preserve">El sujeto obligado en ningún momento contestó al recurrente que la información relativa al </w:t>
      </w:r>
      <w:proofErr w:type="spellStart"/>
      <w:r>
        <w:rPr>
          <w:rFonts w:ascii="Palatino Linotype" w:hAnsi="Palatino Linotype" w:cs="Arial"/>
          <w:sz w:val="24"/>
          <w:szCs w:val="24"/>
          <w:lang w:val="es-419"/>
        </w:rPr>
        <w:t>Mexibús</w:t>
      </w:r>
      <w:proofErr w:type="spellEnd"/>
      <w:r>
        <w:rPr>
          <w:rFonts w:ascii="Palatino Linotype" w:hAnsi="Palatino Linotype" w:cs="Arial"/>
          <w:sz w:val="24"/>
          <w:szCs w:val="24"/>
          <w:lang w:val="es-419"/>
        </w:rPr>
        <w:t xml:space="preserve">, era clasificada como reservada o que era información confidencial, o que contenía datos sensibles, en la impugnación en cita, el recurrente ni siquiera hizo mención a las concesiones del </w:t>
      </w:r>
      <w:proofErr w:type="spellStart"/>
      <w:r>
        <w:rPr>
          <w:rFonts w:ascii="Palatino Linotype" w:hAnsi="Palatino Linotype" w:cs="Arial"/>
          <w:sz w:val="24"/>
          <w:szCs w:val="24"/>
          <w:lang w:val="es-419"/>
        </w:rPr>
        <w:t>Mexibús</w:t>
      </w:r>
      <w:proofErr w:type="spellEnd"/>
      <w:r>
        <w:rPr>
          <w:rFonts w:ascii="Palatino Linotype" w:hAnsi="Palatino Linotype" w:cs="Arial"/>
          <w:sz w:val="24"/>
          <w:szCs w:val="24"/>
          <w:lang w:val="es-419"/>
        </w:rPr>
        <w:t xml:space="preserve">, es como si ésta fuera relativa a otro recurso de </w:t>
      </w:r>
      <w:r>
        <w:rPr>
          <w:rFonts w:ascii="Palatino Linotype" w:hAnsi="Palatino Linotype" w:cs="Arial"/>
          <w:sz w:val="24"/>
          <w:szCs w:val="24"/>
          <w:lang w:val="es-419"/>
        </w:rPr>
        <w:lastRenderedPageBreak/>
        <w:t>revisión que no tiene relación alguna con el sistema de transporte multicitado ni mucho menos con la documentación de los concesionarios solicitada.</w:t>
      </w:r>
    </w:p>
    <w:p w:rsidR="00833FBB" w:rsidRDefault="00833FBB" w:rsidP="00833FBB">
      <w:pPr>
        <w:autoSpaceDE w:val="0"/>
        <w:autoSpaceDN w:val="0"/>
        <w:adjustRightInd w:val="0"/>
        <w:spacing w:after="0" w:line="360" w:lineRule="auto"/>
        <w:jc w:val="both"/>
        <w:rPr>
          <w:rFonts w:ascii="Palatino Linotype" w:hAnsi="Palatino Linotype" w:cs="Arial"/>
          <w:sz w:val="24"/>
          <w:szCs w:val="24"/>
          <w:lang w:val="es-419"/>
        </w:rPr>
      </w:pPr>
    </w:p>
    <w:p w:rsidR="00833FBB" w:rsidRPr="00833FBB" w:rsidRDefault="00833FBB" w:rsidP="00833FBB">
      <w:pPr>
        <w:autoSpaceDE w:val="0"/>
        <w:autoSpaceDN w:val="0"/>
        <w:adjustRightInd w:val="0"/>
        <w:spacing w:after="0" w:line="360" w:lineRule="auto"/>
        <w:jc w:val="both"/>
        <w:rPr>
          <w:rFonts w:ascii="Palatino Linotype" w:hAnsi="Palatino Linotype" w:cs="Arial"/>
          <w:sz w:val="24"/>
          <w:szCs w:val="24"/>
        </w:rPr>
      </w:pPr>
      <w:r w:rsidRPr="000B4B65">
        <w:rPr>
          <w:rFonts w:ascii="Palatino Linotype" w:hAnsi="Palatino Linotype" w:cs="Arial"/>
          <w:sz w:val="24"/>
          <w:szCs w:val="24"/>
          <w:lang w:val="es-419"/>
        </w:rPr>
        <w:t>En razón de lo anterior</w:t>
      </w:r>
      <w:r w:rsidRPr="00833FBB">
        <w:rPr>
          <w:rFonts w:ascii="Palatino Linotype" w:hAnsi="Palatino Linotype" w:cs="Arial"/>
          <w:sz w:val="24"/>
          <w:szCs w:val="24"/>
          <w:lang w:val="es-419"/>
        </w:rPr>
        <w:t>,</w:t>
      </w:r>
      <w:r w:rsidRPr="000B4B65">
        <w:rPr>
          <w:rFonts w:ascii="Palatino Linotype" w:hAnsi="Palatino Linotype" w:cs="Arial"/>
          <w:sz w:val="24"/>
          <w:szCs w:val="24"/>
          <w:lang w:val="es-419"/>
        </w:rPr>
        <w:t xml:space="preserve"> </w:t>
      </w:r>
      <w:r w:rsidR="000B4B65">
        <w:rPr>
          <w:rFonts w:ascii="Palatino Linotype" w:hAnsi="Palatino Linotype" w:cs="Arial"/>
          <w:sz w:val="24"/>
          <w:szCs w:val="24"/>
          <w:lang w:val="es-419"/>
        </w:rPr>
        <w:t xml:space="preserve">es que </w:t>
      </w:r>
      <w:r w:rsidRPr="000B4B65">
        <w:rPr>
          <w:rFonts w:ascii="Palatino Linotype" w:hAnsi="Palatino Linotype" w:cs="Arial"/>
          <w:sz w:val="24"/>
          <w:szCs w:val="24"/>
          <w:lang w:val="es-419"/>
        </w:rPr>
        <w:t>se</w:t>
      </w:r>
      <w:r>
        <w:rPr>
          <w:rFonts w:ascii="Palatino Linotype" w:hAnsi="Palatino Linotype" w:cs="Arial"/>
          <w:sz w:val="24"/>
          <w:szCs w:val="24"/>
        </w:rPr>
        <w:t xml:space="preserve"> actualiza</w:t>
      </w:r>
      <w:r w:rsidRPr="00833FBB">
        <w:rPr>
          <w:rFonts w:ascii="Palatino Linotype" w:hAnsi="Palatino Linotype" w:cs="Arial"/>
          <w:sz w:val="24"/>
          <w:szCs w:val="24"/>
        </w:rPr>
        <w:t xml:space="preserve"> la fracción IV, del arábigo 192, de la Ley de Transparencia vigente en la entidad</w:t>
      </w:r>
      <w:r w:rsidRPr="00833FBB">
        <w:rPr>
          <w:rFonts w:ascii="Palatino Linotype" w:hAnsi="Palatino Linotype"/>
          <w:sz w:val="24"/>
          <w:szCs w:val="24"/>
        </w:rPr>
        <w:t xml:space="preserve">, </w:t>
      </w:r>
      <w:r w:rsidR="000B4B65">
        <w:rPr>
          <w:rFonts w:ascii="Palatino Linotype" w:hAnsi="Palatino Linotype"/>
          <w:sz w:val="24"/>
          <w:szCs w:val="24"/>
        </w:rPr>
        <w:t>esto</w:t>
      </w:r>
      <w:r w:rsidRPr="00833FBB">
        <w:rPr>
          <w:rFonts w:ascii="Palatino Linotype" w:hAnsi="Palatino Linotype" w:cs="Arial"/>
          <w:sz w:val="24"/>
          <w:szCs w:val="24"/>
        </w:rPr>
        <w:t xml:space="preserve"> es así ya que el recurso de revisión una vez admitido se aprecia que no se actualiza ningún supuesto de procedencia, esta fracción se relaciona con el artículo 191 de la Ley en comento, que prevé siete supuestos de improcedencia, algunas de las cuales pueden aparecer antes de admitir el recurso, o bien, después, de conformidad con lo siguiente:</w:t>
      </w:r>
    </w:p>
    <w:p w:rsidR="00833FBB" w:rsidRPr="00833FBB" w:rsidRDefault="00833FBB" w:rsidP="00833FBB">
      <w:pPr>
        <w:pStyle w:val="Sinespaciado"/>
        <w:spacing w:line="360" w:lineRule="auto"/>
        <w:rPr>
          <w:sz w:val="24"/>
          <w:szCs w:val="24"/>
        </w:rPr>
      </w:pPr>
    </w:p>
    <w:p w:rsidR="00833FBB" w:rsidRPr="00833FBB" w:rsidRDefault="00833FBB" w:rsidP="00833FBB">
      <w:pPr>
        <w:autoSpaceDE w:val="0"/>
        <w:autoSpaceDN w:val="0"/>
        <w:adjustRightInd w:val="0"/>
        <w:spacing w:after="0" w:line="360" w:lineRule="auto"/>
        <w:ind w:left="567" w:right="616"/>
        <w:jc w:val="both"/>
        <w:rPr>
          <w:rFonts w:ascii="Palatino Linotype" w:hAnsi="Palatino Linotype" w:cs="Arial"/>
          <w:i/>
          <w:sz w:val="24"/>
          <w:szCs w:val="24"/>
        </w:rPr>
      </w:pPr>
      <w:r w:rsidRPr="00833FBB">
        <w:rPr>
          <w:rFonts w:ascii="Palatino Linotype" w:hAnsi="Palatino Linotype" w:cs="Arial"/>
          <w:b/>
          <w:i/>
          <w:sz w:val="24"/>
          <w:szCs w:val="24"/>
        </w:rPr>
        <w:t>Artículo 191.</w:t>
      </w:r>
      <w:r w:rsidRPr="00833FBB">
        <w:rPr>
          <w:rFonts w:ascii="Palatino Linotype" w:hAnsi="Palatino Linotype" w:cs="Arial"/>
          <w:i/>
          <w:sz w:val="24"/>
          <w:szCs w:val="24"/>
        </w:rPr>
        <w:t xml:space="preserve"> </w:t>
      </w:r>
      <w:r w:rsidRPr="00833FBB">
        <w:rPr>
          <w:rFonts w:ascii="Palatino Linotype" w:hAnsi="Palatino Linotype" w:cs="Arial"/>
          <w:i/>
          <w:sz w:val="24"/>
          <w:szCs w:val="24"/>
          <w:u w:val="single"/>
        </w:rPr>
        <w:t>El recurso será desechado por improcedente cuando</w:t>
      </w:r>
      <w:r w:rsidRPr="00833FBB">
        <w:rPr>
          <w:rFonts w:ascii="Palatino Linotype" w:hAnsi="Palatino Linotype" w:cs="Arial"/>
          <w:i/>
          <w:sz w:val="24"/>
          <w:szCs w:val="24"/>
        </w:rPr>
        <w:t>:</w:t>
      </w:r>
    </w:p>
    <w:p w:rsidR="00833FBB" w:rsidRPr="00833FBB" w:rsidRDefault="00833FBB" w:rsidP="00833FBB">
      <w:pPr>
        <w:autoSpaceDE w:val="0"/>
        <w:autoSpaceDN w:val="0"/>
        <w:adjustRightInd w:val="0"/>
        <w:spacing w:after="0" w:line="360" w:lineRule="auto"/>
        <w:ind w:left="567" w:right="616"/>
        <w:jc w:val="both"/>
        <w:rPr>
          <w:rFonts w:ascii="Palatino Linotype" w:hAnsi="Palatino Linotype" w:cs="Arial"/>
          <w:i/>
          <w:sz w:val="24"/>
          <w:szCs w:val="24"/>
        </w:rPr>
      </w:pPr>
    </w:p>
    <w:p w:rsidR="00833FBB" w:rsidRPr="00833FBB" w:rsidRDefault="00833FBB" w:rsidP="00833FBB">
      <w:pPr>
        <w:pStyle w:val="Prrafodelista"/>
        <w:numPr>
          <w:ilvl w:val="0"/>
          <w:numId w:val="12"/>
        </w:numPr>
        <w:autoSpaceDE w:val="0"/>
        <w:autoSpaceDN w:val="0"/>
        <w:adjustRightInd w:val="0"/>
        <w:spacing w:line="360" w:lineRule="auto"/>
        <w:ind w:right="616" w:hanging="436"/>
        <w:jc w:val="both"/>
        <w:rPr>
          <w:rFonts w:ascii="Palatino Linotype" w:eastAsiaTheme="minorHAnsi" w:hAnsi="Palatino Linotype" w:cs="Arial"/>
          <w:i/>
          <w:lang w:val="es-MX" w:eastAsia="en-US"/>
        </w:rPr>
      </w:pPr>
      <w:r w:rsidRPr="00833FBB">
        <w:rPr>
          <w:rFonts w:ascii="Palatino Linotype" w:eastAsiaTheme="minorHAnsi" w:hAnsi="Palatino Linotype" w:cs="Arial"/>
          <w:i/>
          <w:lang w:val="es-MX" w:eastAsia="en-US"/>
        </w:rPr>
        <w:t>Sea extemporáneo por haber transcurrido el plazo establecido en la presente Ley, a partir de la respuesta;</w:t>
      </w:r>
    </w:p>
    <w:p w:rsidR="00833FBB" w:rsidRPr="00833FBB" w:rsidRDefault="00833FBB" w:rsidP="00833FBB">
      <w:pPr>
        <w:pStyle w:val="Prrafodelista"/>
        <w:numPr>
          <w:ilvl w:val="0"/>
          <w:numId w:val="12"/>
        </w:numPr>
        <w:autoSpaceDE w:val="0"/>
        <w:autoSpaceDN w:val="0"/>
        <w:adjustRightInd w:val="0"/>
        <w:spacing w:line="360" w:lineRule="auto"/>
        <w:ind w:right="616" w:hanging="436"/>
        <w:jc w:val="both"/>
        <w:rPr>
          <w:rFonts w:ascii="Palatino Linotype" w:eastAsiaTheme="minorHAnsi" w:hAnsi="Palatino Linotype" w:cs="Arial"/>
          <w:i/>
          <w:lang w:val="es-MX" w:eastAsia="en-US"/>
        </w:rPr>
      </w:pPr>
      <w:r w:rsidRPr="00833FBB">
        <w:rPr>
          <w:rFonts w:ascii="Palatino Linotype" w:eastAsiaTheme="minorHAnsi" w:hAnsi="Palatino Linotype" w:cs="Arial"/>
          <w:i/>
          <w:lang w:val="es-MX" w:eastAsia="en-US"/>
        </w:rPr>
        <w:t>Se esté tramitando ante el Poder Judicial de la Federación algún recurso o medio de defensa interpuesto por el recurrente;</w:t>
      </w:r>
    </w:p>
    <w:p w:rsidR="00833FBB" w:rsidRPr="00833FBB" w:rsidRDefault="00833FBB" w:rsidP="00833FBB">
      <w:pPr>
        <w:pStyle w:val="Prrafodelista"/>
        <w:numPr>
          <w:ilvl w:val="0"/>
          <w:numId w:val="12"/>
        </w:numPr>
        <w:autoSpaceDE w:val="0"/>
        <w:autoSpaceDN w:val="0"/>
        <w:adjustRightInd w:val="0"/>
        <w:spacing w:line="360" w:lineRule="auto"/>
        <w:ind w:right="616" w:hanging="436"/>
        <w:jc w:val="both"/>
        <w:rPr>
          <w:rFonts w:ascii="Palatino Linotype" w:eastAsiaTheme="minorHAnsi" w:hAnsi="Palatino Linotype" w:cs="Arial"/>
          <w:b/>
          <w:i/>
          <w:u w:val="single"/>
          <w:lang w:val="es-MX" w:eastAsia="en-US"/>
        </w:rPr>
      </w:pPr>
      <w:r w:rsidRPr="00833FBB">
        <w:rPr>
          <w:rFonts w:ascii="Palatino Linotype" w:eastAsiaTheme="minorHAnsi" w:hAnsi="Palatino Linotype" w:cs="Arial"/>
          <w:b/>
          <w:i/>
          <w:u w:val="single"/>
          <w:lang w:val="es-MX" w:eastAsia="en-US"/>
        </w:rPr>
        <w:t>No actualice alguno de los supuestos previstos en la presente Ley;</w:t>
      </w:r>
    </w:p>
    <w:p w:rsidR="00833FBB" w:rsidRPr="00833FBB" w:rsidRDefault="00833FBB" w:rsidP="00833FBB">
      <w:pPr>
        <w:pStyle w:val="Prrafodelista"/>
        <w:numPr>
          <w:ilvl w:val="0"/>
          <w:numId w:val="12"/>
        </w:numPr>
        <w:autoSpaceDE w:val="0"/>
        <w:autoSpaceDN w:val="0"/>
        <w:adjustRightInd w:val="0"/>
        <w:spacing w:line="360" w:lineRule="auto"/>
        <w:ind w:right="616" w:hanging="436"/>
        <w:jc w:val="both"/>
        <w:rPr>
          <w:rFonts w:ascii="Palatino Linotype" w:eastAsiaTheme="minorHAnsi" w:hAnsi="Palatino Linotype" w:cs="Arial"/>
          <w:i/>
          <w:lang w:val="es-MX" w:eastAsia="en-US"/>
        </w:rPr>
      </w:pPr>
      <w:r w:rsidRPr="00833FBB">
        <w:rPr>
          <w:rFonts w:ascii="Palatino Linotype" w:eastAsiaTheme="minorHAnsi" w:hAnsi="Palatino Linotype" w:cs="Arial"/>
          <w:i/>
          <w:lang w:val="es-MX" w:eastAsia="en-US"/>
        </w:rPr>
        <w:t>No se haya desahogado la prevención en los términos establecidos en la presente Ley;</w:t>
      </w:r>
    </w:p>
    <w:p w:rsidR="00833FBB" w:rsidRPr="00833FBB" w:rsidRDefault="00833FBB" w:rsidP="00833FBB">
      <w:pPr>
        <w:pStyle w:val="Prrafodelista"/>
        <w:numPr>
          <w:ilvl w:val="0"/>
          <w:numId w:val="12"/>
        </w:numPr>
        <w:autoSpaceDE w:val="0"/>
        <w:autoSpaceDN w:val="0"/>
        <w:adjustRightInd w:val="0"/>
        <w:spacing w:line="360" w:lineRule="auto"/>
        <w:ind w:right="616" w:hanging="436"/>
        <w:jc w:val="both"/>
        <w:rPr>
          <w:rFonts w:ascii="Palatino Linotype" w:eastAsiaTheme="minorHAnsi" w:hAnsi="Palatino Linotype" w:cs="Arial"/>
          <w:i/>
          <w:lang w:val="es-MX" w:eastAsia="en-US"/>
        </w:rPr>
      </w:pPr>
      <w:r w:rsidRPr="00833FBB">
        <w:rPr>
          <w:rFonts w:ascii="Palatino Linotype" w:eastAsiaTheme="minorHAnsi" w:hAnsi="Palatino Linotype" w:cs="Arial"/>
          <w:i/>
          <w:lang w:val="es-MX" w:eastAsia="en-US"/>
        </w:rPr>
        <w:t>Se impugne la veracidad de la información proporcionada;</w:t>
      </w:r>
    </w:p>
    <w:p w:rsidR="00833FBB" w:rsidRPr="00833FBB" w:rsidRDefault="00833FBB" w:rsidP="00833FBB">
      <w:pPr>
        <w:pStyle w:val="Prrafodelista"/>
        <w:numPr>
          <w:ilvl w:val="0"/>
          <w:numId w:val="12"/>
        </w:numPr>
        <w:autoSpaceDE w:val="0"/>
        <w:autoSpaceDN w:val="0"/>
        <w:adjustRightInd w:val="0"/>
        <w:spacing w:line="360" w:lineRule="auto"/>
        <w:ind w:right="616" w:hanging="436"/>
        <w:jc w:val="both"/>
        <w:rPr>
          <w:rFonts w:ascii="Palatino Linotype" w:eastAsiaTheme="minorHAnsi" w:hAnsi="Palatino Linotype" w:cs="Arial"/>
          <w:i/>
          <w:lang w:val="es-MX" w:eastAsia="en-US"/>
        </w:rPr>
      </w:pPr>
      <w:r w:rsidRPr="00833FBB">
        <w:rPr>
          <w:rFonts w:ascii="Palatino Linotype" w:eastAsiaTheme="minorHAnsi" w:hAnsi="Palatino Linotype" w:cs="Arial"/>
          <w:i/>
          <w:lang w:val="es-MX" w:eastAsia="en-US"/>
        </w:rPr>
        <w:t>Se trate de una consulta, o trámite en específico; y</w:t>
      </w:r>
    </w:p>
    <w:p w:rsidR="00833FBB" w:rsidRPr="00833FBB" w:rsidRDefault="00833FBB" w:rsidP="00833FBB">
      <w:pPr>
        <w:pStyle w:val="Prrafodelista"/>
        <w:numPr>
          <w:ilvl w:val="0"/>
          <w:numId w:val="12"/>
        </w:numPr>
        <w:autoSpaceDE w:val="0"/>
        <w:autoSpaceDN w:val="0"/>
        <w:adjustRightInd w:val="0"/>
        <w:spacing w:line="360" w:lineRule="auto"/>
        <w:ind w:right="616" w:hanging="436"/>
        <w:jc w:val="both"/>
        <w:rPr>
          <w:rFonts w:ascii="Palatino Linotype" w:eastAsiaTheme="minorHAnsi" w:hAnsi="Palatino Linotype" w:cs="Arial"/>
          <w:i/>
          <w:lang w:val="es-MX" w:eastAsia="en-US"/>
        </w:rPr>
      </w:pPr>
      <w:r w:rsidRPr="00833FBB">
        <w:rPr>
          <w:rFonts w:ascii="Palatino Linotype" w:eastAsiaTheme="minorHAnsi" w:hAnsi="Palatino Linotype" w:cs="Arial"/>
          <w:i/>
          <w:lang w:val="es-MX" w:eastAsia="en-US"/>
        </w:rPr>
        <w:t>El recurrente amplíe su solicitud en el recurso de revisión, únicamente respecto de los nuevos contenidos.</w:t>
      </w:r>
    </w:p>
    <w:p w:rsidR="00833FBB" w:rsidRPr="00833FBB" w:rsidRDefault="00833FBB" w:rsidP="00833FBB">
      <w:pPr>
        <w:spacing w:after="0" w:line="360" w:lineRule="auto"/>
        <w:jc w:val="both"/>
        <w:rPr>
          <w:rFonts w:ascii="Palatino Linotype" w:hAnsi="Palatino Linotype"/>
          <w:sz w:val="24"/>
          <w:szCs w:val="24"/>
          <w:lang w:val="es-419"/>
        </w:rPr>
      </w:pPr>
    </w:p>
    <w:p w:rsidR="00833FBB" w:rsidRPr="00833FBB" w:rsidRDefault="00833FBB" w:rsidP="00833FBB">
      <w:pPr>
        <w:spacing w:after="0" w:line="360" w:lineRule="auto"/>
        <w:jc w:val="both"/>
        <w:rPr>
          <w:rFonts w:ascii="Palatino Linotype" w:hAnsi="Palatino Linotype"/>
          <w:sz w:val="24"/>
          <w:szCs w:val="24"/>
          <w:lang w:val="es-419"/>
        </w:rPr>
      </w:pPr>
      <w:r w:rsidRPr="00833FBB">
        <w:rPr>
          <w:rFonts w:ascii="Palatino Linotype" w:hAnsi="Palatino Linotype"/>
          <w:sz w:val="24"/>
          <w:szCs w:val="24"/>
          <w:lang w:val="es-419"/>
        </w:rPr>
        <w:t>Se considera que la impugnación, motivo del presente asunto, no actualiza alguno de los supuestos previstos en la Ley de Transparencia y Acceso a la Información Pública del Estado de México y Municipios ya que su inconformidad estriba en</w:t>
      </w:r>
      <w:r w:rsidR="00DA54A2">
        <w:rPr>
          <w:rFonts w:ascii="Palatino Linotype" w:hAnsi="Palatino Linotype"/>
          <w:sz w:val="24"/>
          <w:szCs w:val="24"/>
          <w:lang w:val="es-419"/>
        </w:rPr>
        <w:t xml:space="preserve"> una reserva de información e información clasificada </w:t>
      </w:r>
      <w:r w:rsidRPr="00833FBB">
        <w:rPr>
          <w:rFonts w:ascii="Palatino Linotype" w:hAnsi="Palatino Linotype"/>
          <w:sz w:val="24"/>
          <w:szCs w:val="24"/>
          <w:lang w:val="es-419"/>
        </w:rPr>
        <w:t>que el sujeto obligado nunca realizó.</w:t>
      </w:r>
    </w:p>
    <w:p w:rsidR="00833FBB" w:rsidRPr="00833FBB" w:rsidRDefault="00833FBB" w:rsidP="00833FBB">
      <w:pPr>
        <w:spacing w:after="0" w:line="360" w:lineRule="auto"/>
        <w:jc w:val="both"/>
        <w:rPr>
          <w:rFonts w:ascii="Palatino Linotype" w:hAnsi="Palatino Linotype"/>
          <w:sz w:val="24"/>
          <w:szCs w:val="24"/>
          <w:lang w:val="es-419"/>
        </w:rPr>
      </w:pPr>
    </w:p>
    <w:p w:rsidR="00833FBB" w:rsidRPr="00833FBB" w:rsidRDefault="00833FBB" w:rsidP="00833FBB">
      <w:pPr>
        <w:spacing w:after="0" w:line="360" w:lineRule="auto"/>
        <w:jc w:val="both"/>
        <w:rPr>
          <w:rFonts w:ascii="Palatino Linotype" w:hAnsi="Palatino Linotype"/>
          <w:sz w:val="24"/>
          <w:szCs w:val="24"/>
          <w:lang w:val="es-419"/>
        </w:rPr>
      </w:pPr>
      <w:r w:rsidRPr="00833FBB">
        <w:rPr>
          <w:rFonts w:ascii="Palatino Linotype" w:hAnsi="Palatino Linotype"/>
          <w:sz w:val="24"/>
          <w:szCs w:val="24"/>
          <w:lang w:val="es-419"/>
        </w:rPr>
        <w:t>En conclusión, la ley de la materia establece en la fracción IV, del artículo 192, de la Ley de Transparencia vigente en la entidad, que a la letra establecen:</w:t>
      </w:r>
    </w:p>
    <w:p w:rsidR="00833FBB" w:rsidRPr="00833FBB" w:rsidRDefault="00833FBB" w:rsidP="00833FBB">
      <w:pPr>
        <w:spacing w:after="0" w:line="360" w:lineRule="auto"/>
        <w:jc w:val="both"/>
        <w:rPr>
          <w:rFonts w:ascii="Palatino Linotype" w:hAnsi="Palatino Linotype"/>
          <w:sz w:val="24"/>
          <w:szCs w:val="24"/>
          <w:lang w:val="es-419"/>
        </w:rPr>
      </w:pPr>
    </w:p>
    <w:p w:rsidR="00833FBB" w:rsidRPr="00833FBB" w:rsidRDefault="00833FBB" w:rsidP="00833FBB">
      <w:pPr>
        <w:autoSpaceDE w:val="0"/>
        <w:autoSpaceDN w:val="0"/>
        <w:adjustRightInd w:val="0"/>
        <w:spacing w:after="0" w:line="360" w:lineRule="auto"/>
        <w:ind w:left="708"/>
        <w:jc w:val="both"/>
        <w:rPr>
          <w:rFonts w:ascii="Palatino Linotype" w:hAnsi="Palatino Linotype"/>
          <w:i/>
          <w:sz w:val="24"/>
          <w:szCs w:val="24"/>
        </w:rPr>
      </w:pPr>
      <w:r w:rsidRPr="00833FBB">
        <w:rPr>
          <w:rFonts w:ascii="Palatino Linotype" w:hAnsi="Palatino Linotype"/>
          <w:b/>
          <w:i/>
          <w:sz w:val="24"/>
          <w:szCs w:val="24"/>
        </w:rPr>
        <w:t xml:space="preserve">“Artículo 192. </w:t>
      </w:r>
      <w:r w:rsidRPr="00833FBB">
        <w:rPr>
          <w:rFonts w:ascii="Palatino Linotype" w:hAnsi="Palatino Linotype"/>
          <w:b/>
          <w:i/>
          <w:sz w:val="24"/>
          <w:szCs w:val="24"/>
          <w:u w:val="single"/>
        </w:rPr>
        <w:t>El recurso será sobreseído, en todo o en parte, cuando una vez admitido, se actualicen alguno de los siguientes supuestos</w:t>
      </w:r>
      <w:r w:rsidRPr="00833FBB">
        <w:rPr>
          <w:rFonts w:ascii="Palatino Linotype" w:hAnsi="Palatino Linotype"/>
          <w:i/>
          <w:sz w:val="24"/>
          <w:szCs w:val="24"/>
        </w:rPr>
        <w:t>:</w:t>
      </w:r>
    </w:p>
    <w:p w:rsidR="00833FBB" w:rsidRPr="00833FBB" w:rsidRDefault="00833FBB" w:rsidP="00833FBB">
      <w:pPr>
        <w:autoSpaceDE w:val="0"/>
        <w:autoSpaceDN w:val="0"/>
        <w:adjustRightInd w:val="0"/>
        <w:spacing w:after="0" w:line="360" w:lineRule="auto"/>
        <w:ind w:left="708"/>
        <w:jc w:val="both"/>
        <w:rPr>
          <w:rFonts w:ascii="Palatino Linotype" w:hAnsi="Palatino Linotype"/>
          <w:i/>
          <w:sz w:val="24"/>
          <w:szCs w:val="24"/>
        </w:rPr>
      </w:pPr>
    </w:p>
    <w:p w:rsidR="00833FBB" w:rsidRPr="00833FBB" w:rsidRDefault="00833FBB" w:rsidP="00833FBB">
      <w:pPr>
        <w:numPr>
          <w:ilvl w:val="0"/>
          <w:numId w:val="13"/>
        </w:numPr>
        <w:autoSpaceDE w:val="0"/>
        <w:autoSpaceDN w:val="0"/>
        <w:adjustRightInd w:val="0"/>
        <w:spacing w:after="0" w:line="360" w:lineRule="auto"/>
        <w:jc w:val="both"/>
        <w:rPr>
          <w:rFonts w:ascii="Palatino Linotype" w:hAnsi="Palatino Linotype"/>
          <w:i/>
          <w:sz w:val="24"/>
          <w:szCs w:val="24"/>
        </w:rPr>
      </w:pPr>
      <w:r w:rsidRPr="00833FBB">
        <w:rPr>
          <w:rFonts w:ascii="Palatino Linotype" w:hAnsi="Palatino Linotype"/>
          <w:i/>
          <w:sz w:val="24"/>
          <w:szCs w:val="24"/>
        </w:rPr>
        <w:t xml:space="preserve">El recurrente se desista expresamente del recurso; </w:t>
      </w:r>
    </w:p>
    <w:p w:rsidR="00833FBB" w:rsidRPr="00833FBB" w:rsidRDefault="00833FBB" w:rsidP="00833FBB">
      <w:pPr>
        <w:numPr>
          <w:ilvl w:val="0"/>
          <w:numId w:val="13"/>
        </w:numPr>
        <w:autoSpaceDE w:val="0"/>
        <w:autoSpaceDN w:val="0"/>
        <w:adjustRightInd w:val="0"/>
        <w:spacing w:after="0" w:line="360" w:lineRule="auto"/>
        <w:jc w:val="both"/>
        <w:rPr>
          <w:rFonts w:ascii="Palatino Linotype" w:hAnsi="Palatino Linotype" w:cs="Arial"/>
          <w:i/>
          <w:sz w:val="24"/>
          <w:szCs w:val="24"/>
        </w:rPr>
      </w:pPr>
      <w:r w:rsidRPr="00833FBB">
        <w:rPr>
          <w:rFonts w:ascii="Palatino Linotype" w:hAnsi="Palatino Linotype"/>
          <w:i/>
          <w:sz w:val="24"/>
          <w:szCs w:val="24"/>
        </w:rPr>
        <w:t xml:space="preserve">El recurrente fallezca o, tratándose de personas jurídicas colectivas, se disuelva; </w:t>
      </w:r>
    </w:p>
    <w:p w:rsidR="00833FBB" w:rsidRPr="00833FBB" w:rsidRDefault="00833FBB" w:rsidP="00833FBB">
      <w:pPr>
        <w:numPr>
          <w:ilvl w:val="0"/>
          <w:numId w:val="13"/>
        </w:numPr>
        <w:autoSpaceDE w:val="0"/>
        <w:autoSpaceDN w:val="0"/>
        <w:adjustRightInd w:val="0"/>
        <w:spacing w:after="0" w:line="360" w:lineRule="auto"/>
        <w:jc w:val="both"/>
        <w:rPr>
          <w:rFonts w:ascii="Palatino Linotype" w:hAnsi="Palatino Linotype" w:cs="Arial"/>
          <w:i/>
          <w:sz w:val="24"/>
          <w:szCs w:val="24"/>
        </w:rPr>
      </w:pPr>
      <w:r w:rsidRPr="00833FBB">
        <w:rPr>
          <w:rFonts w:ascii="Palatino Linotype" w:hAnsi="Palatino Linotype"/>
          <w:i/>
          <w:sz w:val="24"/>
          <w:szCs w:val="24"/>
        </w:rPr>
        <w:t xml:space="preserve">El sujeto obligado responsable del acto lo modifique o revoque de tal manera que el recurso de revisión quede sin materia; </w:t>
      </w:r>
    </w:p>
    <w:p w:rsidR="00833FBB" w:rsidRPr="00833FBB" w:rsidRDefault="00833FBB" w:rsidP="00833FBB">
      <w:pPr>
        <w:numPr>
          <w:ilvl w:val="0"/>
          <w:numId w:val="13"/>
        </w:numPr>
        <w:autoSpaceDE w:val="0"/>
        <w:autoSpaceDN w:val="0"/>
        <w:adjustRightInd w:val="0"/>
        <w:spacing w:after="0" w:line="360" w:lineRule="auto"/>
        <w:jc w:val="both"/>
        <w:rPr>
          <w:rFonts w:ascii="Palatino Linotype" w:hAnsi="Palatino Linotype" w:cs="Arial"/>
          <w:i/>
          <w:sz w:val="24"/>
          <w:szCs w:val="24"/>
        </w:rPr>
      </w:pPr>
      <w:r w:rsidRPr="00833FBB">
        <w:rPr>
          <w:rFonts w:ascii="Palatino Linotype" w:hAnsi="Palatino Linotype"/>
          <w:b/>
          <w:i/>
          <w:sz w:val="24"/>
          <w:szCs w:val="24"/>
          <w:u w:val="single"/>
        </w:rPr>
        <w:t>Admitido el recurso de revisión, aparezca alguna causal de improcedencia en los términos de la presente Ley</w:t>
      </w:r>
      <w:r w:rsidRPr="00833FBB">
        <w:rPr>
          <w:rFonts w:ascii="Palatino Linotype" w:hAnsi="Palatino Linotype"/>
          <w:i/>
          <w:sz w:val="24"/>
          <w:szCs w:val="24"/>
        </w:rPr>
        <w:t xml:space="preserve">; y </w:t>
      </w:r>
    </w:p>
    <w:p w:rsidR="00833FBB" w:rsidRPr="00833FBB" w:rsidRDefault="00833FBB" w:rsidP="00833FBB">
      <w:pPr>
        <w:numPr>
          <w:ilvl w:val="0"/>
          <w:numId w:val="13"/>
        </w:numPr>
        <w:autoSpaceDE w:val="0"/>
        <w:autoSpaceDN w:val="0"/>
        <w:adjustRightInd w:val="0"/>
        <w:spacing w:after="0" w:line="360" w:lineRule="auto"/>
        <w:jc w:val="both"/>
        <w:rPr>
          <w:rFonts w:ascii="Palatino Linotype" w:hAnsi="Palatino Linotype" w:cs="Arial"/>
          <w:i/>
          <w:sz w:val="24"/>
          <w:szCs w:val="24"/>
        </w:rPr>
      </w:pPr>
      <w:r w:rsidRPr="00833FBB">
        <w:rPr>
          <w:rFonts w:ascii="Palatino Linotype" w:hAnsi="Palatino Linotype"/>
          <w:i/>
          <w:sz w:val="24"/>
          <w:szCs w:val="24"/>
        </w:rPr>
        <w:t>Cuando por cualquier motivo quede sin materia el recurso.”</w:t>
      </w:r>
    </w:p>
    <w:p w:rsidR="00833FBB" w:rsidRPr="00833FBB" w:rsidRDefault="00833FBB" w:rsidP="00833FBB">
      <w:pPr>
        <w:spacing w:after="0" w:line="360" w:lineRule="auto"/>
        <w:rPr>
          <w:rFonts w:ascii="Palatino Linotype" w:hAnsi="Palatino Linotype"/>
          <w:sz w:val="24"/>
          <w:szCs w:val="24"/>
        </w:rPr>
      </w:pPr>
    </w:p>
    <w:p w:rsidR="00833FBB" w:rsidRPr="00833FBB" w:rsidRDefault="00833FBB" w:rsidP="00833FBB">
      <w:pPr>
        <w:autoSpaceDE w:val="0"/>
        <w:autoSpaceDN w:val="0"/>
        <w:adjustRightInd w:val="0"/>
        <w:spacing w:after="0" w:line="360" w:lineRule="auto"/>
        <w:jc w:val="both"/>
        <w:rPr>
          <w:rFonts w:ascii="Palatino Linotype" w:hAnsi="Palatino Linotype"/>
          <w:b/>
          <w:sz w:val="24"/>
          <w:szCs w:val="24"/>
          <w:u w:val="single"/>
        </w:rPr>
      </w:pPr>
      <w:r w:rsidRPr="00833FBB">
        <w:rPr>
          <w:rFonts w:ascii="Palatino Linotype" w:hAnsi="Palatino Linotype"/>
          <w:sz w:val="24"/>
          <w:szCs w:val="24"/>
        </w:rPr>
        <w:t xml:space="preserve">Es importante resaltar a manera de analogía que la Suprema Corte de Justicia de la Nación mediante el número 2 de la Serie </w:t>
      </w:r>
      <w:r w:rsidRPr="00833FBB">
        <w:rPr>
          <w:rFonts w:ascii="Palatino Linotype" w:hAnsi="Palatino Linotype"/>
          <w:i/>
          <w:sz w:val="24"/>
          <w:szCs w:val="24"/>
        </w:rPr>
        <w:t xml:space="preserve">Estudios Introductorios sobre el Juicio de Amparo </w:t>
      </w:r>
      <w:r w:rsidRPr="00833FBB">
        <w:rPr>
          <w:rFonts w:ascii="Palatino Linotype" w:hAnsi="Palatino Linotype"/>
          <w:sz w:val="24"/>
          <w:szCs w:val="24"/>
        </w:rPr>
        <w:t xml:space="preserve">relativo a </w:t>
      </w:r>
      <w:r w:rsidRPr="00833FBB">
        <w:rPr>
          <w:rFonts w:ascii="Palatino Linotype" w:hAnsi="Palatino Linotype"/>
          <w:i/>
          <w:sz w:val="24"/>
          <w:szCs w:val="24"/>
        </w:rPr>
        <w:t xml:space="preserve">LA IMPROCEDENCIA DE LA ACCIÓN DE AMPARO </w:t>
      </w:r>
      <w:r w:rsidRPr="00833FBB">
        <w:rPr>
          <w:rFonts w:ascii="Palatino Linotype" w:hAnsi="Palatino Linotype"/>
          <w:sz w:val="24"/>
          <w:szCs w:val="24"/>
        </w:rPr>
        <w:t xml:space="preserve">definió a la </w:t>
      </w:r>
      <w:r w:rsidRPr="00833FBB">
        <w:rPr>
          <w:rFonts w:ascii="Palatino Linotype" w:hAnsi="Palatino Linotype"/>
          <w:sz w:val="24"/>
          <w:szCs w:val="24"/>
        </w:rPr>
        <w:lastRenderedPageBreak/>
        <w:t xml:space="preserve">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833FBB">
        <w:rPr>
          <w:rFonts w:ascii="Palatino Linotype" w:hAnsi="Palatino Linotype"/>
          <w:b/>
          <w:sz w:val="24"/>
          <w:szCs w:val="24"/>
          <w:u w:val="single"/>
        </w:rPr>
        <w:t>lo que generará que la demanda sea desechada; o bien, después de admitida la demanda, lo que tendrá como consecuencia que se sobresea en el juicio.</w:t>
      </w:r>
    </w:p>
    <w:p w:rsidR="00833FBB" w:rsidRDefault="00833FBB" w:rsidP="00833FBB">
      <w:pPr>
        <w:autoSpaceDE w:val="0"/>
        <w:autoSpaceDN w:val="0"/>
        <w:adjustRightInd w:val="0"/>
        <w:spacing w:after="0" w:line="360" w:lineRule="auto"/>
        <w:jc w:val="both"/>
        <w:rPr>
          <w:rFonts w:ascii="Palatino Linotype" w:hAnsi="Palatino Linotype"/>
          <w:b/>
          <w:sz w:val="24"/>
          <w:szCs w:val="24"/>
          <w:u w:val="single"/>
        </w:rPr>
      </w:pPr>
    </w:p>
    <w:p w:rsidR="00C9420E" w:rsidRPr="007B6867" w:rsidRDefault="00C9420E" w:rsidP="00C9420E">
      <w:pPr>
        <w:spacing w:after="0" w:line="360" w:lineRule="auto"/>
        <w:ind w:right="51"/>
        <w:jc w:val="both"/>
        <w:rPr>
          <w:rFonts w:ascii="Palatino Linotype" w:hAnsi="Palatino Linotype" w:cs="Arial"/>
          <w:sz w:val="24"/>
          <w:szCs w:val="24"/>
        </w:rPr>
      </w:pPr>
      <w:r w:rsidRPr="007F65A4">
        <w:rPr>
          <w:rFonts w:ascii="Palatino Linotype" w:eastAsia="Arial Unicode MS" w:hAnsi="Palatino Linotype" w:cs="Arial"/>
          <w:sz w:val="24"/>
          <w:szCs w:val="24"/>
        </w:rPr>
        <w:t>En mérito de lo ex</w:t>
      </w:r>
      <w:r w:rsidRPr="007F65A4">
        <w:rPr>
          <w:rFonts w:ascii="Palatino Linotype" w:hAnsi="Palatino Linotype" w:cs="Arial"/>
          <w:sz w:val="24"/>
          <w:szCs w:val="24"/>
        </w:rPr>
        <w:t xml:space="preserve">puesto en </w:t>
      </w:r>
      <w:r>
        <w:rPr>
          <w:rFonts w:ascii="Palatino Linotype" w:hAnsi="Palatino Linotype" w:cs="Arial"/>
          <w:sz w:val="24"/>
          <w:szCs w:val="24"/>
        </w:rPr>
        <w:t>la presente resolución</w:t>
      </w:r>
      <w:r w:rsidRPr="007F65A4">
        <w:rPr>
          <w:rFonts w:ascii="Palatino Linotype" w:hAnsi="Palatino Linotype" w:cs="Arial"/>
          <w:sz w:val="24"/>
          <w:szCs w:val="24"/>
        </w:rPr>
        <w:t xml:space="preserve"> con fundamento en la fracción III del artículo 186</w:t>
      </w:r>
      <w:r w:rsidRPr="007B6867">
        <w:rPr>
          <w:rFonts w:ascii="Palatino Linotype" w:hAnsi="Palatino Linotype" w:cs="Arial"/>
          <w:sz w:val="24"/>
          <w:szCs w:val="24"/>
        </w:rPr>
        <w:t xml:space="preserve">, de la Ley de Transparencia y Acceso a la Información Pública del Estado de México y Municipios, se </w:t>
      </w:r>
      <w:r>
        <w:rPr>
          <w:rFonts w:ascii="Palatino Linotype" w:hAnsi="Palatino Linotype" w:cs="Arial"/>
          <w:b/>
          <w:sz w:val="24"/>
          <w:szCs w:val="24"/>
        </w:rPr>
        <w:t>REVOCA</w:t>
      </w:r>
      <w:r w:rsidRPr="007B6867">
        <w:rPr>
          <w:rFonts w:ascii="Palatino Linotype" w:hAnsi="Palatino Linotype" w:cs="Arial"/>
          <w:sz w:val="24"/>
          <w:szCs w:val="24"/>
        </w:rPr>
        <w:t xml:space="preserve"> la respuesta del sujeto obligado a la solicitud de información número </w:t>
      </w:r>
      <w:r>
        <w:rPr>
          <w:rFonts w:ascii="Palatino Linotype" w:hAnsi="Palatino Linotype" w:cs="Arial"/>
          <w:b/>
          <w:sz w:val="24"/>
          <w:szCs w:val="24"/>
        </w:rPr>
        <w:t>00</w:t>
      </w:r>
      <w:r>
        <w:rPr>
          <w:rFonts w:ascii="Palatino Linotype" w:hAnsi="Palatino Linotype" w:cs="Arial"/>
          <w:b/>
          <w:sz w:val="24"/>
          <w:szCs w:val="24"/>
          <w:lang w:val="es-419"/>
        </w:rPr>
        <w:t>052</w:t>
      </w:r>
      <w:r>
        <w:rPr>
          <w:rFonts w:ascii="Palatino Linotype" w:hAnsi="Palatino Linotype" w:cs="Arial"/>
          <w:b/>
          <w:sz w:val="24"/>
          <w:szCs w:val="24"/>
        </w:rPr>
        <w:t>/</w:t>
      </w:r>
      <w:r>
        <w:rPr>
          <w:rFonts w:ascii="Palatino Linotype" w:hAnsi="Palatino Linotype" w:cs="Arial"/>
          <w:b/>
          <w:sz w:val="24"/>
          <w:szCs w:val="24"/>
          <w:lang w:val="es-419"/>
        </w:rPr>
        <w:t>STMEM</w:t>
      </w:r>
      <w:r>
        <w:rPr>
          <w:rFonts w:ascii="Palatino Linotype" w:hAnsi="Palatino Linotype" w:cs="Arial"/>
          <w:b/>
          <w:sz w:val="24"/>
          <w:szCs w:val="24"/>
        </w:rPr>
        <w:t>/IP/202</w:t>
      </w:r>
      <w:r>
        <w:rPr>
          <w:rFonts w:ascii="Palatino Linotype" w:hAnsi="Palatino Linotype" w:cs="Arial"/>
          <w:b/>
          <w:sz w:val="24"/>
          <w:szCs w:val="24"/>
          <w:lang w:val="es-419"/>
        </w:rPr>
        <w:t>2</w:t>
      </w:r>
      <w:r>
        <w:rPr>
          <w:rFonts w:ascii="Palatino Linotype" w:hAnsi="Palatino Linotype" w:cs="Arial"/>
          <w:b/>
          <w:sz w:val="24"/>
          <w:szCs w:val="24"/>
        </w:rPr>
        <w:t xml:space="preserve"> </w:t>
      </w:r>
      <w:r w:rsidRPr="007B6867">
        <w:rPr>
          <w:rFonts w:ascii="Palatino Linotype" w:hAnsi="Palatino Linotype" w:cs="Arial"/>
          <w:sz w:val="24"/>
          <w:szCs w:val="24"/>
        </w:rPr>
        <w:t>que ha</w:t>
      </w:r>
      <w:r>
        <w:rPr>
          <w:rFonts w:ascii="Palatino Linotype" w:hAnsi="Palatino Linotype" w:cs="Arial"/>
          <w:sz w:val="24"/>
          <w:szCs w:val="24"/>
        </w:rPr>
        <w:t>n</w:t>
      </w:r>
      <w:r w:rsidRPr="007B6867">
        <w:rPr>
          <w:rFonts w:ascii="Palatino Linotype" w:hAnsi="Palatino Linotype" w:cs="Arial"/>
          <w:sz w:val="24"/>
          <w:szCs w:val="24"/>
        </w:rPr>
        <w:t xml:space="preserve"> sido materia del presente fallo.</w:t>
      </w:r>
    </w:p>
    <w:p w:rsidR="00C9420E" w:rsidRPr="00833FBB" w:rsidRDefault="00C9420E" w:rsidP="00833FBB">
      <w:pPr>
        <w:autoSpaceDE w:val="0"/>
        <w:autoSpaceDN w:val="0"/>
        <w:adjustRightInd w:val="0"/>
        <w:spacing w:after="0" w:line="360" w:lineRule="auto"/>
        <w:jc w:val="both"/>
        <w:rPr>
          <w:rFonts w:ascii="Palatino Linotype" w:hAnsi="Palatino Linotype"/>
          <w:b/>
          <w:sz w:val="24"/>
          <w:szCs w:val="24"/>
          <w:u w:val="single"/>
        </w:rPr>
      </w:pPr>
    </w:p>
    <w:p w:rsidR="00833FBB" w:rsidRPr="00833FBB" w:rsidRDefault="00C9420E" w:rsidP="00833FBB">
      <w:pPr>
        <w:spacing w:after="0" w:line="360" w:lineRule="auto"/>
        <w:ind w:right="51"/>
        <w:jc w:val="both"/>
        <w:rPr>
          <w:rFonts w:ascii="Palatino Linotype" w:hAnsi="Palatino Linotype" w:cs="Arial"/>
          <w:bCs/>
          <w:sz w:val="24"/>
          <w:szCs w:val="24"/>
        </w:rPr>
      </w:pPr>
      <w:r>
        <w:rPr>
          <w:rFonts w:ascii="Palatino Linotype" w:hAnsi="Palatino Linotype" w:cs="Arial"/>
          <w:sz w:val="24"/>
          <w:szCs w:val="24"/>
        </w:rPr>
        <w:t xml:space="preserve">Asimismo, en </w:t>
      </w:r>
      <w:r w:rsidR="00833FBB" w:rsidRPr="00833FBB">
        <w:rPr>
          <w:rFonts w:ascii="Palatino Linotype" w:hAnsi="Palatino Linotype" w:cs="Arial"/>
          <w:sz w:val="24"/>
          <w:szCs w:val="24"/>
        </w:rPr>
        <w:t>mérito de lo expuesto en líneas anteriores</w:t>
      </w:r>
      <w:r w:rsidR="00833FBB" w:rsidRPr="00833FBB">
        <w:rPr>
          <w:rFonts w:ascii="Palatino Linotype" w:hAnsi="Palatino Linotype"/>
          <w:noProof/>
          <w:sz w:val="24"/>
          <w:szCs w:val="24"/>
        </w:rPr>
        <w:t xml:space="preserve">, </w:t>
      </w:r>
      <w:r w:rsidR="00833FBB" w:rsidRPr="00833FBB">
        <w:rPr>
          <w:rFonts w:ascii="Palatino Linotype" w:hAnsi="Palatino Linotype" w:cs="Arial"/>
          <w:sz w:val="24"/>
          <w:szCs w:val="24"/>
        </w:rPr>
        <w:t xml:space="preserve">con fundamento en el artículo 186, fracción I, en concordancia con el artículo 192, fracción IV, de la Ley de Transparencia y Acceso a la Información Pública del Estado de México y Municipios, se </w:t>
      </w:r>
      <w:r w:rsidR="00833FBB" w:rsidRPr="00833FBB">
        <w:rPr>
          <w:rFonts w:ascii="Palatino Linotype" w:hAnsi="Palatino Linotype" w:cs="Arial"/>
          <w:b/>
          <w:sz w:val="24"/>
          <w:szCs w:val="24"/>
        </w:rPr>
        <w:t>SOBRESEE</w:t>
      </w:r>
      <w:r w:rsidR="00833FBB" w:rsidRPr="00833FBB">
        <w:rPr>
          <w:rFonts w:ascii="Palatino Linotype" w:hAnsi="Palatino Linotype" w:cs="Arial"/>
          <w:sz w:val="24"/>
          <w:szCs w:val="24"/>
        </w:rPr>
        <w:t xml:space="preserve"> el recurso de revisión </w:t>
      </w:r>
      <w:r>
        <w:rPr>
          <w:rFonts w:ascii="Palatino Linotype" w:hAnsi="Palatino Linotype"/>
          <w:b/>
          <w:color w:val="000000"/>
          <w:sz w:val="24"/>
          <w:szCs w:val="24"/>
        </w:rPr>
        <w:t>12491/INFOEM/IP/RR/2022</w:t>
      </w:r>
      <w:r w:rsidR="00833FBB" w:rsidRPr="00833FBB">
        <w:rPr>
          <w:rFonts w:ascii="Palatino Linotype" w:eastAsiaTheme="minorEastAsia" w:hAnsi="Palatino Linotype"/>
          <w:sz w:val="24"/>
          <w:szCs w:val="24"/>
          <w:lang w:val="es-ES_tradnl"/>
        </w:rPr>
        <w:t>,</w:t>
      </w:r>
      <w:r w:rsidR="00833FBB" w:rsidRPr="00833FBB">
        <w:rPr>
          <w:rFonts w:ascii="Palatino Linotype" w:eastAsiaTheme="minorEastAsia" w:hAnsi="Palatino Linotype"/>
          <w:b/>
          <w:sz w:val="24"/>
          <w:szCs w:val="24"/>
          <w:lang w:val="es-ES_tradnl"/>
        </w:rPr>
        <w:t xml:space="preserve"> </w:t>
      </w:r>
      <w:r w:rsidR="00833FBB" w:rsidRPr="00833FBB">
        <w:rPr>
          <w:rFonts w:ascii="Palatino Linotype" w:hAnsi="Palatino Linotype" w:cs="Arial"/>
          <w:bCs/>
          <w:sz w:val="24"/>
          <w:szCs w:val="24"/>
        </w:rPr>
        <w:t>que ha sido materia del presente fallo.</w:t>
      </w:r>
    </w:p>
    <w:p w:rsidR="0029240F" w:rsidRDefault="0029240F" w:rsidP="00E550E0">
      <w:pPr>
        <w:tabs>
          <w:tab w:val="left" w:pos="7938"/>
        </w:tabs>
        <w:spacing w:after="0" w:line="360" w:lineRule="auto"/>
        <w:jc w:val="both"/>
        <w:rPr>
          <w:rFonts w:ascii="Palatino Linotype" w:eastAsia="Arial Unicode MS" w:hAnsi="Palatino Linotype" w:cs="Arial"/>
          <w:sz w:val="24"/>
        </w:rPr>
      </w:pPr>
    </w:p>
    <w:p w:rsidR="007B6867" w:rsidRPr="007B6867" w:rsidRDefault="007B6867" w:rsidP="007B6867">
      <w:pPr>
        <w:spacing w:after="0" w:line="360" w:lineRule="auto"/>
        <w:ind w:right="51"/>
        <w:jc w:val="both"/>
        <w:rPr>
          <w:rFonts w:ascii="Palatino Linotype" w:hAnsi="Palatino Linotype" w:cs="Arial"/>
          <w:sz w:val="24"/>
          <w:szCs w:val="24"/>
        </w:rPr>
      </w:pPr>
      <w:r w:rsidRPr="007B6867">
        <w:rPr>
          <w:rFonts w:ascii="Palatino Linotype" w:hAnsi="Palatino Linotype" w:cs="Arial"/>
          <w:sz w:val="24"/>
          <w:szCs w:val="24"/>
        </w:rPr>
        <w:t>Por lo antes expuesto y fundado es de resolverse y;</w:t>
      </w:r>
    </w:p>
    <w:p w:rsidR="007B6867" w:rsidRPr="007B6867" w:rsidRDefault="007B6867" w:rsidP="007B6867">
      <w:pPr>
        <w:tabs>
          <w:tab w:val="left" w:pos="7938"/>
        </w:tabs>
        <w:spacing w:after="0" w:line="360" w:lineRule="auto"/>
        <w:jc w:val="both"/>
        <w:rPr>
          <w:rFonts w:ascii="Palatino Linotype" w:hAnsi="Palatino Linotype" w:cs="Arial"/>
          <w:sz w:val="24"/>
          <w:szCs w:val="24"/>
        </w:rPr>
      </w:pPr>
    </w:p>
    <w:p w:rsidR="007B6867" w:rsidRPr="007B6867" w:rsidRDefault="007B6867" w:rsidP="007B6867">
      <w:pPr>
        <w:spacing w:after="0" w:line="360" w:lineRule="auto"/>
        <w:jc w:val="center"/>
        <w:rPr>
          <w:rFonts w:ascii="Palatino Linotype" w:hAnsi="Palatino Linotype"/>
          <w:b/>
          <w:bCs/>
          <w:spacing w:val="60"/>
          <w:sz w:val="24"/>
          <w:szCs w:val="24"/>
          <w:lang w:val="es-ES_tradnl"/>
        </w:rPr>
      </w:pPr>
      <w:r w:rsidRPr="007B6867">
        <w:rPr>
          <w:rFonts w:ascii="Palatino Linotype" w:hAnsi="Palatino Linotype"/>
          <w:b/>
          <w:bCs/>
          <w:spacing w:val="60"/>
          <w:sz w:val="24"/>
          <w:szCs w:val="24"/>
          <w:lang w:val="es-ES_tradnl"/>
        </w:rPr>
        <w:t>SE    RESUELVE</w:t>
      </w:r>
    </w:p>
    <w:p w:rsidR="007B6867" w:rsidRPr="007B6867" w:rsidRDefault="007B6867" w:rsidP="007B6867">
      <w:pPr>
        <w:spacing w:after="0" w:line="360" w:lineRule="auto"/>
        <w:jc w:val="both"/>
        <w:rPr>
          <w:rFonts w:ascii="Palatino Linotype" w:hAnsi="Palatino Linotype" w:cs="Arial"/>
          <w:sz w:val="24"/>
          <w:szCs w:val="24"/>
        </w:rPr>
      </w:pPr>
    </w:p>
    <w:p w:rsidR="007B6867" w:rsidRPr="007B6867" w:rsidRDefault="007B6867" w:rsidP="007B6867">
      <w:pPr>
        <w:spacing w:after="0" w:line="360" w:lineRule="auto"/>
        <w:jc w:val="both"/>
        <w:rPr>
          <w:rFonts w:ascii="Palatino Linotype" w:hAnsi="Palatino Linotype" w:cs="Arial"/>
          <w:b/>
          <w:sz w:val="24"/>
          <w:szCs w:val="24"/>
        </w:rPr>
      </w:pPr>
      <w:r w:rsidRPr="00A861BB">
        <w:rPr>
          <w:rFonts w:ascii="Palatino Linotype" w:hAnsi="Palatino Linotype" w:cs="Arial"/>
          <w:b/>
          <w:sz w:val="28"/>
          <w:szCs w:val="24"/>
          <w:lang w:val="es-ES_tradnl"/>
        </w:rPr>
        <w:t>PRIMERO.</w:t>
      </w:r>
      <w:r w:rsidRPr="007B6867">
        <w:rPr>
          <w:rFonts w:ascii="Palatino Linotype" w:hAnsi="Palatino Linotype" w:cs="Arial"/>
          <w:sz w:val="24"/>
          <w:szCs w:val="24"/>
          <w:lang w:val="es-ES_tradnl"/>
        </w:rPr>
        <w:t xml:space="preserve"> </w:t>
      </w:r>
      <w:r w:rsidRPr="007B6867">
        <w:rPr>
          <w:rFonts w:ascii="Palatino Linotype" w:eastAsia="Arial Unicode MS" w:hAnsi="Palatino Linotype" w:cs="Arial"/>
          <w:sz w:val="24"/>
          <w:szCs w:val="24"/>
        </w:rPr>
        <w:t>Se</w:t>
      </w:r>
      <w:r w:rsidRPr="007B6867">
        <w:rPr>
          <w:rFonts w:ascii="Palatino Linotype" w:hAnsi="Palatino Linotype" w:cs="Arial"/>
          <w:sz w:val="24"/>
          <w:szCs w:val="24"/>
          <w:lang w:val="es-ES_tradnl"/>
        </w:rPr>
        <w:t xml:space="preserve"> </w:t>
      </w:r>
      <w:r w:rsidR="002F0173">
        <w:rPr>
          <w:rFonts w:ascii="Palatino Linotype" w:hAnsi="Palatino Linotype" w:cs="Arial"/>
          <w:b/>
          <w:sz w:val="24"/>
          <w:szCs w:val="24"/>
          <w:lang w:val="es-ES_tradnl"/>
        </w:rPr>
        <w:t>REVOCA</w:t>
      </w:r>
      <w:r w:rsidRPr="007B6867">
        <w:rPr>
          <w:rFonts w:ascii="Palatino Linotype" w:hAnsi="Palatino Linotype" w:cs="Arial"/>
          <w:sz w:val="24"/>
          <w:szCs w:val="24"/>
          <w:lang w:val="es-ES_tradnl"/>
        </w:rPr>
        <w:t xml:space="preserve"> </w:t>
      </w:r>
      <w:r w:rsidRPr="007B6867">
        <w:rPr>
          <w:rFonts w:ascii="Palatino Linotype" w:eastAsia="Arial Unicode MS" w:hAnsi="Palatino Linotype" w:cs="Arial"/>
          <w:sz w:val="24"/>
          <w:szCs w:val="24"/>
        </w:rPr>
        <w:t xml:space="preserve">la respuesta entregada por </w:t>
      </w:r>
      <w:r w:rsidRPr="007B6867">
        <w:rPr>
          <w:rFonts w:ascii="Palatino Linotype" w:eastAsia="Arial Unicode MS" w:hAnsi="Palatino Linotype" w:cs="Arial"/>
          <w:b/>
          <w:sz w:val="24"/>
          <w:szCs w:val="24"/>
        </w:rPr>
        <w:t xml:space="preserve">el Sujeto Obligado </w:t>
      </w:r>
      <w:r w:rsidRPr="007B6867">
        <w:rPr>
          <w:rFonts w:ascii="Palatino Linotype" w:eastAsia="Arial Unicode MS" w:hAnsi="Palatino Linotype" w:cs="Arial"/>
          <w:sz w:val="24"/>
          <w:szCs w:val="24"/>
        </w:rPr>
        <w:t>a la solicitud de información número</w:t>
      </w:r>
      <w:r w:rsidR="00C35DA7">
        <w:rPr>
          <w:rFonts w:ascii="Palatino Linotype" w:eastAsia="Arial Unicode MS" w:hAnsi="Palatino Linotype" w:cs="Arial"/>
          <w:sz w:val="24"/>
          <w:szCs w:val="24"/>
        </w:rPr>
        <w:t xml:space="preserve"> </w:t>
      </w:r>
      <w:r w:rsidR="00505BCF">
        <w:rPr>
          <w:rFonts w:ascii="Palatino Linotype" w:hAnsi="Palatino Linotype" w:cs="Arial"/>
          <w:b/>
          <w:sz w:val="24"/>
          <w:szCs w:val="24"/>
        </w:rPr>
        <w:t>00</w:t>
      </w:r>
      <w:r w:rsidR="00505BCF">
        <w:rPr>
          <w:rFonts w:ascii="Palatino Linotype" w:hAnsi="Palatino Linotype" w:cs="Arial"/>
          <w:b/>
          <w:sz w:val="24"/>
          <w:szCs w:val="24"/>
          <w:lang w:val="es-419"/>
        </w:rPr>
        <w:t>052</w:t>
      </w:r>
      <w:r w:rsidR="00505BCF">
        <w:rPr>
          <w:rFonts w:ascii="Palatino Linotype" w:hAnsi="Palatino Linotype" w:cs="Arial"/>
          <w:b/>
          <w:sz w:val="24"/>
          <w:szCs w:val="24"/>
        </w:rPr>
        <w:t>/</w:t>
      </w:r>
      <w:r w:rsidR="00505BCF">
        <w:rPr>
          <w:rFonts w:ascii="Palatino Linotype" w:hAnsi="Palatino Linotype" w:cs="Arial"/>
          <w:b/>
          <w:sz w:val="24"/>
          <w:szCs w:val="24"/>
          <w:lang w:val="es-419"/>
        </w:rPr>
        <w:t>STMEM</w:t>
      </w:r>
      <w:r w:rsidR="00505BCF">
        <w:rPr>
          <w:rFonts w:ascii="Palatino Linotype" w:hAnsi="Palatino Linotype" w:cs="Arial"/>
          <w:b/>
          <w:sz w:val="24"/>
          <w:szCs w:val="24"/>
        </w:rPr>
        <w:t>/IP/202</w:t>
      </w:r>
      <w:r w:rsidR="00505BCF">
        <w:rPr>
          <w:rFonts w:ascii="Palatino Linotype" w:hAnsi="Palatino Linotype" w:cs="Arial"/>
          <w:b/>
          <w:sz w:val="24"/>
          <w:szCs w:val="24"/>
          <w:lang w:val="es-419"/>
        </w:rPr>
        <w:t>2</w:t>
      </w:r>
      <w:r w:rsidRPr="007B6867">
        <w:rPr>
          <w:rFonts w:ascii="Palatino Linotype" w:hAnsi="Palatino Linotype" w:cs="Arial"/>
          <w:sz w:val="24"/>
          <w:szCs w:val="24"/>
        </w:rPr>
        <w:t>, al resultar fundadas las razones o motivos de inconformidad que manifestó l</w:t>
      </w:r>
      <w:r w:rsidR="007F65A4">
        <w:rPr>
          <w:rFonts w:ascii="Palatino Linotype" w:hAnsi="Palatino Linotype" w:cs="Arial"/>
          <w:sz w:val="24"/>
          <w:szCs w:val="24"/>
        </w:rPr>
        <w:t>a</w:t>
      </w:r>
      <w:r w:rsidRPr="007B6867">
        <w:rPr>
          <w:rFonts w:ascii="Palatino Linotype" w:hAnsi="Palatino Linotype" w:cs="Arial"/>
          <w:sz w:val="24"/>
          <w:szCs w:val="24"/>
        </w:rPr>
        <w:t xml:space="preserve"> </w:t>
      </w:r>
      <w:r w:rsidR="00505BCF">
        <w:rPr>
          <w:rFonts w:ascii="Palatino Linotype" w:hAnsi="Palatino Linotype" w:cs="Arial"/>
          <w:sz w:val="24"/>
          <w:szCs w:val="24"/>
        </w:rPr>
        <w:t xml:space="preserve">parte </w:t>
      </w:r>
      <w:r w:rsidRPr="007B6867">
        <w:rPr>
          <w:rFonts w:ascii="Palatino Linotype" w:hAnsi="Palatino Linotype" w:cs="Arial"/>
          <w:sz w:val="24"/>
          <w:szCs w:val="24"/>
        </w:rPr>
        <w:t xml:space="preserve">recurrente, </w:t>
      </w:r>
      <w:r w:rsidRPr="007B6867">
        <w:rPr>
          <w:rFonts w:ascii="Palatino Linotype" w:eastAsia="Arial Unicode MS" w:hAnsi="Palatino Linotype" w:cs="Arial"/>
          <w:sz w:val="24"/>
          <w:szCs w:val="24"/>
        </w:rPr>
        <w:t xml:space="preserve">en términos del </w:t>
      </w:r>
      <w:r w:rsidRPr="007B6867">
        <w:rPr>
          <w:rFonts w:ascii="Palatino Linotype" w:hAnsi="Palatino Linotype" w:cs="Arial"/>
          <w:sz w:val="24"/>
          <w:szCs w:val="24"/>
        </w:rPr>
        <w:t xml:space="preserve">Considerando </w:t>
      </w:r>
      <w:r w:rsidR="00505BCF">
        <w:rPr>
          <w:rFonts w:ascii="Palatino Linotype" w:hAnsi="Palatino Linotype" w:cs="Arial"/>
          <w:b/>
          <w:sz w:val="24"/>
          <w:szCs w:val="24"/>
        </w:rPr>
        <w:t>QUINTO</w:t>
      </w:r>
      <w:r w:rsidRPr="007B6867">
        <w:rPr>
          <w:rFonts w:ascii="Palatino Linotype" w:hAnsi="Palatino Linotype" w:cs="Arial"/>
          <w:sz w:val="24"/>
          <w:szCs w:val="24"/>
        </w:rPr>
        <w:t xml:space="preserve"> de la presente resolución.</w:t>
      </w:r>
    </w:p>
    <w:p w:rsidR="007B6867" w:rsidRPr="007B6867" w:rsidRDefault="007B6867" w:rsidP="007B6867">
      <w:pPr>
        <w:spacing w:after="0" w:line="360" w:lineRule="auto"/>
        <w:jc w:val="both"/>
        <w:rPr>
          <w:rFonts w:ascii="Palatino Linotype" w:hAnsi="Palatino Linotype" w:cs="Arial"/>
          <w:sz w:val="24"/>
          <w:szCs w:val="24"/>
        </w:rPr>
      </w:pPr>
    </w:p>
    <w:p w:rsidR="00337A3D" w:rsidRDefault="007B6867" w:rsidP="007B6867">
      <w:pPr>
        <w:tabs>
          <w:tab w:val="left" w:pos="8647"/>
        </w:tabs>
        <w:spacing w:after="0" w:line="360" w:lineRule="auto"/>
        <w:ind w:right="51"/>
        <w:jc w:val="both"/>
        <w:rPr>
          <w:rFonts w:ascii="Palatino Linotype" w:hAnsi="Palatino Linotype" w:cs="Arial"/>
          <w:sz w:val="24"/>
          <w:szCs w:val="24"/>
        </w:rPr>
      </w:pPr>
      <w:r w:rsidRPr="00A861BB">
        <w:rPr>
          <w:rFonts w:ascii="Palatino Linotype" w:hAnsi="Palatino Linotype"/>
          <w:b/>
          <w:sz w:val="28"/>
          <w:szCs w:val="24"/>
        </w:rPr>
        <w:t>SEGUNDO</w:t>
      </w:r>
      <w:r w:rsidRPr="007B6867">
        <w:rPr>
          <w:rFonts w:ascii="Palatino Linotype" w:hAnsi="Palatino Linotype"/>
          <w:b/>
          <w:sz w:val="24"/>
          <w:szCs w:val="24"/>
        </w:rPr>
        <w:t>.</w:t>
      </w:r>
      <w:r w:rsidRPr="007B6867">
        <w:rPr>
          <w:rFonts w:ascii="Palatino Linotype" w:hAnsi="Palatino Linotype" w:cs="Arial"/>
          <w:sz w:val="24"/>
          <w:szCs w:val="24"/>
        </w:rPr>
        <w:t xml:space="preserve"> Se ordena al Sujeto Obligado, haga entrega a</w:t>
      </w:r>
      <w:r w:rsidR="007F65A4">
        <w:rPr>
          <w:rFonts w:ascii="Palatino Linotype" w:hAnsi="Palatino Linotype" w:cs="Arial"/>
          <w:sz w:val="24"/>
          <w:szCs w:val="24"/>
        </w:rPr>
        <w:t xml:space="preserve"> </w:t>
      </w:r>
      <w:r w:rsidRPr="007B6867">
        <w:rPr>
          <w:rFonts w:ascii="Palatino Linotype" w:hAnsi="Palatino Linotype" w:cs="Arial"/>
          <w:sz w:val="24"/>
          <w:szCs w:val="24"/>
        </w:rPr>
        <w:t>l</w:t>
      </w:r>
      <w:r w:rsidR="007F65A4">
        <w:rPr>
          <w:rFonts w:ascii="Palatino Linotype" w:hAnsi="Palatino Linotype" w:cs="Arial"/>
          <w:sz w:val="24"/>
          <w:szCs w:val="24"/>
        </w:rPr>
        <w:t>a</w:t>
      </w:r>
      <w:r w:rsidRPr="007B6867">
        <w:rPr>
          <w:rFonts w:ascii="Palatino Linotype" w:hAnsi="Palatino Linotype" w:cs="Arial"/>
          <w:sz w:val="24"/>
          <w:szCs w:val="24"/>
        </w:rPr>
        <w:t xml:space="preserve"> recurrente en términos del Considerando </w:t>
      </w:r>
      <w:r w:rsidR="00505BCF" w:rsidRPr="00505BCF">
        <w:rPr>
          <w:rFonts w:ascii="Palatino Linotype" w:hAnsi="Palatino Linotype" w:cs="Arial"/>
          <w:b/>
          <w:sz w:val="24"/>
          <w:szCs w:val="24"/>
        </w:rPr>
        <w:t>QUINTO</w:t>
      </w:r>
      <w:r w:rsidRPr="007B6867">
        <w:rPr>
          <w:rFonts w:ascii="Palatino Linotype" w:hAnsi="Palatino Linotype" w:cs="Arial"/>
          <w:sz w:val="24"/>
          <w:szCs w:val="24"/>
        </w:rPr>
        <w:t xml:space="preserve"> de la presente resolución, a través del </w:t>
      </w:r>
      <w:r w:rsidR="00753DCA" w:rsidRPr="002A274C">
        <w:rPr>
          <w:rFonts w:ascii="Palatino Linotype" w:hAnsi="Palatino Linotype" w:cs="Arial"/>
          <w:sz w:val="24"/>
          <w:szCs w:val="24"/>
        </w:rPr>
        <w:t>Sistema de Acceso a la Información Mexiquense</w:t>
      </w:r>
      <w:r w:rsidR="00753DCA" w:rsidRPr="007B6867">
        <w:rPr>
          <w:rFonts w:ascii="Palatino Linotype" w:hAnsi="Palatino Linotype" w:cs="Arial"/>
          <w:sz w:val="24"/>
          <w:szCs w:val="24"/>
        </w:rPr>
        <w:t xml:space="preserve"> </w:t>
      </w:r>
      <w:r w:rsidR="00753DCA" w:rsidRPr="00363067">
        <w:rPr>
          <w:rFonts w:ascii="Palatino Linotype" w:hAnsi="Palatino Linotype" w:cs="Arial"/>
          <w:b/>
          <w:sz w:val="24"/>
          <w:szCs w:val="24"/>
        </w:rPr>
        <w:t>(</w:t>
      </w:r>
      <w:r w:rsidRPr="00363067">
        <w:rPr>
          <w:rFonts w:ascii="Palatino Linotype" w:hAnsi="Palatino Linotype" w:cs="Arial"/>
          <w:b/>
          <w:sz w:val="24"/>
          <w:szCs w:val="24"/>
        </w:rPr>
        <w:t>SAIMEX</w:t>
      </w:r>
      <w:r w:rsidR="00753DCA" w:rsidRPr="00363067">
        <w:rPr>
          <w:rFonts w:ascii="Palatino Linotype" w:hAnsi="Palatino Linotype" w:cs="Arial"/>
          <w:b/>
          <w:sz w:val="24"/>
          <w:szCs w:val="24"/>
        </w:rPr>
        <w:t>)</w:t>
      </w:r>
      <w:r w:rsidRPr="007B6867">
        <w:rPr>
          <w:rFonts w:ascii="Palatino Linotype" w:hAnsi="Palatino Linotype" w:cs="Arial"/>
          <w:sz w:val="24"/>
          <w:szCs w:val="24"/>
        </w:rPr>
        <w:t xml:space="preserve">, </w:t>
      </w:r>
      <w:r w:rsidR="00660E14">
        <w:rPr>
          <w:rFonts w:ascii="Palatino Linotype" w:hAnsi="Palatino Linotype" w:cs="Arial"/>
          <w:sz w:val="24"/>
          <w:szCs w:val="24"/>
        </w:rPr>
        <w:t>en versión pública</w:t>
      </w:r>
      <w:r w:rsidR="00E536AE">
        <w:rPr>
          <w:rFonts w:ascii="Palatino Linotype" w:hAnsi="Palatino Linotype" w:cs="Arial"/>
          <w:sz w:val="24"/>
          <w:szCs w:val="24"/>
        </w:rPr>
        <w:t xml:space="preserve"> de ser procedente,</w:t>
      </w:r>
      <w:r w:rsidR="00660E14">
        <w:rPr>
          <w:rFonts w:ascii="Palatino Linotype" w:hAnsi="Palatino Linotype" w:cs="Arial"/>
          <w:sz w:val="24"/>
          <w:szCs w:val="24"/>
        </w:rPr>
        <w:t xml:space="preserve"> </w:t>
      </w:r>
      <w:r w:rsidRPr="007B6867">
        <w:rPr>
          <w:rFonts w:ascii="Palatino Linotype" w:hAnsi="Palatino Linotype" w:cs="Arial"/>
          <w:sz w:val="24"/>
          <w:szCs w:val="24"/>
        </w:rPr>
        <w:t>de lo siguiente:</w:t>
      </w:r>
    </w:p>
    <w:p w:rsidR="007B6867" w:rsidRDefault="007B6867" w:rsidP="007B6867">
      <w:pPr>
        <w:tabs>
          <w:tab w:val="left" w:pos="8647"/>
        </w:tabs>
        <w:spacing w:after="0" w:line="360" w:lineRule="auto"/>
        <w:ind w:right="51"/>
        <w:jc w:val="both"/>
        <w:rPr>
          <w:rFonts w:ascii="Palatino Linotype" w:hAnsi="Palatino Linotype" w:cs="Arial"/>
          <w:sz w:val="24"/>
          <w:szCs w:val="24"/>
        </w:rPr>
      </w:pPr>
    </w:p>
    <w:p w:rsidR="00505BCF" w:rsidRPr="00505BCF" w:rsidRDefault="00505BCF" w:rsidP="00505BCF">
      <w:pPr>
        <w:pStyle w:val="Prrafodelista"/>
        <w:spacing w:line="360" w:lineRule="auto"/>
        <w:ind w:left="1211"/>
        <w:jc w:val="both"/>
        <w:rPr>
          <w:rFonts w:ascii="Palatino Linotype" w:hAnsi="Palatino Linotype"/>
          <w:lang w:val="es-ES_tradnl"/>
        </w:rPr>
      </w:pPr>
      <w:r w:rsidRPr="00505BCF">
        <w:rPr>
          <w:rFonts w:ascii="Palatino Linotype" w:hAnsi="Palatino Linotype"/>
          <w:lang w:val="es-ES_tradnl"/>
        </w:rPr>
        <w:t xml:space="preserve">1.- </w:t>
      </w:r>
      <w:r>
        <w:rPr>
          <w:rFonts w:ascii="Palatino Linotype" w:hAnsi="Palatino Linotype"/>
          <w:lang w:val="es-ES_tradnl"/>
        </w:rPr>
        <w:t>Documento donde consten</w:t>
      </w:r>
      <w:r w:rsidRPr="00505BCF">
        <w:rPr>
          <w:rFonts w:ascii="Palatino Linotype" w:hAnsi="Palatino Linotype"/>
          <w:lang w:val="es-ES_tradnl"/>
        </w:rPr>
        <w:t xml:space="preserve"> los concesionarios </w:t>
      </w:r>
      <w:r>
        <w:rPr>
          <w:rFonts w:ascii="Palatino Linotype" w:hAnsi="Palatino Linotype"/>
          <w:lang w:val="es-ES_tradnl"/>
        </w:rPr>
        <w:t xml:space="preserve">con los que se terminó la relación contractual </w:t>
      </w:r>
      <w:proofErr w:type="gramStart"/>
      <w:r w:rsidR="007347BC">
        <w:rPr>
          <w:rFonts w:ascii="Palatino Linotype" w:hAnsi="Palatino Linotype"/>
          <w:lang w:val="es-ES_tradnl"/>
        </w:rPr>
        <w:t>previo</w:t>
      </w:r>
      <w:proofErr w:type="gramEnd"/>
      <w:r>
        <w:rPr>
          <w:rFonts w:ascii="Palatino Linotype" w:hAnsi="Palatino Linotype"/>
          <w:lang w:val="es-ES_tradnl"/>
        </w:rPr>
        <w:t xml:space="preserve"> a la operación del </w:t>
      </w:r>
      <w:proofErr w:type="spellStart"/>
      <w:r w:rsidRPr="00505BCF">
        <w:rPr>
          <w:rFonts w:ascii="Palatino Linotype" w:hAnsi="Palatino Linotype"/>
          <w:lang w:val="es-ES_tradnl"/>
        </w:rPr>
        <w:t>Mexibús</w:t>
      </w:r>
      <w:proofErr w:type="spellEnd"/>
      <w:r w:rsidRPr="00505BCF">
        <w:rPr>
          <w:rFonts w:ascii="Palatino Linotype" w:hAnsi="Palatino Linotype"/>
          <w:lang w:val="es-ES_tradnl"/>
        </w:rPr>
        <w:t xml:space="preserve"> </w:t>
      </w:r>
      <w:r>
        <w:rPr>
          <w:rFonts w:ascii="Palatino Linotype" w:hAnsi="Palatino Linotype"/>
          <w:lang w:val="es-ES_tradnl"/>
        </w:rPr>
        <w:t xml:space="preserve">líneas </w:t>
      </w:r>
      <w:r w:rsidRPr="00505BCF">
        <w:rPr>
          <w:rFonts w:ascii="Palatino Linotype" w:hAnsi="Palatino Linotype"/>
          <w:lang w:val="es-ES_tradnl"/>
        </w:rPr>
        <w:t>1, 2, 3, 4.</w:t>
      </w:r>
    </w:p>
    <w:p w:rsidR="007347BC" w:rsidRDefault="007347BC" w:rsidP="00505BCF">
      <w:pPr>
        <w:pStyle w:val="Prrafodelista"/>
        <w:spacing w:line="360" w:lineRule="auto"/>
        <w:ind w:left="1211"/>
        <w:jc w:val="both"/>
        <w:rPr>
          <w:rFonts w:ascii="Palatino Linotype" w:hAnsi="Palatino Linotype"/>
          <w:lang w:val="es-ES_tradnl"/>
        </w:rPr>
      </w:pPr>
    </w:p>
    <w:p w:rsidR="00505BCF" w:rsidRPr="00505BCF" w:rsidRDefault="00505BCF" w:rsidP="00505BCF">
      <w:pPr>
        <w:pStyle w:val="Prrafodelista"/>
        <w:spacing w:line="360" w:lineRule="auto"/>
        <w:ind w:left="1211"/>
        <w:jc w:val="both"/>
        <w:rPr>
          <w:rFonts w:ascii="Palatino Linotype" w:hAnsi="Palatino Linotype"/>
          <w:lang w:val="es-ES_tradnl"/>
        </w:rPr>
      </w:pPr>
      <w:r w:rsidRPr="00505BCF">
        <w:rPr>
          <w:rFonts w:ascii="Palatino Linotype" w:hAnsi="Palatino Linotype"/>
          <w:lang w:val="es-ES_tradnl"/>
        </w:rPr>
        <w:t xml:space="preserve">2.- </w:t>
      </w:r>
      <w:r>
        <w:rPr>
          <w:rFonts w:ascii="Palatino Linotype" w:hAnsi="Palatino Linotype"/>
          <w:lang w:val="es-ES_tradnl"/>
        </w:rPr>
        <w:t xml:space="preserve">Documento donde consten las </w:t>
      </w:r>
      <w:r w:rsidRPr="00505BCF">
        <w:rPr>
          <w:rFonts w:ascii="Palatino Linotype" w:hAnsi="Palatino Linotype"/>
          <w:lang w:val="es-ES_tradnl"/>
        </w:rPr>
        <w:t>Empresas de transporte público que operan actualmente</w:t>
      </w:r>
      <w:r w:rsidR="004D5985">
        <w:rPr>
          <w:rFonts w:ascii="Palatino Linotype" w:hAnsi="Palatino Linotype"/>
          <w:lang w:val="es-ES_tradnl"/>
        </w:rPr>
        <w:t xml:space="preserve"> el </w:t>
      </w:r>
      <w:proofErr w:type="spellStart"/>
      <w:r w:rsidR="004D5985">
        <w:rPr>
          <w:rFonts w:ascii="Palatino Linotype" w:hAnsi="Palatino Linotype"/>
          <w:lang w:val="es-ES_tradnl"/>
        </w:rPr>
        <w:t>Mexibús</w:t>
      </w:r>
      <w:proofErr w:type="spellEnd"/>
      <w:r w:rsidR="00AA1508">
        <w:rPr>
          <w:rFonts w:ascii="Palatino Linotype" w:hAnsi="Palatino Linotype"/>
          <w:lang w:val="es-ES_tradnl"/>
        </w:rPr>
        <w:t xml:space="preserve"> a la fecha de la solicitud de información</w:t>
      </w:r>
      <w:r w:rsidRPr="00505BCF">
        <w:rPr>
          <w:rFonts w:ascii="Palatino Linotype" w:hAnsi="Palatino Linotype"/>
          <w:lang w:val="es-ES_tradnl"/>
        </w:rPr>
        <w:t>.</w:t>
      </w:r>
    </w:p>
    <w:p w:rsidR="007347BC" w:rsidRDefault="007347BC" w:rsidP="00505BCF">
      <w:pPr>
        <w:pStyle w:val="Prrafodelista"/>
        <w:spacing w:line="360" w:lineRule="auto"/>
        <w:ind w:left="1211"/>
        <w:jc w:val="both"/>
        <w:rPr>
          <w:rFonts w:ascii="Palatino Linotype" w:hAnsi="Palatino Linotype"/>
          <w:lang w:val="es-ES_tradnl"/>
        </w:rPr>
      </w:pPr>
    </w:p>
    <w:p w:rsidR="00505BCF" w:rsidRPr="00505BCF" w:rsidRDefault="00505BCF" w:rsidP="00505BCF">
      <w:pPr>
        <w:pStyle w:val="Prrafodelista"/>
        <w:spacing w:line="360" w:lineRule="auto"/>
        <w:ind w:left="1211"/>
        <w:jc w:val="both"/>
        <w:rPr>
          <w:rFonts w:ascii="Palatino Linotype" w:hAnsi="Palatino Linotype"/>
          <w:lang w:val="es-ES_tradnl"/>
        </w:rPr>
      </w:pPr>
      <w:r w:rsidRPr="00505BCF">
        <w:rPr>
          <w:rFonts w:ascii="Palatino Linotype" w:hAnsi="Palatino Linotype"/>
          <w:lang w:val="es-ES_tradnl"/>
        </w:rPr>
        <w:t xml:space="preserve">3.- </w:t>
      </w:r>
      <w:r w:rsidR="00A41BD8">
        <w:rPr>
          <w:rFonts w:ascii="Palatino Linotype" w:hAnsi="Palatino Linotype"/>
          <w:lang w:val="es-ES_tradnl"/>
        </w:rPr>
        <w:t>Documento donde consten el número de</w:t>
      </w:r>
      <w:r w:rsidRPr="00505BCF">
        <w:rPr>
          <w:rFonts w:ascii="Palatino Linotype" w:hAnsi="Palatino Linotype"/>
          <w:lang w:val="es-ES_tradnl"/>
        </w:rPr>
        <w:t xml:space="preserve"> unidades</w:t>
      </w:r>
      <w:r w:rsidR="00A41BD8">
        <w:rPr>
          <w:rFonts w:ascii="Palatino Linotype" w:hAnsi="Palatino Linotype"/>
          <w:lang w:val="es-ES_tradnl"/>
        </w:rPr>
        <w:t xml:space="preserve"> de las empresas de transporte público que operan actualmente</w:t>
      </w:r>
      <w:r w:rsidRPr="00505BCF">
        <w:rPr>
          <w:rFonts w:ascii="Palatino Linotype" w:hAnsi="Palatino Linotype"/>
          <w:lang w:val="es-ES_tradnl"/>
        </w:rPr>
        <w:t>,</w:t>
      </w:r>
      <w:r w:rsidR="00A41BD8">
        <w:rPr>
          <w:rFonts w:ascii="Palatino Linotype" w:hAnsi="Palatino Linotype"/>
          <w:lang w:val="es-ES_tradnl"/>
        </w:rPr>
        <w:t xml:space="preserve"> en donde conste el</w:t>
      </w:r>
      <w:r w:rsidRPr="00505BCF">
        <w:rPr>
          <w:rFonts w:ascii="Palatino Linotype" w:hAnsi="Palatino Linotype"/>
          <w:lang w:val="es-ES_tradnl"/>
        </w:rPr>
        <w:t xml:space="preserve"> modelo</w:t>
      </w:r>
      <w:r w:rsidR="00A41BD8">
        <w:rPr>
          <w:rFonts w:ascii="Palatino Linotype" w:hAnsi="Palatino Linotype"/>
          <w:lang w:val="es-ES_tradnl"/>
        </w:rPr>
        <w:t xml:space="preserve"> y</w:t>
      </w:r>
      <w:r w:rsidRPr="00505BCF">
        <w:rPr>
          <w:rFonts w:ascii="Palatino Linotype" w:hAnsi="Palatino Linotype"/>
          <w:lang w:val="es-ES_tradnl"/>
        </w:rPr>
        <w:t xml:space="preserve"> año</w:t>
      </w:r>
      <w:r w:rsidR="00A41BD8">
        <w:rPr>
          <w:rFonts w:ascii="Palatino Linotype" w:hAnsi="Palatino Linotype"/>
          <w:lang w:val="es-ES_tradnl"/>
        </w:rPr>
        <w:t xml:space="preserve"> de </w:t>
      </w:r>
      <w:r w:rsidR="004D5985">
        <w:rPr>
          <w:rFonts w:ascii="Palatino Linotype" w:hAnsi="Palatino Linotype"/>
          <w:lang w:val="es-ES_tradnl"/>
        </w:rPr>
        <w:t>las</w:t>
      </w:r>
      <w:r w:rsidR="00A41BD8">
        <w:rPr>
          <w:rFonts w:ascii="Palatino Linotype" w:hAnsi="Palatino Linotype"/>
          <w:lang w:val="es-ES_tradnl"/>
        </w:rPr>
        <w:t xml:space="preserve"> unidades</w:t>
      </w:r>
      <w:r w:rsidR="004D5985">
        <w:rPr>
          <w:rFonts w:ascii="Palatino Linotype" w:hAnsi="Palatino Linotype"/>
          <w:lang w:val="es-ES_tradnl"/>
        </w:rPr>
        <w:t xml:space="preserve"> del </w:t>
      </w:r>
      <w:proofErr w:type="spellStart"/>
      <w:r w:rsidR="004D5985">
        <w:rPr>
          <w:rFonts w:ascii="Palatino Linotype" w:hAnsi="Palatino Linotype"/>
          <w:lang w:val="es-ES_tradnl"/>
        </w:rPr>
        <w:t>Mexibús</w:t>
      </w:r>
      <w:proofErr w:type="spellEnd"/>
      <w:r w:rsidR="00AA1508">
        <w:rPr>
          <w:rFonts w:ascii="Palatino Linotype" w:hAnsi="Palatino Linotype"/>
          <w:lang w:val="es-ES_tradnl"/>
        </w:rPr>
        <w:t xml:space="preserve"> a la fecha de la solicitud de información</w:t>
      </w:r>
      <w:r w:rsidRPr="00505BCF">
        <w:rPr>
          <w:rFonts w:ascii="Palatino Linotype" w:hAnsi="Palatino Linotype"/>
          <w:lang w:val="es-ES_tradnl"/>
        </w:rPr>
        <w:t>.</w:t>
      </w:r>
    </w:p>
    <w:p w:rsidR="007347BC" w:rsidRDefault="007347BC" w:rsidP="00505BCF">
      <w:pPr>
        <w:pStyle w:val="Prrafodelista"/>
        <w:spacing w:line="360" w:lineRule="auto"/>
        <w:ind w:left="1211"/>
        <w:jc w:val="both"/>
        <w:rPr>
          <w:rFonts w:ascii="Palatino Linotype" w:hAnsi="Palatino Linotype"/>
          <w:lang w:val="es-ES_tradnl"/>
        </w:rPr>
      </w:pPr>
    </w:p>
    <w:p w:rsidR="00505BCF" w:rsidRPr="00505BCF" w:rsidRDefault="00505BCF" w:rsidP="00505BCF">
      <w:pPr>
        <w:pStyle w:val="Prrafodelista"/>
        <w:spacing w:line="360" w:lineRule="auto"/>
        <w:ind w:left="1211"/>
        <w:jc w:val="both"/>
        <w:rPr>
          <w:rFonts w:ascii="Palatino Linotype" w:hAnsi="Palatino Linotype"/>
          <w:lang w:val="es-ES_tradnl"/>
        </w:rPr>
      </w:pPr>
      <w:r w:rsidRPr="00505BCF">
        <w:rPr>
          <w:rFonts w:ascii="Palatino Linotype" w:hAnsi="Palatino Linotype"/>
          <w:lang w:val="es-ES_tradnl"/>
        </w:rPr>
        <w:t xml:space="preserve">4.- </w:t>
      </w:r>
      <w:r w:rsidR="00A41BD8">
        <w:rPr>
          <w:rFonts w:ascii="Palatino Linotype" w:hAnsi="Palatino Linotype"/>
          <w:lang w:val="es-ES_tradnl"/>
        </w:rPr>
        <w:t>Documento donde conste el n</w:t>
      </w:r>
      <w:r w:rsidRPr="00505BCF">
        <w:rPr>
          <w:rFonts w:ascii="Palatino Linotype" w:hAnsi="Palatino Linotype"/>
          <w:lang w:val="es-ES_tradnl"/>
        </w:rPr>
        <w:t>úmero de concesión</w:t>
      </w:r>
      <w:r w:rsidR="00A41BD8">
        <w:rPr>
          <w:rFonts w:ascii="Palatino Linotype" w:hAnsi="Palatino Linotype"/>
          <w:lang w:val="es-ES_tradnl"/>
        </w:rPr>
        <w:t xml:space="preserve"> a las empresas de transporte público</w:t>
      </w:r>
      <w:r w:rsidR="004D5985">
        <w:rPr>
          <w:rFonts w:ascii="Palatino Linotype" w:hAnsi="Palatino Linotype"/>
          <w:lang w:val="es-ES_tradnl"/>
        </w:rPr>
        <w:t xml:space="preserve"> </w:t>
      </w:r>
      <w:proofErr w:type="spellStart"/>
      <w:r w:rsidR="004D5985">
        <w:rPr>
          <w:rFonts w:ascii="Palatino Linotype" w:hAnsi="Palatino Linotype"/>
          <w:lang w:val="es-ES_tradnl"/>
        </w:rPr>
        <w:t>Mexibús</w:t>
      </w:r>
      <w:proofErr w:type="spellEnd"/>
      <w:r w:rsidR="00AA1508">
        <w:rPr>
          <w:rFonts w:ascii="Palatino Linotype" w:hAnsi="Palatino Linotype"/>
          <w:lang w:val="es-ES_tradnl"/>
        </w:rPr>
        <w:t xml:space="preserve"> a la fecha de la solicitud de información</w:t>
      </w:r>
      <w:r w:rsidRPr="00505BCF">
        <w:rPr>
          <w:rFonts w:ascii="Palatino Linotype" w:hAnsi="Palatino Linotype"/>
          <w:lang w:val="es-ES_tradnl"/>
        </w:rPr>
        <w:t>.</w:t>
      </w:r>
    </w:p>
    <w:p w:rsidR="007347BC" w:rsidRDefault="007347BC" w:rsidP="00505BCF">
      <w:pPr>
        <w:pStyle w:val="Prrafodelista"/>
        <w:spacing w:line="360" w:lineRule="auto"/>
        <w:ind w:left="1211"/>
        <w:jc w:val="both"/>
        <w:rPr>
          <w:rFonts w:ascii="Palatino Linotype" w:hAnsi="Palatino Linotype"/>
          <w:lang w:val="es-ES_tradnl"/>
        </w:rPr>
      </w:pPr>
    </w:p>
    <w:p w:rsidR="00505BCF" w:rsidRPr="00505BCF" w:rsidRDefault="00505BCF" w:rsidP="00505BCF">
      <w:pPr>
        <w:pStyle w:val="Prrafodelista"/>
        <w:spacing w:line="360" w:lineRule="auto"/>
        <w:ind w:left="1211"/>
        <w:jc w:val="both"/>
        <w:rPr>
          <w:rFonts w:ascii="Palatino Linotype" w:hAnsi="Palatino Linotype"/>
          <w:lang w:val="es-ES_tradnl"/>
        </w:rPr>
      </w:pPr>
      <w:r w:rsidRPr="00505BCF">
        <w:rPr>
          <w:rFonts w:ascii="Palatino Linotype" w:hAnsi="Palatino Linotype"/>
          <w:lang w:val="es-ES_tradnl"/>
        </w:rPr>
        <w:t xml:space="preserve">5.- </w:t>
      </w:r>
      <w:r w:rsidR="00A41BD8">
        <w:rPr>
          <w:rFonts w:ascii="Palatino Linotype" w:hAnsi="Palatino Linotype"/>
          <w:lang w:val="es-ES_tradnl"/>
        </w:rPr>
        <w:t>Documento donde conste el n</w:t>
      </w:r>
      <w:r w:rsidRPr="00505BCF">
        <w:rPr>
          <w:rFonts w:ascii="Palatino Linotype" w:hAnsi="Palatino Linotype"/>
          <w:lang w:val="es-ES_tradnl"/>
        </w:rPr>
        <w:t>ombre del representante</w:t>
      </w:r>
      <w:r w:rsidR="00A41BD8">
        <w:rPr>
          <w:rFonts w:ascii="Palatino Linotype" w:hAnsi="Palatino Linotype"/>
          <w:lang w:val="es-ES_tradnl"/>
        </w:rPr>
        <w:t xml:space="preserve"> legal de los concesionarios</w:t>
      </w:r>
      <w:r w:rsidR="00AA1508">
        <w:rPr>
          <w:rFonts w:ascii="Palatino Linotype" w:hAnsi="Palatino Linotype"/>
          <w:lang w:val="es-ES_tradnl"/>
        </w:rPr>
        <w:t xml:space="preserve"> a la fecha de la solicitud de información</w:t>
      </w:r>
      <w:r w:rsidRPr="00505BCF">
        <w:rPr>
          <w:rFonts w:ascii="Palatino Linotype" w:hAnsi="Palatino Linotype"/>
          <w:lang w:val="es-ES_tradnl"/>
        </w:rPr>
        <w:t xml:space="preserve">. </w:t>
      </w:r>
    </w:p>
    <w:p w:rsidR="007347BC" w:rsidRDefault="007347BC" w:rsidP="00505BCF">
      <w:pPr>
        <w:pStyle w:val="Prrafodelista"/>
        <w:spacing w:line="360" w:lineRule="auto"/>
        <w:ind w:left="1211"/>
        <w:jc w:val="both"/>
        <w:rPr>
          <w:rFonts w:ascii="Palatino Linotype" w:hAnsi="Palatino Linotype"/>
          <w:lang w:val="es-ES_tradnl"/>
        </w:rPr>
      </w:pPr>
    </w:p>
    <w:p w:rsidR="00505BCF" w:rsidRDefault="00505BCF" w:rsidP="00505BCF">
      <w:pPr>
        <w:pStyle w:val="Prrafodelista"/>
        <w:spacing w:line="360" w:lineRule="auto"/>
        <w:ind w:left="1211"/>
        <w:jc w:val="both"/>
        <w:rPr>
          <w:rFonts w:ascii="Palatino Linotype" w:hAnsi="Palatino Linotype"/>
          <w:lang w:val="es-ES_tradnl"/>
        </w:rPr>
      </w:pPr>
      <w:r w:rsidRPr="00505BCF">
        <w:rPr>
          <w:rFonts w:ascii="Palatino Linotype" w:hAnsi="Palatino Linotype"/>
          <w:lang w:val="es-ES_tradnl"/>
        </w:rPr>
        <w:t xml:space="preserve">6.- </w:t>
      </w:r>
      <w:r w:rsidR="00A41BD8">
        <w:rPr>
          <w:rFonts w:ascii="Palatino Linotype" w:hAnsi="Palatino Linotype"/>
          <w:lang w:val="es-ES_tradnl"/>
        </w:rPr>
        <w:t xml:space="preserve">Documento donde conste el </w:t>
      </w:r>
      <w:r w:rsidR="006867B2">
        <w:rPr>
          <w:rFonts w:ascii="Palatino Linotype" w:hAnsi="Palatino Linotype"/>
          <w:color w:val="000000"/>
        </w:rPr>
        <w:t>monto del pago por persona o concesionario</w:t>
      </w:r>
      <w:r w:rsidR="00A41BD8">
        <w:rPr>
          <w:rFonts w:ascii="Palatino Linotype" w:hAnsi="Palatino Linotype"/>
          <w:lang w:val="es-ES_tradnl"/>
        </w:rPr>
        <w:t xml:space="preserve"> </w:t>
      </w:r>
      <w:r w:rsidR="006867B2">
        <w:rPr>
          <w:rFonts w:ascii="Palatino Linotype" w:hAnsi="Palatino Linotype"/>
          <w:lang w:val="es-ES_tradnl"/>
        </w:rPr>
        <w:t xml:space="preserve">al </w:t>
      </w:r>
      <w:r w:rsidR="006867B2" w:rsidRPr="006867B2">
        <w:rPr>
          <w:rFonts w:ascii="Palatino Linotype" w:eastAsia="Arial Unicode MS" w:hAnsi="Palatino Linotype" w:cs="Arial"/>
          <w:lang w:val="es-419"/>
        </w:rPr>
        <w:t>Sistema de Transporte Masivo y Teleférico del Estado de México</w:t>
      </w:r>
      <w:r w:rsidR="006867B2">
        <w:rPr>
          <w:rFonts w:ascii="Palatino Linotype" w:eastAsia="Arial Unicode MS" w:hAnsi="Palatino Linotype" w:cs="Arial"/>
          <w:lang w:val="es-419"/>
        </w:rPr>
        <w:t>,</w:t>
      </w:r>
      <w:r w:rsidR="006867B2">
        <w:rPr>
          <w:rFonts w:ascii="Palatino Linotype" w:hAnsi="Palatino Linotype"/>
          <w:lang w:val="es-ES_tradnl"/>
        </w:rPr>
        <w:t xml:space="preserve"> </w:t>
      </w:r>
      <w:r w:rsidRPr="00505BCF">
        <w:rPr>
          <w:rFonts w:ascii="Palatino Linotype" w:hAnsi="Palatino Linotype"/>
          <w:lang w:val="es-ES_tradnl"/>
        </w:rPr>
        <w:t>por estos sistemas de transporte</w:t>
      </w:r>
      <w:r w:rsidR="00A41BD8">
        <w:rPr>
          <w:rFonts w:ascii="Palatino Linotype" w:hAnsi="Palatino Linotype"/>
          <w:lang w:val="es-ES_tradnl"/>
        </w:rPr>
        <w:t xml:space="preserve"> (</w:t>
      </w:r>
      <w:proofErr w:type="spellStart"/>
      <w:r w:rsidR="00A41BD8">
        <w:rPr>
          <w:rFonts w:ascii="Palatino Linotype" w:hAnsi="Palatino Linotype"/>
          <w:lang w:val="es-ES_tradnl"/>
        </w:rPr>
        <w:t>Mexibús</w:t>
      </w:r>
      <w:proofErr w:type="spellEnd"/>
      <w:r w:rsidR="00A41BD8">
        <w:rPr>
          <w:rFonts w:ascii="Palatino Linotype" w:hAnsi="Palatino Linotype"/>
          <w:lang w:val="es-ES_tradnl"/>
        </w:rPr>
        <w:t>)</w:t>
      </w:r>
      <w:r w:rsidR="004D5985">
        <w:rPr>
          <w:rFonts w:ascii="Palatino Linotype" w:hAnsi="Palatino Linotype"/>
          <w:lang w:val="es-ES_tradnl"/>
        </w:rPr>
        <w:t xml:space="preserve">, </w:t>
      </w:r>
      <w:r w:rsidR="006867B2">
        <w:rPr>
          <w:rFonts w:ascii="Palatino Linotype" w:hAnsi="Palatino Linotype"/>
          <w:lang w:val="es-ES_tradnl"/>
        </w:rPr>
        <w:t xml:space="preserve">esto, </w:t>
      </w:r>
      <w:r w:rsidR="004D5985">
        <w:rPr>
          <w:rFonts w:ascii="Palatino Linotype" w:hAnsi="Palatino Linotype"/>
          <w:lang w:val="es-ES_tradnl"/>
        </w:rPr>
        <w:t xml:space="preserve">de la fecha de inicio de operación del </w:t>
      </w:r>
      <w:proofErr w:type="spellStart"/>
      <w:r w:rsidR="004D5985">
        <w:rPr>
          <w:rFonts w:ascii="Palatino Linotype" w:hAnsi="Palatino Linotype"/>
          <w:lang w:val="es-ES_tradnl"/>
        </w:rPr>
        <w:t>Mexibús</w:t>
      </w:r>
      <w:proofErr w:type="spellEnd"/>
      <w:r w:rsidR="004D5985">
        <w:rPr>
          <w:rFonts w:ascii="Palatino Linotype" w:hAnsi="Palatino Linotype"/>
          <w:lang w:val="es-ES_tradnl"/>
        </w:rPr>
        <w:t xml:space="preserve"> </w:t>
      </w:r>
      <w:r w:rsidR="007347BC">
        <w:rPr>
          <w:rFonts w:ascii="Palatino Linotype" w:hAnsi="Palatino Linotype"/>
          <w:lang w:val="es-ES_tradnl"/>
        </w:rPr>
        <w:t>Líneas</w:t>
      </w:r>
      <w:r w:rsidR="004D5985">
        <w:rPr>
          <w:rFonts w:ascii="Palatino Linotype" w:hAnsi="Palatino Linotype"/>
          <w:lang w:val="es-ES_tradnl"/>
        </w:rPr>
        <w:t xml:space="preserve"> 1, 2, 3 y 4 a la fecha de la solicitud de información</w:t>
      </w:r>
      <w:r w:rsidR="006867B2">
        <w:rPr>
          <w:rFonts w:ascii="Palatino Linotype" w:hAnsi="Palatino Linotype"/>
          <w:lang w:val="es-ES_tradnl"/>
        </w:rPr>
        <w:t>.</w:t>
      </w:r>
    </w:p>
    <w:p w:rsidR="00505BCF" w:rsidRPr="00505BCF" w:rsidRDefault="00505BCF" w:rsidP="00505BCF">
      <w:pPr>
        <w:pStyle w:val="Prrafodelista"/>
        <w:spacing w:line="360" w:lineRule="auto"/>
        <w:ind w:left="1211"/>
        <w:jc w:val="both"/>
        <w:rPr>
          <w:rFonts w:ascii="Palatino Linotype" w:hAnsi="Palatino Linotype"/>
          <w:lang w:val="es-ES_tradnl"/>
        </w:rPr>
      </w:pPr>
    </w:p>
    <w:p w:rsidR="00697D7F" w:rsidRDefault="00697D7F" w:rsidP="00C30D6C">
      <w:pPr>
        <w:pStyle w:val="Prrafodelista"/>
        <w:spacing w:line="360" w:lineRule="auto"/>
        <w:ind w:left="1211"/>
        <w:jc w:val="both"/>
        <w:rPr>
          <w:rFonts w:ascii="Palatino Linotype" w:hAnsi="Palatino Linotype"/>
          <w:lang w:val="es-ES_tradnl"/>
        </w:rPr>
      </w:pPr>
      <w:r w:rsidRPr="00697D7F">
        <w:rPr>
          <w:rFonts w:ascii="Palatino Linotype" w:hAnsi="Palatino Linotype"/>
          <w:lang w:val="es-ES_tradnl"/>
        </w:rPr>
        <w:t>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EE79FD">
        <w:rPr>
          <w:rFonts w:ascii="Palatino Linotype" w:hAnsi="Palatino Linotype"/>
          <w:lang w:val="es-ES_tradnl"/>
        </w:rPr>
        <w:t xml:space="preserve"> </w:t>
      </w:r>
      <w:r w:rsidRPr="00697D7F">
        <w:rPr>
          <w:rFonts w:ascii="Palatino Linotype" w:hAnsi="Palatino Linotype"/>
          <w:lang w:val="es-ES_tradnl"/>
        </w:rPr>
        <w:t>l</w:t>
      </w:r>
      <w:r w:rsidR="00EE79FD">
        <w:rPr>
          <w:rFonts w:ascii="Palatino Linotype" w:hAnsi="Palatino Linotype"/>
          <w:lang w:val="es-ES_tradnl"/>
        </w:rPr>
        <w:t>a</w:t>
      </w:r>
      <w:r w:rsidRPr="00697D7F">
        <w:rPr>
          <w:rFonts w:ascii="Palatino Linotype" w:hAnsi="Palatino Linotype"/>
          <w:lang w:val="es-ES_tradnl"/>
        </w:rPr>
        <w:t xml:space="preserve"> recurrente.</w:t>
      </w:r>
    </w:p>
    <w:p w:rsidR="00A41BD8" w:rsidRDefault="00A41BD8" w:rsidP="00C30D6C">
      <w:pPr>
        <w:pStyle w:val="Prrafodelista"/>
        <w:spacing w:line="360" w:lineRule="auto"/>
        <w:ind w:left="1211"/>
        <w:jc w:val="both"/>
        <w:rPr>
          <w:rFonts w:ascii="Palatino Linotype" w:hAnsi="Palatino Linotype"/>
          <w:lang w:val="es-ES_tradnl"/>
        </w:rPr>
      </w:pPr>
    </w:p>
    <w:p w:rsidR="00A41BD8" w:rsidRPr="00697D7F" w:rsidRDefault="00A41BD8" w:rsidP="00C30D6C">
      <w:pPr>
        <w:pStyle w:val="Prrafodelista"/>
        <w:spacing w:line="360" w:lineRule="auto"/>
        <w:ind w:left="1211"/>
        <w:jc w:val="both"/>
        <w:rPr>
          <w:rFonts w:ascii="Palatino Linotype" w:hAnsi="Palatino Linotype"/>
          <w:lang w:val="es-ES_tradnl"/>
        </w:rPr>
      </w:pPr>
      <w:r>
        <w:rPr>
          <w:rFonts w:ascii="Palatino Linotype" w:hAnsi="Palatino Linotype"/>
          <w:lang w:val="es-ES_tradnl"/>
        </w:rPr>
        <w:t xml:space="preserve">Para el caso que después de una búsqueda en las unidades administrativas del sujeto obligado, se determine que es incompetente, deberá emitir la Declaratoria de Incompetencia emitido por el Comité de Transparencia, en términos del artículo 49 fracción II </w:t>
      </w:r>
      <w:r w:rsidRPr="00697D7F">
        <w:rPr>
          <w:rFonts w:ascii="Palatino Linotype" w:hAnsi="Palatino Linotype"/>
          <w:lang w:val="es-ES_tradnl"/>
        </w:rPr>
        <w:t>de la Ley de Transparencia y Acceso a la Información Pública del Estado de México y Municipios</w:t>
      </w:r>
      <w:r>
        <w:rPr>
          <w:rFonts w:ascii="Palatino Linotype" w:hAnsi="Palatino Linotype"/>
          <w:lang w:val="es-ES_tradnl"/>
        </w:rPr>
        <w:t>.</w:t>
      </w:r>
    </w:p>
    <w:p w:rsidR="007D7122" w:rsidRPr="00A861BB" w:rsidRDefault="007D7122" w:rsidP="007B6867">
      <w:pPr>
        <w:tabs>
          <w:tab w:val="left" w:pos="8647"/>
        </w:tabs>
        <w:spacing w:after="0" w:line="360" w:lineRule="auto"/>
        <w:ind w:right="51"/>
        <w:jc w:val="both"/>
        <w:rPr>
          <w:rFonts w:ascii="Palatino Linotype" w:hAnsi="Palatino Linotype" w:cs="Arial"/>
          <w:sz w:val="24"/>
          <w:szCs w:val="24"/>
        </w:rPr>
      </w:pPr>
    </w:p>
    <w:p w:rsidR="00505BCF" w:rsidRDefault="00A41BD8" w:rsidP="007B6867">
      <w:pPr>
        <w:tabs>
          <w:tab w:val="left" w:pos="8647"/>
        </w:tabs>
        <w:spacing w:after="0" w:line="360" w:lineRule="auto"/>
        <w:ind w:right="51"/>
        <w:jc w:val="both"/>
        <w:rPr>
          <w:rFonts w:ascii="Palatino Linotype" w:hAnsi="Palatino Linotype" w:cs="Arial"/>
          <w:sz w:val="24"/>
          <w:szCs w:val="24"/>
        </w:rPr>
      </w:pPr>
      <w:r w:rsidRPr="00A861BB">
        <w:rPr>
          <w:rFonts w:ascii="Palatino Linotype" w:hAnsi="Palatino Linotype"/>
          <w:b/>
          <w:bCs/>
          <w:sz w:val="28"/>
          <w:szCs w:val="24"/>
        </w:rPr>
        <w:t>TERCERO</w:t>
      </w:r>
      <w:r w:rsidRPr="00A861BB">
        <w:rPr>
          <w:rFonts w:ascii="Palatino Linotype" w:hAnsi="Palatino Linotype"/>
          <w:sz w:val="24"/>
          <w:szCs w:val="24"/>
        </w:rPr>
        <w:t xml:space="preserve">. </w:t>
      </w:r>
      <w:r w:rsidRPr="00A861BB">
        <w:rPr>
          <w:rFonts w:ascii="Palatino Linotype" w:hAnsi="Palatino Linotype" w:cs="Arial"/>
          <w:sz w:val="24"/>
          <w:szCs w:val="24"/>
          <w:lang w:val="es-ES_tradnl"/>
        </w:rPr>
        <w:t xml:space="preserve">Se </w:t>
      </w:r>
      <w:r w:rsidRPr="00A861BB">
        <w:rPr>
          <w:rFonts w:ascii="Palatino Linotype" w:hAnsi="Palatino Linotype" w:cs="Arial"/>
          <w:b/>
          <w:sz w:val="24"/>
          <w:szCs w:val="24"/>
          <w:lang w:val="es-ES_tradnl"/>
        </w:rPr>
        <w:t>SOBRESEE</w:t>
      </w:r>
      <w:r w:rsidRPr="00A861BB">
        <w:rPr>
          <w:rFonts w:ascii="Palatino Linotype" w:hAnsi="Palatino Linotype" w:cs="Arial"/>
          <w:sz w:val="24"/>
          <w:szCs w:val="24"/>
          <w:lang w:val="es-ES_tradnl"/>
        </w:rPr>
        <w:t xml:space="preserve"> el recurso de revisión número </w:t>
      </w:r>
      <w:r w:rsidR="00A861BB">
        <w:rPr>
          <w:rFonts w:ascii="Palatino Linotype" w:eastAsia="Palatino Linotype" w:hAnsi="Palatino Linotype" w:cs="Palatino Linotype"/>
          <w:b/>
          <w:sz w:val="24"/>
          <w:szCs w:val="24"/>
          <w:lang w:val="es-419"/>
        </w:rPr>
        <w:t>12491</w:t>
      </w:r>
      <w:r w:rsidRPr="00A861BB">
        <w:rPr>
          <w:rFonts w:ascii="Palatino Linotype" w:eastAsia="Palatino Linotype" w:hAnsi="Palatino Linotype" w:cs="Palatino Linotype"/>
          <w:b/>
          <w:sz w:val="24"/>
          <w:szCs w:val="24"/>
        </w:rPr>
        <w:t>/INFOEM/IP/RR/2022</w:t>
      </w:r>
      <w:r w:rsidRPr="00A861BB">
        <w:rPr>
          <w:rFonts w:ascii="Palatino Linotype" w:hAnsi="Palatino Linotype" w:cs="Arial"/>
          <w:sz w:val="24"/>
          <w:szCs w:val="24"/>
          <w:lang w:val="es-ES_tradnl"/>
        </w:rPr>
        <w:t>, por improcedente, en términos de los artículos 191 fracción III y 192 fracción IV, de la Ley de Transparencia</w:t>
      </w:r>
      <w:r w:rsidRPr="00A861BB">
        <w:rPr>
          <w:rFonts w:ascii="Palatino Linotype" w:hAnsi="Palatino Linotype" w:cs="Arial"/>
          <w:sz w:val="24"/>
          <w:szCs w:val="24"/>
          <w:lang w:val="es-419"/>
        </w:rPr>
        <w:t xml:space="preserve"> y Acceso a la Información Pública del Estado de México y Municipios</w:t>
      </w:r>
      <w:r w:rsidRPr="00A861BB">
        <w:rPr>
          <w:rFonts w:ascii="Palatino Linotype" w:hAnsi="Palatino Linotype" w:cs="Arial"/>
          <w:sz w:val="24"/>
          <w:szCs w:val="24"/>
          <w:lang w:val="es-ES_tradnl"/>
        </w:rPr>
        <w:t xml:space="preserve">, en términos del Considerando </w:t>
      </w:r>
      <w:r w:rsidR="00A861BB">
        <w:rPr>
          <w:rFonts w:ascii="Palatino Linotype" w:hAnsi="Palatino Linotype" w:cs="Arial"/>
          <w:b/>
          <w:sz w:val="24"/>
          <w:szCs w:val="24"/>
          <w:lang w:val="es-419"/>
        </w:rPr>
        <w:t>QUINTO</w:t>
      </w:r>
      <w:r w:rsidRPr="00A861BB">
        <w:rPr>
          <w:rFonts w:ascii="Palatino Linotype" w:hAnsi="Palatino Linotype" w:cs="Arial"/>
          <w:b/>
          <w:sz w:val="24"/>
          <w:szCs w:val="24"/>
          <w:lang w:val="es-419"/>
        </w:rPr>
        <w:t xml:space="preserve"> </w:t>
      </w:r>
      <w:r w:rsidRPr="00A861BB">
        <w:rPr>
          <w:rFonts w:ascii="Palatino Linotype" w:hAnsi="Palatino Linotype" w:cs="Arial"/>
          <w:sz w:val="24"/>
          <w:szCs w:val="24"/>
          <w:lang w:val="es-ES_tradnl"/>
        </w:rPr>
        <w:t>de la presente resolución.</w:t>
      </w:r>
    </w:p>
    <w:p w:rsidR="00505BCF" w:rsidRPr="007B6867" w:rsidRDefault="00505BCF" w:rsidP="007B6867">
      <w:pPr>
        <w:tabs>
          <w:tab w:val="left" w:pos="8647"/>
        </w:tabs>
        <w:spacing w:after="0" w:line="360" w:lineRule="auto"/>
        <w:ind w:right="51"/>
        <w:jc w:val="both"/>
        <w:rPr>
          <w:rFonts w:ascii="Palatino Linotype" w:hAnsi="Palatino Linotype" w:cs="Arial"/>
          <w:sz w:val="24"/>
          <w:szCs w:val="24"/>
        </w:rPr>
      </w:pPr>
    </w:p>
    <w:p w:rsidR="00337A3D" w:rsidRDefault="00A861BB" w:rsidP="00337A3D">
      <w:p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b/>
          <w:sz w:val="28"/>
          <w:szCs w:val="24"/>
        </w:rPr>
        <w:t>CUARTO</w:t>
      </w:r>
      <w:r w:rsidR="00337A3D" w:rsidRPr="00470DBC">
        <w:rPr>
          <w:rFonts w:ascii="Palatino Linotype" w:hAnsi="Palatino Linotype" w:cs="Arial"/>
          <w:b/>
          <w:sz w:val="24"/>
          <w:szCs w:val="24"/>
        </w:rPr>
        <w:t>.</w:t>
      </w:r>
      <w:r w:rsidR="00337A3D" w:rsidRPr="00470DBC">
        <w:rPr>
          <w:rFonts w:ascii="Palatino Linotype" w:hAnsi="Palatino Linotype" w:cs="Arial"/>
          <w:sz w:val="24"/>
          <w:szCs w:val="24"/>
        </w:rPr>
        <w:t xml:space="preserve"> </w:t>
      </w:r>
      <w:r w:rsidR="00337A3D" w:rsidRPr="00470DBC">
        <w:rPr>
          <w:rFonts w:ascii="Palatino Linotype" w:hAnsi="Palatino Linotype" w:cs="Arial"/>
          <w:b/>
          <w:sz w:val="24"/>
          <w:szCs w:val="24"/>
        </w:rPr>
        <w:t>Notifíquese</w:t>
      </w:r>
      <w:r w:rsidR="00337A3D" w:rsidRPr="00470DBC">
        <w:rPr>
          <w:rFonts w:ascii="Palatino Linotype" w:hAnsi="Palatino Linotype" w:cs="Arial"/>
          <w:b/>
          <w:i/>
          <w:sz w:val="24"/>
          <w:szCs w:val="24"/>
        </w:rPr>
        <w:t xml:space="preserve"> </w:t>
      </w:r>
      <w:r w:rsidR="00337A3D" w:rsidRPr="00470DBC">
        <w:rPr>
          <w:rFonts w:ascii="Palatino Linotype" w:hAnsi="Palatino Linotype" w:cs="Arial"/>
          <w:sz w:val="24"/>
          <w:szCs w:val="24"/>
        </w:rPr>
        <w:t>al Titular de la Unidad de Transparencia del</w:t>
      </w:r>
      <w:r w:rsidR="00337A3D" w:rsidRPr="00470DBC">
        <w:rPr>
          <w:rFonts w:ascii="Palatino Linotype" w:hAnsi="Palatino Linotype" w:cs="Arial"/>
          <w:b/>
          <w:sz w:val="24"/>
          <w:szCs w:val="24"/>
        </w:rPr>
        <w:t xml:space="preserve"> Sujeto Obligado</w:t>
      </w:r>
      <w:r w:rsidR="00337A3D" w:rsidRPr="00470DBC">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081381" w:rsidRPr="00470DBC" w:rsidRDefault="00081381" w:rsidP="00337A3D">
      <w:pPr>
        <w:tabs>
          <w:tab w:val="left" w:pos="8647"/>
        </w:tabs>
        <w:spacing w:after="0" w:line="360" w:lineRule="auto"/>
        <w:ind w:right="51"/>
        <w:jc w:val="both"/>
        <w:rPr>
          <w:rFonts w:ascii="Palatino Linotype" w:hAnsi="Palatino Linotype" w:cs="Arial"/>
          <w:sz w:val="24"/>
          <w:szCs w:val="24"/>
        </w:rPr>
      </w:pPr>
    </w:p>
    <w:p w:rsidR="00337A3D" w:rsidRPr="00470DBC" w:rsidRDefault="00A861BB" w:rsidP="00337A3D">
      <w:pPr>
        <w:spacing w:after="0" w:line="360" w:lineRule="auto"/>
        <w:jc w:val="both"/>
        <w:rPr>
          <w:rFonts w:ascii="Palatino Linotype" w:eastAsia="Calibri" w:hAnsi="Palatino Linotype" w:cs="Times New Roman"/>
          <w:sz w:val="24"/>
          <w:szCs w:val="24"/>
          <w:lang w:eastAsia="es-ES_tradnl"/>
        </w:rPr>
      </w:pPr>
      <w:r>
        <w:rPr>
          <w:rFonts w:ascii="Palatino Linotype" w:eastAsia="Times New Roman" w:hAnsi="Palatino Linotype" w:cs="Arial"/>
          <w:b/>
          <w:sz w:val="28"/>
          <w:szCs w:val="24"/>
          <w:lang w:val="es-ES" w:eastAsia="es-ES"/>
        </w:rPr>
        <w:t>QUINTO</w:t>
      </w:r>
      <w:r w:rsidR="00337A3D" w:rsidRPr="00470DBC">
        <w:rPr>
          <w:rFonts w:ascii="Palatino Linotype" w:eastAsia="Times New Roman" w:hAnsi="Palatino Linotype" w:cs="Arial"/>
          <w:b/>
          <w:sz w:val="24"/>
          <w:szCs w:val="24"/>
          <w:lang w:val="es-ES" w:eastAsia="es-ES"/>
        </w:rPr>
        <w:t xml:space="preserve">. </w:t>
      </w:r>
      <w:r w:rsidR="004A0624"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00337A3D" w:rsidRPr="00470DBC">
        <w:rPr>
          <w:rFonts w:ascii="Palatino Linotype" w:eastAsia="Calibri" w:hAnsi="Palatino Linotype" w:cs="Times New Roman"/>
          <w:sz w:val="24"/>
          <w:szCs w:val="24"/>
          <w:lang w:eastAsia="es-ES_tradnl"/>
        </w:rPr>
        <w:t>.</w:t>
      </w:r>
    </w:p>
    <w:p w:rsidR="00337A3D" w:rsidRPr="00470DBC"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337A3D" w:rsidRPr="00470DBC" w:rsidRDefault="00A861BB"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hAnsi="Palatino Linotype"/>
          <w:b/>
          <w:sz w:val="28"/>
          <w:szCs w:val="28"/>
        </w:rPr>
        <w:t>SEXTO</w:t>
      </w:r>
      <w:r w:rsidR="00337A3D" w:rsidRPr="00470DBC">
        <w:rPr>
          <w:rFonts w:ascii="Palatino Linotype" w:hAnsi="Palatino Linotype"/>
          <w:b/>
          <w:sz w:val="24"/>
          <w:szCs w:val="24"/>
        </w:rPr>
        <w:t xml:space="preserve">. </w:t>
      </w:r>
      <w:r w:rsidR="00337A3D" w:rsidRPr="00470DBC">
        <w:rPr>
          <w:rFonts w:ascii="Palatino Linotype" w:eastAsia="Times New Roman" w:hAnsi="Palatino Linotype" w:cs="Arial"/>
          <w:b/>
          <w:sz w:val="24"/>
          <w:szCs w:val="24"/>
          <w:lang w:val="es-ES" w:eastAsia="es-ES"/>
        </w:rPr>
        <w:t>Notifíquese</w:t>
      </w:r>
      <w:r w:rsidR="00337A3D" w:rsidRPr="00470DBC">
        <w:rPr>
          <w:rFonts w:ascii="Palatino Linotype" w:eastAsia="Times New Roman" w:hAnsi="Palatino Linotype" w:cs="Arial"/>
          <w:sz w:val="24"/>
          <w:szCs w:val="24"/>
          <w:lang w:val="es-ES" w:eastAsia="es-ES"/>
        </w:rPr>
        <w:t xml:space="preserve"> </w:t>
      </w:r>
      <w:r w:rsidR="00337A3D" w:rsidRPr="00470DBC">
        <w:rPr>
          <w:rFonts w:ascii="Palatino Linotype" w:eastAsia="Times New Roman" w:hAnsi="Palatino Linotype" w:cs="Arial"/>
          <w:b/>
          <w:sz w:val="24"/>
          <w:szCs w:val="24"/>
          <w:lang w:val="es-ES" w:eastAsia="es-ES"/>
        </w:rPr>
        <w:t>a</w:t>
      </w:r>
      <w:r w:rsidR="00702210">
        <w:rPr>
          <w:rFonts w:ascii="Palatino Linotype" w:eastAsia="Times New Roman" w:hAnsi="Palatino Linotype" w:cs="Arial"/>
          <w:b/>
          <w:sz w:val="24"/>
          <w:szCs w:val="24"/>
          <w:lang w:val="es-ES" w:eastAsia="es-ES"/>
        </w:rPr>
        <w:t xml:space="preserve"> </w:t>
      </w:r>
      <w:r w:rsidR="00337A3D" w:rsidRPr="00470DBC">
        <w:rPr>
          <w:rFonts w:ascii="Palatino Linotype" w:eastAsia="Times New Roman" w:hAnsi="Palatino Linotype" w:cs="Arial"/>
          <w:b/>
          <w:sz w:val="24"/>
          <w:szCs w:val="24"/>
          <w:lang w:val="es-ES" w:eastAsia="es-ES"/>
        </w:rPr>
        <w:t>l</w:t>
      </w:r>
      <w:r w:rsidR="00702210">
        <w:rPr>
          <w:rFonts w:ascii="Palatino Linotype" w:eastAsia="Times New Roman" w:hAnsi="Palatino Linotype" w:cs="Arial"/>
          <w:b/>
          <w:sz w:val="24"/>
          <w:szCs w:val="24"/>
          <w:lang w:val="es-ES" w:eastAsia="es-ES"/>
        </w:rPr>
        <w:t>a</w:t>
      </w:r>
      <w:r w:rsidR="00337A3D" w:rsidRPr="00470DBC">
        <w:rPr>
          <w:rFonts w:ascii="Palatino Linotype" w:eastAsia="Times New Roman" w:hAnsi="Palatino Linotype" w:cs="Arial"/>
          <w:b/>
          <w:sz w:val="24"/>
          <w:szCs w:val="24"/>
          <w:lang w:val="es-ES" w:eastAsia="es-ES"/>
        </w:rPr>
        <w:t xml:space="preserve"> Recurrente</w:t>
      </w:r>
      <w:r w:rsidR="00337A3D" w:rsidRPr="00470DBC">
        <w:rPr>
          <w:rFonts w:ascii="Palatino Linotype" w:eastAsia="Times New Roman" w:hAnsi="Palatino Linotype" w:cs="Arial"/>
          <w:sz w:val="24"/>
          <w:szCs w:val="24"/>
          <w:lang w:val="es-ES" w:eastAsia="es-ES"/>
        </w:rPr>
        <w:t xml:space="preserve"> la presente resolución</w:t>
      </w:r>
      <w:r w:rsidR="00EE6BFA">
        <w:rPr>
          <w:rFonts w:ascii="Palatino Linotype" w:eastAsia="Times New Roman" w:hAnsi="Palatino Linotype" w:cs="Arial"/>
          <w:sz w:val="24"/>
          <w:szCs w:val="24"/>
          <w:lang w:val="es-ES" w:eastAsia="es-ES"/>
        </w:rPr>
        <w:t xml:space="preserve"> a través del </w:t>
      </w:r>
      <w:r w:rsidR="00EE6BFA" w:rsidRPr="002A274C">
        <w:rPr>
          <w:rFonts w:ascii="Palatino Linotype" w:hAnsi="Palatino Linotype" w:cs="Arial"/>
          <w:sz w:val="24"/>
          <w:szCs w:val="24"/>
        </w:rPr>
        <w:t xml:space="preserve">Sistema de Acceso a la Información Mexiquense </w:t>
      </w:r>
      <w:r w:rsidR="00EE6BFA" w:rsidRPr="002A274C">
        <w:rPr>
          <w:rFonts w:ascii="Palatino Linotype" w:hAnsi="Palatino Linotype" w:cs="Arial"/>
          <w:b/>
          <w:sz w:val="24"/>
          <w:szCs w:val="24"/>
        </w:rPr>
        <w:t>(SAIMEX)</w:t>
      </w:r>
      <w:r w:rsidR="00337A3D" w:rsidRPr="00470DBC">
        <w:rPr>
          <w:rFonts w:ascii="Palatino Linotype" w:eastAsia="Times New Roman" w:hAnsi="Palatino Linotype" w:cs="Arial"/>
          <w:sz w:val="24"/>
          <w:szCs w:val="24"/>
          <w:lang w:val="es-ES" w:eastAsia="es-ES"/>
        </w:rPr>
        <w:t xml:space="preserve">, y hágase de su conocimiento que en caso de considerar que la presente resolución le causa algún perjuicio, podrá interponer el juicio de amparo, en los términos de las leyes aplicables de acuerdo </w:t>
      </w:r>
      <w:r w:rsidR="00EE6BFA">
        <w:rPr>
          <w:rFonts w:ascii="Palatino Linotype" w:eastAsia="Times New Roman" w:hAnsi="Palatino Linotype" w:cs="Arial"/>
          <w:sz w:val="24"/>
          <w:szCs w:val="24"/>
          <w:lang w:val="es-ES" w:eastAsia="es-ES"/>
        </w:rPr>
        <w:t>con</w:t>
      </w:r>
      <w:r w:rsidR="00337A3D" w:rsidRPr="00470DBC">
        <w:rPr>
          <w:rFonts w:ascii="Palatino Linotype" w:eastAsia="Times New Roman" w:hAnsi="Palatino Linotype" w:cs="Arial"/>
          <w:sz w:val="24"/>
          <w:szCs w:val="24"/>
          <w:lang w:val="es-ES" w:eastAsia="es-ES"/>
        </w:rPr>
        <w:t xml:space="preserve"> </w:t>
      </w:r>
      <w:r w:rsidR="00337A3D" w:rsidRPr="00470DBC">
        <w:rPr>
          <w:rFonts w:ascii="Palatino Linotype" w:eastAsia="Times New Roman" w:hAnsi="Palatino Linotype" w:cs="Arial"/>
          <w:sz w:val="24"/>
          <w:szCs w:val="24"/>
          <w:lang w:val="es-ES" w:eastAsia="es-ES"/>
        </w:rPr>
        <w:lastRenderedPageBreak/>
        <w:t>lo estipulado en el artículo 196 de la Ley de Transparencia y Acceso a la Información Pública del Estado de México y Municipios.</w:t>
      </w:r>
    </w:p>
    <w:p w:rsidR="00337A3D" w:rsidRPr="00470DBC" w:rsidRDefault="00337A3D" w:rsidP="00337A3D">
      <w:pPr>
        <w:spacing w:after="0" w:line="360" w:lineRule="auto"/>
        <w:jc w:val="both"/>
        <w:rPr>
          <w:rFonts w:ascii="Palatino Linotype" w:hAnsi="Palatino Linotype"/>
          <w:sz w:val="24"/>
          <w:szCs w:val="24"/>
          <w:lang w:eastAsia="es-ES_tradnl"/>
        </w:rPr>
      </w:pPr>
    </w:p>
    <w:p w:rsidR="00337A3D" w:rsidRPr="00C45081" w:rsidRDefault="00337A3D" w:rsidP="00337A3D">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 xml:space="preserve">ASÍ LO RESUELVE, POR </w:t>
      </w:r>
      <w:r>
        <w:rPr>
          <w:rFonts w:ascii="Palatino Linotype" w:hAnsi="Palatino Linotype" w:cs="Arial"/>
          <w:sz w:val="24"/>
          <w:szCs w:val="24"/>
        </w:rPr>
        <w:t>UNANIMIDAD</w:t>
      </w:r>
      <w:r w:rsidRPr="00C45081">
        <w:rPr>
          <w:rFonts w:ascii="Palatino Linotype" w:hAnsi="Palatino Linotype" w:cs="Arial"/>
          <w:sz w:val="24"/>
          <w:szCs w:val="24"/>
        </w:rPr>
        <w:t xml:space="preserve"> DE VOTOS EL PLENO DEL</w:t>
      </w:r>
      <w:r w:rsidRPr="00C4508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45081">
        <w:rPr>
          <w:rFonts w:ascii="Palatino Linotype" w:hAnsi="Palatino Linotype" w:cs="Arial"/>
          <w:sz w:val="24"/>
          <w:szCs w:val="24"/>
        </w:rPr>
        <w:t>, CONFORMADO POR LOS COMISIONADOS JOSÉ MARTÍNEZ VILCHIS, MARÍA DEL ROSARIO MEJÍA AYALA, SHARON CRISTINA MORALES MARTÍNEZ</w:t>
      </w:r>
      <w:r w:rsidR="003B0265">
        <w:rPr>
          <w:rFonts w:ascii="Palatino Linotype" w:hAnsi="Palatino Linotype" w:cs="Arial"/>
          <w:sz w:val="24"/>
          <w:szCs w:val="24"/>
        </w:rPr>
        <w:t xml:space="preserve">, </w:t>
      </w:r>
      <w:r w:rsidRPr="00C45081">
        <w:rPr>
          <w:rFonts w:ascii="Palatino Linotype" w:hAnsi="Palatino Linotype" w:cs="Arial"/>
          <w:sz w:val="24"/>
          <w:szCs w:val="24"/>
        </w:rPr>
        <w:t xml:space="preserve">LUIS GUSTAVO PARRA NORIEGA Y GUADALUPE RAMÍREZ PEÑA, </w:t>
      </w:r>
      <w:r w:rsidRPr="00A563AA">
        <w:rPr>
          <w:rFonts w:ascii="Palatino Linotype" w:hAnsi="Palatino Linotype" w:cs="Arial"/>
          <w:sz w:val="24"/>
          <w:szCs w:val="24"/>
        </w:rPr>
        <w:t xml:space="preserve">EN LA </w:t>
      </w:r>
      <w:r w:rsidR="00AA1508">
        <w:rPr>
          <w:rFonts w:ascii="Palatino Linotype" w:hAnsi="Palatino Linotype" w:cs="Arial"/>
          <w:sz w:val="24"/>
          <w:szCs w:val="24"/>
          <w:lang w:val="es-419"/>
        </w:rPr>
        <w:t>TERCERA</w:t>
      </w:r>
      <w:r w:rsidR="00C216ED">
        <w:rPr>
          <w:rFonts w:ascii="Palatino Linotype" w:hAnsi="Palatino Linotype" w:cs="Arial"/>
          <w:sz w:val="24"/>
          <w:szCs w:val="24"/>
          <w:lang w:val="es-419"/>
        </w:rPr>
        <w:t xml:space="preserve"> </w:t>
      </w:r>
      <w:r w:rsidRPr="00A563AA">
        <w:rPr>
          <w:rFonts w:ascii="Palatino Linotype" w:hAnsi="Palatino Linotype" w:cs="Arial"/>
          <w:sz w:val="24"/>
          <w:szCs w:val="24"/>
        </w:rPr>
        <w:t xml:space="preserve">SESIÓN ORDINARIA CELEBRADA EL </w:t>
      </w:r>
      <w:r w:rsidR="003B0265">
        <w:rPr>
          <w:rFonts w:ascii="Palatino Linotype" w:eastAsia="Times New Roman" w:hAnsi="Palatino Linotype" w:cs="Arial"/>
          <w:color w:val="000000"/>
          <w:sz w:val="24"/>
          <w:szCs w:val="24"/>
          <w:lang w:eastAsia="es-MX"/>
        </w:rPr>
        <w:t>A</w:t>
      </w:r>
      <w:r w:rsidR="00AA1508">
        <w:rPr>
          <w:rFonts w:ascii="Palatino Linotype" w:eastAsia="Times New Roman" w:hAnsi="Palatino Linotype" w:cs="Arial"/>
          <w:color w:val="000000"/>
          <w:sz w:val="24"/>
          <w:szCs w:val="24"/>
          <w:lang w:eastAsia="es-MX"/>
        </w:rPr>
        <w:t xml:space="preserve"> </w:t>
      </w:r>
      <w:r w:rsidR="00AA1508">
        <w:rPr>
          <w:rFonts w:ascii="Palatino Linotype" w:eastAsia="Times New Roman" w:hAnsi="Palatino Linotype" w:cs="Arial"/>
          <w:color w:val="000000"/>
          <w:sz w:val="24"/>
          <w:szCs w:val="24"/>
          <w:lang w:val="es-419" w:eastAsia="es-MX"/>
        </w:rPr>
        <w:t>VEINTICINCO DE ENERO</w:t>
      </w:r>
      <w:r w:rsidR="00081381" w:rsidRPr="00A563AA">
        <w:rPr>
          <w:rFonts w:ascii="Palatino Linotype" w:hAnsi="Palatino Linotype" w:cs="Arial"/>
          <w:sz w:val="24"/>
          <w:szCs w:val="24"/>
        </w:rPr>
        <w:t xml:space="preserve"> </w:t>
      </w:r>
      <w:r w:rsidRPr="00A563AA">
        <w:rPr>
          <w:rFonts w:ascii="Palatino Linotype" w:hAnsi="Palatino Linotype" w:cs="Arial"/>
          <w:sz w:val="24"/>
          <w:szCs w:val="24"/>
        </w:rPr>
        <w:t xml:space="preserve">DE DOS MIL </w:t>
      </w:r>
      <w:r w:rsidR="00C216ED">
        <w:rPr>
          <w:rFonts w:ascii="Palatino Linotype" w:hAnsi="Palatino Linotype" w:cs="Arial"/>
          <w:sz w:val="24"/>
          <w:szCs w:val="24"/>
        </w:rPr>
        <w:t>VEINTITRÉS</w:t>
      </w:r>
      <w:r w:rsidRPr="00C45081">
        <w:rPr>
          <w:rFonts w:ascii="Palatino Linotype" w:hAnsi="Palatino Linotype" w:cs="Arial"/>
          <w:sz w:val="24"/>
          <w:szCs w:val="24"/>
        </w:rPr>
        <w:t xml:space="preserve">, ANTE EL ANTE EL SECRETARIO TÉCNICO DEL PLENO, ALEXIS TAPIA RAMÍREZ. </w:t>
      </w:r>
      <w:r w:rsidR="003B0265" w:rsidRPr="00C45081">
        <w:rPr>
          <w:rFonts w:ascii="Palatino Linotype" w:hAnsi="Palatino Linotype" w:cs="Arial"/>
          <w:sz w:val="24"/>
          <w:szCs w:val="24"/>
        </w:rPr>
        <w:t>-----------</w:t>
      </w:r>
      <w:r w:rsidR="003B0265">
        <w:rPr>
          <w:rFonts w:ascii="Palatino Linotype" w:hAnsi="Palatino Linotype" w:cs="Arial"/>
          <w:sz w:val="24"/>
          <w:szCs w:val="24"/>
        </w:rPr>
        <w:t>-------------</w:t>
      </w:r>
      <w:r w:rsidR="003B0265" w:rsidRPr="00C45081">
        <w:rPr>
          <w:rFonts w:ascii="Palatino Linotype" w:hAnsi="Palatino Linotype" w:cs="Arial"/>
          <w:sz w:val="24"/>
          <w:szCs w:val="24"/>
        </w:rPr>
        <w:t>-----------</w:t>
      </w:r>
      <w:r w:rsidR="003B0265">
        <w:rPr>
          <w:rFonts w:ascii="Palatino Linotype" w:hAnsi="Palatino Linotype" w:cs="Arial"/>
          <w:sz w:val="24"/>
          <w:szCs w:val="24"/>
        </w:rPr>
        <w:t>-------------</w:t>
      </w:r>
      <w:r w:rsidR="003B0265" w:rsidRPr="00C45081">
        <w:rPr>
          <w:rFonts w:ascii="Palatino Linotype" w:hAnsi="Palatino Linotype" w:cs="Arial"/>
          <w:sz w:val="24"/>
          <w:szCs w:val="24"/>
        </w:rPr>
        <w:t>-----------</w:t>
      </w:r>
      <w:r w:rsidR="003B0265">
        <w:rPr>
          <w:rFonts w:ascii="Palatino Linotype" w:hAnsi="Palatino Linotype" w:cs="Arial"/>
          <w:sz w:val="24"/>
          <w:szCs w:val="24"/>
        </w:rPr>
        <w:t>-------------</w:t>
      </w:r>
      <w:r w:rsidR="003B0265" w:rsidRPr="00C45081">
        <w:rPr>
          <w:rFonts w:ascii="Palatino Linotype" w:hAnsi="Palatino Linotype" w:cs="Arial"/>
          <w:sz w:val="24"/>
          <w:szCs w:val="24"/>
        </w:rPr>
        <w:t>-----------</w:t>
      </w:r>
      <w:r w:rsidR="003B0265">
        <w:rPr>
          <w:rFonts w:ascii="Palatino Linotype" w:hAnsi="Palatino Linotype" w:cs="Arial"/>
          <w:sz w:val="24"/>
          <w:szCs w:val="24"/>
        </w:rPr>
        <w:t>-------------</w:t>
      </w:r>
      <w:r w:rsidR="003B0265" w:rsidRPr="00C45081">
        <w:rPr>
          <w:rFonts w:ascii="Palatino Linotype" w:hAnsi="Palatino Linotype" w:cs="Arial"/>
          <w:sz w:val="24"/>
          <w:szCs w:val="24"/>
        </w:rPr>
        <w:t>-----------</w:t>
      </w:r>
      <w:r w:rsidR="003B0265">
        <w:rPr>
          <w:rFonts w:ascii="Palatino Linotype" w:hAnsi="Palatino Linotype" w:cs="Arial"/>
          <w:sz w:val="24"/>
          <w:szCs w:val="24"/>
        </w:rPr>
        <w:t>-------------</w:t>
      </w:r>
      <w:r w:rsidR="003B0265" w:rsidRPr="00C45081">
        <w:rPr>
          <w:rFonts w:ascii="Palatino Linotype" w:hAnsi="Palatino Linotype" w:cs="Arial"/>
          <w:sz w:val="24"/>
          <w:szCs w:val="24"/>
        </w:rPr>
        <w:t>-----------</w:t>
      </w:r>
      <w:r w:rsidR="003B0265">
        <w:rPr>
          <w:rFonts w:ascii="Palatino Linotype" w:hAnsi="Palatino Linotype" w:cs="Arial"/>
          <w:sz w:val="24"/>
          <w:szCs w:val="24"/>
        </w:rPr>
        <w:t>-------------</w:t>
      </w:r>
      <w:r w:rsidR="003B0265" w:rsidRPr="00C45081">
        <w:rPr>
          <w:rFonts w:ascii="Palatino Linotype" w:hAnsi="Palatino Linotype" w:cs="Arial"/>
          <w:sz w:val="24"/>
          <w:szCs w:val="24"/>
        </w:rPr>
        <w:t>-----------</w:t>
      </w:r>
      <w:r w:rsidR="003B0265">
        <w:rPr>
          <w:rFonts w:ascii="Palatino Linotype" w:hAnsi="Palatino Linotype" w:cs="Arial"/>
          <w:sz w:val="24"/>
          <w:szCs w:val="24"/>
        </w:rPr>
        <w:t>-------------</w:t>
      </w:r>
      <w:r w:rsidR="003B0265" w:rsidRPr="00C45081">
        <w:rPr>
          <w:rFonts w:ascii="Palatino Linotype" w:hAnsi="Palatino Linotype" w:cs="Arial"/>
          <w:sz w:val="24"/>
          <w:szCs w:val="24"/>
        </w:rPr>
        <w:t>-----------</w:t>
      </w:r>
      <w:r w:rsidR="003B0265">
        <w:rPr>
          <w:rFonts w:ascii="Palatino Linotype" w:hAnsi="Palatino Linotype" w:cs="Arial"/>
          <w:sz w:val="24"/>
          <w:szCs w:val="24"/>
        </w:rPr>
        <w:t>-------------</w:t>
      </w:r>
      <w:r w:rsidR="003B0265" w:rsidRPr="00C45081">
        <w:rPr>
          <w:rFonts w:ascii="Palatino Linotype" w:hAnsi="Palatino Linotype" w:cs="Arial"/>
          <w:sz w:val="24"/>
          <w:szCs w:val="24"/>
        </w:rPr>
        <w:t>-----------</w:t>
      </w:r>
      <w:r w:rsidR="003B0265">
        <w:rPr>
          <w:rFonts w:ascii="Palatino Linotype" w:hAnsi="Palatino Linotype" w:cs="Arial"/>
          <w:sz w:val="24"/>
          <w:szCs w:val="24"/>
        </w:rPr>
        <w:t>-------------</w:t>
      </w:r>
      <w:r w:rsidR="003B0265" w:rsidRPr="00C45081">
        <w:rPr>
          <w:rFonts w:ascii="Palatino Linotype" w:hAnsi="Palatino Linotype" w:cs="Arial"/>
          <w:sz w:val="24"/>
          <w:szCs w:val="24"/>
        </w:rPr>
        <w:t>-----------</w:t>
      </w:r>
      <w:r w:rsidR="003B0265">
        <w:rPr>
          <w:rFonts w:ascii="Palatino Linotype" w:hAnsi="Palatino Linotype" w:cs="Arial"/>
          <w:sz w:val="24"/>
          <w:szCs w:val="24"/>
        </w:rPr>
        <w:t>-------------</w:t>
      </w:r>
      <w:r w:rsidR="003B0265" w:rsidRPr="00C45081">
        <w:rPr>
          <w:rFonts w:ascii="Palatino Linotype" w:hAnsi="Palatino Linotype" w:cs="Arial"/>
          <w:sz w:val="24"/>
          <w:szCs w:val="24"/>
        </w:rPr>
        <w:t>-----------</w:t>
      </w:r>
      <w:r w:rsidR="003B0265">
        <w:rPr>
          <w:rFonts w:ascii="Palatino Linotype" w:hAnsi="Palatino Linotype" w:cs="Arial"/>
          <w:sz w:val="24"/>
          <w:szCs w:val="24"/>
        </w:rPr>
        <w:t>-------------</w:t>
      </w:r>
      <w:r w:rsidR="003B0265" w:rsidRPr="00C45081">
        <w:rPr>
          <w:rFonts w:ascii="Palatino Linotype" w:hAnsi="Palatino Linotype" w:cs="Arial"/>
          <w:sz w:val="24"/>
          <w:szCs w:val="24"/>
        </w:rPr>
        <w:t>-----------</w:t>
      </w:r>
      <w:r w:rsidR="003B0265">
        <w:rPr>
          <w:rFonts w:ascii="Palatino Linotype" w:hAnsi="Palatino Linotype" w:cs="Arial"/>
          <w:sz w:val="24"/>
          <w:szCs w:val="24"/>
        </w:rPr>
        <w:t>-------------</w:t>
      </w:r>
      <w:r w:rsidR="003B0265" w:rsidRPr="00C45081">
        <w:rPr>
          <w:rFonts w:ascii="Palatino Linotype" w:hAnsi="Palatino Linotype" w:cs="Arial"/>
          <w:sz w:val="24"/>
          <w:szCs w:val="24"/>
        </w:rPr>
        <w:t>-----------</w:t>
      </w:r>
      <w:r w:rsidR="003B0265">
        <w:rPr>
          <w:rFonts w:ascii="Palatino Linotype" w:hAnsi="Palatino Linotype" w:cs="Arial"/>
          <w:sz w:val="24"/>
          <w:szCs w:val="24"/>
        </w:rPr>
        <w:t>-------------</w:t>
      </w:r>
      <w:r w:rsidR="003B0265" w:rsidRPr="00C45081">
        <w:rPr>
          <w:rFonts w:ascii="Palatino Linotype" w:hAnsi="Palatino Linotype" w:cs="Arial"/>
          <w:sz w:val="24"/>
          <w:szCs w:val="24"/>
        </w:rPr>
        <w:t>-----------</w:t>
      </w:r>
      <w:r w:rsidR="003B0265">
        <w:rPr>
          <w:rFonts w:ascii="Palatino Linotype" w:hAnsi="Palatino Linotype" w:cs="Arial"/>
          <w:sz w:val="24"/>
          <w:szCs w:val="24"/>
        </w:rPr>
        <w:t>-------------</w:t>
      </w:r>
      <w:r w:rsidR="003B0265" w:rsidRPr="00C45081">
        <w:rPr>
          <w:rFonts w:ascii="Palatino Linotype" w:hAnsi="Palatino Linotype" w:cs="Arial"/>
          <w:sz w:val="24"/>
          <w:szCs w:val="24"/>
        </w:rPr>
        <w:t>-----------</w:t>
      </w:r>
      <w:r w:rsidR="003B0265">
        <w:rPr>
          <w:rFonts w:ascii="Palatino Linotype" w:hAnsi="Palatino Linotype" w:cs="Arial"/>
          <w:sz w:val="24"/>
          <w:szCs w:val="24"/>
        </w:rPr>
        <w:t>-------------</w:t>
      </w:r>
      <w:r w:rsidR="003B0265" w:rsidRPr="00C45081">
        <w:rPr>
          <w:rFonts w:ascii="Palatino Linotype" w:hAnsi="Palatino Linotype" w:cs="Arial"/>
          <w:sz w:val="24"/>
          <w:szCs w:val="24"/>
        </w:rPr>
        <w:t>-----------</w:t>
      </w:r>
      <w:r w:rsidR="003B0265">
        <w:rPr>
          <w:rFonts w:ascii="Palatino Linotype" w:hAnsi="Palatino Linotype" w:cs="Arial"/>
          <w:sz w:val="24"/>
          <w:szCs w:val="24"/>
        </w:rPr>
        <w:t>-------------</w:t>
      </w:r>
      <w:r w:rsidR="003B0265" w:rsidRPr="00C45081">
        <w:rPr>
          <w:rFonts w:ascii="Palatino Linotype" w:hAnsi="Palatino Linotype" w:cs="Arial"/>
          <w:sz w:val="24"/>
          <w:szCs w:val="24"/>
        </w:rPr>
        <w:t>-----------</w:t>
      </w:r>
      <w:r w:rsidR="003B0265">
        <w:rPr>
          <w:rFonts w:ascii="Palatino Linotype" w:hAnsi="Palatino Linotype" w:cs="Arial"/>
          <w:sz w:val="24"/>
          <w:szCs w:val="24"/>
        </w:rPr>
        <w:t>-------------</w:t>
      </w:r>
      <w:r w:rsidR="003B0265" w:rsidRPr="00C45081">
        <w:rPr>
          <w:rFonts w:ascii="Palatino Linotype" w:hAnsi="Palatino Linotype" w:cs="Arial"/>
          <w:sz w:val="24"/>
          <w:szCs w:val="24"/>
        </w:rPr>
        <w:t>-----------</w:t>
      </w:r>
      <w:r w:rsidR="003B0265">
        <w:rPr>
          <w:rFonts w:ascii="Palatino Linotype" w:hAnsi="Palatino Linotype" w:cs="Arial"/>
          <w:sz w:val="24"/>
          <w:szCs w:val="24"/>
        </w:rPr>
        <w:t>-------------</w:t>
      </w:r>
      <w:r w:rsidR="003B0265" w:rsidRPr="00C45081">
        <w:rPr>
          <w:rFonts w:ascii="Palatino Linotype" w:hAnsi="Palatino Linotype" w:cs="Arial"/>
          <w:sz w:val="24"/>
          <w:szCs w:val="24"/>
        </w:rPr>
        <w:t>-----------</w:t>
      </w:r>
      <w:r w:rsidR="003B0265">
        <w:rPr>
          <w:rFonts w:ascii="Palatino Linotype" w:hAnsi="Palatino Linotype" w:cs="Arial"/>
          <w:sz w:val="24"/>
          <w:szCs w:val="24"/>
        </w:rPr>
        <w:t>-------------</w:t>
      </w:r>
      <w:r w:rsidR="003B0265" w:rsidRPr="00C45081">
        <w:rPr>
          <w:rFonts w:ascii="Palatino Linotype" w:hAnsi="Palatino Linotype" w:cs="Arial"/>
          <w:sz w:val="24"/>
          <w:szCs w:val="24"/>
        </w:rPr>
        <w:t>-----------</w:t>
      </w:r>
      <w:r w:rsidR="003B0265">
        <w:rPr>
          <w:rFonts w:ascii="Palatino Linotype" w:hAnsi="Palatino Linotype" w:cs="Arial"/>
          <w:sz w:val="24"/>
          <w:szCs w:val="24"/>
        </w:rPr>
        <w:t>-------------</w:t>
      </w:r>
      <w:r w:rsidR="003B0265" w:rsidRPr="00C45081">
        <w:rPr>
          <w:rFonts w:ascii="Palatino Linotype" w:hAnsi="Palatino Linotype" w:cs="Arial"/>
          <w:sz w:val="24"/>
          <w:szCs w:val="24"/>
        </w:rPr>
        <w:t>-----------</w:t>
      </w:r>
      <w:r w:rsidR="003B0265">
        <w:rPr>
          <w:rFonts w:ascii="Palatino Linotype" w:hAnsi="Palatino Linotype" w:cs="Arial"/>
          <w:sz w:val="24"/>
          <w:szCs w:val="24"/>
        </w:rPr>
        <w:t>-------------</w:t>
      </w:r>
      <w:r w:rsidR="003B0265" w:rsidRPr="00C45081">
        <w:rPr>
          <w:rFonts w:ascii="Palatino Linotype" w:hAnsi="Palatino Linotype" w:cs="Arial"/>
          <w:sz w:val="24"/>
          <w:szCs w:val="24"/>
        </w:rPr>
        <w:t>-----------</w:t>
      </w:r>
      <w:r w:rsidR="003B0265">
        <w:rPr>
          <w:rFonts w:ascii="Palatino Linotype" w:hAnsi="Palatino Linotype" w:cs="Arial"/>
          <w:sz w:val="24"/>
          <w:szCs w:val="24"/>
        </w:rPr>
        <w:t>-------------</w:t>
      </w:r>
      <w:r w:rsidR="003B0265" w:rsidRPr="00C45081">
        <w:rPr>
          <w:rFonts w:ascii="Palatino Linotype" w:hAnsi="Palatino Linotype" w:cs="Arial"/>
          <w:sz w:val="24"/>
          <w:szCs w:val="24"/>
        </w:rPr>
        <w:t>-----------</w:t>
      </w:r>
      <w:r w:rsidR="003B0265">
        <w:rPr>
          <w:rFonts w:ascii="Palatino Linotype" w:hAnsi="Palatino Linotype" w:cs="Arial"/>
          <w:sz w:val="24"/>
          <w:szCs w:val="24"/>
        </w:rPr>
        <w:t>-------------</w:t>
      </w:r>
      <w:r w:rsidR="003B0265" w:rsidRPr="00C45081">
        <w:rPr>
          <w:rFonts w:ascii="Palatino Linotype" w:hAnsi="Palatino Linotype" w:cs="Arial"/>
          <w:sz w:val="24"/>
          <w:szCs w:val="24"/>
        </w:rPr>
        <w:t>-----------</w:t>
      </w:r>
      <w:r w:rsidR="003B0265">
        <w:rPr>
          <w:rFonts w:ascii="Palatino Linotype" w:hAnsi="Palatino Linotype" w:cs="Arial"/>
          <w:sz w:val="24"/>
          <w:szCs w:val="24"/>
        </w:rPr>
        <w:t>-------------</w:t>
      </w:r>
      <w:r w:rsidR="003B0265" w:rsidRPr="00C45081">
        <w:rPr>
          <w:rFonts w:ascii="Palatino Linotype" w:hAnsi="Palatino Linotype" w:cs="Arial"/>
          <w:sz w:val="24"/>
          <w:szCs w:val="24"/>
        </w:rPr>
        <w:t>-----------</w:t>
      </w:r>
      <w:r w:rsidR="003B0265">
        <w:rPr>
          <w:rFonts w:ascii="Palatino Linotype" w:hAnsi="Palatino Linotype" w:cs="Arial"/>
          <w:sz w:val="24"/>
          <w:szCs w:val="24"/>
        </w:rPr>
        <w:t>-------------</w:t>
      </w:r>
      <w:r w:rsidR="003B0265" w:rsidRPr="00C45081">
        <w:rPr>
          <w:rFonts w:ascii="Palatino Linotype" w:hAnsi="Palatino Linotype" w:cs="Arial"/>
          <w:sz w:val="24"/>
          <w:szCs w:val="24"/>
        </w:rPr>
        <w:t>-----------</w:t>
      </w:r>
      <w:r w:rsidR="003B0265">
        <w:rPr>
          <w:rFonts w:ascii="Palatino Linotype" w:hAnsi="Palatino Linotype" w:cs="Arial"/>
          <w:sz w:val="24"/>
          <w:szCs w:val="24"/>
        </w:rPr>
        <w:t>-------------</w:t>
      </w:r>
      <w:r w:rsidR="003B0265" w:rsidRPr="00C45081">
        <w:rPr>
          <w:rFonts w:ascii="Palatino Linotype" w:hAnsi="Palatino Linotype" w:cs="Arial"/>
          <w:sz w:val="24"/>
          <w:szCs w:val="24"/>
        </w:rPr>
        <w:t>-----------</w:t>
      </w:r>
      <w:r w:rsidR="003B0265">
        <w:rPr>
          <w:rFonts w:ascii="Palatino Linotype" w:hAnsi="Palatino Linotype" w:cs="Arial"/>
          <w:sz w:val="24"/>
          <w:szCs w:val="24"/>
        </w:rPr>
        <w:t>-------------</w:t>
      </w:r>
      <w:r w:rsidR="003B0265" w:rsidRPr="00C45081">
        <w:rPr>
          <w:rFonts w:ascii="Palatino Linotype" w:hAnsi="Palatino Linotype" w:cs="Arial"/>
          <w:sz w:val="24"/>
          <w:szCs w:val="24"/>
        </w:rPr>
        <w:t>-----------</w:t>
      </w:r>
      <w:r w:rsidR="003B0265">
        <w:rPr>
          <w:rFonts w:ascii="Palatino Linotype" w:hAnsi="Palatino Linotype" w:cs="Arial"/>
          <w:sz w:val="24"/>
          <w:szCs w:val="24"/>
        </w:rPr>
        <w:t>-------------</w:t>
      </w:r>
      <w:r w:rsidR="003B0265" w:rsidRPr="00C45081">
        <w:rPr>
          <w:rFonts w:ascii="Palatino Linotype" w:hAnsi="Palatino Linotype" w:cs="Arial"/>
          <w:sz w:val="24"/>
          <w:szCs w:val="24"/>
        </w:rPr>
        <w:t>-----------</w:t>
      </w:r>
      <w:r w:rsidR="003B0265">
        <w:rPr>
          <w:rFonts w:ascii="Palatino Linotype" w:hAnsi="Palatino Linotype" w:cs="Arial"/>
          <w:sz w:val="24"/>
          <w:szCs w:val="24"/>
        </w:rPr>
        <w:t>-------------</w:t>
      </w:r>
      <w:r w:rsidR="003B0265" w:rsidRPr="00C45081">
        <w:rPr>
          <w:rFonts w:ascii="Palatino Linotype" w:hAnsi="Palatino Linotype" w:cs="Arial"/>
          <w:sz w:val="24"/>
          <w:szCs w:val="24"/>
        </w:rPr>
        <w:t>-----------</w:t>
      </w:r>
      <w:r w:rsidR="003B0265">
        <w:rPr>
          <w:rFonts w:ascii="Palatino Linotype" w:hAnsi="Palatino Linotype" w:cs="Arial"/>
          <w:sz w:val="24"/>
          <w:szCs w:val="24"/>
        </w:rPr>
        <w:t>-------------</w:t>
      </w:r>
      <w:r w:rsidR="003B0265" w:rsidRPr="00C45081">
        <w:rPr>
          <w:rFonts w:ascii="Palatino Linotype" w:hAnsi="Palatino Linotype" w:cs="Arial"/>
          <w:sz w:val="24"/>
          <w:szCs w:val="24"/>
        </w:rPr>
        <w:t>-----------</w:t>
      </w:r>
      <w:r w:rsidR="003B0265">
        <w:rPr>
          <w:rFonts w:ascii="Palatino Linotype" w:hAnsi="Palatino Linotype" w:cs="Arial"/>
          <w:sz w:val="24"/>
          <w:szCs w:val="24"/>
        </w:rPr>
        <w:t>-------------</w:t>
      </w:r>
      <w:r w:rsidR="003B0265" w:rsidRPr="00C45081">
        <w:rPr>
          <w:rFonts w:ascii="Palatino Linotype" w:hAnsi="Palatino Linotype" w:cs="Arial"/>
          <w:sz w:val="24"/>
          <w:szCs w:val="24"/>
        </w:rPr>
        <w:t>-----------</w:t>
      </w:r>
      <w:r w:rsidR="003B0265">
        <w:rPr>
          <w:rFonts w:ascii="Palatino Linotype" w:hAnsi="Palatino Linotype" w:cs="Arial"/>
          <w:sz w:val="24"/>
          <w:szCs w:val="24"/>
        </w:rPr>
        <w:t>-------------</w:t>
      </w:r>
      <w:r w:rsidR="003B0265" w:rsidRPr="00C45081">
        <w:rPr>
          <w:rFonts w:ascii="Palatino Linotype" w:hAnsi="Palatino Linotype" w:cs="Arial"/>
          <w:sz w:val="24"/>
          <w:szCs w:val="24"/>
        </w:rPr>
        <w:t>-----------</w:t>
      </w:r>
      <w:r w:rsidR="003B0265">
        <w:rPr>
          <w:rFonts w:ascii="Palatino Linotype" w:hAnsi="Palatino Linotype" w:cs="Arial"/>
          <w:sz w:val="24"/>
          <w:szCs w:val="24"/>
        </w:rPr>
        <w:t>-------------</w:t>
      </w:r>
      <w:r w:rsidR="003B0265" w:rsidRPr="00C45081">
        <w:rPr>
          <w:rFonts w:ascii="Palatino Linotype" w:hAnsi="Palatino Linotype" w:cs="Arial"/>
          <w:sz w:val="24"/>
          <w:szCs w:val="24"/>
        </w:rPr>
        <w:t>-----------</w:t>
      </w:r>
      <w:r w:rsidR="003B0265">
        <w:rPr>
          <w:rFonts w:ascii="Palatino Linotype" w:hAnsi="Palatino Linotype" w:cs="Arial"/>
          <w:sz w:val="24"/>
          <w:szCs w:val="24"/>
        </w:rPr>
        <w:t>-------------</w:t>
      </w:r>
      <w:r w:rsidR="003B0265" w:rsidRPr="00C45081">
        <w:rPr>
          <w:rFonts w:ascii="Palatino Linotype" w:hAnsi="Palatino Linotype" w:cs="Arial"/>
          <w:sz w:val="24"/>
          <w:szCs w:val="24"/>
        </w:rPr>
        <w:t>-----------</w:t>
      </w:r>
      <w:r w:rsidR="003B0265">
        <w:rPr>
          <w:rFonts w:ascii="Palatino Linotype" w:hAnsi="Palatino Linotype" w:cs="Arial"/>
          <w:sz w:val="24"/>
          <w:szCs w:val="24"/>
        </w:rPr>
        <w:t>-------------</w:t>
      </w:r>
      <w:r w:rsidR="003B0265" w:rsidRPr="00C45081">
        <w:rPr>
          <w:rFonts w:ascii="Palatino Linotype" w:hAnsi="Palatino Linotype" w:cs="Arial"/>
          <w:sz w:val="24"/>
          <w:szCs w:val="24"/>
        </w:rPr>
        <w:t>-----------</w:t>
      </w:r>
      <w:r w:rsidR="003B0265">
        <w:rPr>
          <w:rFonts w:ascii="Palatino Linotype" w:hAnsi="Palatino Linotype" w:cs="Arial"/>
          <w:sz w:val="24"/>
          <w:szCs w:val="24"/>
        </w:rPr>
        <w:t>-------------</w:t>
      </w:r>
      <w:r w:rsidR="003B0265" w:rsidRPr="00C45081">
        <w:rPr>
          <w:rFonts w:ascii="Palatino Linotype" w:hAnsi="Palatino Linotype" w:cs="Arial"/>
          <w:sz w:val="24"/>
          <w:szCs w:val="24"/>
        </w:rPr>
        <w:t>-----------</w:t>
      </w:r>
      <w:r w:rsidR="003B0265">
        <w:rPr>
          <w:rFonts w:ascii="Palatino Linotype" w:hAnsi="Palatino Linotype" w:cs="Arial"/>
          <w:sz w:val="24"/>
          <w:szCs w:val="24"/>
        </w:rPr>
        <w:t>-------------</w:t>
      </w:r>
      <w:r w:rsidR="003B0265" w:rsidRPr="00C45081">
        <w:rPr>
          <w:rFonts w:ascii="Palatino Linotype" w:hAnsi="Palatino Linotype" w:cs="Arial"/>
          <w:sz w:val="24"/>
          <w:szCs w:val="24"/>
        </w:rPr>
        <w:t>-----------</w:t>
      </w:r>
      <w:r w:rsidR="003B0265">
        <w:rPr>
          <w:rFonts w:ascii="Palatino Linotype" w:hAnsi="Palatino Linotype" w:cs="Arial"/>
          <w:sz w:val="24"/>
          <w:szCs w:val="24"/>
        </w:rPr>
        <w:t>-------------</w:t>
      </w:r>
      <w:r w:rsidR="003B0265" w:rsidRPr="00C45081">
        <w:rPr>
          <w:rFonts w:ascii="Palatino Linotype" w:hAnsi="Palatino Linotype" w:cs="Arial"/>
          <w:sz w:val="24"/>
          <w:szCs w:val="24"/>
        </w:rPr>
        <w:t>-----------</w:t>
      </w:r>
      <w:r w:rsidR="003B0265">
        <w:rPr>
          <w:rFonts w:ascii="Palatino Linotype" w:hAnsi="Palatino Linotype" w:cs="Arial"/>
          <w:sz w:val="24"/>
          <w:szCs w:val="24"/>
        </w:rPr>
        <w:t>-------------</w:t>
      </w:r>
      <w:r w:rsidR="003B0265" w:rsidRPr="00C45081">
        <w:rPr>
          <w:rFonts w:ascii="Palatino Linotype" w:hAnsi="Palatino Linotype" w:cs="Arial"/>
          <w:sz w:val="24"/>
          <w:szCs w:val="24"/>
        </w:rPr>
        <w:t>-----------</w:t>
      </w:r>
      <w:r w:rsidR="003B0265">
        <w:rPr>
          <w:rFonts w:ascii="Palatino Linotype" w:hAnsi="Palatino Linotype" w:cs="Arial"/>
          <w:sz w:val="24"/>
          <w:szCs w:val="24"/>
        </w:rPr>
        <w:t>-------------</w:t>
      </w:r>
      <w:r w:rsidR="003B0265" w:rsidRPr="00C45081">
        <w:rPr>
          <w:rFonts w:ascii="Palatino Linotype" w:hAnsi="Palatino Linotype" w:cs="Arial"/>
          <w:sz w:val="24"/>
          <w:szCs w:val="24"/>
        </w:rPr>
        <w:t>-----------</w:t>
      </w:r>
      <w:r w:rsidR="003B0265">
        <w:rPr>
          <w:rFonts w:ascii="Palatino Linotype" w:hAnsi="Palatino Linotype" w:cs="Arial"/>
          <w:sz w:val="24"/>
          <w:szCs w:val="24"/>
        </w:rPr>
        <w:t>-------------</w:t>
      </w:r>
      <w:r w:rsidR="003B0265" w:rsidRPr="00C45081">
        <w:rPr>
          <w:rFonts w:ascii="Palatino Linotype" w:hAnsi="Palatino Linotype" w:cs="Arial"/>
          <w:sz w:val="24"/>
          <w:szCs w:val="24"/>
        </w:rPr>
        <w:t>-----------</w:t>
      </w:r>
      <w:r w:rsidR="003B0265">
        <w:rPr>
          <w:rFonts w:ascii="Palatino Linotype" w:hAnsi="Palatino Linotype" w:cs="Arial"/>
          <w:sz w:val="24"/>
          <w:szCs w:val="24"/>
        </w:rPr>
        <w:t>-------------</w:t>
      </w:r>
      <w:r w:rsidR="003B0265" w:rsidRPr="00C45081">
        <w:rPr>
          <w:rFonts w:ascii="Palatino Linotype" w:hAnsi="Palatino Linotype" w:cs="Arial"/>
          <w:sz w:val="24"/>
          <w:szCs w:val="24"/>
        </w:rPr>
        <w:t>-----------</w:t>
      </w:r>
      <w:r w:rsidR="003B0265">
        <w:rPr>
          <w:rFonts w:ascii="Palatino Linotype" w:hAnsi="Palatino Linotype" w:cs="Arial"/>
          <w:sz w:val="24"/>
          <w:szCs w:val="24"/>
        </w:rPr>
        <w:t>-------------</w:t>
      </w:r>
      <w:r w:rsidR="003B0265" w:rsidRPr="00C45081">
        <w:rPr>
          <w:rFonts w:ascii="Palatino Linotype" w:hAnsi="Palatino Linotype" w:cs="Arial"/>
          <w:sz w:val="24"/>
          <w:szCs w:val="24"/>
        </w:rPr>
        <w:t>-----------</w:t>
      </w:r>
      <w:r w:rsidR="003B0265">
        <w:rPr>
          <w:rFonts w:ascii="Palatino Linotype" w:hAnsi="Palatino Linotype" w:cs="Arial"/>
          <w:sz w:val="24"/>
          <w:szCs w:val="24"/>
        </w:rPr>
        <w:t>-------------</w:t>
      </w:r>
      <w:r w:rsidR="003B0265" w:rsidRPr="00C45081">
        <w:rPr>
          <w:rFonts w:ascii="Palatino Linotype" w:hAnsi="Palatino Linotype" w:cs="Arial"/>
          <w:sz w:val="24"/>
          <w:szCs w:val="24"/>
        </w:rPr>
        <w:t>-----------</w:t>
      </w:r>
      <w:r w:rsidR="003B0265">
        <w:rPr>
          <w:rFonts w:ascii="Palatino Linotype" w:hAnsi="Palatino Linotype" w:cs="Arial"/>
          <w:sz w:val="24"/>
          <w:szCs w:val="24"/>
        </w:rPr>
        <w:t>-------------</w:t>
      </w:r>
      <w:r w:rsidR="003B0265" w:rsidRPr="00C45081">
        <w:rPr>
          <w:rFonts w:ascii="Palatino Linotype" w:hAnsi="Palatino Linotype" w:cs="Arial"/>
          <w:sz w:val="24"/>
          <w:szCs w:val="24"/>
        </w:rPr>
        <w:t>-----------</w:t>
      </w:r>
      <w:r w:rsidR="003B0265">
        <w:rPr>
          <w:rFonts w:ascii="Palatino Linotype" w:hAnsi="Palatino Linotype" w:cs="Arial"/>
          <w:sz w:val="24"/>
          <w:szCs w:val="24"/>
        </w:rPr>
        <w:t>-------------</w:t>
      </w:r>
      <w:r w:rsidR="003B0265" w:rsidRPr="00C45081">
        <w:rPr>
          <w:rFonts w:ascii="Palatino Linotype" w:hAnsi="Palatino Linotype" w:cs="Arial"/>
          <w:sz w:val="24"/>
          <w:szCs w:val="24"/>
        </w:rPr>
        <w:t>-----------</w:t>
      </w:r>
      <w:r w:rsidR="003B0265">
        <w:rPr>
          <w:rFonts w:ascii="Palatino Linotype" w:hAnsi="Palatino Linotype" w:cs="Arial"/>
          <w:sz w:val="24"/>
          <w:szCs w:val="24"/>
        </w:rPr>
        <w:t>-------------</w:t>
      </w:r>
      <w:r w:rsidR="003B0265" w:rsidRPr="00C45081">
        <w:rPr>
          <w:rFonts w:ascii="Palatino Linotype" w:hAnsi="Palatino Linotype" w:cs="Arial"/>
          <w:sz w:val="24"/>
          <w:szCs w:val="24"/>
        </w:rPr>
        <w:t>-----------</w:t>
      </w:r>
      <w:r w:rsidR="003B0265">
        <w:rPr>
          <w:rFonts w:ascii="Palatino Linotype" w:hAnsi="Palatino Linotype" w:cs="Arial"/>
          <w:sz w:val="24"/>
          <w:szCs w:val="24"/>
        </w:rPr>
        <w:t>-</w:t>
      </w:r>
      <w:r w:rsidR="003B0265" w:rsidRPr="00C45081">
        <w:rPr>
          <w:rFonts w:ascii="Palatino Linotype" w:hAnsi="Palatino Linotype" w:cs="Arial"/>
          <w:sz w:val="24"/>
          <w:szCs w:val="24"/>
        </w:rPr>
        <w:t>-----------</w:t>
      </w:r>
      <w:r w:rsidR="003B0265">
        <w:rPr>
          <w:rFonts w:ascii="Palatino Linotype" w:hAnsi="Palatino Linotype" w:cs="Arial"/>
          <w:sz w:val="24"/>
          <w:szCs w:val="24"/>
        </w:rPr>
        <w:t>-------------</w:t>
      </w:r>
      <w:r w:rsidR="003B0265" w:rsidRPr="00C45081">
        <w:rPr>
          <w:rFonts w:ascii="Palatino Linotype" w:hAnsi="Palatino Linotype" w:cs="Arial"/>
          <w:sz w:val="24"/>
          <w:szCs w:val="24"/>
        </w:rPr>
        <w:t>-----------</w:t>
      </w:r>
      <w:r w:rsidR="003B0265">
        <w:rPr>
          <w:rFonts w:ascii="Palatino Linotype" w:hAnsi="Palatino Linotype" w:cs="Arial"/>
          <w:sz w:val="24"/>
          <w:szCs w:val="24"/>
        </w:rPr>
        <w:t>-------------</w:t>
      </w:r>
      <w:r w:rsidR="003B0265" w:rsidRPr="00C45081">
        <w:rPr>
          <w:rFonts w:ascii="Palatino Linotype" w:hAnsi="Palatino Linotype" w:cs="Arial"/>
          <w:sz w:val="24"/>
          <w:szCs w:val="24"/>
        </w:rPr>
        <w:t>-----------</w:t>
      </w:r>
      <w:r w:rsidR="003B0265">
        <w:rPr>
          <w:rFonts w:ascii="Palatino Linotype" w:hAnsi="Palatino Linotype" w:cs="Arial"/>
          <w:sz w:val="24"/>
          <w:szCs w:val="24"/>
        </w:rPr>
        <w:t>-------------------</w:t>
      </w:r>
    </w:p>
    <w:p w:rsidR="00337A3D" w:rsidRDefault="00E56783" w:rsidP="00337A3D">
      <w:pPr>
        <w:spacing w:after="0" w:line="360" w:lineRule="auto"/>
        <w:jc w:val="both"/>
        <w:rPr>
          <w:rFonts w:ascii="Palatino Linotype" w:hAnsi="Palatino Linotype" w:cs="Arial"/>
          <w:sz w:val="20"/>
        </w:rPr>
      </w:pPr>
      <w:r w:rsidRPr="00AA1508">
        <w:rPr>
          <w:rFonts w:ascii="Palatino Linotype" w:hAnsi="Palatino Linotype" w:cs="Arial"/>
          <w:sz w:val="20"/>
        </w:rPr>
        <w:t>JMV/</w:t>
      </w:r>
      <w:r w:rsidR="00337A3D" w:rsidRPr="005323D1">
        <w:rPr>
          <w:rFonts w:ascii="Palatino Linotype" w:hAnsi="Palatino Linotype" w:cs="Arial"/>
          <w:sz w:val="20"/>
        </w:rPr>
        <w:t>CCR/</w:t>
      </w:r>
      <w:r w:rsidR="00B32C1A">
        <w:rPr>
          <w:rFonts w:ascii="Palatino Linotype" w:hAnsi="Palatino Linotype" w:cs="Arial"/>
          <w:sz w:val="20"/>
        </w:rPr>
        <w:t>ROA</w:t>
      </w:r>
    </w:p>
    <w:p w:rsidR="00B32C1A" w:rsidRDefault="00B32C1A"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88704B" w:rsidRDefault="0088704B" w:rsidP="00337A3D">
      <w:pPr>
        <w:spacing w:after="0" w:line="360" w:lineRule="auto"/>
        <w:jc w:val="both"/>
        <w:rPr>
          <w:rFonts w:ascii="Palatino Linotype" w:hAnsi="Palatino Linotype" w:cs="Arial"/>
          <w:sz w:val="20"/>
        </w:rPr>
      </w:pPr>
    </w:p>
    <w:p w:rsidR="0088704B" w:rsidRDefault="0088704B" w:rsidP="00337A3D">
      <w:pPr>
        <w:spacing w:after="0" w:line="360" w:lineRule="auto"/>
        <w:jc w:val="both"/>
        <w:rPr>
          <w:rFonts w:ascii="Palatino Linotype" w:hAnsi="Palatino Linotype" w:cs="Arial"/>
          <w:sz w:val="20"/>
        </w:rPr>
      </w:pPr>
    </w:p>
    <w:p w:rsidR="0088704B" w:rsidRDefault="0088704B"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6867B2" w:rsidRDefault="006867B2" w:rsidP="00337A3D">
      <w:pPr>
        <w:spacing w:after="0" w:line="360" w:lineRule="auto"/>
        <w:jc w:val="both"/>
        <w:rPr>
          <w:rFonts w:ascii="Palatino Linotype" w:hAnsi="Palatino Linotype" w:cs="Arial"/>
          <w:sz w:val="20"/>
        </w:rPr>
      </w:pPr>
    </w:p>
    <w:p w:rsidR="006867B2" w:rsidRDefault="006867B2" w:rsidP="00337A3D">
      <w:pPr>
        <w:spacing w:after="0" w:line="360" w:lineRule="auto"/>
        <w:jc w:val="both"/>
        <w:rPr>
          <w:rFonts w:ascii="Palatino Linotype" w:hAnsi="Palatino Linotype" w:cs="Arial"/>
          <w:sz w:val="20"/>
        </w:rPr>
      </w:pPr>
    </w:p>
    <w:p w:rsidR="006867B2" w:rsidRDefault="006867B2" w:rsidP="00337A3D">
      <w:pPr>
        <w:spacing w:after="0" w:line="360" w:lineRule="auto"/>
        <w:jc w:val="both"/>
        <w:rPr>
          <w:rFonts w:ascii="Palatino Linotype" w:hAnsi="Palatino Linotype" w:cs="Arial"/>
          <w:sz w:val="20"/>
        </w:rPr>
      </w:pPr>
    </w:p>
    <w:p w:rsidR="006867B2" w:rsidRDefault="006867B2" w:rsidP="00337A3D">
      <w:pPr>
        <w:spacing w:after="0" w:line="360" w:lineRule="auto"/>
        <w:jc w:val="both"/>
        <w:rPr>
          <w:rFonts w:ascii="Palatino Linotype" w:hAnsi="Palatino Linotype" w:cs="Arial"/>
          <w:sz w:val="20"/>
        </w:rPr>
      </w:pPr>
    </w:p>
    <w:p w:rsidR="00B32C1A" w:rsidRPr="005323D1" w:rsidRDefault="00B32C1A" w:rsidP="00337A3D">
      <w:pPr>
        <w:spacing w:after="0" w:line="360" w:lineRule="auto"/>
        <w:jc w:val="both"/>
        <w:rPr>
          <w:rFonts w:ascii="Palatino Linotype" w:hAnsi="Palatino Linotype" w:cs="Arial"/>
          <w:sz w:val="20"/>
        </w:rPr>
      </w:pPr>
    </w:p>
    <w:sectPr w:rsidR="00B32C1A" w:rsidRPr="005323D1" w:rsidSect="00337A3D">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5BCF" w:rsidRDefault="00505BCF" w:rsidP="00337A3D">
      <w:pPr>
        <w:spacing w:after="0" w:line="240" w:lineRule="auto"/>
      </w:pPr>
      <w:r>
        <w:separator/>
      </w:r>
    </w:p>
  </w:endnote>
  <w:endnote w:type="continuationSeparator" w:id="0">
    <w:p w:rsidR="00505BCF" w:rsidRDefault="00505BCF"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505BCF" w:rsidRPr="002D6DD8" w:rsidRDefault="00505BCF"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E38AF">
              <w:rPr>
                <w:rFonts w:ascii="Palatino Linotype" w:hAnsi="Palatino Linotype"/>
                <w:bCs/>
                <w:noProof/>
                <w:sz w:val="20"/>
              </w:rPr>
              <w:t>46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E38AF">
              <w:rPr>
                <w:rFonts w:ascii="Palatino Linotype" w:hAnsi="Palatino Linotype"/>
                <w:bCs/>
                <w:noProof/>
                <w:sz w:val="20"/>
              </w:rPr>
              <w:t>49</w:t>
            </w:r>
            <w:r>
              <w:rPr>
                <w:rFonts w:ascii="Palatino Linotype" w:hAnsi="Palatino Linotype"/>
                <w:bCs/>
                <w:noProof/>
                <w:sz w:val="20"/>
              </w:rPr>
              <w:fldChar w:fldCharType="end"/>
            </w:r>
          </w:p>
        </w:sdtContent>
      </w:sdt>
    </w:sdtContent>
  </w:sdt>
  <w:p w:rsidR="00505BCF" w:rsidRDefault="00505BC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BCF" w:rsidRPr="000B69FA" w:rsidRDefault="00505BCF"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E38A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E38AF">
      <w:rPr>
        <w:rFonts w:ascii="Palatino Linotype" w:hAnsi="Palatino Linotype"/>
        <w:bCs/>
        <w:noProof/>
        <w:sz w:val="20"/>
      </w:rPr>
      <w:t>49</w:t>
    </w:r>
    <w:r>
      <w:rPr>
        <w:rFonts w:ascii="Palatino Linotype" w:hAnsi="Palatino Linotype"/>
        <w:bCs/>
        <w:noProof/>
        <w:sz w:val="20"/>
      </w:rPr>
      <w:fldChar w:fldCharType="end"/>
    </w:r>
  </w:p>
  <w:p w:rsidR="00505BCF" w:rsidRDefault="00505B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5BCF" w:rsidRDefault="00505BCF" w:rsidP="00337A3D">
      <w:pPr>
        <w:spacing w:after="0" w:line="240" w:lineRule="auto"/>
      </w:pPr>
      <w:r>
        <w:separator/>
      </w:r>
    </w:p>
  </w:footnote>
  <w:footnote w:type="continuationSeparator" w:id="0">
    <w:p w:rsidR="00505BCF" w:rsidRDefault="00505BCF" w:rsidP="00337A3D">
      <w:pPr>
        <w:spacing w:after="0" w:line="240" w:lineRule="auto"/>
      </w:pPr>
      <w:r>
        <w:continuationSeparator/>
      </w:r>
    </w:p>
  </w:footnote>
  <w:footnote w:id="1">
    <w:p w:rsidR="00505BCF" w:rsidRPr="008A64CB" w:rsidRDefault="00505BCF" w:rsidP="00D34957">
      <w:pPr>
        <w:ind w:right="49"/>
        <w:jc w:val="both"/>
        <w:rPr>
          <w:rFonts w:ascii="Palatino Linotype" w:hAnsi="Palatino Linotype"/>
          <w:b/>
          <w:bCs/>
          <w:i/>
          <w:sz w:val="18"/>
          <w:lang w:eastAsia="es-MX"/>
        </w:rPr>
      </w:pPr>
      <w:r>
        <w:rPr>
          <w:rStyle w:val="Refdenotaalpie"/>
        </w:rPr>
        <w:footnoteRef/>
      </w:r>
      <w:r>
        <w:t xml:space="preserve"> </w:t>
      </w:r>
      <w:r w:rsidRPr="008A64CB">
        <w:rPr>
          <w:rFonts w:ascii="Palatino Linotype" w:hAnsi="Palatino Linotype"/>
          <w:b/>
          <w:bCs/>
          <w:i/>
          <w:sz w:val="18"/>
        </w:rPr>
        <w:t>IMPROCEDENCIA Y SOBRESEIMIENTO EN EL JUICIO DE AMPARO. LAS CAUSAS PREVISTAS EN LOS ARTÍCULOS 73 Y 74 DE LA LEY DE LA MATERIA, RESPECTIVAMENTE, NO SON INCOMPATIBLES CON EL ARTÍCULO 25.1 DE LA CONVENCIÓN AMERICANA SOBRE DERECHOS HUMANOS.</w:t>
      </w:r>
    </w:p>
    <w:p w:rsidR="00505BCF" w:rsidRPr="008A64CB" w:rsidRDefault="00505BCF" w:rsidP="00D34957">
      <w:pPr>
        <w:autoSpaceDE w:val="0"/>
        <w:autoSpaceDN w:val="0"/>
        <w:adjustRightInd w:val="0"/>
        <w:ind w:right="49"/>
        <w:jc w:val="both"/>
        <w:rPr>
          <w:rFonts w:ascii="Palatino Linotype" w:hAnsi="Palatino Linotype" w:cs="Arial"/>
          <w:sz w:val="18"/>
        </w:rPr>
      </w:pPr>
      <w:r w:rsidRPr="008A64CB">
        <w:rPr>
          <w:rFonts w:ascii="Palatino Linotype" w:hAnsi="Palatino Linotype"/>
          <w:i/>
          <w:sz w:val="18"/>
        </w:rPr>
        <w:t>Del examen de compatibilidad de los artículos </w:t>
      </w:r>
      <w:hyperlink r:id="rId1" w:history="1">
        <w:r w:rsidRPr="008A64CB">
          <w:rPr>
            <w:rFonts w:ascii="Palatino Linotype" w:eastAsia="Calibri" w:hAnsi="Palatino Linotype"/>
            <w:i/>
            <w:color w:val="0563C1" w:themeColor="hyperlink"/>
            <w:sz w:val="18"/>
            <w:u w:val="single"/>
          </w:rPr>
          <w:t>73 y 74 de la Ley de Amparo</w:t>
        </w:r>
      </w:hyperlink>
      <w:r w:rsidRPr="008A64CB">
        <w:rPr>
          <w:rFonts w:ascii="Palatino Linotype" w:hAnsi="Palatino Linotype"/>
          <w:i/>
          <w:sz w:val="18"/>
        </w:rPr>
        <w:t> con el artículo </w:t>
      </w:r>
      <w:hyperlink r:id="rId2" w:history="1">
        <w:r w:rsidRPr="008A64CB">
          <w:rPr>
            <w:rFonts w:ascii="Palatino Linotype" w:eastAsia="Calibri" w:hAnsi="Palatino Linotype"/>
            <w:i/>
            <w:color w:val="0563C1" w:themeColor="hyperlink"/>
            <w:sz w:val="18"/>
            <w:u w:val="single"/>
          </w:rPr>
          <w:t>25.1 de la Convención Americana sobre Derechos Humanos</w:t>
        </w:r>
      </w:hyperlink>
      <w:r w:rsidRPr="008A64CB">
        <w:rPr>
          <w:rFonts w:ascii="Palatino Linotype" w:hAnsi="Palatino Linotype"/>
          <w:i/>
          <w:sz w:val="18"/>
        </w:rPr>
        <w:t> </w:t>
      </w:r>
      <w:r w:rsidRPr="008A64CB">
        <w:rPr>
          <w:rFonts w:ascii="Palatino Linotype" w:hAnsi="Palatino Linotype"/>
          <w:b/>
          <w:i/>
          <w:sz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rPr>
        <w:t>concesoria</w:t>
      </w:r>
      <w:proofErr w:type="spellEnd"/>
      <w:r w:rsidRPr="008A64CB">
        <w:rPr>
          <w:rFonts w:ascii="Palatino Linotype" w:hAnsi="Palatino Linotype"/>
          <w:i/>
          <w:sz w:val="18"/>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505BCF" w:rsidRPr="008A64CB" w:rsidRDefault="00505BCF" w:rsidP="00D34957">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505BCF" w:rsidTr="00337A3D">
      <w:trPr>
        <w:trHeight w:val="227"/>
      </w:trPr>
      <w:tc>
        <w:tcPr>
          <w:tcW w:w="5246" w:type="dxa"/>
          <w:hideMark/>
        </w:tcPr>
        <w:p w:rsidR="00505BCF" w:rsidRPr="00641471" w:rsidRDefault="00505BCF" w:rsidP="00337A3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505BCF" w:rsidRPr="001D0ED2" w:rsidRDefault="00505BCF" w:rsidP="00CD2322">
          <w:pPr>
            <w:spacing w:after="120" w:line="256" w:lineRule="auto"/>
            <w:ind w:left="-486" w:right="214" w:firstLine="983"/>
            <w:jc w:val="right"/>
            <w:rPr>
              <w:rFonts w:ascii="Palatino Linotype" w:hAnsi="Palatino Linotype" w:cs="Arial"/>
              <w:b/>
              <w:szCs w:val="20"/>
              <w:lang w:val="es-419"/>
            </w:rPr>
          </w:pPr>
          <w:r>
            <w:rPr>
              <w:rFonts w:ascii="Palatino Linotype" w:hAnsi="Palatino Linotype" w:cs="Arial"/>
              <w:b/>
              <w:bCs/>
              <w:sz w:val="24"/>
              <w:lang w:val="es-419" w:eastAsia="es-MX"/>
            </w:rPr>
            <w:t>12490</w:t>
          </w:r>
          <w:r w:rsidRPr="005D6927">
            <w:rPr>
              <w:rFonts w:ascii="Palatino Linotype" w:hAnsi="Palatino Linotype" w:cs="Arial"/>
              <w:b/>
              <w:bCs/>
              <w:sz w:val="24"/>
              <w:lang w:eastAsia="es-MX"/>
            </w:rPr>
            <w:t>/INFOEM/IP/RR/202</w:t>
          </w:r>
          <w:r>
            <w:rPr>
              <w:rFonts w:ascii="Palatino Linotype" w:hAnsi="Palatino Linotype" w:cs="Arial"/>
              <w:b/>
              <w:bCs/>
              <w:sz w:val="24"/>
              <w:lang w:eastAsia="es-MX"/>
            </w:rPr>
            <w:t>2</w:t>
          </w:r>
          <w:r>
            <w:rPr>
              <w:rFonts w:ascii="Palatino Linotype" w:hAnsi="Palatino Linotype" w:cs="Arial"/>
              <w:b/>
              <w:bCs/>
              <w:sz w:val="24"/>
              <w:lang w:val="es-419" w:eastAsia="es-MX"/>
            </w:rPr>
            <w:t xml:space="preserve"> y acumulado 12491</w:t>
          </w:r>
          <w:r>
            <w:rPr>
              <w:rFonts w:ascii="Palatino Linotype" w:hAnsi="Palatino Linotype" w:cs="Arial"/>
              <w:b/>
              <w:bCs/>
              <w:sz w:val="24"/>
              <w:lang w:eastAsia="es-MX"/>
            </w:rPr>
            <w:t>/INFOEM/IP/RR/202</w:t>
          </w:r>
          <w:r>
            <w:rPr>
              <w:rFonts w:ascii="Palatino Linotype" w:hAnsi="Palatino Linotype" w:cs="Arial"/>
              <w:b/>
              <w:bCs/>
              <w:sz w:val="24"/>
              <w:lang w:val="es-419" w:eastAsia="es-MX"/>
            </w:rPr>
            <w:t>2</w:t>
          </w:r>
        </w:p>
      </w:tc>
    </w:tr>
    <w:tr w:rsidR="00505BCF" w:rsidTr="00E954BE">
      <w:trPr>
        <w:trHeight w:val="242"/>
      </w:trPr>
      <w:tc>
        <w:tcPr>
          <w:tcW w:w="5246" w:type="dxa"/>
          <w:hideMark/>
        </w:tcPr>
        <w:p w:rsidR="00505BCF" w:rsidRPr="00641471" w:rsidRDefault="00505BCF" w:rsidP="00337A3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tcPr>
        <w:p w:rsidR="00505BCF" w:rsidRDefault="00505BCF" w:rsidP="001D0ED2">
          <w:pPr>
            <w:spacing w:after="120" w:line="256" w:lineRule="auto"/>
            <w:ind w:left="-486" w:right="214" w:firstLine="567"/>
            <w:jc w:val="right"/>
            <w:rPr>
              <w:rFonts w:ascii="Palatino Linotype" w:hAnsi="Palatino Linotype" w:cs="Arial"/>
              <w:b/>
              <w:lang w:val="es-419"/>
            </w:rPr>
          </w:pPr>
          <w:r w:rsidRPr="001D0ED2">
            <w:rPr>
              <w:rFonts w:ascii="Palatino Linotype" w:hAnsi="Palatino Linotype" w:cs="Arial"/>
              <w:b/>
              <w:lang w:val="es-419"/>
            </w:rPr>
            <w:t xml:space="preserve">Sistema de Transporte Masivo y </w:t>
          </w:r>
        </w:p>
        <w:p w:rsidR="00505BCF" w:rsidRPr="00FD5498" w:rsidRDefault="00505BCF" w:rsidP="001D0ED2">
          <w:pPr>
            <w:spacing w:after="120" w:line="256" w:lineRule="auto"/>
            <w:ind w:left="-486" w:right="214" w:firstLine="284"/>
            <w:jc w:val="right"/>
            <w:rPr>
              <w:rFonts w:ascii="Palatino Linotype" w:hAnsi="Palatino Linotype" w:cs="Arial"/>
              <w:b/>
              <w:szCs w:val="20"/>
              <w:lang w:val="es-419"/>
            </w:rPr>
          </w:pPr>
          <w:r w:rsidRPr="001D0ED2">
            <w:rPr>
              <w:rFonts w:ascii="Palatino Linotype" w:hAnsi="Palatino Linotype" w:cs="Arial"/>
              <w:b/>
              <w:lang w:val="es-419"/>
            </w:rPr>
            <w:t>Teleférico del Estado de México</w:t>
          </w:r>
        </w:p>
      </w:tc>
    </w:tr>
    <w:tr w:rsidR="00505BCF" w:rsidTr="00337A3D">
      <w:trPr>
        <w:trHeight w:val="342"/>
      </w:trPr>
      <w:tc>
        <w:tcPr>
          <w:tcW w:w="5246" w:type="dxa"/>
          <w:hideMark/>
        </w:tcPr>
        <w:p w:rsidR="00505BCF" w:rsidRPr="00641471" w:rsidRDefault="00505BCF" w:rsidP="00337A3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505BCF" w:rsidRPr="00641471" w:rsidRDefault="00505BCF" w:rsidP="00337A3D">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505BCF" w:rsidRPr="00AE046A" w:rsidRDefault="00505BCF"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63C4555" wp14:editId="313CC52A">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505BCF" w:rsidTr="00337A3D">
      <w:trPr>
        <w:trHeight w:val="227"/>
      </w:trPr>
      <w:tc>
        <w:tcPr>
          <w:tcW w:w="5104" w:type="dxa"/>
          <w:hideMark/>
        </w:tcPr>
        <w:p w:rsidR="00505BCF" w:rsidRPr="00641471" w:rsidRDefault="00505BCF" w:rsidP="00337A3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505BCF" w:rsidRPr="00FD5498" w:rsidRDefault="00505BCF" w:rsidP="00CD2322">
          <w:pPr>
            <w:spacing w:after="120" w:line="256" w:lineRule="auto"/>
            <w:ind w:left="-486" w:right="214" w:firstLine="1125"/>
            <w:jc w:val="right"/>
            <w:rPr>
              <w:rFonts w:ascii="Palatino Linotype" w:hAnsi="Palatino Linotype" w:cs="Arial"/>
              <w:b/>
              <w:szCs w:val="20"/>
              <w:lang w:val="es-419"/>
            </w:rPr>
          </w:pPr>
          <w:r>
            <w:rPr>
              <w:rFonts w:ascii="Palatino Linotype" w:hAnsi="Palatino Linotype" w:cs="Arial"/>
              <w:b/>
              <w:bCs/>
              <w:sz w:val="24"/>
              <w:lang w:val="es-419" w:eastAsia="es-MX"/>
            </w:rPr>
            <w:t>12490</w:t>
          </w:r>
          <w:r>
            <w:rPr>
              <w:rFonts w:ascii="Palatino Linotype" w:hAnsi="Palatino Linotype" w:cs="Arial"/>
              <w:b/>
              <w:bCs/>
              <w:sz w:val="24"/>
              <w:lang w:eastAsia="es-MX"/>
            </w:rPr>
            <w:t>/INFOEM/IP/RR/202</w:t>
          </w:r>
          <w:r>
            <w:rPr>
              <w:rFonts w:ascii="Palatino Linotype" w:hAnsi="Palatino Linotype" w:cs="Arial"/>
              <w:b/>
              <w:bCs/>
              <w:sz w:val="24"/>
              <w:lang w:val="es-419" w:eastAsia="es-MX"/>
            </w:rPr>
            <w:t>2 y acumulado 12491</w:t>
          </w:r>
          <w:r>
            <w:rPr>
              <w:rFonts w:ascii="Palatino Linotype" w:hAnsi="Palatino Linotype" w:cs="Arial"/>
              <w:b/>
              <w:bCs/>
              <w:sz w:val="24"/>
              <w:lang w:eastAsia="es-MX"/>
            </w:rPr>
            <w:t>/INFOEM/IP/RR/202</w:t>
          </w:r>
          <w:r>
            <w:rPr>
              <w:rFonts w:ascii="Palatino Linotype" w:hAnsi="Palatino Linotype" w:cs="Arial"/>
              <w:b/>
              <w:bCs/>
              <w:sz w:val="24"/>
              <w:lang w:val="es-419" w:eastAsia="es-MX"/>
            </w:rPr>
            <w:t>2</w:t>
          </w:r>
        </w:p>
      </w:tc>
    </w:tr>
    <w:tr w:rsidR="00505BCF" w:rsidTr="00337A3D">
      <w:trPr>
        <w:trHeight w:val="242"/>
      </w:trPr>
      <w:tc>
        <w:tcPr>
          <w:tcW w:w="5104" w:type="dxa"/>
          <w:hideMark/>
        </w:tcPr>
        <w:p w:rsidR="00505BCF" w:rsidRPr="00641471" w:rsidRDefault="00505BCF" w:rsidP="00337A3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505BCF" w:rsidRDefault="00505BCF" w:rsidP="001D0ED2">
          <w:pPr>
            <w:spacing w:after="120" w:line="256" w:lineRule="auto"/>
            <w:ind w:left="-486" w:right="214" w:firstLine="567"/>
            <w:jc w:val="right"/>
            <w:rPr>
              <w:rFonts w:ascii="Palatino Linotype" w:hAnsi="Palatino Linotype" w:cs="Arial"/>
              <w:b/>
              <w:lang w:val="es-419"/>
            </w:rPr>
          </w:pPr>
          <w:r w:rsidRPr="001D0ED2">
            <w:rPr>
              <w:rFonts w:ascii="Palatino Linotype" w:hAnsi="Palatino Linotype" w:cs="Arial"/>
              <w:b/>
              <w:lang w:val="es-419"/>
            </w:rPr>
            <w:t xml:space="preserve">Sistema de Transporte Masivo y </w:t>
          </w:r>
        </w:p>
        <w:p w:rsidR="00505BCF" w:rsidRPr="00FD5498" w:rsidRDefault="00505BCF" w:rsidP="001D0ED2">
          <w:pPr>
            <w:spacing w:after="120" w:line="256" w:lineRule="auto"/>
            <w:ind w:left="-486" w:right="214" w:firstLine="567"/>
            <w:jc w:val="right"/>
            <w:rPr>
              <w:rFonts w:ascii="Palatino Linotype" w:hAnsi="Palatino Linotype" w:cs="Arial"/>
              <w:b/>
              <w:szCs w:val="20"/>
              <w:lang w:val="es-419"/>
            </w:rPr>
          </w:pPr>
          <w:r w:rsidRPr="001D0ED2">
            <w:rPr>
              <w:rFonts w:ascii="Palatino Linotype" w:hAnsi="Palatino Linotype" w:cs="Arial"/>
              <w:b/>
              <w:lang w:val="es-419"/>
            </w:rPr>
            <w:t>Teleférico del Estado de México</w:t>
          </w:r>
        </w:p>
      </w:tc>
    </w:tr>
    <w:tr w:rsidR="00505BCF" w:rsidTr="00337A3D">
      <w:trPr>
        <w:trHeight w:val="342"/>
      </w:trPr>
      <w:tc>
        <w:tcPr>
          <w:tcW w:w="5104" w:type="dxa"/>
        </w:tcPr>
        <w:p w:rsidR="00505BCF" w:rsidRPr="00641471" w:rsidRDefault="00505BCF" w:rsidP="00337A3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505BCF" w:rsidRPr="00FD5498" w:rsidRDefault="004E38AF" w:rsidP="00337A3D">
          <w:pPr>
            <w:spacing w:after="120" w:line="256" w:lineRule="auto"/>
            <w:ind w:left="-486" w:right="214" w:firstLine="567"/>
            <w:jc w:val="right"/>
            <w:rPr>
              <w:rFonts w:ascii="Palatino Linotype" w:hAnsi="Palatino Linotype" w:cs="Arial"/>
              <w:b/>
              <w:lang w:val="es-419"/>
            </w:rPr>
          </w:pPr>
          <w:r>
            <w:rPr>
              <w:rFonts w:ascii="Palatino Linotype" w:hAnsi="Palatino Linotype" w:cs="Arial"/>
              <w:b/>
              <w:lang w:val="es-419"/>
            </w:rPr>
            <w:t>xxxx</w:t>
          </w:r>
        </w:p>
      </w:tc>
    </w:tr>
    <w:tr w:rsidR="00505BCF" w:rsidTr="00337A3D">
      <w:trPr>
        <w:trHeight w:val="342"/>
      </w:trPr>
      <w:tc>
        <w:tcPr>
          <w:tcW w:w="5104" w:type="dxa"/>
        </w:tcPr>
        <w:p w:rsidR="00505BCF" w:rsidRPr="00641471" w:rsidRDefault="00505BCF" w:rsidP="00337A3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505BCF" w:rsidRPr="00641471" w:rsidRDefault="00505BCF" w:rsidP="00337A3D">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505BCF" w:rsidRPr="00C222C0" w:rsidRDefault="00505BCF">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364BCB2" wp14:editId="4AA7A35F">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6B1B3A"/>
    <w:multiLevelType w:val="hybridMultilevel"/>
    <w:tmpl w:val="648E1EBE"/>
    <w:lvl w:ilvl="0" w:tplc="D250BF96">
      <w:start w:val="1"/>
      <w:numFmt w:val="upp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2340768A"/>
    <w:multiLevelType w:val="hybridMultilevel"/>
    <w:tmpl w:val="93C0C5DA"/>
    <w:lvl w:ilvl="0" w:tplc="D968EE32">
      <w:start w:val="1"/>
      <w:numFmt w:val="decimal"/>
      <w:lvlText w:val="%1."/>
      <w:lvlJc w:val="left"/>
      <w:pPr>
        <w:ind w:left="1440" w:hanging="360"/>
      </w:pPr>
      <w:rPr>
        <w:rFonts w:hint="default"/>
      </w:rPr>
    </w:lvl>
    <w:lvl w:ilvl="1" w:tplc="580A0019" w:tentative="1">
      <w:start w:val="1"/>
      <w:numFmt w:val="lowerLetter"/>
      <w:lvlText w:val="%2."/>
      <w:lvlJc w:val="left"/>
      <w:pPr>
        <w:ind w:left="2160" w:hanging="360"/>
      </w:pPr>
    </w:lvl>
    <w:lvl w:ilvl="2" w:tplc="580A001B" w:tentative="1">
      <w:start w:val="1"/>
      <w:numFmt w:val="lowerRoman"/>
      <w:lvlText w:val="%3."/>
      <w:lvlJc w:val="right"/>
      <w:pPr>
        <w:ind w:left="2880" w:hanging="180"/>
      </w:pPr>
    </w:lvl>
    <w:lvl w:ilvl="3" w:tplc="580A000F" w:tentative="1">
      <w:start w:val="1"/>
      <w:numFmt w:val="decimal"/>
      <w:lvlText w:val="%4."/>
      <w:lvlJc w:val="left"/>
      <w:pPr>
        <w:ind w:left="3600" w:hanging="360"/>
      </w:pPr>
    </w:lvl>
    <w:lvl w:ilvl="4" w:tplc="580A0019" w:tentative="1">
      <w:start w:val="1"/>
      <w:numFmt w:val="lowerLetter"/>
      <w:lvlText w:val="%5."/>
      <w:lvlJc w:val="left"/>
      <w:pPr>
        <w:ind w:left="4320" w:hanging="360"/>
      </w:pPr>
    </w:lvl>
    <w:lvl w:ilvl="5" w:tplc="580A001B" w:tentative="1">
      <w:start w:val="1"/>
      <w:numFmt w:val="lowerRoman"/>
      <w:lvlText w:val="%6."/>
      <w:lvlJc w:val="right"/>
      <w:pPr>
        <w:ind w:left="5040" w:hanging="180"/>
      </w:pPr>
    </w:lvl>
    <w:lvl w:ilvl="6" w:tplc="580A000F" w:tentative="1">
      <w:start w:val="1"/>
      <w:numFmt w:val="decimal"/>
      <w:lvlText w:val="%7."/>
      <w:lvlJc w:val="left"/>
      <w:pPr>
        <w:ind w:left="5760" w:hanging="360"/>
      </w:pPr>
    </w:lvl>
    <w:lvl w:ilvl="7" w:tplc="580A0019" w:tentative="1">
      <w:start w:val="1"/>
      <w:numFmt w:val="lowerLetter"/>
      <w:lvlText w:val="%8."/>
      <w:lvlJc w:val="left"/>
      <w:pPr>
        <w:ind w:left="6480" w:hanging="360"/>
      </w:pPr>
    </w:lvl>
    <w:lvl w:ilvl="8" w:tplc="580A001B" w:tentative="1">
      <w:start w:val="1"/>
      <w:numFmt w:val="lowerRoman"/>
      <w:lvlText w:val="%9."/>
      <w:lvlJc w:val="right"/>
      <w:pPr>
        <w:ind w:left="7200" w:hanging="180"/>
      </w:pPr>
    </w:lvl>
  </w:abstractNum>
  <w:abstractNum w:abstractNumId="3" w15:restartNumberingAfterBreak="0">
    <w:nsid w:val="2B215850"/>
    <w:multiLevelType w:val="hybridMultilevel"/>
    <w:tmpl w:val="A73890B8"/>
    <w:lvl w:ilvl="0" w:tplc="87183D2C">
      <w:start w:val="1"/>
      <w:numFmt w:val="upperRoman"/>
      <w:lvlText w:val="%1."/>
      <w:lvlJc w:val="left"/>
      <w:pPr>
        <w:ind w:left="112" w:hanging="166"/>
      </w:pPr>
      <w:rPr>
        <w:rFonts w:ascii="Bookman Old Style" w:eastAsia="Arial" w:hAnsi="Bookman Old Style" w:cs="Arial" w:hint="default"/>
        <w:b/>
        <w:bCs/>
        <w:w w:val="100"/>
        <w:sz w:val="20"/>
        <w:szCs w:val="20"/>
      </w:rPr>
    </w:lvl>
    <w:lvl w:ilvl="1" w:tplc="4F42FDFE">
      <w:numFmt w:val="bullet"/>
      <w:lvlText w:val="•"/>
      <w:lvlJc w:val="left"/>
      <w:pPr>
        <w:ind w:left="1128" w:hanging="166"/>
      </w:pPr>
      <w:rPr>
        <w:rFonts w:hint="default"/>
      </w:rPr>
    </w:lvl>
    <w:lvl w:ilvl="2" w:tplc="BF9A22EE">
      <w:numFmt w:val="bullet"/>
      <w:lvlText w:val="•"/>
      <w:lvlJc w:val="left"/>
      <w:pPr>
        <w:ind w:left="2136" w:hanging="166"/>
      </w:pPr>
      <w:rPr>
        <w:rFonts w:hint="default"/>
      </w:rPr>
    </w:lvl>
    <w:lvl w:ilvl="3" w:tplc="8FD8F30C">
      <w:numFmt w:val="bullet"/>
      <w:lvlText w:val="•"/>
      <w:lvlJc w:val="left"/>
      <w:pPr>
        <w:ind w:left="3144" w:hanging="166"/>
      </w:pPr>
      <w:rPr>
        <w:rFonts w:hint="default"/>
      </w:rPr>
    </w:lvl>
    <w:lvl w:ilvl="4" w:tplc="9E3E41C4">
      <w:numFmt w:val="bullet"/>
      <w:lvlText w:val="•"/>
      <w:lvlJc w:val="left"/>
      <w:pPr>
        <w:ind w:left="4152" w:hanging="166"/>
      </w:pPr>
      <w:rPr>
        <w:rFonts w:hint="default"/>
      </w:rPr>
    </w:lvl>
    <w:lvl w:ilvl="5" w:tplc="67021192">
      <w:numFmt w:val="bullet"/>
      <w:lvlText w:val="•"/>
      <w:lvlJc w:val="left"/>
      <w:pPr>
        <w:ind w:left="5161" w:hanging="166"/>
      </w:pPr>
      <w:rPr>
        <w:rFonts w:hint="default"/>
      </w:rPr>
    </w:lvl>
    <w:lvl w:ilvl="6" w:tplc="607A9B8C">
      <w:numFmt w:val="bullet"/>
      <w:lvlText w:val="•"/>
      <w:lvlJc w:val="left"/>
      <w:pPr>
        <w:ind w:left="6169" w:hanging="166"/>
      </w:pPr>
      <w:rPr>
        <w:rFonts w:hint="default"/>
      </w:rPr>
    </w:lvl>
    <w:lvl w:ilvl="7" w:tplc="C722D8B2">
      <w:numFmt w:val="bullet"/>
      <w:lvlText w:val="•"/>
      <w:lvlJc w:val="left"/>
      <w:pPr>
        <w:ind w:left="7177" w:hanging="166"/>
      </w:pPr>
      <w:rPr>
        <w:rFonts w:hint="default"/>
      </w:rPr>
    </w:lvl>
    <w:lvl w:ilvl="8" w:tplc="A750148A">
      <w:numFmt w:val="bullet"/>
      <w:lvlText w:val="•"/>
      <w:lvlJc w:val="left"/>
      <w:pPr>
        <w:ind w:left="8185" w:hanging="166"/>
      </w:pPr>
      <w:rPr>
        <w:rFonts w:hint="default"/>
      </w:rPr>
    </w:lvl>
  </w:abstractNum>
  <w:abstractNum w:abstractNumId="4" w15:restartNumberingAfterBreak="0">
    <w:nsid w:val="36063C03"/>
    <w:multiLevelType w:val="hybridMultilevel"/>
    <w:tmpl w:val="EE98066C"/>
    <w:lvl w:ilvl="0" w:tplc="D3D8824E">
      <w:start w:val="9"/>
      <w:numFmt w:val="decimal"/>
      <w:lvlText w:val="%1."/>
      <w:lvlJc w:val="left"/>
      <w:pPr>
        <w:ind w:left="1134" w:hanging="360"/>
      </w:pPr>
      <w:rPr>
        <w:rFonts w:hint="default"/>
      </w:rPr>
    </w:lvl>
    <w:lvl w:ilvl="1" w:tplc="580A0019" w:tentative="1">
      <w:start w:val="1"/>
      <w:numFmt w:val="lowerLetter"/>
      <w:lvlText w:val="%2."/>
      <w:lvlJc w:val="left"/>
      <w:pPr>
        <w:ind w:left="1854" w:hanging="360"/>
      </w:pPr>
    </w:lvl>
    <w:lvl w:ilvl="2" w:tplc="580A001B" w:tentative="1">
      <w:start w:val="1"/>
      <w:numFmt w:val="lowerRoman"/>
      <w:lvlText w:val="%3."/>
      <w:lvlJc w:val="right"/>
      <w:pPr>
        <w:ind w:left="2574" w:hanging="180"/>
      </w:pPr>
    </w:lvl>
    <w:lvl w:ilvl="3" w:tplc="580A000F" w:tentative="1">
      <w:start w:val="1"/>
      <w:numFmt w:val="decimal"/>
      <w:lvlText w:val="%4."/>
      <w:lvlJc w:val="left"/>
      <w:pPr>
        <w:ind w:left="3294" w:hanging="360"/>
      </w:pPr>
    </w:lvl>
    <w:lvl w:ilvl="4" w:tplc="580A0019" w:tentative="1">
      <w:start w:val="1"/>
      <w:numFmt w:val="lowerLetter"/>
      <w:lvlText w:val="%5."/>
      <w:lvlJc w:val="left"/>
      <w:pPr>
        <w:ind w:left="4014" w:hanging="360"/>
      </w:pPr>
    </w:lvl>
    <w:lvl w:ilvl="5" w:tplc="580A001B" w:tentative="1">
      <w:start w:val="1"/>
      <w:numFmt w:val="lowerRoman"/>
      <w:lvlText w:val="%6."/>
      <w:lvlJc w:val="right"/>
      <w:pPr>
        <w:ind w:left="4734" w:hanging="180"/>
      </w:pPr>
    </w:lvl>
    <w:lvl w:ilvl="6" w:tplc="580A000F" w:tentative="1">
      <w:start w:val="1"/>
      <w:numFmt w:val="decimal"/>
      <w:lvlText w:val="%7."/>
      <w:lvlJc w:val="left"/>
      <w:pPr>
        <w:ind w:left="5454" w:hanging="360"/>
      </w:pPr>
    </w:lvl>
    <w:lvl w:ilvl="7" w:tplc="580A0019" w:tentative="1">
      <w:start w:val="1"/>
      <w:numFmt w:val="lowerLetter"/>
      <w:lvlText w:val="%8."/>
      <w:lvlJc w:val="left"/>
      <w:pPr>
        <w:ind w:left="6174" w:hanging="360"/>
      </w:pPr>
    </w:lvl>
    <w:lvl w:ilvl="8" w:tplc="580A001B" w:tentative="1">
      <w:start w:val="1"/>
      <w:numFmt w:val="lowerRoman"/>
      <w:lvlText w:val="%9."/>
      <w:lvlJc w:val="right"/>
      <w:pPr>
        <w:ind w:left="6894" w:hanging="180"/>
      </w:pPr>
    </w:lvl>
  </w:abstractNum>
  <w:abstractNum w:abstractNumId="5"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6" w15:restartNumberingAfterBreak="0">
    <w:nsid w:val="496B5899"/>
    <w:multiLevelType w:val="hybridMultilevel"/>
    <w:tmpl w:val="CD389584"/>
    <w:lvl w:ilvl="0" w:tplc="832463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60346926"/>
    <w:multiLevelType w:val="hybridMultilevel"/>
    <w:tmpl w:val="B3C87F2C"/>
    <w:lvl w:ilvl="0" w:tplc="C8307374">
      <w:start w:val="1"/>
      <w:numFmt w:val="decimal"/>
      <w:lvlText w:val="%1."/>
      <w:lvlJc w:val="left"/>
      <w:pPr>
        <w:ind w:left="1440" w:hanging="360"/>
      </w:pPr>
      <w:rPr>
        <w:rFonts w:hint="default"/>
      </w:rPr>
    </w:lvl>
    <w:lvl w:ilvl="1" w:tplc="580A0019" w:tentative="1">
      <w:start w:val="1"/>
      <w:numFmt w:val="lowerLetter"/>
      <w:lvlText w:val="%2."/>
      <w:lvlJc w:val="left"/>
      <w:pPr>
        <w:ind w:left="2160" w:hanging="360"/>
      </w:pPr>
    </w:lvl>
    <w:lvl w:ilvl="2" w:tplc="580A001B" w:tentative="1">
      <w:start w:val="1"/>
      <w:numFmt w:val="lowerRoman"/>
      <w:lvlText w:val="%3."/>
      <w:lvlJc w:val="right"/>
      <w:pPr>
        <w:ind w:left="2880" w:hanging="180"/>
      </w:pPr>
    </w:lvl>
    <w:lvl w:ilvl="3" w:tplc="580A000F" w:tentative="1">
      <w:start w:val="1"/>
      <w:numFmt w:val="decimal"/>
      <w:lvlText w:val="%4."/>
      <w:lvlJc w:val="left"/>
      <w:pPr>
        <w:ind w:left="3600" w:hanging="360"/>
      </w:pPr>
    </w:lvl>
    <w:lvl w:ilvl="4" w:tplc="580A0019" w:tentative="1">
      <w:start w:val="1"/>
      <w:numFmt w:val="lowerLetter"/>
      <w:lvlText w:val="%5."/>
      <w:lvlJc w:val="left"/>
      <w:pPr>
        <w:ind w:left="4320" w:hanging="360"/>
      </w:pPr>
    </w:lvl>
    <w:lvl w:ilvl="5" w:tplc="580A001B" w:tentative="1">
      <w:start w:val="1"/>
      <w:numFmt w:val="lowerRoman"/>
      <w:lvlText w:val="%6."/>
      <w:lvlJc w:val="right"/>
      <w:pPr>
        <w:ind w:left="5040" w:hanging="180"/>
      </w:pPr>
    </w:lvl>
    <w:lvl w:ilvl="6" w:tplc="580A000F" w:tentative="1">
      <w:start w:val="1"/>
      <w:numFmt w:val="decimal"/>
      <w:lvlText w:val="%7."/>
      <w:lvlJc w:val="left"/>
      <w:pPr>
        <w:ind w:left="5760" w:hanging="360"/>
      </w:pPr>
    </w:lvl>
    <w:lvl w:ilvl="7" w:tplc="580A0019" w:tentative="1">
      <w:start w:val="1"/>
      <w:numFmt w:val="lowerLetter"/>
      <w:lvlText w:val="%8."/>
      <w:lvlJc w:val="left"/>
      <w:pPr>
        <w:ind w:left="6480" w:hanging="360"/>
      </w:pPr>
    </w:lvl>
    <w:lvl w:ilvl="8" w:tplc="580A001B" w:tentative="1">
      <w:start w:val="1"/>
      <w:numFmt w:val="lowerRoman"/>
      <w:lvlText w:val="%9."/>
      <w:lvlJc w:val="right"/>
      <w:pPr>
        <w:ind w:left="7200" w:hanging="180"/>
      </w:pPr>
    </w:lvl>
  </w:abstractNum>
  <w:abstractNum w:abstractNumId="8" w15:restartNumberingAfterBreak="0">
    <w:nsid w:val="6A336D29"/>
    <w:multiLevelType w:val="hybridMultilevel"/>
    <w:tmpl w:val="1C98489A"/>
    <w:lvl w:ilvl="0" w:tplc="5EB82FD8">
      <w:start w:val="11"/>
      <w:numFmt w:val="decimal"/>
      <w:lvlText w:val="%1."/>
      <w:lvlJc w:val="left"/>
      <w:pPr>
        <w:ind w:left="1134"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 w15:restartNumberingAfterBreak="0">
    <w:nsid w:val="6D593E7C"/>
    <w:multiLevelType w:val="hybridMultilevel"/>
    <w:tmpl w:val="D8C49A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F474649"/>
    <w:multiLevelType w:val="hybridMultilevel"/>
    <w:tmpl w:val="E312AE32"/>
    <w:lvl w:ilvl="0" w:tplc="D4F2C414">
      <w:start w:val="1"/>
      <w:numFmt w:val="lowerLetter"/>
      <w:lvlText w:val="%1."/>
      <w:lvlJc w:val="left"/>
      <w:pPr>
        <w:ind w:left="1211" w:hanging="360"/>
      </w:pPr>
      <w:rPr>
        <w:rFonts w:cstheme="minorBidi"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71CC028B"/>
    <w:multiLevelType w:val="hybridMultilevel"/>
    <w:tmpl w:val="35149A1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2" w15:restartNumberingAfterBreak="0">
    <w:nsid w:val="7FCB5368"/>
    <w:multiLevelType w:val="hybridMultilevel"/>
    <w:tmpl w:val="77AEE16C"/>
    <w:lvl w:ilvl="0" w:tplc="69AC45B6">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0"/>
  </w:num>
  <w:num w:numId="2">
    <w:abstractNumId w:val="0"/>
  </w:num>
  <w:num w:numId="3">
    <w:abstractNumId w:val="1"/>
  </w:num>
  <w:num w:numId="4">
    <w:abstractNumId w:val="7"/>
  </w:num>
  <w:num w:numId="5">
    <w:abstractNumId w:val="4"/>
  </w:num>
  <w:num w:numId="6">
    <w:abstractNumId w:val="8"/>
  </w:num>
  <w:num w:numId="7">
    <w:abstractNumId w:val="2"/>
  </w:num>
  <w:num w:numId="8">
    <w:abstractNumId w:val="12"/>
  </w:num>
  <w:num w:numId="9">
    <w:abstractNumId w:val="11"/>
  </w:num>
  <w:num w:numId="10">
    <w:abstractNumId w:val="9"/>
  </w:num>
  <w:num w:numId="11">
    <w:abstractNumId w:val="3"/>
  </w:num>
  <w:num w:numId="12">
    <w:abstractNumId w:val="6"/>
  </w:num>
  <w:num w:numId="13">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A3D"/>
    <w:rsid w:val="00015608"/>
    <w:rsid w:val="00021DCC"/>
    <w:rsid w:val="00036F8B"/>
    <w:rsid w:val="00045D7D"/>
    <w:rsid w:val="0005448B"/>
    <w:rsid w:val="00064E75"/>
    <w:rsid w:val="00066174"/>
    <w:rsid w:val="00081381"/>
    <w:rsid w:val="000B4B65"/>
    <w:rsid w:val="000C2279"/>
    <w:rsid w:val="000C6449"/>
    <w:rsid w:val="000D1973"/>
    <w:rsid w:val="000D389D"/>
    <w:rsid w:val="000D72D3"/>
    <w:rsid w:val="000E08A0"/>
    <w:rsid w:val="000F78F3"/>
    <w:rsid w:val="00121A8A"/>
    <w:rsid w:val="00121CFD"/>
    <w:rsid w:val="00123996"/>
    <w:rsid w:val="001339D7"/>
    <w:rsid w:val="00142307"/>
    <w:rsid w:val="00143A49"/>
    <w:rsid w:val="001460D8"/>
    <w:rsid w:val="00152F61"/>
    <w:rsid w:val="00163245"/>
    <w:rsid w:val="00176982"/>
    <w:rsid w:val="00180252"/>
    <w:rsid w:val="00182566"/>
    <w:rsid w:val="001B0DEB"/>
    <w:rsid w:val="001B6CB9"/>
    <w:rsid w:val="001C034C"/>
    <w:rsid w:val="001D0ED2"/>
    <w:rsid w:val="001E11F3"/>
    <w:rsid w:val="001E28BA"/>
    <w:rsid w:val="001E3B5B"/>
    <w:rsid w:val="001F1C38"/>
    <w:rsid w:val="002018B0"/>
    <w:rsid w:val="00214398"/>
    <w:rsid w:val="0022719C"/>
    <w:rsid w:val="00230A7A"/>
    <w:rsid w:val="00240351"/>
    <w:rsid w:val="00242F50"/>
    <w:rsid w:val="00256DC6"/>
    <w:rsid w:val="00271585"/>
    <w:rsid w:val="00277383"/>
    <w:rsid w:val="00285BF6"/>
    <w:rsid w:val="00285F96"/>
    <w:rsid w:val="00286B17"/>
    <w:rsid w:val="00290F21"/>
    <w:rsid w:val="0029240F"/>
    <w:rsid w:val="00292506"/>
    <w:rsid w:val="00294F0C"/>
    <w:rsid w:val="002A0B67"/>
    <w:rsid w:val="002A78CB"/>
    <w:rsid w:val="002B29CD"/>
    <w:rsid w:val="002D08DA"/>
    <w:rsid w:val="002F0173"/>
    <w:rsid w:val="002F0A5E"/>
    <w:rsid w:val="002F2373"/>
    <w:rsid w:val="002F461F"/>
    <w:rsid w:val="00320336"/>
    <w:rsid w:val="00327A14"/>
    <w:rsid w:val="00337A3D"/>
    <w:rsid w:val="0034221D"/>
    <w:rsid w:val="003451D1"/>
    <w:rsid w:val="00345854"/>
    <w:rsid w:val="00353CFA"/>
    <w:rsid w:val="00363067"/>
    <w:rsid w:val="00365C6A"/>
    <w:rsid w:val="00372C7C"/>
    <w:rsid w:val="00374011"/>
    <w:rsid w:val="00386423"/>
    <w:rsid w:val="003910F2"/>
    <w:rsid w:val="003A161D"/>
    <w:rsid w:val="003A3B78"/>
    <w:rsid w:val="003B0265"/>
    <w:rsid w:val="003E3631"/>
    <w:rsid w:val="003F6136"/>
    <w:rsid w:val="00401215"/>
    <w:rsid w:val="0040212F"/>
    <w:rsid w:val="004123E7"/>
    <w:rsid w:val="00423C39"/>
    <w:rsid w:val="00427A76"/>
    <w:rsid w:val="004301E2"/>
    <w:rsid w:val="0043066E"/>
    <w:rsid w:val="004322AB"/>
    <w:rsid w:val="00434AF0"/>
    <w:rsid w:val="00444479"/>
    <w:rsid w:val="00447E2F"/>
    <w:rsid w:val="00482CBF"/>
    <w:rsid w:val="0049295E"/>
    <w:rsid w:val="00495A9D"/>
    <w:rsid w:val="004A0624"/>
    <w:rsid w:val="004B16DC"/>
    <w:rsid w:val="004C5AB9"/>
    <w:rsid w:val="004D53D2"/>
    <w:rsid w:val="004D5985"/>
    <w:rsid w:val="004D5BEB"/>
    <w:rsid w:val="004E32A0"/>
    <w:rsid w:val="004E38AF"/>
    <w:rsid w:val="004F2045"/>
    <w:rsid w:val="004F3932"/>
    <w:rsid w:val="00505BCF"/>
    <w:rsid w:val="005148B8"/>
    <w:rsid w:val="005166C2"/>
    <w:rsid w:val="00523934"/>
    <w:rsid w:val="00523A02"/>
    <w:rsid w:val="00527EBA"/>
    <w:rsid w:val="00544EC2"/>
    <w:rsid w:val="00561FB8"/>
    <w:rsid w:val="005766BE"/>
    <w:rsid w:val="005826D9"/>
    <w:rsid w:val="00592DB9"/>
    <w:rsid w:val="005943F6"/>
    <w:rsid w:val="005B69BF"/>
    <w:rsid w:val="005C41DF"/>
    <w:rsid w:val="005C5147"/>
    <w:rsid w:val="005D6927"/>
    <w:rsid w:val="005E43B0"/>
    <w:rsid w:val="00617A89"/>
    <w:rsid w:val="00620830"/>
    <w:rsid w:val="00621C53"/>
    <w:rsid w:val="00630254"/>
    <w:rsid w:val="00633C06"/>
    <w:rsid w:val="00660E14"/>
    <w:rsid w:val="00680997"/>
    <w:rsid w:val="006867B2"/>
    <w:rsid w:val="00692A2D"/>
    <w:rsid w:val="00697D7F"/>
    <w:rsid w:val="006A78C7"/>
    <w:rsid w:val="006C7B6C"/>
    <w:rsid w:val="006E1284"/>
    <w:rsid w:val="006E314D"/>
    <w:rsid w:val="006F3E4F"/>
    <w:rsid w:val="00702210"/>
    <w:rsid w:val="007347BC"/>
    <w:rsid w:val="00736560"/>
    <w:rsid w:val="00753DCA"/>
    <w:rsid w:val="007673C3"/>
    <w:rsid w:val="00793231"/>
    <w:rsid w:val="00795B49"/>
    <w:rsid w:val="007A1F9E"/>
    <w:rsid w:val="007B6867"/>
    <w:rsid w:val="007D7122"/>
    <w:rsid w:val="007E2ADF"/>
    <w:rsid w:val="007E4212"/>
    <w:rsid w:val="007F3989"/>
    <w:rsid w:val="007F65A4"/>
    <w:rsid w:val="007F74E7"/>
    <w:rsid w:val="00800417"/>
    <w:rsid w:val="00801ABC"/>
    <w:rsid w:val="008035F5"/>
    <w:rsid w:val="008041A1"/>
    <w:rsid w:val="00806F7E"/>
    <w:rsid w:val="00833FBB"/>
    <w:rsid w:val="008478C0"/>
    <w:rsid w:val="00854154"/>
    <w:rsid w:val="00857253"/>
    <w:rsid w:val="00875EB3"/>
    <w:rsid w:val="00877631"/>
    <w:rsid w:val="00881A1F"/>
    <w:rsid w:val="0088704B"/>
    <w:rsid w:val="00894B80"/>
    <w:rsid w:val="008C754D"/>
    <w:rsid w:val="008D43A5"/>
    <w:rsid w:val="008E5168"/>
    <w:rsid w:val="00902888"/>
    <w:rsid w:val="00904B5F"/>
    <w:rsid w:val="009145EE"/>
    <w:rsid w:val="009146C3"/>
    <w:rsid w:val="00920AB5"/>
    <w:rsid w:val="0092202B"/>
    <w:rsid w:val="009403D0"/>
    <w:rsid w:val="009612DF"/>
    <w:rsid w:val="00972404"/>
    <w:rsid w:val="00977343"/>
    <w:rsid w:val="0098389D"/>
    <w:rsid w:val="009A7A70"/>
    <w:rsid w:val="009B24F8"/>
    <w:rsid w:val="009C22A9"/>
    <w:rsid w:val="009C6F89"/>
    <w:rsid w:val="009E78F1"/>
    <w:rsid w:val="00A0111B"/>
    <w:rsid w:val="00A05367"/>
    <w:rsid w:val="00A13372"/>
    <w:rsid w:val="00A30058"/>
    <w:rsid w:val="00A41BD8"/>
    <w:rsid w:val="00A563AA"/>
    <w:rsid w:val="00A82A54"/>
    <w:rsid w:val="00A84BF1"/>
    <w:rsid w:val="00A861BB"/>
    <w:rsid w:val="00AA1508"/>
    <w:rsid w:val="00AA5051"/>
    <w:rsid w:val="00AA5F38"/>
    <w:rsid w:val="00AA7752"/>
    <w:rsid w:val="00AB4BD0"/>
    <w:rsid w:val="00AC7503"/>
    <w:rsid w:val="00AD00B7"/>
    <w:rsid w:val="00AD09FF"/>
    <w:rsid w:val="00AD3A71"/>
    <w:rsid w:val="00AD75CA"/>
    <w:rsid w:val="00AF47E9"/>
    <w:rsid w:val="00B1000E"/>
    <w:rsid w:val="00B32C1A"/>
    <w:rsid w:val="00B40F1B"/>
    <w:rsid w:val="00B50FF0"/>
    <w:rsid w:val="00B6071B"/>
    <w:rsid w:val="00B8050B"/>
    <w:rsid w:val="00B865EC"/>
    <w:rsid w:val="00B93DE8"/>
    <w:rsid w:val="00BA7396"/>
    <w:rsid w:val="00BD18B7"/>
    <w:rsid w:val="00BD2E42"/>
    <w:rsid w:val="00BE1F98"/>
    <w:rsid w:val="00BF089D"/>
    <w:rsid w:val="00C0073A"/>
    <w:rsid w:val="00C1230E"/>
    <w:rsid w:val="00C12B45"/>
    <w:rsid w:val="00C14E67"/>
    <w:rsid w:val="00C175CF"/>
    <w:rsid w:val="00C216ED"/>
    <w:rsid w:val="00C30D6C"/>
    <w:rsid w:val="00C35DA7"/>
    <w:rsid w:val="00C43036"/>
    <w:rsid w:val="00C56BAC"/>
    <w:rsid w:val="00C6104C"/>
    <w:rsid w:val="00C63E55"/>
    <w:rsid w:val="00C934E6"/>
    <w:rsid w:val="00C9420E"/>
    <w:rsid w:val="00CA169B"/>
    <w:rsid w:val="00CA39C2"/>
    <w:rsid w:val="00CB7478"/>
    <w:rsid w:val="00CC2479"/>
    <w:rsid w:val="00CD2322"/>
    <w:rsid w:val="00CD669E"/>
    <w:rsid w:val="00CE1D76"/>
    <w:rsid w:val="00CE7F48"/>
    <w:rsid w:val="00CF0998"/>
    <w:rsid w:val="00CF1CD6"/>
    <w:rsid w:val="00CF3684"/>
    <w:rsid w:val="00CF3CB8"/>
    <w:rsid w:val="00CF6619"/>
    <w:rsid w:val="00D00644"/>
    <w:rsid w:val="00D13060"/>
    <w:rsid w:val="00D32803"/>
    <w:rsid w:val="00D33043"/>
    <w:rsid w:val="00D33384"/>
    <w:rsid w:val="00D339F0"/>
    <w:rsid w:val="00D34957"/>
    <w:rsid w:val="00D41423"/>
    <w:rsid w:val="00D46A62"/>
    <w:rsid w:val="00D46B9A"/>
    <w:rsid w:val="00D55D88"/>
    <w:rsid w:val="00D6749A"/>
    <w:rsid w:val="00D77C9A"/>
    <w:rsid w:val="00DA54A2"/>
    <w:rsid w:val="00DB3B51"/>
    <w:rsid w:val="00DB68DF"/>
    <w:rsid w:val="00DD6589"/>
    <w:rsid w:val="00DE3C08"/>
    <w:rsid w:val="00E00808"/>
    <w:rsid w:val="00E039A9"/>
    <w:rsid w:val="00E054CB"/>
    <w:rsid w:val="00E16168"/>
    <w:rsid w:val="00E27EAB"/>
    <w:rsid w:val="00E30D49"/>
    <w:rsid w:val="00E525B3"/>
    <w:rsid w:val="00E536AE"/>
    <w:rsid w:val="00E550E0"/>
    <w:rsid w:val="00E56783"/>
    <w:rsid w:val="00E71134"/>
    <w:rsid w:val="00E826A1"/>
    <w:rsid w:val="00E954BE"/>
    <w:rsid w:val="00EC5B14"/>
    <w:rsid w:val="00EC61E6"/>
    <w:rsid w:val="00ED68A0"/>
    <w:rsid w:val="00EE1D8E"/>
    <w:rsid w:val="00EE6BFA"/>
    <w:rsid w:val="00EE79FD"/>
    <w:rsid w:val="00EF3417"/>
    <w:rsid w:val="00EF6870"/>
    <w:rsid w:val="00F00525"/>
    <w:rsid w:val="00F2572D"/>
    <w:rsid w:val="00F33D7B"/>
    <w:rsid w:val="00F37583"/>
    <w:rsid w:val="00F3766A"/>
    <w:rsid w:val="00F43B74"/>
    <w:rsid w:val="00F455B2"/>
    <w:rsid w:val="00F459D4"/>
    <w:rsid w:val="00F45CB1"/>
    <w:rsid w:val="00F46BC1"/>
    <w:rsid w:val="00F479E7"/>
    <w:rsid w:val="00F64663"/>
    <w:rsid w:val="00F65792"/>
    <w:rsid w:val="00F7138B"/>
    <w:rsid w:val="00F82E74"/>
    <w:rsid w:val="00F85F51"/>
    <w:rsid w:val="00FA135B"/>
    <w:rsid w:val="00FA1A88"/>
    <w:rsid w:val="00FA70AD"/>
    <w:rsid w:val="00FC3401"/>
    <w:rsid w:val="00FC641E"/>
    <w:rsid w:val="00FD5498"/>
    <w:rsid w:val="00FF38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BCF"/>
  </w:style>
  <w:style w:type="paragraph" w:styleId="Ttulo1">
    <w:name w:val="heading 1"/>
    <w:basedOn w:val="Normal"/>
    <w:next w:val="Normal"/>
    <w:link w:val="Ttulo1Car"/>
    <w:uiPriority w:val="9"/>
    <w:qFormat/>
    <w:rsid w:val="00692A2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92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692A2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aliases w:val="Hipervínculo1,Hipervínculo11,Hipervínculo12,Hipervínculo13,Hipervínculo14,Hipervínculo15"/>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F6619"/>
    <w:pPr>
      <w:spacing w:after="0" w:line="240" w:lineRule="auto"/>
    </w:pPr>
  </w:style>
  <w:style w:type="character" w:customStyle="1" w:styleId="SinespaciadoCar">
    <w:name w:val="Sin espaciado Car"/>
    <w:aliases w:val="Francesa Car,INAI Car"/>
    <w:link w:val="Sinespaciado"/>
    <w:uiPriority w:val="1"/>
    <w:locked/>
    <w:rsid w:val="00CF6619"/>
  </w:style>
  <w:style w:type="character" w:customStyle="1" w:styleId="Ttulo1Car">
    <w:name w:val="Título 1 Car"/>
    <w:basedOn w:val="Fuentedeprrafopredeter"/>
    <w:link w:val="Ttulo1"/>
    <w:uiPriority w:val="9"/>
    <w:rsid w:val="00692A2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92A2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92A2D"/>
    <w:rPr>
      <w:rFonts w:ascii="Times New Roman" w:eastAsia="Times New Roman" w:hAnsi="Times New Roman" w:cs="Times New Roman"/>
      <w:b/>
      <w:bCs/>
      <w:sz w:val="24"/>
      <w:szCs w:val="24"/>
      <w:lang w:eastAsia="es-MX"/>
    </w:rPr>
  </w:style>
  <w:style w:type="character" w:styleId="Textoennegrita">
    <w:name w:val="Strong"/>
    <w:uiPriority w:val="22"/>
    <w:qFormat/>
    <w:rsid w:val="00692A2D"/>
    <w:rPr>
      <w:b/>
      <w:bCs/>
    </w:rPr>
  </w:style>
  <w:style w:type="paragraph" w:customStyle="1" w:styleId="Default">
    <w:name w:val="Default"/>
    <w:rsid w:val="00692A2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92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A2D"/>
    <w:rPr>
      <w:rFonts w:ascii="Tahoma" w:hAnsi="Tahoma" w:cs="Tahoma"/>
      <w:sz w:val="16"/>
      <w:szCs w:val="16"/>
    </w:rPr>
  </w:style>
  <w:style w:type="table" w:styleId="Tablaconcuadrcula">
    <w:name w:val="Table Grid"/>
    <w:basedOn w:val="Tablanormal"/>
    <w:uiPriority w:val="5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92A2D"/>
    <w:rPr>
      <w:i/>
      <w:iCs/>
    </w:rPr>
  </w:style>
  <w:style w:type="paragraph" w:customStyle="1" w:styleId="j">
    <w:name w:val="j"/>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92A2D"/>
  </w:style>
  <w:style w:type="character" w:customStyle="1" w:styleId="notranslate">
    <w:name w:val="notranslate"/>
    <w:basedOn w:val="Fuentedeprrafopredeter"/>
    <w:rsid w:val="00692A2D"/>
  </w:style>
  <w:style w:type="character" w:styleId="Hipervnculovisitado">
    <w:name w:val="FollowedHyperlink"/>
    <w:basedOn w:val="Fuentedeprrafopredeter"/>
    <w:uiPriority w:val="99"/>
    <w:semiHidden/>
    <w:unhideWhenUsed/>
    <w:rsid w:val="00692A2D"/>
    <w:rPr>
      <w:color w:val="954F72" w:themeColor="followedHyperlink"/>
      <w:u w:val="single"/>
    </w:rPr>
  </w:style>
  <w:style w:type="character" w:styleId="Refdecomentario">
    <w:name w:val="annotation reference"/>
    <w:basedOn w:val="Fuentedeprrafopredeter"/>
    <w:uiPriority w:val="99"/>
    <w:semiHidden/>
    <w:unhideWhenUsed/>
    <w:rsid w:val="00692A2D"/>
    <w:rPr>
      <w:sz w:val="16"/>
      <w:szCs w:val="16"/>
    </w:rPr>
  </w:style>
  <w:style w:type="paragraph" w:styleId="Textocomentario">
    <w:name w:val="annotation text"/>
    <w:basedOn w:val="Normal"/>
    <w:link w:val="TextocomentarioCar"/>
    <w:uiPriority w:val="99"/>
    <w:semiHidden/>
    <w:unhideWhenUsed/>
    <w:rsid w:val="00692A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2A2D"/>
    <w:rPr>
      <w:sz w:val="20"/>
      <w:szCs w:val="20"/>
    </w:rPr>
  </w:style>
  <w:style w:type="paragraph" w:styleId="Asuntodelcomentario">
    <w:name w:val="annotation subject"/>
    <w:basedOn w:val="Textocomentario"/>
    <w:next w:val="Textocomentario"/>
    <w:link w:val="AsuntodelcomentarioCar"/>
    <w:uiPriority w:val="99"/>
    <w:semiHidden/>
    <w:unhideWhenUsed/>
    <w:rsid w:val="00692A2D"/>
    <w:rPr>
      <w:b/>
      <w:bCs/>
    </w:rPr>
  </w:style>
  <w:style w:type="character" w:customStyle="1" w:styleId="AsuntodelcomentarioCar">
    <w:name w:val="Asunto del comentario Car"/>
    <w:basedOn w:val="TextocomentarioCar"/>
    <w:link w:val="Asuntodelcomentario"/>
    <w:uiPriority w:val="99"/>
    <w:semiHidden/>
    <w:rsid w:val="00692A2D"/>
    <w:rPr>
      <w:b/>
      <w:bCs/>
      <w:sz w:val="20"/>
      <w:szCs w:val="20"/>
    </w:rPr>
  </w:style>
  <w:style w:type="character" w:customStyle="1" w:styleId="apple-style-span">
    <w:name w:val="apple-style-span"/>
    <w:rsid w:val="00692A2D"/>
  </w:style>
  <w:style w:type="paragraph" w:customStyle="1" w:styleId="paragraph">
    <w:name w:val="paragraph"/>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92A2D"/>
  </w:style>
  <w:style w:type="character" w:customStyle="1" w:styleId="il">
    <w:name w:val="il"/>
    <w:basedOn w:val="Fuentedeprrafopredeter"/>
    <w:rsid w:val="00692A2D"/>
  </w:style>
  <w:style w:type="paragraph" w:customStyle="1" w:styleId="Body1">
    <w:name w:val="Body 1"/>
    <w:rsid w:val="00692A2D"/>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92A2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2A2D"/>
    <w:rPr>
      <w:sz w:val="20"/>
      <w:szCs w:val="20"/>
    </w:rPr>
  </w:style>
  <w:style w:type="character" w:styleId="Refdenotaalfinal">
    <w:name w:val="endnote reference"/>
    <w:basedOn w:val="Fuentedeprrafopredeter"/>
    <w:uiPriority w:val="99"/>
    <w:semiHidden/>
    <w:unhideWhenUsed/>
    <w:rsid w:val="00692A2D"/>
    <w:rPr>
      <w:vertAlign w:val="superscript"/>
    </w:rPr>
  </w:style>
  <w:style w:type="paragraph" w:styleId="Textosinformato">
    <w:name w:val="Plain Text"/>
    <w:basedOn w:val="Normal"/>
    <w:link w:val="TextosinformatoCar"/>
    <w:rsid w:val="00692A2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92A2D"/>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692A2D"/>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692A2D"/>
    <w:rPr>
      <w:rFonts w:ascii="Times New Roman" w:eastAsia="Times New Roman" w:hAnsi="Times New Roman"/>
      <w:sz w:val="25"/>
      <w:szCs w:val="25"/>
      <w:lang w:val="en-US"/>
    </w:rPr>
  </w:style>
  <w:style w:type="character" w:customStyle="1" w:styleId="lbl-encabezado-negro">
    <w:name w:val="lbl-encabezado-negro"/>
    <w:basedOn w:val="Fuentedeprrafopredeter"/>
    <w:rsid w:val="00692A2D"/>
  </w:style>
  <w:style w:type="character" w:customStyle="1" w:styleId="red">
    <w:name w:val="red"/>
    <w:basedOn w:val="Fuentedeprrafopredeter"/>
    <w:rsid w:val="00692A2D"/>
  </w:style>
  <w:style w:type="paragraph" w:customStyle="1" w:styleId="francesa">
    <w:name w:val="francesa"/>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92A2D"/>
    <w:pPr>
      <w:spacing w:line="221" w:lineRule="atLeast"/>
    </w:pPr>
    <w:rPr>
      <w:color w:val="auto"/>
    </w:rPr>
  </w:style>
  <w:style w:type="paragraph" w:customStyle="1" w:styleId="j2">
    <w:name w:val="j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92A2D"/>
  </w:style>
  <w:style w:type="character" w:customStyle="1" w:styleId="i1">
    <w:name w:val="i1"/>
    <w:basedOn w:val="Fuentedeprrafopredeter"/>
    <w:rsid w:val="00692A2D"/>
  </w:style>
  <w:style w:type="paragraph" w:styleId="Sangradetextonormal">
    <w:name w:val="Body Text Indent"/>
    <w:basedOn w:val="Normal"/>
    <w:link w:val="SangradetextonormalCar"/>
    <w:uiPriority w:val="99"/>
    <w:unhideWhenUsed/>
    <w:rsid w:val="00692A2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92A2D"/>
    <w:rPr>
      <w:rFonts w:ascii="Calibri" w:eastAsia="Calibri" w:hAnsi="Calibri" w:cs="Times New Roman"/>
    </w:rPr>
  </w:style>
  <w:style w:type="paragraph" w:styleId="Revisin">
    <w:name w:val="Revision"/>
    <w:hidden/>
    <w:uiPriority w:val="99"/>
    <w:semiHidden/>
    <w:rsid w:val="00692A2D"/>
    <w:pPr>
      <w:spacing w:after="0" w:line="240" w:lineRule="auto"/>
    </w:pPr>
  </w:style>
  <w:style w:type="character" w:customStyle="1" w:styleId="CuerpodeltextoNegrita">
    <w:name w:val="Cuerpo del texto + Negrita"/>
    <w:aliases w:val="Espaciado 0 pto,Cuerpo del texto (6) + 10.5 pto,Cuerpo del texto + 11.5 pto,Cuerpo del texto (3) + Sin negrita,Cuerpo del texto + Arial,Cursiva,Cuerpo del texto (2) + Sin negrita,16 pto,Cuerpo del texto (2) + Negrita"/>
    <w:rsid w:val="0098389D"/>
    <w:rPr>
      <w:rFonts w:ascii="Arial" w:eastAsia="Arial" w:hAnsi="Arial" w:cs="Arial"/>
      <w:b/>
      <w:bCs/>
      <w:i w:val="0"/>
      <w:iCs w:val="0"/>
      <w:smallCaps w:val="0"/>
      <w:strike w:val="0"/>
      <w:spacing w:val="9"/>
      <w:sz w:val="20"/>
      <w:szCs w:val="20"/>
    </w:rPr>
  </w:style>
  <w:style w:type="paragraph" w:customStyle="1" w:styleId="Cuerpodeltexto">
    <w:name w:val="Cuerpo del texto"/>
    <w:basedOn w:val="Normal"/>
    <w:rsid w:val="0098389D"/>
    <w:pPr>
      <w:widowControl w:val="0"/>
      <w:shd w:val="clear" w:color="auto" w:fill="FFFFFF"/>
      <w:adjustRightInd w:val="0"/>
      <w:spacing w:before="540" w:after="0" w:line="0" w:lineRule="atLeast"/>
      <w:jc w:val="both"/>
      <w:textAlignment w:val="baseline"/>
    </w:pPr>
    <w:rPr>
      <w:rFonts w:ascii="Arial" w:eastAsia="Arial" w:hAnsi="Arial" w:cs="Times New Roman"/>
      <w:color w:val="000000"/>
      <w:sz w:val="21"/>
      <w:szCs w:val="2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609836">
      <w:bodyDiv w:val="1"/>
      <w:marLeft w:val="0"/>
      <w:marRight w:val="0"/>
      <w:marTop w:val="0"/>
      <w:marBottom w:val="0"/>
      <w:divBdr>
        <w:top w:val="none" w:sz="0" w:space="0" w:color="auto"/>
        <w:left w:val="none" w:sz="0" w:space="0" w:color="auto"/>
        <w:bottom w:val="none" w:sz="0" w:space="0" w:color="auto"/>
        <w:right w:val="none" w:sz="0" w:space="0" w:color="auto"/>
      </w:divBdr>
    </w:div>
    <w:div w:id="164129410">
      <w:bodyDiv w:val="1"/>
      <w:marLeft w:val="0"/>
      <w:marRight w:val="0"/>
      <w:marTop w:val="0"/>
      <w:marBottom w:val="0"/>
      <w:divBdr>
        <w:top w:val="none" w:sz="0" w:space="0" w:color="auto"/>
        <w:left w:val="none" w:sz="0" w:space="0" w:color="auto"/>
        <w:bottom w:val="none" w:sz="0" w:space="0" w:color="auto"/>
        <w:right w:val="none" w:sz="0" w:space="0" w:color="auto"/>
      </w:divBdr>
    </w:div>
    <w:div w:id="271784733">
      <w:bodyDiv w:val="1"/>
      <w:marLeft w:val="0"/>
      <w:marRight w:val="0"/>
      <w:marTop w:val="0"/>
      <w:marBottom w:val="0"/>
      <w:divBdr>
        <w:top w:val="none" w:sz="0" w:space="0" w:color="auto"/>
        <w:left w:val="none" w:sz="0" w:space="0" w:color="auto"/>
        <w:bottom w:val="none" w:sz="0" w:space="0" w:color="auto"/>
        <w:right w:val="none" w:sz="0" w:space="0" w:color="auto"/>
      </w:divBdr>
    </w:div>
    <w:div w:id="460464264">
      <w:bodyDiv w:val="1"/>
      <w:marLeft w:val="0"/>
      <w:marRight w:val="0"/>
      <w:marTop w:val="0"/>
      <w:marBottom w:val="0"/>
      <w:divBdr>
        <w:top w:val="none" w:sz="0" w:space="0" w:color="auto"/>
        <w:left w:val="none" w:sz="0" w:space="0" w:color="auto"/>
        <w:bottom w:val="none" w:sz="0" w:space="0" w:color="auto"/>
        <w:right w:val="none" w:sz="0" w:space="0" w:color="auto"/>
      </w:divBdr>
    </w:div>
    <w:div w:id="1187870569">
      <w:bodyDiv w:val="1"/>
      <w:marLeft w:val="0"/>
      <w:marRight w:val="0"/>
      <w:marTop w:val="0"/>
      <w:marBottom w:val="0"/>
      <w:divBdr>
        <w:top w:val="none" w:sz="0" w:space="0" w:color="auto"/>
        <w:left w:val="none" w:sz="0" w:space="0" w:color="auto"/>
        <w:bottom w:val="none" w:sz="0" w:space="0" w:color="auto"/>
        <w:right w:val="none" w:sz="0" w:space="0" w:color="auto"/>
      </w:divBdr>
    </w:div>
    <w:div w:id="1259559111">
      <w:bodyDiv w:val="1"/>
      <w:marLeft w:val="0"/>
      <w:marRight w:val="0"/>
      <w:marTop w:val="0"/>
      <w:marBottom w:val="0"/>
      <w:divBdr>
        <w:top w:val="none" w:sz="0" w:space="0" w:color="auto"/>
        <w:left w:val="none" w:sz="0" w:space="0" w:color="auto"/>
        <w:bottom w:val="none" w:sz="0" w:space="0" w:color="auto"/>
        <w:right w:val="none" w:sz="0" w:space="0" w:color="auto"/>
      </w:divBdr>
    </w:div>
    <w:div w:id="1260017336">
      <w:bodyDiv w:val="1"/>
      <w:marLeft w:val="0"/>
      <w:marRight w:val="0"/>
      <w:marTop w:val="0"/>
      <w:marBottom w:val="0"/>
      <w:divBdr>
        <w:top w:val="none" w:sz="0" w:space="0" w:color="auto"/>
        <w:left w:val="none" w:sz="0" w:space="0" w:color="auto"/>
        <w:bottom w:val="none" w:sz="0" w:space="0" w:color="auto"/>
        <w:right w:val="none" w:sz="0" w:space="0" w:color="auto"/>
      </w:divBdr>
    </w:div>
    <w:div w:id="1364094558">
      <w:bodyDiv w:val="1"/>
      <w:marLeft w:val="0"/>
      <w:marRight w:val="0"/>
      <w:marTop w:val="0"/>
      <w:marBottom w:val="0"/>
      <w:divBdr>
        <w:top w:val="none" w:sz="0" w:space="0" w:color="auto"/>
        <w:left w:val="none" w:sz="0" w:space="0" w:color="auto"/>
        <w:bottom w:val="none" w:sz="0" w:space="0" w:color="auto"/>
        <w:right w:val="none" w:sz="0" w:space="0" w:color="auto"/>
      </w:divBdr>
    </w:div>
    <w:div w:id="1385181767">
      <w:bodyDiv w:val="1"/>
      <w:marLeft w:val="0"/>
      <w:marRight w:val="0"/>
      <w:marTop w:val="0"/>
      <w:marBottom w:val="0"/>
      <w:divBdr>
        <w:top w:val="none" w:sz="0" w:space="0" w:color="auto"/>
        <w:left w:val="none" w:sz="0" w:space="0" w:color="auto"/>
        <w:bottom w:val="none" w:sz="0" w:space="0" w:color="auto"/>
        <w:right w:val="none" w:sz="0" w:space="0" w:color="auto"/>
      </w:divBdr>
    </w:div>
    <w:div w:id="1529292289">
      <w:bodyDiv w:val="1"/>
      <w:marLeft w:val="0"/>
      <w:marRight w:val="0"/>
      <w:marTop w:val="0"/>
      <w:marBottom w:val="0"/>
      <w:divBdr>
        <w:top w:val="none" w:sz="0" w:space="0" w:color="auto"/>
        <w:left w:val="none" w:sz="0" w:space="0" w:color="auto"/>
        <w:bottom w:val="none" w:sz="0" w:space="0" w:color="auto"/>
        <w:right w:val="none" w:sz="0" w:space="0" w:color="auto"/>
      </w:divBdr>
    </w:div>
    <w:div w:id="1919629554">
      <w:bodyDiv w:val="1"/>
      <w:marLeft w:val="0"/>
      <w:marRight w:val="0"/>
      <w:marTop w:val="0"/>
      <w:marBottom w:val="0"/>
      <w:divBdr>
        <w:top w:val="none" w:sz="0" w:space="0" w:color="auto"/>
        <w:left w:val="none" w:sz="0" w:space="0" w:color="auto"/>
        <w:bottom w:val="none" w:sz="0" w:space="0" w:color="auto"/>
        <w:right w:val="none" w:sz="0" w:space="0" w:color="auto"/>
      </w:divBdr>
    </w:div>
    <w:div w:id="198392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1D864-4887-4400-B76C-2D2A0530C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33178</TotalTime>
  <Pages>49</Pages>
  <Words>10590</Words>
  <Characters>58246</Characters>
  <Application>Microsoft Office Word</Application>
  <DocSecurity>0</DocSecurity>
  <Lines>485</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222</cp:revision>
  <dcterms:created xsi:type="dcterms:W3CDTF">2021-12-02T18:38:00Z</dcterms:created>
  <dcterms:modified xsi:type="dcterms:W3CDTF">2023-02-07T23:11:00Z</dcterms:modified>
</cp:coreProperties>
</file>