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5AEB6D" w:rsidR="00662C69" w:rsidRPr="00EE30A7" w:rsidRDefault="009B11D6" w:rsidP="00B31E90">
      <w:pPr>
        <w:tabs>
          <w:tab w:val="left" w:pos="3465"/>
        </w:tabs>
        <w:spacing w:line="360" w:lineRule="auto"/>
        <w:jc w:val="both"/>
        <w:rPr>
          <w:rFonts w:ascii="Palatino Linotype" w:hAnsi="Palatino Linotype"/>
          <w:color w:val="000000" w:themeColor="text1"/>
        </w:rPr>
      </w:pPr>
      <w:r w:rsidRPr="00EE30A7">
        <w:rPr>
          <w:rFonts w:ascii="Palatino Linotype" w:hAnsi="Palatino Linotype"/>
          <w:color w:val="000000" w:themeColor="text1"/>
        </w:rPr>
        <w:t>R</w:t>
      </w:r>
      <w:r w:rsidR="00662C69" w:rsidRPr="00EE30A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E30A7">
        <w:rPr>
          <w:rFonts w:ascii="Palatino Linotype" w:hAnsi="Palatino Linotype"/>
          <w:color w:val="000000" w:themeColor="text1"/>
        </w:rPr>
        <w:t>icipios, con</w:t>
      </w:r>
      <w:r w:rsidR="00662C69" w:rsidRPr="00EE30A7">
        <w:rPr>
          <w:rFonts w:ascii="Palatino Linotype" w:hAnsi="Palatino Linotype"/>
          <w:color w:val="000000" w:themeColor="text1"/>
        </w:rPr>
        <w:t xml:space="preserve"> </w:t>
      </w:r>
      <w:r w:rsidR="00485DB6" w:rsidRPr="00EE30A7">
        <w:rPr>
          <w:rFonts w:ascii="Palatino Linotype" w:hAnsi="Palatino Linotype"/>
          <w:color w:val="000000" w:themeColor="text1"/>
        </w:rPr>
        <w:t xml:space="preserve">domicilio </w:t>
      </w:r>
      <w:r w:rsidR="00662C69" w:rsidRPr="00EE30A7">
        <w:rPr>
          <w:rFonts w:ascii="Palatino Linotype" w:hAnsi="Palatino Linotype"/>
          <w:color w:val="000000" w:themeColor="text1"/>
        </w:rPr>
        <w:t xml:space="preserve">en Metepec, Estado de México; de </w:t>
      </w:r>
      <w:r w:rsidR="004B3D93" w:rsidRPr="00EE30A7">
        <w:rPr>
          <w:rFonts w:ascii="Palatino Linotype" w:hAnsi="Palatino Linotype"/>
          <w:color w:val="000000" w:themeColor="text1"/>
        </w:rPr>
        <w:t>dieciséis</w:t>
      </w:r>
      <w:r w:rsidR="00424BAE" w:rsidRPr="00EE30A7">
        <w:rPr>
          <w:rFonts w:ascii="Palatino Linotype" w:hAnsi="Palatino Linotype"/>
          <w:color w:val="000000" w:themeColor="text1"/>
        </w:rPr>
        <w:t xml:space="preserve"> (16</w:t>
      </w:r>
      <w:r w:rsidR="002F2232" w:rsidRPr="00EE30A7">
        <w:rPr>
          <w:rFonts w:ascii="Palatino Linotype" w:hAnsi="Palatino Linotype"/>
          <w:color w:val="000000" w:themeColor="text1"/>
        </w:rPr>
        <w:t>) de agosto</w:t>
      </w:r>
      <w:r w:rsidR="009B260B" w:rsidRPr="00EE30A7">
        <w:rPr>
          <w:rFonts w:ascii="Palatino Linotype" w:hAnsi="Palatino Linotype"/>
          <w:color w:val="000000" w:themeColor="text1"/>
        </w:rPr>
        <w:t xml:space="preserve"> </w:t>
      </w:r>
      <w:r w:rsidR="0063423A" w:rsidRPr="00EE30A7">
        <w:rPr>
          <w:rFonts w:ascii="Palatino Linotype" w:hAnsi="Palatino Linotype"/>
          <w:color w:val="000000" w:themeColor="text1"/>
        </w:rPr>
        <w:t>de dos mil veintitrés</w:t>
      </w:r>
      <w:r w:rsidR="00662C69" w:rsidRPr="00EE30A7">
        <w:rPr>
          <w:rFonts w:ascii="Palatino Linotype" w:hAnsi="Palatino Linotype"/>
          <w:color w:val="000000" w:themeColor="text1"/>
        </w:rPr>
        <w:t>.</w:t>
      </w:r>
    </w:p>
    <w:p w14:paraId="1181C59D" w14:textId="77777777" w:rsidR="00B31E90" w:rsidRPr="00EE30A7" w:rsidRDefault="00B31E90" w:rsidP="00B31E90">
      <w:pPr>
        <w:tabs>
          <w:tab w:val="left" w:pos="3465"/>
        </w:tabs>
        <w:spacing w:line="360" w:lineRule="auto"/>
        <w:jc w:val="both"/>
        <w:rPr>
          <w:rFonts w:ascii="Palatino Linotype" w:hAnsi="Palatino Linotype"/>
          <w:color w:val="000000" w:themeColor="text1"/>
        </w:rPr>
      </w:pPr>
    </w:p>
    <w:p w14:paraId="04F87235" w14:textId="51CE1169" w:rsidR="005F0007" w:rsidRPr="00EE30A7" w:rsidRDefault="00662C69" w:rsidP="00B31E90">
      <w:pPr>
        <w:spacing w:line="360" w:lineRule="auto"/>
        <w:jc w:val="both"/>
        <w:rPr>
          <w:rFonts w:ascii="Palatino Linotype" w:eastAsia="Times New Roman" w:hAnsi="Palatino Linotype" w:cs="Times New Roman"/>
          <w:color w:val="000000" w:themeColor="text1"/>
        </w:rPr>
      </w:pPr>
      <w:r w:rsidRPr="00EE30A7">
        <w:rPr>
          <w:rFonts w:ascii="Palatino Linotype" w:hAnsi="Palatino Linotype"/>
          <w:b/>
          <w:color w:val="000000" w:themeColor="text1"/>
        </w:rPr>
        <w:t>VISTO</w:t>
      </w:r>
      <w:r w:rsidR="008A1BDA" w:rsidRPr="00EE30A7">
        <w:rPr>
          <w:rFonts w:ascii="Palatino Linotype" w:hAnsi="Palatino Linotype"/>
          <w:b/>
          <w:color w:val="000000" w:themeColor="text1"/>
        </w:rPr>
        <w:t>S</w:t>
      </w:r>
      <w:r w:rsidRPr="00EE30A7">
        <w:rPr>
          <w:rFonts w:ascii="Palatino Linotype" w:hAnsi="Palatino Linotype"/>
          <w:color w:val="000000" w:themeColor="text1"/>
        </w:rPr>
        <w:t xml:space="preserve"> </w:t>
      </w:r>
      <w:r w:rsidR="00F25B61" w:rsidRPr="00EE30A7">
        <w:rPr>
          <w:rFonts w:ascii="Palatino Linotype" w:hAnsi="Palatino Linotype"/>
          <w:color w:val="000000" w:themeColor="text1"/>
        </w:rPr>
        <w:t>l</w:t>
      </w:r>
      <w:r w:rsidR="008A1BDA" w:rsidRPr="00EE30A7">
        <w:rPr>
          <w:rFonts w:ascii="Palatino Linotype" w:hAnsi="Palatino Linotype"/>
          <w:color w:val="000000" w:themeColor="text1"/>
        </w:rPr>
        <w:t>os</w:t>
      </w:r>
      <w:r w:rsidRPr="00EE30A7">
        <w:rPr>
          <w:rFonts w:ascii="Palatino Linotype" w:hAnsi="Palatino Linotype"/>
          <w:color w:val="000000" w:themeColor="text1"/>
        </w:rPr>
        <w:t xml:space="preserve"> expediente</w:t>
      </w:r>
      <w:r w:rsidR="008A1BDA" w:rsidRPr="00EE30A7">
        <w:rPr>
          <w:rFonts w:ascii="Palatino Linotype" w:hAnsi="Palatino Linotype"/>
          <w:color w:val="000000" w:themeColor="text1"/>
        </w:rPr>
        <w:t>s</w:t>
      </w:r>
      <w:r w:rsidRPr="00EE30A7">
        <w:rPr>
          <w:rFonts w:ascii="Palatino Linotype" w:hAnsi="Palatino Linotype"/>
          <w:color w:val="000000" w:themeColor="text1"/>
        </w:rPr>
        <w:t xml:space="preserve"> electrónico</w:t>
      </w:r>
      <w:r w:rsidR="008A1BDA" w:rsidRPr="00EE30A7">
        <w:rPr>
          <w:rFonts w:ascii="Palatino Linotype" w:hAnsi="Palatino Linotype"/>
          <w:color w:val="000000" w:themeColor="text1"/>
        </w:rPr>
        <w:t>s</w:t>
      </w:r>
      <w:r w:rsidRPr="00EE30A7">
        <w:rPr>
          <w:rFonts w:ascii="Palatino Linotype" w:hAnsi="Palatino Linotype"/>
          <w:color w:val="000000" w:themeColor="text1"/>
        </w:rPr>
        <w:t xml:space="preserve"> for</w:t>
      </w:r>
      <w:r w:rsidR="00D37494" w:rsidRPr="00EE30A7">
        <w:rPr>
          <w:rFonts w:ascii="Palatino Linotype" w:hAnsi="Palatino Linotype"/>
          <w:color w:val="000000" w:themeColor="text1"/>
        </w:rPr>
        <w:t>mado</w:t>
      </w:r>
      <w:r w:rsidR="008A1BDA" w:rsidRPr="00EE30A7">
        <w:rPr>
          <w:rFonts w:ascii="Palatino Linotype" w:hAnsi="Palatino Linotype"/>
          <w:color w:val="000000" w:themeColor="text1"/>
        </w:rPr>
        <w:t>s</w:t>
      </w:r>
      <w:r w:rsidR="00D37494" w:rsidRPr="00EE30A7">
        <w:rPr>
          <w:rFonts w:ascii="Palatino Linotype" w:hAnsi="Palatino Linotype"/>
          <w:color w:val="000000" w:themeColor="text1"/>
        </w:rPr>
        <w:t xml:space="preserve"> con motivo de</w:t>
      </w:r>
      <w:r w:rsidR="008A1BDA" w:rsidRPr="00EE30A7">
        <w:rPr>
          <w:rFonts w:ascii="Palatino Linotype" w:hAnsi="Palatino Linotype"/>
          <w:color w:val="000000" w:themeColor="text1"/>
        </w:rPr>
        <w:t xml:space="preserve"> </w:t>
      </w:r>
      <w:r w:rsidR="00D37494" w:rsidRPr="00EE30A7">
        <w:rPr>
          <w:rFonts w:ascii="Palatino Linotype" w:hAnsi="Palatino Linotype"/>
          <w:color w:val="000000" w:themeColor="text1"/>
        </w:rPr>
        <w:t>l</w:t>
      </w:r>
      <w:r w:rsidR="008A1BDA" w:rsidRPr="00EE30A7">
        <w:rPr>
          <w:rFonts w:ascii="Palatino Linotype" w:hAnsi="Palatino Linotype"/>
          <w:color w:val="000000" w:themeColor="text1"/>
        </w:rPr>
        <w:t>os</w:t>
      </w:r>
      <w:r w:rsidRPr="00EE30A7">
        <w:rPr>
          <w:rFonts w:ascii="Palatino Linotype" w:hAnsi="Palatino Linotype"/>
          <w:color w:val="000000" w:themeColor="text1"/>
        </w:rPr>
        <w:t xml:space="preserve"> recurso</w:t>
      </w:r>
      <w:r w:rsidR="008A1BDA" w:rsidRPr="00EE30A7">
        <w:rPr>
          <w:rFonts w:ascii="Palatino Linotype" w:hAnsi="Palatino Linotype"/>
          <w:color w:val="000000" w:themeColor="text1"/>
        </w:rPr>
        <w:t>s</w:t>
      </w:r>
      <w:r w:rsidRPr="00EE30A7">
        <w:rPr>
          <w:rFonts w:ascii="Palatino Linotype" w:hAnsi="Palatino Linotype"/>
          <w:color w:val="000000" w:themeColor="text1"/>
        </w:rPr>
        <w:t xml:space="preserve"> de revisión </w:t>
      </w:r>
      <w:r w:rsidR="001B23D2" w:rsidRPr="00EE30A7">
        <w:rPr>
          <w:rFonts w:ascii="Palatino Linotype" w:hAnsi="Palatino Linotype"/>
          <w:b/>
          <w:bCs/>
          <w:color w:val="000000" w:themeColor="text1"/>
        </w:rPr>
        <w:t>11408/INFOEM/IP/RR/2022</w:t>
      </w:r>
      <w:r w:rsidR="008A1BDA" w:rsidRPr="00EE30A7">
        <w:rPr>
          <w:rFonts w:ascii="Palatino Linotype" w:hAnsi="Palatino Linotype"/>
          <w:b/>
          <w:bCs/>
          <w:color w:val="000000" w:themeColor="text1"/>
        </w:rPr>
        <w:t xml:space="preserve"> </w:t>
      </w:r>
      <w:r w:rsidR="008A1BDA" w:rsidRPr="00EE30A7">
        <w:rPr>
          <w:rFonts w:ascii="Palatino Linotype" w:hAnsi="Palatino Linotype"/>
          <w:bCs/>
          <w:color w:val="000000" w:themeColor="text1"/>
        </w:rPr>
        <w:t xml:space="preserve">y </w:t>
      </w:r>
      <w:r w:rsidR="001B23D2" w:rsidRPr="00EE30A7">
        <w:rPr>
          <w:rFonts w:ascii="Palatino Linotype" w:hAnsi="Palatino Linotype"/>
          <w:b/>
          <w:bCs/>
          <w:color w:val="000000" w:themeColor="text1"/>
        </w:rPr>
        <w:t>11409/INFOEM/IP/RR/2022</w:t>
      </w:r>
      <w:r w:rsidR="005F1362" w:rsidRPr="00EE30A7">
        <w:rPr>
          <w:rFonts w:ascii="Palatino Linotype" w:eastAsia="Times New Roman" w:hAnsi="Palatino Linotype" w:cs="Arial"/>
          <w:bCs/>
          <w:color w:val="000000" w:themeColor="text1"/>
        </w:rPr>
        <w:t xml:space="preserve">, </w:t>
      </w:r>
      <w:r w:rsidR="006B31E7" w:rsidRPr="00EE30A7">
        <w:rPr>
          <w:rFonts w:ascii="Palatino Linotype" w:eastAsia="Times New Roman" w:hAnsi="Palatino Linotype" w:cs="Times New Roman"/>
          <w:color w:val="000000" w:themeColor="text1"/>
        </w:rPr>
        <w:t>interpuesto</w:t>
      </w:r>
      <w:r w:rsidR="008A1BDA" w:rsidRPr="00EE30A7">
        <w:rPr>
          <w:rFonts w:ascii="Palatino Linotype" w:eastAsia="Times New Roman" w:hAnsi="Palatino Linotype" w:cs="Times New Roman"/>
          <w:color w:val="000000" w:themeColor="text1"/>
        </w:rPr>
        <w:t>s</w:t>
      </w:r>
      <w:r w:rsidR="006B31E7" w:rsidRPr="00EE30A7">
        <w:rPr>
          <w:rFonts w:ascii="Palatino Linotype" w:eastAsia="Times New Roman" w:hAnsi="Palatino Linotype" w:cs="Times New Roman"/>
          <w:color w:val="000000" w:themeColor="text1"/>
        </w:rPr>
        <w:t xml:space="preserve"> </w:t>
      </w:r>
      <w:r w:rsidR="0063423A" w:rsidRPr="00EE30A7">
        <w:rPr>
          <w:rFonts w:ascii="Palatino Linotype" w:eastAsia="Times New Roman" w:hAnsi="Palatino Linotype" w:cs="Times New Roman"/>
          <w:color w:val="000000" w:themeColor="text1"/>
        </w:rPr>
        <w:t xml:space="preserve">por </w:t>
      </w:r>
      <w:r w:rsidR="008A1BDA" w:rsidRPr="00EE30A7">
        <w:rPr>
          <w:rFonts w:ascii="Palatino Linotype" w:eastAsia="Times New Roman" w:hAnsi="Palatino Linotype" w:cs="Times New Roman"/>
          <w:b/>
          <w:color w:val="000000" w:themeColor="text1"/>
        </w:rPr>
        <w:t>una o un usuario del Sistema de Acceso a la Información Mexiquense (SAIMEX)</w:t>
      </w:r>
      <w:r w:rsidR="00B33414" w:rsidRPr="00EE30A7">
        <w:rPr>
          <w:rFonts w:ascii="Palatino Linotype" w:eastAsia="Times New Roman" w:hAnsi="Palatino Linotype" w:cs="Times New Roman"/>
          <w:color w:val="000000" w:themeColor="text1"/>
        </w:rPr>
        <w:t>,</w:t>
      </w:r>
      <w:r w:rsidR="008A1BDA" w:rsidRPr="00EE30A7">
        <w:rPr>
          <w:rFonts w:ascii="Palatino Linotype" w:eastAsia="Times New Roman" w:hAnsi="Palatino Linotype" w:cs="Times New Roman"/>
          <w:color w:val="000000" w:themeColor="text1"/>
        </w:rPr>
        <w:t xml:space="preserve"> quien no </w:t>
      </w:r>
      <w:r w:rsidR="00B33414" w:rsidRPr="00EE30A7">
        <w:rPr>
          <w:rFonts w:ascii="Palatino Linotype" w:eastAsia="Times New Roman" w:hAnsi="Palatino Linotype" w:cs="Times New Roman"/>
          <w:color w:val="000000" w:themeColor="text1"/>
        </w:rPr>
        <w:t xml:space="preserve">proporcionó </w:t>
      </w:r>
      <w:r w:rsidR="008A1BDA" w:rsidRPr="00EE30A7">
        <w:rPr>
          <w:rFonts w:ascii="Palatino Linotype" w:eastAsia="Times New Roman" w:hAnsi="Palatino Linotype" w:cs="Times New Roman"/>
          <w:color w:val="000000" w:themeColor="text1"/>
        </w:rPr>
        <w:t>nombre</w:t>
      </w:r>
      <w:r w:rsidR="00B33414" w:rsidRPr="00EE30A7">
        <w:rPr>
          <w:rFonts w:ascii="Palatino Linotype" w:eastAsia="Times New Roman" w:hAnsi="Palatino Linotype" w:cs="Times New Roman"/>
          <w:color w:val="000000" w:themeColor="text1"/>
        </w:rPr>
        <w:t xml:space="preserve"> alguno</w:t>
      </w:r>
      <w:r w:rsidR="008A1BDA" w:rsidRPr="00EE30A7">
        <w:rPr>
          <w:rFonts w:ascii="Palatino Linotype" w:eastAsia="Times New Roman" w:hAnsi="Palatino Linotype" w:cs="Times New Roman"/>
          <w:color w:val="000000" w:themeColor="text1"/>
        </w:rPr>
        <w:t xml:space="preserve">, seudónimo o carácter para ser identificado, por lo que en lo sucesivo se le denominará como </w:t>
      </w:r>
      <w:r w:rsidR="008A1BDA" w:rsidRPr="00EE30A7">
        <w:rPr>
          <w:rFonts w:ascii="Palatino Linotype" w:eastAsia="Times New Roman" w:hAnsi="Palatino Linotype" w:cs="Times New Roman"/>
          <w:b/>
          <w:color w:val="000000" w:themeColor="text1"/>
        </w:rPr>
        <w:t>EL</w:t>
      </w:r>
      <w:r w:rsidR="0063423A" w:rsidRPr="00EE30A7">
        <w:rPr>
          <w:rFonts w:ascii="Palatino Linotype" w:eastAsia="Times New Roman" w:hAnsi="Palatino Linotype" w:cs="Times New Roman"/>
          <w:color w:val="000000" w:themeColor="text1"/>
        </w:rPr>
        <w:t xml:space="preserve"> </w:t>
      </w:r>
      <w:r w:rsidR="0063423A" w:rsidRPr="00EE30A7">
        <w:rPr>
          <w:rFonts w:ascii="Palatino Linotype" w:eastAsia="Times New Roman" w:hAnsi="Palatino Linotype" w:cs="Times New Roman"/>
          <w:b/>
          <w:color w:val="000000" w:themeColor="text1"/>
        </w:rPr>
        <w:t>RECURRENTE</w:t>
      </w:r>
      <w:r w:rsidR="00E647FF" w:rsidRPr="00EE30A7">
        <w:rPr>
          <w:rFonts w:ascii="Palatino Linotype" w:eastAsia="Times New Roman" w:hAnsi="Palatino Linotype" w:cs="Arial"/>
          <w:color w:val="000000" w:themeColor="text1"/>
        </w:rPr>
        <w:t>;</w:t>
      </w:r>
      <w:r w:rsidR="005F1362" w:rsidRPr="00EE30A7">
        <w:rPr>
          <w:rFonts w:ascii="Palatino Linotype" w:eastAsia="Times New Roman" w:hAnsi="Palatino Linotype" w:cs="Arial"/>
          <w:color w:val="000000" w:themeColor="text1"/>
        </w:rPr>
        <w:t xml:space="preserve"> en contra de la</w:t>
      </w:r>
      <w:r w:rsidR="008A1BDA" w:rsidRPr="00EE30A7">
        <w:rPr>
          <w:rFonts w:ascii="Palatino Linotype" w:eastAsia="Times New Roman" w:hAnsi="Palatino Linotype" w:cs="Arial"/>
          <w:color w:val="000000" w:themeColor="text1"/>
        </w:rPr>
        <w:t>s</w:t>
      </w:r>
      <w:r w:rsidR="005F1362" w:rsidRPr="00EE30A7">
        <w:rPr>
          <w:rFonts w:ascii="Palatino Linotype" w:eastAsia="Times New Roman" w:hAnsi="Palatino Linotype" w:cs="Arial"/>
          <w:color w:val="000000" w:themeColor="text1"/>
        </w:rPr>
        <w:t xml:space="preserve"> respuesta</w:t>
      </w:r>
      <w:r w:rsidR="008A1BDA" w:rsidRPr="00EE30A7">
        <w:rPr>
          <w:rFonts w:ascii="Palatino Linotype" w:eastAsia="Times New Roman" w:hAnsi="Palatino Linotype" w:cs="Arial"/>
          <w:color w:val="000000" w:themeColor="text1"/>
        </w:rPr>
        <w:t>s</w:t>
      </w:r>
      <w:r w:rsidR="005F1362" w:rsidRPr="00EE30A7">
        <w:rPr>
          <w:rFonts w:ascii="Palatino Linotype" w:eastAsia="Times New Roman" w:hAnsi="Palatino Linotype" w:cs="Arial"/>
          <w:color w:val="000000" w:themeColor="text1"/>
        </w:rPr>
        <w:t xml:space="preserve"> del</w:t>
      </w:r>
      <w:r w:rsidR="002C1007" w:rsidRPr="00EE30A7">
        <w:rPr>
          <w:rFonts w:ascii="Palatino Linotype" w:eastAsia="Times New Roman" w:hAnsi="Palatino Linotype" w:cs="Arial"/>
          <w:color w:val="000000" w:themeColor="text1"/>
        </w:rPr>
        <w:t xml:space="preserve"> </w:t>
      </w:r>
      <w:r w:rsidR="001B23D2" w:rsidRPr="00EE30A7">
        <w:rPr>
          <w:rFonts w:ascii="Palatino Linotype" w:eastAsia="Times New Roman" w:hAnsi="Palatino Linotype" w:cs="Arial"/>
          <w:b/>
          <w:color w:val="000000" w:themeColor="text1"/>
        </w:rPr>
        <w:t>Instituto de Transparencia, Acceso a la Información Pública y Protección de Datos Personales del Estado de México y Municipios</w:t>
      </w:r>
      <w:r w:rsidR="009572EE" w:rsidRPr="00EE30A7">
        <w:rPr>
          <w:rFonts w:ascii="Palatino Linotype" w:eastAsia="Calibri" w:hAnsi="Palatino Linotype" w:cs="Arial"/>
          <w:color w:val="000000" w:themeColor="text1"/>
          <w:lang w:val="es-ES"/>
        </w:rPr>
        <w:t>,</w:t>
      </w:r>
      <w:r w:rsidR="005F1362" w:rsidRPr="00EE30A7">
        <w:rPr>
          <w:rFonts w:ascii="Palatino Linotype" w:eastAsia="Calibri" w:hAnsi="Palatino Linotype" w:cs="Arial"/>
          <w:color w:val="000000" w:themeColor="text1"/>
          <w:lang w:val="es-ES"/>
        </w:rPr>
        <w:t xml:space="preserve"> </w:t>
      </w:r>
      <w:r w:rsidR="00F17EFA" w:rsidRPr="00EE30A7">
        <w:rPr>
          <w:rFonts w:ascii="Palatino Linotype" w:eastAsia="Calibri" w:hAnsi="Palatino Linotype" w:cs="Arial"/>
          <w:color w:val="000000" w:themeColor="text1"/>
          <w:lang w:val="es-ES"/>
        </w:rPr>
        <w:t>en adelante,</w:t>
      </w:r>
      <w:r w:rsidR="00F17EFA" w:rsidRPr="00EE30A7">
        <w:rPr>
          <w:rFonts w:ascii="Palatino Linotype" w:eastAsia="Times New Roman" w:hAnsi="Palatino Linotype" w:cs="Times New Roman"/>
          <w:color w:val="000000" w:themeColor="text1"/>
        </w:rPr>
        <w:t xml:space="preserve"> </w:t>
      </w:r>
      <w:r w:rsidR="005F1362" w:rsidRPr="00EE30A7">
        <w:rPr>
          <w:rFonts w:ascii="Palatino Linotype" w:eastAsia="Times New Roman" w:hAnsi="Palatino Linotype" w:cs="Times New Roman"/>
          <w:color w:val="000000" w:themeColor="text1"/>
        </w:rPr>
        <w:t>el</w:t>
      </w:r>
      <w:r w:rsidR="005F1362" w:rsidRPr="00EE30A7">
        <w:rPr>
          <w:rFonts w:ascii="Palatino Linotype" w:eastAsia="Times New Roman" w:hAnsi="Palatino Linotype" w:cs="Times New Roman"/>
          <w:b/>
          <w:color w:val="000000" w:themeColor="text1"/>
        </w:rPr>
        <w:t xml:space="preserve"> SUJETO OBLIGADO</w:t>
      </w:r>
      <w:r w:rsidR="005F1362" w:rsidRPr="00EE30A7">
        <w:rPr>
          <w:rFonts w:ascii="Palatino Linotype" w:eastAsia="Times New Roman" w:hAnsi="Palatino Linotype" w:cs="Times New Roman"/>
          <w:color w:val="000000" w:themeColor="text1"/>
        </w:rPr>
        <w:t>,</w:t>
      </w:r>
      <w:r w:rsidR="005F1362" w:rsidRPr="00EE30A7">
        <w:rPr>
          <w:rFonts w:ascii="Palatino Linotype" w:eastAsia="Times New Roman" w:hAnsi="Palatino Linotype" w:cs="Times New Roman"/>
          <w:b/>
          <w:color w:val="000000" w:themeColor="text1"/>
        </w:rPr>
        <w:t xml:space="preserve"> </w:t>
      </w:r>
      <w:r w:rsidR="005F1362" w:rsidRPr="00EE30A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EE30A7" w:rsidRDefault="009A593A" w:rsidP="00B31E90">
      <w:pPr>
        <w:spacing w:line="360" w:lineRule="auto"/>
        <w:jc w:val="both"/>
        <w:rPr>
          <w:rFonts w:ascii="Palatino Linotype" w:hAnsi="Palatino Linotype"/>
          <w:b/>
          <w:color w:val="000000" w:themeColor="text1"/>
        </w:rPr>
      </w:pPr>
    </w:p>
    <w:p w14:paraId="769E1410" w14:textId="5FE2D20C" w:rsidR="00587366" w:rsidRPr="00EE30A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EE30A7">
        <w:rPr>
          <w:b/>
          <w:color w:val="000000" w:themeColor="text1"/>
        </w:rPr>
        <w:t>A</w:t>
      </w:r>
      <w:r w:rsidR="00C87A66" w:rsidRPr="00EE30A7">
        <w:rPr>
          <w:b/>
          <w:color w:val="000000" w:themeColor="text1"/>
        </w:rPr>
        <w:t xml:space="preserve"> </w:t>
      </w:r>
      <w:r w:rsidRPr="00EE30A7">
        <w:rPr>
          <w:b/>
          <w:color w:val="000000" w:themeColor="text1"/>
        </w:rPr>
        <w:t>N</w:t>
      </w:r>
      <w:r w:rsidR="00C87A66" w:rsidRPr="00EE30A7">
        <w:rPr>
          <w:b/>
          <w:color w:val="000000" w:themeColor="text1"/>
        </w:rPr>
        <w:t xml:space="preserve"> </w:t>
      </w:r>
      <w:r w:rsidRPr="00EE30A7">
        <w:rPr>
          <w:b/>
          <w:color w:val="000000" w:themeColor="text1"/>
        </w:rPr>
        <w:t>T</w:t>
      </w:r>
      <w:r w:rsidR="00C87A66" w:rsidRPr="00EE30A7">
        <w:rPr>
          <w:b/>
          <w:color w:val="000000" w:themeColor="text1"/>
        </w:rPr>
        <w:t xml:space="preserve"> </w:t>
      </w:r>
      <w:r w:rsidRPr="00EE30A7">
        <w:rPr>
          <w:b/>
          <w:color w:val="000000" w:themeColor="text1"/>
        </w:rPr>
        <w:t>E</w:t>
      </w:r>
      <w:r w:rsidR="00C87A66" w:rsidRPr="00EE30A7">
        <w:rPr>
          <w:b/>
          <w:color w:val="000000" w:themeColor="text1"/>
        </w:rPr>
        <w:t xml:space="preserve"> </w:t>
      </w:r>
      <w:r w:rsidRPr="00EE30A7">
        <w:rPr>
          <w:b/>
          <w:color w:val="000000" w:themeColor="text1"/>
        </w:rPr>
        <w:t>C</w:t>
      </w:r>
      <w:r w:rsidR="00C87A66" w:rsidRPr="00EE30A7">
        <w:rPr>
          <w:b/>
          <w:color w:val="000000" w:themeColor="text1"/>
        </w:rPr>
        <w:t xml:space="preserve"> </w:t>
      </w:r>
      <w:r w:rsidRPr="00EE30A7">
        <w:rPr>
          <w:b/>
          <w:color w:val="000000" w:themeColor="text1"/>
        </w:rPr>
        <w:t>E</w:t>
      </w:r>
      <w:r w:rsidR="00C87A66" w:rsidRPr="00EE30A7">
        <w:rPr>
          <w:b/>
          <w:color w:val="000000" w:themeColor="text1"/>
        </w:rPr>
        <w:t xml:space="preserve"> </w:t>
      </w:r>
      <w:r w:rsidRPr="00EE30A7">
        <w:rPr>
          <w:b/>
          <w:color w:val="000000" w:themeColor="text1"/>
        </w:rPr>
        <w:t>D</w:t>
      </w:r>
      <w:r w:rsidR="00C87A66" w:rsidRPr="00EE30A7">
        <w:rPr>
          <w:b/>
          <w:color w:val="000000" w:themeColor="text1"/>
        </w:rPr>
        <w:t xml:space="preserve"> </w:t>
      </w:r>
      <w:r w:rsidRPr="00EE30A7">
        <w:rPr>
          <w:b/>
          <w:color w:val="000000" w:themeColor="text1"/>
        </w:rPr>
        <w:t>E</w:t>
      </w:r>
      <w:r w:rsidR="00C87A66" w:rsidRPr="00EE30A7">
        <w:rPr>
          <w:b/>
          <w:color w:val="000000" w:themeColor="text1"/>
        </w:rPr>
        <w:t xml:space="preserve"> </w:t>
      </w:r>
      <w:r w:rsidRPr="00EE30A7">
        <w:rPr>
          <w:b/>
          <w:color w:val="000000" w:themeColor="text1"/>
        </w:rPr>
        <w:t>N</w:t>
      </w:r>
      <w:r w:rsidR="00C87A66" w:rsidRPr="00EE30A7">
        <w:rPr>
          <w:b/>
          <w:color w:val="000000" w:themeColor="text1"/>
        </w:rPr>
        <w:t xml:space="preserve"> </w:t>
      </w:r>
      <w:r w:rsidRPr="00EE30A7">
        <w:rPr>
          <w:b/>
          <w:color w:val="000000" w:themeColor="text1"/>
        </w:rPr>
        <w:t>T</w:t>
      </w:r>
      <w:r w:rsidR="00C87A66" w:rsidRPr="00EE30A7">
        <w:rPr>
          <w:b/>
          <w:color w:val="000000" w:themeColor="text1"/>
        </w:rPr>
        <w:t xml:space="preserve"> </w:t>
      </w:r>
      <w:r w:rsidRPr="00EE30A7">
        <w:rPr>
          <w:b/>
          <w:color w:val="000000" w:themeColor="text1"/>
        </w:rPr>
        <w:t>E</w:t>
      </w:r>
      <w:r w:rsidR="00C87A66" w:rsidRPr="00EE30A7">
        <w:rPr>
          <w:b/>
          <w:color w:val="000000" w:themeColor="text1"/>
        </w:rPr>
        <w:t xml:space="preserve"> </w:t>
      </w:r>
      <w:r w:rsidRPr="00EE30A7">
        <w:rPr>
          <w:b/>
          <w:color w:val="000000" w:themeColor="text1"/>
        </w:rPr>
        <w:t>S</w:t>
      </w:r>
      <w:bookmarkEnd w:id="0"/>
      <w:bookmarkEnd w:id="1"/>
      <w:bookmarkEnd w:id="2"/>
    </w:p>
    <w:p w14:paraId="5672105D" w14:textId="77777777" w:rsidR="00B31E90" w:rsidRPr="00EE30A7"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40E559E1" w:rsidR="002D063B" w:rsidRPr="00EE30A7"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eastAsia="Calibri" w:hAnsi="Palatino Linotype" w:cs="Arial"/>
          <w:color w:val="000000" w:themeColor="text1"/>
          <w:lang w:val="es-ES"/>
        </w:rPr>
        <w:t>El</w:t>
      </w:r>
      <w:r w:rsidR="00D9392E" w:rsidRPr="00EE30A7">
        <w:rPr>
          <w:rFonts w:ascii="Palatino Linotype" w:eastAsia="Calibri" w:hAnsi="Palatino Linotype" w:cs="Arial"/>
          <w:color w:val="000000" w:themeColor="text1"/>
          <w:lang w:val="es-ES"/>
        </w:rPr>
        <w:t xml:space="preserve"> </w:t>
      </w:r>
      <w:r w:rsidR="00200178" w:rsidRPr="00EE30A7">
        <w:rPr>
          <w:rFonts w:ascii="Palatino Linotype" w:eastAsia="Calibri" w:hAnsi="Palatino Linotype" w:cs="Arial"/>
          <w:color w:val="000000" w:themeColor="text1"/>
          <w:lang w:val="es-ES"/>
        </w:rPr>
        <w:t>veintisiete (27) de mayo</w:t>
      </w:r>
      <w:r w:rsidR="008A1BDA" w:rsidRPr="00EE30A7">
        <w:rPr>
          <w:rFonts w:ascii="Palatino Linotype" w:eastAsia="Calibri" w:hAnsi="Palatino Linotype" w:cs="Arial"/>
          <w:color w:val="000000" w:themeColor="text1"/>
          <w:lang w:val="es-ES"/>
        </w:rPr>
        <w:t xml:space="preserve"> </w:t>
      </w:r>
      <w:r w:rsidR="002D063B" w:rsidRPr="00EE30A7">
        <w:rPr>
          <w:rFonts w:ascii="Palatino Linotype" w:eastAsia="Calibri" w:hAnsi="Palatino Linotype" w:cs="Arial"/>
          <w:color w:val="000000" w:themeColor="text1"/>
          <w:lang w:val="es-ES"/>
        </w:rPr>
        <w:t xml:space="preserve">de dos mil veintidós, </w:t>
      </w:r>
      <w:r w:rsidR="008A1BDA" w:rsidRPr="00EE30A7">
        <w:rPr>
          <w:rFonts w:ascii="Palatino Linotype" w:hAnsi="Palatino Linotype"/>
          <w:color w:val="000000" w:themeColor="text1"/>
        </w:rPr>
        <w:t>el</w:t>
      </w:r>
      <w:r w:rsidR="002D063B" w:rsidRPr="00EE30A7">
        <w:rPr>
          <w:rFonts w:ascii="Palatino Linotype" w:hAnsi="Palatino Linotype"/>
          <w:color w:val="000000" w:themeColor="text1"/>
        </w:rPr>
        <w:t xml:space="preserve"> particular presentó,</w:t>
      </w:r>
      <w:r w:rsidR="002D063B" w:rsidRPr="00EE30A7">
        <w:rPr>
          <w:rFonts w:ascii="Palatino Linotype" w:hAnsi="Palatino Linotype"/>
          <w:b/>
          <w:color w:val="000000" w:themeColor="text1"/>
        </w:rPr>
        <w:t xml:space="preserve"> </w:t>
      </w:r>
      <w:r w:rsidR="002D063B" w:rsidRPr="00EE30A7">
        <w:rPr>
          <w:rFonts w:ascii="Palatino Linotype" w:hAnsi="Palatino Linotype"/>
          <w:bCs/>
          <w:color w:val="000000" w:themeColor="text1"/>
        </w:rPr>
        <w:t xml:space="preserve">a través </w:t>
      </w:r>
      <w:r w:rsidR="009B260B" w:rsidRPr="00EE30A7">
        <w:rPr>
          <w:rFonts w:ascii="Palatino Linotype" w:hAnsi="Palatino Linotype"/>
          <w:bCs/>
          <w:color w:val="000000" w:themeColor="text1"/>
        </w:rPr>
        <w:t>del</w:t>
      </w:r>
      <w:r w:rsidR="008A1BDA" w:rsidRPr="00EE30A7">
        <w:rPr>
          <w:rFonts w:ascii="Palatino Linotype" w:hAnsi="Palatino Linotype"/>
          <w:bCs/>
          <w:color w:val="000000" w:themeColor="text1"/>
        </w:rPr>
        <w:t xml:space="preserve"> SAIMEX</w:t>
      </w:r>
      <w:r w:rsidR="002D063B" w:rsidRPr="00EE30A7">
        <w:rPr>
          <w:rFonts w:ascii="Palatino Linotype" w:eastAsia="Calibri" w:hAnsi="Palatino Linotype" w:cs="Arial"/>
          <w:color w:val="000000" w:themeColor="text1"/>
          <w:lang w:val="es-ES"/>
        </w:rPr>
        <w:t>, la</w:t>
      </w:r>
      <w:r w:rsidR="008A1BDA" w:rsidRPr="00EE30A7">
        <w:rPr>
          <w:rFonts w:ascii="Palatino Linotype" w:eastAsia="Calibri" w:hAnsi="Palatino Linotype" w:cs="Arial"/>
          <w:color w:val="000000" w:themeColor="text1"/>
          <w:lang w:val="es-ES"/>
        </w:rPr>
        <w:t>s</w:t>
      </w:r>
      <w:r w:rsidR="002D063B" w:rsidRPr="00EE30A7">
        <w:rPr>
          <w:rFonts w:ascii="Palatino Linotype" w:eastAsia="Calibri" w:hAnsi="Palatino Linotype" w:cs="Arial"/>
          <w:color w:val="000000" w:themeColor="text1"/>
          <w:lang w:val="es-ES"/>
        </w:rPr>
        <w:t xml:space="preserve"> solicitud</w:t>
      </w:r>
      <w:r w:rsidR="008A1BDA" w:rsidRPr="00EE30A7">
        <w:rPr>
          <w:rFonts w:ascii="Palatino Linotype" w:eastAsia="Calibri" w:hAnsi="Palatino Linotype" w:cs="Arial"/>
          <w:color w:val="000000" w:themeColor="text1"/>
          <w:lang w:val="es-ES"/>
        </w:rPr>
        <w:t>es</w:t>
      </w:r>
      <w:r w:rsidR="002D063B" w:rsidRPr="00EE30A7">
        <w:rPr>
          <w:rFonts w:ascii="Palatino Linotype" w:eastAsia="Calibri" w:hAnsi="Palatino Linotype" w:cs="Arial"/>
          <w:color w:val="000000" w:themeColor="text1"/>
          <w:lang w:val="es-ES"/>
        </w:rPr>
        <w:t xml:space="preserve"> de información pública registrada</w:t>
      </w:r>
      <w:r w:rsidR="008A1BDA" w:rsidRPr="00EE30A7">
        <w:rPr>
          <w:rFonts w:ascii="Palatino Linotype" w:eastAsia="Calibri" w:hAnsi="Palatino Linotype" w:cs="Arial"/>
          <w:color w:val="000000" w:themeColor="text1"/>
          <w:lang w:val="es-ES"/>
        </w:rPr>
        <w:t>s</w:t>
      </w:r>
      <w:r w:rsidR="002D063B" w:rsidRPr="00EE30A7">
        <w:rPr>
          <w:rFonts w:ascii="Palatino Linotype" w:eastAsia="Calibri" w:hAnsi="Palatino Linotype" w:cs="Arial"/>
          <w:color w:val="000000" w:themeColor="text1"/>
          <w:lang w:val="es-ES"/>
        </w:rPr>
        <w:t xml:space="preserve"> con </w:t>
      </w:r>
      <w:r w:rsidR="008A1BDA" w:rsidRPr="00EE30A7">
        <w:rPr>
          <w:rFonts w:ascii="Palatino Linotype" w:eastAsia="Calibri" w:hAnsi="Palatino Linotype" w:cs="Arial"/>
          <w:color w:val="000000" w:themeColor="text1"/>
          <w:lang w:val="es-ES"/>
        </w:rPr>
        <w:t>los</w:t>
      </w:r>
      <w:r w:rsidR="002D063B" w:rsidRPr="00EE30A7">
        <w:rPr>
          <w:rFonts w:ascii="Palatino Linotype" w:eastAsia="Calibri" w:hAnsi="Palatino Linotype" w:cs="Arial"/>
          <w:color w:val="000000" w:themeColor="text1"/>
          <w:lang w:val="es-ES"/>
        </w:rPr>
        <w:t xml:space="preserve"> número</w:t>
      </w:r>
      <w:r w:rsidR="008A1BDA" w:rsidRPr="00EE30A7">
        <w:rPr>
          <w:rFonts w:ascii="Palatino Linotype" w:eastAsia="Calibri" w:hAnsi="Palatino Linotype" w:cs="Arial"/>
          <w:color w:val="000000" w:themeColor="text1"/>
          <w:lang w:val="es-ES"/>
        </w:rPr>
        <w:t>s</w:t>
      </w:r>
      <w:r w:rsidR="002D063B" w:rsidRPr="00EE30A7">
        <w:rPr>
          <w:rFonts w:ascii="Palatino Linotype" w:hAnsi="Palatino Linotype"/>
          <w:b/>
          <w:bCs/>
          <w:color w:val="000000" w:themeColor="text1"/>
        </w:rPr>
        <w:t xml:space="preserve"> </w:t>
      </w:r>
      <w:r w:rsidR="001B23D2" w:rsidRPr="00EE30A7">
        <w:rPr>
          <w:rFonts w:ascii="Palatino Linotype" w:hAnsi="Palatino Linotype"/>
          <w:b/>
          <w:bCs/>
          <w:color w:val="000000" w:themeColor="text1"/>
        </w:rPr>
        <w:t>00637/INFOEM/IP/2022</w:t>
      </w:r>
      <w:r w:rsidR="008A1BDA" w:rsidRPr="00EE30A7">
        <w:rPr>
          <w:rFonts w:ascii="Palatino Linotype" w:hAnsi="Palatino Linotype"/>
          <w:b/>
          <w:bCs/>
          <w:color w:val="000000" w:themeColor="text1"/>
        </w:rPr>
        <w:t xml:space="preserve"> </w:t>
      </w:r>
      <w:r w:rsidR="008A1BDA" w:rsidRPr="00EE30A7">
        <w:rPr>
          <w:rFonts w:ascii="Palatino Linotype" w:hAnsi="Palatino Linotype"/>
          <w:bCs/>
          <w:color w:val="000000" w:themeColor="text1"/>
        </w:rPr>
        <w:t xml:space="preserve">y </w:t>
      </w:r>
      <w:r w:rsidR="001B23D2" w:rsidRPr="00EE30A7">
        <w:rPr>
          <w:rFonts w:ascii="Palatino Linotype" w:hAnsi="Palatino Linotype"/>
          <w:b/>
          <w:bCs/>
          <w:color w:val="000000" w:themeColor="text1"/>
        </w:rPr>
        <w:t>00639/INFOEM/IP/2022</w:t>
      </w:r>
      <w:r w:rsidR="002D063B" w:rsidRPr="00EE30A7">
        <w:rPr>
          <w:rFonts w:ascii="Palatino Linotype" w:hAnsi="Palatino Linotype"/>
          <w:b/>
          <w:bCs/>
          <w:color w:val="000000" w:themeColor="text1"/>
        </w:rPr>
        <w:t>,</w:t>
      </w:r>
      <w:r w:rsidR="002D063B" w:rsidRPr="00EE30A7">
        <w:rPr>
          <w:rFonts w:ascii="Palatino Linotype" w:eastAsia="Calibri" w:hAnsi="Palatino Linotype" w:cs="Arial"/>
          <w:color w:val="000000" w:themeColor="text1"/>
          <w:lang w:val="es-ES"/>
        </w:rPr>
        <w:t xml:space="preserve"> </w:t>
      </w:r>
      <w:r w:rsidR="00B33414" w:rsidRPr="00EE30A7">
        <w:rPr>
          <w:rFonts w:ascii="Palatino Linotype" w:eastAsia="Calibri" w:hAnsi="Palatino Linotype" w:cs="Arial"/>
          <w:color w:val="000000" w:themeColor="text1"/>
          <w:lang w:val="es-ES"/>
        </w:rPr>
        <w:t>en las que</w:t>
      </w:r>
      <w:r w:rsidR="002D063B" w:rsidRPr="00EE30A7">
        <w:rPr>
          <w:rFonts w:ascii="Palatino Linotype" w:eastAsia="Calibri" w:hAnsi="Palatino Linotype" w:cs="Arial"/>
          <w:color w:val="000000" w:themeColor="text1"/>
          <w:lang w:val="es-ES"/>
        </w:rPr>
        <w:t xml:space="preserve"> requirió lo siguiente:</w:t>
      </w:r>
    </w:p>
    <w:p w14:paraId="3508C5F6" w14:textId="77777777" w:rsidR="002D063B" w:rsidRPr="00EE30A7"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F84135E" w14:textId="18188B91" w:rsidR="008A1BDA" w:rsidRPr="00EE30A7" w:rsidRDefault="008A1BDA" w:rsidP="00AE1659">
      <w:pPr>
        <w:pStyle w:val="Prrafodelista"/>
        <w:spacing w:line="276" w:lineRule="auto"/>
        <w:ind w:left="567" w:right="567"/>
        <w:jc w:val="both"/>
        <w:rPr>
          <w:rFonts w:ascii="Palatino Linotype" w:hAnsi="Palatino Linotype"/>
          <w:b/>
          <w:color w:val="000000" w:themeColor="text1"/>
          <w:sz w:val="22"/>
          <w:szCs w:val="22"/>
        </w:rPr>
      </w:pPr>
      <w:r w:rsidRPr="00EE30A7">
        <w:rPr>
          <w:rFonts w:ascii="Palatino Linotype" w:hAnsi="Palatino Linotype"/>
          <w:b/>
          <w:color w:val="000000" w:themeColor="text1"/>
          <w:sz w:val="22"/>
          <w:szCs w:val="22"/>
        </w:rPr>
        <w:t xml:space="preserve">Solicitud </w:t>
      </w:r>
      <w:r w:rsidR="001B23D2" w:rsidRPr="00EE30A7">
        <w:rPr>
          <w:rFonts w:ascii="Palatino Linotype" w:hAnsi="Palatino Linotype"/>
          <w:b/>
          <w:color w:val="000000" w:themeColor="text1"/>
          <w:sz w:val="22"/>
          <w:szCs w:val="22"/>
        </w:rPr>
        <w:t>00637/INFOEM/IP/2022</w:t>
      </w:r>
      <w:r w:rsidRPr="00EE30A7">
        <w:rPr>
          <w:rFonts w:ascii="Palatino Linotype" w:hAnsi="Palatino Linotype"/>
          <w:b/>
          <w:color w:val="000000" w:themeColor="text1"/>
          <w:sz w:val="22"/>
          <w:szCs w:val="22"/>
        </w:rPr>
        <w:t>:</w:t>
      </w:r>
    </w:p>
    <w:p w14:paraId="2C9F46B6" w14:textId="2D877CC6" w:rsidR="002D063B" w:rsidRPr="00EE30A7" w:rsidRDefault="002D063B" w:rsidP="00AE1659">
      <w:pPr>
        <w:pStyle w:val="Prrafodelista"/>
        <w:spacing w:line="276" w:lineRule="auto"/>
        <w:ind w:left="567" w:right="567"/>
        <w:jc w:val="both"/>
        <w:rPr>
          <w:rFonts w:ascii="Palatino Linotype" w:hAnsi="Palatino Linotype"/>
          <w:color w:val="000000" w:themeColor="text1"/>
          <w:sz w:val="22"/>
          <w:szCs w:val="22"/>
        </w:rPr>
      </w:pPr>
      <w:r w:rsidRPr="00EE30A7">
        <w:rPr>
          <w:rFonts w:ascii="Palatino Linotype" w:hAnsi="Palatino Linotype"/>
          <w:i/>
          <w:color w:val="000000" w:themeColor="text1"/>
          <w:sz w:val="22"/>
          <w:szCs w:val="22"/>
        </w:rPr>
        <w:t>“</w:t>
      </w:r>
      <w:r w:rsidR="00200178" w:rsidRPr="00EE30A7">
        <w:rPr>
          <w:rFonts w:ascii="Palatino Linotype" w:hAnsi="Palatino Linotype"/>
          <w:i/>
          <w:iCs/>
          <w:color w:val="000000" w:themeColor="text1"/>
          <w:sz w:val="22"/>
          <w:szCs w:val="22"/>
        </w:rPr>
        <w:t>Numero de denuncias que fueron realizadas por la Contraloría Interna, y también fecha en que fueron realizadas y ultima actuación, libro de gobierno si es que manejan alguno, y que área se encarga de darles seguimiento.</w:t>
      </w:r>
      <w:r w:rsidRPr="00EE30A7">
        <w:rPr>
          <w:rFonts w:ascii="Palatino Linotype" w:hAnsi="Palatino Linotype"/>
          <w:i/>
          <w:color w:val="000000" w:themeColor="text1"/>
          <w:sz w:val="22"/>
          <w:szCs w:val="22"/>
        </w:rPr>
        <w:t xml:space="preserve">” </w:t>
      </w:r>
      <w:r w:rsidRPr="00EE30A7">
        <w:rPr>
          <w:rFonts w:ascii="Palatino Linotype" w:hAnsi="Palatino Linotype"/>
          <w:color w:val="000000" w:themeColor="text1"/>
          <w:sz w:val="22"/>
          <w:szCs w:val="22"/>
        </w:rPr>
        <w:t>(Sic).</w:t>
      </w:r>
    </w:p>
    <w:p w14:paraId="74DEC911" w14:textId="6C89AD8D" w:rsidR="008A1BDA" w:rsidRPr="00EE30A7" w:rsidRDefault="008A1BDA" w:rsidP="008A1BDA">
      <w:pPr>
        <w:pStyle w:val="Prrafodelista"/>
        <w:spacing w:line="276" w:lineRule="auto"/>
        <w:ind w:left="567" w:right="567"/>
        <w:jc w:val="both"/>
        <w:rPr>
          <w:rFonts w:ascii="Palatino Linotype" w:hAnsi="Palatino Linotype"/>
          <w:b/>
          <w:color w:val="000000" w:themeColor="text1"/>
          <w:sz w:val="22"/>
          <w:szCs w:val="22"/>
        </w:rPr>
      </w:pPr>
      <w:r w:rsidRPr="00EE30A7">
        <w:rPr>
          <w:rFonts w:ascii="Palatino Linotype" w:hAnsi="Palatino Linotype"/>
          <w:b/>
          <w:color w:val="000000" w:themeColor="text1"/>
          <w:sz w:val="22"/>
          <w:szCs w:val="22"/>
        </w:rPr>
        <w:lastRenderedPageBreak/>
        <w:t xml:space="preserve">Solicitud </w:t>
      </w:r>
      <w:r w:rsidR="001B23D2" w:rsidRPr="00EE30A7">
        <w:rPr>
          <w:rFonts w:ascii="Palatino Linotype" w:hAnsi="Palatino Linotype"/>
          <w:b/>
          <w:color w:val="000000" w:themeColor="text1"/>
          <w:sz w:val="22"/>
          <w:szCs w:val="22"/>
        </w:rPr>
        <w:t>00639/INFOEM/IP/2022</w:t>
      </w:r>
      <w:r w:rsidRPr="00EE30A7">
        <w:rPr>
          <w:rFonts w:ascii="Palatino Linotype" w:hAnsi="Palatino Linotype"/>
          <w:b/>
          <w:color w:val="000000" w:themeColor="text1"/>
          <w:sz w:val="22"/>
          <w:szCs w:val="22"/>
        </w:rPr>
        <w:t>:</w:t>
      </w:r>
    </w:p>
    <w:p w14:paraId="21D48D56" w14:textId="488FA23D" w:rsidR="008A1BDA" w:rsidRPr="00EE30A7" w:rsidRDefault="008A1BDA" w:rsidP="008A1BDA">
      <w:pPr>
        <w:pStyle w:val="Prrafodelista"/>
        <w:spacing w:line="276" w:lineRule="auto"/>
        <w:ind w:left="567" w:right="567"/>
        <w:jc w:val="both"/>
        <w:rPr>
          <w:rFonts w:ascii="Palatino Linotype" w:hAnsi="Palatino Linotype"/>
          <w:i/>
          <w:color w:val="000000" w:themeColor="text1"/>
          <w:szCs w:val="22"/>
        </w:rPr>
      </w:pPr>
      <w:r w:rsidRPr="00EE30A7">
        <w:rPr>
          <w:rFonts w:ascii="Palatino Linotype" w:hAnsi="Palatino Linotype"/>
          <w:i/>
          <w:color w:val="000000" w:themeColor="text1"/>
          <w:sz w:val="22"/>
          <w:szCs w:val="22"/>
        </w:rPr>
        <w:t>“</w:t>
      </w:r>
      <w:r w:rsidR="00200178" w:rsidRPr="00EE30A7">
        <w:rPr>
          <w:rFonts w:ascii="Palatino Linotype" w:hAnsi="Palatino Linotype"/>
          <w:i/>
          <w:iCs/>
          <w:color w:val="000000" w:themeColor="text1"/>
          <w:sz w:val="22"/>
          <w:szCs w:val="22"/>
        </w:rPr>
        <w:t>Numero de Resoluciones que ha emitido la Contraloría Interna en contra de Sujetos Obligados o Servidores Públicos del Instituto, en lo que va del año.</w:t>
      </w:r>
      <w:r w:rsidRPr="00EE30A7">
        <w:rPr>
          <w:rFonts w:ascii="Palatino Linotype" w:hAnsi="Palatino Linotype"/>
          <w:i/>
          <w:color w:val="000000" w:themeColor="text1"/>
          <w:sz w:val="22"/>
          <w:szCs w:val="22"/>
        </w:rPr>
        <w:t xml:space="preserve">” </w:t>
      </w:r>
      <w:r w:rsidRPr="00EE30A7">
        <w:rPr>
          <w:rFonts w:ascii="Palatino Linotype" w:hAnsi="Palatino Linotype"/>
          <w:color w:val="000000" w:themeColor="text1"/>
          <w:sz w:val="22"/>
          <w:szCs w:val="22"/>
        </w:rPr>
        <w:t>(Sic).</w:t>
      </w:r>
    </w:p>
    <w:p w14:paraId="75686D82" w14:textId="77777777" w:rsidR="002D063B" w:rsidRPr="00EE30A7" w:rsidRDefault="002D063B" w:rsidP="002D063B">
      <w:pPr>
        <w:spacing w:line="360" w:lineRule="auto"/>
        <w:ind w:right="333"/>
        <w:jc w:val="both"/>
        <w:rPr>
          <w:rFonts w:ascii="Palatino Linotype" w:hAnsi="Palatino Linotype"/>
          <w:color w:val="000000" w:themeColor="text1"/>
        </w:rPr>
      </w:pPr>
    </w:p>
    <w:p w14:paraId="49C21E77" w14:textId="3EB6D707" w:rsidR="0039142B" w:rsidRPr="00EE30A7"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E30A7">
        <w:rPr>
          <w:rFonts w:ascii="Palatino Linotype" w:hAnsi="Palatino Linotype" w:cs="Arial"/>
          <w:color w:val="000000" w:themeColor="text1"/>
        </w:rPr>
        <w:t xml:space="preserve">Se hace constar que </w:t>
      </w:r>
      <w:r w:rsidR="008A1BDA" w:rsidRPr="00EE30A7">
        <w:rPr>
          <w:rFonts w:ascii="Palatino Linotype" w:eastAsia="Times New Roman" w:hAnsi="Palatino Linotype" w:cs="Arial"/>
          <w:color w:val="000000" w:themeColor="text1"/>
          <w:lang w:val="es-ES"/>
        </w:rPr>
        <w:t>el</w:t>
      </w:r>
      <w:r w:rsidRPr="00EE30A7">
        <w:rPr>
          <w:rFonts w:ascii="Palatino Linotype" w:eastAsia="Times New Roman" w:hAnsi="Palatino Linotype" w:cs="Arial"/>
          <w:color w:val="000000" w:themeColor="text1"/>
          <w:lang w:val="es-ES"/>
        </w:rPr>
        <w:t xml:space="preserve"> entonces </w:t>
      </w:r>
      <w:r w:rsidRPr="00EE30A7">
        <w:rPr>
          <w:rFonts w:ascii="Palatino Linotype" w:eastAsia="Times New Roman" w:hAnsi="Palatino Linotype" w:cs="Arial"/>
          <w:b/>
          <w:color w:val="000000" w:themeColor="text1"/>
          <w:lang w:val="es-ES"/>
        </w:rPr>
        <w:t>SOLICITANTE</w:t>
      </w:r>
      <w:r w:rsidRPr="00EE30A7">
        <w:rPr>
          <w:rFonts w:ascii="Palatino Linotype" w:eastAsia="Times New Roman" w:hAnsi="Palatino Linotype" w:cs="Arial"/>
          <w:color w:val="000000" w:themeColor="text1"/>
          <w:lang w:val="es-ES"/>
        </w:rPr>
        <w:t xml:space="preserve"> señaló como modalidad de entrega de la información</w:t>
      </w:r>
      <w:r w:rsidR="008A1BDA" w:rsidRPr="00EE30A7">
        <w:rPr>
          <w:rFonts w:ascii="Palatino Linotype" w:eastAsia="Times New Roman" w:hAnsi="Palatino Linotype" w:cs="Arial"/>
          <w:color w:val="000000" w:themeColor="text1"/>
          <w:lang w:val="es-ES"/>
        </w:rPr>
        <w:t>, para ambas solicitudes</w:t>
      </w:r>
      <w:r w:rsidRPr="00EE30A7">
        <w:rPr>
          <w:rFonts w:ascii="Palatino Linotype" w:eastAsia="Times New Roman" w:hAnsi="Palatino Linotype" w:cs="Arial"/>
          <w:b/>
          <w:color w:val="000000" w:themeColor="text1"/>
          <w:lang w:val="es-ES"/>
        </w:rPr>
        <w:t xml:space="preserve">: </w:t>
      </w:r>
      <w:r w:rsidRPr="00EE30A7">
        <w:rPr>
          <w:rFonts w:ascii="Palatino Linotype" w:eastAsia="Times New Roman" w:hAnsi="Palatino Linotype" w:cs="Arial"/>
          <w:b/>
          <w:i/>
          <w:iCs/>
          <w:color w:val="000000" w:themeColor="text1"/>
          <w:lang w:val="es-ES"/>
        </w:rPr>
        <w:t>A través del SAIMEX</w:t>
      </w:r>
      <w:r w:rsidRPr="00EE30A7">
        <w:rPr>
          <w:rFonts w:ascii="Palatino Linotype" w:eastAsia="Calibri" w:hAnsi="Palatino Linotype" w:cs="Arial"/>
          <w:b/>
          <w:bCs/>
          <w:i/>
          <w:color w:val="000000" w:themeColor="text1"/>
          <w:lang w:val="es-AR"/>
        </w:rPr>
        <w:t>.</w:t>
      </w:r>
    </w:p>
    <w:p w14:paraId="35BA18A9" w14:textId="77777777" w:rsidR="0039142B" w:rsidRPr="00EE30A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EC53121" w14:textId="12B882E7" w:rsidR="001A7E3E" w:rsidRPr="00EE30A7" w:rsidRDefault="001A7E3E"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sidRPr="00EE30A7">
        <w:rPr>
          <w:rFonts w:ascii="Palatino Linotype" w:hAnsi="Palatino Linotype"/>
          <w:color w:val="000000" w:themeColor="text1"/>
          <w:szCs w:val="22"/>
        </w:rPr>
        <w:t xml:space="preserve">El </w:t>
      </w:r>
      <w:r w:rsidR="00200178" w:rsidRPr="00EE30A7">
        <w:rPr>
          <w:rFonts w:ascii="Palatino Linotype" w:hAnsi="Palatino Linotype"/>
          <w:color w:val="000000" w:themeColor="text1"/>
          <w:szCs w:val="22"/>
        </w:rPr>
        <w:t>quince (15) de junio</w:t>
      </w:r>
      <w:r w:rsidRPr="00EE30A7">
        <w:rPr>
          <w:rFonts w:ascii="Palatino Linotype" w:hAnsi="Palatino Linotype"/>
          <w:color w:val="000000" w:themeColor="text1"/>
          <w:szCs w:val="22"/>
        </w:rPr>
        <w:t xml:space="preserve"> de dos mil veintidós, el </w:t>
      </w:r>
      <w:r w:rsidRPr="00EE30A7">
        <w:rPr>
          <w:rFonts w:ascii="Palatino Linotype" w:hAnsi="Palatino Linotype"/>
          <w:b/>
          <w:color w:val="000000" w:themeColor="text1"/>
          <w:szCs w:val="22"/>
        </w:rPr>
        <w:t>SUJETO OBLIGADO</w:t>
      </w:r>
      <w:r w:rsidRPr="00EE30A7">
        <w:rPr>
          <w:rFonts w:ascii="Palatino Linotype" w:hAnsi="Palatino Linotype"/>
          <w:color w:val="000000" w:themeColor="text1"/>
          <w:szCs w:val="22"/>
        </w:rPr>
        <w:t xml:space="preserve"> dio respuesta a las solicitudes de información en los siguientes términos:</w:t>
      </w:r>
    </w:p>
    <w:p w14:paraId="68ECAC57" w14:textId="77777777" w:rsidR="00B33414" w:rsidRPr="00EE30A7" w:rsidRDefault="00B33414" w:rsidP="00200178">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458D3850" w14:textId="4C18A7DD" w:rsidR="00200178" w:rsidRPr="00EE30A7" w:rsidRDefault="00B33414" w:rsidP="00200178">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EE30A7">
        <w:rPr>
          <w:rFonts w:ascii="Palatino Linotype" w:hAnsi="Palatino Linotype"/>
          <w:i/>
          <w:color w:val="000000" w:themeColor="text1"/>
          <w:sz w:val="22"/>
          <w:szCs w:val="22"/>
        </w:rPr>
        <w:t>“</w:t>
      </w:r>
      <w:r w:rsidR="00200178" w:rsidRPr="00EE30A7">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A8FF5D" w14:textId="77777777" w:rsidR="00200178" w:rsidRPr="00EE30A7" w:rsidRDefault="00200178" w:rsidP="00200178">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55B63B30" w14:textId="77777777" w:rsidR="00200178" w:rsidRPr="00EE30A7" w:rsidRDefault="00200178" w:rsidP="00200178">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EE30A7">
        <w:rPr>
          <w:rFonts w:ascii="Palatino Linotype" w:hAnsi="Palatino Linotype"/>
          <w:i/>
          <w:color w:val="000000" w:themeColor="text1"/>
          <w:sz w:val="22"/>
          <w:szCs w:val="22"/>
        </w:rPr>
        <w:t>Con fundamento en el artículo 53 fracción II de la Ley de Transparencia y Acceso a la Información Pública del Estado de México y Municipios, se adjunta la respuesta a su solicitud de acceso a la información pública.</w:t>
      </w:r>
    </w:p>
    <w:p w14:paraId="1E5982CE" w14:textId="77777777" w:rsidR="00200178" w:rsidRPr="00EE30A7" w:rsidRDefault="00200178" w:rsidP="00200178">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4B099061" w14:textId="77777777" w:rsidR="00200178" w:rsidRPr="00EE30A7" w:rsidRDefault="00200178" w:rsidP="00200178">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EE30A7">
        <w:rPr>
          <w:rFonts w:ascii="Palatino Linotype" w:hAnsi="Palatino Linotype"/>
          <w:i/>
          <w:color w:val="000000" w:themeColor="text1"/>
          <w:sz w:val="22"/>
          <w:szCs w:val="22"/>
        </w:rPr>
        <w:t>ATENTAMENTE</w:t>
      </w:r>
    </w:p>
    <w:p w14:paraId="68E6D475" w14:textId="48F4C150" w:rsidR="001A7E3E" w:rsidRPr="00EE30A7" w:rsidRDefault="00200178" w:rsidP="00200178">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EE30A7">
        <w:rPr>
          <w:rFonts w:ascii="Palatino Linotype" w:hAnsi="Palatino Linotype"/>
          <w:i/>
          <w:color w:val="000000" w:themeColor="text1"/>
          <w:sz w:val="22"/>
          <w:szCs w:val="22"/>
        </w:rPr>
        <w:t>Mtro. Juan Salvador V. Hernández Flores</w:t>
      </w:r>
      <w:r w:rsidR="001A7E3E" w:rsidRPr="00EE30A7">
        <w:rPr>
          <w:rFonts w:ascii="Palatino Linotype" w:hAnsi="Palatino Linotype"/>
          <w:i/>
          <w:color w:val="000000" w:themeColor="text1"/>
          <w:sz w:val="22"/>
          <w:szCs w:val="22"/>
        </w:rPr>
        <w:t>”</w:t>
      </w:r>
    </w:p>
    <w:p w14:paraId="7A718B5B" w14:textId="77777777" w:rsidR="001A7E3E" w:rsidRPr="00EE30A7"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6BEA1BA" w14:textId="4B47F42A" w:rsidR="008D4DED" w:rsidRPr="00EE30A7"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E30A7">
        <w:rPr>
          <w:rFonts w:ascii="Palatino Linotype" w:eastAsia="Times New Roman" w:hAnsi="Palatino Linotype" w:cs="Arial"/>
          <w:color w:val="000000" w:themeColor="text1"/>
          <w:lang w:val="es-ES"/>
        </w:rPr>
        <w:t>Acompañando</w:t>
      </w:r>
      <w:r w:rsidR="00B33414" w:rsidRPr="00EE30A7">
        <w:rPr>
          <w:rFonts w:ascii="Palatino Linotype" w:eastAsia="Times New Roman" w:hAnsi="Palatino Linotype" w:cs="Arial"/>
          <w:color w:val="000000" w:themeColor="text1"/>
          <w:lang w:val="es-ES"/>
        </w:rPr>
        <w:t xml:space="preserve"> al acuse de respuesta anterior</w:t>
      </w:r>
      <w:r w:rsidRPr="00EE30A7">
        <w:rPr>
          <w:rFonts w:ascii="Palatino Linotype" w:eastAsia="Times New Roman" w:hAnsi="Palatino Linotype" w:cs="Arial"/>
          <w:color w:val="000000" w:themeColor="text1"/>
          <w:lang w:val="es-ES"/>
        </w:rPr>
        <w:t xml:space="preserve"> el </w:t>
      </w:r>
      <w:r w:rsidRPr="00EE30A7">
        <w:rPr>
          <w:rFonts w:ascii="Palatino Linotype" w:eastAsia="Times New Roman" w:hAnsi="Palatino Linotype" w:cs="Arial"/>
          <w:b/>
          <w:color w:val="000000" w:themeColor="text1"/>
          <w:lang w:val="es-ES"/>
        </w:rPr>
        <w:t>SUJETO OBLIGADO</w:t>
      </w:r>
      <w:r w:rsidR="00B33414" w:rsidRPr="00EE30A7">
        <w:rPr>
          <w:rFonts w:ascii="Palatino Linotype" w:eastAsia="Times New Roman" w:hAnsi="Palatino Linotype" w:cs="Arial"/>
          <w:b/>
          <w:color w:val="000000" w:themeColor="text1"/>
          <w:lang w:val="es-ES"/>
        </w:rPr>
        <w:t>,</w:t>
      </w:r>
      <w:r w:rsidR="006868AC" w:rsidRPr="00EE30A7">
        <w:rPr>
          <w:rFonts w:ascii="Palatino Linotype" w:eastAsia="Times New Roman" w:hAnsi="Palatino Linotype" w:cs="Arial"/>
          <w:color w:val="000000" w:themeColor="text1"/>
          <w:lang w:val="es-ES"/>
        </w:rPr>
        <w:t xml:space="preserve"> entregó al entonces </w:t>
      </w:r>
      <w:r w:rsidR="006868AC" w:rsidRPr="00EE30A7">
        <w:rPr>
          <w:rFonts w:ascii="Palatino Linotype" w:eastAsia="Times New Roman" w:hAnsi="Palatino Linotype" w:cs="Arial"/>
          <w:b/>
          <w:color w:val="000000" w:themeColor="text1"/>
          <w:lang w:val="es-ES"/>
        </w:rPr>
        <w:t>SOLICITANTE</w:t>
      </w:r>
      <w:r w:rsidR="006868AC" w:rsidRPr="00EE30A7">
        <w:rPr>
          <w:rFonts w:ascii="Palatino Linotype" w:eastAsia="Times New Roman" w:hAnsi="Palatino Linotype" w:cs="Arial"/>
          <w:color w:val="000000" w:themeColor="text1"/>
          <w:lang w:val="es-ES"/>
        </w:rPr>
        <w:t xml:space="preserve"> los archivos electrónicos cuyo contenido se describe a continuación:</w:t>
      </w:r>
    </w:p>
    <w:p w14:paraId="3D253CCB" w14:textId="77777777" w:rsidR="00AE1659" w:rsidRPr="00EE30A7" w:rsidRDefault="00AE1659"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F0B30B8" w14:textId="5BA465F5" w:rsidR="006868AC" w:rsidRPr="00EE30A7" w:rsidRDefault="006868AC" w:rsidP="006868AC">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EE30A7">
        <w:rPr>
          <w:rFonts w:ascii="Palatino Linotype" w:hAnsi="Palatino Linotype"/>
          <w:b/>
          <w:color w:val="000000" w:themeColor="text1"/>
          <w:szCs w:val="22"/>
        </w:rPr>
        <w:t xml:space="preserve">Archivos adjuntos a la respuesta de la solicitud de información </w:t>
      </w:r>
      <w:r w:rsidR="001B23D2" w:rsidRPr="00EE30A7">
        <w:rPr>
          <w:rFonts w:ascii="Palatino Linotype" w:hAnsi="Palatino Linotype"/>
          <w:b/>
          <w:color w:val="000000" w:themeColor="text1"/>
          <w:szCs w:val="22"/>
        </w:rPr>
        <w:t>00637/INFOEM/IP/2022</w:t>
      </w:r>
      <w:r w:rsidRPr="00EE30A7">
        <w:rPr>
          <w:rFonts w:ascii="Palatino Linotype" w:hAnsi="Palatino Linotype"/>
          <w:b/>
          <w:color w:val="000000" w:themeColor="text1"/>
          <w:szCs w:val="22"/>
        </w:rPr>
        <w:t>:</w:t>
      </w:r>
    </w:p>
    <w:p w14:paraId="73CAA8B0" w14:textId="24679FF9" w:rsidR="006868AC" w:rsidRPr="00EE30A7" w:rsidRDefault="006868AC" w:rsidP="00200178">
      <w:pPr>
        <w:pStyle w:val="Prrafodelista"/>
        <w:numPr>
          <w:ilvl w:val="0"/>
          <w:numId w:val="33"/>
        </w:numPr>
        <w:tabs>
          <w:tab w:val="left" w:pos="284"/>
          <w:tab w:val="left" w:pos="426"/>
        </w:tabs>
        <w:spacing w:line="360" w:lineRule="auto"/>
        <w:ind w:left="993"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lastRenderedPageBreak/>
        <w:t>“</w:t>
      </w:r>
      <w:r w:rsidR="00200178" w:rsidRPr="00EE30A7">
        <w:rPr>
          <w:rFonts w:ascii="Palatino Linotype" w:hAnsi="Palatino Linotype"/>
          <w:b/>
          <w:i/>
          <w:color w:val="000000" w:themeColor="text1"/>
          <w:szCs w:val="22"/>
        </w:rPr>
        <w:t>RespuestaSolicitud00637.zip</w:t>
      </w:r>
      <w:r w:rsidRPr="00EE30A7">
        <w:rPr>
          <w:rFonts w:ascii="Palatino Linotype" w:hAnsi="Palatino Linotype"/>
          <w:b/>
          <w:i/>
          <w:color w:val="000000" w:themeColor="text1"/>
          <w:szCs w:val="22"/>
        </w:rPr>
        <w:t>”</w:t>
      </w:r>
      <w:r w:rsidRPr="00EE30A7">
        <w:rPr>
          <w:rFonts w:ascii="Palatino Linotype" w:hAnsi="Palatino Linotype"/>
          <w:color w:val="000000" w:themeColor="text1"/>
          <w:szCs w:val="22"/>
        </w:rPr>
        <w:t xml:space="preserve">: </w:t>
      </w:r>
      <w:r w:rsidR="00200178" w:rsidRPr="00EE30A7">
        <w:rPr>
          <w:rFonts w:ascii="Palatino Linotype" w:hAnsi="Palatino Linotype"/>
          <w:color w:val="000000" w:themeColor="text1"/>
          <w:szCs w:val="22"/>
        </w:rPr>
        <w:t>Carpeta comprimida la cual contiene los siguientes archivos electrónicos:</w:t>
      </w:r>
    </w:p>
    <w:p w14:paraId="742557DF" w14:textId="348DD114" w:rsidR="00200178" w:rsidRPr="00EE30A7" w:rsidRDefault="00E66DE6" w:rsidP="00E66DE6">
      <w:pPr>
        <w:pStyle w:val="Prrafodelista"/>
        <w:numPr>
          <w:ilvl w:val="1"/>
          <w:numId w:val="34"/>
        </w:numPr>
        <w:tabs>
          <w:tab w:val="left" w:pos="284"/>
          <w:tab w:val="left" w:pos="426"/>
        </w:tabs>
        <w:spacing w:line="360" w:lineRule="auto"/>
        <w:ind w:left="1843"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“2022RMe219_CambioModalidadINFOEM.pdf”</w:t>
      </w:r>
      <w:r w:rsidRPr="00EE30A7">
        <w:rPr>
          <w:rFonts w:ascii="Palatino Linotype" w:hAnsi="Palatino Linotype"/>
          <w:color w:val="000000" w:themeColor="text1"/>
          <w:sz w:val="22"/>
          <w:szCs w:val="22"/>
        </w:rPr>
        <w:t xml:space="preserve">: Documento de una foja consistente en el oficio número INFOEM/DGI/ME/219/2022, de quince (15) de junio de dos mil veintidós, emitido por el Director General de Informática, dirigido al Titular de la Unidad de Transparencia, por que el que confirma el registro de la incidencia técnica relacionada con el peso de la información relacionada con la solicitud de información </w:t>
      </w:r>
      <w:r w:rsidRPr="00EE30A7">
        <w:rPr>
          <w:rFonts w:ascii="Palatino Linotype" w:hAnsi="Palatino Linotype"/>
          <w:b/>
          <w:color w:val="000000" w:themeColor="text1"/>
          <w:sz w:val="22"/>
          <w:szCs w:val="22"/>
        </w:rPr>
        <w:t>00637/INFOEM/IP/2022</w:t>
      </w:r>
      <w:r w:rsidRPr="00EE30A7">
        <w:rPr>
          <w:rFonts w:ascii="Palatino Linotype" w:hAnsi="Palatino Linotype"/>
          <w:color w:val="000000" w:themeColor="text1"/>
          <w:sz w:val="22"/>
          <w:szCs w:val="22"/>
        </w:rPr>
        <w:t>.</w:t>
      </w:r>
    </w:p>
    <w:p w14:paraId="791941EF" w14:textId="6699E61A" w:rsidR="00E66DE6" w:rsidRPr="00EE30A7" w:rsidRDefault="00E66DE6" w:rsidP="00E66DE6">
      <w:pPr>
        <w:pStyle w:val="Prrafodelista"/>
        <w:numPr>
          <w:ilvl w:val="1"/>
          <w:numId w:val="34"/>
        </w:numPr>
        <w:tabs>
          <w:tab w:val="left" w:pos="284"/>
          <w:tab w:val="left" w:pos="426"/>
        </w:tabs>
        <w:spacing w:line="360" w:lineRule="auto"/>
        <w:ind w:left="1843"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“20200803_Acuerdo_Lineamientos_Regreso_seguro_reanudacion_plazos.pdf”</w:t>
      </w:r>
      <w:r w:rsidRPr="00EE30A7">
        <w:rPr>
          <w:rFonts w:ascii="Palatino Linotype" w:hAnsi="Palatino Linotype"/>
          <w:color w:val="000000" w:themeColor="text1"/>
          <w:sz w:val="22"/>
          <w:szCs w:val="22"/>
        </w:rPr>
        <w:t xml:space="preserve">: Documento de 14 fojas consistente en el </w:t>
      </w:r>
      <w:r w:rsidRPr="00EE30A7">
        <w:rPr>
          <w:rFonts w:ascii="Palatino Linotype" w:hAnsi="Palatino Linotype"/>
          <w:i/>
          <w:color w:val="000000" w:themeColor="text1"/>
          <w:sz w:val="22"/>
          <w:szCs w:val="22"/>
        </w:rPr>
        <w:t>Acuerdo mediante el cual el Pleno del Instituto de Transparencia, Acceso a la Información Pública y Protección de Datos Personales del Estado de México y Municipios reanuda la celebración de las Sesiones Ordinarias y plazos para el trámite y desahgo de los prcedimientos establecidos en la Ley de Transparencia y Acceso a la Información Pública del Estado de México y Municipios, y la Ley de Protección de Datos Personales en Posesión de Sujetos Obligados del Estado de México y Municipios, y expide los Lineamientos para el regreso seguro a las actividades que se desarrollan dentro de los inmuebles del Instituto, ante la situación generada por el virus Sars-CoV2 (COVID-19).</w:t>
      </w:r>
    </w:p>
    <w:p w14:paraId="4C5FC1FC" w14:textId="17650ED8" w:rsidR="00E66DE6" w:rsidRPr="00EE30A7" w:rsidRDefault="00E66DE6" w:rsidP="00E66DE6">
      <w:pPr>
        <w:pStyle w:val="Prrafodelista"/>
        <w:numPr>
          <w:ilvl w:val="1"/>
          <w:numId w:val="34"/>
        </w:numPr>
        <w:tabs>
          <w:tab w:val="left" w:pos="284"/>
          <w:tab w:val="left" w:pos="426"/>
        </w:tabs>
        <w:spacing w:line="360" w:lineRule="auto"/>
        <w:ind w:left="1843"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“ACT-INFOEM-EXT-COMT-19a-2022.pdf”</w:t>
      </w:r>
      <w:r w:rsidRPr="00EE30A7">
        <w:rPr>
          <w:rFonts w:ascii="Palatino Linotype" w:hAnsi="Palatino Linotype"/>
          <w:color w:val="000000" w:themeColor="text1"/>
          <w:sz w:val="22"/>
          <w:szCs w:val="22"/>
        </w:rPr>
        <w:t xml:space="preserve">: Documento de 56 fojas consistente en el Acta de la Décima Novena Sesión </w:t>
      </w:r>
      <w:r w:rsidRPr="00EE30A7">
        <w:rPr>
          <w:rFonts w:ascii="Palatino Linotype" w:hAnsi="Palatino Linotype"/>
          <w:color w:val="000000" w:themeColor="text1"/>
          <w:sz w:val="22"/>
          <w:szCs w:val="22"/>
        </w:rPr>
        <w:lastRenderedPageBreak/>
        <w:t xml:space="preserve">Extraordinaria del Comité de Transparencia, celebrada el quince (15) de junio de dos mil veintidós, </w:t>
      </w:r>
    </w:p>
    <w:p w14:paraId="70832ED7" w14:textId="50661F86" w:rsidR="00E66DE6" w:rsidRPr="00EE30A7" w:rsidRDefault="00E66DE6" w:rsidP="00E66DE6">
      <w:pPr>
        <w:pStyle w:val="Prrafodelista"/>
        <w:numPr>
          <w:ilvl w:val="1"/>
          <w:numId w:val="34"/>
        </w:numPr>
        <w:tabs>
          <w:tab w:val="left" w:pos="284"/>
          <w:tab w:val="left" w:pos="426"/>
        </w:tabs>
        <w:spacing w:line="360" w:lineRule="auto"/>
        <w:ind w:left="1843"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“Memo_PropuestaCambioModalidadEntregaComiteSolicitud637.pdf”</w:t>
      </w:r>
      <w:r w:rsidRPr="00EE30A7">
        <w:rPr>
          <w:rFonts w:ascii="Palatino Linotype" w:hAnsi="Palatino Linotype"/>
          <w:color w:val="000000" w:themeColor="text1"/>
          <w:sz w:val="22"/>
          <w:szCs w:val="22"/>
        </w:rPr>
        <w:t xml:space="preserve">: Documento de cuatro fojas consistente en el oficio número INFOEM/UT/188/2022, de catorce (14) de junio de dos mil veintidós, emitido por el Titular de la Unidad de Transparencia, y dirigido a los integrantes del Comité de Transparencia, por el </w:t>
      </w:r>
      <w:r w:rsidR="004C0A9A" w:rsidRPr="00EE30A7">
        <w:rPr>
          <w:rFonts w:ascii="Palatino Linotype" w:hAnsi="Palatino Linotype"/>
          <w:color w:val="000000" w:themeColor="text1"/>
          <w:sz w:val="22"/>
          <w:szCs w:val="22"/>
        </w:rPr>
        <w:t xml:space="preserve">que solicita se confirme el cambio de modalidad de entrega de la información a Consulta Directa respecto de la solicitud de acceso a la información </w:t>
      </w:r>
      <w:r w:rsidR="004C0A9A" w:rsidRPr="00EE30A7">
        <w:rPr>
          <w:rFonts w:ascii="Palatino Linotype" w:hAnsi="Palatino Linotype"/>
          <w:b/>
          <w:color w:val="000000" w:themeColor="text1"/>
          <w:sz w:val="22"/>
          <w:szCs w:val="22"/>
        </w:rPr>
        <w:t>00637/INFOEM/P/2022</w:t>
      </w:r>
      <w:r w:rsidR="004C0A9A" w:rsidRPr="00EE30A7">
        <w:rPr>
          <w:rFonts w:ascii="Palatino Linotype" w:hAnsi="Palatino Linotype"/>
          <w:color w:val="000000" w:themeColor="text1"/>
          <w:sz w:val="22"/>
          <w:szCs w:val="22"/>
        </w:rPr>
        <w:t>.</w:t>
      </w:r>
    </w:p>
    <w:p w14:paraId="793CF2B2" w14:textId="187842E6" w:rsidR="00E66DE6" w:rsidRPr="00EE30A7" w:rsidRDefault="00E66DE6" w:rsidP="00E66DE6">
      <w:pPr>
        <w:pStyle w:val="Prrafodelista"/>
        <w:numPr>
          <w:ilvl w:val="1"/>
          <w:numId w:val="34"/>
        </w:numPr>
        <w:tabs>
          <w:tab w:val="left" w:pos="284"/>
          <w:tab w:val="left" w:pos="426"/>
        </w:tabs>
        <w:spacing w:line="360" w:lineRule="auto"/>
        <w:ind w:left="1843"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“MemorandumConsultaCapacidadSAIMEXSolicitud637.pdf”</w:t>
      </w:r>
      <w:r w:rsidRPr="00EE30A7">
        <w:rPr>
          <w:rFonts w:ascii="Palatino Linotype" w:hAnsi="Palatino Linotype"/>
          <w:color w:val="000000" w:themeColor="text1"/>
          <w:sz w:val="22"/>
          <w:szCs w:val="22"/>
        </w:rPr>
        <w:t xml:space="preserve">: Documento </w:t>
      </w:r>
      <w:r w:rsidR="004C0A9A" w:rsidRPr="00EE30A7">
        <w:rPr>
          <w:rFonts w:ascii="Palatino Linotype" w:hAnsi="Palatino Linotype"/>
          <w:color w:val="000000" w:themeColor="text1"/>
          <w:sz w:val="22"/>
          <w:szCs w:val="22"/>
        </w:rPr>
        <w:t xml:space="preserve">de dos fojas consistente en el oficio INFOEM/UT/185/2022, de catorce (14) de junio de dos mil veintidós, emitido por el Titular de la Unidad de Transparencia, dirigido al Director General de Informática, por el que solicita se informe si es posible cargar en el SAIMEX un total de 6.67 GB de información a fin de atender la solicitud de información </w:t>
      </w:r>
      <w:r w:rsidR="004C0A9A" w:rsidRPr="00EE30A7">
        <w:rPr>
          <w:rFonts w:ascii="Palatino Linotype" w:hAnsi="Palatino Linotype"/>
          <w:b/>
          <w:color w:val="000000" w:themeColor="text1"/>
          <w:sz w:val="22"/>
          <w:szCs w:val="22"/>
        </w:rPr>
        <w:t>00637/INFOEM/IP/2022</w:t>
      </w:r>
      <w:r w:rsidR="004C0A9A" w:rsidRPr="00EE30A7">
        <w:rPr>
          <w:rFonts w:ascii="Palatino Linotype" w:hAnsi="Palatino Linotype"/>
          <w:color w:val="000000" w:themeColor="text1"/>
          <w:sz w:val="22"/>
          <w:szCs w:val="22"/>
        </w:rPr>
        <w:t>.</w:t>
      </w:r>
    </w:p>
    <w:p w14:paraId="13A7745C" w14:textId="733E968A" w:rsidR="00E66DE6" w:rsidRPr="00EE30A7" w:rsidRDefault="00E66DE6" w:rsidP="00E66DE6">
      <w:pPr>
        <w:pStyle w:val="Prrafodelista"/>
        <w:numPr>
          <w:ilvl w:val="1"/>
          <w:numId w:val="34"/>
        </w:numPr>
        <w:tabs>
          <w:tab w:val="left" w:pos="284"/>
          <w:tab w:val="left" w:pos="426"/>
        </w:tabs>
        <w:spacing w:line="360" w:lineRule="auto"/>
        <w:ind w:left="1843"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“RespuestaSolicitud00637UT.pdf”</w:t>
      </w:r>
      <w:r w:rsidRPr="00EE30A7">
        <w:rPr>
          <w:rFonts w:ascii="Palatino Linotype" w:hAnsi="Palatino Linotype"/>
          <w:color w:val="000000" w:themeColor="text1"/>
          <w:sz w:val="22"/>
          <w:szCs w:val="22"/>
        </w:rPr>
        <w:t xml:space="preserve">: Documento </w:t>
      </w:r>
      <w:r w:rsidR="004C0A9A" w:rsidRPr="00EE30A7">
        <w:rPr>
          <w:rFonts w:ascii="Palatino Linotype" w:hAnsi="Palatino Linotype"/>
          <w:color w:val="000000" w:themeColor="text1"/>
          <w:sz w:val="22"/>
          <w:szCs w:val="22"/>
        </w:rPr>
        <w:t xml:space="preserve">de 16 fojas consistente en el oficio número INFOEM/UT/492/2022, de quince (15) de junio de dos mil veintidós, emitido por el Titular de la Unidad de Transparencia, dirigido al entonces </w:t>
      </w:r>
      <w:r w:rsidR="004C0A9A" w:rsidRPr="00EE30A7">
        <w:rPr>
          <w:rFonts w:ascii="Palatino Linotype" w:hAnsi="Palatino Linotype"/>
          <w:b/>
          <w:color w:val="000000" w:themeColor="text1"/>
          <w:sz w:val="22"/>
          <w:szCs w:val="22"/>
        </w:rPr>
        <w:t>SOLICITANTE</w:t>
      </w:r>
      <w:r w:rsidR="004C0A9A" w:rsidRPr="00EE30A7">
        <w:rPr>
          <w:rFonts w:ascii="Palatino Linotype" w:hAnsi="Palatino Linotype"/>
          <w:color w:val="000000" w:themeColor="text1"/>
          <w:sz w:val="22"/>
          <w:szCs w:val="22"/>
        </w:rPr>
        <w:t>, por el que hace de su conocimiento sobre el cambio de modalidad de la entrega de la información solicitada en Consulta Directa.</w:t>
      </w:r>
    </w:p>
    <w:p w14:paraId="1C65A9A9" w14:textId="77777777" w:rsidR="006868AC" w:rsidRPr="00EE30A7" w:rsidRDefault="006868AC" w:rsidP="006868AC">
      <w:pPr>
        <w:pStyle w:val="Prrafodelista"/>
        <w:tabs>
          <w:tab w:val="left" w:pos="284"/>
          <w:tab w:val="left" w:pos="426"/>
        </w:tabs>
        <w:spacing w:line="360" w:lineRule="auto"/>
        <w:ind w:left="567" w:right="567"/>
        <w:jc w:val="both"/>
        <w:rPr>
          <w:rFonts w:ascii="Palatino Linotype" w:hAnsi="Palatino Linotype"/>
          <w:color w:val="000000" w:themeColor="text1"/>
          <w:szCs w:val="22"/>
        </w:rPr>
      </w:pPr>
    </w:p>
    <w:p w14:paraId="36F601F4" w14:textId="1DAE8414" w:rsidR="006868AC" w:rsidRPr="00EE30A7" w:rsidRDefault="006868AC" w:rsidP="006868AC">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EE30A7">
        <w:rPr>
          <w:rFonts w:ascii="Palatino Linotype" w:hAnsi="Palatino Linotype"/>
          <w:b/>
          <w:color w:val="000000" w:themeColor="text1"/>
          <w:szCs w:val="22"/>
        </w:rPr>
        <w:lastRenderedPageBreak/>
        <w:t xml:space="preserve">Archivos adjuntos a la respuesta de la solicitud de información </w:t>
      </w:r>
      <w:r w:rsidR="001B23D2" w:rsidRPr="00EE30A7">
        <w:rPr>
          <w:rFonts w:ascii="Palatino Linotype" w:hAnsi="Palatino Linotype"/>
          <w:b/>
          <w:color w:val="000000" w:themeColor="text1"/>
          <w:szCs w:val="22"/>
        </w:rPr>
        <w:t>00639/INFOEM/IP/2022</w:t>
      </w:r>
      <w:r w:rsidRPr="00EE30A7">
        <w:rPr>
          <w:rFonts w:ascii="Palatino Linotype" w:hAnsi="Palatino Linotype"/>
          <w:b/>
          <w:color w:val="000000" w:themeColor="text1"/>
          <w:szCs w:val="22"/>
        </w:rPr>
        <w:t>:</w:t>
      </w:r>
    </w:p>
    <w:p w14:paraId="236F0E5B" w14:textId="0ABEDA7E" w:rsidR="006868AC" w:rsidRPr="00EE30A7" w:rsidRDefault="006868AC" w:rsidP="004C0A9A">
      <w:pPr>
        <w:pStyle w:val="Prrafodelista"/>
        <w:numPr>
          <w:ilvl w:val="0"/>
          <w:numId w:val="23"/>
        </w:numPr>
        <w:tabs>
          <w:tab w:val="left" w:pos="284"/>
          <w:tab w:val="left" w:pos="426"/>
        </w:tabs>
        <w:spacing w:line="360" w:lineRule="auto"/>
        <w:ind w:left="1276"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w:t>
      </w:r>
      <w:r w:rsidR="004C0A9A" w:rsidRPr="00EE30A7">
        <w:rPr>
          <w:rFonts w:ascii="Palatino Linotype" w:hAnsi="Palatino Linotype"/>
          <w:b/>
          <w:i/>
          <w:color w:val="000000" w:themeColor="text1"/>
          <w:sz w:val="22"/>
          <w:szCs w:val="22"/>
        </w:rPr>
        <w:t>RespuestaSolicitud00639CIOCV</w:t>
      </w:r>
      <w:r w:rsidRPr="00EE30A7">
        <w:rPr>
          <w:rFonts w:ascii="Palatino Linotype" w:hAnsi="Palatino Linotype"/>
          <w:b/>
          <w:i/>
          <w:color w:val="000000" w:themeColor="text1"/>
          <w:sz w:val="22"/>
          <w:szCs w:val="22"/>
        </w:rPr>
        <w:t>.pdf”</w:t>
      </w:r>
      <w:r w:rsidRPr="00EE30A7">
        <w:rPr>
          <w:rFonts w:ascii="Palatino Linotype" w:hAnsi="Palatino Linotype"/>
          <w:color w:val="000000" w:themeColor="text1"/>
          <w:sz w:val="22"/>
          <w:szCs w:val="22"/>
        </w:rPr>
        <w:t xml:space="preserve">: Documento </w:t>
      </w:r>
      <w:r w:rsidR="004C0A9A" w:rsidRPr="00EE30A7">
        <w:rPr>
          <w:rFonts w:ascii="Palatino Linotype" w:hAnsi="Palatino Linotype"/>
          <w:color w:val="000000" w:themeColor="text1"/>
          <w:sz w:val="22"/>
          <w:szCs w:val="22"/>
        </w:rPr>
        <w:t>de tres fojas consistente en el oficio número INFOEM/CI-OCV/0339/2022, de quince (15) de junio de dos mil veintidós, emitido por el Contralor Interno y Titular del Órgano de Control y Vigilancia, dirigido al Titular de la Unidad de Transparencia, por el que informa que se tienen cero resoluciones administrativas en los términos requeridos por el particular.</w:t>
      </w:r>
    </w:p>
    <w:p w14:paraId="40B64BF8" w14:textId="3B6531AF" w:rsidR="006868AC" w:rsidRPr="00EE30A7" w:rsidRDefault="006868AC" w:rsidP="004C0A9A">
      <w:pPr>
        <w:pStyle w:val="Prrafodelista"/>
        <w:numPr>
          <w:ilvl w:val="0"/>
          <w:numId w:val="23"/>
        </w:numPr>
        <w:tabs>
          <w:tab w:val="left" w:pos="284"/>
          <w:tab w:val="left" w:pos="426"/>
        </w:tabs>
        <w:spacing w:line="360" w:lineRule="auto"/>
        <w:ind w:left="1276" w:right="567"/>
        <w:jc w:val="both"/>
        <w:rPr>
          <w:rFonts w:ascii="Palatino Linotype" w:hAnsi="Palatino Linotype"/>
          <w:color w:val="000000" w:themeColor="text1"/>
          <w:sz w:val="22"/>
          <w:szCs w:val="22"/>
        </w:rPr>
      </w:pPr>
      <w:r w:rsidRPr="00EE30A7">
        <w:rPr>
          <w:rFonts w:ascii="Palatino Linotype" w:hAnsi="Palatino Linotype"/>
          <w:b/>
          <w:i/>
          <w:color w:val="000000" w:themeColor="text1"/>
          <w:sz w:val="22"/>
          <w:szCs w:val="22"/>
        </w:rPr>
        <w:t>“</w:t>
      </w:r>
      <w:r w:rsidR="004C0A9A" w:rsidRPr="00EE30A7">
        <w:rPr>
          <w:rFonts w:ascii="Palatino Linotype" w:hAnsi="Palatino Linotype"/>
          <w:b/>
          <w:i/>
          <w:color w:val="000000" w:themeColor="text1"/>
          <w:sz w:val="22"/>
          <w:szCs w:val="22"/>
        </w:rPr>
        <w:t>RespuestaSolicitud00639UT</w:t>
      </w:r>
      <w:r w:rsidRPr="00EE30A7">
        <w:rPr>
          <w:rFonts w:ascii="Palatino Linotype" w:hAnsi="Palatino Linotype"/>
          <w:b/>
          <w:i/>
          <w:color w:val="000000" w:themeColor="text1"/>
          <w:sz w:val="22"/>
          <w:szCs w:val="22"/>
        </w:rPr>
        <w:t>.pdf”</w:t>
      </w:r>
      <w:r w:rsidRPr="00EE30A7">
        <w:rPr>
          <w:rFonts w:ascii="Palatino Linotype" w:hAnsi="Palatino Linotype"/>
          <w:color w:val="000000" w:themeColor="text1"/>
          <w:sz w:val="22"/>
          <w:szCs w:val="22"/>
        </w:rPr>
        <w:t xml:space="preserve">: Documento </w:t>
      </w:r>
      <w:r w:rsidR="004C0A9A" w:rsidRPr="00EE30A7">
        <w:rPr>
          <w:rFonts w:ascii="Palatino Linotype" w:hAnsi="Palatino Linotype"/>
          <w:color w:val="000000" w:themeColor="text1"/>
          <w:sz w:val="22"/>
          <w:szCs w:val="22"/>
        </w:rPr>
        <w:t xml:space="preserve">de tres fojas consistente en el oficio INFOEM/UT/490/2022, de quince (15) de junio de dos mil veintidós, suscrito por el Titular de la Unidad de Transparencia, y dirigido al entonces </w:t>
      </w:r>
      <w:r w:rsidR="004C0A9A" w:rsidRPr="00EE30A7">
        <w:rPr>
          <w:rFonts w:ascii="Palatino Linotype" w:hAnsi="Palatino Linotype"/>
          <w:b/>
          <w:color w:val="000000" w:themeColor="text1"/>
          <w:sz w:val="22"/>
          <w:szCs w:val="22"/>
        </w:rPr>
        <w:t>SOLICITANTE</w:t>
      </w:r>
      <w:r w:rsidR="004C0A9A" w:rsidRPr="00EE30A7">
        <w:rPr>
          <w:rFonts w:ascii="Palatino Linotype" w:hAnsi="Palatino Linotype"/>
          <w:color w:val="000000" w:themeColor="text1"/>
          <w:sz w:val="22"/>
          <w:szCs w:val="22"/>
        </w:rPr>
        <w:t xml:space="preserve">, por el que </w:t>
      </w:r>
      <w:r w:rsidR="00AC079A" w:rsidRPr="00EE30A7">
        <w:rPr>
          <w:rFonts w:ascii="Palatino Linotype" w:hAnsi="Palatino Linotype"/>
          <w:color w:val="000000" w:themeColor="text1"/>
          <w:sz w:val="22"/>
          <w:szCs w:val="22"/>
        </w:rPr>
        <w:t>ofrece la respuesta proveída por el Servidor Público Habilitado de la Contraloría Interna y Órgano de Control y Vigilancia.</w:t>
      </w:r>
    </w:p>
    <w:p w14:paraId="626F332D" w14:textId="77777777" w:rsidR="006868AC" w:rsidRPr="00EE30A7" w:rsidRDefault="006868AC"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8B565D4" w14:textId="43D05627" w:rsidR="002D063B" w:rsidRPr="00EE30A7"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E30A7">
        <w:rPr>
          <w:rFonts w:ascii="Palatino Linotype" w:eastAsia="Times New Roman" w:hAnsi="Palatino Linotype" w:cs="Arial"/>
          <w:color w:val="000000" w:themeColor="text1"/>
          <w:lang w:val="es-ES"/>
        </w:rPr>
        <w:t>E</w:t>
      </w:r>
      <w:r w:rsidR="002D063B" w:rsidRPr="00EE30A7">
        <w:rPr>
          <w:rFonts w:ascii="Palatino Linotype" w:eastAsia="Times New Roman" w:hAnsi="Palatino Linotype" w:cs="Arial"/>
          <w:color w:val="000000" w:themeColor="text1"/>
          <w:lang w:val="es-ES"/>
        </w:rPr>
        <w:t xml:space="preserve">l </w:t>
      </w:r>
      <w:r w:rsidR="00AC079A" w:rsidRPr="00EE30A7">
        <w:rPr>
          <w:rFonts w:ascii="Palatino Linotype" w:eastAsia="Times New Roman" w:hAnsi="Palatino Linotype" w:cs="Arial"/>
          <w:color w:val="000000" w:themeColor="text1"/>
          <w:lang w:val="es-ES"/>
        </w:rPr>
        <w:t>dieciséis (16) de junio</w:t>
      </w:r>
      <w:r w:rsidR="00870A0A" w:rsidRPr="00EE30A7">
        <w:rPr>
          <w:rFonts w:ascii="Palatino Linotype" w:eastAsia="Times New Roman" w:hAnsi="Palatino Linotype" w:cs="Arial"/>
          <w:color w:val="000000" w:themeColor="text1"/>
          <w:lang w:val="es-ES"/>
        </w:rPr>
        <w:t xml:space="preserve"> </w:t>
      </w:r>
      <w:r w:rsidR="002D063B" w:rsidRPr="00EE30A7">
        <w:rPr>
          <w:rFonts w:ascii="Palatino Linotype" w:eastAsia="Times New Roman" w:hAnsi="Palatino Linotype" w:cs="Arial"/>
          <w:color w:val="000000" w:themeColor="text1"/>
          <w:lang w:val="es-ES"/>
        </w:rPr>
        <w:t xml:space="preserve">de dos mil veintidós, </w:t>
      </w:r>
      <w:r w:rsidR="006868AC" w:rsidRPr="00EE30A7">
        <w:rPr>
          <w:rFonts w:ascii="Palatino Linotype" w:eastAsia="Times New Roman" w:hAnsi="Palatino Linotype" w:cs="Arial"/>
          <w:color w:val="000000" w:themeColor="text1"/>
          <w:lang w:val="es-ES"/>
        </w:rPr>
        <w:t>el</w:t>
      </w:r>
      <w:r w:rsidR="002D063B" w:rsidRPr="00EE30A7">
        <w:rPr>
          <w:rFonts w:ascii="Palatino Linotype" w:eastAsia="Times New Roman" w:hAnsi="Palatino Linotype" w:cs="Arial"/>
          <w:color w:val="000000" w:themeColor="text1"/>
          <w:lang w:val="es-ES"/>
        </w:rPr>
        <w:t xml:space="preserve"> particular impugnó la</w:t>
      </w:r>
      <w:r w:rsidR="006868AC" w:rsidRPr="00EE30A7">
        <w:rPr>
          <w:rFonts w:ascii="Palatino Linotype" w:eastAsia="Times New Roman" w:hAnsi="Palatino Linotype" w:cs="Arial"/>
          <w:color w:val="000000" w:themeColor="text1"/>
          <w:lang w:val="es-ES"/>
        </w:rPr>
        <w:t>s</w:t>
      </w:r>
      <w:r w:rsidR="002D063B" w:rsidRPr="00EE30A7">
        <w:rPr>
          <w:rFonts w:ascii="Palatino Linotype" w:eastAsia="Times New Roman" w:hAnsi="Palatino Linotype" w:cs="Arial"/>
          <w:color w:val="000000" w:themeColor="text1"/>
          <w:lang w:val="es-ES"/>
        </w:rPr>
        <w:t xml:space="preserve"> respuesta</w:t>
      </w:r>
      <w:r w:rsidR="006868AC" w:rsidRPr="00EE30A7">
        <w:rPr>
          <w:rFonts w:ascii="Palatino Linotype" w:eastAsia="Times New Roman" w:hAnsi="Palatino Linotype" w:cs="Arial"/>
          <w:color w:val="000000" w:themeColor="text1"/>
          <w:lang w:val="es-ES"/>
        </w:rPr>
        <w:t>s</w:t>
      </w:r>
      <w:r w:rsidR="002D063B" w:rsidRPr="00EE30A7">
        <w:rPr>
          <w:rFonts w:ascii="Palatino Linotype" w:eastAsia="Times New Roman" w:hAnsi="Palatino Linotype" w:cs="Arial"/>
          <w:color w:val="000000" w:themeColor="text1"/>
          <w:lang w:val="es-ES"/>
        </w:rPr>
        <w:t xml:space="preserve"> del </w:t>
      </w:r>
      <w:r w:rsidR="002D063B" w:rsidRPr="00EE30A7">
        <w:rPr>
          <w:rFonts w:ascii="Palatino Linotype" w:eastAsia="Times New Roman" w:hAnsi="Palatino Linotype" w:cs="Arial"/>
          <w:b/>
          <w:bCs/>
          <w:color w:val="000000" w:themeColor="text1"/>
          <w:lang w:val="es-ES"/>
        </w:rPr>
        <w:t>SUJETO OBLIGADO</w:t>
      </w:r>
      <w:r w:rsidR="002D063B" w:rsidRPr="00EE30A7">
        <w:rPr>
          <w:rFonts w:ascii="Palatino Linotype" w:eastAsia="Times New Roman" w:hAnsi="Palatino Linotype" w:cs="Arial"/>
          <w:color w:val="000000" w:themeColor="text1"/>
          <w:lang w:val="es-ES"/>
        </w:rPr>
        <w:t xml:space="preserve"> mediante </w:t>
      </w:r>
      <w:r w:rsidR="006868AC" w:rsidRPr="00EE30A7">
        <w:rPr>
          <w:rFonts w:ascii="Palatino Linotype" w:eastAsia="Times New Roman" w:hAnsi="Palatino Linotype" w:cs="Arial"/>
          <w:color w:val="000000" w:themeColor="text1"/>
          <w:lang w:val="es-ES"/>
        </w:rPr>
        <w:t>los</w:t>
      </w:r>
      <w:r w:rsidR="002D063B" w:rsidRPr="00EE30A7">
        <w:rPr>
          <w:rFonts w:ascii="Palatino Linotype" w:eastAsia="Times New Roman" w:hAnsi="Palatino Linotype" w:cs="Arial"/>
          <w:color w:val="000000" w:themeColor="text1"/>
          <w:lang w:val="es-ES"/>
        </w:rPr>
        <w:t xml:space="preserve"> recurso</w:t>
      </w:r>
      <w:r w:rsidR="006868AC" w:rsidRPr="00EE30A7">
        <w:rPr>
          <w:rFonts w:ascii="Palatino Linotype" w:eastAsia="Times New Roman" w:hAnsi="Palatino Linotype" w:cs="Arial"/>
          <w:color w:val="000000" w:themeColor="text1"/>
          <w:lang w:val="es-ES"/>
        </w:rPr>
        <w:t>s</w:t>
      </w:r>
      <w:r w:rsidR="002D063B" w:rsidRPr="00EE30A7">
        <w:rPr>
          <w:rFonts w:ascii="Palatino Linotype" w:eastAsia="Times New Roman" w:hAnsi="Palatino Linotype" w:cs="Arial"/>
          <w:color w:val="000000" w:themeColor="text1"/>
          <w:lang w:val="es-ES"/>
        </w:rPr>
        <w:t xml:space="preserve"> de revisión </w:t>
      </w:r>
      <w:r w:rsidR="00AC079A" w:rsidRPr="00EE30A7">
        <w:rPr>
          <w:rFonts w:ascii="Palatino Linotype" w:eastAsia="Calibri" w:hAnsi="Palatino Linotype" w:cs="Arial"/>
          <w:b/>
          <w:color w:val="000000" w:themeColor="text1"/>
          <w:lang w:val="es-ES"/>
        </w:rPr>
        <w:t>11408/INFOEM/IP/RR/2022</w:t>
      </w:r>
      <w:r w:rsidR="006868AC" w:rsidRPr="00EE30A7">
        <w:rPr>
          <w:rFonts w:ascii="Palatino Linotype" w:eastAsia="Calibri" w:hAnsi="Palatino Linotype" w:cs="Arial"/>
          <w:b/>
          <w:color w:val="000000" w:themeColor="text1"/>
          <w:lang w:val="es-ES"/>
        </w:rPr>
        <w:t xml:space="preserve"> </w:t>
      </w:r>
      <w:r w:rsidR="006868AC" w:rsidRPr="00EE30A7">
        <w:rPr>
          <w:rFonts w:ascii="Palatino Linotype" w:eastAsia="Calibri" w:hAnsi="Palatino Linotype" w:cs="Arial"/>
          <w:color w:val="000000" w:themeColor="text1"/>
          <w:lang w:val="es-ES"/>
        </w:rPr>
        <w:t xml:space="preserve">y </w:t>
      </w:r>
      <w:r w:rsidR="00AC079A" w:rsidRPr="00EE30A7">
        <w:rPr>
          <w:rFonts w:ascii="Palatino Linotype" w:eastAsia="Calibri" w:hAnsi="Palatino Linotype" w:cs="Arial"/>
          <w:b/>
          <w:color w:val="000000" w:themeColor="text1"/>
          <w:lang w:val="es-ES"/>
        </w:rPr>
        <w:t>11409/INFOEM/IP/RR/2022</w:t>
      </w:r>
      <w:r w:rsidR="002D063B" w:rsidRPr="00EE30A7">
        <w:rPr>
          <w:rFonts w:ascii="Palatino Linotype" w:eastAsia="Calibri" w:hAnsi="Palatino Linotype" w:cs="Arial"/>
          <w:bCs/>
          <w:color w:val="000000" w:themeColor="text1"/>
          <w:lang w:val="es-ES"/>
        </w:rPr>
        <w:t>;</w:t>
      </w:r>
      <w:r w:rsidR="006868AC" w:rsidRPr="00EE30A7">
        <w:rPr>
          <w:rFonts w:ascii="Palatino Linotype" w:eastAsia="Times New Roman" w:hAnsi="Palatino Linotype" w:cs="Arial"/>
          <w:color w:val="000000" w:themeColor="text1"/>
          <w:lang w:val="es-ES"/>
        </w:rPr>
        <w:t xml:space="preserve"> impugnaciones</w:t>
      </w:r>
      <w:r w:rsidR="002D063B" w:rsidRPr="00EE30A7">
        <w:rPr>
          <w:rFonts w:ascii="Palatino Linotype" w:eastAsia="Times New Roman" w:hAnsi="Palatino Linotype" w:cs="Arial"/>
          <w:color w:val="000000" w:themeColor="text1"/>
          <w:lang w:val="es-ES"/>
        </w:rPr>
        <w:t xml:space="preserve"> en la</w:t>
      </w:r>
      <w:r w:rsidR="006868AC" w:rsidRPr="00EE30A7">
        <w:rPr>
          <w:rFonts w:ascii="Palatino Linotype" w:eastAsia="Times New Roman" w:hAnsi="Palatino Linotype" w:cs="Arial"/>
          <w:color w:val="000000" w:themeColor="text1"/>
          <w:lang w:val="es-ES"/>
        </w:rPr>
        <w:t>s</w:t>
      </w:r>
      <w:r w:rsidR="002D063B" w:rsidRPr="00EE30A7">
        <w:rPr>
          <w:rFonts w:ascii="Palatino Linotype" w:eastAsia="Times New Roman" w:hAnsi="Palatino Linotype" w:cs="Arial"/>
          <w:color w:val="000000" w:themeColor="text1"/>
          <w:lang w:val="es-ES"/>
        </w:rPr>
        <w:t xml:space="preserve"> que refirió</w:t>
      </w:r>
      <w:r w:rsidR="00AC079A" w:rsidRPr="00EE30A7">
        <w:rPr>
          <w:rFonts w:ascii="Palatino Linotype" w:eastAsia="Times New Roman" w:hAnsi="Palatino Linotype" w:cs="Arial"/>
          <w:color w:val="000000" w:themeColor="text1"/>
          <w:lang w:val="es-ES"/>
        </w:rPr>
        <w:t xml:space="preserve"> </w:t>
      </w:r>
      <w:r w:rsidR="002D063B" w:rsidRPr="00EE30A7">
        <w:rPr>
          <w:rFonts w:ascii="Palatino Linotype" w:eastAsia="Times New Roman" w:hAnsi="Palatino Linotype" w:cs="Arial"/>
          <w:color w:val="000000" w:themeColor="text1"/>
          <w:lang w:val="es-ES"/>
        </w:rPr>
        <w:t>lo siguiente:</w:t>
      </w:r>
    </w:p>
    <w:p w14:paraId="42105972" w14:textId="77777777" w:rsidR="002D063B" w:rsidRPr="00EE30A7"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16A83D26" w14:textId="77777777" w:rsidR="00AC079A" w:rsidRPr="00EE30A7" w:rsidRDefault="00AC079A" w:rsidP="00AC079A">
      <w:pPr>
        <w:pStyle w:val="Prrafodelista"/>
        <w:tabs>
          <w:tab w:val="left" w:pos="1418"/>
        </w:tabs>
        <w:spacing w:line="360" w:lineRule="auto"/>
        <w:ind w:left="1276" w:hanging="142"/>
        <w:jc w:val="both"/>
        <w:rPr>
          <w:rFonts w:ascii="Palatino Linotype" w:eastAsia="Times New Roman" w:hAnsi="Palatino Linotype" w:cs="Arial"/>
          <w:b/>
          <w:color w:val="000000" w:themeColor="text1"/>
          <w:sz w:val="22"/>
          <w:lang w:val="es-ES"/>
        </w:rPr>
      </w:pPr>
      <w:r w:rsidRPr="00EE30A7">
        <w:rPr>
          <w:rFonts w:ascii="Palatino Linotype" w:eastAsia="Times New Roman" w:hAnsi="Palatino Linotype" w:cs="Arial"/>
          <w:b/>
          <w:color w:val="000000" w:themeColor="text1"/>
          <w:sz w:val="22"/>
          <w:lang w:val="es-ES"/>
        </w:rPr>
        <w:t>Recurso de revisión 11408/INFOEM/IP/RR/2022:</w:t>
      </w:r>
    </w:p>
    <w:p w14:paraId="4F3E9B05" w14:textId="3E44C694" w:rsidR="00AC079A" w:rsidRPr="00EE30A7" w:rsidRDefault="00AC079A" w:rsidP="00AC079A">
      <w:pPr>
        <w:pStyle w:val="Prrafodelista"/>
        <w:numPr>
          <w:ilvl w:val="0"/>
          <w:numId w:val="6"/>
        </w:numPr>
        <w:tabs>
          <w:tab w:val="left" w:pos="1418"/>
        </w:tabs>
        <w:spacing w:line="360" w:lineRule="auto"/>
        <w:ind w:left="1276" w:hanging="142"/>
        <w:jc w:val="both"/>
        <w:rPr>
          <w:rFonts w:ascii="Palatino Linotype" w:eastAsia="Times New Roman" w:hAnsi="Palatino Linotype" w:cs="Arial"/>
          <w:color w:val="000000" w:themeColor="text1"/>
          <w:sz w:val="22"/>
          <w:lang w:val="es-ES"/>
        </w:rPr>
      </w:pPr>
      <w:r w:rsidRPr="00EE30A7">
        <w:rPr>
          <w:rFonts w:ascii="Palatino Linotype" w:eastAsia="Times New Roman" w:hAnsi="Palatino Linotype" w:cs="Arial"/>
          <w:b/>
          <w:color w:val="000000" w:themeColor="text1"/>
          <w:sz w:val="22"/>
          <w:lang w:val="es-ES"/>
        </w:rPr>
        <w:t>Acto impugnado:</w:t>
      </w:r>
      <w:r w:rsidRPr="00EE30A7">
        <w:rPr>
          <w:rFonts w:ascii="Palatino Linotype" w:eastAsia="Times New Roman" w:hAnsi="Palatino Linotype" w:cs="Arial"/>
          <w:color w:val="000000" w:themeColor="text1"/>
          <w:sz w:val="22"/>
          <w:lang w:val="es-ES"/>
        </w:rPr>
        <w:t xml:space="preserve"> “</w:t>
      </w:r>
      <w:r w:rsidRPr="00EE30A7">
        <w:rPr>
          <w:rFonts w:ascii="Palatino Linotype" w:eastAsia="Times New Roman" w:hAnsi="Palatino Linotype" w:cs="Arial"/>
          <w:i/>
          <w:color w:val="000000" w:themeColor="text1"/>
          <w:sz w:val="22"/>
        </w:rPr>
        <w:t>Solicitud de información</w:t>
      </w:r>
      <w:r w:rsidRPr="00EE30A7">
        <w:rPr>
          <w:rFonts w:ascii="Palatino Linotype" w:eastAsia="Times New Roman" w:hAnsi="Palatino Linotype" w:cs="Arial"/>
          <w:i/>
          <w:color w:val="000000" w:themeColor="text1"/>
          <w:sz w:val="22"/>
          <w:lang w:val="es-ES"/>
        </w:rPr>
        <w:t>”</w:t>
      </w:r>
      <w:r w:rsidRPr="00EE30A7">
        <w:rPr>
          <w:rFonts w:ascii="Palatino Linotype" w:eastAsia="Times New Roman" w:hAnsi="Palatino Linotype" w:cs="Arial"/>
          <w:color w:val="000000" w:themeColor="text1"/>
          <w:sz w:val="22"/>
          <w:lang w:val="es-ES"/>
        </w:rPr>
        <w:t xml:space="preserve"> (Sic).</w:t>
      </w:r>
    </w:p>
    <w:p w14:paraId="2FCDDBD8" w14:textId="0DF2E8AA" w:rsidR="00AC079A" w:rsidRPr="00EE30A7" w:rsidRDefault="00AC079A" w:rsidP="00AC079A">
      <w:pPr>
        <w:pStyle w:val="Prrafodelista"/>
        <w:numPr>
          <w:ilvl w:val="0"/>
          <w:numId w:val="6"/>
        </w:numPr>
        <w:tabs>
          <w:tab w:val="left" w:pos="1418"/>
        </w:tabs>
        <w:spacing w:line="360" w:lineRule="auto"/>
        <w:ind w:left="1276" w:hanging="142"/>
        <w:jc w:val="both"/>
        <w:rPr>
          <w:rFonts w:ascii="Palatino Linotype" w:eastAsia="Times New Roman" w:hAnsi="Palatino Linotype" w:cs="Arial"/>
          <w:color w:val="000000" w:themeColor="text1"/>
          <w:sz w:val="22"/>
          <w:lang w:val="es-ES"/>
        </w:rPr>
      </w:pPr>
      <w:r w:rsidRPr="00EE30A7">
        <w:rPr>
          <w:rFonts w:ascii="Palatino Linotype" w:eastAsia="Times New Roman" w:hAnsi="Palatino Linotype" w:cs="Arial"/>
          <w:b/>
          <w:color w:val="000000" w:themeColor="text1"/>
          <w:sz w:val="22"/>
          <w:lang w:val="es-ES"/>
        </w:rPr>
        <w:t>Razones o motivos de inconformidad:</w:t>
      </w:r>
      <w:r w:rsidRPr="00EE30A7">
        <w:rPr>
          <w:rFonts w:ascii="Palatino Linotype" w:eastAsia="Times New Roman" w:hAnsi="Palatino Linotype" w:cs="Arial"/>
          <w:color w:val="000000" w:themeColor="text1"/>
          <w:sz w:val="22"/>
          <w:lang w:val="es-ES"/>
        </w:rPr>
        <w:t xml:space="preserve"> “</w:t>
      </w:r>
      <w:r w:rsidRPr="00EE30A7">
        <w:rPr>
          <w:rFonts w:ascii="Palatino Linotype" w:hAnsi="Palatino Linotype"/>
          <w:i/>
          <w:iCs/>
          <w:color w:val="000000"/>
          <w:sz w:val="22"/>
        </w:rPr>
        <w:t xml:space="preserve">En todo momento, ponen pretextos para no entregar la información puesto, que jamas solicite documentos como tal, si no </w:t>
      </w:r>
      <w:r w:rsidRPr="00EE30A7">
        <w:rPr>
          <w:rFonts w:ascii="Palatino Linotype" w:hAnsi="Palatino Linotype"/>
          <w:i/>
          <w:iCs/>
          <w:color w:val="000000"/>
          <w:sz w:val="22"/>
        </w:rPr>
        <w:lastRenderedPageBreak/>
        <w:t>numero de denuncias, fechas de notificación, entonces me queda claro, que el Instituto, pone pretextos, para que su Contraloría Interna no de respuesta con claridad a las solicitudes de información que se le solicitan, así que pido que mi respuesta sea entregada, clara y concisa, usando los principios con los cuales se rige la transparencia.</w:t>
      </w:r>
      <w:r w:rsidRPr="00EE30A7">
        <w:rPr>
          <w:rFonts w:ascii="Palatino Linotype" w:eastAsia="Times New Roman" w:hAnsi="Palatino Linotype" w:cs="Arial"/>
          <w:i/>
          <w:color w:val="000000" w:themeColor="text1"/>
          <w:sz w:val="22"/>
          <w:lang w:val="es-ES"/>
        </w:rPr>
        <w:t>”</w:t>
      </w:r>
      <w:r w:rsidRPr="00EE30A7">
        <w:rPr>
          <w:rFonts w:ascii="Palatino Linotype" w:eastAsia="Times New Roman" w:hAnsi="Palatino Linotype" w:cs="Arial"/>
          <w:color w:val="000000" w:themeColor="text1"/>
          <w:sz w:val="22"/>
          <w:lang w:val="es-ES"/>
        </w:rPr>
        <w:t xml:space="preserve"> (Sic).</w:t>
      </w:r>
    </w:p>
    <w:p w14:paraId="54B3F419" w14:textId="77777777" w:rsidR="00AC079A" w:rsidRPr="00EE30A7" w:rsidRDefault="00AC079A" w:rsidP="00AC079A">
      <w:pPr>
        <w:pStyle w:val="Prrafodelista"/>
        <w:tabs>
          <w:tab w:val="left" w:pos="1418"/>
        </w:tabs>
        <w:spacing w:line="360" w:lineRule="auto"/>
        <w:ind w:left="1276" w:hanging="142"/>
        <w:jc w:val="both"/>
        <w:rPr>
          <w:rFonts w:ascii="Palatino Linotype" w:eastAsia="Times New Roman" w:hAnsi="Palatino Linotype" w:cs="Arial"/>
          <w:b/>
          <w:color w:val="000000" w:themeColor="text1"/>
          <w:sz w:val="22"/>
          <w:lang w:val="es-ES"/>
        </w:rPr>
      </w:pPr>
    </w:p>
    <w:p w14:paraId="2A85E1EC" w14:textId="11747436" w:rsidR="00AC079A" w:rsidRPr="00EE30A7" w:rsidRDefault="00AC079A" w:rsidP="00AC079A">
      <w:pPr>
        <w:pStyle w:val="Prrafodelista"/>
        <w:tabs>
          <w:tab w:val="left" w:pos="1418"/>
        </w:tabs>
        <w:spacing w:line="360" w:lineRule="auto"/>
        <w:ind w:left="1276" w:hanging="142"/>
        <w:jc w:val="both"/>
        <w:rPr>
          <w:rFonts w:ascii="Palatino Linotype" w:eastAsia="Times New Roman" w:hAnsi="Palatino Linotype" w:cs="Arial"/>
          <w:b/>
          <w:color w:val="000000" w:themeColor="text1"/>
          <w:sz w:val="22"/>
          <w:lang w:val="es-ES"/>
        </w:rPr>
      </w:pPr>
      <w:r w:rsidRPr="00EE30A7">
        <w:rPr>
          <w:rFonts w:ascii="Palatino Linotype" w:eastAsia="Times New Roman" w:hAnsi="Palatino Linotype" w:cs="Arial"/>
          <w:b/>
          <w:color w:val="000000" w:themeColor="text1"/>
          <w:sz w:val="22"/>
          <w:lang w:val="es-ES"/>
        </w:rPr>
        <w:t>Recurso de revisión 11409/INFOEM/IP/RR/2022:</w:t>
      </w:r>
    </w:p>
    <w:p w14:paraId="084445AE" w14:textId="0D3F0E6F" w:rsidR="002D063B" w:rsidRPr="00EE30A7" w:rsidRDefault="002D063B" w:rsidP="00AC079A">
      <w:pPr>
        <w:pStyle w:val="Prrafodelista"/>
        <w:numPr>
          <w:ilvl w:val="0"/>
          <w:numId w:val="6"/>
        </w:numPr>
        <w:tabs>
          <w:tab w:val="left" w:pos="1418"/>
        </w:tabs>
        <w:spacing w:line="360" w:lineRule="auto"/>
        <w:ind w:left="1276" w:hanging="142"/>
        <w:jc w:val="both"/>
        <w:rPr>
          <w:rFonts w:ascii="Palatino Linotype" w:eastAsia="Times New Roman" w:hAnsi="Palatino Linotype" w:cs="Arial"/>
          <w:color w:val="000000" w:themeColor="text1"/>
          <w:sz w:val="22"/>
          <w:lang w:val="es-ES"/>
        </w:rPr>
      </w:pPr>
      <w:r w:rsidRPr="00EE30A7">
        <w:rPr>
          <w:rFonts w:ascii="Palatino Linotype" w:eastAsia="Times New Roman" w:hAnsi="Palatino Linotype" w:cs="Arial"/>
          <w:b/>
          <w:color w:val="000000" w:themeColor="text1"/>
          <w:sz w:val="22"/>
          <w:lang w:val="es-ES"/>
        </w:rPr>
        <w:t>Acto impugnado:</w:t>
      </w:r>
      <w:r w:rsidRPr="00EE30A7">
        <w:rPr>
          <w:rFonts w:ascii="Palatino Linotype" w:eastAsia="Times New Roman" w:hAnsi="Palatino Linotype" w:cs="Arial"/>
          <w:color w:val="000000" w:themeColor="text1"/>
          <w:sz w:val="22"/>
          <w:lang w:val="es-ES"/>
        </w:rPr>
        <w:t xml:space="preserve"> “</w:t>
      </w:r>
      <w:r w:rsidR="00AC079A" w:rsidRPr="00EE30A7">
        <w:rPr>
          <w:rFonts w:ascii="Palatino Linotype" w:eastAsia="Times New Roman" w:hAnsi="Palatino Linotype" w:cs="Arial"/>
          <w:i/>
          <w:color w:val="000000" w:themeColor="text1"/>
          <w:sz w:val="22"/>
        </w:rPr>
        <w:t>solicitud de información</w:t>
      </w:r>
      <w:r w:rsidRPr="00EE30A7">
        <w:rPr>
          <w:rFonts w:ascii="Palatino Linotype" w:eastAsia="Times New Roman" w:hAnsi="Palatino Linotype" w:cs="Arial"/>
          <w:i/>
          <w:color w:val="000000" w:themeColor="text1"/>
          <w:sz w:val="22"/>
          <w:lang w:val="es-ES"/>
        </w:rPr>
        <w:t>”</w:t>
      </w:r>
      <w:r w:rsidRPr="00EE30A7">
        <w:rPr>
          <w:rFonts w:ascii="Palatino Linotype" w:eastAsia="Times New Roman" w:hAnsi="Palatino Linotype" w:cs="Arial"/>
          <w:color w:val="000000" w:themeColor="text1"/>
          <w:sz w:val="22"/>
          <w:lang w:val="es-ES"/>
        </w:rPr>
        <w:t xml:space="preserve"> (Sic).</w:t>
      </w:r>
    </w:p>
    <w:p w14:paraId="1A8AFCD6" w14:textId="09E8F3BF" w:rsidR="002D063B" w:rsidRPr="00EE30A7" w:rsidRDefault="002D063B" w:rsidP="00AC079A">
      <w:pPr>
        <w:pStyle w:val="Prrafodelista"/>
        <w:numPr>
          <w:ilvl w:val="0"/>
          <w:numId w:val="6"/>
        </w:numPr>
        <w:tabs>
          <w:tab w:val="left" w:pos="1418"/>
        </w:tabs>
        <w:spacing w:line="360" w:lineRule="auto"/>
        <w:ind w:left="1276" w:hanging="142"/>
        <w:jc w:val="both"/>
        <w:rPr>
          <w:rFonts w:ascii="Palatino Linotype" w:eastAsia="Times New Roman" w:hAnsi="Palatino Linotype" w:cs="Arial"/>
          <w:color w:val="000000" w:themeColor="text1"/>
          <w:sz w:val="22"/>
          <w:lang w:val="es-ES"/>
        </w:rPr>
      </w:pPr>
      <w:r w:rsidRPr="00EE30A7">
        <w:rPr>
          <w:rFonts w:ascii="Palatino Linotype" w:eastAsia="Times New Roman" w:hAnsi="Palatino Linotype" w:cs="Arial"/>
          <w:b/>
          <w:color w:val="000000" w:themeColor="text1"/>
          <w:sz w:val="22"/>
          <w:lang w:val="es-ES"/>
        </w:rPr>
        <w:t>Razones o motivos de inconformidad:</w:t>
      </w:r>
      <w:r w:rsidRPr="00EE30A7">
        <w:rPr>
          <w:rFonts w:ascii="Palatino Linotype" w:eastAsia="Times New Roman" w:hAnsi="Palatino Linotype" w:cs="Arial"/>
          <w:color w:val="000000" w:themeColor="text1"/>
          <w:sz w:val="22"/>
          <w:lang w:val="es-ES"/>
        </w:rPr>
        <w:t xml:space="preserve"> “</w:t>
      </w:r>
      <w:r w:rsidR="00AC079A" w:rsidRPr="00EE30A7">
        <w:rPr>
          <w:rFonts w:ascii="Palatino Linotype" w:hAnsi="Palatino Linotype"/>
          <w:i/>
          <w:iCs/>
          <w:color w:val="000000"/>
          <w:sz w:val="22"/>
        </w:rPr>
        <w:t>La contraloría Interna se niega a dar información, o es verdad que no realizan ningún procedimiento contra sus servidores públicos o los comisionados del INFOEM, los encumbren para no dar la información que se solicita.</w:t>
      </w:r>
      <w:r w:rsidRPr="00EE30A7">
        <w:rPr>
          <w:rFonts w:ascii="Palatino Linotype" w:eastAsia="Times New Roman" w:hAnsi="Palatino Linotype" w:cs="Arial"/>
          <w:i/>
          <w:color w:val="000000" w:themeColor="text1"/>
          <w:sz w:val="22"/>
          <w:lang w:val="es-ES"/>
        </w:rPr>
        <w:t>”</w:t>
      </w:r>
      <w:r w:rsidRPr="00EE30A7">
        <w:rPr>
          <w:rFonts w:ascii="Palatino Linotype" w:eastAsia="Times New Roman" w:hAnsi="Palatino Linotype" w:cs="Arial"/>
          <w:color w:val="000000" w:themeColor="text1"/>
          <w:sz w:val="22"/>
          <w:lang w:val="es-ES"/>
        </w:rPr>
        <w:t xml:space="preserve"> (Sic).</w:t>
      </w:r>
    </w:p>
    <w:p w14:paraId="1ABB4AF5" w14:textId="77777777" w:rsidR="00AE1659" w:rsidRPr="00EE30A7" w:rsidRDefault="00AE1659" w:rsidP="00AE16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111C9F20" w:rsidR="002D063B" w:rsidRPr="00EE30A7"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eastAsia="Times New Roman" w:hAnsi="Palatino Linotype" w:cs="Arial"/>
          <w:color w:val="000000" w:themeColor="text1"/>
          <w:lang w:val="es-ES"/>
        </w:rPr>
        <w:t>S</w:t>
      </w:r>
      <w:r w:rsidR="002D063B" w:rsidRPr="00EE30A7">
        <w:rPr>
          <w:rFonts w:ascii="Palatino Linotype" w:eastAsia="Times New Roman" w:hAnsi="Palatino Linotype" w:cs="Arial"/>
          <w:color w:val="000000" w:themeColor="text1"/>
          <w:lang w:val="es-ES"/>
        </w:rPr>
        <w:t xml:space="preserve">e </w:t>
      </w:r>
      <w:r w:rsidR="007F37A7" w:rsidRPr="00EE30A7">
        <w:rPr>
          <w:rFonts w:ascii="Palatino Linotype" w:eastAsia="Times New Roman" w:hAnsi="Palatino Linotype" w:cs="Arial"/>
          <w:color w:val="000000" w:themeColor="text1"/>
          <w:lang w:val="es-ES"/>
        </w:rPr>
        <w:t xml:space="preserve">registraron </w:t>
      </w:r>
      <w:r w:rsidR="002D063B" w:rsidRPr="00EE30A7">
        <w:rPr>
          <w:rFonts w:ascii="Palatino Linotype" w:eastAsia="Times New Roman" w:hAnsi="Palatino Linotype" w:cs="Arial"/>
          <w:color w:val="000000" w:themeColor="text1"/>
          <w:lang w:val="es-ES"/>
        </w:rPr>
        <w:t>l</w:t>
      </w:r>
      <w:r w:rsidR="007F37A7" w:rsidRPr="00EE30A7">
        <w:rPr>
          <w:rFonts w:ascii="Palatino Linotype" w:eastAsia="Times New Roman" w:hAnsi="Palatino Linotype" w:cs="Arial"/>
          <w:color w:val="000000" w:themeColor="text1"/>
          <w:lang w:val="es-ES"/>
        </w:rPr>
        <w:t>os</w:t>
      </w:r>
      <w:r w:rsidR="002D063B" w:rsidRPr="00EE30A7">
        <w:rPr>
          <w:rFonts w:ascii="Palatino Linotype" w:eastAsia="Times New Roman" w:hAnsi="Palatino Linotype" w:cs="Arial"/>
          <w:color w:val="000000" w:themeColor="text1"/>
          <w:lang w:val="es-ES"/>
        </w:rPr>
        <w:t xml:space="preserve"> recurso</w:t>
      </w:r>
      <w:r w:rsidR="007F37A7" w:rsidRPr="00EE30A7">
        <w:rPr>
          <w:rFonts w:ascii="Palatino Linotype" w:eastAsia="Times New Roman" w:hAnsi="Palatino Linotype" w:cs="Arial"/>
          <w:color w:val="000000" w:themeColor="text1"/>
          <w:lang w:val="es-ES"/>
        </w:rPr>
        <w:t>s</w:t>
      </w:r>
      <w:r w:rsidR="002D063B" w:rsidRPr="00EE30A7">
        <w:rPr>
          <w:rFonts w:ascii="Palatino Linotype" w:eastAsia="Times New Roman" w:hAnsi="Palatino Linotype" w:cs="Arial"/>
          <w:color w:val="000000" w:themeColor="text1"/>
          <w:lang w:val="es-ES"/>
        </w:rPr>
        <w:t xml:space="preserve"> de revisión bajo </w:t>
      </w:r>
      <w:r w:rsidR="007F37A7" w:rsidRPr="00EE30A7">
        <w:rPr>
          <w:rFonts w:ascii="Palatino Linotype" w:eastAsia="Times New Roman" w:hAnsi="Palatino Linotype" w:cs="Arial"/>
          <w:color w:val="000000" w:themeColor="text1"/>
          <w:lang w:val="es-ES"/>
        </w:rPr>
        <w:t>los</w:t>
      </w:r>
      <w:r w:rsidR="002D063B" w:rsidRPr="00EE30A7">
        <w:rPr>
          <w:rFonts w:ascii="Palatino Linotype" w:eastAsia="Times New Roman" w:hAnsi="Palatino Linotype" w:cs="Arial"/>
          <w:color w:val="000000" w:themeColor="text1"/>
          <w:lang w:val="es-ES"/>
        </w:rPr>
        <w:t xml:space="preserve"> número</w:t>
      </w:r>
      <w:r w:rsidR="007F37A7" w:rsidRPr="00EE30A7">
        <w:rPr>
          <w:rFonts w:ascii="Palatino Linotype" w:eastAsia="Times New Roman" w:hAnsi="Palatino Linotype" w:cs="Arial"/>
          <w:color w:val="000000" w:themeColor="text1"/>
          <w:lang w:val="es-ES"/>
        </w:rPr>
        <w:t>s</w:t>
      </w:r>
      <w:r w:rsidR="002D063B" w:rsidRPr="00EE30A7">
        <w:rPr>
          <w:rFonts w:ascii="Palatino Linotype" w:eastAsia="Times New Roman" w:hAnsi="Palatino Linotype" w:cs="Arial"/>
          <w:color w:val="000000" w:themeColor="text1"/>
          <w:lang w:val="es-ES"/>
        </w:rPr>
        <w:t xml:space="preserve"> de expediente </w:t>
      </w:r>
      <w:r w:rsidR="002D063B" w:rsidRPr="00EE30A7">
        <w:rPr>
          <w:rFonts w:ascii="Palatino Linotype" w:hAnsi="Palatino Linotype" w:cs="Arial"/>
          <w:bCs/>
          <w:color w:val="000000" w:themeColor="text1"/>
        </w:rPr>
        <w:t xml:space="preserve">al rubro indicado; asimismo, con fundamento en lo dispuesto por el </w:t>
      </w:r>
      <w:r w:rsidR="002D063B" w:rsidRPr="00EE30A7">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EE30A7">
        <w:rPr>
          <w:rFonts w:ascii="Palatino Linotype" w:eastAsia="Times New Roman" w:hAnsi="Palatino Linotype" w:cs="Arial"/>
          <w:bCs/>
          <w:color w:val="000000" w:themeColor="text1"/>
          <w:lang w:val="es-ES"/>
        </w:rPr>
        <w:t>se turnó a la</w:t>
      </w:r>
      <w:r w:rsidR="007F37A7" w:rsidRPr="00EE30A7">
        <w:rPr>
          <w:rFonts w:ascii="Palatino Linotype" w:eastAsia="Times New Roman" w:hAnsi="Palatino Linotype" w:cs="Arial"/>
          <w:bCs/>
          <w:color w:val="000000" w:themeColor="text1"/>
          <w:lang w:val="es-ES"/>
        </w:rPr>
        <w:t>s</w:t>
      </w:r>
      <w:r w:rsidR="002D063B" w:rsidRPr="00EE30A7">
        <w:rPr>
          <w:rFonts w:ascii="Palatino Linotype" w:eastAsia="Times New Roman" w:hAnsi="Palatino Linotype" w:cs="Arial"/>
          <w:bCs/>
          <w:color w:val="000000" w:themeColor="text1"/>
          <w:lang w:val="es-ES"/>
        </w:rPr>
        <w:t xml:space="preserve"> </w:t>
      </w:r>
      <w:r w:rsidR="002D063B" w:rsidRPr="00EE30A7">
        <w:rPr>
          <w:rFonts w:ascii="Palatino Linotype" w:eastAsia="Times New Roman" w:hAnsi="Palatino Linotype" w:cs="Arial"/>
          <w:b/>
          <w:color w:val="000000" w:themeColor="text1"/>
          <w:lang w:val="es-ES"/>
        </w:rPr>
        <w:t>Comisionada</w:t>
      </w:r>
      <w:r w:rsidR="007F37A7" w:rsidRPr="00EE30A7">
        <w:rPr>
          <w:rFonts w:ascii="Palatino Linotype" w:eastAsia="Times New Roman" w:hAnsi="Palatino Linotype" w:cs="Arial"/>
          <w:b/>
          <w:color w:val="000000" w:themeColor="text1"/>
          <w:lang w:val="es-ES"/>
        </w:rPr>
        <w:t>s</w:t>
      </w:r>
      <w:r w:rsidR="002D063B" w:rsidRPr="00EE30A7">
        <w:rPr>
          <w:rFonts w:ascii="Palatino Linotype" w:eastAsia="Times New Roman" w:hAnsi="Palatino Linotype" w:cs="Arial"/>
          <w:b/>
          <w:color w:val="000000" w:themeColor="text1"/>
          <w:lang w:val="es-ES"/>
        </w:rPr>
        <w:t xml:space="preserve"> María del Rosario Mejía Ayala</w:t>
      </w:r>
      <w:r w:rsidR="007F37A7" w:rsidRPr="00EE30A7">
        <w:rPr>
          <w:rFonts w:ascii="Palatino Linotype" w:eastAsia="Times New Roman" w:hAnsi="Palatino Linotype" w:cs="Arial"/>
          <w:b/>
          <w:color w:val="000000" w:themeColor="text1"/>
          <w:lang w:val="es-ES"/>
        </w:rPr>
        <w:t xml:space="preserve"> </w:t>
      </w:r>
      <w:r w:rsidR="007F37A7" w:rsidRPr="00EE30A7">
        <w:rPr>
          <w:rFonts w:ascii="Palatino Linotype" w:eastAsia="Times New Roman" w:hAnsi="Palatino Linotype" w:cs="Arial"/>
          <w:color w:val="000000" w:themeColor="text1"/>
          <w:lang w:val="es-ES"/>
        </w:rPr>
        <w:t xml:space="preserve">y </w:t>
      </w:r>
      <w:r w:rsidR="007F37A7" w:rsidRPr="00EE30A7">
        <w:rPr>
          <w:rFonts w:ascii="Palatino Linotype" w:eastAsia="Times New Roman" w:hAnsi="Palatino Linotype" w:cs="Arial"/>
          <w:b/>
          <w:color w:val="000000" w:themeColor="text1"/>
          <w:lang w:val="es-ES"/>
        </w:rPr>
        <w:t>Guadalupe Ramírez Peña</w:t>
      </w:r>
      <w:r w:rsidR="00B33414" w:rsidRPr="00EE30A7">
        <w:rPr>
          <w:rFonts w:ascii="Palatino Linotype" w:eastAsia="Times New Roman" w:hAnsi="Palatino Linotype" w:cs="Arial"/>
          <w:b/>
          <w:color w:val="000000" w:themeColor="text1"/>
          <w:lang w:val="es-ES"/>
        </w:rPr>
        <w:t>,</w:t>
      </w:r>
      <w:r w:rsidR="007F37A7" w:rsidRPr="00EE30A7">
        <w:rPr>
          <w:rFonts w:ascii="Palatino Linotype" w:eastAsia="Times New Roman" w:hAnsi="Palatino Linotype" w:cs="Arial"/>
          <w:color w:val="000000" w:themeColor="text1"/>
          <w:lang w:val="es-ES"/>
        </w:rPr>
        <w:t xml:space="preserve"> respectivamente</w:t>
      </w:r>
      <w:r w:rsidR="002D063B" w:rsidRPr="00EE30A7">
        <w:rPr>
          <w:rFonts w:ascii="Palatino Linotype" w:eastAsia="Times New Roman" w:hAnsi="Palatino Linotype" w:cs="Arial"/>
          <w:bCs/>
          <w:color w:val="000000" w:themeColor="text1"/>
          <w:lang w:val="es-ES"/>
        </w:rPr>
        <w:t xml:space="preserve"> con el objeto de </w:t>
      </w:r>
      <w:r w:rsidR="002D063B" w:rsidRPr="00EE30A7">
        <w:rPr>
          <w:rFonts w:ascii="Palatino Linotype" w:eastAsia="Times New Roman" w:hAnsi="Palatino Linotype" w:cs="Arial"/>
          <w:bCs/>
          <w:color w:val="000000" w:themeColor="text1"/>
        </w:rPr>
        <w:t>su análisis.</w:t>
      </w:r>
    </w:p>
    <w:p w14:paraId="6B73D867" w14:textId="77777777" w:rsidR="002D063B" w:rsidRPr="00EE30A7"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34C30B81" w:rsidR="002D063B" w:rsidRPr="00EE30A7"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eastAsia="Times New Roman" w:hAnsi="Palatino Linotype" w:cs="Arial"/>
          <w:color w:val="000000" w:themeColor="text1"/>
          <w:lang w:val="es-ES"/>
        </w:rPr>
        <w:t>La</w:t>
      </w:r>
      <w:r w:rsidR="007F37A7" w:rsidRPr="00EE30A7">
        <w:rPr>
          <w:rFonts w:ascii="Palatino Linotype" w:eastAsia="Times New Roman" w:hAnsi="Palatino Linotype" w:cs="Arial"/>
          <w:color w:val="000000" w:themeColor="text1"/>
          <w:lang w:val="es-ES"/>
        </w:rPr>
        <w:t>s</w:t>
      </w:r>
      <w:r w:rsidRPr="00EE30A7">
        <w:rPr>
          <w:rFonts w:ascii="Palatino Linotype" w:eastAsia="Times New Roman" w:hAnsi="Palatino Linotype" w:cs="Arial"/>
          <w:color w:val="000000" w:themeColor="text1"/>
          <w:lang w:val="es-ES"/>
        </w:rPr>
        <w:t xml:space="preserve"> </w:t>
      </w:r>
      <w:r w:rsidRPr="00EE30A7">
        <w:rPr>
          <w:rFonts w:ascii="Palatino Linotype" w:eastAsia="Calibri" w:hAnsi="Palatino Linotype" w:cs="Arial"/>
          <w:color w:val="000000" w:themeColor="text1"/>
          <w:lang w:val="es-ES"/>
        </w:rPr>
        <w:t>Comisionada</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 xml:space="preserve"> Ponente</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 con fundamento en lo dispuesto por el artículo 185, fracción II, de la Ley de Transparencia y Acceso a la Información Pública del Estado de México y Municipios, a través de</w:t>
      </w:r>
      <w:r w:rsidR="007F37A7" w:rsidRPr="00EE30A7">
        <w:rPr>
          <w:rFonts w:ascii="Palatino Linotype" w:eastAsia="Calibri" w:hAnsi="Palatino Linotype" w:cs="Arial"/>
          <w:color w:val="000000" w:themeColor="text1"/>
          <w:lang w:val="es-ES"/>
        </w:rPr>
        <w:t xml:space="preserve"> </w:t>
      </w:r>
      <w:r w:rsidRPr="00EE30A7">
        <w:rPr>
          <w:rFonts w:ascii="Palatino Linotype" w:eastAsia="Calibri" w:hAnsi="Palatino Linotype" w:cs="Arial"/>
          <w:color w:val="000000" w:themeColor="text1"/>
          <w:lang w:val="es-ES"/>
        </w:rPr>
        <w:t>l</w:t>
      </w:r>
      <w:r w:rsidR="007F37A7" w:rsidRPr="00EE30A7">
        <w:rPr>
          <w:rFonts w:ascii="Palatino Linotype" w:eastAsia="Calibri" w:hAnsi="Palatino Linotype" w:cs="Arial"/>
          <w:color w:val="000000" w:themeColor="text1"/>
          <w:lang w:val="es-ES"/>
        </w:rPr>
        <w:t>os</w:t>
      </w:r>
      <w:r w:rsidRPr="00EE30A7">
        <w:rPr>
          <w:rFonts w:ascii="Palatino Linotype" w:eastAsia="Calibri" w:hAnsi="Palatino Linotype" w:cs="Arial"/>
          <w:color w:val="000000" w:themeColor="text1"/>
          <w:lang w:val="es-ES"/>
        </w:rPr>
        <w:t xml:space="preserve"> acuerdo</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 xml:space="preserve"> de admisión de </w:t>
      </w:r>
      <w:r w:rsidR="00AC079A" w:rsidRPr="00EE30A7">
        <w:rPr>
          <w:rFonts w:ascii="Palatino Linotype" w:eastAsia="Calibri" w:hAnsi="Palatino Linotype" w:cs="Arial"/>
          <w:color w:val="000000" w:themeColor="text1"/>
          <w:lang w:val="es-ES"/>
        </w:rPr>
        <w:t>veinte (20) y veintiuno (21) de junio</w:t>
      </w:r>
      <w:r w:rsidR="007F37A7" w:rsidRPr="00EE30A7">
        <w:rPr>
          <w:rFonts w:ascii="Palatino Linotype" w:eastAsia="Calibri" w:hAnsi="Palatino Linotype" w:cs="Arial"/>
          <w:color w:val="000000" w:themeColor="text1"/>
          <w:lang w:val="es-ES"/>
        </w:rPr>
        <w:t xml:space="preserve"> </w:t>
      </w:r>
      <w:r w:rsidRPr="00EE30A7">
        <w:rPr>
          <w:rFonts w:ascii="Palatino Linotype" w:eastAsia="Calibri" w:hAnsi="Palatino Linotype" w:cs="Arial"/>
          <w:color w:val="000000" w:themeColor="text1"/>
          <w:lang w:val="es-ES"/>
        </w:rPr>
        <w:t xml:space="preserve">de dos mil veintidós, </w:t>
      </w:r>
      <w:r w:rsidR="007F37A7" w:rsidRPr="00EE30A7">
        <w:rPr>
          <w:rFonts w:ascii="Palatino Linotype" w:eastAsia="Calibri" w:hAnsi="Palatino Linotype" w:cs="Arial"/>
          <w:color w:val="000000" w:themeColor="text1"/>
          <w:lang w:val="es-ES"/>
        </w:rPr>
        <w:t>pusieron</w:t>
      </w:r>
      <w:r w:rsidRPr="00EE30A7">
        <w:rPr>
          <w:rFonts w:ascii="Palatino Linotype" w:eastAsia="Calibri" w:hAnsi="Palatino Linotype" w:cs="Arial"/>
          <w:color w:val="000000" w:themeColor="text1"/>
          <w:lang w:val="es-ES"/>
        </w:rPr>
        <w:t xml:space="preserve"> a disposición de las partes </w:t>
      </w:r>
      <w:r w:rsidR="007F37A7" w:rsidRPr="00EE30A7">
        <w:rPr>
          <w:rFonts w:ascii="Palatino Linotype" w:eastAsia="Calibri" w:hAnsi="Palatino Linotype" w:cs="Arial"/>
          <w:color w:val="000000" w:themeColor="text1"/>
          <w:lang w:val="es-ES"/>
        </w:rPr>
        <w:t>los</w:t>
      </w:r>
      <w:r w:rsidRPr="00EE30A7">
        <w:rPr>
          <w:rFonts w:ascii="Palatino Linotype" w:eastAsia="Calibri" w:hAnsi="Palatino Linotype" w:cs="Arial"/>
          <w:color w:val="000000" w:themeColor="text1"/>
          <w:lang w:val="es-ES"/>
        </w:rPr>
        <w:t xml:space="preserve"> expediente</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 xml:space="preserve"> electrónico</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 xml:space="preserve">, </w:t>
      </w:r>
      <w:r w:rsidRPr="00EE30A7">
        <w:rPr>
          <w:rFonts w:ascii="Palatino Linotype" w:eastAsia="Calibri" w:hAnsi="Palatino Linotype" w:cs="Arial"/>
          <w:color w:val="000000" w:themeColor="text1"/>
        </w:rPr>
        <w:t xml:space="preserve">vía </w:t>
      </w:r>
      <w:r w:rsidRPr="00EE30A7">
        <w:rPr>
          <w:rFonts w:ascii="Palatino Linotype" w:eastAsia="Calibri" w:hAnsi="Palatino Linotype" w:cs="Arial"/>
          <w:color w:val="000000" w:themeColor="text1"/>
          <w:lang w:val="es-ES"/>
        </w:rPr>
        <w:t>SAIMEX,</w:t>
      </w:r>
      <w:r w:rsidRPr="00EE30A7">
        <w:rPr>
          <w:rFonts w:ascii="Palatino Linotype" w:eastAsia="Calibri" w:hAnsi="Palatino Linotype" w:cs="Arial"/>
          <w:b/>
          <w:color w:val="000000" w:themeColor="text1"/>
          <w:lang w:val="es-ES"/>
        </w:rPr>
        <w:t xml:space="preserve"> </w:t>
      </w:r>
      <w:r w:rsidRPr="00EE30A7">
        <w:rPr>
          <w:rFonts w:ascii="Palatino Linotype" w:eastAsia="Calibri" w:hAnsi="Palatino Linotype" w:cs="Arial"/>
          <w:color w:val="000000" w:themeColor="text1"/>
          <w:lang w:val="es-ES"/>
        </w:rPr>
        <w:t xml:space="preserve">a efecto de que en un plazo máximo de siete </w:t>
      </w:r>
      <w:r w:rsidRPr="00EE30A7">
        <w:rPr>
          <w:rFonts w:ascii="Palatino Linotype" w:eastAsia="Calibri" w:hAnsi="Palatino Linotype" w:cs="Arial"/>
          <w:color w:val="000000" w:themeColor="text1"/>
          <w:lang w:val="es-ES"/>
        </w:rPr>
        <w:lastRenderedPageBreak/>
        <w:t xml:space="preserve">días manifestaran lo que a su derecho convinieran, ofrecieran pruebas y alegatos según corresponda a los casos concretos, de esta forma para que el </w:t>
      </w:r>
      <w:r w:rsidRPr="00EE30A7">
        <w:rPr>
          <w:rFonts w:ascii="Palatino Linotype" w:eastAsia="Calibri" w:hAnsi="Palatino Linotype" w:cs="Arial"/>
          <w:b/>
          <w:color w:val="000000" w:themeColor="text1"/>
          <w:lang w:val="es-ES"/>
        </w:rPr>
        <w:t>SUJETO OBLIGADO</w:t>
      </w:r>
      <w:r w:rsidRPr="00EE30A7">
        <w:rPr>
          <w:rFonts w:ascii="Palatino Linotype" w:eastAsia="Calibri" w:hAnsi="Palatino Linotype" w:cs="Arial"/>
          <w:color w:val="000000" w:themeColor="text1"/>
          <w:lang w:val="es-ES"/>
        </w:rPr>
        <w:t xml:space="preserve"> presentara </w:t>
      </w:r>
      <w:r w:rsidR="007F37A7" w:rsidRPr="00EE30A7">
        <w:rPr>
          <w:rFonts w:ascii="Palatino Linotype" w:eastAsia="Calibri" w:hAnsi="Palatino Linotype" w:cs="Arial"/>
          <w:color w:val="000000" w:themeColor="text1"/>
          <w:lang w:val="es-ES"/>
        </w:rPr>
        <w:t>los</w:t>
      </w:r>
      <w:r w:rsidRPr="00EE30A7">
        <w:rPr>
          <w:rFonts w:ascii="Palatino Linotype" w:eastAsia="Calibri" w:hAnsi="Palatino Linotype" w:cs="Arial"/>
          <w:color w:val="000000" w:themeColor="text1"/>
          <w:lang w:val="es-ES"/>
        </w:rPr>
        <w:t xml:space="preserve"> informe</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 xml:space="preserve"> justificado</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 xml:space="preserve"> procedente</w:t>
      </w:r>
      <w:r w:rsidR="007F37A7" w:rsidRPr="00EE30A7">
        <w:rPr>
          <w:rFonts w:ascii="Palatino Linotype" w:eastAsia="Calibri" w:hAnsi="Palatino Linotype" w:cs="Arial"/>
          <w:color w:val="000000" w:themeColor="text1"/>
          <w:lang w:val="es-ES"/>
        </w:rPr>
        <w:t>s</w:t>
      </w:r>
      <w:r w:rsidRPr="00EE30A7">
        <w:rPr>
          <w:rFonts w:ascii="Palatino Linotype" w:eastAsia="Calibri" w:hAnsi="Palatino Linotype" w:cs="Arial"/>
          <w:color w:val="000000" w:themeColor="text1"/>
          <w:lang w:val="es-ES"/>
        </w:rPr>
        <w:t>.</w:t>
      </w:r>
    </w:p>
    <w:p w14:paraId="70F610E3" w14:textId="77777777" w:rsidR="007F37A7" w:rsidRPr="00EE30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C60C9F" w14:textId="23BDAE32" w:rsidR="007F37A7" w:rsidRPr="00EE30A7" w:rsidRDefault="007F37A7" w:rsidP="007F37A7">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E30A7">
        <w:rPr>
          <w:rFonts w:ascii="Palatino Linotype" w:eastAsia="Calibri" w:hAnsi="Palatino Linotype" w:cs="Arial"/>
          <w:color w:val="000000" w:themeColor="text1"/>
          <w:lang w:val="es-ES"/>
        </w:rPr>
        <w:t xml:space="preserve">En </w:t>
      </w:r>
      <w:r w:rsidRPr="00EE30A7">
        <w:rPr>
          <w:rFonts w:ascii="Palatino Linotype" w:eastAsia="Calibri" w:hAnsi="Palatino Linotype" w:cs="Arial"/>
          <w:color w:val="000000" w:themeColor="text1"/>
        </w:rPr>
        <w:t xml:space="preserve">la </w:t>
      </w:r>
      <w:r w:rsidR="00AC079A" w:rsidRPr="00EE30A7">
        <w:rPr>
          <w:rFonts w:ascii="Palatino Linotype" w:eastAsia="Calibri" w:hAnsi="Palatino Linotype" w:cs="Arial"/>
          <w:color w:val="000000" w:themeColor="text1"/>
        </w:rPr>
        <w:t>Vigésima Cuarta Sesión Ordinaria, celebrada el veintinueve (29) de junio</w:t>
      </w:r>
      <w:r w:rsidRPr="00EE30A7">
        <w:rPr>
          <w:rFonts w:ascii="Palatino Linotype" w:eastAsia="Calibri" w:hAnsi="Palatino Linotype" w:cs="Arial"/>
          <w:color w:val="000000" w:themeColor="text1"/>
        </w:rPr>
        <w:t xml:space="preserve"> de dos mil veintidós, el Pleno de este Órgano Garante acordó la acumulación del recurso de revisión </w:t>
      </w:r>
      <w:r w:rsidR="001B23D2" w:rsidRPr="00EE30A7">
        <w:rPr>
          <w:rFonts w:ascii="Palatino Linotype" w:eastAsia="Calibri" w:hAnsi="Palatino Linotype" w:cs="Arial"/>
          <w:b/>
          <w:color w:val="000000" w:themeColor="text1"/>
        </w:rPr>
        <w:t>11409/INFOEM/IP/RR/2022</w:t>
      </w:r>
      <w:r w:rsidRPr="00EE30A7">
        <w:rPr>
          <w:rFonts w:ascii="Palatino Linotype" w:eastAsia="Calibri" w:hAnsi="Palatino Linotype" w:cs="Arial"/>
          <w:color w:val="000000" w:themeColor="text1"/>
        </w:rPr>
        <w:t xml:space="preserve"> al diverso </w:t>
      </w:r>
      <w:r w:rsidR="001B23D2" w:rsidRPr="00EE30A7">
        <w:rPr>
          <w:rFonts w:ascii="Palatino Linotype" w:eastAsia="Calibri" w:hAnsi="Palatino Linotype" w:cs="Arial"/>
          <w:b/>
          <w:color w:val="000000" w:themeColor="text1"/>
        </w:rPr>
        <w:t>11408/INFOEM/IP/RR/2022</w:t>
      </w:r>
      <w:r w:rsidRPr="00EE30A7">
        <w:rPr>
          <w:rFonts w:ascii="Palatino Linotype" w:eastAsia="Calibri" w:hAnsi="Palatino Linotype" w:cs="Arial"/>
          <w:color w:val="000000" w:themeColor="text1"/>
        </w:rPr>
        <w:t>, a cargo de</w:t>
      </w:r>
      <w:r w:rsidRPr="00EE30A7">
        <w:rPr>
          <w:rFonts w:ascii="Palatino Linotype" w:eastAsia="Calibri" w:hAnsi="Palatino Linotype" w:cs="Arial"/>
          <w:bCs/>
          <w:color w:val="000000" w:themeColor="text1"/>
        </w:rPr>
        <w:t xml:space="preserve"> la</w:t>
      </w:r>
      <w:r w:rsidRPr="00EE30A7">
        <w:rPr>
          <w:rFonts w:ascii="Palatino Linotype" w:eastAsia="Calibri" w:hAnsi="Palatino Linotype" w:cs="Arial"/>
          <w:b/>
          <w:bCs/>
          <w:color w:val="000000" w:themeColor="text1"/>
        </w:rPr>
        <w:t xml:space="preserve"> </w:t>
      </w:r>
      <w:r w:rsidRPr="00EE30A7">
        <w:rPr>
          <w:rFonts w:ascii="Palatino Linotype" w:eastAsia="Calibri" w:hAnsi="Palatino Linotype" w:cs="Arial"/>
          <w:color w:val="000000" w:themeColor="text1"/>
        </w:rPr>
        <w:t>Comisionada</w:t>
      </w:r>
      <w:r w:rsidRPr="00EE30A7">
        <w:rPr>
          <w:rFonts w:ascii="Palatino Linotype" w:eastAsia="Calibri" w:hAnsi="Palatino Linotype" w:cs="Arial"/>
          <w:b/>
          <w:color w:val="000000" w:themeColor="text1"/>
        </w:rPr>
        <w:t xml:space="preserve"> María del Rosario Mejía Ayala</w:t>
      </w:r>
      <w:r w:rsidRPr="00EE30A7">
        <w:rPr>
          <w:rFonts w:ascii="Palatino Linotype" w:eastAsia="Calibri" w:hAnsi="Palatino Linotype" w:cs="Arial"/>
          <w:color w:val="000000" w:themeColor="text1"/>
        </w:rPr>
        <w:t>,</w:t>
      </w:r>
      <w:r w:rsidRPr="00EE30A7">
        <w:rPr>
          <w:rFonts w:ascii="Palatino Linotype" w:eastAsia="Calibri" w:hAnsi="Palatino Linotype" w:cs="Arial"/>
          <w:b/>
          <w:color w:val="000000" w:themeColor="text1"/>
        </w:rPr>
        <w:t xml:space="preserve"> </w:t>
      </w:r>
      <w:r w:rsidRPr="00EE30A7">
        <w:rPr>
          <w:rFonts w:ascii="Palatino Linotype" w:eastAsia="Calibri" w:hAnsi="Palatino Linotype" w:cs="Arial"/>
          <w:color w:val="000000" w:themeColor="text1"/>
        </w:rPr>
        <w:t xml:space="preserve">a efecto de presentar al Pleno el proyecto de resolución correspondiente, y de conformidad con el numeral ONCE inciso c) de los </w:t>
      </w:r>
      <w:r w:rsidRPr="00EE30A7">
        <w:rPr>
          <w:rFonts w:ascii="Palatino Linotype" w:eastAsia="Calibri"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EE30A7">
        <w:rPr>
          <w:rFonts w:ascii="Palatino Linotype" w:eastAsia="Calibri" w:hAnsi="Palatino Linotype" w:cs="Arial"/>
          <w:color w:val="000000" w:themeColor="text1"/>
          <w:vertAlign w:val="superscript"/>
        </w:rPr>
        <w:footnoteReference w:id="1"/>
      </w:r>
      <w:r w:rsidRPr="00EE30A7">
        <w:rPr>
          <w:rFonts w:ascii="Palatino Linotype" w:eastAsia="Calibri" w:hAnsi="Palatino Linotype" w:cs="Arial"/>
          <w:color w:val="000000" w:themeColor="text1"/>
        </w:rPr>
        <w:t xml:space="preserve">, que señala: </w:t>
      </w:r>
    </w:p>
    <w:p w14:paraId="13921B7F" w14:textId="77777777" w:rsidR="007F37A7" w:rsidRPr="00EE30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2B25ABAA" w14:textId="77777777" w:rsidR="007F37A7" w:rsidRPr="00EE30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EE30A7">
        <w:rPr>
          <w:rFonts w:ascii="Palatino Linotype" w:eastAsia="Calibri" w:hAnsi="Palatino Linotype" w:cs="Arial"/>
          <w:i/>
          <w:color w:val="000000" w:themeColor="text1"/>
          <w:sz w:val="22"/>
        </w:rPr>
        <w:t>“</w:t>
      </w:r>
      <w:r w:rsidRPr="00EE30A7">
        <w:rPr>
          <w:rFonts w:ascii="Palatino Linotype" w:eastAsia="Calibri" w:hAnsi="Palatino Linotype" w:cs="Arial"/>
          <w:b/>
          <w:i/>
          <w:color w:val="000000" w:themeColor="text1"/>
          <w:sz w:val="22"/>
        </w:rPr>
        <w:t>ONCE.</w:t>
      </w:r>
      <w:r w:rsidRPr="00EE30A7">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5F37634F" w14:textId="7DCF4974" w:rsidR="007F37A7" w:rsidRPr="00EE30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EE30A7">
        <w:rPr>
          <w:rFonts w:ascii="Palatino Linotype" w:eastAsia="Calibri" w:hAnsi="Palatino Linotype" w:cs="Arial"/>
          <w:i/>
          <w:color w:val="000000" w:themeColor="text1"/>
          <w:sz w:val="22"/>
        </w:rPr>
        <w:t>(…)</w:t>
      </w:r>
    </w:p>
    <w:p w14:paraId="6AE9C3A2" w14:textId="77777777" w:rsidR="007F37A7" w:rsidRPr="00EE30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EE30A7">
        <w:rPr>
          <w:rFonts w:ascii="Palatino Linotype" w:eastAsia="Calibri" w:hAnsi="Palatino Linotype" w:cs="Arial"/>
          <w:b/>
          <w:i/>
          <w:color w:val="000000" w:themeColor="text1"/>
          <w:sz w:val="22"/>
        </w:rPr>
        <w:t>c)</w:t>
      </w:r>
      <w:r w:rsidRPr="00EE30A7">
        <w:rPr>
          <w:rFonts w:ascii="Palatino Linotype" w:eastAsia="Calibri" w:hAnsi="Palatino Linotype" w:cs="Arial"/>
          <w:i/>
          <w:color w:val="000000" w:themeColor="text1"/>
          <w:sz w:val="22"/>
        </w:rPr>
        <w:t xml:space="preserve"> Cuando se trate del mismo solicitante, el mismo </w:t>
      </w:r>
      <w:r w:rsidRPr="00EE30A7">
        <w:rPr>
          <w:rFonts w:ascii="Palatino Linotype" w:eastAsia="Calibri" w:hAnsi="Palatino Linotype" w:cs="Arial"/>
          <w:b/>
          <w:i/>
          <w:color w:val="000000" w:themeColor="text1"/>
          <w:sz w:val="22"/>
        </w:rPr>
        <w:t>SUJETO OBLIGADO</w:t>
      </w:r>
      <w:r w:rsidRPr="00EE30A7">
        <w:rPr>
          <w:rFonts w:ascii="Palatino Linotype" w:eastAsia="Calibri" w:hAnsi="Palatino Linotype" w:cs="Arial"/>
          <w:i/>
          <w:color w:val="000000" w:themeColor="text1"/>
          <w:sz w:val="22"/>
        </w:rPr>
        <w:t>, aunque se trate de solicitudes diversas;</w:t>
      </w:r>
    </w:p>
    <w:p w14:paraId="6B94A81B" w14:textId="18290499" w:rsidR="007F37A7" w:rsidRPr="00EE30A7" w:rsidRDefault="007F37A7" w:rsidP="007F37A7">
      <w:pPr>
        <w:pStyle w:val="Prrafodelista"/>
        <w:tabs>
          <w:tab w:val="left" w:pos="426"/>
        </w:tabs>
        <w:spacing w:line="276" w:lineRule="auto"/>
        <w:ind w:right="567"/>
        <w:rPr>
          <w:rFonts w:ascii="Palatino Linotype" w:eastAsia="Calibri" w:hAnsi="Palatino Linotype" w:cs="Arial"/>
          <w:i/>
          <w:color w:val="000000" w:themeColor="text1"/>
          <w:sz w:val="22"/>
        </w:rPr>
      </w:pPr>
      <w:r w:rsidRPr="00EE30A7">
        <w:rPr>
          <w:rFonts w:ascii="Palatino Linotype" w:eastAsia="Calibri" w:hAnsi="Palatino Linotype" w:cs="Arial"/>
          <w:i/>
          <w:color w:val="000000" w:themeColor="text1"/>
          <w:sz w:val="22"/>
        </w:rPr>
        <w:t>(…)”</w:t>
      </w:r>
    </w:p>
    <w:p w14:paraId="4102143C" w14:textId="77777777" w:rsidR="007F37A7" w:rsidRPr="00EE30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40AF2B4C" w14:textId="0FBCA8D2" w:rsidR="007F37A7" w:rsidRPr="00EE30A7" w:rsidRDefault="007F37A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eastAsia="Calibri" w:hAnsi="Palatino Linotype" w:cs="Arial"/>
          <w:color w:val="000000" w:themeColor="text1"/>
          <w:lang w:val="es-ES"/>
        </w:rPr>
        <w:t xml:space="preserve">Razón </w:t>
      </w:r>
      <w:r w:rsidRPr="00EE30A7">
        <w:rPr>
          <w:rFonts w:ascii="Palatino Linotype" w:eastAsia="Calibri" w:hAnsi="Palatino Linotype" w:cs="Arial"/>
          <w:color w:val="000000" w:themeColor="text1"/>
        </w:rPr>
        <w:t xml:space="preserve">por la </w:t>
      </w:r>
      <w:r w:rsidR="004B3D93" w:rsidRPr="00EE30A7">
        <w:rPr>
          <w:rFonts w:ascii="Palatino Linotype" w:eastAsia="Calibri" w:hAnsi="Palatino Linotype" w:cs="Arial"/>
          <w:color w:val="000000" w:themeColor="text1"/>
        </w:rPr>
        <w:t>que</w:t>
      </w:r>
      <w:r w:rsidRPr="00EE30A7">
        <w:rPr>
          <w:rFonts w:ascii="Palatino Linotype" w:eastAsia="Calibri" w:hAnsi="Palatino Linotype" w:cs="Arial"/>
          <w:color w:val="000000" w:themeColor="text1"/>
        </w:rPr>
        <w:t xml:space="preserve"> por resultar conveniente su trámite de forma unificada para mejor resolver y evitar la emisión de resoluciones contradictorias, fue procedente </w:t>
      </w:r>
      <w:r w:rsidRPr="00EE30A7">
        <w:rPr>
          <w:rFonts w:ascii="Palatino Linotype" w:eastAsia="Calibri" w:hAnsi="Palatino Linotype" w:cs="Arial"/>
          <w:color w:val="000000" w:themeColor="text1"/>
        </w:rPr>
        <w:lastRenderedPageBreak/>
        <w:t xml:space="preserve">que este Órgano Garante realizara la acumulación respectiva, de conformidad con lo dispuesto en el artículo 18 del </w:t>
      </w:r>
      <w:r w:rsidRPr="00EE30A7">
        <w:rPr>
          <w:rFonts w:ascii="Palatino Linotype" w:eastAsia="Calibri" w:hAnsi="Palatino Linotype" w:cs="Arial"/>
          <w:color w:val="000000" w:themeColor="text1"/>
          <w:lang w:val="es-ES"/>
        </w:rPr>
        <w:t xml:space="preserve">Código de Procedimientos Administrativos del Estado de México, de aplicación supletoria en términos del </w:t>
      </w:r>
      <w:r w:rsidRPr="00EE30A7">
        <w:rPr>
          <w:rFonts w:ascii="Palatino Linotype" w:eastAsia="Calibri" w:hAnsi="Palatino Linotype" w:cs="Arial"/>
          <w:color w:val="000000" w:themeColor="text1"/>
        </w:rPr>
        <w:t>artículo 195 de la Ley de Transparencia y Acceso a la Información Pública del Estado de México y Municipios en vigor, que a la letra señalan:</w:t>
      </w:r>
    </w:p>
    <w:p w14:paraId="2AF2B6FF" w14:textId="77777777" w:rsidR="007F37A7" w:rsidRPr="00EE30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4127A9" w14:textId="6D9403A7" w:rsidR="007F37A7" w:rsidRPr="00EE30A7" w:rsidRDefault="007F37A7" w:rsidP="007F37A7">
      <w:pPr>
        <w:spacing w:line="276" w:lineRule="auto"/>
        <w:ind w:left="567" w:right="567"/>
        <w:jc w:val="center"/>
        <w:rPr>
          <w:rFonts w:ascii="Palatino Linotype" w:eastAsia="MS Mincho" w:hAnsi="Palatino Linotype" w:cs="Arial"/>
          <w:b/>
          <w:i/>
          <w:sz w:val="22"/>
          <w:szCs w:val="22"/>
        </w:rPr>
      </w:pPr>
      <w:r w:rsidRPr="00EE30A7">
        <w:rPr>
          <w:rFonts w:ascii="Palatino Linotype" w:eastAsia="MS Mincho" w:hAnsi="Palatino Linotype" w:cs="Arial"/>
          <w:b/>
          <w:i/>
          <w:sz w:val="22"/>
          <w:szCs w:val="22"/>
        </w:rPr>
        <w:t>CÓDIGO DE PROCEDIMIENTOS ADMINISTRATIVOS DEL ESTADO DE MÉXICO</w:t>
      </w:r>
    </w:p>
    <w:p w14:paraId="3E9B6486" w14:textId="77777777" w:rsidR="007F37A7" w:rsidRPr="00EE30A7" w:rsidRDefault="007F37A7" w:rsidP="007F37A7">
      <w:pPr>
        <w:spacing w:line="276" w:lineRule="auto"/>
        <w:ind w:left="567" w:right="567"/>
        <w:jc w:val="both"/>
        <w:rPr>
          <w:rFonts w:ascii="Palatino Linotype" w:eastAsia="MS Mincho" w:hAnsi="Palatino Linotype" w:cs="Arial"/>
          <w:i/>
          <w:sz w:val="22"/>
          <w:szCs w:val="22"/>
        </w:rPr>
      </w:pPr>
      <w:r w:rsidRPr="00EE30A7">
        <w:rPr>
          <w:rFonts w:ascii="Palatino Linotype" w:eastAsia="MS Mincho" w:hAnsi="Palatino Linotype" w:cs="Arial"/>
          <w:i/>
          <w:sz w:val="22"/>
          <w:szCs w:val="22"/>
        </w:rPr>
        <w:t>“</w:t>
      </w:r>
      <w:r w:rsidRPr="00EE30A7">
        <w:rPr>
          <w:rFonts w:ascii="Palatino Linotype" w:eastAsia="MS Mincho" w:hAnsi="Palatino Linotype" w:cs="Arial"/>
          <w:b/>
          <w:i/>
          <w:sz w:val="22"/>
          <w:szCs w:val="22"/>
        </w:rPr>
        <w:t>Artículo 18</w:t>
      </w:r>
      <w:r w:rsidRPr="00EE30A7">
        <w:rPr>
          <w:rFonts w:ascii="Palatino Linotype" w:eastAsia="MS Mincho" w:hAnsi="Palatino Linotype" w:cs="Arial"/>
          <w:i/>
          <w:sz w:val="22"/>
          <w:szCs w:val="22"/>
        </w:rPr>
        <w:t xml:space="preserve">.- </w:t>
      </w:r>
      <w:r w:rsidRPr="00EE30A7">
        <w:rPr>
          <w:rFonts w:ascii="Palatino Linotype" w:eastAsia="MS Mincho" w:hAnsi="Palatino Linotype" w:cs="Arial"/>
          <w:b/>
          <w:i/>
          <w:sz w:val="22"/>
          <w:szCs w:val="22"/>
        </w:rPr>
        <w:t xml:space="preserve">La autoridad administrativa o el Tribunal </w:t>
      </w:r>
      <w:r w:rsidRPr="00EE30A7">
        <w:rPr>
          <w:rFonts w:ascii="Palatino Linotype" w:eastAsia="MS Mincho" w:hAnsi="Palatino Linotype" w:cs="Arial"/>
          <w:b/>
          <w:i/>
          <w:sz w:val="22"/>
          <w:szCs w:val="22"/>
          <w:u w:val="single"/>
        </w:rPr>
        <w:t>acordarán la acumulación de los expedientes</w:t>
      </w:r>
      <w:r w:rsidRPr="00EE30A7">
        <w:rPr>
          <w:rFonts w:ascii="Palatino Linotype" w:eastAsia="MS Mincho" w:hAnsi="Palatino Linotype" w:cs="Arial"/>
          <w:b/>
          <w:i/>
          <w:sz w:val="22"/>
          <w:szCs w:val="22"/>
        </w:rPr>
        <w:t xml:space="preserve"> del procedimiento y proceso administrativo que ante ellos se sigan, de oficio</w:t>
      </w:r>
      <w:r w:rsidRPr="00EE30A7">
        <w:rPr>
          <w:rFonts w:ascii="Palatino Linotype" w:eastAsia="MS Mincho" w:hAnsi="Palatino Linotype" w:cs="Arial"/>
          <w:i/>
          <w:sz w:val="22"/>
          <w:szCs w:val="22"/>
        </w:rPr>
        <w:t xml:space="preserve"> o a petición de parte, </w:t>
      </w:r>
      <w:r w:rsidRPr="00EE30A7">
        <w:rPr>
          <w:rFonts w:ascii="Palatino Linotype" w:eastAsia="MS Mincho" w:hAnsi="Palatino Linotype" w:cs="Arial"/>
          <w:b/>
          <w:i/>
          <w:sz w:val="22"/>
          <w:szCs w:val="22"/>
          <w:u w:val="single"/>
        </w:rPr>
        <w:t>cuando las partes</w:t>
      </w:r>
      <w:r w:rsidRPr="00EE30A7">
        <w:rPr>
          <w:rFonts w:ascii="Palatino Linotype" w:eastAsia="MS Mincho" w:hAnsi="Palatino Linotype" w:cs="Arial"/>
          <w:i/>
          <w:sz w:val="22"/>
          <w:szCs w:val="22"/>
        </w:rPr>
        <w:t xml:space="preserve"> o los actos administrativos </w:t>
      </w:r>
      <w:r w:rsidRPr="00EE30A7">
        <w:rPr>
          <w:rFonts w:ascii="Palatino Linotype" w:eastAsia="MS Mincho" w:hAnsi="Palatino Linotype" w:cs="Arial"/>
          <w:b/>
          <w:i/>
          <w:sz w:val="22"/>
          <w:szCs w:val="22"/>
          <w:u w:val="single"/>
        </w:rPr>
        <w:t>sean iguales</w:t>
      </w:r>
      <w:r w:rsidRPr="00EE30A7">
        <w:rPr>
          <w:rFonts w:ascii="Palatino Linotype" w:eastAsia="MS Mincho" w:hAnsi="Palatino Linotype" w:cs="Arial"/>
          <w:i/>
          <w:sz w:val="22"/>
          <w:szCs w:val="22"/>
        </w:rPr>
        <w:t xml:space="preserve">, se trate de actos conexos o </w:t>
      </w:r>
      <w:r w:rsidRPr="00EE30A7">
        <w:rPr>
          <w:rFonts w:ascii="Palatino Linotype" w:eastAsia="MS Mincho" w:hAnsi="Palatino Linotype" w:cs="Arial"/>
          <w:b/>
          <w:i/>
          <w:sz w:val="22"/>
          <w:szCs w:val="22"/>
          <w:u w:val="single"/>
        </w:rPr>
        <w:t>resulte conveniente el trámite unificado de los asuntos, para evitar la emisión de resoluciones contradictorias</w:t>
      </w:r>
      <w:r w:rsidRPr="00EE30A7">
        <w:rPr>
          <w:rFonts w:ascii="Palatino Linotype" w:eastAsia="MS Mincho" w:hAnsi="Palatino Linotype" w:cs="Arial"/>
          <w:i/>
          <w:sz w:val="22"/>
          <w:szCs w:val="22"/>
        </w:rPr>
        <w:t>. La misma regla se aplicará, en lo conducente, para la separación de los expedientes.”</w:t>
      </w:r>
    </w:p>
    <w:p w14:paraId="6A6C3242" w14:textId="77777777" w:rsidR="007F37A7" w:rsidRPr="00EE30A7" w:rsidRDefault="007F37A7" w:rsidP="007F37A7">
      <w:pPr>
        <w:spacing w:line="276" w:lineRule="auto"/>
        <w:ind w:left="567" w:right="567"/>
        <w:jc w:val="both"/>
        <w:rPr>
          <w:rFonts w:ascii="Palatino Linotype" w:eastAsia="MS Mincho" w:hAnsi="Palatino Linotype" w:cs="Arial"/>
          <w:i/>
          <w:sz w:val="22"/>
          <w:szCs w:val="22"/>
        </w:rPr>
      </w:pPr>
    </w:p>
    <w:p w14:paraId="53D0F60D" w14:textId="0A253C6B" w:rsidR="007F37A7" w:rsidRPr="00EE30A7" w:rsidRDefault="007F37A7" w:rsidP="007F37A7">
      <w:pPr>
        <w:spacing w:line="276" w:lineRule="auto"/>
        <w:ind w:left="567" w:right="567"/>
        <w:jc w:val="center"/>
        <w:rPr>
          <w:rFonts w:ascii="Palatino Linotype" w:eastAsia="MS Mincho" w:hAnsi="Palatino Linotype" w:cs="Arial"/>
          <w:b/>
          <w:i/>
          <w:sz w:val="22"/>
          <w:szCs w:val="22"/>
        </w:rPr>
      </w:pPr>
      <w:r w:rsidRPr="00EE30A7">
        <w:rPr>
          <w:rFonts w:ascii="Palatino Linotype" w:eastAsia="MS Mincho" w:hAnsi="Palatino Linotype" w:cs="Arial"/>
          <w:b/>
          <w:i/>
          <w:sz w:val="22"/>
          <w:szCs w:val="22"/>
        </w:rPr>
        <w:t>LEY DE TRANSPARENCIA Y ACCESO A LA INFORMACIÓN PÚBLICA DEL ESTADO DE MÉXICO Y MUNICIPIOS</w:t>
      </w:r>
    </w:p>
    <w:p w14:paraId="15CB82B9" w14:textId="77777777" w:rsidR="007F37A7" w:rsidRPr="00EE30A7" w:rsidRDefault="007F37A7" w:rsidP="007F37A7">
      <w:pPr>
        <w:spacing w:line="276" w:lineRule="auto"/>
        <w:ind w:left="567" w:right="567"/>
        <w:jc w:val="both"/>
        <w:rPr>
          <w:rFonts w:ascii="Palatino Linotype" w:eastAsia="MS Mincho" w:hAnsi="Palatino Linotype" w:cs="Arial"/>
          <w:i/>
          <w:sz w:val="22"/>
          <w:szCs w:val="22"/>
        </w:rPr>
      </w:pPr>
      <w:r w:rsidRPr="00EE30A7">
        <w:rPr>
          <w:rFonts w:ascii="Palatino Linotype" w:eastAsia="MS Mincho" w:hAnsi="Palatino Linotype" w:cs="Arial"/>
          <w:i/>
          <w:sz w:val="22"/>
          <w:szCs w:val="22"/>
        </w:rPr>
        <w:t>“</w:t>
      </w:r>
      <w:r w:rsidRPr="00EE30A7">
        <w:rPr>
          <w:rFonts w:ascii="Palatino Linotype" w:eastAsia="MS Mincho" w:hAnsi="Palatino Linotype" w:cs="Arial"/>
          <w:b/>
          <w:i/>
          <w:sz w:val="22"/>
          <w:szCs w:val="22"/>
        </w:rPr>
        <w:t xml:space="preserve">Artículo 195. </w:t>
      </w:r>
      <w:r w:rsidRPr="00EE30A7">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2317433" w14:textId="3B62A350" w:rsidR="007F37A7" w:rsidRPr="00EE30A7" w:rsidRDefault="007F37A7" w:rsidP="007F37A7">
      <w:pPr>
        <w:spacing w:line="276" w:lineRule="auto"/>
        <w:ind w:left="567" w:right="567"/>
        <w:jc w:val="both"/>
        <w:rPr>
          <w:rFonts w:ascii="Palatino Linotype" w:eastAsia="MS Mincho" w:hAnsi="Palatino Linotype" w:cs="Arial"/>
          <w:sz w:val="22"/>
          <w:szCs w:val="22"/>
        </w:rPr>
      </w:pPr>
      <w:r w:rsidRPr="00EE30A7">
        <w:rPr>
          <w:rFonts w:ascii="Palatino Linotype" w:eastAsia="MS Mincho" w:hAnsi="Palatino Linotype" w:cs="Arial"/>
          <w:sz w:val="22"/>
          <w:szCs w:val="22"/>
        </w:rPr>
        <w:t>(Énfasis añadido)</w:t>
      </w:r>
    </w:p>
    <w:p w14:paraId="7E60AC53" w14:textId="77777777" w:rsidR="007F37A7" w:rsidRPr="00EE30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B1CDF39" w14:textId="0719346B" w:rsidR="007F37A7" w:rsidRPr="00EE30A7" w:rsidRDefault="007F37A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eastAsia="Calibri" w:hAnsi="Palatino Linotype" w:cs="Arial"/>
          <w:color w:val="000000" w:themeColor="text1"/>
          <w:lang w:val="es-ES"/>
        </w:rPr>
        <w:t xml:space="preserve">El </w:t>
      </w:r>
      <w:r w:rsidR="00AC079A" w:rsidRPr="00EE30A7">
        <w:rPr>
          <w:rFonts w:ascii="Palatino Linotype" w:eastAsia="Calibri" w:hAnsi="Palatino Linotype" w:cs="Arial"/>
          <w:color w:val="000000" w:themeColor="text1"/>
          <w:lang w:val="es-ES"/>
        </w:rPr>
        <w:t>veintinueve (29) y treinta (30) de junio</w:t>
      </w:r>
      <w:r w:rsidRPr="00EE30A7">
        <w:rPr>
          <w:rFonts w:ascii="Palatino Linotype" w:eastAsia="Calibri" w:hAnsi="Palatino Linotype" w:cs="Arial"/>
          <w:color w:val="000000" w:themeColor="text1"/>
          <w:lang w:val="es-ES"/>
        </w:rPr>
        <w:t xml:space="preserve"> de dos mil veintidós, el </w:t>
      </w:r>
      <w:r w:rsidRPr="00EE30A7">
        <w:rPr>
          <w:rFonts w:ascii="Palatino Linotype" w:eastAsia="Calibri" w:hAnsi="Palatino Linotype" w:cs="Arial"/>
          <w:b/>
          <w:color w:val="000000" w:themeColor="text1"/>
          <w:lang w:val="es-ES"/>
        </w:rPr>
        <w:t>SUJETO OBLIGADO</w:t>
      </w:r>
      <w:r w:rsidRPr="00EE30A7">
        <w:rPr>
          <w:rFonts w:ascii="Palatino Linotype" w:eastAsia="Calibri" w:hAnsi="Palatino Linotype" w:cs="Arial"/>
          <w:color w:val="000000" w:themeColor="text1"/>
          <w:lang w:val="es-ES"/>
        </w:rPr>
        <w:t xml:space="preserve"> presentó, en vía de informe justificado, los archivos electrónicos siguientes:</w:t>
      </w:r>
    </w:p>
    <w:p w14:paraId="3C632915" w14:textId="77777777" w:rsidR="007F37A7" w:rsidRPr="00EE30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15F22C" w14:textId="06E2D5FB" w:rsidR="007F37A7" w:rsidRPr="00EE30A7" w:rsidRDefault="007F37A7" w:rsidP="007F37A7">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EE30A7">
        <w:rPr>
          <w:rFonts w:ascii="Palatino Linotype" w:hAnsi="Palatino Linotype"/>
          <w:b/>
          <w:color w:val="000000" w:themeColor="text1"/>
          <w:szCs w:val="22"/>
        </w:rPr>
        <w:lastRenderedPageBreak/>
        <w:t>Archiv</w:t>
      </w:r>
      <w:r w:rsidR="004F7045" w:rsidRPr="00EE30A7">
        <w:rPr>
          <w:rFonts w:ascii="Palatino Linotype" w:hAnsi="Palatino Linotype"/>
          <w:b/>
          <w:color w:val="000000" w:themeColor="text1"/>
          <w:szCs w:val="22"/>
        </w:rPr>
        <w:t xml:space="preserve">os presentados en vía de informe justificado respecto del recurso de revisión </w:t>
      </w:r>
      <w:r w:rsidR="001B23D2" w:rsidRPr="00EE30A7">
        <w:rPr>
          <w:rFonts w:ascii="Palatino Linotype" w:hAnsi="Palatino Linotype"/>
          <w:b/>
          <w:color w:val="000000" w:themeColor="text1"/>
          <w:szCs w:val="22"/>
        </w:rPr>
        <w:t>11408/INFOEM/IP/RR/2022</w:t>
      </w:r>
      <w:r w:rsidRPr="00EE30A7">
        <w:rPr>
          <w:rFonts w:ascii="Palatino Linotype" w:hAnsi="Palatino Linotype"/>
          <w:b/>
          <w:color w:val="000000" w:themeColor="text1"/>
          <w:szCs w:val="22"/>
        </w:rPr>
        <w:t>:</w:t>
      </w:r>
    </w:p>
    <w:p w14:paraId="75F8687C" w14:textId="435EE5F2" w:rsidR="007F37A7" w:rsidRPr="00EE30A7" w:rsidRDefault="007F37A7" w:rsidP="00AC079A">
      <w:pPr>
        <w:pStyle w:val="Prrafodelista"/>
        <w:numPr>
          <w:ilvl w:val="0"/>
          <w:numId w:val="24"/>
        </w:numPr>
        <w:tabs>
          <w:tab w:val="left" w:pos="284"/>
          <w:tab w:val="left" w:pos="426"/>
        </w:tabs>
        <w:spacing w:line="360" w:lineRule="auto"/>
        <w:ind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t>“</w:t>
      </w:r>
      <w:r w:rsidR="00AC079A" w:rsidRPr="00EE30A7">
        <w:rPr>
          <w:rFonts w:ascii="Palatino Linotype" w:hAnsi="Palatino Linotype"/>
          <w:b/>
          <w:i/>
          <w:color w:val="000000" w:themeColor="text1"/>
          <w:szCs w:val="22"/>
        </w:rPr>
        <w:t>IJ del RR 11408-2022 solicitud 637-22.pdf</w:t>
      </w:r>
      <w:r w:rsidRPr="00EE30A7">
        <w:rPr>
          <w:rFonts w:ascii="Palatino Linotype" w:hAnsi="Palatino Linotype"/>
          <w:b/>
          <w:i/>
          <w:color w:val="000000" w:themeColor="text1"/>
          <w:szCs w:val="22"/>
        </w:rPr>
        <w:t>”</w:t>
      </w:r>
      <w:r w:rsidRPr="00EE30A7">
        <w:rPr>
          <w:rFonts w:ascii="Palatino Linotype" w:hAnsi="Palatino Linotype"/>
          <w:color w:val="000000" w:themeColor="text1"/>
          <w:szCs w:val="22"/>
        </w:rPr>
        <w:t xml:space="preserve">: Documento </w:t>
      </w:r>
      <w:r w:rsidR="0099111C" w:rsidRPr="00EE30A7">
        <w:rPr>
          <w:rFonts w:ascii="Palatino Linotype" w:hAnsi="Palatino Linotype"/>
          <w:color w:val="000000" w:themeColor="text1"/>
          <w:szCs w:val="22"/>
        </w:rPr>
        <w:t xml:space="preserve">de cinco fojas consistente en el Memorándum número INFOEM/CI-OCV/0378/2022, de veintisiete (27) de junio de dos ml veintidós, emitido por el Contralor Interno y Titular del Órgano de Control y Vigilancia, y dirigido al Titular de la Unidad de Transparencia, por el que </w:t>
      </w:r>
      <w:r w:rsidR="000757E9" w:rsidRPr="00EE30A7">
        <w:rPr>
          <w:rFonts w:ascii="Palatino Linotype" w:hAnsi="Palatino Linotype"/>
          <w:color w:val="000000" w:themeColor="text1"/>
          <w:szCs w:val="22"/>
        </w:rPr>
        <w:t xml:space="preserve">confirma la respuesta inicialmente proveída a la solicitud de información </w:t>
      </w:r>
      <w:r w:rsidR="000757E9" w:rsidRPr="00EE30A7">
        <w:rPr>
          <w:rFonts w:ascii="Palatino Linotype" w:hAnsi="Palatino Linotype"/>
          <w:b/>
          <w:color w:val="000000" w:themeColor="text1"/>
          <w:szCs w:val="22"/>
        </w:rPr>
        <w:t>00637/INFOEM/IP/2022</w:t>
      </w:r>
      <w:r w:rsidR="000757E9" w:rsidRPr="00EE30A7">
        <w:rPr>
          <w:rFonts w:ascii="Palatino Linotype" w:hAnsi="Palatino Linotype"/>
          <w:color w:val="000000" w:themeColor="text1"/>
          <w:szCs w:val="22"/>
        </w:rPr>
        <w:t>.</w:t>
      </w:r>
    </w:p>
    <w:p w14:paraId="565646BC" w14:textId="4C1FB68C" w:rsidR="00AC079A" w:rsidRPr="00EE30A7" w:rsidRDefault="00AC079A" w:rsidP="00AC079A">
      <w:pPr>
        <w:pStyle w:val="Prrafodelista"/>
        <w:numPr>
          <w:ilvl w:val="0"/>
          <w:numId w:val="24"/>
        </w:numPr>
        <w:tabs>
          <w:tab w:val="left" w:pos="284"/>
          <w:tab w:val="left" w:pos="426"/>
        </w:tabs>
        <w:spacing w:line="360" w:lineRule="auto"/>
        <w:ind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t>“Oficio Requerimiento Informe RR 11408-2022 CIOCV.pdf”</w:t>
      </w:r>
      <w:r w:rsidRPr="00EE30A7">
        <w:rPr>
          <w:rFonts w:ascii="Palatino Linotype" w:hAnsi="Palatino Linotype"/>
          <w:color w:val="000000" w:themeColor="text1"/>
          <w:szCs w:val="22"/>
        </w:rPr>
        <w:t xml:space="preserve">: Documento </w:t>
      </w:r>
      <w:r w:rsidR="000757E9" w:rsidRPr="00EE30A7">
        <w:rPr>
          <w:rFonts w:ascii="Palatino Linotype" w:hAnsi="Palatino Linotype"/>
          <w:color w:val="000000" w:themeColor="text1"/>
          <w:szCs w:val="22"/>
        </w:rPr>
        <w:t xml:space="preserve">de tres fojas consistente en el memorándum número INFOEM/UT/201/2022, de veintiuno (21) de junio de dos mil veintidós, emitido por el Titular de la Unidad de Transparencia, y dirigido al Titular de la Contraloría Interna y Órgano de Control y Vigilancia, por el que hace de su conocimiento sobre la interposición del recurso de revisión </w:t>
      </w:r>
      <w:r w:rsidR="000757E9" w:rsidRPr="00EE30A7">
        <w:rPr>
          <w:rFonts w:ascii="Palatino Linotype" w:hAnsi="Palatino Linotype"/>
          <w:b/>
          <w:color w:val="000000" w:themeColor="text1"/>
          <w:szCs w:val="22"/>
        </w:rPr>
        <w:t>11408/INFOEM/IP/RR/2022</w:t>
      </w:r>
      <w:r w:rsidR="000757E9" w:rsidRPr="00EE30A7">
        <w:rPr>
          <w:rFonts w:ascii="Palatino Linotype" w:hAnsi="Palatino Linotype"/>
          <w:color w:val="000000" w:themeColor="text1"/>
          <w:szCs w:val="22"/>
        </w:rPr>
        <w:t>, y le solicita remitir su informe justificado al respecto.</w:t>
      </w:r>
    </w:p>
    <w:p w14:paraId="46E479AE" w14:textId="1F61087C" w:rsidR="00AC079A" w:rsidRPr="00EE30A7" w:rsidRDefault="00AC079A" w:rsidP="00AC079A">
      <w:pPr>
        <w:pStyle w:val="Prrafodelista"/>
        <w:numPr>
          <w:ilvl w:val="0"/>
          <w:numId w:val="24"/>
        </w:numPr>
        <w:tabs>
          <w:tab w:val="left" w:pos="284"/>
          <w:tab w:val="left" w:pos="426"/>
        </w:tabs>
        <w:spacing w:line="360" w:lineRule="auto"/>
        <w:ind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t>“ACT-INFOEM-EXT-COMT-19a-2022.pdf”</w:t>
      </w:r>
      <w:r w:rsidRPr="00EE30A7">
        <w:rPr>
          <w:rFonts w:ascii="Palatino Linotype" w:hAnsi="Palatino Linotype"/>
          <w:color w:val="000000" w:themeColor="text1"/>
          <w:szCs w:val="22"/>
        </w:rPr>
        <w:t xml:space="preserve">: Documento </w:t>
      </w:r>
      <w:r w:rsidR="000757E9" w:rsidRPr="00EE30A7">
        <w:rPr>
          <w:rFonts w:ascii="Palatino Linotype" w:hAnsi="Palatino Linotype"/>
          <w:color w:val="000000" w:themeColor="text1"/>
          <w:szCs w:val="22"/>
        </w:rPr>
        <w:t xml:space="preserve">de 56 fojas consistente en el Acta de la Décima novena Sesión Extraordinaria del Comité de Transparencia, celebrara el quince (15) de junio de dos mil veintidós, entregada originalmente en respuesta a la solicitud de información </w:t>
      </w:r>
      <w:r w:rsidR="000757E9" w:rsidRPr="00EE30A7">
        <w:rPr>
          <w:rFonts w:ascii="Palatino Linotype" w:hAnsi="Palatino Linotype"/>
          <w:b/>
          <w:color w:val="000000" w:themeColor="text1"/>
          <w:szCs w:val="22"/>
        </w:rPr>
        <w:t>00637/INFOEM/IP/2022</w:t>
      </w:r>
      <w:r w:rsidR="000757E9" w:rsidRPr="00EE30A7">
        <w:rPr>
          <w:rFonts w:ascii="Palatino Linotype" w:hAnsi="Palatino Linotype"/>
          <w:color w:val="000000" w:themeColor="text1"/>
          <w:szCs w:val="22"/>
        </w:rPr>
        <w:t>.</w:t>
      </w:r>
    </w:p>
    <w:p w14:paraId="378722FE" w14:textId="6B66898A" w:rsidR="00AC079A" w:rsidRPr="00EE30A7" w:rsidRDefault="00AC079A" w:rsidP="00AC079A">
      <w:pPr>
        <w:pStyle w:val="Prrafodelista"/>
        <w:numPr>
          <w:ilvl w:val="0"/>
          <w:numId w:val="24"/>
        </w:numPr>
        <w:tabs>
          <w:tab w:val="left" w:pos="284"/>
          <w:tab w:val="left" w:pos="426"/>
        </w:tabs>
        <w:spacing w:line="360" w:lineRule="auto"/>
        <w:ind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lastRenderedPageBreak/>
        <w:t>“InformeJustificadoRecurso11408UT.pdf”</w:t>
      </w:r>
      <w:r w:rsidRPr="00EE30A7">
        <w:rPr>
          <w:rFonts w:ascii="Palatino Linotype" w:hAnsi="Palatino Linotype"/>
          <w:color w:val="000000" w:themeColor="text1"/>
          <w:szCs w:val="22"/>
        </w:rPr>
        <w:t xml:space="preserve">: Documento </w:t>
      </w:r>
      <w:r w:rsidR="000757E9" w:rsidRPr="00EE30A7">
        <w:rPr>
          <w:rFonts w:ascii="Palatino Linotype" w:hAnsi="Palatino Linotype"/>
          <w:color w:val="000000" w:themeColor="text1"/>
          <w:szCs w:val="22"/>
        </w:rPr>
        <w:t xml:space="preserve">de nueve fojas consistente en el oficio número INFOEM/UT/565/2022, de veintinueve (29) de junio de dos mil veintidós, emitido por el Titular de la Unidad de Transparencia, y dirigido a la Comisionada Ponente, por el que presenta su informe justificado respecto de la interposición del recurso de revisión </w:t>
      </w:r>
      <w:r w:rsidR="000757E9" w:rsidRPr="00EE30A7">
        <w:rPr>
          <w:rFonts w:ascii="Palatino Linotype" w:hAnsi="Palatino Linotype"/>
          <w:b/>
          <w:color w:val="000000" w:themeColor="text1"/>
          <w:szCs w:val="22"/>
        </w:rPr>
        <w:t>11408/INFOEM/IP/RR/2022</w:t>
      </w:r>
      <w:r w:rsidR="000757E9" w:rsidRPr="00EE30A7">
        <w:rPr>
          <w:rFonts w:ascii="Palatino Linotype" w:hAnsi="Palatino Linotype"/>
          <w:color w:val="000000" w:themeColor="text1"/>
          <w:szCs w:val="22"/>
        </w:rPr>
        <w:t xml:space="preserve">, y solicita confirmar la respuesta proveída a la solicitud </w:t>
      </w:r>
      <w:r w:rsidR="000757E9" w:rsidRPr="00EE30A7">
        <w:rPr>
          <w:rFonts w:ascii="Palatino Linotype" w:hAnsi="Palatino Linotype"/>
          <w:b/>
          <w:color w:val="000000" w:themeColor="text1"/>
          <w:szCs w:val="22"/>
        </w:rPr>
        <w:t>00637/INFOEM/IP/2022.</w:t>
      </w:r>
    </w:p>
    <w:p w14:paraId="1E1BAAAE" w14:textId="77777777" w:rsidR="004F7045" w:rsidRPr="00EE30A7" w:rsidRDefault="004F7045" w:rsidP="004F7045">
      <w:pPr>
        <w:tabs>
          <w:tab w:val="left" w:pos="284"/>
          <w:tab w:val="left" w:pos="426"/>
        </w:tabs>
        <w:spacing w:line="360" w:lineRule="auto"/>
        <w:ind w:left="927" w:right="567"/>
        <w:jc w:val="both"/>
        <w:rPr>
          <w:rFonts w:ascii="Palatino Linotype" w:hAnsi="Palatino Linotype"/>
          <w:color w:val="000000" w:themeColor="text1"/>
          <w:szCs w:val="22"/>
        </w:rPr>
      </w:pPr>
    </w:p>
    <w:p w14:paraId="008263E9" w14:textId="706CE6B3" w:rsidR="004F7045" w:rsidRPr="00EE30A7" w:rsidRDefault="004F7045" w:rsidP="004F7045">
      <w:pPr>
        <w:pStyle w:val="Prrafodelista"/>
        <w:tabs>
          <w:tab w:val="left" w:pos="284"/>
          <w:tab w:val="left" w:pos="426"/>
        </w:tabs>
        <w:spacing w:line="360" w:lineRule="auto"/>
        <w:ind w:left="567" w:right="567"/>
        <w:jc w:val="both"/>
        <w:rPr>
          <w:rFonts w:ascii="Palatino Linotype" w:hAnsi="Palatino Linotype"/>
          <w:b/>
          <w:color w:val="000000" w:themeColor="text1"/>
          <w:szCs w:val="22"/>
        </w:rPr>
      </w:pPr>
      <w:r w:rsidRPr="00EE30A7">
        <w:rPr>
          <w:rFonts w:ascii="Palatino Linotype" w:hAnsi="Palatino Linotype"/>
          <w:b/>
          <w:color w:val="000000" w:themeColor="text1"/>
          <w:szCs w:val="22"/>
        </w:rPr>
        <w:t xml:space="preserve">Archivos presentados en vía de informe justificado respecto del recurso de revisión </w:t>
      </w:r>
      <w:r w:rsidR="001B23D2" w:rsidRPr="00EE30A7">
        <w:rPr>
          <w:rFonts w:ascii="Palatino Linotype" w:hAnsi="Palatino Linotype"/>
          <w:b/>
          <w:color w:val="000000" w:themeColor="text1"/>
          <w:szCs w:val="22"/>
        </w:rPr>
        <w:t>11409/INFOEM/IP/RR/2022</w:t>
      </w:r>
      <w:r w:rsidRPr="00EE30A7">
        <w:rPr>
          <w:rFonts w:ascii="Palatino Linotype" w:hAnsi="Palatino Linotype"/>
          <w:b/>
          <w:color w:val="000000" w:themeColor="text1"/>
          <w:szCs w:val="22"/>
        </w:rPr>
        <w:t>:</w:t>
      </w:r>
    </w:p>
    <w:p w14:paraId="253F82B1" w14:textId="427278AD" w:rsidR="004F7045" w:rsidRPr="00EE30A7" w:rsidRDefault="004F7045" w:rsidP="000757E9">
      <w:pPr>
        <w:pStyle w:val="Prrafodelista"/>
        <w:numPr>
          <w:ilvl w:val="0"/>
          <w:numId w:val="25"/>
        </w:numPr>
        <w:tabs>
          <w:tab w:val="left" w:pos="284"/>
          <w:tab w:val="left" w:pos="426"/>
        </w:tabs>
        <w:spacing w:line="360" w:lineRule="auto"/>
        <w:ind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t>“</w:t>
      </w:r>
      <w:r w:rsidR="000757E9" w:rsidRPr="00EE30A7">
        <w:rPr>
          <w:rFonts w:ascii="Palatino Linotype" w:hAnsi="Palatino Linotype"/>
          <w:b/>
          <w:i/>
          <w:color w:val="000000" w:themeColor="text1"/>
          <w:szCs w:val="22"/>
        </w:rPr>
        <w:t>Oficio Requerimiento Informe RR 11409-2022 CIOCV.pdf</w:t>
      </w:r>
      <w:r w:rsidRPr="00EE30A7">
        <w:rPr>
          <w:rFonts w:ascii="Palatino Linotype" w:hAnsi="Palatino Linotype"/>
          <w:b/>
          <w:i/>
          <w:color w:val="000000" w:themeColor="text1"/>
          <w:szCs w:val="22"/>
        </w:rPr>
        <w:t>”</w:t>
      </w:r>
      <w:r w:rsidRPr="00EE30A7">
        <w:rPr>
          <w:rFonts w:ascii="Palatino Linotype" w:hAnsi="Palatino Linotype"/>
          <w:color w:val="000000" w:themeColor="text1"/>
          <w:szCs w:val="22"/>
        </w:rPr>
        <w:t xml:space="preserve">: Documento </w:t>
      </w:r>
      <w:r w:rsidR="003C3D7E" w:rsidRPr="00EE30A7">
        <w:rPr>
          <w:rFonts w:ascii="Palatino Linotype" w:hAnsi="Palatino Linotype"/>
          <w:color w:val="000000" w:themeColor="text1"/>
          <w:szCs w:val="22"/>
        </w:rPr>
        <w:t xml:space="preserve">de tres fojas consistente en el memorándum número INFOEM/UT/202/2022, de veintiuno (21) de junio de dos mil veintidós, suscrito por el Titular de la Unidad de Transparencia, y dirigido al Titular de la Contraloría Interna y Órgano de Control y Vigilancia, por el que hace de su conocimiento sobre la interposición del recurso de revisión </w:t>
      </w:r>
      <w:r w:rsidR="003C3D7E" w:rsidRPr="00EE30A7">
        <w:rPr>
          <w:rFonts w:ascii="Palatino Linotype" w:hAnsi="Palatino Linotype"/>
          <w:b/>
          <w:color w:val="000000" w:themeColor="text1"/>
          <w:szCs w:val="22"/>
        </w:rPr>
        <w:t>11409/INFOEM/IP/RR/2022</w:t>
      </w:r>
      <w:r w:rsidR="003C3D7E" w:rsidRPr="00EE30A7">
        <w:rPr>
          <w:rFonts w:ascii="Palatino Linotype" w:hAnsi="Palatino Linotype"/>
          <w:color w:val="000000" w:themeColor="text1"/>
          <w:szCs w:val="22"/>
        </w:rPr>
        <w:t>, y le solicita remitir su informe justificado al respecto.</w:t>
      </w:r>
    </w:p>
    <w:p w14:paraId="1CA6D518" w14:textId="7A61DFFE" w:rsidR="000757E9" w:rsidRPr="00EE30A7" w:rsidRDefault="000757E9" w:rsidP="000757E9">
      <w:pPr>
        <w:pStyle w:val="Prrafodelista"/>
        <w:numPr>
          <w:ilvl w:val="0"/>
          <w:numId w:val="25"/>
        </w:numPr>
        <w:tabs>
          <w:tab w:val="left" w:pos="284"/>
          <w:tab w:val="left" w:pos="426"/>
        </w:tabs>
        <w:spacing w:line="360" w:lineRule="auto"/>
        <w:ind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t>“IJ del RR 11409-2022 solicitud 639-22.pdf”</w:t>
      </w:r>
      <w:r w:rsidRPr="00EE30A7">
        <w:rPr>
          <w:rFonts w:ascii="Palatino Linotype" w:hAnsi="Palatino Linotype"/>
          <w:color w:val="000000" w:themeColor="text1"/>
          <w:szCs w:val="22"/>
        </w:rPr>
        <w:t xml:space="preserve">: Documento </w:t>
      </w:r>
      <w:r w:rsidR="003C3D7E" w:rsidRPr="00EE30A7">
        <w:rPr>
          <w:rFonts w:ascii="Palatino Linotype" w:hAnsi="Palatino Linotype"/>
          <w:color w:val="000000" w:themeColor="text1"/>
          <w:szCs w:val="22"/>
        </w:rPr>
        <w:t xml:space="preserve">de cuatro fojas consistente en el memorándum número INFOEM/CI-OCV/0376/2022, de veintisiete (27) de junio de dos mil veintidós, </w:t>
      </w:r>
      <w:r w:rsidR="003C3D7E" w:rsidRPr="00EE30A7">
        <w:rPr>
          <w:rFonts w:ascii="Palatino Linotype" w:hAnsi="Palatino Linotype"/>
          <w:color w:val="000000" w:themeColor="text1"/>
          <w:szCs w:val="22"/>
        </w:rPr>
        <w:lastRenderedPageBreak/>
        <w:t xml:space="preserve">por el que ratifica su respuesta proveída a la solicitud de información </w:t>
      </w:r>
      <w:r w:rsidR="003C3D7E" w:rsidRPr="00EE30A7">
        <w:rPr>
          <w:rFonts w:ascii="Palatino Linotype" w:hAnsi="Palatino Linotype"/>
          <w:b/>
          <w:color w:val="000000" w:themeColor="text1"/>
          <w:szCs w:val="22"/>
        </w:rPr>
        <w:t>00639/INFOEM/IP/2022</w:t>
      </w:r>
      <w:r w:rsidR="003C3D7E" w:rsidRPr="00EE30A7">
        <w:rPr>
          <w:rFonts w:ascii="Palatino Linotype" w:hAnsi="Palatino Linotype"/>
          <w:color w:val="000000" w:themeColor="text1"/>
          <w:szCs w:val="22"/>
        </w:rPr>
        <w:t>.</w:t>
      </w:r>
    </w:p>
    <w:p w14:paraId="159F55AF" w14:textId="32A937F7" w:rsidR="000757E9" w:rsidRPr="00EE30A7" w:rsidRDefault="000757E9" w:rsidP="000757E9">
      <w:pPr>
        <w:pStyle w:val="Prrafodelista"/>
        <w:numPr>
          <w:ilvl w:val="0"/>
          <w:numId w:val="25"/>
        </w:numPr>
        <w:tabs>
          <w:tab w:val="left" w:pos="284"/>
          <w:tab w:val="left" w:pos="426"/>
        </w:tabs>
        <w:spacing w:line="360" w:lineRule="auto"/>
        <w:ind w:right="567"/>
        <w:jc w:val="both"/>
        <w:rPr>
          <w:rFonts w:ascii="Palatino Linotype" w:hAnsi="Palatino Linotype"/>
          <w:color w:val="000000" w:themeColor="text1"/>
          <w:szCs w:val="22"/>
        </w:rPr>
      </w:pPr>
      <w:r w:rsidRPr="00EE30A7">
        <w:rPr>
          <w:rFonts w:ascii="Palatino Linotype" w:hAnsi="Palatino Linotype"/>
          <w:b/>
          <w:i/>
          <w:color w:val="000000" w:themeColor="text1"/>
          <w:szCs w:val="22"/>
        </w:rPr>
        <w:t>“InformeJustificadoRecurso11409UT.pdf”</w:t>
      </w:r>
      <w:r w:rsidRPr="00EE30A7">
        <w:rPr>
          <w:rFonts w:ascii="Palatino Linotype" w:hAnsi="Palatino Linotype"/>
          <w:color w:val="000000" w:themeColor="text1"/>
          <w:szCs w:val="22"/>
        </w:rPr>
        <w:t xml:space="preserve">: Documento </w:t>
      </w:r>
      <w:r w:rsidR="003C3D7E" w:rsidRPr="00EE30A7">
        <w:rPr>
          <w:rFonts w:ascii="Palatino Linotype" w:hAnsi="Palatino Linotype"/>
          <w:color w:val="000000" w:themeColor="text1"/>
          <w:szCs w:val="22"/>
        </w:rPr>
        <w:t xml:space="preserve">de siete fojas consistente en el oficio número INFOEM/UT/569/2022, de treinta (30) de junio de dos mil veintidós, emitido por el Titular de la Unidad de Transparencia, y dirigido a la Comisionada Ponente, por el que presenta su informe justificado respecto de la interposición del recurso de revisión </w:t>
      </w:r>
      <w:r w:rsidR="003C3D7E" w:rsidRPr="00EE30A7">
        <w:rPr>
          <w:rFonts w:ascii="Palatino Linotype" w:hAnsi="Palatino Linotype"/>
          <w:b/>
          <w:color w:val="000000" w:themeColor="text1"/>
          <w:szCs w:val="22"/>
        </w:rPr>
        <w:t>11409/INFOEM/IP/RR/2022</w:t>
      </w:r>
      <w:r w:rsidR="003C3D7E" w:rsidRPr="00EE30A7">
        <w:rPr>
          <w:rFonts w:ascii="Palatino Linotype" w:hAnsi="Palatino Linotype"/>
          <w:color w:val="000000" w:themeColor="text1"/>
          <w:szCs w:val="22"/>
        </w:rPr>
        <w:t xml:space="preserve">, y solicita confirmar la respuesta proveída a la solicitud </w:t>
      </w:r>
      <w:r w:rsidR="003C3D7E" w:rsidRPr="00EE30A7">
        <w:rPr>
          <w:rFonts w:ascii="Palatino Linotype" w:hAnsi="Palatino Linotype"/>
          <w:b/>
          <w:color w:val="000000" w:themeColor="text1"/>
          <w:szCs w:val="22"/>
        </w:rPr>
        <w:t>00639/INFOEM/IP/2022.</w:t>
      </w:r>
    </w:p>
    <w:p w14:paraId="35F64DDD" w14:textId="77777777" w:rsidR="007F37A7" w:rsidRPr="00EE30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6BBAE8" w14:textId="5D2D89B7" w:rsidR="005B4984" w:rsidRPr="00EE30A7" w:rsidRDefault="003C3D7E"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eastAsia="Calibri" w:hAnsi="Palatino Linotype" w:cs="Arial"/>
          <w:color w:val="000000" w:themeColor="text1"/>
          <w:lang w:val="es-ES"/>
        </w:rPr>
        <w:t>E</w:t>
      </w:r>
      <w:r w:rsidR="004F7045" w:rsidRPr="00EE30A7">
        <w:rPr>
          <w:rFonts w:ascii="Palatino Linotype" w:eastAsia="Calibri" w:hAnsi="Palatino Linotype" w:cs="Arial"/>
          <w:color w:val="000000" w:themeColor="text1"/>
          <w:lang w:val="es-ES"/>
        </w:rPr>
        <w:t xml:space="preserve">l </w:t>
      </w:r>
      <w:r w:rsidRPr="00EE30A7">
        <w:rPr>
          <w:rFonts w:ascii="Palatino Linotype" w:eastAsia="Calibri" w:hAnsi="Palatino Linotype" w:cs="Arial"/>
          <w:color w:val="000000" w:themeColor="text1"/>
          <w:lang w:val="es-ES"/>
        </w:rPr>
        <w:t>diez (10</w:t>
      </w:r>
      <w:r w:rsidR="004F7045" w:rsidRPr="00EE30A7">
        <w:rPr>
          <w:rFonts w:ascii="Palatino Linotype" w:eastAsia="Calibri" w:hAnsi="Palatino Linotype" w:cs="Arial"/>
          <w:color w:val="000000" w:themeColor="text1"/>
          <w:lang w:val="es-ES"/>
        </w:rPr>
        <w:t xml:space="preserve">) de diciembre de dos mil veintidós, se notificó a las partes la acumulación de los recursos de revisión </w:t>
      </w:r>
      <w:r w:rsidR="001B23D2" w:rsidRPr="00EE30A7">
        <w:rPr>
          <w:rFonts w:ascii="Palatino Linotype" w:eastAsia="Calibri" w:hAnsi="Palatino Linotype" w:cs="Arial"/>
          <w:b/>
          <w:color w:val="000000" w:themeColor="text1"/>
          <w:lang w:val="es-ES"/>
        </w:rPr>
        <w:t>11408/INFOEM/IP/RR/2022</w:t>
      </w:r>
      <w:r w:rsidR="004F7045" w:rsidRPr="00EE30A7">
        <w:rPr>
          <w:rFonts w:ascii="Palatino Linotype" w:eastAsia="Calibri" w:hAnsi="Palatino Linotype" w:cs="Arial"/>
          <w:color w:val="000000" w:themeColor="text1"/>
          <w:lang w:val="es-ES"/>
        </w:rPr>
        <w:t xml:space="preserve"> y </w:t>
      </w:r>
      <w:r w:rsidR="001B23D2" w:rsidRPr="00EE30A7">
        <w:rPr>
          <w:rFonts w:ascii="Palatino Linotype" w:eastAsia="Calibri" w:hAnsi="Palatino Linotype" w:cs="Arial"/>
          <w:b/>
          <w:color w:val="000000" w:themeColor="text1"/>
          <w:lang w:val="es-ES"/>
        </w:rPr>
        <w:t>11409/INFOEM/IP/RR/2022</w:t>
      </w:r>
      <w:r w:rsidR="004F7045" w:rsidRPr="00EE30A7">
        <w:rPr>
          <w:rFonts w:ascii="Palatino Linotype" w:eastAsia="Calibri" w:hAnsi="Palatino Linotype" w:cs="Arial"/>
          <w:color w:val="000000" w:themeColor="text1"/>
          <w:lang w:val="es-ES"/>
        </w:rPr>
        <w:t xml:space="preserve">; </w:t>
      </w:r>
      <w:r w:rsidR="0002051E" w:rsidRPr="00EE30A7">
        <w:rPr>
          <w:rFonts w:ascii="Palatino Linotype" w:eastAsia="Calibri" w:hAnsi="Palatino Linotype" w:cs="Arial"/>
          <w:color w:val="000000" w:themeColor="text1"/>
          <w:lang w:val="es-ES"/>
        </w:rPr>
        <w:t>asimismo</w:t>
      </w:r>
      <w:r w:rsidR="004F7045" w:rsidRPr="00EE30A7">
        <w:rPr>
          <w:rFonts w:ascii="Palatino Linotype" w:eastAsia="Calibri" w:hAnsi="Palatino Linotype" w:cs="Arial"/>
          <w:color w:val="000000" w:themeColor="text1"/>
          <w:lang w:val="es-ES"/>
        </w:rPr>
        <w:t xml:space="preserve">, </w:t>
      </w:r>
      <w:r w:rsidR="005B4984" w:rsidRPr="00EE30A7">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5B4984" w:rsidRPr="00EE30A7">
        <w:rPr>
          <w:rFonts w:ascii="Palatino Linotype" w:hAnsi="Palatino Linotype" w:cs="Arial"/>
          <w:bCs/>
          <w:color w:val="000000" w:themeColor="text1"/>
          <w:lang w:val="es-ES"/>
        </w:rPr>
        <w:t xml:space="preserve"> </w:t>
      </w:r>
      <w:r w:rsidR="005B4984" w:rsidRPr="00EE30A7">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EE30A7"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EE30A7"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EE30A7">
        <w:rPr>
          <w:rFonts w:ascii="Palatino Linotype" w:eastAsia="Calibri" w:hAnsi="Palatino Linotype" w:cs="Arial"/>
          <w:color w:val="000000" w:themeColor="text1"/>
          <w:lang w:val="es-ES"/>
        </w:rPr>
        <w:t xml:space="preserve">Este </w:t>
      </w:r>
      <w:r w:rsidRPr="00EE30A7">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w:t>
      </w:r>
      <w:r w:rsidRPr="00EE30A7">
        <w:rPr>
          <w:rFonts w:ascii="Palatino Linotype" w:eastAsia="Calibri" w:hAnsi="Palatino Linotype" w:cs="Arial"/>
        </w:rPr>
        <w:lastRenderedPageBreak/>
        <w:t>deben resolverse por este Instituto. Circunstancia atípica que ha rebasado las capacidades técnicas y humanas del personal encargado de la proyección de las resoluciones a dichos medios de impugnación.</w:t>
      </w:r>
    </w:p>
    <w:p w14:paraId="567BD9EC" w14:textId="77777777" w:rsidR="005B4984" w:rsidRPr="00EE30A7"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EE30A7"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EE30A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EE30A7"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EE30A7"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EE30A7">
        <w:rPr>
          <w:rFonts w:ascii="Palatino Linotype" w:eastAsia="Calibri" w:hAnsi="Palatino Linotype" w:cs="Arial"/>
          <w:color w:val="000000" w:themeColor="text1"/>
        </w:rPr>
        <w:t xml:space="preserve">Así, </w:t>
      </w:r>
      <w:r w:rsidRPr="00EE30A7">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EE30A7"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EE30A7"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EE30A7">
        <w:rPr>
          <w:rFonts w:ascii="Palatino Linotype" w:eastAsia="Calibri" w:hAnsi="Palatino Linotype" w:cs="Arial"/>
        </w:rPr>
        <w:t xml:space="preserve">En </w:t>
      </w:r>
      <w:r w:rsidRPr="00EE30A7">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EE30A7"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EE30A7"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EE30A7">
        <w:rPr>
          <w:rFonts w:ascii="Palatino Linotype" w:eastAsia="Calibri" w:hAnsi="Palatino Linotype" w:cs="Arial"/>
        </w:rPr>
        <w:lastRenderedPageBreak/>
        <w:t xml:space="preserve">Por </w:t>
      </w:r>
      <w:r w:rsidRPr="00EE30A7">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EE30A7"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EE30A7">
        <w:rPr>
          <w:rFonts w:ascii="Palatino Linotype" w:eastAsia="Calibri" w:hAnsi="Palatino Linotype" w:cs="Arial"/>
          <w:b/>
          <w:bCs/>
        </w:rPr>
        <w:t>Complejidad del Asunto:</w:t>
      </w:r>
      <w:r w:rsidRPr="00EE30A7">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EE30A7"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EE30A7">
        <w:rPr>
          <w:rFonts w:ascii="Palatino Linotype" w:eastAsia="Calibri" w:hAnsi="Palatino Linotype" w:cs="Arial"/>
          <w:b/>
          <w:bCs/>
        </w:rPr>
        <w:t>Actividad Procesal del interesado:</w:t>
      </w:r>
      <w:r w:rsidRPr="00EE30A7">
        <w:rPr>
          <w:rFonts w:ascii="Palatino Linotype" w:eastAsia="Calibri" w:hAnsi="Palatino Linotype" w:cs="Arial"/>
        </w:rPr>
        <w:t xml:space="preserve"> Acciones u omisiones del interesado.</w:t>
      </w:r>
    </w:p>
    <w:p w14:paraId="2EF90D9D" w14:textId="77777777" w:rsidR="005B4984" w:rsidRPr="00EE30A7"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EE30A7">
        <w:rPr>
          <w:rFonts w:ascii="Palatino Linotype" w:eastAsia="Calibri" w:hAnsi="Palatino Linotype" w:cs="Arial"/>
          <w:b/>
          <w:bCs/>
        </w:rPr>
        <w:t>Conducta de la Autoridad:</w:t>
      </w:r>
      <w:r w:rsidRPr="00EE30A7">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EE30A7"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EE30A7">
        <w:rPr>
          <w:rFonts w:ascii="Palatino Linotype" w:eastAsia="Calibri" w:hAnsi="Palatino Linotype" w:cs="Arial"/>
          <w:b/>
          <w:bCs/>
        </w:rPr>
        <w:t xml:space="preserve">La afectación generada en la situación jurídica de la persona involucrada en el proceso: </w:t>
      </w:r>
      <w:r w:rsidRPr="00EE30A7">
        <w:rPr>
          <w:rFonts w:ascii="Palatino Linotype" w:eastAsia="Calibri" w:hAnsi="Palatino Linotype" w:cs="Arial"/>
        </w:rPr>
        <w:t>Violación a sus derechos humanos.</w:t>
      </w:r>
    </w:p>
    <w:p w14:paraId="4C150E3C" w14:textId="77777777" w:rsidR="005B4984" w:rsidRPr="00EE30A7"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EE30A7"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EE30A7">
        <w:rPr>
          <w:rFonts w:ascii="Palatino Linotype" w:eastAsia="Calibri" w:hAnsi="Palatino Linotype" w:cs="Arial"/>
          <w:color w:val="000000" w:themeColor="text1"/>
        </w:rPr>
        <w:t xml:space="preserve">De </w:t>
      </w:r>
      <w:r w:rsidRPr="00EE30A7">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EE30A7"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EE30A7"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EE30A7">
        <w:rPr>
          <w:rFonts w:ascii="Palatino Linotype" w:eastAsia="Calibri" w:hAnsi="Palatino Linotype" w:cs="Arial"/>
        </w:rPr>
        <w:t xml:space="preserve">Argumento </w:t>
      </w:r>
      <w:r w:rsidRPr="00EE30A7">
        <w:rPr>
          <w:rFonts w:ascii="Palatino Linotype" w:hAnsi="Palatino Linotype"/>
        </w:rPr>
        <w:t xml:space="preserve">que encuentra sustento en la jurisprudencia P./J. 32/92 emitida por el Pleno de la Suprema Corte de Justicia de la Nación de rubro </w:t>
      </w:r>
      <w:r w:rsidRPr="00EE30A7">
        <w:rPr>
          <w:rFonts w:ascii="Palatino Linotype" w:hAnsi="Palatino Linotype"/>
          <w:i/>
        </w:rPr>
        <w:t xml:space="preserve">“TÉRMINOS PROCESALES. PARA DETERMINAR SI UN FUNCIONARIO JUDICIAL ACTUÓ INDEBIDAMENTE POR NO RESPETARLOS SE DEBE ATENDER AL </w:t>
      </w:r>
      <w:r w:rsidRPr="00EE30A7">
        <w:rPr>
          <w:rFonts w:ascii="Palatino Linotype" w:hAnsi="Palatino Linotype"/>
          <w:i/>
        </w:rPr>
        <w:lastRenderedPageBreak/>
        <w:t>PRESUPUESTO QUE CONSIDERÓ EL LEGISLADOR AL FIJARLOS Y LAS CARACTERÍSTICAS DEL CASO.”</w:t>
      </w:r>
      <w:r w:rsidRPr="00EE30A7">
        <w:rPr>
          <w:rStyle w:val="Refdenotaalpie"/>
          <w:rFonts w:ascii="Palatino Linotype" w:hAnsi="Palatino Linotype"/>
          <w:i/>
        </w:rPr>
        <w:footnoteReference w:id="2"/>
      </w:r>
      <w:r w:rsidRPr="00EE30A7">
        <w:rPr>
          <w:rFonts w:ascii="Palatino Linotype" w:hAnsi="Palatino Linotype"/>
        </w:rPr>
        <w:t>, visible en la Gaceta del Seminario Judicial de la Federación con el registro digital 205635.</w:t>
      </w:r>
    </w:p>
    <w:p w14:paraId="1FF0E795" w14:textId="77777777" w:rsidR="005B4984" w:rsidRPr="00EE30A7"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04B9CCA1" w:rsidR="005B4984" w:rsidRPr="00EE30A7"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EE30A7">
        <w:rPr>
          <w:rFonts w:ascii="Palatino Linotype" w:eastAsia="Calibri" w:hAnsi="Palatino Linotype" w:cs="Arial"/>
        </w:rPr>
        <w:t xml:space="preserve">Razones </w:t>
      </w:r>
      <w:r w:rsidRPr="00EE30A7">
        <w:rPr>
          <w:rFonts w:ascii="Palatino Linotype" w:hAnsi="Palatino Linotype"/>
        </w:rPr>
        <w:t xml:space="preserve">por las </w:t>
      </w:r>
      <w:r w:rsidR="004B3D93" w:rsidRPr="00EE30A7">
        <w:rPr>
          <w:rFonts w:ascii="Palatino Linotype" w:hAnsi="Palatino Linotype"/>
        </w:rPr>
        <w:t>que</w:t>
      </w:r>
      <w:r w:rsidRPr="00EE30A7">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E30A7">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75C265FF" w14:textId="77777777" w:rsidR="005B4984" w:rsidRPr="00EE30A7"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EE30A7"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EE30A7">
        <w:rPr>
          <w:rFonts w:ascii="Palatino Linotype" w:eastAsia="Calibri" w:hAnsi="Palatino Linotype" w:cs="Arial"/>
        </w:rPr>
        <w:t xml:space="preserve">Al </w:t>
      </w:r>
      <w:r w:rsidRPr="00EE30A7">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EE30A7"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EE30A7" w:rsidRDefault="005B4984" w:rsidP="005B4984">
      <w:pPr>
        <w:pStyle w:val="Prrafodelista"/>
        <w:spacing w:line="276" w:lineRule="auto"/>
        <w:ind w:left="567" w:right="567"/>
        <w:jc w:val="both"/>
        <w:rPr>
          <w:rFonts w:ascii="Palatino Linotype" w:hAnsi="Palatino Linotype"/>
          <w:i/>
          <w:sz w:val="22"/>
        </w:rPr>
      </w:pPr>
      <w:r w:rsidRPr="00EE30A7">
        <w:rPr>
          <w:rFonts w:ascii="Palatino Linotype" w:hAnsi="Palatino Linotype"/>
          <w:b/>
          <w:i/>
          <w:sz w:val="22"/>
        </w:rPr>
        <w:t>PLAZO RAZONABLE PARA RESOLVER. DIMENSIÓN Y EFECTOS DE ESTE CONCEPTO CUANDO SE ADUCE EXCESIVA CARGA DE TRABAJO.</w:t>
      </w:r>
      <w:r w:rsidRPr="00EE30A7">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w:t>
      </w:r>
      <w:r w:rsidRPr="00EE30A7">
        <w:rPr>
          <w:rFonts w:ascii="Palatino Linotype" w:hAnsi="Palatino Linotype"/>
          <w:i/>
          <w:sz w:val="22"/>
        </w:rPr>
        <w:lastRenderedPageBreak/>
        <w:t>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EE30A7">
        <w:rPr>
          <w:rStyle w:val="Refdenotaalpie"/>
          <w:rFonts w:ascii="Palatino Linotype" w:hAnsi="Palatino Linotype"/>
          <w:i/>
          <w:sz w:val="22"/>
        </w:rPr>
        <w:footnoteReference w:id="3"/>
      </w:r>
    </w:p>
    <w:p w14:paraId="42D09E04" w14:textId="77777777" w:rsidR="005B4984" w:rsidRPr="00EE30A7"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EE30A7" w:rsidRDefault="005B4984" w:rsidP="005B4984">
      <w:pPr>
        <w:pStyle w:val="Prrafodelista"/>
        <w:spacing w:line="276" w:lineRule="auto"/>
        <w:ind w:left="567" w:right="567"/>
        <w:jc w:val="both"/>
        <w:rPr>
          <w:rFonts w:ascii="Palatino Linotype" w:hAnsi="Palatino Linotype"/>
          <w:i/>
          <w:sz w:val="22"/>
        </w:rPr>
      </w:pPr>
      <w:r w:rsidRPr="00EE30A7">
        <w:rPr>
          <w:rFonts w:ascii="Palatino Linotype" w:hAnsi="Palatino Linotype"/>
          <w:b/>
          <w:i/>
          <w:sz w:val="22"/>
        </w:rPr>
        <w:t>PLAZO RAZONABLE PARA RESOLVER. CONCEPTO Y ELEMENTOS QUE LO INTEGRAN A LA LUZ DEL DERECHO INTERNACIONAL DE LOS DERECHOS HUMANOS.</w:t>
      </w:r>
      <w:r w:rsidRPr="00EE30A7">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w:t>
      </w:r>
      <w:r w:rsidRPr="00EE30A7">
        <w:rPr>
          <w:rFonts w:ascii="Palatino Linotype" w:hAnsi="Palatino Linotype"/>
          <w:i/>
          <w:sz w:val="22"/>
        </w:rPr>
        <w:lastRenderedPageBreak/>
        <w:t>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EE30A7">
        <w:rPr>
          <w:rStyle w:val="Refdenotaalpie"/>
          <w:rFonts w:ascii="Palatino Linotype" w:hAnsi="Palatino Linotype"/>
          <w:i/>
          <w:sz w:val="22"/>
        </w:rPr>
        <w:footnoteReference w:id="4"/>
      </w:r>
    </w:p>
    <w:p w14:paraId="4CF46798" w14:textId="77777777" w:rsidR="005B4984" w:rsidRPr="00EE30A7"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71676288" w:rsidR="005B4984" w:rsidRPr="00EE30A7"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EE30A7">
        <w:rPr>
          <w:rFonts w:ascii="Palatino Linotype" w:eastAsia="Calibri" w:hAnsi="Palatino Linotype" w:cs="Arial"/>
          <w:color w:val="000000" w:themeColor="text1"/>
        </w:rPr>
        <w:t xml:space="preserve">Por </w:t>
      </w:r>
      <w:r w:rsidRPr="00EE30A7">
        <w:rPr>
          <w:rFonts w:ascii="Palatino Linotype" w:hAnsi="Palatino Linotype"/>
        </w:rPr>
        <w:t>ello, este Organismo Garante, comprometido con la tutela de los derechos humanos confiados, señala que este exceso del plazo legal para resolver el presente asunto, resulta de carác</w:t>
      </w:r>
      <w:r w:rsidR="003C3D7E" w:rsidRPr="00EE30A7">
        <w:rPr>
          <w:rFonts w:ascii="Palatino Linotype" w:hAnsi="Palatino Linotype"/>
        </w:rPr>
        <w:t>ter excepcional.</w:t>
      </w:r>
    </w:p>
    <w:p w14:paraId="1211495F" w14:textId="77777777" w:rsidR="00B33414" w:rsidRPr="00EE30A7" w:rsidRDefault="00B33414" w:rsidP="00B33414">
      <w:pPr>
        <w:tabs>
          <w:tab w:val="left" w:pos="426"/>
        </w:tabs>
        <w:spacing w:line="360" w:lineRule="auto"/>
        <w:jc w:val="both"/>
        <w:rPr>
          <w:rFonts w:ascii="Palatino Linotype" w:hAnsi="Palatino Linotype"/>
          <w:color w:val="000000" w:themeColor="text1"/>
        </w:rPr>
      </w:pPr>
    </w:p>
    <w:p w14:paraId="263C0042" w14:textId="77777777" w:rsidR="003C3D7E" w:rsidRPr="00EE30A7" w:rsidRDefault="003C3D7E"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hAnsi="Palatino Linotype" w:cs="Arial"/>
          <w:color w:val="000000" w:themeColor="text1"/>
        </w:rPr>
        <w:t xml:space="preserve">El dieciocho (18) de agosto de dos mil veintidós y el dos (02) de mayo de dos mil veintitrés, se pusieron a la vista del </w:t>
      </w:r>
      <w:r w:rsidRPr="00EE30A7">
        <w:rPr>
          <w:rFonts w:ascii="Palatino Linotype" w:hAnsi="Palatino Linotype" w:cs="Arial"/>
          <w:b/>
          <w:color w:val="000000" w:themeColor="text1"/>
        </w:rPr>
        <w:t>RECURRENTE</w:t>
      </w:r>
      <w:r w:rsidRPr="00EE30A7">
        <w:rPr>
          <w:rFonts w:ascii="Palatino Linotype" w:hAnsi="Palatino Linotype" w:cs="Arial"/>
          <w:color w:val="000000" w:themeColor="text1"/>
        </w:rPr>
        <w:t xml:space="preserve"> los archivos presentados por el </w:t>
      </w:r>
      <w:r w:rsidRPr="00EE30A7">
        <w:rPr>
          <w:rFonts w:ascii="Palatino Linotype" w:hAnsi="Palatino Linotype" w:cs="Arial"/>
          <w:b/>
          <w:color w:val="000000" w:themeColor="text1"/>
        </w:rPr>
        <w:t>SUJETO OBLIGADO</w:t>
      </w:r>
      <w:r w:rsidRPr="00EE30A7">
        <w:rPr>
          <w:rFonts w:ascii="Palatino Linotype" w:hAnsi="Palatino Linotype" w:cs="Arial"/>
          <w:color w:val="000000" w:themeColor="text1"/>
        </w:rPr>
        <w:t xml:space="preserve"> en vía de informe justificado, concediéndole un plazo de tres días para que manifestara lo que a su interés convenga; empero, se hace constar que el particular no ejerció su derecho de réplica sobre los nuevos contenidos.</w:t>
      </w:r>
    </w:p>
    <w:p w14:paraId="3FE3D4F6" w14:textId="77777777" w:rsidR="002F2232" w:rsidRPr="00EE30A7" w:rsidRDefault="002F2232" w:rsidP="002F223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F9C5DDF" w14:textId="01056825" w:rsidR="002F2232" w:rsidRPr="00EE30A7" w:rsidRDefault="002F2232"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hAnsi="Palatino Linotype" w:cs="Arial"/>
          <w:color w:val="000000" w:themeColor="text1"/>
        </w:rPr>
        <w:t xml:space="preserve">Posteriormente, el tres (03) de agosto de dos mil </w:t>
      </w:r>
      <w:r w:rsidR="004B3D93" w:rsidRPr="00EE30A7">
        <w:rPr>
          <w:rFonts w:ascii="Palatino Linotype" w:hAnsi="Palatino Linotype" w:cs="Arial"/>
          <w:color w:val="000000" w:themeColor="text1"/>
        </w:rPr>
        <w:t>veintitrés</w:t>
      </w:r>
      <w:r w:rsidRPr="00EE30A7">
        <w:rPr>
          <w:rFonts w:ascii="Palatino Linotype" w:hAnsi="Palatino Linotype" w:cs="Arial"/>
          <w:color w:val="000000" w:themeColor="text1"/>
        </w:rPr>
        <w:t xml:space="preserve">, el </w:t>
      </w:r>
      <w:r w:rsidRPr="00EE30A7">
        <w:rPr>
          <w:rFonts w:ascii="Palatino Linotype" w:hAnsi="Palatino Linotype" w:cs="Arial"/>
          <w:b/>
          <w:color w:val="000000" w:themeColor="text1"/>
        </w:rPr>
        <w:t>SUJETO OBLIGADO</w:t>
      </w:r>
      <w:r w:rsidRPr="00EE30A7">
        <w:rPr>
          <w:rFonts w:ascii="Palatino Linotype" w:hAnsi="Palatino Linotype" w:cs="Arial"/>
          <w:color w:val="000000" w:themeColor="text1"/>
        </w:rPr>
        <w:t xml:space="preserve"> presentó, en vía de alcance al informe justificado originalmente presentado sobre el recurso de revisión </w:t>
      </w:r>
      <w:r w:rsidRPr="00EE30A7">
        <w:rPr>
          <w:rFonts w:ascii="Palatino Linotype" w:hAnsi="Palatino Linotype" w:cs="Arial"/>
          <w:b/>
          <w:color w:val="000000" w:themeColor="text1"/>
        </w:rPr>
        <w:t>11408/INFOEM/IP/RR/2022</w:t>
      </w:r>
      <w:r w:rsidR="00106340" w:rsidRPr="00EE30A7">
        <w:rPr>
          <w:rFonts w:ascii="Palatino Linotype" w:hAnsi="Palatino Linotype" w:cs="Arial"/>
          <w:color w:val="000000" w:themeColor="text1"/>
        </w:rPr>
        <w:t>, los archivos electrónicos cuyo contenido se resume a continuación:</w:t>
      </w:r>
    </w:p>
    <w:p w14:paraId="7BEA9A07" w14:textId="23B4D73C" w:rsidR="00106340" w:rsidRPr="00EE30A7" w:rsidRDefault="00106340" w:rsidP="00106340">
      <w:pPr>
        <w:pStyle w:val="Prrafodelista"/>
        <w:numPr>
          <w:ilvl w:val="1"/>
          <w:numId w:val="37"/>
        </w:numPr>
        <w:tabs>
          <w:tab w:val="left" w:pos="426"/>
        </w:tabs>
        <w:spacing w:line="360" w:lineRule="auto"/>
        <w:ind w:left="1134"/>
        <w:jc w:val="both"/>
        <w:rPr>
          <w:rFonts w:ascii="Palatino Linotype" w:eastAsia="Calibri" w:hAnsi="Palatino Linotype" w:cs="Arial"/>
          <w:color w:val="000000" w:themeColor="text1"/>
          <w:sz w:val="22"/>
          <w:lang w:val="es-ES"/>
        </w:rPr>
      </w:pPr>
      <w:r w:rsidRPr="00EE30A7">
        <w:rPr>
          <w:rFonts w:ascii="Palatino Linotype" w:hAnsi="Palatino Linotype" w:cs="Arial"/>
          <w:color w:val="000000" w:themeColor="text1"/>
          <w:sz w:val="22"/>
        </w:rPr>
        <w:lastRenderedPageBreak/>
        <w:t>“</w:t>
      </w:r>
      <w:r w:rsidRPr="00EE30A7">
        <w:rPr>
          <w:rFonts w:ascii="Palatino Linotype" w:hAnsi="Palatino Linotype" w:cs="Arial"/>
          <w:b/>
          <w:i/>
          <w:color w:val="000000" w:themeColor="text1"/>
          <w:sz w:val="22"/>
        </w:rPr>
        <w:t>Alcance al IJ del 11408-2022.pdf</w:t>
      </w:r>
      <w:r w:rsidRPr="00EE30A7">
        <w:rPr>
          <w:rFonts w:ascii="Palatino Linotype" w:hAnsi="Palatino Linotype" w:cs="Arial"/>
          <w:color w:val="000000" w:themeColor="text1"/>
          <w:sz w:val="22"/>
        </w:rPr>
        <w:t xml:space="preserve">”: Documento de tres fojas consistente en el oficio número INFOEM/CI-OCV/0400/2023, de treinta y uno (31) de julio de dos mil veintitrés, emitido por el Titular del Órgano Interno de Control, dirigido al Titular de la Unidad de Transparencia, por el que informa sobre el total de denuncias que fueron interpuestas por la entonces Contraloría Interna y Órgano de Control y Vigilancia durante el año inmediato anterior a la presentación de la solicitud de información </w:t>
      </w:r>
      <w:r w:rsidRPr="00EE30A7">
        <w:rPr>
          <w:rFonts w:ascii="Palatino Linotype" w:hAnsi="Palatino Linotype" w:cs="Arial"/>
          <w:b/>
          <w:color w:val="000000" w:themeColor="text1"/>
          <w:sz w:val="22"/>
        </w:rPr>
        <w:t>00637/INFOEM/IP/RR/2022</w:t>
      </w:r>
      <w:r w:rsidRPr="00EE30A7">
        <w:rPr>
          <w:rFonts w:ascii="Palatino Linotype" w:hAnsi="Palatino Linotype" w:cs="Arial"/>
          <w:color w:val="000000" w:themeColor="text1"/>
          <w:sz w:val="22"/>
        </w:rPr>
        <w:t>.</w:t>
      </w:r>
    </w:p>
    <w:p w14:paraId="032491DB" w14:textId="42A3412F" w:rsidR="00106340" w:rsidRPr="00EE30A7" w:rsidRDefault="00106340" w:rsidP="00106340">
      <w:pPr>
        <w:pStyle w:val="Prrafodelista"/>
        <w:numPr>
          <w:ilvl w:val="1"/>
          <w:numId w:val="37"/>
        </w:numPr>
        <w:tabs>
          <w:tab w:val="left" w:pos="426"/>
        </w:tabs>
        <w:spacing w:line="360" w:lineRule="auto"/>
        <w:ind w:left="1134"/>
        <w:jc w:val="both"/>
        <w:rPr>
          <w:rFonts w:ascii="Palatino Linotype" w:eastAsia="Calibri" w:hAnsi="Palatino Linotype" w:cs="Arial"/>
          <w:color w:val="000000" w:themeColor="text1"/>
          <w:sz w:val="22"/>
          <w:lang w:val="es-ES"/>
        </w:rPr>
      </w:pPr>
      <w:r w:rsidRPr="00EE30A7">
        <w:rPr>
          <w:rFonts w:ascii="Palatino Linotype" w:hAnsi="Palatino Linotype" w:cs="Arial"/>
          <w:color w:val="000000" w:themeColor="text1"/>
          <w:sz w:val="22"/>
        </w:rPr>
        <w:t>“</w:t>
      </w:r>
      <w:r w:rsidRPr="00EE30A7">
        <w:rPr>
          <w:rFonts w:ascii="Palatino Linotype" w:hAnsi="Palatino Linotype" w:cs="Arial"/>
          <w:b/>
          <w:i/>
          <w:color w:val="000000" w:themeColor="text1"/>
          <w:sz w:val="22"/>
        </w:rPr>
        <w:t>Denuncias 00637-2022.xlsx</w:t>
      </w:r>
      <w:r w:rsidRPr="00EE30A7">
        <w:rPr>
          <w:rFonts w:ascii="Palatino Linotype" w:hAnsi="Palatino Linotype" w:cs="Arial"/>
          <w:color w:val="000000" w:themeColor="text1"/>
          <w:sz w:val="22"/>
        </w:rPr>
        <w:t xml:space="preserve">”: Archivo consultable a través del </w:t>
      </w:r>
      <w:r w:rsidRPr="00EE30A7">
        <w:rPr>
          <w:rFonts w:ascii="Palatino Linotype" w:hAnsi="Palatino Linotype" w:cs="Arial"/>
          <w:i/>
          <w:color w:val="000000" w:themeColor="text1"/>
          <w:sz w:val="22"/>
        </w:rPr>
        <w:t>software</w:t>
      </w:r>
      <w:r w:rsidRPr="00EE30A7">
        <w:rPr>
          <w:rFonts w:ascii="Palatino Linotype" w:hAnsi="Palatino Linotype" w:cs="Arial"/>
          <w:color w:val="000000" w:themeColor="text1"/>
          <w:sz w:val="22"/>
        </w:rPr>
        <w:t xml:space="preserve"> Office Excel, consistente en ocho hojas de cálculo, cada una, consistente en una relación de denuncias formuladas por la entonces Contraloría Interna y Órgano de Control y Vigilancia </w:t>
      </w:r>
      <w:r w:rsidR="006E47D1" w:rsidRPr="00EE30A7">
        <w:rPr>
          <w:rFonts w:ascii="Palatino Linotype" w:hAnsi="Palatino Linotype" w:cs="Arial"/>
          <w:color w:val="000000" w:themeColor="text1"/>
          <w:sz w:val="22"/>
        </w:rPr>
        <w:t>por el periodo comprendido del veinte (20) de enero de dos mil veintiuno al veintitrés (23) de mayo de dos mil veintidós.</w:t>
      </w:r>
    </w:p>
    <w:p w14:paraId="226DB510" w14:textId="77777777" w:rsidR="002F2232" w:rsidRPr="00EE30A7" w:rsidRDefault="002F2232" w:rsidP="002F2232">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1CCA059C" w14:textId="3AD3C984" w:rsidR="002F2232" w:rsidRPr="00EE30A7" w:rsidRDefault="006E47D1"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hAnsi="Palatino Linotype" w:cs="Arial"/>
          <w:color w:val="000000" w:themeColor="text1"/>
        </w:rPr>
        <w:t xml:space="preserve">El tres (03) de agosto de dos mil veintitrés, se pusieron a la vista del </w:t>
      </w:r>
      <w:r w:rsidRPr="00EE30A7">
        <w:rPr>
          <w:rFonts w:ascii="Palatino Linotype" w:hAnsi="Palatino Linotype" w:cs="Arial"/>
          <w:b/>
          <w:color w:val="000000" w:themeColor="text1"/>
        </w:rPr>
        <w:t>RECURRENTE</w:t>
      </w:r>
      <w:r w:rsidRPr="00EE30A7">
        <w:rPr>
          <w:rFonts w:ascii="Palatino Linotype" w:hAnsi="Palatino Linotype" w:cs="Arial"/>
          <w:color w:val="000000" w:themeColor="text1"/>
        </w:rPr>
        <w:t xml:space="preserve"> los archivos que conforman el alcance al informe justificado del originalmente presentado sobre el recurso de revisión </w:t>
      </w:r>
      <w:r w:rsidRPr="00EE30A7">
        <w:rPr>
          <w:rFonts w:ascii="Palatino Linotype" w:hAnsi="Palatino Linotype" w:cs="Arial"/>
          <w:b/>
          <w:color w:val="000000" w:themeColor="text1"/>
        </w:rPr>
        <w:t>11408/INFOEM/IP/RR/2022</w:t>
      </w:r>
      <w:r w:rsidRPr="00EE30A7">
        <w:rPr>
          <w:rFonts w:ascii="Palatino Linotype" w:hAnsi="Palatino Linotype" w:cs="Arial"/>
          <w:color w:val="000000" w:themeColor="text1"/>
        </w:rPr>
        <w:t>, concediéndole un plazo de tres días para que manifestara lo que a su derecho conviniera. Empero, de las constancias que obran dentro del expediente digital formado en el SAIMEX, se hace constar que el particular no ejerció su derecho de réplica sobre los nuevos contenidos.</w:t>
      </w:r>
    </w:p>
    <w:p w14:paraId="66E29966" w14:textId="77777777" w:rsidR="003C3D7E" w:rsidRPr="00EE30A7" w:rsidRDefault="003C3D7E" w:rsidP="003C3D7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B9DEFF" w14:textId="14DA0A98" w:rsidR="002F2232" w:rsidRPr="00EE30A7" w:rsidRDefault="006E47D1"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30A7">
        <w:rPr>
          <w:rFonts w:ascii="Palatino Linotype" w:hAnsi="Palatino Linotype" w:cs="Arial"/>
          <w:color w:val="000000" w:themeColor="text1"/>
        </w:rPr>
        <w:t>Finalmente, el</w:t>
      </w:r>
      <w:r w:rsidR="003C3D7E" w:rsidRPr="00EE30A7">
        <w:rPr>
          <w:rFonts w:ascii="Palatino Linotype" w:hAnsi="Palatino Linotype" w:cs="Arial"/>
          <w:color w:val="000000" w:themeColor="text1"/>
        </w:rPr>
        <w:t xml:space="preserve"> dieciséis (16) de mayo </w:t>
      </w:r>
      <w:r w:rsidR="002F2232" w:rsidRPr="00EE30A7">
        <w:rPr>
          <w:rFonts w:ascii="Palatino Linotype" w:hAnsi="Palatino Linotype" w:cs="Arial"/>
          <w:color w:val="000000" w:themeColor="text1"/>
        </w:rPr>
        <w:t xml:space="preserve">y el nueve (09) de agosto </w:t>
      </w:r>
      <w:r w:rsidR="003C3D7E" w:rsidRPr="00EE30A7">
        <w:rPr>
          <w:rFonts w:ascii="Palatino Linotype" w:hAnsi="Palatino Linotype" w:cs="Arial"/>
          <w:color w:val="000000" w:themeColor="text1"/>
        </w:rPr>
        <w:t>de dos mil veintitrés, la Comisionada Ponente  decretó el cierre del periodo de instrucción, por lo que ordenó turnar los expedientes acumulados para su resolució</w:t>
      </w:r>
      <w:r w:rsidR="002F2232" w:rsidRPr="00EE30A7">
        <w:rPr>
          <w:rFonts w:ascii="Palatino Linotype" w:hAnsi="Palatino Linotype" w:cs="Arial"/>
          <w:color w:val="000000" w:themeColor="text1"/>
        </w:rPr>
        <w:t>n, misma que ahora se pronuncia; y -------------------------------------------------------------</w:t>
      </w:r>
      <w:r w:rsidRPr="00EE30A7">
        <w:rPr>
          <w:rFonts w:ascii="Palatino Linotype" w:hAnsi="Palatino Linotype" w:cs="Arial"/>
          <w:color w:val="000000" w:themeColor="text1"/>
        </w:rPr>
        <w:t>--------------------</w:t>
      </w:r>
    </w:p>
    <w:p w14:paraId="5CB47E4D" w14:textId="69D862D7" w:rsidR="00C33279" w:rsidRPr="00EE30A7" w:rsidRDefault="007C0013" w:rsidP="00B31E90">
      <w:pPr>
        <w:pStyle w:val="Ttulo1"/>
        <w:spacing w:before="0"/>
        <w:jc w:val="center"/>
        <w:rPr>
          <w:b/>
          <w:color w:val="000000" w:themeColor="text1"/>
        </w:rPr>
      </w:pPr>
      <w:bookmarkStart w:id="5" w:name="_Toc88071777"/>
      <w:r w:rsidRPr="00EE30A7">
        <w:rPr>
          <w:b/>
          <w:color w:val="000000" w:themeColor="text1"/>
        </w:rPr>
        <w:lastRenderedPageBreak/>
        <w:t>C</w:t>
      </w:r>
      <w:r w:rsidR="00523A4D" w:rsidRPr="00EE30A7">
        <w:rPr>
          <w:b/>
          <w:color w:val="000000" w:themeColor="text1"/>
        </w:rPr>
        <w:t xml:space="preserve"> </w:t>
      </w:r>
      <w:r w:rsidRPr="00EE30A7">
        <w:rPr>
          <w:b/>
          <w:color w:val="000000" w:themeColor="text1"/>
        </w:rPr>
        <w:t>O</w:t>
      </w:r>
      <w:r w:rsidR="00523A4D" w:rsidRPr="00EE30A7">
        <w:rPr>
          <w:b/>
          <w:color w:val="000000" w:themeColor="text1"/>
        </w:rPr>
        <w:t xml:space="preserve"> </w:t>
      </w:r>
      <w:r w:rsidRPr="00EE30A7">
        <w:rPr>
          <w:b/>
          <w:color w:val="000000" w:themeColor="text1"/>
        </w:rPr>
        <w:t>N</w:t>
      </w:r>
      <w:r w:rsidR="00523A4D" w:rsidRPr="00EE30A7">
        <w:rPr>
          <w:b/>
          <w:color w:val="000000" w:themeColor="text1"/>
        </w:rPr>
        <w:t xml:space="preserve"> </w:t>
      </w:r>
      <w:r w:rsidRPr="00EE30A7">
        <w:rPr>
          <w:b/>
          <w:color w:val="000000" w:themeColor="text1"/>
        </w:rPr>
        <w:t>S</w:t>
      </w:r>
      <w:r w:rsidR="00523A4D" w:rsidRPr="00EE30A7">
        <w:rPr>
          <w:b/>
          <w:color w:val="000000" w:themeColor="text1"/>
        </w:rPr>
        <w:t xml:space="preserve"> </w:t>
      </w:r>
      <w:r w:rsidRPr="00EE30A7">
        <w:rPr>
          <w:b/>
          <w:color w:val="000000" w:themeColor="text1"/>
        </w:rPr>
        <w:t>I</w:t>
      </w:r>
      <w:r w:rsidR="00523A4D" w:rsidRPr="00EE30A7">
        <w:rPr>
          <w:b/>
          <w:color w:val="000000" w:themeColor="text1"/>
        </w:rPr>
        <w:t xml:space="preserve"> </w:t>
      </w:r>
      <w:r w:rsidRPr="00EE30A7">
        <w:rPr>
          <w:b/>
          <w:color w:val="000000" w:themeColor="text1"/>
        </w:rPr>
        <w:t>D</w:t>
      </w:r>
      <w:r w:rsidR="00523A4D" w:rsidRPr="00EE30A7">
        <w:rPr>
          <w:b/>
          <w:color w:val="000000" w:themeColor="text1"/>
        </w:rPr>
        <w:t xml:space="preserve"> </w:t>
      </w:r>
      <w:r w:rsidRPr="00EE30A7">
        <w:rPr>
          <w:b/>
          <w:color w:val="000000" w:themeColor="text1"/>
        </w:rPr>
        <w:t>E</w:t>
      </w:r>
      <w:r w:rsidR="00523A4D" w:rsidRPr="00EE30A7">
        <w:rPr>
          <w:b/>
          <w:color w:val="000000" w:themeColor="text1"/>
        </w:rPr>
        <w:t xml:space="preserve"> </w:t>
      </w:r>
      <w:r w:rsidRPr="00EE30A7">
        <w:rPr>
          <w:b/>
          <w:color w:val="000000" w:themeColor="text1"/>
        </w:rPr>
        <w:t>R</w:t>
      </w:r>
      <w:r w:rsidR="00523A4D" w:rsidRPr="00EE30A7">
        <w:rPr>
          <w:b/>
          <w:color w:val="000000" w:themeColor="text1"/>
        </w:rPr>
        <w:t xml:space="preserve"> </w:t>
      </w:r>
      <w:r w:rsidRPr="00EE30A7">
        <w:rPr>
          <w:b/>
          <w:color w:val="000000" w:themeColor="text1"/>
        </w:rPr>
        <w:t>A</w:t>
      </w:r>
      <w:r w:rsidR="00523A4D" w:rsidRPr="00EE30A7">
        <w:rPr>
          <w:b/>
          <w:color w:val="000000" w:themeColor="text1"/>
        </w:rPr>
        <w:t xml:space="preserve"> </w:t>
      </w:r>
      <w:r w:rsidRPr="00EE30A7">
        <w:rPr>
          <w:b/>
          <w:color w:val="000000" w:themeColor="text1"/>
        </w:rPr>
        <w:t>N</w:t>
      </w:r>
      <w:r w:rsidR="00523A4D" w:rsidRPr="00EE30A7">
        <w:rPr>
          <w:b/>
          <w:color w:val="000000" w:themeColor="text1"/>
        </w:rPr>
        <w:t xml:space="preserve"> </w:t>
      </w:r>
      <w:r w:rsidRPr="00EE30A7">
        <w:rPr>
          <w:b/>
          <w:color w:val="000000" w:themeColor="text1"/>
        </w:rPr>
        <w:t>D</w:t>
      </w:r>
      <w:r w:rsidR="00523A4D" w:rsidRPr="00EE30A7">
        <w:rPr>
          <w:b/>
          <w:color w:val="000000" w:themeColor="text1"/>
        </w:rPr>
        <w:t xml:space="preserve"> </w:t>
      </w:r>
      <w:r w:rsidRPr="00EE30A7">
        <w:rPr>
          <w:b/>
          <w:color w:val="000000" w:themeColor="text1"/>
        </w:rPr>
        <w:t>O</w:t>
      </w:r>
      <w:bookmarkEnd w:id="3"/>
      <w:bookmarkEnd w:id="4"/>
      <w:bookmarkEnd w:id="5"/>
    </w:p>
    <w:p w14:paraId="435CF9A4" w14:textId="77777777" w:rsidR="00FC1DA7" w:rsidRPr="00EE30A7" w:rsidRDefault="00FC1DA7" w:rsidP="00B31E90">
      <w:pPr>
        <w:rPr>
          <w:color w:val="000000" w:themeColor="text1"/>
          <w:lang w:eastAsia="en-US"/>
        </w:rPr>
      </w:pPr>
    </w:p>
    <w:p w14:paraId="629A5BE2" w14:textId="1FC05436" w:rsidR="007C0013" w:rsidRPr="00EE30A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EE30A7">
        <w:rPr>
          <w:rFonts w:ascii="Palatino Linotype" w:hAnsi="Palatino Linotype"/>
          <w:b/>
          <w:color w:val="000000" w:themeColor="text1"/>
          <w:sz w:val="24"/>
        </w:rPr>
        <w:t>PRIMERO. De la competencia</w:t>
      </w:r>
      <w:bookmarkEnd w:id="6"/>
      <w:bookmarkEnd w:id="7"/>
      <w:bookmarkEnd w:id="8"/>
    </w:p>
    <w:p w14:paraId="60FBD8C7" w14:textId="77777777" w:rsidR="00FC1DA7" w:rsidRPr="00EE30A7" w:rsidRDefault="00FC1DA7" w:rsidP="00B31E90">
      <w:pPr>
        <w:rPr>
          <w:rFonts w:ascii="Palatino Linotype" w:hAnsi="Palatino Linotype"/>
          <w:color w:val="000000" w:themeColor="text1"/>
          <w:lang w:eastAsia="en-US"/>
        </w:rPr>
      </w:pPr>
    </w:p>
    <w:p w14:paraId="0BF52B18" w14:textId="6AA36227" w:rsidR="005A228F" w:rsidRPr="00EE30A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E30A7">
        <w:rPr>
          <w:rFonts w:ascii="Palatino Linotype" w:eastAsia="Calibri" w:hAnsi="Palatino Linotype" w:cs="Times New Roman"/>
          <w:color w:val="000000" w:themeColor="text1"/>
          <w:lang w:val="es-ES"/>
        </w:rPr>
        <w:t xml:space="preserve">Este </w:t>
      </w:r>
      <w:r w:rsidR="003C3D7E" w:rsidRPr="00EE30A7">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3C3D7E" w:rsidRPr="00EE30A7">
        <w:rPr>
          <w:rFonts w:ascii="Palatino Linotype" w:eastAsia="Calibri" w:hAnsi="Palatino Linotype" w:cs="Arial"/>
          <w:b/>
          <w:color w:val="000000" w:themeColor="text1"/>
          <w:lang w:val="es-ES"/>
        </w:rPr>
        <w:t>.</w:t>
      </w:r>
    </w:p>
    <w:p w14:paraId="1956B329" w14:textId="77777777" w:rsidR="00B76C73" w:rsidRPr="00EE30A7"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E30A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EE30A7">
        <w:rPr>
          <w:rFonts w:ascii="Palatino Linotype" w:hAnsi="Palatino Linotype"/>
          <w:b/>
          <w:color w:val="000000" w:themeColor="text1"/>
          <w:sz w:val="24"/>
        </w:rPr>
        <w:t>SEGUNDO. De la oportunidad y proced</w:t>
      </w:r>
      <w:r w:rsidR="00F35C44" w:rsidRPr="00EE30A7">
        <w:rPr>
          <w:rFonts w:ascii="Palatino Linotype" w:hAnsi="Palatino Linotype"/>
          <w:b/>
          <w:color w:val="000000" w:themeColor="text1"/>
          <w:sz w:val="24"/>
        </w:rPr>
        <w:t>encia</w:t>
      </w:r>
      <w:r w:rsidRPr="00EE30A7">
        <w:rPr>
          <w:rFonts w:ascii="Palatino Linotype" w:hAnsi="Palatino Linotype"/>
          <w:b/>
          <w:color w:val="000000" w:themeColor="text1"/>
          <w:sz w:val="24"/>
        </w:rPr>
        <w:t>.</w:t>
      </w:r>
      <w:bookmarkEnd w:id="9"/>
      <w:bookmarkEnd w:id="10"/>
      <w:bookmarkEnd w:id="11"/>
    </w:p>
    <w:p w14:paraId="18E22450" w14:textId="77777777" w:rsidR="00C6440A" w:rsidRPr="00EE30A7" w:rsidRDefault="00C6440A" w:rsidP="00B31E90">
      <w:pPr>
        <w:rPr>
          <w:color w:val="000000" w:themeColor="text1"/>
          <w:lang w:eastAsia="en-US"/>
        </w:rPr>
      </w:pPr>
    </w:p>
    <w:p w14:paraId="1DAE4B2B" w14:textId="6DBA0055" w:rsidR="008A7F1F" w:rsidRPr="00EE30A7" w:rsidRDefault="009F543A" w:rsidP="00103B71">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EE30A7">
        <w:rPr>
          <w:rFonts w:ascii="Palatino Linotype" w:eastAsia="Calibri" w:hAnsi="Palatino Linotype" w:cs="Arial"/>
          <w:color w:val="000000" w:themeColor="text1"/>
        </w:rPr>
        <w:t>Los</w:t>
      </w:r>
      <w:r w:rsidR="003E6D0F" w:rsidRPr="00EE30A7">
        <w:rPr>
          <w:rFonts w:ascii="Palatino Linotype" w:eastAsia="Calibri" w:hAnsi="Palatino Linotype" w:cs="Arial"/>
          <w:color w:val="000000" w:themeColor="text1"/>
        </w:rPr>
        <w:t xml:space="preserve"> </w:t>
      </w:r>
      <w:r w:rsidR="008A7F1F" w:rsidRPr="00EE30A7">
        <w:rPr>
          <w:rFonts w:ascii="Palatino Linotype" w:eastAsia="Calibri" w:hAnsi="Palatino Linotype" w:cs="Arial"/>
        </w:rPr>
        <w:t>medio</w:t>
      </w:r>
      <w:r w:rsidRPr="00EE30A7">
        <w:rPr>
          <w:rFonts w:ascii="Palatino Linotype" w:eastAsia="Calibri" w:hAnsi="Palatino Linotype" w:cs="Arial"/>
        </w:rPr>
        <w:t>s</w:t>
      </w:r>
      <w:r w:rsidR="008A7F1F" w:rsidRPr="00EE30A7">
        <w:rPr>
          <w:rFonts w:ascii="Palatino Linotype" w:eastAsia="Calibri" w:hAnsi="Palatino Linotype" w:cs="Arial"/>
        </w:rPr>
        <w:t xml:space="preserve"> de impugnación fue</w:t>
      </w:r>
      <w:r w:rsidRPr="00EE30A7">
        <w:rPr>
          <w:rFonts w:ascii="Palatino Linotype" w:eastAsia="Calibri" w:hAnsi="Palatino Linotype" w:cs="Arial"/>
        </w:rPr>
        <w:t>ron</w:t>
      </w:r>
      <w:r w:rsidR="008A7F1F" w:rsidRPr="00EE30A7">
        <w:rPr>
          <w:rFonts w:ascii="Palatino Linotype" w:eastAsia="Calibri" w:hAnsi="Palatino Linotype" w:cs="Arial"/>
        </w:rPr>
        <w:t xml:space="preserve"> presentado</w:t>
      </w:r>
      <w:r w:rsidRPr="00EE30A7">
        <w:rPr>
          <w:rFonts w:ascii="Palatino Linotype" w:eastAsia="Calibri" w:hAnsi="Palatino Linotype" w:cs="Arial"/>
        </w:rPr>
        <w:t>s</w:t>
      </w:r>
      <w:r w:rsidR="008A7F1F" w:rsidRPr="00EE30A7">
        <w:rPr>
          <w:rFonts w:ascii="Palatino Linotype" w:eastAsia="Calibri" w:hAnsi="Palatino Linotype" w:cs="Arial"/>
        </w:rPr>
        <w:t xml:space="preserve"> a través del SAIMEX</w:t>
      </w:r>
      <w:r w:rsidR="008A7F1F" w:rsidRPr="00EE30A7">
        <w:rPr>
          <w:rFonts w:ascii="Palatino Linotype" w:eastAsia="Calibri" w:hAnsi="Palatino Linotype" w:cs="Arial"/>
          <w:b/>
        </w:rPr>
        <w:t>,</w:t>
      </w:r>
      <w:r w:rsidR="008A7F1F" w:rsidRPr="00EE30A7">
        <w:rPr>
          <w:rFonts w:ascii="Palatino Linotype" w:eastAsia="Calibri" w:hAnsi="Palatino Linotype" w:cs="Arial"/>
        </w:rPr>
        <w:t xml:space="preserve"> en </w:t>
      </w:r>
      <w:r w:rsidRPr="00EE30A7">
        <w:rPr>
          <w:rFonts w:ascii="Palatino Linotype" w:eastAsia="Calibri" w:hAnsi="Palatino Linotype" w:cs="Arial"/>
        </w:rPr>
        <w:t>los</w:t>
      </w:r>
      <w:r w:rsidR="008A7F1F" w:rsidRPr="00EE30A7">
        <w:rPr>
          <w:rFonts w:ascii="Palatino Linotype" w:eastAsia="Calibri" w:hAnsi="Palatino Linotype" w:cs="Arial"/>
        </w:rPr>
        <w:t xml:space="preserve"> formato</w:t>
      </w:r>
      <w:r w:rsidRPr="00EE30A7">
        <w:rPr>
          <w:rFonts w:ascii="Palatino Linotype" w:eastAsia="Calibri" w:hAnsi="Palatino Linotype" w:cs="Arial"/>
        </w:rPr>
        <w:t>s</w:t>
      </w:r>
      <w:r w:rsidR="008A7F1F" w:rsidRPr="00EE30A7">
        <w:rPr>
          <w:rFonts w:ascii="Palatino Linotype" w:eastAsia="Calibri" w:hAnsi="Palatino Linotype" w:cs="Arial"/>
        </w:rPr>
        <w:t xml:space="preserve"> previamente aprobado</w:t>
      </w:r>
      <w:r w:rsidRPr="00EE30A7">
        <w:rPr>
          <w:rFonts w:ascii="Palatino Linotype" w:eastAsia="Calibri" w:hAnsi="Palatino Linotype" w:cs="Arial"/>
        </w:rPr>
        <w:t>s</w:t>
      </w:r>
      <w:r w:rsidR="008A7F1F" w:rsidRPr="00EE30A7">
        <w:rPr>
          <w:rFonts w:ascii="Palatino Linotype" w:eastAsia="Calibri" w:hAnsi="Palatino Linotype" w:cs="Arial"/>
        </w:rPr>
        <w:t xml:space="preserve"> para tal efecto y dentro del plazo legal de quince días hábiles otorgados; para el caso en particular es de señalar que si el </w:t>
      </w:r>
      <w:r w:rsidR="008A7F1F" w:rsidRPr="00EE30A7">
        <w:rPr>
          <w:rFonts w:ascii="Palatino Linotype" w:eastAsia="Calibri" w:hAnsi="Palatino Linotype" w:cs="Arial"/>
          <w:b/>
        </w:rPr>
        <w:t>SUJETO OBLIGADO</w:t>
      </w:r>
      <w:r w:rsidR="008A7F1F" w:rsidRPr="00EE30A7">
        <w:rPr>
          <w:rFonts w:ascii="Palatino Linotype" w:eastAsia="Calibri" w:hAnsi="Palatino Linotype" w:cs="Arial"/>
        </w:rPr>
        <w:t xml:space="preserve"> entregó respuesta</w:t>
      </w:r>
      <w:r w:rsidRPr="00EE30A7">
        <w:rPr>
          <w:rFonts w:ascii="Palatino Linotype" w:eastAsia="Calibri" w:hAnsi="Palatino Linotype" w:cs="Arial"/>
        </w:rPr>
        <w:t>s</w:t>
      </w:r>
      <w:r w:rsidR="008A7F1F" w:rsidRPr="00EE30A7">
        <w:rPr>
          <w:rFonts w:ascii="Palatino Linotype" w:eastAsia="Calibri" w:hAnsi="Palatino Linotype" w:cs="Arial"/>
        </w:rPr>
        <w:t xml:space="preserve"> el </w:t>
      </w:r>
      <w:r w:rsidR="003C3D7E" w:rsidRPr="00EE30A7">
        <w:rPr>
          <w:rFonts w:ascii="Palatino Linotype" w:eastAsia="Calibri" w:hAnsi="Palatino Linotype" w:cs="Arial"/>
        </w:rPr>
        <w:t>quince (15) de junio</w:t>
      </w:r>
      <w:r w:rsidRPr="00EE30A7">
        <w:rPr>
          <w:rFonts w:ascii="Palatino Linotype" w:eastAsia="Calibri" w:hAnsi="Palatino Linotype" w:cs="Arial"/>
        </w:rPr>
        <w:t xml:space="preserve"> </w:t>
      </w:r>
      <w:r w:rsidR="008A7F1F" w:rsidRPr="00EE30A7">
        <w:rPr>
          <w:rFonts w:ascii="Palatino Linotype" w:eastAsia="Calibri" w:hAnsi="Palatino Linotype" w:cs="Arial"/>
        </w:rPr>
        <w:t xml:space="preserve">de dos mil veintidós, el plazo para interponer </w:t>
      </w:r>
      <w:r w:rsidR="003C3D7E" w:rsidRPr="00EE30A7">
        <w:rPr>
          <w:rFonts w:ascii="Palatino Linotype" w:eastAsia="Calibri" w:hAnsi="Palatino Linotype" w:cs="Arial"/>
        </w:rPr>
        <w:t>los</w:t>
      </w:r>
      <w:r w:rsidR="008A7F1F" w:rsidRPr="00EE30A7">
        <w:rPr>
          <w:rFonts w:ascii="Palatino Linotype" w:eastAsia="Calibri" w:hAnsi="Palatino Linotype" w:cs="Arial"/>
        </w:rPr>
        <w:t xml:space="preserve"> recurso</w:t>
      </w:r>
      <w:r w:rsidR="003C3D7E" w:rsidRPr="00EE30A7">
        <w:rPr>
          <w:rFonts w:ascii="Palatino Linotype" w:eastAsia="Calibri" w:hAnsi="Palatino Linotype" w:cs="Arial"/>
        </w:rPr>
        <w:t>s</w:t>
      </w:r>
      <w:r w:rsidR="008A7F1F" w:rsidRPr="00EE30A7">
        <w:rPr>
          <w:rFonts w:ascii="Palatino Linotype" w:eastAsia="Calibri" w:hAnsi="Palatino Linotype" w:cs="Arial"/>
        </w:rPr>
        <w:t xml:space="preserve"> de revisión trascurrió del</w:t>
      </w:r>
      <w:r w:rsidR="003C3D7E" w:rsidRPr="00EE30A7">
        <w:rPr>
          <w:rFonts w:ascii="Palatino Linotype" w:eastAsia="Calibri" w:hAnsi="Palatino Linotype" w:cs="Arial"/>
        </w:rPr>
        <w:t xml:space="preserve"> dieciséis (16) de junio al </w:t>
      </w:r>
      <w:r w:rsidR="00C26595" w:rsidRPr="00EE30A7">
        <w:rPr>
          <w:rFonts w:ascii="Palatino Linotype" w:eastAsia="Calibri" w:hAnsi="Palatino Linotype" w:cs="Arial"/>
        </w:rPr>
        <w:t>seis (06) de julio</w:t>
      </w:r>
      <w:r w:rsidR="008A7F1F" w:rsidRPr="00EE30A7">
        <w:rPr>
          <w:rFonts w:ascii="Palatino Linotype" w:eastAsia="Calibri" w:hAnsi="Palatino Linotype" w:cs="Arial"/>
        </w:rPr>
        <w:t xml:space="preserve"> de dos mil veintidós; sin contemplar en el cómputo los </w:t>
      </w:r>
      <w:r w:rsidR="00C26595" w:rsidRPr="00EE30A7">
        <w:rPr>
          <w:rFonts w:ascii="Palatino Linotype" w:eastAsia="Calibri" w:hAnsi="Palatino Linotype" w:cs="Arial"/>
        </w:rPr>
        <w:t>sábados y domingos</w:t>
      </w:r>
      <w:r w:rsidR="008A7F1F" w:rsidRPr="00EE30A7">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EE30A7"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2666509F" w14:textId="1B52F8D3" w:rsidR="00740BA4" w:rsidRPr="00EE30A7"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30A7">
        <w:rPr>
          <w:rFonts w:ascii="Palatino Linotype" w:eastAsia="Calibri" w:hAnsi="Palatino Linotype" w:cs="Arial"/>
        </w:rPr>
        <w:t xml:space="preserve">Luego entonces, si </w:t>
      </w:r>
      <w:r w:rsidR="009F543A" w:rsidRPr="00EE30A7">
        <w:rPr>
          <w:rFonts w:ascii="Palatino Linotype" w:eastAsia="Calibri" w:hAnsi="Palatino Linotype" w:cs="Arial"/>
        </w:rPr>
        <w:t>los</w:t>
      </w:r>
      <w:r w:rsidRPr="00EE30A7">
        <w:rPr>
          <w:rFonts w:ascii="Palatino Linotype" w:eastAsia="Calibri" w:hAnsi="Palatino Linotype" w:cs="Arial"/>
        </w:rPr>
        <w:t xml:space="preserve"> recurso</w:t>
      </w:r>
      <w:r w:rsidR="009F543A" w:rsidRPr="00EE30A7">
        <w:rPr>
          <w:rFonts w:ascii="Palatino Linotype" w:eastAsia="Calibri" w:hAnsi="Palatino Linotype" w:cs="Arial"/>
        </w:rPr>
        <w:t>s</w:t>
      </w:r>
      <w:r w:rsidRPr="00EE30A7">
        <w:rPr>
          <w:rFonts w:ascii="Palatino Linotype" w:eastAsia="Calibri" w:hAnsi="Palatino Linotype" w:cs="Arial"/>
        </w:rPr>
        <w:t xml:space="preserve"> de revisión</w:t>
      </w:r>
      <w:r w:rsidR="009F543A" w:rsidRPr="00EE30A7">
        <w:rPr>
          <w:rFonts w:ascii="Palatino Linotype" w:eastAsia="Calibri" w:hAnsi="Palatino Linotype" w:cs="Arial"/>
        </w:rPr>
        <w:t xml:space="preserve"> acumulados</w:t>
      </w:r>
      <w:r w:rsidRPr="00EE30A7">
        <w:rPr>
          <w:rFonts w:ascii="Palatino Linotype" w:eastAsia="Calibri" w:hAnsi="Palatino Linotype" w:cs="Arial"/>
        </w:rPr>
        <w:t xml:space="preserve"> fue</w:t>
      </w:r>
      <w:r w:rsidR="009F543A" w:rsidRPr="00EE30A7">
        <w:rPr>
          <w:rFonts w:ascii="Palatino Linotype" w:eastAsia="Calibri" w:hAnsi="Palatino Linotype" w:cs="Arial"/>
        </w:rPr>
        <w:t>ron</w:t>
      </w:r>
      <w:r w:rsidRPr="00EE30A7">
        <w:rPr>
          <w:rFonts w:ascii="Palatino Linotype" w:eastAsia="Calibri" w:hAnsi="Palatino Linotype" w:cs="Arial"/>
        </w:rPr>
        <w:t xml:space="preserve"> interpuesto</w:t>
      </w:r>
      <w:r w:rsidR="009F543A" w:rsidRPr="00EE30A7">
        <w:rPr>
          <w:rFonts w:ascii="Palatino Linotype" w:eastAsia="Calibri" w:hAnsi="Palatino Linotype" w:cs="Arial"/>
        </w:rPr>
        <w:t>s</w:t>
      </w:r>
      <w:r w:rsidRPr="00EE30A7">
        <w:rPr>
          <w:rFonts w:ascii="Palatino Linotype" w:eastAsia="Calibri" w:hAnsi="Palatino Linotype" w:cs="Arial"/>
        </w:rPr>
        <w:t xml:space="preserve"> el </w:t>
      </w:r>
      <w:r w:rsidR="00C26595" w:rsidRPr="00EE30A7">
        <w:rPr>
          <w:rFonts w:ascii="Palatino Linotype" w:eastAsia="Calibri" w:hAnsi="Palatino Linotype" w:cs="Arial"/>
        </w:rPr>
        <w:t>dieciséis (16) de junio</w:t>
      </w:r>
      <w:r w:rsidR="009F543A" w:rsidRPr="00EE30A7">
        <w:rPr>
          <w:rFonts w:ascii="Palatino Linotype" w:eastAsia="Calibri" w:hAnsi="Palatino Linotype" w:cs="Arial"/>
        </w:rPr>
        <w:t xml:space="preserve"> </w:t>
      </w:r>
      <w:r w:rsidRPr="00EE30A7">
        <w:rPr>
          <w:rFonts w:ascii="Palatino Linotype" w:eastAsia="Calibri" w:hAnsi="Palatino Linotype" w:cs="Arial"/>
        </w:rPr>
        <w:t>de dos mil veintidós</w:t>
      </w:r>
      <w:r w:rsidR="009F543A" w:rsidRPr="00EE30A7">
        <w:rPr>
          <w:rFonts w:ascii="Palatino Linotype" w:eastAsia="Calibri" w:hAnsi="Palatino Linotype" w:cs="Arial"/>
        </w:rPr>
        <w:t>, éstos</w:t>
      </w:r>
      <w:r w:rsidRPr="00EE30A7">
        <w:rPr>
          <w:rFonts w:ascii="Palatino Linotype" w:eastAsia="Calibri" w:hAnsi="Palatino Linotype" w:cs="Arial"/>
        </w:rPr>
        <w:t xml:space="preserve"> se encuentra</w:t>
      </w:r>
      <w:r w:rsidR="009F543A" w:rsidRPr="00EE30A7">
        <w:rPr>
          <w:rFonts w:ascii="Palatino Linotype" w:eastAsia="Calibri" w:hAnsi="Palatino Linotype" w:cs="Arial"/>
        </w:rPr>
        <w:t>n</w:t>
      </w:r>
      <w:r w:rsidRPr="00EE30A7">
        <w:rPr>
          <w:rFonts w:ascii="Palatino Linotype" w:eastAsia="Calibri" w:hAnsi="Palatino Linotype" w:cs="Arial"/>
        </w:rPr>
        <w:t xml:space="preserve"> dentro de los márgenes temporales previstos en el artículo 178 de la Ley de Transparencia y Acceso a la Información Pública del Estado de México y Municipios</w:t>
      </w:r>
      <w:r w:rsidRPr="00EE30A7">
        <w:rPr>
          <w:rFonts w:ascii="Palatino Linotype" w:eastAsia="Calibri" w:hAnsi="Palatino Linotype" w:cs="Arial"/>
          <w:b/>
        </w:rPr>
        <w:t xml:space="preserve"> </w:t>
      </w:r>
      <w:r w:rsidRPr="00EE30A7">
        <w:rPr>
          <w:rFonts w:ascii="Palatino Linotype" w:eastAsia="Calibri" w:hAnsi="Palatino Linotype" w:cs="Arial"/>
        </w:rPr>
        <w:t>vigente.</w:t>
      </w:r>
    </w:p>
    <w:p w14:paraId="16058F7C" w14:textId="77777777" w:rsidR="009F543A" w:rsidRPr="00EE30A7"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0FA11A" w14:textId="6E819619" w:rsidR="009F543A" w:rsidRPr="00EE30A7"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30A7">
        <w:rPr>
          <w:rFonts w:ascii="Palatino Linotype" w:eastAsia="Calibri" w:hAnsi="Palatino Linotype" w:cs="Arial"/>
        </w:rPr>
        <w:t xml:space="preserve">Por otro </w:t>
      </w:r>
      <w:r w:rsidRPr="00EE30A7">
        <w:rPr>
          <w:rFonts w:ascii="Palatino Linotype" w:eastAsia="Calibri" w:hAnsi="Palatino Linotype" w:cs="Arial"/>
          <w:lang w:val="es-ES"/>
        </w:rPr>
        <w:t>lado, de la revisión a</w:t>
      </w:r>
      <w:r w:rsidR="00C26595" w:rsidRPr="00EE30A7">
        <w:rPr>
          <w:rFonts w:ascii="Palatino Linotype" w:eastAsia="Calibri" w:hAnsi="Palatino Linotype" w:cs="Arial"/>
          <w:lang w:val="es-ES"/>
        </w:rPr>
        <w:t xml:space="preserve"> </w:t>
      </w:r>
      <w:r w:rsidRPr="00EE30A7">
        <w:rPr>
          <w:rFonts w:ascii="Palatino Linotype" w:eastAsia="Calibri" w:hAnsi="Palatino Linotype" w:cs="Arial"/>
          <w:lang w:val="es-ES"/>
        </w:rPr>
        <w:t>l</w:t>
      </w:r>
      <w:r w:rsidR="00C26595" w:rsidRPr="00EE30A7">
        <w:rPr>
          <w:rFonts w:ascii="Palatino Linotype" w:eastAsia="Calibri" w:hAnsi="Palatino Linotype" w:cs="Arial"/>
          <w:lang w:val="es-ES"/>
        </w:rPr>
        <w:t>os</w:t>
      </w:r>
      <w:r w:rsidRPr="00EE30A7">
        <w:rPr>
          <w:rFonts w:ascii="Palatino Linotype" w:eastAsia="Calibri" w:hAnsi="Palatino Linotype" w:cs="Arial"/>
          <w:lang w:val="es-ES"/>
        </w:rPr>
        <w:t xml:space="preserve"> expediente</w:t>
      </w:r>
      <w:r w:rsidR="00C26595" w:rsidRPr="00EE30A7">
        <w:rPr>
          <w:rFonts w:ascii="Palatino Linotype" w:eastAsia="Calibri" w:hAnsi="Palatino Linotype" w:cs="Arial"/>
          <w:lang w:val="es-ES"/>
        </w:rPr>
        <w:t>s</w:t>
      </w:r>
      <w:r w:rsidRPr="00EE30A7">
        <w:rPr>
          <w:rFonts w:ascii="Palatino Linotype" w:eastAsia="Calibri" w:hAnsi="Palatino Linotype" w:cs="Arial"/>
          <w:lang w:val="es-ES"/>
        </w:rPr>
        <w:t xml:space="preserve"> electrónico</w:t>
      </w:r>
      <w:r w:rsidR="00C26595" w:rsidRPr="00EE30A7">
        <w:rPr>
          <w:rFonts w:ascii="Palatino Linotype" w:eastAsia="Calibri" w:hAnsi="Palatino Linotype" w:cs="Arial"/>
          <w:lang w:val="es-ES"/>
        </w:rPr>
        <w:t>s acumulados</w:t>
      </w:r>
      <w:r w:rsidRPr="00EE30A7">
        <w:rPr>
          <w:rFonts w:ascii="Palatino Linotype" w:eastAsia="Calibri" w:hAnsi="Palatino Linotype" w:cs="Arial"/>
          <w:lang w:val="es-ES"/>
        </w:rPr>
        <w:t xml:space="preserve"> contenido</w:t>
      </w:r>
      <w:r w:rsidR="00C26595" w:rsidRPr="00EE30A7">
        <w:rPr>
          <w:rFonts w:ascii="Palatino Linotype" w:eastAsia="Calibri" w:hAnsi="Palatino Linotype" w:cs="Arial"/>
          <w:lang w:val="es-ES"/>
        </w:rPr>
        <w:t>s</w:t>
      </w:r>
      <w:r w:rsidRPr="00EE30A7">
        <w:rPr>
          <w:rFonts w:ascii="Palatino Linotype" w:eastAsia="Calibri" w:hAnsi="Palatino Linotype" w:cs="Arial"/>
          <w:lang w:val="es-ES"/>
        </w:rPr>
        <w:t xml:space="preserve"> en el </w:t>
      </w:r>
      <w:r w:rsidR="00C26595" w:rsidRPr="00EE30A7">
        <w:rPr>
          <w:rFonts w:ascii="Palatino Linotype" w:eastAsia="Calibri" w:hAnsi="Palatino Linotype" w:cs="Arial"/>
          <w:lang w:val="es-ES"/>
        </w:rPr>
        <w:t>SAIMEX</w:t>
      </w:r>
      <w:r w:rsidRPr="00EE30A7">
        <w:rPr>
          <w:rFonts w:ascii="Palatino Linotype" w:eastAsia="Calibri" w:hAnsi="Palatino Linotype" w:cs="Arial"/>
          <w:b/>
          <w:bCs/>
          <w:lang w:val="es-ES"/>
        </w:rPr>
        <w:t>,</w:t>
      </w:r>
      <w:r w:rsidRPr="00EE30A7">
        <w:rPr>
          <w:rFonts w:ascii="Palatino Linotype" w:eastAsia="Calibri" w:hAnsi="Palatino Linotype" w:cs="Arial"/>
          <w:lang w:val="es-ES"/>
        </w:rPr>
        <w:t xml:space="preserve"> se desprende que la parte solicitante, en ejercicio de su derecho de acceso a la información pública en </w:t>
      </w:r>
      <w:r w:rsidR="00C26595" w:rsidRPr="00EE30A7">
        <w:rPr>
          <w:rFonts w:ascii="Palatino Linotype" w:eastAsia="Calibri" w:hAnsi="Palatino Linotype" w:cs="Arial"/>
          <w:lang w:val="es-ES"/>
        </w:rPr>
        <w:t>los</w:t>
      </w:r>
      <w:r w:rsidRPr="00EE30A7">
        <w:rPr>
          <w:rFonts w:ascii="Palatino Linotype" w:eastAsia="Calibri" w:hAnsi="Palatino Linotype" w:cs="Arial"/>
          <w:lang w:val="es-ES"/>
        </w:rPr>
        <w:t xml:space="preserve"> expediente</w:t>
      </w:r>
      <w:r w:rsidR="00C26595" w:rsidRPr="00EE30A7">
        <w:rPr>
          <w:rFonts w:ascii="Palatino Linotype" w:eastAsia="Calibri" w:hAnsi="Palatino Linotype" w:cs="Arial"/>
          <w:lang w:val="es-ES"/>
        </w:rPr>
        <w:t>s</w:t>
      </w:r>
      <w:r w:rsidRPr="00EE30A7">
        <w:rPr>
          <w:rFonts w:ascii="Palatino Linotype" w:eastAsia="Calibri" w:hAnsi="Palatino Linotype" w:cs="Arial"/>
          <w:lang w:val="es-ES"/>
        </w:rPr>
        <w:t xml:space="preserve"> que se revisa</w:t>
      </w:r>
      <w:r w:rsidR="00C26595" w:rsidRPr="00EE30A7">
        <w:rPr>
          <w:rFonts w:ascii="Palatino Linotype" w:eastAsia="Calibri" w:hAnsi="Palatino Linotype" w:cs="Arial"/>
          <w:lang w:val="es-ES"/>
        </w:rPr>
        <w:t>n</w:t>
      </w:r>
      <w:r w:rsidRPr="00EE30A7">
        <w:rPr>
          <w:rFonts w:ascii="Palatino Linotype" w:eastAsia="Calibri" w:hAnsi="Palatino Linotype" w:cs="Arial"/>
          <w:lang w:val="es-ES"/>
        </w:rPr>
        <w:t>, tanto en la</w:t>
      </w:r>
      <w:r w:rsidR="00C26595" w:rsidRPr="00EE30A7">
        <w:rPr>
          <w:rFonts w:ascii="Palatino Linotype" w:eastAsia="Calibri" w:hAnsi="Palatino Linotype" w:cs="Arial"/>
          <w:lang w:val="es-ES"/>
        </w:rPr>
        <w:t>s</w:t>
      </w:r>
      <w:r w:rsidRPr="00EE30A7">
        <w:rPr>
          <w:rFonts w:ascii="Palatino Linotype" w:eastAsia="Calibri" w:hAnsi="Palatino Linotype" w:cs="Arial"/>
          <w:lang w:val="es-ES"/>
        </w:rPr>
        <w:t xml:space="preserve"> solicitud</w:t>
      </w:r>
      <w:r w:rsidR="00C26595" w:rsidRPr="00EE30A7">
        <w:rPr>
          <w:rFonts w:ascii="Palatino Linotype" w:eastAsia="Calibri" w:hAnsi="Palatino Linotype" w:cs="Arial"/>
          <w:lang w:val="es-ES"/>
        </w:rPr>
        <w:t>es</w:t>
      </w:r>
      <w:r w:rsidRPr="00EE30A7">
        <w:rPr>
          <w:rFonts w:ascii="Palatino Linotype" w:eastAsia="Calibri" w:hAnsi="Palatino Linotype" w:cs="Arial"/>
          <w:lang w:val="es-ES"/>
        </w:rPr>
        <w:t xml:space="preserve"> de información como en </w:t>
      </w:r>
      <w:r w:rsidR="00C26595" w:rsidRPr="00EE30A7">
        <w:rPr>
          <w:rFonts w:ascii="Palatino Linotype" w:eastAsia="Calibri" w:hAnsi="Palatino Linotype" w:cs="Arial"/>
          <w:lang w:val="es-ES"/>
        </w:rPr>
        <w:t>los</w:t>
      </w:r>
      <w:r w:rsidRPr="00EE30A7">
        <w:rPr>
          <w:rFonts w:ascii="Palatino Linotype" w:eastAsia="Calibri" w:hAnsi="Palatino Linotype" w:cs="Arial"/>
          <w:lang w:val="es-ES"/>
        </w:rPr>
        <w:t xml:space="preserve"> recurso</w:t>
      </w:r>
      <w:r w:rsidR="00C26595" w:rsidRPr="00EE30A7">
        <w:rPr>
          <w:rFonts w:ascii="Palatino Linotype" w:eastAsia="Calibri" w:hAnsi="Palatino Linotype" w:cs="Arial"/>
          <w:lang w:val="es-ES"/>
        </w:rPr>
        <w:t>s</w:t>
      </w:r>
      <w:r w:rsidRPr="00EE30A7">
        <w:rPr>
          <w:rFonts w:ascii="Palatino Linotype" w:eastAsia="Calibri" w:hAnsi="Palatino Linotype" w:cs="Arial"/>
          <w:lang w:val="es-ES"/>
        </w:rPr>
        <w:t xml:space="preserve"> de revisión, </w:t>
      </w:r>
      <w:r w:rsidRPr="00EE30A7">
        <w:rPr>
          <w:rFonts w:ascii="Palatino Linotype" w:eastAsia="Calibri" w:hAnsi="Palatino Linotype" w:cs="Arial"/>
          <w:b/>
          <w:bCs/>
          <w:lang w:val="es-ES"/>
        </w:rPr>
        <w:t>no señaló su nombre completo, ni se tiene certeza de su identidad</w:t>
      </w:r>
      <w:r w:rsidRPr="00EE30A7">
        <w:rPr>
          <w:rFonts w:ascii="Palatino Linotype" w:eastAsia="Calibri" w:hAnsi="Palatino Linotype" w:cs="Arial"/>
          <w:lang w:val="es-ES"/>
        </w:rPr>
        <w:t xml:space="preserve">; sin embargo, es importante señalar que </w:t>
      </w:r>
      <w:r w:rsidRPr="00EE30A7">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w:t>
      </w:r>
      <w:r w:rsidR="00C26595" w:rsidRPr="00EE30A7">
        <w:rPr>
          <w:rFonts w:ascii="Palatino Linotype" w:eastAsia="Calibri" w:hAnsi="Palatino Linotype" w:cs="Arial"/>
        </w:rPr>
        <w:t>,</w:t>
      </w:r>
      <w:r w:rsidRPr="00EE30A7">
        <w:rPr>
          <w:rFonts w:ascii="Palatino Linotype" w:eastAsia="Calibri" w:hAnsi="Palatino Linotype" w:cs="Arial"/>
        </w:rPr>
        <w:t xml:space="preserve"> párrafo tercero</w:t>
      </w:r>
      <w:r w:rsidR="00C26595" w:rsidRPr="00EE30A7">
        <w:rPr>
          <w:rFonts w:ascii="Palatino Linotype" w:eastAsia="Calibri" w:hAnsi="Palatino Linotype" w:cs="Arial"/>
        </w:rPr>
        <w:t>,</w:t>
      </w:r>
      <w:r w:rsidRPr="00EE30A7">
        <w:rPr>
          <w:rFonts w:ascii="Palatino Linotype" w:eastAsia="Calibri" w:hAnsi="Palatino Linotype" w:cs="Arial"/>
        </w:rPr>
        <w:t xml:space="preserve"> de la Ley de la materia, en concatenación con el 180 del mismo ordenamiento.</w:t>
      </w:r>
    </w:p>
    <w:p w14:paraId="3EA59078" w14:textId="77777777" w:rsidR="009F543A" w:rsidRPr="00EE30A7"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EA1C85" w14:textId="5B434A9E" w:rsidR="009F543A" w:rsidRPr="00EE30A7"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30A7">
        <w:rPr>
          <w:rFonts w:ascii="Palatino Linotype" w:eastAsia="Calibri" w:hAnsi="Palatino Linotype" w:cs="Arial"/>
        </w:rPr>
        <w:t>Esto e</w:t>
      </w:r>
      <w:r w:rsidRPr="00EE30A7">
        <w:rPr>
          <w:rStyle w:val="normaltextrun"/>
          <w:rFonts w:ascii="Palatino Linotype" w:hAnsi="Palatino Linotype"/>
          <w:color w:val="000000"/>
          <w:shd w:val="clear" w:color="auto" w:fill="FFFFFF"/>
          <w:lang w:val="es-ES"/>
        </w:rPr>
        <w:t xml:space="preserve">s así, ya que de conformidad con los artículos 6, apartado A, fracciones III y IV de la </w:t>
      </w:r>
      <w:r w:rsidRPr="00EE30A7">
        <w:rPr>
          <w:rStyle w:val="normaltextrun"/>
          <w:rFonts w:ascii="Palatino Linotype" w:hAnsi="Palatino Linotype"/>
          <w:b/>
          <w:bCs/>
          <w:color w:val="000000"/>
          <w:shd w:val="clear" w:color="auto" w:fill="FFFFFF"/>
          <w:lang w:val="es-ES"/>
        </w:rPr>
        <w:t>Constitución Política de los Estados Unidos Mexicanos</w:t>
      </w:r>
      <w:r w:rsidRPr="00EE30A7">
        <w:rPr>
          <w:rStyle w:val="normaltextrun"/>
          <w:rFonts w:ascii="Palatino Linotype" w:hAnsi="Palatino Linotype"/>
          <w:color w:val="000000"/>
          <w:shd w:val="clear" w:color="auto" w:fill="FFFFFF"/>
          <w:lang w:val="es-ES"/>
        </w:rPr>
        <w:t xml:space="preserve">; 5, párrafos vigésimo segundo, vigésimo tercero y vigésimo cuarto, fracciones III, IV y V, de la </w:t>
      </w:r>
      <w:r w:rsidRPr="00EE30A7">
        <w:rPr>
          <w:rStyle w:val="normaltextrun"/>
          <w:rFonts w:ascii="Palatino Linotype" w:hAnsi="Palatino Linotype"/>
          <w:b/>
          <w:bCs/>
          <w:color w:val="000000"/>
          <w:shd w:val="clear" w:color="auto" w:fill="FFFFFF"/>
          <w:lang w:val="es-ES"/>
        </w:rPr>
        <w:t>Constitución Política del Estado Libre y Soberano de México</w:t>
      </w:r>
      <w:r w:rsidRPr="00EE30A7">
        <w:rPr>
          <w:rStyle w:val="normaltextrun"/>
          <w:rFonts w:ascii="Palatino Linotype" w:hAnsi="Palatino Linotype"/>
          <w:color w:val="000000"/>
          <w:shd w:val="clear" w:color="auto" w:fill="FFFFFF"/>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EE30A7">
        <w:rPr>
          <w:rStyle w:val="normaltextrun"/>
          <w:rFonts w:ascii="Palatino Linotype" w:hAnsi="Palatino Linotype"/>
          <w:color w:val="000000"/>
          <w:shd w:val="clear" w:color="auto" w:fill="FFFFFF"/>
          <w:lang w:val="es-ES"/>
        </w:rPr>
        <w:lastRenderedPageBreak/>
        <w:t>procedimientos de revisión expeditos que se sustanciarán ante los organismos autónomos especializados e imparciales que establece la Constitución Federal y Local.</w:t>
      </w:r>
    </w:p>
    <w:p w14:paraId="70A42EF2" w14:textId="77777777" w:rsidR="009F543A" w:rsidRPr="00EE30A7"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54EFAA" w14:textId="79E5BAD3" w:rsidR="009F543A" w:rsidRPr="00EE30A7" w:rsidRDefault="004B3D93"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30A7">
        <w:rPr>
          <w:rFonts w:ascii="Palatino Linotype" w:eastAsia="Calibri" w:hAnsi="Palatino Linotype" w:cs="Arial"/>
        </w:rPr>
        <w:t>De</w:t>
      </w:r>
      <w:r w:rsidR="009F543A" w:rsidRPr="00EE30A7">
        <w:rPr>
          <w:rStyle w:val="normaltextrun"/>
          <w:rFonts w:ascii="Palatino Linotype" w:hAnsi="Palatino Linotype"/>
          <w:color w:val="000000"/>
          <w:bdr w:val="none" w:sz="0" w:space="0" w:color="auto" w:frame="1"/>
          <w:lang w:val="es-ES"/>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A9F492" w14:textId="77777777" w:rsidR="009F543A" w:rsidRPr="00EE30A7"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394CAE" w14:textId="6DC45379" w:rsidR="009F543A" w:rsidRPr="00EE30A7"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30A7">
        <w:rPr>
          <w:rFonts w:ascii="Palatino Linotype" w:eastAsia="Calibri" w:hAnsi="Palatino Linotype" w:cs="Arial"/>
        </w:rPr>
        <w:t xml:space="preserve">Asimismo, </w:t>
      </w:r>
      <w:r w:rsidRPr="00EE30A7">
        <w:rPr>
          <w:rStyle w:val="normaltextrun"/>
          <w:rFonts w:ascii="Palatino Linotype" w:hAnsi="Palatino Linotype"/>
          <w:color w:val="000000"/>
          <w:bdr w:val="none" w:sz="0" w:space="0" w:color="auto" w:frame="1"/>
        </w:rPr>
        <w:t>como lo establece la Convención Americana en su artículo 13, el derecho de acceso a la información es un derecho humano universal y en consecuencia, toda persona tiene derecho a solicitar acceso a la información.</w:t>
      </w:r>
    </w:p>
    <w:p w14:paraId="44186C37" w14:textId="77777777" w:rsidR="009F543A" w:rsidRPr="00EE30A7"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BCED2A" w14:textId="0B12F14E" w:rsidR="009F543A" w:rsidRPr="00EE30A7"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30A7">
        <w:rPr>
          <w:rFonts w:ascii="Palatino Linotype" w:eastAsia="Calibri" w:hAnsi="Palatino Linotype" w:cs="Arial"/>
        </w:rPr>
        <w:t xml:space="preserve">De </w:t>
      </w:r>
      <w:r w:rsidRPr="00EE30A7">
        <w:rPr>
          <w:rStyle w:val="normaltextrun"/>
          <w:rFonts w:ascii="Palatino Linotype" w:hAnsi="Palatino Linotype"/>
          <w:color w:val="000000"/>
          <w:bdr w:val="none" w:sz="0" w:space="0" w:color="auto" w:frame="1"/>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7FC5863" w14:textId="77777777" w:rsidR="009F543A" w:rsidRPr="00EE30A7"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B2A8C02" w14:textId="5BB22869" w:rsidR="009F543A" w:rsidRPr="00EE30A7"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30A7">
        <w:rPr>
          <w:rFonts w:ascii="Palatino Linotype" w:eastAsia="Calibri" w:hAnsi="Palatino Linotype" w:cs="Arial"/>
        </w:rPr>
        <w:lastRenderedPageBreak/>
        <w:t xml:space="preserve">Luego </w:t>
      </w:r>
      <w:r w:rsidRPr="00EE30A7">
        <w:rPr>
          <w:rStyle w:val="normaltextrun"/>
          <w:rFonts w:ascii="Palatino Linotype" w:hAnsi="Palatino Linotype"/>
          <w:color w:val="000000"/>
          <w:shd w:val="clear" w:color="auto" w:fill="FFFFFF"/>
        </w:rPr>
        <w:t xml:space="preserve">entonces, </w:t>
      </w:r>
      <w:r w:rsidRPr="00EE30A7">
        <w:rPr>
          <w:rStyle w:val="normaltextrun"/>
          <w:rFonts w:ascii="Palatino Linotype" w:hAnsi="Palatino Linotype"/>
          <w:color w:val="000000"/>
          <w:shd w:val="clear" w:color="auto" w:fill="FFFFFF"/>
          <w:lang w:val="es-ES"/>
        </w:rPr>
        <w:t xml:space="preserve">el nombre del </w:t>
      </w:r>
      <w:r w:rsidRPr="00EE30A7">
        <w:rPr>
          <w:rStyle w:val="normaltextrun"/>
          <w:rFonts w:ascii="Palatino Linotype" w:hAnsi="Palatino Linotype"/>
          <w:b/>
          <w:bCs/>
          <w:color w:val="000000"/>
          <w:shd w:val="clear" w:color="auto" w:fill="FFFFFF"/>
          <w:lang w:val="es-ES"/>
        </w:rPr>
        <w:t>SOLICITANTE</w:t>
      </w:r>
      <w:r w:rsidRPr="00EE30A7">
        <w:rPr>
          <w:rStyle w:val="normaltextrun"/>
          <w:rFonts w:ascii="Palatino Linotype" w:hAnsi="Palatino Linotype"/>
          <w:color w:val="000000"/>
          <w:shd w:val="clear" w:color="auto" w:fill="FFFFFF"/>
          <w:lang w:val="es-ES"/>
        </w:rPr>
        <w:t xml:space="preserve"> y subsecuente </w:t>
      </w:r>
      <w:r w:rsidRPr="00EE30A7">
        <w:rPr>
          <w:rStyle w:val="normaltextrun"/>
          <w:rFonts w:ascii="Palatino Linotype" w:hAnsi="Palatino Linotype"/>
          <w:b/>
          <w:bCs/>
          <w:color w:val="000000"/>
          <w:shd w:val="clear" w:color="auto" w:fill="FFFFFF"/>
          <w:lang w:val="es-ES"/>
        </w:rPr>
        <w:t>RECURRENTE</w:t>
      </w:r>
      <w:r w:rsidRPr="00EE30A7">
        <w:rPr>
          <w:rStyle w:val="normaltextrun"/>
          <w:rFonts w:ascii="Palatino Linotype" w:hAnsi="Palatino Linotype"/>
          <w:color w:val="000000"/>
          <w:shd w:val="clear" w:color="auto" w:fill="FFFFFF"/>
          <w:lang w:val="es-ES"/>
        </w:rPr>
        <w:t xml:space="preserve"> no puede ser considerado un requisito indispensable de procedencia de</w:t>
      </w:r>
      <w:r w:rsidR="00C26595" w:rsidRPr="00EE30A7">
        <w:rPr>
          <w:rStyle w:val="normaltextrun"/>
          <w:rFonts w:ascii="Palatino Linotype" w:hAnsi="Palatino Linotype"/>
          <w:color w:val="000000"/>
          <w:shd w:val="clear" w:color="auto" w:fill="FFFFFF"/>
          <w:lang w:val="es-ES"/>
        </w:rPr>
        <w:t xml:space="preserve"> </w:t>
      </w:r>
      <w:r w:rsidRPr="00EE30A7">
        <w:rPr>
          <w:rStyle w:val="normaltextrun"/>
          <w:rFonts w:ascii="Palatino Linotype" w:hAnsi="Palatino Linotype"/>
          <w:color w:val="000000"/>
          <w:shd w:val="clear" w:color="auto" w:fill="FFFFFF"/>
          <w:lang w:val="es-ES"/>
        </w:rPr>
        <w:t>l</w:t>
      </w:r>
      <w:r w:rsidR="00C26595" w:rsidRPr="00EE30A7">
        <w:rPr>
          <w:rStyle w:val="normaltextrun"/>
          <w:rFonts w:ascii="Palatino Linotype" w:hAnsi="Palatino Linotype"/>
          <w:color w:val="000000"/>
          <w:shd w:val="clear" w:color="auto" w:fill="FFFFFF"/>
          <w:lang w:val="es-ES"/>
        </w:rPr>
        <w:t>os</w:t>
      </w:r>
      <w:r w:rsidRPr="00EE30A7">
        <w:rPr>
          <w:rStyle w:val="normaltextrun"/>
          <w:rFonts w:ascii="Palatino Linotype" w:hAnsi="Palatino Linotype"/>
          <w:color w:val="000000"/>
          <w:shd w:val="clear" w:color="auto" w:fill="FFFFFF"/>
          <w:lang w:val="es-ES"/>
        </w:rPr>
        <w:t xml:space="preserve"> recurso</w:t>
      </w:r>
      <w:r w:rsidR="00C26595" w:rsidRPr="00EE30A7">
        <w:rPr>
          <w:rStyle w:val="normaltextrun"/>
          <w:rFonts w:ascii="Palatino Linotype" w:hAnsi="Palatino Linotype"/>
          <w:color w:val="000000"/>
          <w:shd w:val="clear" w:color="auto" w:fill="FFFFFF"/>
          <w:lang w:val="es-ES"/>
        </w:rPr>
        <w:t>s</w:t>
      </w:r>
      <w:r w:rsidRPr="00EE30A7">
        <w:rPr>
          <w:rStyle w:val="normaltextrun"/>
          <w:rFonts w:ascii="Palatino Linotype" w:hAnsi="Palatino Linotype"/>
          <w:color w:val="000000"/>
          <w:shd w:val="clear" w:color="auto" w:fill="FFFFFF"/>
          <w:lang w:val="es-ES"/>
        </w:rPr>
        <w:t xml:space="preserve"> de revisión</w:t>
      </w:r>
      <w:r w:rsidR="00C26595" w:rsidRPr="00EE30A7">
        <w:rPr>
          <w:rStyle w:val="normaltextrun"/>
          <w:rFonts w:ascii="Palatino Linotype" w:hAnsi="Palatino Linotype"/>
          <w:color w:val="000000"/>
          <w:shd w:val="clear" w:color="auto" w:fill="FFFFFF"/>
          <w:lang w:val="es-ES"/>
        </w:rPr>
        <w:t xml:space="preserve"> acumulados</w:t>
      </w:r>
      <w:r w:rsidRPr="00EE30A7">
        <w:rPr>
          <w:rStyle w:val="normaltextrun"/>
          <w:rFonts w:ascii="Palatino Linotype" w:hAnsi="Palatino Linotype"/>
          <w:color w:val="000000"/>
          <w:shd w:val="clear" w:color="auto" w:fill="FFFFFF"/>
          <w:lang w:val="es-ES"/>
        </w:rPr>
        <w:t xml:space="preserve"> que nos ocupa</w:t>
      </w:r>
      <w:r w:rsidR="00C26595" w:rsidRPr="00EE30A7">
        <w:rPr>
          <w:rStyle w:val="normaltextrun"/>
          <w:rFonts w:ascii="Palatino Linotype" w:hAnsi="Palatino Linotype"/>
          <w:color w:val="000000"/>
          <w:shd w:val="clear" w:color="auto" w:fill="FFFFFF"/>
          <w:lang w:val="es-ES"/>
        </w:rPr>
        <w:t>n</w:t>
      </w:r>
      <w:r w:rsidRPr="00EE30A7">
        <w:rPr>
          <w:rStyle w:val="normaltextrun"/>
          <w:rFonts w:ascii="Palatino Linotype" w:hAnsi="Palatino Linotype"/>
          <w:color w:val="000000"/>
          <w:shd w:val="clear" w:color="auto" w:fill="FFFFFF"/>
          <w:lang w:val="es-ES"/>
        </w:rPr>
        <w:t>, ya que el acceso a la información no está condicionado a acreditar algún interés ya sea jurídico o legítimo, máxime que es un elemento subsanable por este Órgano Resolutor.</w:t>
      </w:r>
    </w:p>
    <w:p w14:paraId="701BD232" w14:textId="77777777" w:rsidR="0024737A" w:rsidRPr="00EE30A7"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5334D2F1" w:rsidR="005F1362" w:rsidRPr="00EE30A7"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E30A7">
        <w:rPr>
          <w:rFonts w:ascii="Palatino Linotype" w:eastAsia="Calibri" w:hAnsi="Palatino Linotype" w:cs="Arial"/>
          <w:color w:val="000000" w:themeColor="text1"/>
        </w:rPr>
        <w:t xml:space="preserve">Consecuencia de lo anterior, </w:t>
      </w:r>
      <w:r w:rsidR="00566BC5" w:rsidRPr="00EE30A7">
        <w:rPr>
          <w:rFonts w:ascii="Palatino Linotype" w:eastAsia="Calibri" w:hAnsi="Palatino Linotype" w:cs="Arial"/>
          <w:color w:val="000000" w:themeColor="text1"/>
        </w:rPr>
        <w:t>este Órgano Garante</w:t>
      </w:r>
      <w:r w:rsidRPr="00EE30A7">
        <w:rPr>
          <w:rFonts w:ascii="Palatino Linotype" w:eastAsia="Calibri" w:hAnsi="Palatino Linotype" w:cs="Arial"/>
          <w:color w:val="000000" w:themeColor="text1"/>
        </w:rPr>
        <w:t xml:space="preserve"> advierte que </w:t>
      </w:r>
      <w:r w:rsidR="00C26595" w:rsidRPr="00EE30A7">
        <w:rPr>
          <w:rFonts w:ascii="Palatino Linotype" w:eastAsia="Calibri" w:hAnsi="Palatino Linotype" w:cs="Arial"/>
          <w:color w:val="000000" w:themeColor="text1"/>
        </w:rPr>
        <w:t>los</w:t>
      </w:r>
      <w:r w:rsidR="00540208" w:rsidRPr="00EE30A7">
        <w:rPr>
          <w:rFonts w:ascii="Palatino Linotype" w:eastAsia="Calibri" w:hAnsi="Palatino Linotype" w:cs="Arial"/>
          <w:color w:val="000000" w:themeColor="text1"/>
        </w:rPr>
        <w:t xml:space="preserve"> </w:t>
      </w:r>
      <w:r w:rsidR="00FB2EE1" w:rsidRPr="00EE30A7">
        <w:rPr>
          <w:rFonts w:ascii="Palatino Linotype" w:eastAsia="Calibri" w:hAnsi="Palatino Linotype" w:cs="Arial"/>
          <w:color w:val="000000" w:themeColor="text1"/>
        </w:rPr>
        <w:t>escrito</w:t>
      </w:r>
      <w:r w:rsidR="00C26595" w:rsidRPr="00EE30A7">
        <w:rPr>
          <w:rFonts w:ascii="Palatino Linotype" w:eastAsia="Calibri" w:hAnsi="Palatino Linotype" w:cs="Arial"/>
          <w:color w:val="000000" w:themeColor="text1"/>
        </w:rPr>
        <w:t>s</w:t>
      </w:r>
      <w:r w:rsidR="00FB2EE1" w:rsidRPr="00EE30A7">
        <w:rPr>
          <w:rFonts w:ascii="Palatino Linotype" w:eastAsia="Calibri" w:hAnsi="Palatino Linotype" w:cs="Arial"/>
          <w:color w:val="000000" w:themeColor="text1"/>
        </w:rPr>
        <w:t xml:space="preserve"> </w:t>
      </w:r>
      <w:r w:rsidR="00540208" w:rsidRPr="00EE30A7">
        <w:rPr>
          <w:rFonts w:ascii="Palatino Linotype" w:eastAsia="Calibri" w:hAnsi="Palatino Linotype" w:cs="Arial"/>
          <w:color w:val="000000" w:themeColor="text1"/>
        </w:rPr>
        <w:t>contiene</w:t>
      </w:r>
      <w:r w:rsidR="00C26595" w:rsidRPr="00EE30A7">
        <w:rPr>
          <w:rFonts w:ascii="Palatino Linotype" w:eastAsia="Calibri" w:hAnsi="Palatino Linotype" w:cs="Arial"/>
          <w:color w:val="000000" w:themeColor="text1"/>
        </w:rPr>
        <w:t>n</w:t>
      </w:r>
      <w:r w:rsidR="00540208" w:rsidRPr="00EE30A7">
        <w:rPr>
          <w:rFonts w:ascii="Palatino Linotype" w:eastAsia="Calibri" w:hAnsi="Palatino Linotype" w:cs="Arial"/>
          <w:color w:val="000000" w:themeColor="text1"/>
        </w:rPr>
        <w:t xml:space="preserve"> las formalidades previstas por el artículo 180</w:t>
      </w:r>
      <w:r w:rsidR="00FB2EE1" w:rsidRPr="00EE30A7">
        <w:rPr>
          <w:rFonts w:ascii="Palatino Linotype" w:eastAsia="Calibri" w:hAnsi="Palatino Linotype" w:cs="Arial"/>
          <w:color w:val="000000" w:themeColor="text1"/>
        </w:rPr>
        <w:t>,</w:t>
      </w:r>
      <w:r w:rsidR="00540208" w:rsidRPr="00EE30A7">
        <w:rPr>
          <w:rFonts w:ascii="Palatino Linotype" w:eastAsia="Calibri" w:hAnsi="Palatino Linotype" w:cs="Arial"/>
          <w:color w:val="000000" w:themeColor="text1"/>
        </w:rPr>
        <w:t xml:space="preserve"> último párrafo</w:t>
      </w:r>
      <w:r w:rsidR="00FB2EE1" w:rsidRPr="00EE30A7">
        <w:rPr>
          <w:rFonts w:ascii="Palatino Linotype" w:eastAsia="Calibri" w:hAnsi="Palatino Linotype" w:cs="Arial"/>
          <w:color w:val="000000" w:themeColor="text1"/>
        </w:rPr>
        <w:t>,</w:t>
      </w:r>
      <w:r w:rsidR="00540208" w:rsidRPr="00EE30A7">
        <w:rPr>
          <w:rFonts w:ascii="Palatino Linotype" w:eastAsia="Calibri" w:hAnsi="Palatino Linotype" w:cs="Arial"/>
          <w:color w:val="000000" w:themeColor="text1"/>
        </w:rPr>
        <w:t xml:space="preserve"> de la Ley </w:t>
      </w:r>
      <w:r w:rsidR="004911B6" w:rsidRPr="00EE30A7">
        <w:rPr>
          <w:rFonts w:ascii="Palatino Linotype" w:eastAsia="Calibri" w:hAnsi="Palatino Linotype" w:cs="Arial"/>
          <w:color w:val="000000" w:themeColor="text1"/>
        </w:rPr>
        <w:t>de Transparencia y Acceso a la Información Pública del Estado de México y Municipios</w:t>
      </w:r>
      <w:r w:rsidR="00540208" w:rsidRPr="00EE30A7">
        <w:rPr>
          <w:rFonts w:ascii="Palatino Linotype" w:eastAsia="Calibri" w:hAnsi="Palatino Linotype" w:cs="Arial"/>
          <w:color w:val="000000" w:themeColor="text1"/>
        </w:rPr>
        <w:t xml:space="preserve">, por lo que es procedente que </w:t>
      </w:r>
      <w:r w:rsidR="004911B6" w:rsidRPr="00EE30A7">
        <w:rPr>
          <w:rFonts w:ascii="Palatino Linotype" w:eastAsia="Calibri" w:hAnsi="Palatino Linotype" w:cs="Arial"/>
          <w:color w:val="000000" w:themeColor="text1"/>
        </w:rPr>
        <w:t>e</w:t>
      </w:r>
      <w:r w:rsidR="00540208" w:rsidRPr="00EE30A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EE30A7">
        <w:rPr>
          <w:rFonts w:ascii="Palatino Linotype" w:eastAsia="Calibri" w:hAnsi="Palatino Linotype" w:cs="Arial"/>
          <w:color w:val="000000" w:themeColor="text1"/>
        </w:rPr>
        <w:t xml:space="preserve">Municipios, conozca y resuelva </w:t>
      </w:r>
      <w:r w:rsidR="00C26595" w:rsidRPr="00EE30A7">
        <w:rPr>
          <w:rFonts w:ascii="Palatino Linotype" w:eastAsia="Calibri" w:hAnsi="Palatino Linotype" w:cs="Arial"/>
          <w:color w:val="000000" w:themeColor="text1"/>
        </w:rPr>
        <w:t>los</w:t>
      </w:r>
      <w:r w:rsidR="00540208" w:rsidRPr="00EE30A7">
        <w:rPr>
          <w:rFonts w:ascii="Palatino Linotype" w:eastAsia="Calibri" w:hAnsi="Palatino Linotype" w:cs="Arial"/>
          <w:color w:val="000000" w:themeColor="text1"/>
        </w:rPr>
        <w:t xml:space="preserve"> presente</w:t>
      </w:r>
      <w:r w:rsidR="00C26595" w:rsidRPr="00EE30A7">
        <w:rPr>
          <w:rFonts w:ascii="Palatino Linotype" w:eastAsia="Calibri" w:hAnsi="Palatino Linotype" w:cs="Arial"/>
          <w:color w:val="000000" w:themeColor="text1"/>
        </w:rPr>
        <w:t>s</w:t>
      </w:r>
      <w:r w:rsidR="00540208" w:rsidRPr="00EE30A7">
        <w:rPr>
          <w:rFonts w:ascii="Palatino Linotype" w:eastAsia="Calibri" w:hAnsi="Palatino Linotype" w:cs="Arial"/>
          <w:color w:val="000000" w:themeColor="text1"/>
        </w:rPr>
        <w:t xml:space="preserve"> recurso</w:t>
      </w:r>
      <w:r w:rsidR="00C26595" w:rsidRPr="00EE30A7">
        <w:rPr>
          <w:rFonts w:ascii="Palatino Linotype" w:eastAsia="Calibri" w:hAnsi="Palatino Linotype" w:cs="Arial"/>
          <w:color w:val="000000" w:themeColor="text1"/>
        </w:rPr>
        <w:t>s de revisión acumulados</w:t>
      </w:r>
      <w:r w:rsidR="00540208" w:rsidRPr="00EE30A7">
        <w:rPr>
          <w:rFonts w:ascii="Palatino Linotype" w:eastAsia="Calibri" w:hAnsi="Palatino Linotype" w:cs="Arial"/>
          <w:color w:val="000000" w:themeColor="text1"/>
        </w:rPr>
        <w:t>.</w:t>
      </w:r>
    </w:p>
    <w:p w14:paraId="316CB621" w14:textId="77777777" w:rsidR="00710B50" w:rsidRPr="00EE30A7"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EE30A7"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EE30A7">
        <w:rPr>
          <w:rFonts w:ascii="Palatino Linotype" w:hAnsi="Palatino Linotype"/>
          <w:b/>
          <w:color w:val="000000" w:themeColor="text1"/>
        </w:rPr>
        <w:t xml:space="preserve">TERCERO. </w:t>
      </w:r>
      <w:r w:rsidR="00D5750C" w:rsidRPr="00EE30A7">
        <w:rPr>
          <w:rFonts w:ascii="Palatino Linotype" w:hAnsi="Palatino Linotype"/>
          <w:b/>
          <w:color w:val="000000" w:themeColor="text1"/>
        </w:rPr>
        <w:t xml:space="preserve">Del planteamiento de la </w:t>
      </w:r>
      <w:r w:rsidR="00D5750C" w:rsidRPr="00EE30A7">
        <w:rPr>
          <w:rFonts w:ascii="Palatino Linotype" w:hAnsi="Palatino Linotype"/>
          <w:b/>
          <w:i/>
          <w:color w:val="000000" w:themeColor="text1"/>
        </w:rPr>
        <w:t>Litis</w:t>
      </w:r>
      <w:r w:rsidRPr="00EE30A7">
        <w:rPr>
          <w:rFonts w:ascii="Palatino Linotype" w:hAnsi="Palatino Linotype"/>
          <w:b/>
          <w:color w:val="000000" w:themeColor="text1"/>
        </w:rPr>
        <w:t>.</w:t>
      </w:r>
      <w:bookmarkEnd w:id="12"/>
    </w:p>
    <w:p w14:paraId="4FB84CAD" w14:textId="77777777" w:rsidR="00CA62D4" w:rsidRPr="00EE30A7"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0E3D0D60" w:rsidR="0024737A" w:rsidRPr="00EE30A7" w:rsidRDefault="00B11EBB"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EE30A7">
        <w:rPr>
          <w:rFonts w:ascii="Palatino Linotype" w:hAnsi="Palatino Linotype" w:cs="Arial"/>
          <w:color w:val="000000" w:themeColor="text1"/>
        </w:rPr>
        <w:t>A través</w:t>
      </w:r>
      <w:r w:rsidR="00C26595" w:rsidRPr="00EE30A7">
        <w:rPr>
          <w:rFonts w:ascii="Palatino Linotype" w:hAnsi="Palatino Linotype" w:cs="Arial"/>
          <w:color w:val="000000" w:themeColor="text1"/>
        </w:rPr>
        <w:t xml:space="preserve"> de dos solicitudes de información, se requirió, por un lado,</w:t>
      </w:r>
      <w:r w:rsidRPr="00EE30A7">
        <w:rPr>
          <w:rFonts w:ascii="Palatino Linotype" w:hAnsi="Palatino Linotype" w:cs="Arial"/>
          <w:color w:val="000000" w:themeColor="text1"/>
        </w:rPr>
        <w:t xml:space="preserve"> </w:t>
      </w:r>
      <w:r w:rsidR="00C26595" w:rsidRPr="00EE30A7">
        <w:rPr>
          <w:rFonts w:ascii="Palatino Linotype" w:hAnsi="Palatino Linotype" w:cs="Arial"/>
          <w:color w:val="000000" w:themeColor="text1"/>
        </w:rPr>
        <w:t>conocer el número de denuncias realizadas por la Contraloría Interna, así como fecha de interposición y última actuación, libro de gobierno y área encargada de darles seguimiento; y, por otro lado, el número de resoluciones que ha emitido en contra de Sujetos Obligados o servidores públicos del instituto.</w:t>
      </w:r>
    </w:p>
    <w:p w14:paraId="75A5DFBC" w14:textId="77777777" w:rsidR="0024737A" w:rsidRPr="00EE30A7"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4C858A23" w:rsidR="00963723" w:rsidRPr="00EE30A7"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30A7">
        <w:rPr>
          <w:rFonts w:ascii="Palatino Linotype" w:hAnsi="Palatino Linotype" w:cs="Arial"/>
          <w:color w:val="000000" w:themeColor="text1"/>
        </w:rPr>
        <w:t>E</w:t>
      </w:r>
      <w:r w:rsidR="00E50385" w:rsidRPr="00EE30A7">
        <w:rPr>
          <w:rFonts w:ascii="Palatino Linotype" w:hAnsi="Palatino Linotype" w:cs="Arial"/>
          <w:color w:val="000000" w:themeColor="text1"/>
        </w:rPr>
        <w:t xml:space="preserve">l </w:t>
      </w:r>
      <w:r w:rsidR="00E50385" w:rsidRPr="00EE30A7">
        <w:rPr>
          <w:rFonts w:ascii="Palatino Linotype" w:hAnsi="Palatino Linotype" w:cs="Arial"/>
          <w:b/>
          <w:color w:val="000000" w:themeColor="text1"/>
        </w:rPr>
        <w:t>SUJETO OBLIGADO</w:t>
      </w:r>
      <w:r w:rsidR="00963723" w:rsidRPr="00EE30A7">
        <w:rPr>
          <w:rFonts w:ascii="Palatino Linotype" w:hAnsi="Palatino Linotype" w:cs="Arial"/>
          <w:color w:val="000000" w:themeColor="text1"/>
        </w:rPr>
        <w:t xml:space="preserve"> </w:t>
      </w:r>
      <w:r w:rsidR="00C26595" w:rsidRPr="00EE30A7">
        <w:rPr>
          <w:rFonts w:ascii="Palatino Linotype" w:hAnsi="Palatino Linotype" w:cs="Arial"/>
          <w:color w:val="000000" w:themeColor="text1"/>
        </w:rPr>
        <w:t xml:space="preserve">informó, a través del Titular de la Contraloría Interna, que se tenían cero resoluciones administrativas en los términos y periodo </w:t>
      </w:r>
      <w:r w:rsidR="00C26595" w:rsidRPr="00EE30A7">
        <w:rPr>
          <w:rFonts w:ascii="Palatino Linotype" w:hAnsi="Palatino Linotype" w:cs="Arial"/>
          <w:color w:val="000000" w:themeColor="text1"/>
        </w:rPr>
        <w:lastRenderedPageBreak/>
        <w:t xml:space="preserve">requeridos por el entonces </w:t>
      </w:r>
      <w:r w:rsidR="00C26595" w:rsidRPr="00EE30A7">
        <w:rPr>
          <w:rFonts w:ascii="Palatino Linotype" w:hAnsi="Palatino Linotype" w:cs="Arial"/>
          <w:b/>
          <w:color w:val="000000" w:themeColor="text1"/>
        </w:rPr>
        <w:t>SOLICITANTE</w:t>
      </w:r>
      <w:r w:rsidR="00C26595" w:rsidRPr="00EE30A7">
        <w:rPr>
          <w:rFonts w:ascii="Palatino Linotype" w:hAnsi="Palatino Linotype" w:cs="Arial"/>
          <w:color w:val="000000" w:themeColor="text1"/>
        </w:rPr>
        <w:t>; por otro lado, en lo referente con la información relacionada con el número de denuncias realizadas por la Contraloría Interna, así como fecha de interposición y última actuación, libro de gobierno y área encargada de darles seguimiento, se hizo del conocimiento del particular que el peso total de la información, en versión digital, ascendía a 6.67 GB</w:t>
      </w:r>
      <w:r w:rsidR="0003283C" w:rsidRPr="00EE30A7">
        <w:rPr>
          <w:rFonts w:ascii="Palatino Linotype" w:hAnsi="Palatino Linotype" w:cs="Arial"/>
          <w:color w:val="000000" w:themeColor="text1"/>
        </w:rPr>
        <w:t>, por lo que se cambió la modalidad de su entrega a Consulta Directa.</w:t>
      </w:r>
    </w:p>
    <w:p w14:paraId="2C7AC7DC" w14:textId="77777777" w:rsidR="00963723" w:rsidRPr="00EE30A7"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6CE95ADD" w:rsidR="0056788F" w:rsidRPr="00EE30A7"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30A7">
        <w:rPr>
          <w:rFonts w:ascii="Palatino Linotype" w:hAnsi="Palatino Linotype" w:cs="Arial"/>
          <w:color w:val="000000" w:themeColor="text1"/>
        </w:rPr>
        <w:t>El</w:t>
      </w:r>
      <w:r w:rsidR="007758D3" w:rsidRPr="00EE30A7">
        <w:rPr>
          <w:rFonts w:ascii="Palatino Linotype" w:hAnsi="Palatino Linotype" w:cs="Arial"/>
          <w:color w:val="000000" w:themeColor="text1"/>
        </w:rPr>
        <w:t xml:space="preserve"> particular impugnó la</w:t>
      </w:r>
      <w:r w:rsidR="0003283C" w:rsidRPr="00EE30A7">
        <w:rPr>
          <w:rFonts w:ascii="Palatino Linotype" w:hAnsi="Palatino Linotype" w:cs="Arial"/>
          <w:color w:val="000000" w:themeColor="text1"/>
        </w:rPr>
        <w:t>s</w:t>
      </w:r>
      <w:r w:rsidR="007758D3" w:rsidRPr="00EE30A7">
        <w:rPr>
          <w:rFonts w:ascii="Palatino Linotype" w:hAnsi="Palatino Linotype" w:cs="Arial"/>
          <w:color w:val="000000" w:themeColor="text1"/>
        </w:rPr>
        <w:t xml:space="preserve"> respuesta</w:t>
      </w:r>
      <w:r w:rsidR="0003283C" w:rsidRPr="00EE30A7">
        <w:rPr>
          <w:rFonts w:ascii="Palatino Linotype" w:hAnsi="Palatino Linotype" w:cs="Arial"/>
          <w:color w:val="000000" w:themeColor="text1"/>
        </w:rPr>
        <w:t>s</w:t>
      </w:r>
      <w:r w:rsidR="007758D3" w:rsidRPr="00EE30A7">
        <w:rPr>
          <w:rFonts w:ascii="Palatino Linotype" w:hAnsi="Palatino Linotype" w:cs="Arial"/>
          <w:color w:val="000000" w:themeColor="text1"/>
        </w:rPr>
        <w:t xml:space="preserve"> del </w:t>
      </w:r>
      <w:r w:rsidR="007758D3" w:rsidRPr="00EE30A7">
        <w:rPr>
          <w:rFonts w:ascii="Palatino Linotype" w:hAnsi="Palatino Linotype" w:cs="Arial"/>
          <w:b/>
          <w:color w:val="000000" w:themeColor="text1"/>
        </w:rPr>
        <w:t>SUJETO OBLIGADO</w:t>
      </w:r>
      <w:r w:rsidR="007758D3" w:rsidRPr="00EE30A7">
        <w:rPr>
          <w:rFonts w:ascii="Palatino Linotype" w:hAnsi="Palatino Linotype" w:cs="Arial"/>
          <w:color w:val="000000" w:themeColor="text1"/>
        </w:rPr>
        <w:t xml:space="preserve"> mediante recurso</w:t>
      </w:r>
      <w:r w:rsidR="0003283C" w:rsidRPr="00EE30A7">
        <w:rPr>
          <w:rFonts w:ascii="Palatino Linotype" w:hAnsi="Palatino Linotype" w:cs="Arial"/>
          <w:color w:val="000000" w:themeColor="text1"/>
        </w:rPr>
        <w:t>s</w:t>
      </w:r>
      <w:r w:rsidR="007758D3" w:rsidRPr="00EE30A7">
        <w:rPr>
          <w:rFonts w:ascii="Palatino Linotype" w:hAnsi="Palatino Linotype" w:cs="Arial"/>
          <w:color w:val="000000" w:themeColor="text1"/>
        </w:rPr>
        <w:t xml:space="preserve"> de revisión</w:t>
      </w:r>
      <w:r w:rsidRPr="00EE30A7">
        <w:rPr>
          <w:rFonts w:ascii="Palatino Linotype" w:hAnsi="Palatino Linotype" w:cs="Arial"/>
          <w:color w:val="000000" w:themeColor="text1"/>
        </w:rPr>
        <w:t>,</w:t>
      </w:r>
      <w:r w:rsidR="007758D3" w:rsidRPr="00EE30A7">
        <w:rPr>
          <w:rFonts w:ascii="Palatino Linotype" w:hAnsi="Palatino Linotype" w:cs="Arial"/>
          <w:color w:val="000000" w:themeColor="text1"/>
        </w:rPr>
        <w:t xml:space="preserve"> </w:t>
      </w:r>
      <w:r w:rsidRPr="00EE30A7">
        <w:rPr>
          <w:rFonts w:ascii="Palatino Linotype" w:hAnsi="Palatino Linotype" w:cs="Arial"/>
          <w:color w:val="000000" w:themeColor="text1"/>
        </w:rPr>
        <w:t xml:space="preserve">y </w:t>
      </w:r>
      <w:r w:rsidR="007758D3" w:rsidRPr="00EE30A7">
        <w:rPr>
          <w:rFonts w:ascii="Palatino Linotype" w:hAnsi="Palatino Linotype" w:cs="Arial"/>
          <w:color w:val="000000" w:themeColor="text1"/>
        </w:rPr>
        <w:t xml:space="preserve">en </w:t>
      </w:r>
      <w:r w:rsidR="0003283C" w:rsidRPr="00EE30A7">
        <w:rPr>
          <w:rFonts w:ascii="Palatino Linotype" w:hAnsi="Palatino Linotype" w:cs="Arial"/>
          <w:color w:val="000000" w:themeColor="text1"/>
        </w:rPr>
        <w:t>los</w:t>
      </w:r>
      <w:r w:rsidR="006015F0" w:rsidRPr="00EE30A7">
        <w:rPr>
          <w:rFonts w:ascii="Palatino Linotype" w:hAnsi="Palatino Linotype" w:cs="Arial"/>
          <w:color w:val="000000" w:themeColor="text1"/>
        </w:rPr>
        <w:t xml:space="preserve"> que señaló por agravios</w:t>
      </w:r>
      <w:r w:rsidR="002D063B" w:rsidRPr="00EE30A7">
        <w:rPr>
          <w:rFonts w:ascii="Palatino Linotype" w:hAnsi="Palatino Linotype" w:cs="Arial"/>
          <w:color w:val="000000" w:themeColor="text1"/>
        </w:rPr>
        <w:t>,</w:t>
      </w:r>
      <w:r w:rsidR="0003283C" w:rsidRPr="00EE30A7">
        <w:rPr>
          <w:rFonts w:ascii="Palatino Linotype" w:hAnsi="Palatino Linotype" w:cs="Arial"/>
          <w:color w:val="000000" w:themeColor="text1"/>
        </w:rPr>
        <w:t xml:space="preserve"> en ambos casos,</w:t>
      </w:r>
      <w:r w:rsidR="002D063B" w:rsidRPr="00EE30A7">
        <w:rPr>
          <w:rFonts w:ascii="Palatino Linotype" w:hAnsi="Palatino Linotype" w:cs="Arial"/>
          <w:color w:val="000000" w:themeColor="text1"/>
        </w:rPr>
        <w:t xml:space="preserve"> </w:t>
      </w:r>
      <w:r w:rsidR="0003283C" w:rsidRPr="00EE30A7">
        <w:rPr>
          <w:rFonts w:ascii="Palatino Linotype" w:hAnsi="Palatino Linotype" w:cs="Arial"/>
          <w:color w:val="000000" w:themeColor="text1"/>
        </w:rPr>
        <w:t>la negativa de la entrega de la información.</w:t>
      </w:r>
    </w:p>
    <w:p w14:paraId="52493E42" w14:textId="77777777" w:rsidR="0056788F" w:rsidRPr="00EE30A7"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899BA33" w:rsidR="001A032D" w:rsidRPr="00EE30A7"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30A7">
        <w:rPr>
          <w:rFonts w:ascii="Palatino Linotype" w:hAnsi="Palatino Linotype" w:cs="Arial"/>
          <w:color w:val="000000" w:themeColor="text1"/>
        </w:rPr>
        <w:t xml:space="preserve">En ese sentido, </w:t>
      </w:r>
      <w:r w:rsidR="00566BC5" w:rsidRPr="00EE30A7">
        <w:rPr>
          <w:rFonts w:ascii="Palatino Linotype" w:hAnsi="Palatino Linotype" w:cs="Arial"/>
          <w:color w:val="000000" w:themeColor="text1"/>
        </w:rPr>
        <w:t>este Órgano Garante</w:t>
      </w:r>
      <w:r w:rsidR="002E160F" w:rsidRPr="00EE30A7">
        <w:rPr>
          <w:rFonts w:ascii="Palatino Linotype" w:hAnsi="Palatino Linotype" w:cs="Arial"/>
          <w:color w:val="000000" w:themeColor="text1"/>
        </w:rPr>
        <w:t xml:space="preserve"> advierte que las razones o motivos de inconformidad manifestados por el </w:t>
      </w:r>
      <w:r w:rsidRPr="00EE30A7">
        <w:rPr>
          <w:rFonts w:ascii="Palatino Linotype" w:hAnsi="Palatino Linotype" w:cs="Arial"/>
          <w:b/>
          <w:bCs/>
          <w:color w:val="000000" w:themeColor="text1"/>
        </w:rPr>
        <w:t>RECURRENTE</w:t>
      </w:r>
      <w:r w:rsidRPr="00EE30A7">
        <w:rPr>
          <w:rFonts w:ascii="Palatino Linotype" w:hAnsi="Palatino Linotype" w:cs="Arial"/>
          <w:color w:val="000000" w:themeColor="text1"/>
        </w:rPr>
        <w:t xml:space="preserve"> </w:t>
      </w:r>
      <w:r w:rsidR="002E160F" w:rsidRPr="00EE30A7">
        <w:rPr>
          <w:rFonts w:ascii="Palatino Linotype" w:hAnsi="Palatino Linotype" w:cs="Arial"/>
          <w:color w:val="000000" w:themeColor="text1"/>
        </w:rPr>
        <w:t>sugieren que la respuesta proporcionada</w:t>
      </w:r>
      <w:r w:rsidR="00B855AA" w:rsidRPr="00EE30A7">
        <w:rPr>
          <w:rFonts w:ascii="Palatino Linotype" w:hAnsi="Palatino Linotype" w:cs="Arial"/>
          <w:color w:val="000000" w:themeColor="text1"/>
        </w:rPr>
        <w:t xml:space="preserve"> por el </w:t>
      </w:r>
      <w:r w:rsidR="00B855AA" w:rsidRPr="00EE30A7">
        <w:rPr>
          <w:rFonts w:ascii="Palatino Linotype" w:hAnsi="Palatino Linotype" w:cs="Arial"/>
          <w:b/>
          <w:bCs/>
          <w:color w:val="000000" w:themeColor="text1"/>
        </w:rPr>
        <w:t>SUJETO OBLIGADO</w:t>
      </w:r>
      <w:r w:rsidR="007409D8" w:rsidRPr="00EE30A7">
        <w:rPr>
          <w:rFonts w:ascii="Palatino Linotype" w:hAnsi="Palatino Linotype" w:cs="Arial"/>
          <w:color w:val="000000" w:themeColor="text1"/>
        </w:rPr>
        <w:t xml:space="preserve"> no </w:t>
      </w:r>
      <w:r w:rsidR="006D57BE" w:rsidRPr="00EE30A7">
        <w:rPr>
          <w:rFonts w:ascii="Palatino Linotype" w:hAnsi="Palatino Linotype" w:cs="Arial"/>
          <w:color w:val="000000" w:themeColor="text1"/>
        </w:rPr>
        <w:t>cumplió</w:t>
      </w:r>
      <w:r w:rsidR="00B855AA" w:rsidRPr="00EE30A7">
        <w:rPr>
          <w:rFonts w:ascii="Palatino Linotype" w:hAnsi="Palatino Linotype" w:cs="Arial"/>
          <w:color w:val="000000" w:themeColor="text1"/>
        </w:rPr>
        <w:t xml:space="preserve"> con </w:t>
      </w:r>
      <w:r w:rsidR="008F7752" w:rsidRPr="00EE30A7">
        <w:rPr>
          <w:rFonts w:ascii="Palatino Linotype" w:hAnsi="Palatino Linotype" w:cs="Arial"/>
          <w:color w:val="000000" w:themeColor="text1"/>
        </w:rPr>
        <w:t>los</w:t>
      </w:r>
      <w:r w:rsidR="00B855AA" w:rsidRPr="00EE30A7">
        <w:rPr>
          <w:rFonts w:ascii="Palatino Linotype" w:hAnsi="Palatino Linotype" w:cs="Arial"/>
          <w:color w:val="000000" w:themeColor="text1"/>
        </w:rPr>
        <w:t xml:space="preserve"> principio</w:t>
      </w:r>
      <w:r w:rsidR="008F7752" w:rsidRPr="00EE30A7">
        <w:rPr>
          <w:rFonts w:ascii="Palatino Linotype" w:hAnsi="Palatino Linotype" w:cs="Arial"/>
          <w:color w:val="000000" w:themeColor="text1"/>
        </w:rPr>
        <w:t>s</w:t>
      </w:r>
      <w:r w:rsidR="00B855AA" w:rsidRPr="00EE30A7">
        <w:rPr>
          <w:rFonts w:ascii="Palatino Linotype" w:hAnsi="Palatino Linotype" w:cs="Arial"/>
          <w:color w:val="000000" w:themeColor="text1"/>
        </w:rPr>
        <w:t xml:space="preserve"> contendido</w:t>
      </w:r>
      <w:r w:rsidR="008F7752" w:rsidRPr="00EE30A7">
        <w:rPr>
          <w:rFonts w:ascii="Palatino Linotype" w:hAnsi="Palatino Linotype" w:cs="Arial"/>
          <w:color w:val="000000" w:themeColor="text1"/>
        </w:rPr>
        <w:t>s</w:t>
      </w:r>
      <w:r w:rsidR="00B855AA" w:rsidRPr="00EE30A7">
        <w:rPr>
          <w:rFonts w:ascii="Palatino Linotype" w:hAnsi="Palatino Linotype" w:cs="Arial"/>
          <w:color w:val="000000" w:themeColor="text1"/>
        </w:rPr>
        <w:t xml:space="preserve"> en el artículo 11 de la Ley de Transparencia y Acceso a la Información Pública del </w:t>
      </w:r>
      <w:r w:rsidR="004B3D93" w:rsidRPr="00EE30A7">
        <w:rPr>
          <w:rFonts w:ascii="Palatino Linotype" w:hAnsi="Palatino Linotype" w:cs="Arial"/>
          <w:color w:val="000000" w:themeColor="text1"/>
        </w:rPr>
        <w:t>Estado de México y Municipios, que</w:t>
      </w:r>
      <w:r w:rsidR="00B855AA" w:rsidRPr="00EE30A7">
        <w:rPr>
          <w:rFonts w:ascii="Palatino Linotype" w:hAnsi="Palatino Linotype" w:cs="Arial"/>
          <w:color w:val="000000" w:themeColor="text1"/>
        </w:rPr>
        <w:t xml:space="preserve"> señala</w:t>
      </w:r>
      <w:r w:rsidR="008F7752" w:rsidRPr="00EE30A7">
        <w:rPr>
          <w:rFonts w:ascii="Palatino Linotype" w:hAnsi="Palatino Linotype" w:cs="Arial"/>
          <w:color w:val="000000" w:themeColor="text1"/>
        </w:rPr>
        <w:t>n</w:t>
      </w:r>
      <w:r w:rsidR="00B855AA" w:rsidRPr="00EE30A7">
        <w:rPr>
          <w:rFonts w:ascii="Palatino Linotype" w:hAnsi="Palatino Linotype" w:cs="Arial"/>
          <w:color w:val="000000" w:themeColor="text1"/>
        </w:rPr>
        <w:t xml:space="preserve"> que en la generación, publicación y entrega de información se deberá garantizar que ésta </w:t>
      </w:r>
      <w:r w:rsidR="00C51671" w:rsidRPr="00EE30A7">
        <w:rPr>
          <w:rFonts w:ascii="Palatino Linotype" w:hAnsi="Palatino Linotype" w:cs="Arial"/>
          <w:color w:val="000000" w:themeColor="text1"/>
        </w:rPr>
        <w:t>sea</w:t>
      </w:r>
      <w:r w:rsidR="0024737A" w:rsidRPr="00EE30A7">
        <w:rPr>
          <w:rFonts w:ascii="Palatino Linotype" w:hAnsi="Palatino Linotype" w:cs="Arial"/>
          <w:color w:val="000000" w:themeColor="text1"/>
        </w:rPr>
        <w:t xml:space="preserve"> </w:t>
      </w:r>
      <w:r w:rsidR="0003283C" w:rsidRPr="00EE30A7">
        <w:rPr>
          <w:rFonts w:ascii="Palatino Linotype" w:hAnsi="Palatino Linotype" w:cs="Arial"/>
          <w:b/>
          <w:color w:val="000000" w:themeColor="text1"/>
        </w:rPr>
        <w:t>confiable</w:t>
      </w:r>
      <w:r w:rsidR="00977730" w:rsidRPr="00EE30A7">
        <w:rPr>
          <w:rFonts w:ascii="Palatino Linotype" w:hAnsi="Palatino Linotype" w:cs="Arial"/>
          <w:color w:val="000000" w:themeColor="text1"/>
        </w:rPr>
        <w:t xml:space="preserve"> y </w:t>
      </w:r>
      <w:r w:rsidR="0003283C" w:rsidRPr="00EE30A7">
        <w:rPr>
          <w:rFonts w:ascii="Palatino Linotype" w:hAnsi="Palatino Linotype" w:cs="Arial"/>
          <w:b/>
          <w:color w:val="000000" w:themeColor="text1"/>
        </w:rPr>
        <w:t>accesible</w:t>
      </w:r>
      <w:r w:rsidR="00B855AA" w:rsidRPr="00EE30A7">
        <w:rPr>
          <w:rFonts w:ascii="Palatino Linotype" w:hAnsi="Palatino Linotype" w:cs="Arial"/>
          <w:color w:val="000000" w:themeColor="text1"/>
        </w:rPr>
        <w:t>.</w:t>
      </w:r>
    </w:p>
    <w:p w14:paraId="026A3A70" w14:textId="77777777" w:rsidR="00197091" w:rsidRPr="00EE30A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52D21D3" w:rsidR="00AD76A1" w:rsidRPr="00EE30A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30A7">
        <w:rPr>
          <w:rFonts w:ascii="Palatino Linotype" w:hAnsi="Palatino Linotype" w:cs="Arial"/>
          <w:color w:val="000000" w:themeColor="text1"/>
          <w:szCs w:val="23"/>
        </w:rPr>
        <w:t xml:space="preserve">Por lo anterior, la </w:t>
      </w:r>
      <w:r w:rsidRPr="00EE30A7">
        <w:rPr>
          <w:rFonts w:ascii="Palatino Linotype" w:hAnsi="Palatino Linotype" w:cs="Arial"/>
          <w:i/>
          <w:color w:val="000000" w:themeColor="text1"/>
          <w:szCs w:val="23"/>
        </w:rPr>
        <w:t>Litis</w:t>
      </w:r>
      <w:r w:rsidRPr="00EE30A7">
        <w:rPr>
          <w:rFonts w:ascii="Palatino Linotype" w:hAnsi="Palatino Linotype" w:cs="Arial"/>
          <w:color w:val="000000" w:themeColor="text1"/>
          <w:szCs w:val="23"/>
        </w:rPr>
        <w:t xml:space="preserve"> a resolver en el presente recurso se circunscribe en determinar si</w:t>
      </w:r>
      <w:r w:rsidR="002C6561" w:rsidRPr="00EE30A7">
        <w:rPr>
          <w:rFonts w:ascii="Palatino Linotype" w:hAnsi="Palatino Linotype" w:cs="Arial"/>
          <w:color w:val="000000" w:themeColor="text1"/>
          <w:szCs w:val="23"/>
        </w:rPr>
        <w:t xml:space="preserve"> </w:t>
      </w:r>
      <w:r w:rsidR="004B0EB6" w:rsidRPr="00EE30A7">
        <w:rPr>
          <w:rFonts w:ascii="Palatino Linotype" w:hAnsi="Palatino Linotype" w:cs="Arial"/>
          <w:color w:val="000000" w:themeColor="text1"/>
          <w:szCs w:val="23"/>
        </w:rPr>
        <w:t>la respuesta del</w:t>
      </w:r>
      <w:r w:rsidR="002C6561" w:rsidRPr="00EE30A7">
        <w:rPr>
          <w:rFonts w:ascii="Palatino Linotype" w:hAnsi="Palatino Linotype" w:cs="Arial"/>
          <w:color w:val="000000" w:themeColor="text1"/>
          <w:szCs w:val="23"/>
        </w:rPr>
        <w:t xml:space="preserve"> </w:t>
      </w:r>
      <w:r w:rsidR="002C6561" w:rsidRPr="00EE30A7">
        <w:rPr>
          <w:rFonts w:ascii="Palatino Linotype" w:hAnsi="Palatino Linotype" w:cs="Arial"/>
          <w:b/>
          <w:bCs/>
          <w:color w:val="000000" w:themeColor="text1"/>
          <w:szCs w:val="23"/>
        </w:rPr>
        <w:t>SUJETO OBLIGADO</w:t>
      </w:r>
      <w:r w:rsidR="002C6561" w:rsidRPr="00EE30A7">
        <w:rPr>
          <w:rFonts w:ascii="Palatino Linotype" w:hAnsi="Palatino Linotype" w:cs="Arial"/>
          <w:color w:val="000000" w:themeColor="text1"/>
          <w:szCs w:val="23"/>
        </w:rPr>
        <w:t xml:space="preserve"> </w:t>
      </w:r>
      <w:r w:rsidR="004B0EB6" w:rsidRPr="00EE30A7">
        <w:rPr>
          <w:rFonts w:ascii="Palatino Linotype" w:hAnsi="Palatino Linotype" w:cs="Arial"/>
          <w:color w:val="000000" w:themeColor="text1"/>
          <w:szCs w:val="23"/>
        </w:rPr>
        <w:t xml:space="preserve">colma el derecho de acceso a la información ejercido por </w:t>
      </w:r>
      <w:r w:rsidR="001025C6" w:rsidRPr="00EE30A7">
        <w:rPr>
          <w:rFonts w:ascii="Palatino Linotype" w:hAnsi="Palatino Linotype" w:cs="Arial"/>
          <w:color w:val="000000" w:themeColor="text1"/>
          <w:szCs w:val="23"/>
        </w:rPr>
        <w:t>el</w:t>
      </w:r>
      <w:r w:rsidR="004B0EB6" w:rsidRPr="00EE30A7">
        <w:rPr>
          <w:rFonts w:ascii="Palatino Linotype" w:hAnsi="Palatino Linotype" w:cs="Arial"/>
          <w:color w:val="000000" w:themeColor="text1"/>
          <w:szCs w:val="23"/>
        </w:rPr>
        <w:t xml:space="preserve"> </w:t>
      </w:r>
      <w:r w:rsidR="004B0EB6" w:rsidRPr="00EE30A7">
        <w:rPr>
          <w:rFonts w:ascii="Palatino Linotype" w:hAnsi="Palatino Linotype" w:cs="Arial"/>
          <w:b/>
          <w:bCs/>
          <w:color w:val="000000" w:themeColor="text1"/>
          <w:szCs w:val="23"/>
        </w:rPr>
        <w:t>RECURRENTE</w:t>
      </w:r>
      <w:r w:rsidR="002C6561" w:rsidRPr="00EE30A7">
        <w:rPr>
          <w:rFonts w:ascii="Palatino Linotype" w:hAnsi="Palatino Linotype" w:cs="Arial"/>
          <w:color w:val="000000" w:themeColor="text1"/>
          <w:szCs w:val="23"/>
        </w:rPr>
        <w:t xml:space="preserve"> o</w:t>
      </w:r>
      <w:r w:rsidR="001025C6" w:rsidRPr="00EE30A7">
        <w:rPr>
          <w:rFonts w:ascii="Palatino Linotype" w:hAnsi="Palatino Linotype" w:cs="Arial"/>
          <w:color w:val="000000" w:themeColor="text1"/>
          <w:szCs w:val="23"/>
        </w:rPr>
        <w:t>,</w:t>
      </w:r>
      <w:r w:rsidR="002C6561" w:rsidRPr="00EE30A7">
        <w:rPr>
          <w:rFonts w:ascii="Palatino Linotype" w:hAnsi="Palatino Linotype" w:cs="Arial"/>
          <w:color w:val="000000" w:themeColor="text1"/>
          <w:szCs w:val="23"/>
        </w:rPr>
        <w:t xml:space="preserve"> si por el contrario, se</w:t>
      </w:r>
      <w:r w:rsidR="00E32652" w:rsidRPr="00EE30A7">
        <w:rPr>
          <w:rFonts w:ascii="Palatino Linotype" w:hAnsi="Palatino Linotype" w:cs="Arial"/>
          <w:color w:val="000000" w:themeColor="text1"/>
          <w:szCs w:val="23"/>
        </w:rPr>
        <w:t xml:space="preserve"> </w:t>
      </w:r>
      <w:r w:rsidR="0028248C" w:rsidRPr="00EE30A7">
        <w:rPr>
          <w:rFonts w:ascii="Palatino Linotype" w:hAnsi="Palatino Linotype"/>
          <w:color w:val="000000" w:themeColor="text1"/>
        </w:rPr>
        <w:t>actualiza</w:t>
      </w:r>
      <w:r w:rsidR="00C51671" w:rsidRPr="00EE30A7">
        <w:rPr>
          <w:rFonts w:ascii="Palatino Linotype" w:hAnsi="Palatino Linotype"/>
          <w:color w:val="000000" w:themeColor="text1"/>
        </w:rPr>
        <w:t>n</w:t>
      </w:r>
      <w:r w:rsidR="0028248C" w:rsidRPr="00EE30A7">
        <w:rPr>
          <w:rFonts w:ascii="Palatino Linotype" w:hAnsi="Palatino Linotype"/>
          <w:color w:val="000000" w:themeColor="text1"/>
        </w:rPr>
        <w:t xml:space="preserve"> la</w:t>
      </w:r>
      <w:r w:rsidR="00C51671" w:rsidRPr="00EE30A7">
        <w:rPr>
          <w:rFonts w:ascii="Palatino Linotype" w:hAnsi="Palatino Linotype"/>
          <w:color w:val="000000" w:themeColor="text1"/>
        </w:rPr>
        <w:t>s</w:t>
      </w:r>
      <w:r w:rsidR="0028248C" w:rsidRPr="00EE30A7">
        <w:rPr>
          <w:rFonts w:ascii="Palatino Linotype" w:hAnsi="Palatino Linotype"/>
          <w:color w:val="000000" w:themeColor="text1"/>
        </w:rPr>
        <w:t xml:space="preserve"> causal</w:t>
      </w:r>
      <w:r w:rsidR="00C51671" w:rsidRPr="00EE30A7">
        <w:rPr>
          <w:rFonts w:ascii="Palatino Linotype" w:hAnsi="Palatino Linotype"/>
          <w:color w:val="000000" w:themeColor="text1"/>
        </w:rPr>
        <w:t>es</w:t>
      </w:r>
      <w:r w:rsidR="0028248C" w:rsidRPr="00EE30A7">
        <w:rPr>
          <w:rFonts w:ascii="Palatino Linotype" w:hAnsi="Palatino Linotype"/>
          <w:color w:val="000000" w:themeColor="text1"/>
        </w:rPr>
        <w:t xml:space="preserve"> de procedencia</w:t>
      </w:r>
      <w:r w:rsidR="00E66A80" w:rsidRPr="00EE30A7">
        <w:rPr>
          <w:rFonts w:ascii="Palatino Linotype" w:hAnsi="Palatino Linotype" w:cs="Arial"/>
          <w:color w:val="000000" w:themeColor="text1"/>
          <w:szCs w:val="23"/>
        </w:rPr>
        <w:t xml:space="preserve"> del recurso de revisión establecida</w:t>
      </w:r>
      <w:r w:rsidR="00C51671" w:rsidRPr="00EE30A7">
        <w:rPr>
          <w:rFonts w:ascii="Palatino Linotype" w:hAnsi="Palatino Linotype" w:cs="Arial"/>
          <w:color w:val="000000" w:themeColor="text1"/>
          <w:szCs w:val="23"/>
        </w:rPr>
        <w:t>s</w:t>
      </w:r>
      <w:r w:rsidR="00E66A80" w:rsidRPr="00EE30A7">
        <w:rPr>
          <w:rFonts w:ascii="Palatino Linotype" w:hAnsi="Palatino Linotype" w:cs="Arial"/>
          <w:color w:val="000000" w:themeColor="text1"/>
          <w:szCs w:val="23"/>
        </w:rPr>
        <w:t xml:space="preserve"> en el artículo 179 </w:t>
      </w:r>
      <w:r w:rsidR="00C51671" w:rsidRPr="00EE30A7">
        <w:rPr>
          <w:rFonts w:ascii="Palatino Linotype" w:hAnsi="Palatino Linotype" w:cs="Arial"/>
          <w:color w:val="000000" w:themeColor="text1"/>
          <w:szCs w:val="23"/>
        </w:rPr>
        <w:lastRenderedPageBreak/>
        <w:t>fracciones</w:t>
      </w:r>
      <w:r w:rsidR="00E66A80" w:rsidRPr="00EE30A7">
        <w:rPr>
          <w:rFonts w:ascii="Palatino Linotype" w:hAnsi="Palatino Linotype" w:cs="Arial"/>
          <w:color w:val="000000" w:themeColor="text1"/>
          <w:szCs w:val="23"/>
        </w:rPr>
        <w:t xml:space="preserve"> </w:t>
      </w:r>
      <w:r w:rsidR="006015F0" w:rsidRPr="00EE30A7">
        <w:rPr>
          <w:rFonts w:ascii="Palatino Linotype" w:hAnsi="Palatino Linotype" w:cs="Arial"/>
          <w:color w:val="000000" w:themeColor="text1"/>
          <w:szCs w:val="23"/>
        </w:rPr>
        <w:t>I</w:t>
      </w:r>
      <w:r w:rsidR="0003283C" w:rsidRPr="00EE30A7">
        <w:rPr>
          <w:rFonts w:ascii="Palatino Linotype" w:hAnsi="Palatino Linotype" w:cs="Arial"/>
          <w:color w:val="000000" w:themeColor="text1"/>
          <w:szCs w:val="23"/>
        </w:rPr>
        <w:t xml:space="preserve"> y/o</w:t>
      </w:r>
      <w:r w:rsidR="0021056F" w:rsidRPr="00EE30A7">
        <w:rPr>
          <w:rFonts w:ascii="Palatino Linotype" w:hAnsi="Palatino Linotype" w:cs="Arial"/>
          <w:color w:val="000000" w:themeColor="text1"/>
          <w:szCs w:val="23"/>
        </w:rPr>
        <w:t xml:space="preserve"> </w:t>
      </w:r>
      <w:r w:rsidR="0003283C" w:rsidRPr="00EE30A7">
        <w:rPr>
          <w:rFonts w:ascii="Palatino Linotype" w:hAnsi="Palatino Linotype" w:cs="Arial"/>
          <w:color w:val="000000" w:themeColor="text1"/>
          <w:szCs w:val="23"/>
        </w:rPr>
        <w:t>VIII</w:t>
      </w:r>
      <w:r w:rsidR="00EC683D" w:rsidRPr="00EE30A7">
        <w:rPr>
          <w:rFonts w:ascii="Palatino Linotype" w:hAnsi="Palatino Linotype" w:cs="Arial"/>
          <w:color w:val="000000" w:themeColor="text1"/>
          <w:szCs w:val="23"/>
        </w:rPr>
        <w:t xml:space="preserve"> </w:t>
      </w:r>
      <w:r w:rsidR="00E66A80" w:rsidRPr="00EE30A7">
        <w:rPr>
          <w:rFonts w:ascii="Palatino Linotype" w:hAnsi="Palatino Linotype" w:cs="Arial"/>
          <w:color w:val="000000" w:themeColor="text1"/>
          <w:szCs w:val="23"/>
        </w:rPr>
        <w:t xml:space="preserve">de la Ley de Transparencia y Acceso a la Información Pública del Estado de México y Municipios, </w:t>
      </w:r>
      <w:r w:rsidR="00C51671" w:rsidRPr="00EE30A7">
        <w:rPr>
          <w:rFonts w:ascii="Palatino Linotype" w:hAnsi="Palatino Linotype" w:cs="Arial"/>
          <w:color w:val="000000" w:themeColor="text1"/>
          <w:szCs w:val="23"/>
        </w:rPr>
        <w:t xml:space="preserve">y </w:t>
      </w:r>
      <w:r w:rsidR="00E66A80" w:rsidRPr="00EE30A7">
        <w:rPr>
          <w:rFonts w:ascii="Palatino Linotype" w:hAnsi="Palatino Linotype" w:cs="Arial"/>
          <w:color w:val="000000" w:themeColor="text1"/>
          <w:szCs w:val="23"/>
        </w:rPr>
        <w:t>que se transcribe</w:t>
      </w:r>
      <w:r w:rsidR="00C51671" w:rsidRPr="00EE30A7">
        <w:rPr>
          <w:rFonts w:ascii="Palatino Linotype" w:hAnsi="Palatino Linotype" w:cs="Arial"/>
          <w:color w:val="000000" w:themeColor="text1"/>
          <w:szCs w:val="23"/>
        </w:rPr>
        <w:t>n</w:t>
      </w:r>
      <w:r w:rsidR="00E66A80" w:rsidRPr="00EE30A7">
        <w:rPr>
          <w:rFonts w:ascii="Palatino Linotype" w:hAnsi="Palatino Linotype" w:cs="Arial"/>
          <w:color w:val="000000" w:themeColor="text1"/>
          <w:szCs w:val="23"/>
        </w:rPr>
        <w:t xml:space="preserve"> a continuación:</w:t>
      </w:r>
    </w:p>
    <w:p w14:paraId="5D251E5B" w14:textId="77777777" w:rsidR="002630E4" w:rsidRPr="00EE30A7"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EE30A7" w:rsidRDefault="00E66A80" w:rsidP="00B31E90">
      <w:pPr>
        <w:pStyle w:val="Sinespaciado"/>
        <w:tabs>
          <w:tab w:val="left" w:pos="426"/>
        </w:tabs>
        <w:ind w:left="851" w:right="567"/>
        <w:jc w:val="both"/>
        <w:rPr>
          <w:rFonts w:ascii="Palatino Linotype" w:hAnsi="Palatino Linotype"/>
          <w:i/>
          <w:color w:val="000000" w:themeColor="text1"/>
          <w:sz w:val="22"/>
        </w:rPr>
      </w:pPr>
      <w:r w:rsidRPr="00EE30A7">
        <w:rPr>
          <w:rFonts w:ascii="Palatino Linotype" w:hAnsi="Palatino Linotype"/>
          <w:i/>
          <w:color w:val="000000" w:themeColor="text1"/>
          <w:sz w:val="22"/>
        </w:rPr>
        <w:t>“</w:t>
      </w:r>
      <w:r w:rsidRPr="00EE30A7">
        <w:rPr>
          <w:rFonts w:ascii="Palatino Linotype" w:hAnsi="Palatino Linotype"/>
          <w:b/>
          <w:i/>
          <w:color w:val="000000" w:themeColor="text1"/>
          <w:sz w:val="22"/>
        </w:rPr>
        <w:t>Artículo 179.</w:t>
      </w:r>
      <w:r w:rsidRPr="00EE30A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EE30A7" w:rsidRDefault="007409D8" w:rsidP="00B31E90">
      <w:pPr>
        <w:pStyle w:val="Sinespaciado"/>
        <w:tabs>
          <w:tab w:val="left" w:pos="426"/>
        </w:tabs>
        <w:ind w:left="851" w:right="567"/>
        <w:jc w:val="both"/>
        <w:rPr>
          <w:rFonts w:ascii="Palatino Linotype" w:hAnsi="Palatino Linotype"/>
          <w:bCs/>
          <w:i/>
          <w:color w:val="000000" w:themeColor="text1"/>
          <w:sz w:val="22"/>
        </w:rPr>
      </w:pPr>
      <w:r w:rsidRPr="00EE30A7">
        <w:rPr>
          <w:rFonts w:ascii="Palatino Linotype" w:hAnsi="Palatino Linotype"/>
          <w:b/>
          <w:bCs/>
          <w:i/>
          <w:color w:val="000000" w:themeColor="text1"/>
          <w:sz w:val="22"/>
        </w:rPr>
        <w:t>I.</w:t>
      </w:r>
      <w:r w:rsidRPr="00EE30A7">
        <w:rPr>
          <w:rFonts w:ascii="Palatino Linotype" w:hAnsi="Palatino Linotype"/>
          <w:bCs/>
          <w:i/>
          <w:color w:val="000000" w:themeColor="text1"/>
          <w:sz w:val="22"/>
        </w:rPr>
        <w:t xml:space="preserve"> La negativa a la información solicitada;</w:t>
      </w:r>
    </w:p>
    <w:p w14:paraId="0FA844DD" w14:textId="569F63AD" w:rsidR="004107D7" w:rsidRPr="00EE30A7" w:rsidRDefault="0021056F" w:rsidP="004107D7">
      <w:pPr>
        <w:pStyle w:val="Sinespaciado"/>
        <w:tabs>
          <w:tab w:val="left" w:pos="426"/>
        </w:tabs>
        <w:ind w:left="851" w:right="567"/>
        <w:jc w:val="both"/>
        <w:rPr>
          <w:rFonts w:ascii="Palatino Linotype" w:hAnsi="Palatino Linotype"/>
          <w:i/>
          <w:color w:val="000000" w:themeColor="text1"/>
          <w:sz w:val="22"/>
        </w:rPr>
      </w:pPr>
      <w:r w:rsidRPr="00EE30A7">
        <w:rPr>
          <w:rFonts w:ascii="Palatino Linotype" w:hAnsi="Palatino Linotype"/>
          <w:i/>
          <w:color w:val="000000" w:themeColor="text1"/>
          <w:sz w:val="22"/>
        </w:rPr>
        <w:t xml:space="preserve"> </w:t>
      </w:r>
      <w:r w:rsidR="004107D7" w:rsidRPr="00EE30A7">
        <w:rPr>
          <w:rFonts w:ascii="Palatino Linotype" w:hAnsi="Palatino Linotype"/>
          <w:i/>
          <w:color w:val="000000" w:themeColor="text1"/>
          <w:sz w:val="22"/>
        </w:rPr>
        <w:t>(…)</w:t>
      </w:r>
    </w:p>
    <w:p w14:paraId="03DDB952" w14:textId="3630582B" w:rsidR="000D24F6" w:rsidRPr="00EE30A7" w:rsidRDefault="0024737A" w:rsidP="000D24F6">
      <w:pPr>
        <w:pStyle w:val="Sinespaciado"/>
        <w:tabs>
          <w:tab w:val="left" w:pos="426"/>
        </w:tabs>
        <w:ind w:left="851" w:right="567"/>
        <w:jc w:val="both"/>
        <w:rPr>
          <w:rFonts w:ascii="Palatino Linotype" w:hAnsi="Palatino Linotype"/>
          <w:i/>
          <w:color w:val="000000" w:themeColor="text1"/>
          <w:sz w:val="22"/>
        </w:rPr>
      </w:pPr>
      <w:r w:rsidRPr="00EE30A7">
        <w:rPr>
          <w:rFonts w:ascii="Palatino Linotype" w:hAnsi="Palatino Linotype"/>
          <w:b/>
          <w:bCs/>
          <w:i/>
          <w:color w:val="000000" w:themeColor="text1"/>
          <w:sz w:val="22"/>
        </w:rPr>
        <w:t>V</w:t>
      </w:r>
      <w:r w:rsidR="0003283C" w:rsidRPr="00EE30A7">
        <w:rPr>
          <w:rFonts w:ascii="Palatino Linotype" w:hAnsi="Palatino Linotype"/>
          <w:b/>
          <w:bCs/>
          <w:i/>
          <w:color w:val="000000" w:themeColor="text1"/>
          <w:sz w:val="22"/>
        </w:rPr>
        <w:t>III</w:t>
      </w:r>
      <w:r w:rsidR="000D24F6" w:rsidRPr="00EE30A7">
        <w:rPr>
          <w:rFonts w:ascii="Palatino Linotype" w:hAnsi="Palatino Linotype"/>
          <w:b/>
          <w:bCs/>
          <w:i/>
          <w:color w:val="000000" w:themeColor="text1"/>
          <w:sz w:val="22"/>
        </w:rPr>
        <w:t>.</w:t>
      </w:r>
      <w:r w:rsidR="000D24F6" w:rsidRPr="00EE30A7">
        <w:rPr>
          <w:rFonts w:ascii="Palatino Linotype" w:hAnsi="Palatino Linotype"/>
          <w:i/>
          <w:color w:val="000000" w:themeColor="text1"/>
          <w:sz w:val="22"/>
        </w:rPr>
        <w:t xml:space="preserve"> </w:t>
      </w:r>
      <w:r w:rsidR="0003283C" w:rsidRPr="00EE30A7">
        <w:rPr>
          <w:rFonts w:ascii="Palatino Linotype" w:hAnsi="Palatino Linotype"/>
          <w:i/>
          <w:color w:val="000000" w:themeColor="text1"/>
          <w:sz w:val="22"/>
          <w:lang w:val="es-MX"/>
        </w:rPr>
        <w:t>La notificación, entrega o puesta a disposición de información en una modalidad o formato distinto al solicitado;</w:t>
      </w:r>
    </w:p>
    <w:p w14:paraId="4FCA9B3F" w14:textId="61B6D80A" w:rsidR="00515DEC" w:rsidRPr="00EE30A7" w:rsidRDefault="008577D1" w:rsidP="004107D7">
      <w:pPr>
        <w:pStyle w:val="Sinespaciado"/>
        <w:tabs>
          <w:tab w:val="left" w:pos="426"/>
        </w:tabs>
        <w:ind w:left="851" w:right="567"/>
        <w:jc w:val="both"/>
        <w:rPr>
          <w:rFonts w:ascii="Palatino Linotype" w:hAnsi="Palatino Linotype"/>
          <w:i/>
          <w:color w:val="000000" w:themeColor="text1"/>
          <w:sz w:val="22"/>
        </w:rPr>
      </w:pPr>
      <w:r w:rsidRPr="00EE30A7">
        <w:rPr>
          <w:rFonts w:ascii="Palatino Linotype" w:hAnsi="Palatino Linotype"/>
          <w:i/>
          <w:color w:val="000000" w:themeColor="text1"/>
          <w:sz w:val="22"/>
          <w:lang w:val="es-MX"/>
        </w:rPr>
        <w:t>(…</w:t>
      </w:r>
      <w:r w:rsidRPr="00EE30A7">
        <w:rPr>
          <w:rFonts w:ascii="Palatino Linotype" w:hAnsi="Palatino Linotype"/>
          <w:i/>
          <w:color w:val="000000" w:themeColor="text1"/>
          <w:sz w:val="22"/>
        </w:rPr>
        <w:t>)</w:t>
      </w:r>
      <w:r w:rsidR="004107D7" w:rsidRPr="00EE30A7">
        <w:rPr>
          <w:rFonts w:ascii="Palatino Linotype" w:hAnsi="Palatino Linotype"/>
          <w:i/>
          <w:color w:val="000000" w:themeColor="text1"/>
          <w:sz w:val="22"/>
        </w:rPr>
        <w:t>”</w:t>
      </w:r>
    </w:p>
    <w:p w14:paraId="17A656F3" w14:textId="77777777" w:rsidR="0021056F" w:rsidRPr="00EE30A7" w:rsidRDefault="0021056F" w:rsidP="0021056F">
      <w:pPr>
        <w:pStyle w:val="Sinespaciado"/>
        <w:tabs>
          <w:tab w:val="left" w:pos="426"/>
        </w:tabs>
        <w:ind w:right="567"/>
        <w:jc w:val="both"/>
        <w:rPr>
          <w:rFonts w:ascii="Palatino Linotype" w:hAnsi="Palatino Linotype"/>
          <w:i/>
          <w:color w:val="000000" w:themeColor="text1"/>
          <w:sz w:val="22"/>
        </w:rPr>
      </w:pPr>
    </w:p>
    <w:p w14:paraId="337D740C" w14:textId="77777777" w:rsidR="0003283C" w:rsidRPr="00EE30A7" w:rsidRDefault="0003283C"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EE30A7" w:rsidRDefault="0021056F" w:rsidP="0021056F">
      <w:pPr>
        <w:rPr>
          <w:lang w:eastAsia="en-US"/>
        </w:rPr>
      </w:pPr>
    </w:p>
    <w:p w14:paraId="5CEC2F48" w14:textId="072A0162" w:rsidR="00EF014A" w:rsidRPr="00EE30A7" w:rsidRDefault="00094B41" w:rsidP="00F96156">
      <w:pPr>
        <w:pStyle w:val="Ttulo2"/>
        <w:tabs>
          <w:tab w:val="left" w:pos="426"/>
        </w:tabs>
        <w:rPr>
          <w:rFonts w:ascii="Palatino Linotype" w:hAnsi="Palatino Linotype" w:cs="Arial"/>
          <w:b/>
          <w:color w:val="000000" w:themeColor="text1"/>
          <w:sz w:val="24"/>
        </w:rPr>
      </w:pPr>
      <w:bookmarkStart w:id="18" w:name="_Toc88071781"/>
      <w:r w:rsidRPr="00EE30A7">
        <w:rPr>
          <w:rFonts w:ascii="Palatino Linotype" w:hAnsi="Palatino Linotype" w:cs="Arial"/>
          <w:b/>
          <w:color w:val="000000" w:themeColor="text1"/>
          <w:sz w:val="24"/>
        </w:rPr>
        <w:t>CUARTO</w:t>
      </w:r>
      <w:r w:rsidR="00EF014A" w:rsidRPr="00EE30A7">
        <w:rPr>
          <w:rFonts w:ascii="Palatino Linotype" w:hAnsi="Palatino Linotype" w:cs="Arial"/>
          <w:b/>
          <w:color w:val="000000" w:themeColor="text1"/>
          <w:sz w:val="24"/>
        </w:rPr>
        <w:t>. Estudio y Resolución del asunto.</w:t>
      </w:r>
      <w:bookmarkEnd w:id="18"/>
    </w:p>
    <w:p w14:paraId="6E979250" w14:textId="2A34D6B5" w:rsidR="00A55D2B" w:rsidRPr="00EE30A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72709795" w:rsidR="00167813" w:rsidRPr="00EE30A7"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EE30A7">
        <w:rPr>
          <w:rFonts w:ascii="Palatino Linotype" w:hAnsi="Palatino Linotype"/>
          <w:b/>
          <w:color w:val="000000" w:themeColor="text1"/>
        </w:rPr>
        <w:t xml:space="preserve">I. </w:t>
      </w:r>
      <w:r w:rsidR="008C33F9" w:rsidRPr="00EE30A7">
        <w:rPr>
          <w:rFonts w:ascii="Palatino Linotype" w:hAnsi="Palatino Linotype"/>
          <w:b/>
          <w:color w:val="000000" w:themeColor="text1"/>
        </w:rPr>
        <w:t>Del deber de las autoridades de promover, respetar, proteger y garantizar el derecho de acceso a la información pública</w:t>
      </w:r>
      <w:r w:rsidR="00167813" w:rsidRPr="00EE30A7">
        <w:rPr>
          <w:rFonts w:ascii="Palatino Linotype" w:hAnsi="Palatino Linotype"/>
          <w:b/>
          <w:color w:val="000000" w:themeColor="text1"/>
        </w:rPr>
        <w:t>.</w:t>
      </w:r>
      <w:bookmarkEnd w:id="21"/>
    </w:p>
    <w:p w14:paraId="126843DA" w14:textId="77777777" w:rsidR="008C33F9" w:rsidRPr="00EE30A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2D5D64D4" w:rsidR="008C33F9" w:rsidRPr="00EE30A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lang w:val="es-ES"/>
        </w:rPr>
        <w:t xml:space="preserve">Es elemental </w:t>
      </w:r>
      <w:r w:rsidRPr="00EE30A7">
        <w:rPr>
          <w:rFonts w:ascii="Palatino Linotype" w:hAnsi="Palatino Linotype"/>
        </w:rPr>
        <w:t>precisar</w:t>
      </w:r>
      <w:r w:rsidRPr="00EE30A7">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E30A7">
        <w:rPr>
          <w:rFonts w:ascii="Palatino Linotype" w:hAnsi="Palatino Linotype"/>
          <w:b/>
          <w:bCs/>
        </w:rPr>
        <w:t>SUJETO OBLIGADO</w:t>
      </w:r>
      <w:r w:rsidRPr="00EE30A7">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30A7">
        <w:rPr>
          <w:rFonts w:ascii="Palatino Linotype" w:hAnsi="Palatino Linotype"/>
          <w:b/>
          <w:bCs/>
        </w:rPr>
        <w:t xml:space="preserve">Constitución Política </w:t>
      </w:r>
      <w:r w:rsidRPr="00EE30A7">
        <w:rPr>
          <w:rFonts w:ascii="Palatino Linotype" w:hAnsi="Palatino Linotype"/>
          <w:b/>
          <w:bCs/>
        </w:rPr>
        <w:lastRenderedPageBreak/>
        <w:t xml:space="preserve">de los Estados Unidos Mexicanos </w:t>
      </w:r>
      <w:r w:rsidRPr="00EE30A7">
        <w:rPr>
          <w:rFonts w:ascii="Palatino Linotype" w:hAnsi="Palatino Linotype"/>
          <w:bCs/>
        </w:rPr>
        <w:t>al señalar la obligación de “</w:t>
      </w:r>
      <w:r w:rsidRPr="00EE30A7">
        <w:rPr>
          <w:rFonts w:ascii="Palatino Linotype" w:hAnsi="Palatino Linotype"/>
          <w:bCs/>
          <w:i/>
        </w:rPr>
        <w:t xml:space="preserve">promover, </w:t>
      </w:r>
      <w:r w:rsidRPr="00EE30A7">
        <w:rPr>
          <w:rFonts w:ascii="Palatino Linotype" w:hAnsi="Palatino Linotype"/>
          <w:b/>
          <w:bCs/>
          <w:i/>
        </w:rPr>
        <w:t>respetar</w:t>
      </w:r>
      <w:r w:rsidRPr="00EE30A7">
        <w:rPr>
          <w:rFonts w:ascii="Palatino Linotype" w:hAnsi="Palatino Linotype"/>
          <w:bCs/>
          <w:i/>
        </w:rPr>
        <w:t xml:space="preserve">, proteger y </w:t>
      </w:r>
      <w:r w:rsidRPr="00EE30A7">
        <w:rPr>
          <w:rFonts w:ascii="Palatino Linotype" w:hAnsi="Palatino Linotype"/>
          <w:b/>
          <w:bCs/>
          <w:i/>
        </w:rPr>
        <w:t>garantizar</w:t>
      </w:r>
      <w:r w:rsidRPr="00EE30A7">
        <w:rPr>
          <w:rFonts w:ascii="Palatino Linotype" w:hAnsi="Palatino Linotype"/>
          <w:bCs/>
          <w:i/>
        </w:rPr>
        <w:t xml:space="preserve"> los derechos humanos</w:t>
      </w:r>
      <w:r w:rsidRPr="00EE30A7">
        <w:rPr>
          <w:rFonts w:ascii="Palatino Linotype" w:hAnsi="Palatino Linotype"/>
          <w:bCs/>
        </w:rPr>
        <w:t xml:space="preserve">”, entre los </w:t>
      </w:r>
      <w:r w:rsidR="004B3D93" w:rsidRPr="00EE30A7">
        <w:rPr>
          <w:rFonts w:ascii="Palatino Linotype" w:hAnsi="Palatino Linotype"/>
          <w:bCs/>
        </w:rPr>
        <w:t>que</w:t>
      </w:r>
      <w:r w:rsidRPr="00EE30A7">
        <w:rPr>
          <w:rFonts w:ascii="Palatino Linotype" w:hAnsi="Palatino Linotype"/>
          <w:bCs/>
        </w:rPr>
        <w:t xml:space="preserve"> se encuentra dicho derecho.</w:t>
      </w:r>
    </w:p>
    <w:p w14:paraId="1F31B48B" w14:textId="77777777" w:rsidR="008C33F9" w:rsidRPr="00EE30A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EE30A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lang w:val="es-ES"/>
        </w:rPr>
        <w:t xml:space="preserve">Por </w:t>
      </w:r>
      <w:r w:rsidRPr="00EE30A7">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EE30A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EE30A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lang w:val="es-ES"/>
        </w:rPr>
        <w:t xml:space="preserve">Así las cosas, </w:t>
      </w:r>
      <w:r w:rsidRPr="00EE30A7">
        <w:rPr>
          <w:rFonts w:ascii="Palatino Linotype" w:hAnsi="Palatino Linotype"/>
          <w:color w:val="000000" w:themeColor="text1"/>
        </w:rPr>
        <w:t xml:space="preserve">podemos definir el Derecho de Acceso a la Información Pública como: </w:t>
      </w:r>
      <w:r w:rsidRPr="00EE30A7">
        <w:rPr>
          <w:rFonts w:ascii="Palatino Linotype" w:hAnsi="Palatino Linotype"/>
          <w:i/>
          <w:color w:val="000000" w:themeColor="text1"/>
        </w:rPr>
        <w:t>La igualdad de oportunidades para recibir, buscar e impartir información</w:t>
      </w:r>
      <w:r w:rsidRPr="00EE30A7">
        <w:rPr>
          <w:rFonts w:ascii="Palatino Linotype" w:hAnsi="Palatino Linotype"/>
          <w:i/>
          <w:color w:val="000000" w:themeColor="text1"/>
          <w:vertAlign w:val="superscript"/>
        </w:rPr>
        <w:footnoteReference w:id="5"/>
      </w:r>
      <w:r w:rsidRPr="00EE30A7">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E30A7">
        <w:rPr>
          <w:rFonts w:ascii="Palatino Linotype" w:hAnsi="Palatino Linotype"/>
          <w:i/>
          <w:color w:val="000000" w:themeColor="text1"/>
          <w:vertAlign w:val="superscript"/>
        </w:rPr>
        <w:footnoteReference w:id="6"/>
      </w:r>
      <w:r w:rsidRPr="00EE30A7">
        <w:rPr>
          <w:rFonts w:ascii="Palatino Linotype" w:hAnsi="Palatino Linotype"/>
          <w:color w:val="000000" w:themeColor="text1"/>
        </w:rPr>
        <w:t>que se constituye como una herramienta fundamental para ejercer</w:t>
      </w:r>
      <w:r w:rsidRPr="00EE30A7">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EE30A7">
        <w:rPr>
          <w:rFonts w:ascii="Palatino Linotype" w:hAnsi="Palatino Linotype"/>
          <w:i/>
          <w:color w:val="000000" w:themeColor="text1"/>
          <w:vertAlign w:val="superscript"/>
        </w:rPr>
        <w:footnoteReference w:id="7"/>
      </w:r>
      <w:r w:rsidRPr="00EE30A7">
        <w:rPr>
          <w:rFonts w:ascii="Palatino Linotype" w:hAnsi="Palatino Linotype"/>
          <w:i/>
          <w:color w:val="000000" w:themeColor="text1"/>
        </w:rPr>
        <w:t xml:space="preserve"> </w:t>
      </w:r>
      <w:r w:rsidRPr="00EE30A7">
        <w:rPr>
          <w:rFonts w:ascii="Palatino Linotype" w:hAnsi="Palatino Linotype"/>
          <w:color w:val="000000" w:themeColor="text1"/>
        </w:rPr>
        <w:t>fomentando</w:t>
      </w:r>
      <w:r w:rsidRPr="00EE30A7">
        <w:rPr>
          <w:rFonts w:ascii="Palatino Linotype" w:hAnsi="Palatino Linotype"/>
          <w:i/>
          <w:color w:val="000000" w:themeColor="text1"/>
        </w:rPr>
        <w:t xml:space="preserve"> la transparencia de las actividades estatales y </w:t>
      </w:r>
      <w:r w:rsidRPr="00EE30A7">
        <w:rPr>
          <w:rFonts w:ascii="Palatino Linotype" w:hAnsi="Palatino Linotype"/>
          <w:color w:val="000000" w:themeColor="text1"/>
        </w:rPr>
        <w:t>promoviendo</w:t>
      </w:r>
      <w:r w:rsidRPr="00EE30A7">
        <w:rPr>
          <w:rFonts w:ascii="Palatino Linotype" w:hAnsi="Palatino Linotype"/>
          <w:i/>
          <w:color w:val="000000" w:themeColor="text1"/>
        </w:rPr>
        <w:t xml:space="preserve"> la responsabilidad de los funcionarios sobre su gestión pública,</w:t>
      </w:r>
      <w:r w:rsidRPr="00EE30A7">
        <w:rPr>
          <w:rFonts w:ascii="Palatino Linotype" w:hAnsi="Palatino Linotype"/>
          <w:i/>
          <w:color w:val="000000" w:themeColor="text1"/>
          <w:vertAlign w:val="superscript"/>
        </w:rPr>
        <w:footnoteReference w:id="8"/>
      </w:r>
      <w:r w:rsidRPr="00EE30A7">
        <w:rPr>
          <w:rFonts w:ascii="Palatino Linotype" w:hAnsi="Palatino Linotype"/>
          <w:color w:val="000000" w:themeColor="text1"/>
        </w:rPr>
        <w:t>que permite</w:t>
      </w:r>
      <w:r w:rsidRPr="00EE30A7">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EE30A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69C490BB" w:rsidR="008C33F9" w:rsidRPr="00EE30A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lang w:val="es-ES"/>
        </w:rPr>
        <w:t xml:space="preserve">Por </w:t>
      </w:r>
      <w:r w:rsidRPr="00EE30A7">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EE30A7">
        <w:rPr>
          <w:rFonts w:ascii="Palatino Linotype" w:hAnsi="Palatino Linotype"/>
          <w:color w:val="000000" w:themeColor="text1"/>
        </w:rPr>
        <w:t>,</w:t>
      </w:r>
      <w:r w:rsidRPr="00EE30A7">
        <w:rPr>
          <w:rFonts w:ascii="Palatino Linotype" w:hAnsi="Palatino Linotype"/>
          <w:color w:val="000000" w:themeColor="text1"/>
        </w:rPr>
        <w:t xml:space="preserve"> establece que </w:t>
      </w:r>
      <w:r w:rsidRPr="00EE30A7">
        <w:rPr>
          <w:rFonts w:ascii="Palatino Linotype" w:hAnsi="Palatino Linotype"/>
          <w:b/>
          <w:color w:val="000000" w:themeColor="text1"/>
        </w:rPr>
        <w:t xml:space="preserve">el recurso de revisión es la garantía secundaria </w:t>
      </w:r>
      <w:r w:rsidR="004B3D93" w:rsidRPr="00EE30A7">
        <w:rPr>
          <w:rFonts w:ascii="Palatino Linotype" w:hAnsi="Palatino Linotype"/>
          <w:b/>
          <w:color w:val="000000" w:themeColor="text1"/>
        </w:rPr>
        <w:t>en la que</w:t>
      </w:r>
      <w:r w:rsidRPr="00EE30A7">
        <w:rPr>
          <w:rFonts w:ascii="Palatino Linotype" w:hAnsi="Palatino Linotype"/>
          <w:b/>
          <w:color w:val="000000" w:themeColor="text1"/>
        </w:rPr>
        <w:t xml:space="preserve"> se pretende reparar cualquier posible afectación al derecho de acceso a la información pública</w:t>
      </w:r>
      <w:r w:rsidRPr="00EE30A7">
        <w:rPr>
          <w:rFonts w:ascii="Palatino Linotype" w:hAnsi="Palatino Linotype"/>
          <w:color w:val="000000" w:themeColor="text1"/>
        </w:rPr>
        <w:t xml:space="preserve">, siendo éste el medio a través del </w:t>
      </w:r>
      <w:r w:rsidR="004B3D93" w:rsidRPr="00EE30A7">
        <w:rPr>
          <w:rFonts w:ascii="Palatino Linotype" w:hAnsi="Palatino Linotype"/>
          <w:color w:val="000000" w:themeColor="text1"/>
        </w:rPr>
        <w:t>que</w:t>
      </w:r>
      <w:r w:rsidRPr="00EE30A7">
        <w:rPr>
          <w:rFonts w:ascii="Palatino Linotype" w:hAnsi="Palatino Linotype"/>
          <w:color w:val="000000" w:themeColor="text1"/>
        </w:rPr>
        <w:t xml:space="preserve">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Pr="00EE30A7"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A5011BE" w:rsidR="009E260E" w:rsidRPr="00EE30A7"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EE30A7">
        <w:rPr>
          <w:rFonts w:ascii="Palatino Linotype" w:hAnsi="Palatino Linotype"/>
          <w:b/>
          <w:color w:val="000000" w:themeColor="text1"/>
        </w:rPr>
        <w:t>I</w:t>
      </w:r>
      <w:r w:rsidR="009E260E" w:rsidRPr="00EE30A7">
        <w:rPr>
          <w:rFonts w:ascii="Palatino Linotype" w:hAnsi="Palatino Linotype"/>
          <w:b/>
          <w:color w:val="000000" w:themeColor="text1"/>
        </w:rPr>
        <w:t>I. De la atención a la</w:t>
      </w:r>
      <w:r w:rsidR="00977730" w:rsidRPr="00EE30A7">
        <w:rPr>
          <w:rFonts w:ascii="Palatino Linotype" w:hAnsi="Palatino Linotype"/>
          <w:b/>
          <w:color w:val="000000" w:themeColor="text1"/>
        </w:rPr>
        <w:t>s</w:t>
      </w:r>
      <w:r w:rsidR="009E260E" w:rsidRPr="00EE30A7">
        <w:rPr>
          <w:rFonts w:ascii="Palatino Linotype" w:hAnsi="Palatino Linotype"/>
          <w:b/>
          <w:color w:val="000000" w:themeColor="text1"/>
        </w:rPr>
        <w:t xml:space="preserve"> solicitud</w:t>
      </w:r>
      <w:r w:rsidR="00977730" w:rsidRPr="00EE30A7">
        <w:rPr>
          <w:rFonts w:ascii="Palatino Linotype" w:hAnsi="Palatino Linotype"/>
          <w:b/>
          <w:color w:val="000000" w:themeColor="text1"/>
        </w:rPr>
        <w:t>es</w:t>
      </w:r>
      <w:r w:rsidR="009E260E" w:rsidRPr="00EE30A7">
        <w:rPr>
          <w:rFonts w:ascii="Palatino Linotype" w:hAnsi="Palatino Linotype"/>
          <w:b/>
          <w:color w:val="000000" w:themeColor="text1"/>
        </w:rPr>
        <w:t xml:space="preserve"> de información.</w:t>
      </w:r>
      <w:bookmarkEnd w:id="22"/>
    </w:p>
    <w:p w14:paraId="5E98A031" w14:textId="77777777" w:rsidR="0031153E" w:rsidRPr="00EE30A7"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7FEC73A9" w14:textId="77777777" w:rsidR="00A23580" w:rsidRPr="00EE30A7"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La Ley de Transparencia y Acceso a la Información Pública del Estado de México y Municipios, en su artículo 150, establece que </w:t>
      </w:r>
      <w:r w:rsidRPr="00EE30A7">
        <w:rPr>
          <w:rFonts w:ascii="Palatino Linotype" w:hAnsi="Palatino Linotype"/>
          <w:b/>
        </w:rPr>
        <w:t>el procedimiento de acceso a la información es la garantía primaria del derecho en cuestión y se rige por los principios de</w:t>
      </w:r>
      <w:r w:rsidRPr="00EE30A7">
        <w:rPr>
          <w:rFonts w:ascii="Palatino Linotype" w:hAnsi="Palatino Linotype"/>
        </w:rPr>
        <w:t xml:space="preserve"> simplicidad, rapidez gratuidad del procedimiento, </w:t>
      </w:r>
      <w:r w:rsidRPr="00EE30A7">
        <w:rPr>
          <w:rFonts w:ascii="Palatino Linotype" w:hAnsi="Palatino Linotype"/>
          <w:b/>
        </w:rPr>
        <w:t>auxilio y orientación a los particulares</w:t>
      </w:r>
      <w:r w:rsidRPr="00EE30A7">
        <w:rPr>
          <w:rFonts w:ascii="Palatino Linotype" w:hAnsi="Palatino Linotype"/>
        </w:rPr>
        <w:t>, así como atención adecuada a las personas con discapacidad y a los hablantes de lengua indígena con el objeto de otorgar la protección más amplia del derecho de las personas.</w:t>
      </w:r>
    </w:p>
    <w:p w14:paraId="2D1E1E1F"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7764B53" w14:textId="28519C19" w:rsidR="00A23580" w:rsidRPr="00EE30A7"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lastRenderedPageBreak/>
        <w:t xml:space="preserve">Para atender las solicitudes de información, los Sujetos Obligados contarán con un área denominada </w:t>
      </w:r>
      <w:r w:rsidRPr="00EE30A7">
        <w:rPr>
          <w:rFonts w:ascii="Palatino Linotype" w:hAnsi="Palatino Linotype"/>
          <w:b/>
          <w:bCs/>
          <w:color w:val="000000" w:themeColor="text1"/>
        </w:rPr>
        <w:t>Unidad de Transparencia</w:t>
      </w:r>
      <w:r w:rsidRPr="00EE30A7">
        <w:rPr>
          <w:rFonts w:ascii="Palatino Linotype" w:hAnsi="Palatino Linotype"/>
          <w:color w:val="000000" w:themeColor="text1"/>
          <w:vertAlign w:val="superscript"/>
        </w:rPr>
        <w:footnoteReference w:id="9"/>
      </w:r>
      <w:r w:rsidRPr="00EE30A7">
        <w:rPr>
          <w:rFonts w:ascii="Palatino Linotype" w:hAnsi="Palatino Linotype"/>
          <w:color w:val="000000" w:themeColor="text1"/>
        </w:rPr>
        <w:t xml:space="preserve">, </w:t>
      </w:r>
      <w:r w:rsidR="004B3D93" w:rsidRPr="00EE30A7">
        <w:rPr>
          <w:rFonts w:ascii="Palatino Linotype" w:hAnsi="Palatino Linotype"/>
          <w:color w:val="000000" w:themeColor="text1"/>
        </w:rPr>
        <w:t>que</w:t>
      </w:r>
      <w:r w:rsidRPr="00EE30A7">
        <w:rPr>
          <w:rFonts w:ascii="Palatino Linotype" w:hAnsi="Palatino Linotype"/>
          <w:color w:val="000000" w:themeColor="text1"/>
        </w:rPr>
        <w:t xml:space="preserve"> será presidida por un Titular, quien fungirá como enlace entre éstos y los solicitantes. Dicha Unidad </w:t>
      </w:r>
      <w:r w:rsidRPr="00EE30A7">
        <w:rPr>
          <w:rFonts w:ascii="Palatino Linotype" w:hAnsi="Palatino Linotype"/>
          <w:b/>
          <w:bCs/>
          <w:color w:val="000000" w:themeColor="text1"/>
        </w:rPr>
        <w:t>será la encargada de tramitar internamente la solicitud de información</w:t>
      </w:r>
      <w:r w:rsidRPr="00EE30A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EE30A7">
        <w:rPr>
          <w:rFonts w:ascii="Palatino Linotype" w:hAnsi="Palatino Linotype"/>
          <w:b/>
          <w:bCs/>
          <w:color w:val="000000" w:themeColor="text1"/>
        </w:rPr>
        <w:t xml:space="preserve">gestionar la atención a las solicitudes de información </w:t>
      </w:r>
      <w:r w:rsidRPr="00EE30A7">
        <w:rPr>
          <w:rFonts w:ascii="Palatino Linotype" w:hAnsi="Palatino Linotype"/>
          <w:color w:val="000000" w:themeColor="text1"/>
        </w:rPr>
        <w:t>en los términos de la Ley General y la Ley de Transparencia y Acceso a la Información Pública del Estado de México y Municipios</w:t>
      </w:r>
      <w:r w:rsidRPr="00EE30A7">
        <w:rPr>
          <w:rFonts w:ascii="Palatino Linotype" w:hAnsi="Palatino Linotype"/>
          <w:color w:val="000000" w:themeColor="text1"/>
          <w:vertAlign w:val="superscript"/>
        </w:rPr>
        <w:footnoteReference w:id="10"/>
      </w:r>
      <w:r w:rsidRPr="00EE30A7">
        <w:rPr>
          <w:rFonts w:ascii="Palatino Linotype" w:hAnsi="Palatino Linotype"/>
          <w:color w:val="000000" w:themeColor="text1"/>
        </w:rPr>
        <w:t>.</w:t>
      </w:r>
    </w:p>
    <w:p w14:paraId="1034949C"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4C35D60D" w14:textId="77777777" w:rsidR="00A23580" w:rsidRPr="00EE30A7"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De </w:t>
      </w:r>
      <w:r w:rsidRPr="00EE30A7">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8617F19" w14:textId="77777777" w:rsidR="00A23580" w:rsidRPr="00EE30A7"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EE30A7">
        <w:rPr>
          <w:rFonts w:ascii="Palatino Linotype" w:eastAsia="MS Mincho" w:hAnsi="Palatino Linotype" w:cs="Times New Roman"/>
          <w:color w:val="000000"/>
        </w:rPr>
        <w:t>Recibir, tramitar y dar respuesta a las solicitudes de acceso a la información;</w:t>
      </w:r>
    </w:p>
    <w:p w14:paraId="5F55BBC5" w14:textId="77777777" w:rsidR="00A23580" w:rsidRPr="00EE30A7"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EE30A7">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115EA9" w14:textId="77777777" w:rsidR="00A23580" w:rsidRPr="00EE30A7"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EE30A7">
        <w:rPr>
          <w:rFonts w:ascii="Palatino Linotype" w:eastAsia="MS Mincho" w:hAnsi="Palatino Linotype" w:cs="Times New Roman"/>
          <w:color w:val="000000"/>
        </w:rPr>
        <w:t xml:space="preserve">Entregar, en su caso, a los particulares la información solicitada; y </w:t>
      </w:r>
    </w:p>
    <w:p w14:paraId="70698163" w14:textId="77777777" w:rsidR="00A23580" w:rsidRPr="00EE30A7" w:rsidRDefault="00A23580" w:rsidP="00A23580">
      <w:pPr>
        <w:pStyle w:val="Prrafodelista"/>
        <w:numPr>
          <w:ilvl w:val="1"/>
          <w:numId w:val="3"/>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eastAsia="MS Mincho" w:hAnsi="Palatino Linotype" w:cs="Times New Roman"/>
          <w:color w:val="000000"/>
        </w:rPr>
        <w:t>Efectuar las notificaciones a los solicitantes.</w:t>
      </w:r>
    </w:p>
    <w:p w14:paraId="1A95A6E2"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A2FDF93" w14:textId="77777777" w:rsidR="00A23580" w:rsidRPr="00EE30A7"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lastRenderedPageBreak/>
        <w:t xml:space="preserve">Otros sujetos del proceso de atención a las solicitudes de información son los </w:t>
      </w:r>
      <w:r w:rsidRPr="00EE30A7">
        <w:rPr>
          <w:rFonts w:ascii="Palatino Linotype" w:hAnsi="Palatino Linotype"/>
          <w:b/>
          <w:bCs/>
        </w:rPr>
        <w:t>servidores públicos habilitados</w:t>
      </w:r>
      <w:r w:rsidRPr="00EE30A7">
        <w:rPr>
          <w:rFonts w:ascii="Palatino Linotype" w:hAnsi="Palatino Linotype"/>
        </w:rPr>
        <w:t xml:space="preserve">, quienes serán designados por el titular del </w:t>
      </w:r>
      <w:r w:rsidRPr="00EE30A7">
        <w:rPr>
          <w:rFonts w:ascii="Palatino Linotype" w:hAnsi="Palatino Linotype"/>
          <w:b/>
          <w:bCs/>
        </w:rPr>
        <w:t>SUJETO OBLIGADO</w:t>
      </w:r>
      <w:r w:rsidRPr="00EE30A7">
        <w:rPr>
          <w:rFonts w:ascii="Palatino Linotype" w:hAnsi="Palatino Linotype"/>
        </w:rPr>
        <w:t>, a propuesta del responsable de la Unidad de Transparencia</w:t>
      </w:r>
      <w:r w:rsidRPr="00EE30A7">
        <w:rPr>
          <w:rFonts w:ascii="Palatino Linotype" w:hAnsi="Palatino Linotype"/>
          <w:vertAlign w:val="superscript"/>
        </w:rPr>
        <w:footnoteReference w:id="11"/>
      </w:r>
      <w:r w:rsidRPr="00EE30A7">
        <w:rPr>
          <w:rFonts w:ascii="Palatino Linotype" w:hAnsi="Palatino Linotype"/>
        </w:rPr>
        <w:t xml:space="preserve"> y tendrán, entre sus atribuciones, las siguientes</w:t>
      </w:r>
      <w:r w:rsidRPr="00EE30A7">
        <w:rPr>
          <w:rFonts w:ascii="Palatino Linotype" w:hAnsi="Palatino Linotype"/>
          <w:vertAlign w:val="superscript"/>
        </w:rPr>
        <w:footnoteReference w:id="12"/>
      </w:r>
      <w:r w:rsidRPr="00EE30A7">
        <w:rPr>
          <w:rFonts w:ascii="Palatino Linotype" w:hAnsi="Palatino Linotype"/>
        </w:rPr>
        <w:t>:</w:t>
      </w:r>
    </w:p>
    <w:p w14:paraId="19A10271" w14:textId="77777777" w:rsidR="00A23580" w:rsidRPr="00EE30A7"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Localizar la información que le solicite la Unidad de Transparencia; y</w:t>
      </w:r>
    </w:p>
    <w:p w14:paraId="50E75C3A" w14:textId="77777777" w:rsidR="00A23580" w:rsidRPr="00EE30A7"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rPr>
        <w:t>Proporcionar la información que obre en los archivos y que le sea solicitada por la Unidad de Transparencia.</w:t>
      </w:r>
    </w:p>
    <w:p w14:paraId="56C9F93B"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6F3974DA" w14:textId="1D6B364F" w:rsidR="00A23580" w:rsidRPr="00EE30A7"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De tal </w:t>
      </w:r>
      <w:r w:rsidRPr="00EE30A7">
        <w:rPr>
          <w:rFonts w:ascii="Palatino Linotype" w:eastAsia="MS Mincho" w:hAnsi="Palatino Linotype" w:cs="Times New Roman"/>
          <w:color w:val="000000"/>
        </w:rPr>
        <w:t xml:space="preserve">manera que cada una de las áreas administrativas del </w:t>
      </w:r>
      <w:r w:rsidRPr="00EE30A7">
        <w:rPr>
          <w:rFonts w:ascii="Palatino Linotype" w:eastAsia="MS Mincho" w:hAnsi="Palatino Linotype" w:cs="Times New Roman"/>
          <w:b/>
          <w:bCs/>
          <w:color w:val="000000"/>
        </w:rPr>
        <w:t>SUJETO OBLIGADO</w:t>
      </w:r>
      <w:r w:rsidRPr="00EE30A7">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12F2224"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0BFAD7A2" w:rsidR="009E260E" w:rsidRPr="00EE30A7" w:rsidRDefault="00A23580"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U</w:t>
      </w:r>
      <w:r w:rsidR="00215A63" w:rsidRPr="00EE30A7">
        <w:rPr>
          <w:rFonts w:ascii="Palatino Linotype" w:hAnsi="Palatino Linotype"/>
        </w:rPr>
        <w:t xml:space="preserve">na expuesto lo anterior, </w:t>
      </w:r>
      <w:r w:rsidR="009E260E" w:rsidRPr="00EE30A7">
        <w:rPr>
          <w:rFonts w:ascii="Palatino Linotype" w:hAnsi="Palatino Linotype"/>
        </w:rPr>
        <w:t>de la lectura a la</w:t>
      </w:r>
      <w:r w:rsidR="00977730" w:rsidRPr="00EE30A7">
        <w:rPr>
          <w:rFonts w:ascii="Palatino Linotype" w:hAnsi="Palatino Linotype"/>
        </w:rPr>
        <w:t>s</w:t>
      </w:r>
      <w:r w:rsidR="009E260E" w:rsidRPr="00EE30A7">
        <w:rPr>
          <w:rFonts w:ascii="Palatino Linotype" w:hAnsi="Palatino Linotype"/>
        </w:rPr>
        <w:t xml:space="preserve"> solicitud</w:t>
      </w:r>
      <w:r w:rsidR="00977730" w:rsidRPr="00EE30A7">
        <w:rPr>
          <w:rFonts w:ascii="Palatino Linotype" w:hAnsi="Palatino Linotype"/>
        </w:rPr>
        <w:t>es</w:t>
      </w:r>
      <w:r w:rsidR="009E260E" w:rsidRPr="00EE30A7">
        <w:rPr>
          <w:rFonts w:ascii="Palatino Linotype" w:hAnsi="Palatino Linotype"/>
        </w:rPr>
        <w:t xml:space="preserve"> de información </w:t>
      </w:r>
      <w:r w:rsidR="001B23D2" w:rsidRPr="00EE30A7">
        <w:rPr>
          <w:rFonts w:ascii="Palatino Linotype" w:hAnsi="Palatino Linotype"/>
          <w:b/>
        </w:rPr>
        <w:t>00637/INFOEM/IP/2022</w:t>
      </w:r>
      <w:r w:rsidR="00977730" w:rsidRPr="00EE30A7">
        <w:rPr>
          <w:rFonts w:ascii="Palatino Linotype" w:hAnsi="Palatino Linotype"/>
          <w:b/>
        </w:rPr>
        <w:t xml:space="preserve"> </w:t>
      </w:r>
      <w:r w:rsidR="00977730" w:rsidRPr="00EE30A7">
        <w:rPr>
          <w:rFonts w:ascii="Palatino Linotype" w:hAnsi="Palatino Linotype"/>
        </w:rPr>
        <w:t xml:space="preserve">y </w:t>
      </w:r>
      <w:r w:rsidR="001B23D2" w:rsidRPr="00EE30A7">
        <w:rPr>
          <w:rFonts w:ascii="Palatino Linotype" w:hAnsi="Palatino Linotype"/>
          <w:b/>
        </w:rPr>
        <w:t>00639/INFOEM/IP/2022</w:t>
      </w:r>
      <w:r w:rsidR="002D57AA" w:rsidRPr="00EE30A7">
        <w:rPr>
          <w:rFonts w:ascii="Palatino Linotype" w:hAnsi="Palatino Linotype"/>
        </w:rPr>
        <w:t>,</w:t>
      </w:r>
      <w:r w:rsidR="009E260E" w:rsidRPr="00EE30A7">
        <w:rPr>
          <w:rFonts w:ascii="Palatino Linotype" w:hAnsi="Palatino Linotype"/>
        </w:rPr>
        <w:t xml:space="preserve">  </w:t>
      </w:r>
      <w:r w:rsidR="006D57BE" w:rsidRPr="00EE30A7">
        <w:rPr>
          <w:rFonts w:ascii="Palatino Linotype" w:hAnsi="Palatino Linotype"/>
        </w:rPr>
        <w:t xml:space="preserve">y </w:t>
      </w:r>
      <w:r w:rsidR="009E260E" w:rsidRPr="00EE30A7">
        <w:rPr>
          <w:rFonts w:ascii="Palatino Linotype" w:hAnsi="Palatino Linotype"/>
        </w:rPr>
        <w:t xml:space="preserve">como fuera señalado en el </w:t>
      </w:r>
      <w:r w:rsidR="009E260E" w:rsidRPr="00EE30A7">
        <w:rPr>
          <w:rFonts w:ascii="Palatino Linotype" w:hAnsi="Palatino Linotype"/>
          <w:i/>
          <w:iCs/>
        </w:rPr>
        <w:t>Planteamiento de la Litis</w:t>
      </w:r>
      <w:r w:rsidR="009E260E" w:rsidRPr="00EE30A7">
        <w:rPr>
          <w:rFonts w:ascii="Palatino Linotype" w:hAnsi="Palatino Linotype"/>
        </w:rPr>
        <w:t xml:space="preserve"> de esta resolución, se advierte que el entonces </w:t>
      </w:r>
      <w:r w:rsidR="009E260E" w:rsidRPr="00EE30A7">
        <w:rPr>
          <w:rFonts w:ascii="Palatino Linotype" w:hAnsi="Palatino Linotype"/>
          <w:b/>
        </w:rPr>
        <w:t>SOLICITANTE</w:t>
      </w:r>
      <w:r w:rsidR="009E260E" w:rsidRPr="00EE30A7">
        <w:rPr>
          <w:rFonts w:ascii="Palatino Linotype" w:hAnsi="Palatino Linotype"/>
        </w:rPr>
        <w:t xml:space="preserve"> requirió acceder a la siguiente información:</w:t>
      </w:r>
    </w:p>
    <w:p w14:paraId="44C0746B" w14:textId="7875E80A" w:rsidR="0003283C" w:rsidRPr="00EE30A7" w:rsidRDefault="0003283C"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cs="Arial"/>
          <w:color w:val="000000" w:themeColor="text1"/>
        </w:rPr>
        <w:t>Número de denuncias realizadas por la Contraloría Interna, así como fecha de interposición y última actuación, libro de gobierno y área encargada de darles seguimiento; y</w:t>
      </w:r>
    </w:p>
    <w:p w14:paraId="30C26867" w14:textId="3D3D6C70" w:rsidR="004E7253" w:rsidRPr="00EE30A7" w:rsidRDefault="0003283C"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cs="Arial"/>
          <w:color w:val="000000" w:themeColor="text1"/>
        </w:rPr>
        <w:lastRenderedPageBreak/>
        <w:t>Número de resoluciones que la Contraloría Interna ha emitido en contra de Sujetos Obligados, o servidores públicos del propio Instituto.</w:t>
      </w:r>
    </w:p>
    <w:p w14:paraId="7BE75996" w14:textId="77777777" w:rsidR="00E33688" w:rsidRPr="00EE30A7"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1196F121" w14:textId="470A39A9" w:rsidR="00A23580" w:rsidRPr="00EE30A7" w:rsidRDefault="00A23580"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sidRPr="00EE30A7">
        <w:rPr>
          <w:rFonts w:ascii="Palatino Linotype" w:hAnsi="Palatino Linotype"/>
        </w:rPr>
        <w:t xml:space="preserve">De las constancias que obran dentro de los expedientes digitales formados en el SAIMEX, se advierte que la Unidad de Transparencia del </w:t>
      </w:r>
      <w:r w:rsidRPr="00EE30A7">
        <w:rPr>
          <w:rFonts w:ascii="Palatino Linotype" w:hAnsi="Palatino Linotype"/>
          <w:b/>
        </w:rPr>
        <w:t>SUJETO OBLIGADO</w:t>
      </w:r>
      <w:r w:rsidRPr="00EE30A7">
        <w:rPr>
          <w:rFonts w:ascii="Palatino Linotype" w:hAnsi="Palatino Linotype"/>
        </w:rPr>
        <w:t xml:space="preserve"> turnó ambas solicitudes al Servidor Público Habilitado </w:t>
      </w:r>
      <w:r w:rsidRPr="00EE30A7">
        <w:rPr>
          <w:rFonts w:ascii="Palatino Linotype" w:hAnsi="Palatino Linotype"/>
          <w:i/>
        </w:rPr>
        <w:t>Lic. Ignacio Saúl Acosta Rodríguez</w:t>
      </w:r>
      <w:r w:rsidRPr="00EE30A7">
        <w:rPr>
          <w:rFonts w:ascii="Palatino Linotype" w:hAnsi="Palatino Linotype"/>
        </w:rPr>
        <w:t xml:space="preserve"> quien, de acuerdo con los oficios proveídos en respuesta, ocupa el cargo de </w:t>
      </w:r>
      <w:r w:rsidRPr="00EE30A7">
        <w:rPr>
          <w:rFonts w:ascii="Palatino Linotype" w:hAnsi="Palatino Linotype"/>
          <w:b/>
        </w:rPr>
        <w:t>Contralor Interno y Titular del Órgano de Control y Vigilancia</w:t>
      </w:r>
      <w:r w:rsidRPr="00EE30A7">
        <w:rPr>
          <w:rFonts w:ascii="Palatino Linotype" w:hAnsi="Palatino Linotype"/>
        </w:rPr>
        <w:t xml:space="preserve"> del Instituto de Transparencia, Acceso a la Información Pública y Protección de Datos Personales del Estado de México y Municipios.</w:t>
      </w:r>
    </w:p>
    <w:p w14:paraId="1EA82C8F"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29DD8FDB" w14:textId="68A9BA3E" w:rsidR="000E49E6" w:rsidRPr="00EE30A7" w:rsidRDefault="00527E69"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sidRPr="00EE30A7">
        <w:rPr>
          <w:rFonts w:ascii="Palatino Linotype" w:hAnsi="Palatino Linotype"/>
        </w:rPr>
        <w:t xml:space="preserve">Así las cosas, por cuanto hace a la solicitud de información </w:t>
      </w:r>
      <w:r w:rsidRPr="00EE30A7">
        <w:rPr>
          <w:rFonts w:ascii="Palatino Linotype" w:hAnsi="Palatino Linotype"/>
          <w:b/>
        </w:rPr>
        <w:t>00639/INFOEM/IP/2022</w:t>
      </w:r>
      <w:r w:rsidRPr="00EE30A7">
        <w:rPr>
          <w:rFonts w:ascii="Palatino Linotype" w:hAnsi="Palatino Linotype"/>
        </w:rPr>
        <w:t xml:space="preserve">, el </w:t>
      </w:r>
      <w:r w:rsidRPr="00EE30A7">
        <w:rPr>
          <w:rFonts w:ascii="Palatino Linotype" w:hAnsi="Palatino Linotype"/>
          <w:b/>
        </w:rPr>
        <w:t>SUJETO OBLIGADO</w:t>
      </w:r>
      <w:r w:rsidRPr="00EE30A7">
        <w:rPr>
          <w:rFonts w:ascii="Palatino Linotype" w:hAnsi="Palatino Linotype"/>
        </w:rPr>
        <w:t xml:space="preserve"> otorgó respuesta a través del memorándum número INFOEM/CI-OCV/0339/2022, de quince (15) de junio de dos mil veintidós, suscrito por el </w:t>
      </w:r>
      <w:r w:rsidRPr="00EE30A7">
        <w:rPr>
          <w:rFonts w:ascii="Palatino Linotype" w:hAnsi="Palatino Linotype"/>
          <w:b/>
        </w:rPr>
        <w:t>Contralor Interno y Titular del Órgano de Control y Vigilancia</w:t>
      </w:r>
      <w:r w:rsidRPr="00EE30A7">
        <w:rPr>
          <w:rFonts w:ascii="Palatino Linotype" w:hAnsi="Palatino Linotype"/>
        </w:rPr>
        <w:t xml:space="preserve">, </w:t>
      </w:r>
      <w:r w:rsidR="00A56398" w:rsidRPr="00EE30A7">
        <w:rPr>
          <w:rFonts w:ascii="Palatino Linotype" w:hAnsi="Palatino Linotype"/>
        </w:rPr>
        <w:t>y cuyo contenido elemental se transcribe a continuación:</w:t>
      </w:r>
    </w:p>
    <w:p w14:paraId="10DABB36" w14:textId="77777777" w:rsidR="00527E69" w:rsidRPr="00EE30A7" w:rsidRDefault="00527E69" w:rsidP="00527E69">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525AC725" w14:textId="4920E9FF" w:rsidR="00A56398" w:rsidRPr="00EE30A7" w:rsidRDefault="00A56398" w:rsidP="00A56398">
      <w:pPr>
        <w:pStyle w:val="Prrafodelista"/>
        <w:tabs>
          <w:tab w:val="left" w:pos="426"/>
        </w:tabs>
        <w:spacing w:before="240" w:after="240" w:line="276" w:lineRule="auto"/>
        <w:ind w:left="567" w:right="567"/>
        <w:jc w:val="both"/>
        <w:rPr>
          <w:rFonts w:ascii="Palatino Linotype" w:hAnsi="Palatino Linotype"/>
          <w:bCs/>
          <w:color w:val="000000" w:themeColor="text1"/>
          <w:sz w:val="22"/>
        </w:rPr>
      </w:pPr>
      <w:r w:rsidRPr="00EE30A7">
        <w:rPr>
          <w:rFonts w:ascii="Palatino Linotype" w:hAnsi="Palatino Linotype"/>
          <w:bCs/>
          <w:i/>
          <w:color w:val="000000" w:themeColor="text1"/>
          <w:sz w:val="22"/>
        </w:rPr>
        <w:t xml:space="preserve">“(…) derivado de una búsqueda razonable y exhaustiva en los archivos de esta Contraloría Interna y Órgano de Control y Vigilancia y de acuerdo a las atribuciones que le son conferidas a traés del Reglamento Interior de este Instituto de Transparencia, se tienen cero resoluciones adminsitrativas en los términos que requiere el solicitante, en el periodo referido en a solicitud de mérito, por lo tanto resulta improcedente la entrega de dicha información.” </w:t>
      </w:r>
      <w:r w:rsidRPr="00EE30A7">
        <w:rPr>
          <w:rFonts w:ascii="Palatino Linotype" w:hAnsi="Palatino Linotype"/>
          <w:bCs/>
          <w:color w:val="000000" w:themeColor="text1"/>
          <w:sz w:val="22"/>
        </w:rPr>
        <w:t>(Sic)</w:t>
      </w:r>
    </w:p>
    <w:p w14:paraId="7F96C27C" w14:textId="77777777" w:rsidR="00A56398" w:rsidRPr="00EE30A7" w:rsidRDefault="00A56398" w:rsidP="00527E69">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135F5E69" w14:textId="0B52BCCB" w:rsidR="00527E69" w:rsidRPr="00EE30A7" w:rsidRDefault="00A56398"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sidRPr="00EE30A7">
        <w:rPr>
          <w:rFonts w:ascii="Palatino Linotype" w:hAnsi="Palatino Linotype"/>
        </w:rPr>
        <w:lastRenderedPageBreak/>
        <w:t xml:space="preserve">Por su parte, en </w:t>
      </w:r>
      <w:r w:rsidR="004B3D93" w:rsidRPr="00EE30A7">
        <w:rPr>
          <w:rFonts w:ascii="Palatino Linotype" w:hAnsi="Palatino Linotype"/>
        </w:rPr>
        <w:t>contestación</w:t>
      </w:r>
      <w:r w:rsidRPr="00EE30A7">
        <w:rPr>
          <w:rFonts w:ascii="Palatino Linotype" w:hAnsi="Palatino Linotype"/>
        </w:rPr>
        <w:t xml:space="preserve"> a la solicitud de información </w:t>
      </w:r>
      <w:r w:rsidRPr="00EE30A7">
        <w:rPr>
          <w:rFonts w:ascii="Palatino Linotype" w:hAnsi="Palatino Linotype"/>
          <w:b/>
        </w:rPr>
        <w:t>00637/INFOEM/IP/2022</w:t>
      </w:r>
      <w:r w:rsidR="00CA1238" w:rsidRPr="00EE30A7">
        <w:rPr>
          <w:rFonts w:ascii="Palatino Linotype" w:hAnsi="Palatino Linotype"/>
        </w:rPr>
        <w:t xml:space="preserve">, el </w:t>
      </w:r>
      <w:r w:rsidR="00CA1238" w:rsidRPr="00EE30A7">
        <w:rPr>
          <w:rFonts w:ascii="Palatino Linotype" w:hAnsi="Palatino Linotype"/>
          <w:b/>
        </w:rPr>
        <w:t>SUJETO OBLIGADO</w:t>
      </w:r>
      <w:r w:rsidR="00CA1238" w:rsidRPr="00EE30A7">
        <w:rPr>
          <w:rFonts w:ascii="Palatino Linotype" w:hAnsi="Palatino Linotype"/>
        </w:rPr>
        <w:t xml:space="preserve"> presentó el oficio número INFOEM/UT/492/2022, de quince (15) de junio de dos mil veintidós, suscrito por el Titular de la Unidad de Transparencia, y dirigido al entonces </w:t>
      </w:r>
      <w:r w:rsidR="00CA1238" w:rsidRPr="00EE30A7">
        <w:rPr>
          <w:rFonts w:ascii="Palatino Linotype" w:hAnsi="Palatino Linotype"/>
          <w:b/>
        </w:rPr>
        <w:t>SOLICITANTE</w:t>
      </w:r>
      <w:r w:rsidR="00CA1238" w:rsidRPr="00EE30A7">
        <w:rPr>
          <w:rFonts w:ascii="Palatino Linotype" w:hAnsi="Palatino Linotype"/>
        </w:rPr>
        <w:t xml:space="preserve">, por medio del </w:t>
      </w:r>
      <w:r w:rsidR="004B3D93" w:rsidRPr="00EE30A7">
        <w:rPr>
          <w:rFonts w:ascii="Palatino Linotype" w:hAnsi="Palatino Linotype"/>
        </w:rPr>
        <w:t>que</w:t>
      </w:r>
      <w:r w:rsidR="00CA1238" w:rsidRPr="00EE30A7">
        <w:rPr>
          <w:rFonts w:ascii="Palatino Linotype" w:hAnsi="Palatino Linotype"/>
        </w:rPr>
        <w:t xml:space="preserve"> informó lo siguiente:</w:t>
      </w:r>
    </w:p>
    <w:p w14:paraId="324CBB5E" w14:textId="77777777" w:rsidR="00527E69" w:rsidRPr="00EE30A7" w:rsidRDefault="00527E69" w:rsidP="00527E69">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7C8E799D" w14:textId="612D45AC" w:rsidR="00CA1238" w:rsidRPr="00EE30A7" w:rsidRDefault="00CA1238" w:rsidP="00CA1238">
      <w:pPr>
        <w:pStyle w:val="Prrafodelista"/>
        <w:tabs>
          <w:tab w:val="left" w:pos="426"/>
        </w:tabs>
        <w:spacing w:before="240" w:after="240" w:line="276" w:lineRule="auto"/>
        <w:ind w:left="567" w:right="567"/>
        <w:jc w:val="both"/>
        <w:rPr>
          <w:rFonts w:ascii="Palatino Linotype" w:hAnsi="Palatino Linotype"/>
          <w:b/>
          <w:bCs/>
          <w:i/>
          <w:color w:val="000000" w:themeColor="text1"/>
          <w:sz w:val="22"/>
        </w:rPr>
      </w:pPr>
      <w:r w:rsidRPr="00EE30A7">
        <w:rPr>
          <w:rFonts w:ascii="Palatino Linotype" w:hAnsi="Palatino Linotype"/>
          <w:bCs/>
          <w:i/>
          <w:color w:val="000000" w:themeColor="text1"/>
          <w:sz w:val="22"/>
        </w:rPr>
        <w:t>“</w:t>
      </w:r>
      <w:r w:rsidR="00B67E1F" w:rsidRPr="00EE30A7">
        <w:rPr>
          <w:rFonts w:ascii="Palatino Linotype" w:hAnsi="Palatino Linotype"/>
          <w:bCs/>
          <w:i/>
          <w:color w:val="000000" w:themeColor="text1"/>
          <w:sz w:val="22"/>
        </w:rPr>
        <w:t xml:space="preserve">(…) </w:t>
      </w:r>
      <w:r w:rsidRPr="00EE30A7">
        <w:rPr>
          <w:rFonts w:ascii="Palatino Linotype" w:hAnsi="Palatino Linotype"/>
          <w:bCs/>
          <w:i/>
          <w:color w:val="000000" w:themeColor="text1"/>
          <w:sz w:val="22"/>
        </w:rPr>
        <w:t xml:space="preserve">en respuesta a su solicitud de acceso a la información pública, esta Unidad de Transparencia tuvo por presentado el memorándum </w:t>
      </w:r>
      <w:r w:rsidRPr="00EE30A7">
        <w:rPr>
          <w:rFonts w:ascii="Palatino Linotype" w:hAnsi="Palatino Linotype"/>
          <w:b/>
          <w:bCs/>
          <w:i/>
          <w:color w:val="000000" w:themeColor="text1"/>
          <w:sz w:val="22"/>
        </w:rPr>
        <w:t xml:space="preserve">INFOEM/CI-OCV/0335/2022, </w:t>
      </w:r>
      <w:r w:rsidRPr="00EE30A7">
        <w:rPr>
          <w:rFonts w:ascii="Palatino Linotype" w:hAnsi="Palatino Linotype"/>
          <w:bCs/>
          <w:i/>
          <w:color w:val="000000" w:themeColor="text1"/>
          <w:sz w:val="22"/>
        </w:rPr>
        <w:t xml:space="preserve">mediante el cual el servidor público habilitado de la Contraloría Interna y Órgano de Control y Vigilancia manifestó que la información que contiene el soporte documental por la cual se pretende dar respuesta, en este caso, asciende a un total de </w:t>
      </w:r>
      <w:r w:rsidRPr="00EE30A7">
        <w:rPr>
          <w:rFonts w:ascii="Palatino Linotype" w:hAnsi="Palatino Linotype"/>
          <w:b/>
          <w:bCs/>
          <w:i/>
          <w:color w:val="000000" w:themeColor="text1"/>
          <w:sz w:val="22"/>
        </w:rPr>
        <w:t>6.67 GB.</w:t>
      </w:r>
    </w:p>
    <w:p w14:paraId="31C0E6DA" w14:textId="77777777" w:rsidR="00CA1238" w:rsidRPr="00EE30A7" w:rsidRDefault="00CA1238" w:rsidP="00CA1238">
      <w:pPr>
        <w:pStyle w:val="Prrafodelista"/>
        <w:tabs>
          <w:tab w:val="left" w:pos="426"/>
        </w:tabs>
        <w:spacing w:before="240" w:after="240" w:line="276" w:lineRule="auto"/>
        <w:ind w:left="567" w:right="567"/>
        <w:jc w:val="both"/>
        <w:rPr>
          <w:rFonts w:ascii="Palatino Linotype" w:hAnsi="Palatino Linotype"/>
          <w:b/>
          <w:bCs/>
          <w:i/>
          <w:color w:val="000000" w:themeColor="text1"/>
          <w:sz w:val="22"/>
        </w:rPr>
      </w:pPr>
    </w:p>
    <w:p w14:paraId="1025917E" w14:textId="3211F071" w:rsidR="00CA1238" w:rsidRPr="00EE30A7" w:rsidRDefault="00CA1238" w:rsidP="00CA1238">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 xml:space="preserve">Derivado de lo anterior y, toda vez que señaló el Sistema de Acceso a la Información Mexiquense (SAIMEX), como modalidad de entrega de la información, se procedió a consultar con la Dirección General de Informática de este Instituto, mediante memorándum número </w:t>
      </w:r>
      <w:r w:rsidRPr="00EE30A7">
        <w:rPr>
          <w:rFonts w:ascii="Palatino Linotype" w:hAnsi="Palatino Linotype"/>
          <w:b/>
          <w:bCs/>
          <w:i/>
          <w:color w:val="000000" w:themeColor="text1"/>
          <w:sz w:val="22"/>
        </w:rPr>
        <w:t xml:space="preserve">INFOEM/UT/185/2022, </w:t>
      </w:r>
      <w:r w:rsidRPr="00EE30A7">
        <w:rPr>
          <w:rFonts w:ascii="Palatino Linotype" w:hAnsi="Palatino Linotype"/>
          <w:bCs/>
          <w:i/>
          <w:color w:val="000000" w:themeColor="text1"/>
          <w:sz w:val="22"/>
        </w:rPr>
        <w:t>si era posible realizar la carga de la cantidad de documentación referida a través del SAIMEX.</w:t>
      </w:r>
    </w:p>
    <w:p w14:paraId="7541FF7B" w14:textId="77777777" w:rsidR="00CA1238" w:rsidRPr="00EE30A7" w:rsidRDefault="00CA1238" w:rsidP="00CA1238">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0189EE41" w14:textId="4B459E8A" w:rsidR="00CA1238" w:rsidRPr="00EE30A7" w:rsidRDefault="00CA1238" w:rsidP="00CA1238">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 xml:space="preserve">En respuesta a lo anterior, la Dirección General de Informática, mediante el memorándum número </w:t>
      </w:r>
      <w:r w:rsidRPr="00EE30A7">
        <w:rPr>
          <w:rFonts w:ascii="Palatino Linotype" w:hAnsi="Palatino Linotype"/>
          <w:b/>
          <w:bCs/>
          <w:i/>
          <w:color w:val="000000" w:themeColor="text1"/>
          <w:sz w:val="22"/>
        </w:rPr>
        <w:t>INFOEM/DGI/ME/219/2022</w:t>
      </w:r>
      <w:r w:rsidRPr="00EE30A7">
        <w:rPr>
          <w:rFonts w:ascii="Palatino Linotype" w:hAnsi="Palatino Linotype"/>
          <w:bCs/>
          <w:i/>
          <w:color w:val="000000" w:themeColor="text1"/>
          <w:sz w:val="22"/>
        </w:rPr>
        <w:t>, informó que dicho cúmulo de información sobrepasa las capacidades técnicas del SAIMEX, llevando a cabo tal anotación en la Bitácora correspondiente.</w:t>
      </w:r>
    </w:p>
    <w:p w14:paraId="46F40615" w14:textId="77777777" w:rsidR="00B67E1F" w:rsidRPr="00EE30A7" w:rsidRDefault="00B67E1F" w:rsidP="00CA1238">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0E8FB4DD" w14:textId="37B2E59C" w:rsidR="00CA1238" w:rsidRPr="00EE30A7" w:rsidRDefault="00CA1238" w:rsidP="00CA1238">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En esas condiciones, esta Unidad de Transparencia, hizo del conocimiento de los integrantes</w:t>
      </w:r>
      <w:r w:rsidR="00B67E1F" w:rsidRPr="00EE30A7">
        <w:rPr>
          <w:rFonts w:ascii="Palatino Linotype" w:hAnsi="Palatino Linotype"/>
          <w:bCs/>
          <w:i/>
          <w:color w:val="000000" w:themeColor="text1"/>
          <w:sz w:val="22"/>
        </w:rPr>
        <w:t xml:space="preserve"> </w:t>
      </w:r>
      <w:r w:rsidRPr="00EE30A7">
        <w:rPr>
          <w:rFonts w:ascii="Palatino Linotype" w:hAnsi="Palatino Linotype"/>
          <w:bCs/>
          <w:i/>
          <w:color w:val="000000" w:themeColor="text1"/>
          <w:sz w:val="22"/>
        </w:rPr>
        <w:t xml:space="preserve">del Comité de Transparencia de este Instituto, mediante memorándum </w:t>
      </w:r>
      <w:r w:rsidRPr="00EE30A7">
        <w:rPr>
          <w:rFonts w:ascii="Palatino Linotype" w:hAnsi="Palatino Linotype"/>
          <w:b/>
          <w:bCs/>
          <w:i/>
          <w:color w:val="000000" w:themeColor="text1"/>
          <w:sz w:val="22"/>
        </w:rPr>
        <w:t>INFOEM/UT/188/2022,</w:t>
      </w:r>
      <w:r w:rsidR="00B67E1F" w:rsidRPr="00EE30A7">
        <w:rPr>
          <w:rFonts w:ascii="Palatino Linotype" w:hAnsi="Palatino Linotype"/>
          <w:b/>
          <w:bCs/>
          <w:i/>
          <w:color w:val="000000" w:themeColor="text1"/>
          <w:sz w:val="22"/>
        </w:rPr>
        <w:t xml:space="preserve"> </w:t>
      </w:r>
      <w:r w:rsidRPr="00EE30A7">
        <w:rPr>
          <w:rFonts w:ascii="Palatino Linotype" w:hAnsi="Palatino Linotype"/>
          <w:bCs/>
          <w:i/>
          <w:color w:val="000000" w:themeColor="text1"/>
          <w:sz w:val="22"/>
        </w:rPr>
        <w:t xml:space="preserve">la propuesta de </w:t>
      </w:r>
      <w:r w:rsidRPr="00EE30A7">
        <w:rPr>
          <w:rFonts w:ascii="Palatino Linotype" w:hAnsi="Palatino Linotype"/>
          <w:b/>
          <w:bCs/>
          <w:i/>
          <w:color w:val="000000" w:themeColor="text1"/>
          <w:sz w:val="22"/>
        </w:rPr>
        <w:t xml:space="preserve">cambio de modalidad de entrega de la información (in situ), </w:t>
      </w:r>
      <w:r w:rsidRPr="00EE30A7">
        <w:rPr>
          <w:rFonts w:ascii="Palatino Linotype" w:hAnsi="Palatino Linotype"/>
          <w:bCs/>
          <w:i/>
          <w:color w:val="000000" w:themeColor="text1"/>
          <w:sz w:val="22"/>
        </w:rPr>
        <w:t>a la solicitud de</w:t>
      </w:r>
      <w:r w:rsidR="00B67E1F" w:rsidRPr="00EE30A7">
        <w:rPr>
          <w:rFonts w:ascii="Palatino Linotype" w:hAnsi="Palatino Linotype"/>
          <w:bCs/>
          <w:i/>
          <w:color w:val="000000" w:themeColor="text1"/>
          <w:sz w:val="22"/>
        </w:rPr>
        <w:t xml:space="preserve"> </w:t>
      </w:r>
      <w:r w:rsidRPr="00EE30A7">
        <w:rPr>
          <w:rFonts w:ascii="Palatino Linotype" w:hAnsi="Palatino Linotype"/>
          <w:bCs/>
          <w:i/>
          <w:color w:val="000000" w:themeColor="text1"/>
          <w:sz w:val="22"/>
        </w:rPr>
        <w:t xml:space="preserve">acceso a la información pública </w:t>
      </w:r>
      <w:r w:rsidRPr="00EE30A7">
        <w:rPr>
          <w:rFonts w:ascii="Palatino Linotype" w:hAnsi="Palatino Linotype"/>
          <w:b/>
          <w:bCs/>
          <w:i/>
          <w:color w:val="000000" w:themeColor="text1"/>
          <w:sz w:val="22"/>
        </w:rPr>
        <w:t xml:space="preserve">00637/INFOEM/IP/2022, </w:t>
      </w:r>
      <w:r w:rsidRPr="00EE30A7">
        <w:rPr>
          <w:rFonts w:ascii="Palatino Linotype" w:hAnsi="Palatino Linotype"/>
          <w:bCs/>
          <w:i/>
          <w:color w:val="000000" w:themeColor="text1"/>
          <w:sz w:val="22"/>
        </w:rPr>
        <w:t>de conformidad con el artículo 158 de</w:t>
      </w:r>
      <w:r w:rsidR="00B67E1F" w:rsidRPr="00EE30A7">
        <w:rPr>
          <w:rFonts w:ascii="Palatino Linotype" w:hAnsi="Palatino Linotype"/>
          <w:bCs/>
          <w:i/>
          <w:color w:val="000000" w:themeColor="text1"/>
          <w:sz w:val="22"/>
        </w:rPr>
        <w:t xml:space="preserve"> </w:t>
      </w:r>
      <w:r w:rsidRPr="00EE30A7">
        <w:rPr>
          <w:rFonts w:ascii="Palatino Linotype" w:hAnsi="Palatino Linotype"/>
          <w:bCs/>
          <w:i/>
          <w:color w:val="000000" w:themeColor="text1"/>
          <w:sz w:val="22"/>
        </w:rPr>
        <w:t>la Ley de Transparencia y Acceso a la información Pública del Estado de México y Municipios,</w:t>
      </w:r>
      <w:r w:rsidR="00B67E1F" w:rsidRPr="00EE30A7">
        <w:rPr>
          <w:rFonts w:ascii="Palatino Linotype" w:hAnsi="Palatino Linotype"/>
          <w:bCs/>
          <w:i/>
          <w:color w:val="000000" w:themeColor="text1"/>
          <w:sz w:val="22"/>
        </w:rPr>
        <w:t xml:space="preserve"> </w:t>
      </w:r>
      <w:r w:rsidRPr="00EE30A7">
        <w:rPr>
          <w:rFonts w:ascii="Palatino Linotype" w:hAnsi="Palatino Linotype"/>
          <w:bCs/>
          <w:i/>
          <w:color w:val="000000" w:themeColor="text1"/>
          <w:sz w:val="22"/>
        </w:rPr>
        <w:t>en relación con el Capitulo X de los Lineamientos Generales en Materia de Clasificación y</w:t>
      </w:r>
      <w:r w:rsidR="00B67E1F" w:rsidRPr="00EE30A7">
        <w:rPr>
          <w:rFonts w:ascii="Palatino Linotype" w:hAnsi="Palatino Linotype"/>
          <w:bCs/>
          <w:i/>
          <w:color w:val="000000" w:themeColor="text1"/>
          <w:sz w:val="22"/>
        </w:rPr>
        <w:t xml:space="preserve"> </w:t>
      </w:r>
      <w:r w:rsidRPr="00EE30A7">
        <w:rPr>
          <w:rFonts w:ascii="Palatino Linotype" w:hAnsi="Palatino Linotype"/>
          <w:bCs/>
          <w:i/>
          <w:color w:val="000000" w:themeColor="text1"/>
          <w:sz w:val="22"/>
        </w:rPr>
        <w:t>Desclasificación de la información, así como para la Elaboración de Versiones Públicas.</w:t>
      </w:r>
    </w:p>
    <w:p w14:paraId="651F5674" w14:textId="77777777" w:rsidR="00B67E1F" w:rsidRPr="00EE30A7" w:rsidRDefault="00B67E1F" w:rsidP="00CA1238">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7FF3091E" w14:textId="423DF514" w:rsidR="00CA1238" w:rsidRPr="00EE30A7" w:rsidRDefault="00CA1238" w:rsidP="00B67E1F">
      <w:pPr>
        <w:pStyle w:val="Prrafodelista"/>
        <w:tabs>
          <w:tab w:val="left" w:pos="426"/>
        </w:tabs>
        <w:spacing w:before="240" w:after="240" w:line="276" w:lineRule="auto"/>
        <w:ind w:left="567" w:right="567"/>
        <w:jc w:val="both"/>
        <w:rPr>
          <w:rFonts w:ascii="Palatino Linotype" w:hAnsi="Palatino Linotype"/>
          <w:bCs/>
          <w:color w:val="000000" w:themeColor="text1"/>
          <w:sz w:val="22"/>
        </w:rPr>
      </w:pPr>
      <w:r w:rsidRPr="00EE30A7">
        <w:rPr>
          <w:rFonts w:ascii="Palatino Linotype" w:hAnsi="Palatino Linotype"/>
          <w:bCs/>
          <w:i/>
          <w:color w:val="000000" w:themeColor="text1"/>
          <w:sz w:val="22"/>
        </w:rPr>
        <w:t>En este sentido, los integrantes del Comité de transparencia consideraron que efectivam</w:t>
      </w:r>
      <w:r w:rsidR="00B67E1F" w:rsidRPr="00EE30A7">
        <w:rPr>
          <w:rFonts w:ascii="Palatino Linotype" w:hAnsi="Palatino Linotype"/>
          <w:bCs/>
          <w:i/>
          <w:color w:val="000000" w:themeColor="text1"/>
          <w:sz w:val="22"/>
        </w:rPr>
        <w:t xml:space="preserve">ente la información requerida en la solicitud de acceso a la información pública </w:t>
      </w:r>
      <w:r w:rsidR="00B67E1F" w:rsidRPr="00EE30A7">
        <w:rPr>
          <w:rFonts w:ascii="Palatino Linotype" w:hAnsi="Palatino Linotype"/>
          <w:b/>
          <w:bCs/>
          <w:i/>
          <w:color w:val="000000" w:themeColor="text1"/>
          <w:sz w:val="22"/>
        </w:rPr>
        <w:t xml:space="preserve">00637/INFOEM/IP/2022, </w:t>
      </w:r>
      <w:r w:rsidR="00B67E1F" w:rsidRPr="00EE30A7">
        <w:rPr>
          <w:rFonts w:ascii="Palatino Linotype" w:hAnsi="Palatino Linotype"/>
          <w:bCs/>
          <w:i/>
          <w:color w:val="000000" w:themeColor="text1"/>
          <w:sz w:val="22"/>
        </w:rPr>
        <w:t xml:space="preserve">sobrepasaba las capacidades técnicas del SAIMEX, por lo que mediante Acuerdo número: </w:t>
      </w:r>
      <w:r w:rsidR="00B67E1F" w:rsidRPr="00EE30A7">
        <w:rPr>
          <w:rFonts w:ascii="Palatino Linotype" w:hAnsi="Palatino Linotype"/>
          <w:b/>
          <w:bCs/>
          <w:i/>
          <w:color w:val="000000" w:themeColor="text1"/>
          <w:sz w:val="22"/>
        </w:rPr>
        <w:t xml:space="preserve">ACT/INFOEM/EXT/COMT/19ª/2022/DÉCIMO PRIMERO, </w:t>
      </w:r>
      <w:r w:rsidR="00B67E1F" w:rsidRPr="00EE30A7">
        <w:rPr>
          <w:rFonts w:ascii="Palatino Linotype" w:hAnsi="Palatino Linotype"/>
          <w:bCs/>
          <w:i/>
          <w:color w:val="000000" w:themeColor="text1"/>
          <w:sz w:val="22"/>
        </w:rPr>
        <w:t xml:space="preserve">emitido en la Décima Novena Sesión Extraordinaria del Comité de Transparencia, de fecha quince de junio del dos mil veintidós, se aprobó por unanimidad de votos la entrega de la información solicitada en </w:t>
      </w:r>
      <w:r w:rsidR="00B67E1F" w:rsidRPr="00EE30A7">
        <w:rPr>
          <w:rFonts w:ascii="Palatino Linotype" w:hAnsi="Palatino Linotype"/>
          <w:b/>
          <w:bCs/>
          <w:i/>
          <w:color w:val="000000" w:themeColor="text1"/>
          <w:sz w:val="22"/>
        </w:rPr>
        <w:t xml:space="preserve">“CONSULTA DIRECTA” (in situ), </w:t>
      </w:r>
      <w:r w:rsidR="00B67E1F" w:rsidRPr="00EE30A7">
        <w:rPr>
          <w:rFonts w:ascii="Palatino Linotype" w:hAnsi="Palatino Linotype"/>
          <w:bCs/>
          <w:i/>
          <w:color w:val="000000" w:themeColor="text1"/>
          <w:sz w:val="22"/>
        </w:rPr>
        <w:t>salvo aquella que sea clasificada como confidencial o reservada, esto como un procedimiento interno que asegura la mayor eficacia para la gestión de las solicitudes de acceso a la información pública de referencia.”</w:t>
      </w:r>
      <w:r w:rsidR="00B67E1F" w:rsidRPr="00EE30A7">
        <w:rPr>
          <w:rFonts w:ascii="Palatino Linotype" w:hAnsi="Palatino Linotype"/>
          <w:bCs/>
          <w:color w:val="000000" w:themeColor="text1"/>
          <w:sz w:val="22"/>
        </w:rPr>
        <w:t xml:space="preserve"> (Sic)</w:t>
      </w:r>
    </w:p>
    <w:p w14:paraId="0C4B3BF5" w14:textId="77777777" w:rsidR="00CA1238" w:rsidRPr="00EE30A7" w:rsidRDefault="00CA1238" w:rsidP="00527E69">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6C6DAF9D" w14:textId="306B92BC" w:rsidR="00527E69" w:rsidRPr="00EE30A7" w:rsidRDefault="00B67E1F"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sidRPr="00EE30A7">
        <w:rPr>
          <w:rFonts w:ascii="Palatino Linotype" w:hAnsi="Palatino Linotype"/>
        </w:rPr>
        <w:t xml:space="preserve">Acompañando al oficio anterior, el </w:t>
      </w:r>
      <w:r w:rsidRPr="00EE30A7">
        <w:rPr>
          <w:rFonts w:ascii="Palatino Linotype" w:hAnsi="Palatino Linotype"/>
          <w:b/>
        </w:rPr>
        <w:t>SUJETO OBLIGADO</w:t>
      </w:r>
      <w:r w:rsidRPr="00EE30A7">
        <w:rPr>
          <w:rFonts w:ascii="Palatino Linotype" w:hAnsi="Palatino Linotype"/>
        </w:rPr>
        <w:t xml:space="preserve"> presentó, también, la copia digitalizada del Memorándum número INFOEM/UT/188/2022, de catorce (14) de junio de dos mil veintidós, emitido por el Titular de la Unidad de Transparencia, y </w:t>
      </w:r>
      <w:r w:rsidR="004B3D93" w:rsidRPr="00EE30A7">
        <w:rPr>
          <w:rFonts w:ascii="Palatino Linotype" w:hAnsi="Palatino Linotype"/>
        </w:rPr>
        <w:t>dirigido</w:t>
      </w:r>
      <w:r w:rsidRPr="00EE30A7">
        <w:rPr>
          <w:rFonts w:ascii="Palatino Linotype" w:hAnsi="Palatino Linotype"/>
        </w:rPr>
        <w:t xml:space="preserve"> a los integrantes del Comité de Transparencia, por el que solicita la aprobación del cambio en la modalidad de entrega de la información a Consulta Directa, respecto a la solicitud de información </w:t>
      </w:r>
      <w:r w:rsidRPr="00EE30A7">
        <w:rPr>
          <w:rFonts w:ascii="Palatino Linotype" w:hAnsi="Palatino Linotype"/>
          <w:b/>
        </w:rPr>
        <w:t>00637/INFOEM/IP/2022</w:t>
      </w:r>
      <w:r w:rsidRPr="00EE30A7">
        <w:rPr>
          <w:rFonts w:ascii="Palatino Linotype" w:hAnsi="Palatino Linotype"/>
        </w:rPr>
        <w:t>, con base en las siguientes líneas:</w:t>
      </w:r>
    </w:p>
    <w:p w14:paraId="44BCDA31" w14:textId="77777777" w:rsidR="00527E69" w:rsidRPr="00EE30A7" w:rsidRDefault="00527E69" w:rsidP="00527E69">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3B46D0FC" w14:textId="10CCE7C3" w:rsidR="00B67E1F" w:rsidRPr="00EE30A7" w:rsidRDefault="00B67E1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 xml:space="preserve">“Una vez realizada la búsqueda echaustiva y razonable de la información, el servidor público habilitado de la Contraloría Interna y Órgano de Control y Vigilancia, remitió a esta Unidad de Transparencia el memorándum número </w:t>
      </w:r>
      <w:r w:rsidRPr="00EE30A7">
        <w:rPr>
          <w:rFonts w:ascii="Palatino Linotype" w:hAnsi="Palatino Linotype"/>
          <w:b/>
          <w:bCs/>
          <w:i/>
          <w:color w:val="000000" w:themeColor="text1"/>
          <w:sz w:val="22"/>
        </w:rPr>
        <w:t>INFOEM/CI-OCV/0335/2022</w:t>
      </w:r>
      <w:r w:rsidRPr="00EE30A7">
        <w:rPr>
          <w:rFonts w:ascii="Palatino Linotype" w:hAnsi="Palatino Linotype"/>
          <w:bCs/>
          <w:i/>
          <w:color w:val="000000" w:themeColor="text1"/>
          <w:sz w:val="22"/>
        </w:rPr>
        <w:t xml:space="preserve">, con un peso total de </w:t>
      </w:r>
      <w:r w:rsidRPr="00EE30A7">
        <w:rPr>
          <w:rFonts w:ascii="Palatino Linotype" w:hAnsi="Palatino Linotype"/>
          <w:b/>
          <w:bCs/>
          <w:i/>
          <w:color w:val="000000" w:themeColor="text1"/>
          <w:sz w:val="22"/>
        </w:rPr>
        <w:t>6.67 GB</w:t>
      </w:r>
      <w:r w:rsidRPr="00EE30A7">
        <w:rPr>
          <w:rFonts w:ascii="Palatino Linotype" w:hAnsi="Palatino Linotype"/>
          <w:bCs/>
          <w:i/>
          <w:color w:val="000000" w:themeColor="text1"/>
          <w:sz w:val="22"/>
        </w:rPr>
        <w:t>.</w:t>
      </w:r>
    </w:p>
    <w:p w14:paraId="512197E4" w14:textId="77777777" w:rsidR="00B67E1F" w:rsidRPr="00EE30A7" w:rsidRDefault="00B67E1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1FE3E6D4" w14:textId="1646112E" w:rsidR="00B67E1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 xml:space="preserve">Por lo anterior, y toda vez que en la solicitud de acceso a la información pública de mérito se advierte como modalidad de entrega de la información el Sistema de Acceso a la Información Mexiquense (SAIMEX), esta Unidad de Transparencia, giró a la Dirección </w:t>
      </w:r>
      <w:r w:rsidRPr="00EE30A7">
        <w:rPr>
          <w:rFonts w:ascii="Palatino Linotype" w:hAnsi="Palatino Linotype"/>
          <w:bCs/>
          <w:i/>
          <w:color w:val="000000" w:themeColor="text1"/>
          <w:sz w:val="22"/>
        </w:rPr>
        <w:lastRenderedPageBreak/>
        <w:t xml:space="preserve">General de Informática el memorándum número </w:t>
      </w:r>
      <w:r w:rsidRPr="00EE30A7">
        <w:rPr>
          <w:rFonts w:ascii="Palatino Linotype" w:hAnsi="Palatino Linotype"/>
          <w:b/>
          <w:bCs/>
          <w:i/>
          <w:color w:val="000000" w:themeColor="text1"/>
          <w:sz w:val="22"/>
        </w:rPr>
        <w:t>INFOEM/UT/185/2022</w:t>
      </w:r>
      <w:r w:rsidRPr="00EE30A7">
        <w:rPr>
          <w:rFonts w:ascii="Palatino Linotype" w:hAnsi="Palatino Linotype"/>
          <w:bCs/>
          <w:i/>
          <w:color w:val="000000" w:themeColor="text1"/>
          <w:sz w:val="22"/>
        </w:rPr>
        <w:t>, en el cual se solicitó lo siguiente:</w:t>
      </w:r>
    </w:p>
    <w:p w14:paraId="190DC291" w14:textId="77777777"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3FEE0423" w14:textId="3E755323"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color w:val="000000" w:themeColor="text1"/>
          <w:sz w:val="22"/>
        </w:rPr>
      </w:pPr>
      <w:r w:rsidRPr="00EE30A7">
        <w:rPr>
          <w:rFonts w:ascii="Palatino Linotype" w:hAnsi="Palatino Linotype"/>
          <w:bCs/>
          <w:color w:val="000000" w:themeColor="text1"/>
          <w:sz w:val="22"/>
        </w:rPr>
        <w:t>[Téngase por reproducido el fragmento del memorándum número INFOEM/UT/185/2022]</w:t>
      </w:r>
    </w:p>
    <w:p w14:paraId="2B9DEE76" w14:textId="77777777"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36034B3E" w14:textId="4C532A81"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 xml:space="preserve">En atención a lo anterior, mediante memorándum número </w:t>
      </w:r>
      <w:r w:rsidRPr="00EE30A7">
        <w:rPr>
          <w:rFonts w:ascii="Palatino Linotype" w:hAnsi="Palatino Linotype"/>
          <w:b/>
          <w:bCs/>
          <w:i/>
          <w:color w:val="000000" w:themeColor="text1"/>
          <w:sz w:val="22"/>
        </w:rPr>
        <w:t>INFOEM/DGI/ME/219/2022</w:t>
      </w:r>
      <w:r w:rsidRPr="00EE30A7">
        <w:rPr>
          <w:rFonts w:ascii="Palatino Linotype" w:hAnsi="Palatino Linotype"/>
          <w:bCs/>
          <w:i/>
          <w:color w:val="000000" w:themeColor="text1"/>
          <w:sz w:val="22"/>
        </w:rPr>
        <w:t>, la Dirección General de Informática refirió lo siguiente:</w:t>
      </w:r>
    </w:p>
    <w:p w14:paraId="376A6815" w14:textId="77777777"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71A68CCB" w14:textId="2C6C8975" w:rsidR="00971FEF" w:rsidRPr="00EE30A7" w:rsidRDefault="00971FEF" w:rsidP="00971FEF">
      <w:pPr>
        <w:pStyle w:val="Prrafodelista"/>
        <w:tabs>
          <w:tab w:val="left" w:pos="426"/>
        </w:tabs>
        <w:spacing w:before="240" w:after="240" w:line="276" w:lineRule="auto"/>
        <w:ind w:left="567" w:right="567"/>
        <w:jc w:val="both"/>
        <w:rPr>
          <w:rFonts w:ascii="Palatino Linotype" w:hAnsi="Palatino Linotype"/>
          <w:bCs/>
          <w:color w:val="000000" w:themeColor="text1"/>
          <w:sz w:val="22"/>
        </w:rPr>
      </w:pPr>
      <w:r w:rsidRPr="00EE30A7">
        <w:rPr>
          <w:rFonts w:ascii="Palatino Linotype" w:hAnsi="Palatino Linotype"/>
          <w:bCs/>
          <w:color w:val="000000" w:themeColor="text1"/>
          <w:sz w:val="22"/>
        </w:rPr>
        <w:t>[Téngase por reproducido el fragmento del memorándum número INFOEM/DGI/ME/219/2022]</w:t>
      </w:r>
    </w:p>
    <w:p w14:paraId="65B57E2A" w14:textId="77777777"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5AE21762" w14:textId="0C665938"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 xml:space="preserve">En consecuencia, es que se advierte que el cúmulo de información que se pretende notificar en respuesta a la solicitud de acceso a la información pública de mérito, sobrepasa las capacidades técnicas del SAIMEX, siendo procedente la puesta a disposición de la documentación que nos ocupa en la moalidad de </w:t>
      </w:r>
      <w:r w:rsidRPr="00EE30A7">
        <w:rPr>
          <w:rFonts w:ascii="Palatino Linotype" w:hAnsi="Palatino Linotype"/>
          <w:b/>
          <w:bCs/>
          <w:i/>
          <w:color w:val="000000" w:themeColor="text1"/>
          <w:sz w:val="22"/>
        </w:rPr>
        <w:t>consulta directa (in situ)</w:t>
      </w:r>
      <w:r w:rsidRPr="00EE30A7">
        <w:rPr>
          <w:rFonts w:ascii="Palatino Linotype" w:hAnsi="Palatino Linotype"/>
          <w:bCs/>
          <w:i/>
          <w:color w:val="000000" w:themeColor="text1"/>
          <w:sz w:val="22"/>
        </w:rPr>
        <w:t>.</w:t>
      </w:r>
    </w:p>
    <w:p w14:paraId="2EA7E830" w14:textId="77777777"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64D1F1AB" w14:textId="1ACA2A46" w:rsidR="00971FEF" w:rsidRPr="00EE30A7" w:rsidRDefault="00971FEF" w:rsidP="00B67E1F">
      <w:pPr>
        <w:pStyle w:val="Prrafodelista"/>
        <w:tabs>
          <w:tab w:val="left" w:pos="426"/>
        </w:tabs>
        <w:spacing w:before="240" w:after="240" w:line="276" w:lineRule="auto"/>
        <w:ind w:left="567" w:right="567"/>
        <w:jc w:val="both"/>
        <w:rPr>
          <w:rFonts w:ascii="Palatino Linotype" w:hAnsi="Palatino Linotype"/>
          <w:bCs/>
          <w:color w:val="000000" w:themeColor="text1"/>
          <w:sz w:val="22"/>
        </w:rPr>
      </w:pPr>
      <w:r w:rsidRPr="00EE30A7">
        <w:rPr>
          <w:rFonts w:ascii="Palatino Linotype" w:hAnsi="Palatino Linotype"/>
          <w:bCs/>
          <w:i/>
          <w:color w:val="000000" w:themeColor="text1"/>
          <w:sz w:val="22"/>
        </w:rPr>
        <w:t xml:space="preserve">De ahí que, esta Unidad de Transparencia </w:t>
      </w:r>
      <w:r w:rsidRPr="00EE30A7">
        <w:rPr>
          <w:rFonts w:ascii="Palatino Linotype" w:hAnsi="Palatino Linotype"/>
          <w:b/>
          <w:bCs/>
          <w:i/>
          <w:color w:val="000000" w:themeColor="text1"/>
          <w:sz w:val="22"/>
          <w:u w:val="single"/>
        </w:rPr>
        <w:t>solicita amablemente al Comité de Transparencia de este Instituto, el cambio de modalidad de entrega de la información a consulta directa (in situ)</w:t>
      </w:r>
      <w:r w:rsidRPr="00EE30A7">
        <w:rPr>
          <w:rFonts w:ascii="Palatino Linotype" w:hAnsi="Palatino Linotype"/>
          <w:bCs/>
          <w:i/>
          <w:color w:val="000000" w:themeColor="text1"/>
          <w:sz w:val="22"/>
        </w:rPr>
        <w:t xml:space="preserve">, respecto de la solicitud de acceso a la información pública </w:t>
      </w:r>
      <w:r w:rsidRPr="00EE30A7">
        <w:rPr>
          <w:rFonts w:ascii="Palatino Linotype" w:hAnsi="Palatino Linotype"/>
          <w:b/>
          <w:bCs/>
          <w:i/>
          <w:color w:val="000000" w:themeColor="text1"/>
          <w:sz w:val="22"/>
        </w:rPr>
        <w:t>00637/INFOEM/IP/2022</w:t>
      </w:r>
      <w:r w:rsidRPr="00EE30A7">
        <w:rPr>
          <w:rFonts w:ascii="Palatino Linotype" w:hAnsi="Palatino Linotype"/>
          <w:bCs/>
          <w:i/>
          <w:color w:val="000000" w:themeColor="text1"/>
          <w:sz w:val="22"/>
        </w:rPr>
        <w:t xml:space="preserve"> (…).”</w:t>
      </w:r>
      <w:r w:rsidRPr="00EE30A7">
        <w:rPr>
          <w:rFonts w:ascii="Palatino Linotype" w:hAnsi="Palatino Linotype"/>
          <w:bCs/>
          <w:color w:val="000000" w:themeColor="text1"/>
          <w:sz w:val="22"/>
        </w:rPr>
        <w:t xml:space="preserve"> (Sic)</w:t>
      </w:r>
    </w:p>
    <w:p w14:paraId="26CC364E" w14:textId="77777777" w:rsidR="00B67E1F" w:rsidRPr="00EE30A7" w:rsidRDefault="00B67E1F" w:rsidP="00527E69">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149A82A2" w14:textId="47D1809C" w:rsidR="00527E69" w:rsidRPr="00EE30A7" w:rsidRDefault="00971FEF"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sidRPr="00EE30A7">
        <w:rPr>
          <w:rFonts w:ascii="Palatino Linotype" w:hAnsi="Palatino Linotype"/>
        </w:rPr>
        <w:t xml:space="preserve">A fin de otorgar certeza al contenido del memorándum anterior, el </w:t>
      </w:r>
      <w:r w:rsidRPr="00EE30A7">
        <w:rPr>
          <w:rFonts w:ascii="Palatino Linotype" w:hAnsi="Palatino Linotype"/>
          <w:b/>
        </w:rPr>
        <w:t>SUJETO OBLIGADO</w:t>
      </w:r>
      <w:r w:rsidRPr="00EE30A7">
        <w:rPr>
          <w:rFonts w:ascii="Palatino Linotype" w:hAnsi="Palatino Linotype"/>
        </w:rPr>
        <w:t xml:space="preserve"> entregó al particular la copia digitalizada de los Memorándums con números INFOEM/UT/185/2022 e INFOEM/DGI/ME/219/2022, emitidos por el Titular de la Unidad de Transparencia y el Director General de Informática respectivamente, cuyo contenido elemental se comparte a continuación:</w:t>
      </w:r>
    </w:p>
    <w:p w14:paraId="38EDA2A1" w14:textId="486DD77F" w:rsidR="00971FEF" w:rsidRPr="00EE30A7" w:rsidRDefault="00971FEF" w:rsidP="00971FEF">
      <w:pPr>
        <w:pStyle w:val="Prrafodelista"/>
        <w:tabs>
          <w:tab w:val="left" w:pos="426"/>
        </w:tabs>
        <w:spacing w:before="240" w:after="240" w:line="276" w:lineRule="auto"/>
        <w:ind w:left="567" w:right="567"/>
        <w:jc w:val="center"/>
        <w:rPr>
          <w:rFonts w:ascii="Palatino Linotype" w:hAnsi="Palatino Linotype"/>
          <w:b/>
          <w:bCs/>
          <w:i/>
          <w:color w:val="000000" w:themeColor="text1"/>
          <w:sz w:val="22"/>
        </w:rPr>
      </w:pPr>
      <w:r w:rsidRPr="00EE30A7">
        <w:rPr>
          <w:rFonts w:ascii="Palatino Linotype" w:hAnsi="Palatino Linotype"/>
          <w:b/>
          <w:bCs/>
          <w:i/>
          <w:color w:val="000000" w:themeColor="text1"/>
          <w:sz w:val="22"/>
        </w:rPr>
        <w:t>MEMORÁNDUM NÚMERO INFOEM/UT/185/2022:</w:t>
      </w:r>
    </w:p>
    <w:p w14:paraId="4C9935E9" w14:textId="7F807C2F" w:rsidR="00971FEF" w:rsidRPr="00EE30A7" w:rsidRDefault="00971FEF" w:rsidP="00971FE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EE30A7">
        <w:rPr>
          <w:rFonts w:ascii="Palatino Linotype" w:hAnsi="Palatino Linotype"/>
          <w:bCs/>
          <w:i/>
          <w:color w:val="000000" w:themeColor="text1"/>
          <w:sz w:val="22"/>
        </w:rPr>
        <w:t xml:space="preserve">“(…) hago de su conocimiento que del análisis pormenorizado que se realizó a los documentos con los cuales el servidor público habilitado de la Contraloría Interna y </w:t>
      </w:r>
      <w:r w:rsidRPr="00EE30A7">
        <w:rPr>
          <w:rFonts w:ascii="Palatino Linotype" w:hAnsi="Palatino Linotype"/>
          <w:bCs/>
          <w:i/>
          <w:color w:val="000000" w:themeColor="text1"/>
          <w:sz w:val="22"/>
        </w:rPr>
        <w:lastRenderedPageBreak/>
        <w:t xml:space="preserve">Órgano de Control y Vigilancia de este Instituto, pretende dar respuesta a la solicitud de acceso a la información pública número </w:t>
      </w:r>
      <w:r w:rsidRPr="00EE30A7">
        <w:rPr>
          <w:rFonts w:ascii="Palatino Linotype" w:hAnsi="Palatino Linotype"/>
          <w:b/>
          <w:bCs/>
          <w:i/>
          <w:color w:val="000000" w:themeColor="text1"/>
          <w:sz w:val="22"/>
        </w:rPr>
        <w:t>00637/INFOEM/IP/2022</w:t>
      </w:r>
      <w:r w:rsidRPr="00EE30A7">
        <w:rPr>
          <w:rFonts w:ascii="Palatino Linotype" w:hAnsi="Palatino Linotype"/>
          <w:bCs/>
          <w:i/>
          <w:color w:val="000000" w:themeColor="text1"/>
          <w:sz w:val="22"/>
        </w:rPr>
        <w:t xml:space="preserve">, se advierte que los mismos ascienden a un total de </w:t>
      </w:r>
      <w:r w:rsidRPr="00EE30A7">
        <w:rPr>
          <w:rFonts w:ascii="Palatino Linotype" w:hAnsi="Palatino Linotype"/>
          <w:b/>
          <w:bCs/>
          <w:i/>
          <w:color w:val="000000" w:themeColor="text1"/>
          <w:sz w:val="22"/>
        </w:rPr>
        <w:t>6.67 GB</w:t>
      </w:r>
      <w:r w:rsidRPr="00EE30A7">
        <w:rPr>
          <w:rFonts w:ascii="Palatino Linotype" w:hAnsi="Palatino Linotype"/>
          <w:bCs/>
          <w:i/>
          <w:color w:val="000000" w:themeColor="text1"/>
          <w:sz w:val="22"/>
        </w:rPr>
        <w:t>.</w:t>
      </w:r>
    </w:p>
    <w:p w14:paraId="7F2923A3" w14:textId="77777777" w:rsidR="00971FEF" w:rsidRPr="00EE30A7" w:rsidRDefault="00971FEF" w:rsidP="00971FEF">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4B3FCC0B" w14:textId="25AEAB48" w:rsidR="00971FEF" w:rsidRPr="00EE30A7" w:rsidRDefault="00971FEF" w:rsidP="00971FEF">
      <w:pPr>
        <w:pStyle w:val="Prrafodelista"/>
        <w:tabs>
          <w:tab w:val="left" w:pos="426"/>
        </w:tabs>
        <w:spacing w:before="240" w:after="240" w:line="276" w:lineRule="auto"/>
        <w:ind w:left="567" w:right="567"/>
        <w:jc w:val="both"/>
        <w:rPr>
          <w:rFonts w:ascii="Palatino Linotype" w:hAnsi="Palatino Linotype"/>
          <w:bCs/>
          <w:color w:val="000000" w:themeColor="text1"/>
          <w:sz w:val="22"/>
        </w:rPr>
      </w:pPr>
      <w:r w:rsidRPr="00EE30A7">
        <w:rPr>
          <w:rFonts w:ascii="Palatino Linotype" w:hAnsi="Palatino Linotype"/>
          <w:bCs/>
          <w:i/>
          <w:color w:val="000000" w:themeColor="text1"/>
          <w:sz w:val="22"/>
        </w:rPr>
        <w:t xml:space="preserve">Derivado de lo anterior, solicito amablemente informe a esta Unidad Administrativa, </w:t>
      </w:r>
      <w:r w:rsidRPr="00EE30A7">
        <w:rPr>
          <w:rFonts w:ascii="Palatino Linotype" w:hAnsi="Palatino Linotype"/>
          <w:b/>
          <w:bCs/>
          <w:i/>
          <w:color w:val="000000" w:themeColor="text1"/>
          <w:sz w:val="22"/>
        </w:rPr>
        <w:t>si es posible realizar la carga de dicha información en el Sistema de Acceso a la Información Mexiquense (SAIMEX)</w:t>
      </w:r>
      <w:r w:rsidRPr="00EE30A7">
        <w:rPr>
          <w:rFonts w:ascii="Palatino Linotype" w:hAnsi="Palatino Linotype"/>
          <w:bCs/>
          <w:i/>
          <w:color w:val="000000" w:themeColor="text1"/>
          <w:sz w:val="22"/>
        </w:rPr>
        <w:t xml:space="preserve">, al ser ésta la modalidad de entrega de la información indicada por el solicitante, de no ser así, </w:t>
      </w:r>
      <w:r w:rsidRPr="00EE30A7">
        <w:rPr>
          <w:rFonts w:ascii="Palatino Linotype" w:hAnsi="Palatino Linotype"/>
          <w:b/>
          <w:bCs/>
          <w:i/>
          <w:color w:val="000000" w:themeColor="text1"/>
          <w:sz w:val="22"/>
        </w:rPr>
        <w:t>se pide respetuosamente sea registrada la incidencia en la Bitácora correspondiente</w:t>
      </w:r>
      <w:r w:rsidRPr="00EE30A7">
        <w:rPr>
          <w:rFonts w:ascii="Palatino Linotype" w:hAnsi="Palatino Linotype"/>
          <w:bCs/>
          <w:i/>
          <w:color w:val="000000" w:themeColor="text1"/>
          <w:sz w:val="22"/>
        </w:rPr>
        <w:t>.”</w:t>
      </w:r>
      <w:r w:rsidRPr="00EE30A7">
        <w:rPr>
          <w:rFonts w:ascii="Palatino Linotype" w:hAnsi="Palatino Linotype"/>
          <w:bCs/>
          <w:color w:val="000000" w:themeColor="text1"/>
          <w:sz w:val="22"/>
        </w:rPr>
        <w:t xml:space="preserve"> (Sic)</w:t>
      </w:r>
    </w:p>
    <w:p w14:paraId="38F1006C" w14:textId="77777777" w:rsidR="00971FEF" w:rsidRPr="00EE30A7" w:rsidRDefault="00971FEF" w:rsidP="00971FEF">
      <w:pPr>
        <w:pStyle w:val="Prrafodelista"/>
        <w:tabs>
          <w:tab w:val="left" w:pos="426"/>
        </w:tabs>
        <w:spacing w:before="240" w:after="240" w:line="276" w:lineRule="auto"/>
        <w:ind w:left="567" w:right="567"/>
        <w:jc w:val="both"/>
        <w:rPr>
          <w:rFonts w:ascii="Palatino Linotype" w:hAnsi="Palatino Linotype"/>
          <w:bCs/>
          <w:color w:val="000000" w:themeColor="text1"/>
          <w:sz w:val="22"/>
        </w:rPr>
      </w:pPr>
    </w:p>
    <w:p w14:paraId="7092A9DC" w14:textId="301A770B" w:rsidR="00971FEF" w:rsidRPr="00EE30A7" w:rsidRDefault="00971FEF" w:rsidP="00971FEF">
      <w:pPr>
        <w:pStyle w:val="Prrafodelista"/>
        <w:tabs>
          <w:tab w:val="left" w:pos="426"/>
        </w:tabs>
        <w:spacing w:before="240" w:after="240" w:line="276" w:lineRule="auto"/>
        <w:ind w:left="567" w:right="567"/>
        <w:jc w:val="center"/>
        <w:rPr>
          <w:rFonts w:ascii="Palatino Linotype" w:hAnsi="Palatino Linotype"/>
          <w:b/>
          <w:bCs/>
          <w:i/>
          <w:color w:val="000000" w:themeColor="text1"/>
          <w:sz w:val="22"/>
        </w:rPr>
      </w:pPr>
      <w:r w:rsidRPr="00EE30A7">
        <w:rPr>
          <w:rFonts w:ascii="Palatino Linotype" w:hAnsi="Palatino Linotype"/>
          <w:b/>
          <w:bCs/>
          <w:i/>
          <w:color w:val="000000" w:themeColor="text1"/>
          <w:sz w:val="22"/>
        </w:rPr>
        <w:t>MEMORÁNDUM NÚMERO INFOEM/DGI/ME/219/2022:</w:t>
      </w:r>
    </w:p>
    <w:p w14:paraId="10AA0E8C" w14:textId="44425950" w:rsidR="00971FEF" w:rsidRPr="00EE30A7" w:rsidRDefault="00971FEF" w:rsidP="00971FEF">
      <w:pPr>
        <w:pStyle w:val="Prrafodelista"/>
        <w:tabs>
          <w:tab w:val="left" w:pos="426"/>
        </w:tabs>
        <w:spacing w:before="240" w:after="240" w:line="276" w:lineRule="auto"/>
        <w:ind w:left="567" w:right="567"/>
        <w:jc w:val="both"/>
        <w:rPr>
          <w:rFonts w:ascii="Palatino Linotype" w:hAnsi="Palatino Linotype"/>
          <w:bCs/>
          <w:color w:val="000000" w:themeColor="text1"/>
          <w:sz w:val="22"/>
        </w:rPr>
      </w:pPr>
      <w:r w:rsidRPr="00EE30A7">
        <w:rPr>
          <w:rFonts w:ascii="Palatino Linotype" w:hAnsi="Palatino Linotype"/>
          <w:bCs/>
          <w:i/>
          <w:color w:val="000000" w:themeColor="text1"/>
          <w:sz w:val="22"/>
        </w:rPr>
        <w:t xml:space="preserve">“En atención a su memorándum con número </w:t>
      </w:r>
      <w:r w:rsidRPr="00EE30A7">
        <w:rPr>
          <w:rFonts w:ascii="Palatino Linotype" w:hAnsi="Palatino Linotype"/>
          <w:b/>
          <w:bCs/>
          <w:i/>
          <w:color w:val="000000" w:themeColor="text1"/>
          <w:sz w:val="22"/>
        </w:rPr>
        <w:t>INFOEM/UT/185/2022</w:t>
      </w:r>
      <w:r w:rsidRPr="00EE30A7">
        <w:rPr>
          <w:rFonts w:ascii="Palatino Linotype" w:hAnsi="Palatino Linotype"/>
          <w:bCs/>
          <w:i/>
          <w:color w:val="000000" w:themeColor="text1"/>
          <w:sz w:val="22"/>
        </w:rPr>
        <w:t xml:space="preserve">, a fin de atender la solicitud de información con folio número </w:t>
      </w:r>
      <w:r w:rsidRPr="00EE30A7">
        <w:rPr>
          <w:rFonts w:ascii="Palatino Linotype" w:hAnsi="Palatino Linotype"/>
          <w:b/>
          <w:bCs/>
          <w:i/>
          <w:color w:val="000000" w:themeColor="text1"/>
          <w:sz w:val="22"/>
        </w:rPr>
        <w:t xml:space="preserve">00637/INFOEM/IP/2022, </w:t>
      </w:r>
      <w:r w:rsidRPr="00EE30A7">
        <w:rPr>
          <w:rFonts w:ascii="Palatino Linotype" w:hAnsi="Palatino Linotype"/>
          <w:bCs/>
          <w:i/>
          <w:color w:val="000000" w:themeColor="text1"/>
          <w:sz w:val="22"/>
        </w:rPr>
        <w:t xml:space="preserve">al respecto me permito comunicarle a Usted que ha quedado registrada la incidencia técnica en la bitácora correspondiente, toda vez que trata de </w:t>
      </w:r>
      <w:r w:rsidRPr="00EE30A7">
        <w:rPr>
          <w:rFonts w:ascii="Palatino Linotype" w:hAnsi="Palatino Linotype"/>
          <w:b/>
          <w:bCs/>
          <w:i/>
          <w:color w:val="000000" w:themeColor="text1"/>
          <w:sz w:val="22"/>
        </w:rPr>
        <w:t xml:space="preserve">subir un peso de 6.67GB, </w:t>
      </w:r>
      <w:r w:rsidRPr="00EE30A7">
        <w:rPr>
          <w:rFonts w:ascii="Palatino Linotype" w:hAnsi="Palatino Linotype"/>
          <w:bCs/>
          <w:i/>
          <w:color w:val="000000" w:themeColor="text1"/>
          <w:sz w:val="22"/>
        </w:rPr>
        <w:t>lo cual sobrepasa las capacidades técnicas del sistema Saimex.”</w:t>
      </w:r>
      <w:r w:rsidRPr="00EE30A7">
        <w:rPr>
          <w:rFonts w:ascii="Palatino Linotype" w:hAnsi="Palatino Linotype"/>
          <w:bCs/>
          <w:color w:val="000000" w:themeColor="text1"/>
          <w:sz w:val="22"/>
        </w:rPr>
        <w:t xml:space="preserve"> (Sic)</w:t>
      </w:r>
    </w:p>
    <w:p w14:paraId="6983A6FF" w14:textId="77777777" w:rsidR="00971FEF" w:rsidRPr="00EE30A7" w:rsidRDefault="00971FEF" w:rsidP="00527E69">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03E795DF" w14:textId="1AF8514B" w:rsidR="00527E69" w:rsidRPr="00EE30A7" w:rsidRDefault="00906919" w:rsidP="000E49E6">
      <w:pPr>
        <w:pStyle w:val="Prrafodelista"/>
        <w:numPr>
          <w:ilvl w:val="0"/>
          <w:numId w:val="1"/>
        </w:numPr>
        <w:tabs>
          <w:tab w:val="left" w:pos="426"/>
        </w:tabs>
        <w:spacing w:before="240" w:after="240" w:line="360" w:lineRule="auto"/>
        <w:ind w:right="51"/>
        <w:jc w:val="both"/>
        <w:rPr>
          <w:rFonts w:ascii="Palatino Linotype" w:hAnsi="Palatino Linotype"/>
          <w:b/>
          <w:bCs/>
          <w:color w:val="000000" w:themeColor="text1"/>
        </w:rPr>
      </w:pPr>
      <w:r w:rsidRPr="00EE30A7">
        <w:rPr>
          <w:rFonts w:ascii="Palatino Linotype" w:hAnsi="Palatino Linotype"/>
        </w:rPr>
        <w:t xml:space="preserve">Por último, el </w:t>
      </w:r>
      <w:r w:rsidRPr="00EE30A7">
        <w:rPr>
          <w:rFonts w:ascii="Palatino Linotype" w:hAnsi="Palatino Linotype"/>
          <w:b/>
        </w:rPr>
        <w:t>SUJETO OBLIGADO</w:t>
      </w:r>
      <w:r w:rsidRPr="00EE30A7">
        <w:rPr>
          <w:rFonts w:ascii="Palatino Linotype" w:hAnsi="Palatino Linotype"/>
        </w:rPr>
        <w:t xml:space="preserve"> presentó al particular la copia digitalizada del Acta de la Décima Novena Sesión Extraordinaria del Comité de Transparencia, celebrada el quince (15) de junio de dos mil veintidós, cuyo Punto 11 del Orden del Día, consistió en la presentación y aprobación del cambio en la modalidad de entrega de la información, a Consulta directa, de los soportes documentales con los </w:t>
      </w:r>
      <w:r w:rsidR="004B3D93" w:rsidRPr="00EE30A7">
        <w:rPr>
          <w:rFonts w:ascii="Palatino Linotype" w:hAnsi="Palatino Linotype"/>
        </w:rPr>
        <w:t>que</w:t>
      </w:r>
      <w:r w:rsidRPr="00EE30A7">
        <w:rPr>
          <w:rFonts w:ascii="Palatino Linotype" w:hAnsi="Palatino Linotype"/>
        </w:rPr>
        <w:t xml:space="preserve"> se daría respuesta a la solicitud de información </w:t>
      </w:r>
      <w:r w:rsidRPr="00EE30A7">
        <w:rPr>
          <w:rFonts w:ascii="Palatino Linotype" w:hAnsi="Palatino Linotype"/>
          <w:b/>
        </w:rPr>
        <w:t>00637/INFOEM/IP/2022.</w:t>
      </w:r>
    </w:p>
    <w:p w14:paraId="6728987A" w14:textId="77777777" w:rsidR="00C46088" w:rsidRPr="00EE30A7" w:rsidRDefault="00C46088" w:rsidP="00C46088">
      <w:pPr>
        <w:pStyle w:val="Prrafodelista"/>
        <w:tabs>
          <w:tab w:val="left" w:pos="426"/>
        </w:tabs>
        <w:spacing w:before="240" w:after="240" w:line="360" w:lineRule="auto"/>
        <w:ind w:left="0" w:right="51"/>
        <w:jc w:val="both"/>
        <w:rPr>
          <w:rFonts w:ascii="Palatino Linotype" w:hAnsi="Palatino Linotype"/>
          <w:color w:val="000000" w:themeColor="text1"/>
        </w:rPr>
      </w:pPr>
    </w:p>
    <w:p w14:paraId="0BD538F2" w14:textId="1567E00D" w:rsidR="006E47D1" w:rsidRPr="00EE30A7" w:rsidRDefault="006E47D1"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 xml:space="preserve">Por su parte, el particular impugnó las respuestas mediante los recursos de revisión </w:t>
      </w:r>
      <w:r w:rsidRPr="00EE30A7">
        <w:rPr>
          <w:rFonts w:ascii="Palatino Linotype" w:hAnsi="Palatino Linotype"/>
          <w:b/>
          <w:color w:val="000000" w:themeColor="text1"/>
        </w:rPr>
        <w:t>11408/INFOEM/IP/RR/2022</w:t>
      </w:r>
      <w:r w:rsidRPr="00EE30A7">
        <w:rPr>
          <w:rFonts w:ascii="Palatino Linotype" w:hAnsi="Palatino Linotype"/>
          <w:color w:val="000000" w:themeColor="text1"/>
        </w:rPr>
        <w:t xml:space="preserve"> y </w:t>
      </w:r>
      <w:r w:rsidRPr="00EE30A7">
        <w:rPr>
          <w:rFonts w:ascii="Palatino Linotype" w:hAnsi="Palatino Linotype"/>
          <w:b/>
          <w:color w:val="000000" w:themeColor="text1"/>
        </w:rPr>
        <w:t>11409/INFOEM/IP/RR/2022</w:t>
      </w:r>
      <w:r w:rsidRPr="00EE30A7">
        <w:rPr>
          <w:rFonts w:ascii="Palatino Linotype" w:hAnsi="Palatino Linotype"/>
          <w:color w:val="000000" w:themeColor="text1"/>
        </w:rPr>
        <w:t>, en los que esencialmente refirió por agravios: la negativa a la información solicitada.</w:t>
      </w:r>
    </w:p>
    <w:p w14:paraId="763CBC95" w14:textId="77777777" w:rsidR="006E47D1" w:rsidRPr="00EE30A7" w:rsidRDefault="006E47D1" w:rsidP="006E47D1">
      <w:pPr>
        <w:pStyle w:val="Prrafodelista"/>
        <w:tabs>
          <w:tab w:val="left" w:pos="426"/>
        </w:tabs>
        <w:spacing w:before="240" w:after="240" w:line="360" w:lineRule="auto"/>
        <w:ind w:left="0" w:right="51"/>
        <w:jc w:val="both"/>
        <w:rPr>
          <w:rFonts w:ascii="Palatino Linotype" w:hAnsi="Palatino Linotype"/>
          <w:color w:val="000000" w:themeColor="text1"/>
        </w:rPr>
      </w:pPr>
    </w:p>
    <w:p w14:paraId="3ED76F69" w14:textId="733351DD" w:rsidR="006E47D1" w:rsidRPr="00EE30A7" w:rsidRDefault="006E47D1"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lastRenderedPageBreak/>
        <w:t xml:space="preserve">Cabe destacar que los informe justificados proveídos por el </w:t>
      </w:r>
      <w:r w:rsidRPr="00EE30A7">
        <w:rPr>
          <w:rFonts w:ascii="Palatino Linotype" w:hAnsi="Palatino Linotype"/>
          <w:b/>
          <w:color w:val="000000" w:themeColor="text1"/>
        </w:rPr>
        <w:t>SUJETO OBLIGADO</w:t>
      </w:r>
      <w:r w:rsidRPr="00EE30A7">
        <w:rPr>
          <w:rFonts w:ascii="Palatino Linotype" w:hAnsi="Palatino Linotype"/>
          <w:color w:val="000000" w:themeColor="text1"/>
        </w:rPr>
        <w:t xml:space="preserve"> sobre los recursos de revisión antes mencionados </w:t>
      </w:r>
      <w:r w:rsidRPr="00EE30A7">
        <w:rPr>
          <w:rFonts w:ascii="Palatino Linotype" w:hAnsi="Palatino Linotype"/>
          <w:b/>
          <w:color w:val="000000" w:themeColor="text1"/>
        </w:rPr>
        <w:t>ratifican</w:t>
      </w:r>
      <w:r w:rsidRPr="00EE30A7">
        <w:rPr>
          <w:rFonts w:ascii="Palatino Linotype" w:hAnsi="Palatino Linotype"/>
          <w:color w:val="000000" w:themeColor="text1"/>
        </w:rPr>
        <w:t xml:space="preserve"> las respuestas originalmente proveídas a las solicitudes de información </w:t>
      </w:r>
      <w:r w:rsidRPr="00EE30A7">
        <w:rPr>
          <w:rFonts w:ascii="Palatino Linotype" w:hAnsi="Palatino Linotype"/>
          <w:b/>
          <w:color w:val="000000" w:themeColor="text1"/>
        </w:rPr>
        <w:t>00637/INFOEM/IP/2022</w:t>
      </w:r>
      <w:r w:rsidRPr="00EE30A7">
        <w:rPr>
          <w:rFonts w:ascii="Palatino Linotype" w:hAnsi="Palatino Linotype"/>
          <w:color w:val="000000" w:themeColor="text1"/>
        </w:rPr>
        <w:t xml:space="preserve"> y </w:t>
      </w:r>
      <w:r w:rsidRPr="00EE30A7">
        <w:rPr>
          <w:rFonts w:ascii="Palatino Linotype" w:hAnsi="Palatino Linotype"/>
          <w:b/>
          <w:color w:val="000000" w:themeColor="text1"/>
        </w:rPr>
        <w:t>00639/INFOEM/IP/2022</w:t>
      </w:r>
      <w:r w:rsidRPr="00EE30A7">
        <w:rPr>
          <w:rFonts w:ascii="Palatino Linotype" w:hAnsi="Palatino Linotype"/>
          <w:color w:val="000000" w:themeColor="text1"/>
        </w:rPr>
        <w:t xml:space="preserve">; no obstante, como fuera señalado en el apartado de </w:t>
      </w:r>
      <w:r w:rsidRPr="00EE30A7">
        <w:rPr>
          <w:rFonts w:ascii="Palatino Linotype" w:hAnsi="Palatino Linotype"/>
          <w:i/>
          <w:color w:val="000000" w:themeColor="text1"/>
        </w:rPr>
        <w:t>Antecedentes</w:t>
      </w:r>
      <w:r w:rsidRPr="00EE30A7">
        <w:rPr>
          <w:rFonts w:ascii="Palatino Linotype" w:hAnsi="Palatino Linotype"/>
          <w:color w:val="000000" w:themeColor="text1"/>
        </w:rPr>
        <w:t xml:space="preserve"> de la presente resolución, el tres (03) de agosto de dos mil veintitrés, </w:t>
      </w:r>
      <w:r w:rsidR="004C1573" w:rsidRPr="00EE30A7">
        <w:rPr>
          <w:rFonts w:ascii="Palatino Linotype" w:hAnsi="Palatino Linotype"/>
          <w:color w:val="000000" w:themeColor="text1"/>
        </w:rPr>
        <w:t xml:space="preserve">en vía de Alcance, </w:t>
      </w:r>
      <w:r w:rsidRPr="00EE30A7">
        <w:rPr>
          <w:rFonts w:ascii="Palatino Linotype" w:hAnsi="Palatino Linotype"/>
          <w:color w:val="000000" w:themeColor="text1"/>
        </w:rPr>
        <w:t xml:space="preserve">el </w:t>
      </w:r>
      <w:r w:rsidRPr="00EE30A7">
        <w:rPr>
          <w:rFonts w:ascii="Palatino Linotype" w:hAnsi="Palatino Linotype"/>
          <w:b/>
          <w:color w:val="000000" w:themeColor="text1"/>
        </w:rPr>
        <w:t>SUJETO OBLIGADO</w:t>
      </w:r>
      <w:r w:rsidRPr="00EE30A7">
        <w:rPr>
          <w:rFonts w:ascii="Palatino Linotype" w:hAnsi="Palatino Linotype"/>
          <w:color w:val="000000" w:themeColor="text1"/>
        </w:rPr>
        <w:t xml:space="preserve"> </w:t>
      </w:r>
      <w:r w:rsidR="004C1573" w:rsidRPr="00EE30A7">
        <w:rPr>
          <w:rFonts w:ascii="Palatino Linotype" w:hAnsi="Palatino Linotype"/>
          <w:color w:val="000000" w:themeColor="text1"/>
        </w:rPr>
        <w:t xml:space="preserve">modificó su respuesta otorgada a la solicitud </w:t>
      </w:r>
      <w:r w:rsidR="004C1573" w:rsidRPr="00EE30A7">
        <w:rPr>
          <w:rFonts w:ascii="Palatino Linotype" w:hAnsi="Palatino Linotype"/>
          <w:b/>
          <w:color w:val="000000" w:themeColor="text1"/>
        </w:rPr>
        <w:t>00637/INFOEM/IP/2022</w:t>
      </w:r>
      <w:r w:rsidR="004C1573" w:rsidRPr="00EE30A7">
        <w:rPr>
          <w:rFonts w:ascii="Palatino Linotype" w:hAnsi="Palatino Linotype"/>
          <w:color w:val="000000" w:themeColor="text1"/>
        </w:rPr>
        <w:t xml:space="preserve"> a través del oficio número INFOEM/CI-OCV/0400/2023, de treinta y uno (31) de julio de dos mil veintitrés, emitido por el Titular del Órgano Interno de Control, dirigido al Titular de la Unidad de Transparencia, y por medio del </w:t>
      </w:r>
      <w:r w:rsidR="004B3D93" w:rsidRPr="00EE30A7">
        <w:rPr>
          <w:rFonts w:ascii="Palatino Linotype" w:hAnsi="Palatino Linotype"/>
          <w:color w:val="000000" w:themeColor="text1"/>
        </w:rPr>
        <w:t xml:space="preserve">que </w:t>
      </w:r>
      <w:r w:rsidR="004C1573" w:rsidRPr="00EE30A7">
        <w:rPr>
          <w:rFonts w:ascii="Palatino Linotype" w:hAnsi="Palatino Linotype"/>
          <w:color w:val="000000" w:themeColor="text1"/>
        </w:rPr>
        <w:t>realizó los siguientes pronunciamientos:</w:t>
      </w:r>
    </w:p>
    <w:p w14:paraId="131B8DFA" w14:textId="77777777" w:rsidR="006E47D1" w:rsidRPr="00EE30A7" w:rsidRDefault="006E47D1" w:rsidP="006E47D1">
      <w:pPr>
        <w:pStyle w:val="Prrafodelista"/>
        <w:tabs>
          <w:tab w:val="left" w:pos="426"/>
        </w:tabs>
        <w:spacing w:before="240" w:after="240" w:line="360" w:lineRule="auto"/>
        <w:ind w:left="0" w:right="51"/>
        <w:jc w:val="both"/>
        <w:rPr>
          <w:rFonts w:ascii="Palatino Linotype" w:hAnsi="Palatino Linotype"/>
          <w:color w:val="000000" w:themeColor="text1"/>
        </w:rPr>
      </w:pPr>
    </w:p>
    <w:p w14:paraId="221DB383" w14:textId="3CF0F8BC"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E30A7">
        <w:rPr>
          <w:rFonts w:ascii="Palatino Linotype" w:hAnsi="Palatino Linotype"/>
          <w:i/>
          <w:color w:val="000000" w:themeColor="text1"/>
          <w:sz w:val="22"/>
        </w:rPr>
        <w:t xml:space="preserve">“(…) se informa que derivado de la búsqueda razonable y exhaustiva en los archivos de esta Unidad Administrativa, en el periodo comprendido del año inmediato anterior a la presentación de la solicitud de información referida, con fundamento en términos del Criterio 03/2019, Segunda Época, del Instituto Nacional de Transparencia, Acceso a la Información y Protección de Datos Personales </w:t>
      </w:r>
      <w:r w:rsidRPr="00EE30A7">
        <w:rPr>
          <w:rFonts w:ascii="Palatino Linotype" w:hAnsi="Palatino Linotype"/>
          <w:b/>
          <w:i/>
          <w:color w:val="000000" w:themeColor="text1"/>
          <w:sz w:val="22"/>
        </w:rPr>
        <w:t>el número de denuncias que fueron realizadas por la entonces Contraloría Interna y Órgano de Control y Vigilancia en dicho periodo fue de cinco mil trescientas cincuenta y uno</w:t>
      </w:r>
      <w:r w:rsidRPr="00EE30A7">
        <w:rPr>
          <w:rFonts w:ascii="Palatino Linotype" w:hAnsi="Palatino Linotype"/>
          <w:i/>
          <w:color w:val="000000" w:themeColor="text1"/>
          <w:sz w:val="22"/>
        </w:rPr>
        <w:t xml:space="preserve">, precisando que la relación de las mismas se adjunta digitalmente con el presente alcance, por lo que cabe precisar que de la totalidad de denuncias especificadas </w:t>
      </w:r>
      <w:r w:rsidRPr="00EE30A7">
        <w:rPr>
          <w:rFonts w:ascii="Palatino Linotype" w:hAnsi="Palatino Linotype"/>
          <w:b/>
          <w:i/>
          <w:color w:val="000000" w:themeColor="text1"/>
          <w:sz w:val="22"/>
        </w:rPr>
        <w:t>la “última actuación” de la entonces llamada Contraloría Interna y Órgano de Control y Vigilancia</w:t>
      </w:r>
      <w:r w:rsidRPr="00EE30A7">
        <w:rPr>
          <w:rFonts w:ascii="Palatino Linotype" w:hAnsi="Palatino Linotype"/>
          <w:i/>
          <w:color w:val="000000" w:themeColor="text1"/>
          <w:sz w:val="22"/>
        </w:rPr>
        <w:t xml:space="preserve">, en términos y en cumplimiento del párrafo primero del artículo 226 de la Ley de Transparencia y Acceso a la Información Pública del Estado de México y Municipios, </w:t>
      </w:r>
      <w:r w:rsidRPr="00EE30A7">
        <w:rPr>
          <w:rFonts w:ascii="Palatino Linotype" w:hAnsi="Palatino Linotype"/>
          <w:b/>
          <w:i/>
          <w:color w:val="000000" w:themeColor="text1"/>
          <w:sz w:val="22"/>
        </w:rPr>
        <w:t>fue remitir a la autoridad competente las denuncias correspondientes</w:t>
      </w:r>
      <w:r w:rsidRPr="00EE30A7">
        <w:rPr>
          <w:rFonts w:ascii="Palatino Linotype" w:hAnsi="Palatino Linotype"/>
          <w:i/>
          <w:color w:val="000000" w:themeColor="text1"/>
          <w:sz w:val="22"/>
        </w:rPr>
        <w:t>.</w:t>
      </w:r>
    </w:p>
    <w:p w14:paraId="3A069468" w14:textId="77777777"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97830B3" w14:textId="65DE58E2"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E30A7">
        <w:rPr>
          <w:rFonts w:ascii="Palatino Linotype" w:hAnsi="Palatino Linotype"/>
          <w:i/>
          <w:color w:val="000000" w:themeColor="text1"/>
          <w:sz w:val="22"/>
        </w:rPr>
        <w:lastRenderedPageBreak/>
        <w:t xml:space="preserve">Aunado a lo anterior, se informa que </w:t>
      </w:r>
      <w:r w:rsidRPr="00EE30A7">
        <w:rPr>
          <w:rFonts w:ascii="Palatino Linotype" w:hAnsi="Palatino Linotype"/>
          <w:b/>
          <w:i/>
          <w:color w:val="000000" w:themeColor="text1"/>
          <w:sz w:val="22"/>
        </w:rPr>
        <w:t>no se cuenta con libro de gobierno alguno</w:t>
      </w:r>
      <w:r w:rsidRPr="00EE30A7">
        <w:rPr>
          <w:rFonts w:ascii="Palatino Linotype" w:hAnsi="Palatino Linotype"/>
          <w:i/>
          <w:color w:val="000000" w:themeColor="text1"/>
          <w:sz w:val="22"/>
        </w:rPr>
        <w:t>, en los términos que requiere el ahora recurrente, consecuentemente resulta improcedente la entrega del mismo.</w:t>
      </w:r>
    </w:p>
    <w:p w14:paraId="038308DC" w14:textId="77777777"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8315BF1" w14:textId="2D6F3480"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E30A7">
        <w:rPr>
          <w:rFonts w:ascii="Palatino Linotype" w:hAnsi="Palatino Linotype"/>
          <w:i/>
          <w:color w:val="000000" w:themeColor="text1"/>
          <w:sz w:val="22"/>
        </w:rPr>
        <w:t>(…)</w:t>
      </w:r>
    </w:p>
    <w:p w14:paraId="1E3DEC6B" w14:textId="77777777"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8A37726" w14:textId="0BB2EB13"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E30A7">
        <w:rPr>
          <w:rFonts w:ascii="Palatino Linotype" w:hAnsi="Palatino Linotype"/>
          <w:i/>
          <w:color w:val="000000" w:themeColor="text1"/>
          <w:sz w:val="22"/>
        </w:rPr>
        <w:t xml:space="preserve">Respecto al área que se encarga de darles seguimiento, se informa que de acuerdo a las atribuciones conferidas en el Reglamento Interior del Instituto de Transparencia </w:t>
      </w:r>
      <w:r w:rsidRPr="00EE30A7">
        <w:rPr>
          <w:rFonts w:ascii="Palatino Linotype" w:hAnsi="Palatino Linotype"/>
          <w:b/>
          <w:i/>
          <w:color w:val="000000" w:themeColor="text1"/>
          <w:sz w:val="22"/>
        </w:rPr>
        <w:t>el área que se encarga del seguimiento, es el Órgano Interno de Control</w:t>
      </w:r>
      <w:r w:rsidRPr="00EE30A7">
        <w:rPr>
          <w:rFonts w:ascii="Palatino Linotype" w:hAnsi="Palatino Linotype"/>
          <w:i/>
          <w:color w:val="000000" w:themeColor="text1"/>
          <w:sz w:val="22"/>
        </w:rPr>
        <w:t>.”</w:t>
      </w:r>
      <w:r w:rsidRPr="00EE30A7">
        <w:rPr>
          <w:rFonts w:ascii="Palatino Linotype" w:hAnsi="Palatino Linotype"/>
          <w:color w:val="000000" w:themeColor="text1"/>
          <w:sz w:val="22"/>
        </w:rPr>
        <w:t xml:space="preserve"> (Sic)</w:t>
      </w:r>
    </w:p>
    <w:p w14:paraId="69F0FB09" w14:textId="2AA85416"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E30A7">
        <w:rPr>
          <w:rFonts w:ascii="Palatino Linotype" w:hAnsi="Palatino Linotype"/>
          <w:color w:val="000000" w:themeColor="text1"/>
          <w:sz w:val="22"/>
        </w:rPr>
        <w:t>(Énfasis añadido)</w:t>
      </w:r>
    </w:p>
    <w:p w14:paraId="54F79B1D" w14:textId="77777777" w:rsidR="004C1573" w:rsidRPr="00EE30A7" w:rsidRDefault="004C1573" w:rsidP="004C157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87C7889" w14:textId="77777777" w:rsidR="004C1573" w:rsidRPr="00EE30A7" w:rsidRDefault="004C1573" w:rsidP="006E47D1">
      <w:pPr>
        <w:pStyle w:val="Prrafodelista"/>
        <w:tabs>
          <w:tab w:val="left" w:pos="426"/>
        </w:tabs>
        <w:spacing w:before="240" w:after="240" w:line="360" w:lineRule="auto"/>
        <w:ind w:left="0" w:right="51"/>
        <w:jc w:val="both"/>
        <w:rPr>
          <w:rFonts w:ascii="Palatino Linotype" w:hAnsi="Palatino Linotype"/>
          <w:color w:val="000000" w:themeColor="text1"/>
        </w:rPr>
      </w:pPr>
    </w:p>
    <w:p w14:paraId="244EC586" w14:textId="32A6116A" w:rsidR="006E47D1" w:rsidRPr="00EE30A7" w:rsidRDefault="004C1573"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 xml:space="preserve">Adjunto al oficio anterior, el </w:t>
      </w:r>
      <w:r w:rsidRPr="00EE30A7">
        <w:rPr>
          <w:rFonts w:ascii="Palatino Linotype" w:hAnsi="Palatino Linotype"/>
          <w:b/>
          <w:color w:val="000000" w:themeColor="text1"/>
        </w:rPr>
        <w:t>SUJETO OBLIGADO</w:t>
      </w:r>
      <w:r w:rsidRPr="00EE30A7">
        <w:rPr>
          <w:rFonts w:ascii="Palatino Linotype" w:hAnsi="Palatino Linotype"/>
          <w:color w:val="000000" w:themeColor="text1"/>
        </w:rPr>
        <w:t xml:space="preserve"> presentó un archivo electrónico titulado </w:t>
      </w:r>
      <w:r w:rsidRPr="00EE30A7">
        <w:rPr>
          <w:rFonts w:ascii="Palatino Linotype" w:hAnsi="Palatino Linotype"/>
          <w:b/>
          <w:i/>
          <w:color w:val="000000" w:themeColor="text1"/>
        </w:rPr>
        <w:t>“Denuncias 00637-2022.xlsx”</w:t>
      </w:r>
      <w:r w:rsidRPr="00EE30A7">
        <w:rPr>
          <w:rFonts w:ascii="Palatino Linotype" w:hAnsi="Palatino Linotype"/>
          <w:color w:val="000000" w:themeColor="text1"/>
        </w:rPr>
        <w:t>, consistente en ocho hojas de cálculo, cada una, consistente en una relación de expedientes iniciados por la entonces Contraloría Interna y Órgano de Control y Vigilancia, mismo que será analizado a profundidad más adelante.</w:t>
      </w:r>
    </w:p>
    <w:p w14:paraId="29DA563A" w14:textId="77777777" w:rsidR="006E47D1" w:rsidRPr="00EE30A7" w:rsidRDefault="006E47D1" w:rsidP="006E47D1">
      <w:pPr>
        <w:pStyle w:val="Prrafodelista"/>
        <w:tabs>
          <w:tab w:val="left" w:pos="426"/>
        </w:tabs>
        <w:spacing w:before="240" w:after="240" w:line="360" w:lineRule="auto"/>
        <w:ind w:left="0" w:right="51"/>
        <w:jc w:val="both"/>
        <w:rPr>
          <w:rFonts w:ascii="Palatino Linotype" w:hAnsi="Palatino Linotype"/>
          <w:color w:val="000000" w:themeColor="text1"/>
        </w:rPr>
      </w:pPr>
    </w:p>
    <w:p w14:paraId="176DDD50" w14:textId="12B97B79" w:rsidR="005535D6" w:rsidRPr="00EE30A7" w:rsidRDefault="00975447"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E</w:t>
      </w:r>
      <w:r w:rsidR="005535D6" w:rsidRPr="00EE30A7">
        <w:rPr>
          <w:rFonts w:ascii="Palatino Linotype" w:hAnsi="Palatino Linotype"/>
          <w:color w:val="000000" w:themeColor="text1"/>
        </w:rPr>
        <w:t xml:space="preserve">xpuesto lo anterior, podemos elaborar una tabla comparativa entre los diversos requerimientos externados por el </w:t>
      </w:r>
      <w:r w:rsidR="005535D6" w:rsidRPr="00EE30A7">
        <w:rPr>
          <w:rFonts w:ascii="Palatino Linotype" w:hAnsi="Palatino Linotype"/>
          <w:b/>
          <w:color w:val="000000" w:themeColor="text1"/>
        </w:rPr>
        <w:t>RECURRENTE</w:t>
      </w:r>
      <w:r w:rsidR="00906919" w:rsidRPr="00EE30A7">
        <w:rPr>
          <w:rFonts w:ascii="Palatino Linotype" w:hAnsi="Palatino Linotype"/>
          <w:color w:val="000000" w:themeColor="text1"/>
        </w:rPr>
        <w:t>,</w:t>
      </w:r>
      <w:r w:rsidR="005535D6" w:rsidRPr="00EE30A7">
        <w:rPr>
          <w:rFonts w:ascii="Palatino Linotype" w:hAnsi="Palatino Linotype"/>
          <w:color w:val="000000" w:themeColor="text1"/>
        </w:rPr>
        <w:t xml:space="preserve"> contra la</w:t>
      </w:r>
      <w:r w:rsidR="00906919" w:rsidRPr="00EE30A7">
        <w:rPr>
          <w:rFonts w:ascii="Palatino Linotype" w:hAnsi="Palatino Linotype"/>
          <w:color w:val="000000" w:themeColor="text1"/>
        </w:rPr>
        <w:t>s</w:t>
      </w:r>
      <w:r w:rsidR="005535D6" w:rsidRPr="00EE30A7">
        <w:rPr>
          <w:rFonts w:ascii="Palatino Linotype" w:hAnsi="Palatino Linotype"/>
          <w:color w:val="000000" w:themeColor="text1"/>
        </w:rPr>
        <w:t xml:space="preserve"> respuesta</w:t>
      </w:r>
      <w:r w:rsidR="00906919" w:rsidRPr="00EE30A7">
        <w:rPr>
          <w:rFonts w:ascii="Palatino Linotype" w:hAnsi="Palatino Linotype"/>
          <w:color w:val="000000" w:themeColor="text1"/>
        </w:rPr>
        <w:t>s</w:t>
      </w:r>
      <w:r w:rsidR="005535D6" w:rsidRPr="00EE30A7">
        <w:rPr>
          <w:rFonts w:ascii="Palatino Linotype" w:hAnsi="Palatino Linotype"/>
          <w:color w:val="000000" w:themeColor="text1"/>
        </w:rPr>
        <w:t xml:space="preserve"> ofrecida</w:t>
      </w:r>
      <w:r w:rsidR="00906919" w:rsidRPr="00EE30A7">
        <w:rPr>
          <w:rFonts w:ascii="Palatino Linotype" w:hAnsi="Palatino Linotype"/>
          <w:color w:val="000000" w:themeColor="text1"/>
        </w:rPr>
        <w:t>s</w:t>
      </w:r>
      <w:r w:rsidR="005535D6" w:rsidRPr="00EE30A7">
        <w:rPr>
          <w:rFonts w:ascii="Palatino Linotype" w:hAnsi="Palatino Linotype"/>
          <w:color w:val="000000" w:themeColor="text1"/>
        </w:rPr>
        <w:t xml:space="preserve"> por el </w:t>
      </w:r>
      <w:r w:rsidR="005535D6" w:rsidRPr="00EE30A7">
        <w:rPr>
          <w:rFonts w:ascii="Palatino Linotype" w:hAnsi="Palatino Linotype"/>
          <w:b/>
          <w:color w:val="000000" w:themeColor="text1"/>
        </w:rPr>
        <w:t>SUJETO OBLIGADO</w:t>
      </w:r>
      <w:r w:rsidR="005535D6" w:rsidRPr="00EE30A7">
        <w:rPr>
          <w:rFonts w:ascii="Palatino Linotype" w:hAnsi="Palatino Linotype"/>
          <w:color w:val="000000" w:themeColor="text1"/>
        </w:rPr>
        <w:t>, a fin de identificar el grado de cumplimiento obtenido respecto del derecho de acceso a la información ejercido por el particular:</w:t>
      </w:r>
    </w:p>
    <w:p w14:paraId="6CD0091F" w14:textId="77777777" w:rsidR="005535D6" w:rsidRPr="00EE30A7"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ayout w:type="fixed"/>
        <w:tblLook w:val="04A0" w:firstRow="1" w:lastRow="0" w:firstColumn="1" w:lastColumn="0" w:noHBand="0" w:noVBand="1"/>
      </w:tblPr>
      <w:tblGrid>
        <w:gridCol w:w="1696"/>
        <w:gridCol w:w="2268"/>
        <w:gridCol w:w="1560"/>
        <w:gridCol w:w="1842"/>
        <w:gridCol w:w="1462"/>
      </w:tblGrid>
      <w:tr w:rsidR="004C1573" w:rsidRPr="00EE30A7" w14:paraId="79AEC50D" w14:textId="77777777" w:rsidTr="004C1573">
        <w:tc>
          <w:tcPr>
            <w:tcW w:w="1696" w:type="dxa"/>
            <w:shd w:val="clear" w:color="auto" w:fill="BFBFBF" w:themeFill="background1" w:themeFillShade="BF"/>
          </w:tcPr>
          <w:p w14:paraId="50CFE249" w14:textId="2FFF6E05" w:rsidR="004C1573" w:rsidRPr="00EE30A7" w:rsidRDefault="004C1573" w:rsidP="00906919">
            <w:pPr>
              <w:pStyle w:val="Prrafodelista"/>
              <w:tabs>
                <w:tab w:val="left" w:pos="426"/>
                <w:tab w:val="left" w:pos="1889"/>
              </w:tabs>
              <w:ind w:left="0" w:right="51"/>
              <w:jc w:val="center"/>
              <w:rPr>
                <w:rFonts w:ascii="Palatino Linotype" w:hAnsi="Palatino Linotype"/>
                <w:b/>
                <w:color w:val="000000" w:themeColor="text1"/>
                <w:sz w:val="18"/>
              </w:rPr>
            </w:pPr>
            <w:r w:rsidRPr="00EE30A7">
              <w:rPr>
                <w:rFonts w:ascii="Palatino Linotype" w:hAnsi="Palatino Linotype"/>
                <w:b/>
                <w:color w:val="000000" w:themeColor="text1"/>
                <w:sz w:val="18"/>
              </w:rPr>
              <w:t>SOLICITUD</w:t>
            </w:r>
          </w:p>
        </w:tc>
        <w:tc>
          <w:tcPr>
            <w:tcW w:w="2268" w:type="dxa"/>
            <w:shd w:val="clear" w:color="auto" w:fill="BFBFBF" w:themeFill="background1" w:themeFillShade="BF"/>
          </w:tcPr>
          <w:p w14:paraId="5228F4D8" w14:textId="752C7846" w:rsidR="004C1573" w:rsidRPr="00EE30A7" w:rsidRDefault="004C1573" w:rsidP="00906919">
            <w:pPr>
              <w:pStyle w:val="Prrafodelista"/>
              <w:tabs>
                <w:tab w:val="left" w:pos="426"/>
              </w:tabs>
              <w:ind w:left="0" w:right="51"/>
              <w:jc w:val="center"/>
              <w:rPr>
                <w:rFonts w:ascii="Palatino Linotype" w:hAnsi="Palatino Linotype"/>
                <w:b/>
                <w:color w:val="000000" w:themeColor="text1"/>
                <w:sz w:val="18"/>
              </w:rPr>
            </w:pPr>
            <w:r w:rsidRPr="00EE30A7">
              <w:rPr>
                <w:rFonts w:ascii="Palatino Linotype" w:hAnsi="Palatino Linotype"/>
                <w:b/>
                <w:color w:val="000000" w:themeColor="text1"/>
                <w:sz w:val="18"/>
              </w:rPr>
              <w:t>RESPUESTA</w:t>
            </w:r>
          </w:p>
        </w:tc>
        <w:tc>
          <w:tcPr>
            <w:tcW w:w="1560" w:type="dxa"/>
            <w:shd w:val="clear" w:color="auto" w:fill="BFBFBF" w:themeFill="background1" w:themeFillShade="BF"/>
          </w:tcPr>
          <w:p w14:paraId="2F7BE187" w14:textId="0B85E669" w:rsidR="004C1573" w:rsidRPr="00EE30A7" w:rsidRDefault="004C1573" w:rsidP="00906919">
            <w:pPr>
              <w:pStyle w:val="Prrafodelista"/>
              <w:tabs>
                <w:tab w:val="left" w:pos="426"/>
              </w:tabs>
              <w:ind w:left="0" w:right="51"/>
              <w:jc w:val="center"/>
              <w:rPr>
                <w:rFonts w:ascii="Palatino Linotype" w:hAnsi="Palatino Linotype"/>
                <w:b/>
                <w:color w:val="000000" w:themeColor="text1"/>
                <w:sz w:val="18"/>
              </w:rPr>
            </w:pPr>
            <w:r w:rsidRPr="00EE30A7">
              <w:rPr>
                <w:rFonts w:ascii="Palatino Linotype" w:hAnsi="Palatino Linotype"/>
                <w:b/>
                <w:color w:val="000000" w:themeColor="text1"/>
                <w:sz w:val="18"/>
              </w:rPr>
              <w:t>INFORME JUSTIFICADO</w:t>
            </w:r>
          </w:p>
        </w:tc>
        <w:tc>
          <w:tcPr>
            <w:tcW w:w="1842" w:type="dxa"/>
            <w:shd w:val="clear" w:color="auto" w:fill="BFBFBF" w:themeFill="background1" w:themeFillShade="BF"/>
          </w:tcPr>
          <w:p w14:paraId="340373F0" w14:textId="2AE4EE1D" w:rsidR="004C1573" w:rsidRPr="00EE30A7" w:rsidRDefault="004C1573" w:rsidP="00906919">
            <w:pPr>
              <w:pStyle w:val="Prrafodelista"/>
              <w:tabs>
                <w:tab w:val="left" w:pos="426"/>
              </w:tabs>
              <w:ind w:left="0" w:right="51"/>
              <w:jc w:val="center"/>
              <w:rPr>
                <w:rFonts w:ascii="Palatino Linotype" w:hAnsi="Palatino Linotype"/>
                <w:b/>
                <w:color w:val="000000" w:themeColor="text1"/>
                <w:sz w:val="18"/>
              </w:rPr>
            </w:pPr>
            <w:r w:rsidRPr="00EE30A7">
              <w:rPr>
                <w:rFonts w:ascii="Palatino Linotype" w:hAnsi="Palatino Linotype"/>
                <w:b/>
                <w:color w:val="000000" w:themeColor="text1"/>
                <w:sz w:val="18"/>
              </w:rPr>
              <w:t>ALCANCE</w:t>
            </w:r>
          </w:p>
        </w:tc>
        <w:tc>
          <w:tcPr>
            <w:tcW w:w="1462" w:type="dxa"/>
            <w:shd w:val="clear" w:color="auto" w:fill="BFBFBF" w:themeFill="background1" w:themeFillShade="BF"/>
          </w:tcPr>
          <w:p w14:paraId="0845D2A5" w14:textId="469DEFC0" w:rsidR="004C1573" w:rsidRPr="00EE30A7" w:rsidRDefault="004C1573" w:rsidP="00906919">
            <w:pPr>
              <w:pStyle w:val="Prrafodelista"/>
              <w:tabs>
                <w:tab w:val="left" w:pos="426"/>
              </w:tabs>
              <w:ind w:left="0" w:right="51"/>
              <w:jc w:val="center"/>
              <w:rPr>
                <w:rFonts w:ascii="Palatino Linotype" w:hAnsi="Palatino Linotype"/>
                <w:b/>
                <w:color w:val="000000" w:themeColor="text1"/>
                <w:sz w:val="18"/>
              </w:rPr>
            </w:pPr>
            <w:r w:rsidRPr="00EE30A7">
              <w:rPr>
                <w:rFonts w:ascii="Palatino Linotype" w:hAnsi="Palatino Linotype"/>
                <w:b/>
                <w:color w:val="000000" w:themeColor="text1"/>
                <w:sz w:val="18"/>
              </w:rPr>
              <w:t>¿SE COLMA LA SOLICITUD?</w:t>
            </w:r>
          </w:p>
        </w:tc>
      </w:tr>
      <w:tr w:rsidR="004C1573" w:rsidRPr="00EE30A7" w14:paraId="24FD3736" w14:textId="77777777" w:rsidTr="004C1573">
        <w:tc>
          <w:tcPr>
            <w:tcW w:w="1696" w:type="dxa"/>
          </w:tcPr>
          <w:p w14:paraId="40CA7E02" w14:textId="669ED60E" w:rsidR="004C1573" w:rsidRPr="00EE30A7" w:rsidRDefault="004C1573" w:rsidP="00906919">
            <w:pPr>
              <w:pStyle w:val="Prrafodelista"/>
              <w:tabs>
                <w:tab w:val="left" w:pos="426"/>
              </w:tabs>
              <w:ind w:left="0" w:right="51"/>
              <w:jc w:val="both"/>
              <w:rPr>
                <w:rFonts w:ascii="Palatino Linotype" w:hAnsi="Palatino Linotype"/>
                <w:color w:val="000000" w:themeColor="text1"/>
                <w:sz w:val="18"/>
              </w:rPr>
            </w:pPr>
            <w:r w:rsidRPr="00EE30A7">
              <w:rPr>
                <w:rFonts w:ascii="Palatino Linotype" w:hAnsi="Palatino Linotype"/>
                <w:color w:val="000000" w:themeColor="text1"/>
                <w:sz w:val="18"/>
              </w:rPr>
              <w:t xml:space="preserve">Número de resoluciones que ha emitido la Contraloría </w:t>
            </w:r>
            <w:r w:rsidRPr="00EE30A7">
              <w:rPr>
                <w:rFonts w:ascii="Palatino Linotype" w:hAnsi="Palatino Linotype"/>
                <w:color w:val="000000" w:themeColor="text1"/>
                <w:sz w:val="18"/>
              </w:rPr>
              <w:lastRenderedPageBreak/>
              <w:t>Interna en contra de Sujetos Obligados, o servidores públicos del INFOEM, del uno (01) de enero al veintisiete (27) de mayo de dos mil veintidós.</w:t>
            </w:r>
          </w:p>
        </w:tc>
        <w:tc>
          <w:tcPr>
            <w:tcW w:w="2268" w:type="dxa"/>
          </w:tcPr>
          <w:p w14:paraId="2EAC32CF" w14:textId="6AB4A55C" w:rsidR="004C1573" w:rsidRPr="00EE30A7" w:rsidRDefault="004C1573" w:rsidP="00813ADF">
            <w:pPr>
              <w:pStyle w:val="Prrafodelista"/>
              <w:tabs>
                <w:tab w:val="left" w:pos="426"/>
              </w:tabs>
              <w:ind w:left="0" w:right="51"/>
              <w:jc w:val="both"/>
              <w:rPr>
                <w:rFonts w:ascii="Palatino Linotype" w:hAnsi="Palatino Linotype"/>
                <w:color w:val="000000" w:themeColor="text1"/>
                <w:sz w:val="18"/>
              </w:rPr>
            </w:pPr>
            <w:r w:rsidRPr="00EE30A7">
              <w:rPr>
                <w:rFonts w:ascii="Palatino Linotype" w:hAnsi="Palatino Linotype"/>
                <w:color w:val="000000" w:themeColor="text1"/>
                <w:sz w:val="18"/>
              </w:rPr>
              <w:lastRenderedPageBreak/>
              <w:t xml:space="preserve">El </w:t>
            </w:r>
            <w:r w:rsidRPr="00EE30A7">
              <w:rPr>
                <w:rFonts w:ascii="Palatino Linotype" w:hAnsi="Palatino Linotype"/>
                <w:b/>
                <w:bCs/>
                <w:color w:val="000000" w:themeColor="text1"/>
                <w:sz w:val="18"/>
              </w:rPr>
              <w:t>SUJETO OBLIGADO</w:t>
            </w:r>
            <w:r w:rsidRPr="00EE30A7">
              <w:rPr>
                <w:rFonts w:ascii="Palatino Linotype" w:hAnsi="Palatino Linotype"/>
                <w:color w:val="000000" w:themeColor="text1"/>
                <w:sz w:val="18"/>
              </w:rPr>
              <w:t xml:space="preserve">, a través del Contralor Interno y Titular del Órgano de </w:t>
            </w:r>
            <w:r w:rsidRPr="00EE30A7">
              <w:rPr>
                <w:rFonts w:ascii="Palatino Linotype" w:hAnsi="Palatino Linotype"/>
                <w:color w:val="000000" w:themeColor="text1"/>
                <w:sz w:val="18"/>
              </w:rPr>
              <w:lastRenderedPageBreak/>
              <w:t xml:space="preserve">Control y Vigilancia, informó que existían </w:t>
            </w:r>
            <w:r w:rsidRPr="00EE30A7">
              <w:rPr>
                <w:rFonts w:ascii="Palatino Linotype" w:hAnsi="Palatino Linotype"/>
                <w:b/>
                <w:bCs/>
                <w:color w:val="000000" w:themeColor="text1"/>
                <w:sz w:val="18"/>
              </w:rPr>
              <w:t>cero</w:t>
            </w:r>
            <w:r w:rsidRPr="00EE30A7">
              <w:rPr>
                <w:rFonts w:ascii="Palatino Linotype" w:hAnsi="Palatino Linotype"/>
                <w:color w:val="000000" w:themeColor="text1"/>
                <w:sz w:val="18"/>
              </w:rPr>
              <w:t xml:space="preserve"> resoluciones adminsitrativas en los términos requeridos por el particular.</w:t>
            </w:r>
          </w:p>
        </w:tc>
        <w:tc>
          <w:tcPr>
            <w:tcW w:w="1560" w:type="dxa"/>
          </w:tcPr>
          <w:p w14:paraId="7A74C951" w14:textId="583B5D03" w:rsidR="004C1573" w:rsidRPr="00EE30A7" w:rsidRDefault="004C1573" w:rsidP="00906919">
            <w:pPr>
              <w:pStyle w:val="Prrafodelista"/>
              <w:tabs>
                <w:tab w:val="left" w:pos="426"/>
              </w:tabs>
              <w:ind w:left="0" w:right="51"/>
              <w:jc w:val="center"/>
              <w:rPr>
                <w:rFonts w:ascii="Palatino Linotype" w:hAnsi="Palatino Linotype"/>
                <w:bCs/>
                <w:color w:val="000000" w:themeColor="text1"/>
                <w:sz w:val="18"/>
              </w:rPr>
            </w:pPr>
            <w:r w:rsidRPr="00EE30A7">
              <w:rPr>
                <w:rFonts w:ascii="Palatino Linotype" w:hAnsi="Palatino Linotype"/>
                <w:bCs/>
                <w:color w:val="000000" w:themeColor="text1"/>
                <w:sz w:val="18"/>
              </w:rPr>
              <w:lastRenderedPageBreak/>
              <w:t>Ratifica su respuesta</w:t>
            </w:r>
          </w:p>
        </w:tc>
        <w:tc>
          <w:tcPr>
            <w:tcW w:w="1842" w:type="dxa"/>
          </w:tcPr>
          <w:p w14:paraId="6ABF7276" w14:textId="1112F834" w:rsidR="004C1573" w:rsidRPr="00EE30A7" w:rsidRDefault="004C1573" w:rsidP="00906919">
            <w:pPr>
              <w:pStyle w:val="Prrafodelista"/>
              <w:tabs>
                <w:tab w:val="left" w:pos="426"/>
              </w:tabs>
              <w:ind w:left="0" w:right="51"/>
              <w:jc w:val="center"/>
              <w:rPr>
                <w:rFonts w:ascii="Palatino Linotype" w:hAnsi="Palatino Linotype"/>
                <w:bCs/>
                <w:color w:val="000000" w:themeColor="text1"/>
                <w:sz w:val="18"/>
              </w:rPr>
            </w:pPr>
            <w:r w:rsidRPr="00EE30A7">
              <w:rPr>
                <w:rFonts w:ascii="Palatino Linotype" w:hAnsi="Palatino Linotype"/>
                <w:bCs/>
                <w:color w:val="000000" w:themeColor="text1"/>
                <w:sz w:val="18"/>
              </w:rPr>
              <w:t>N/A</w:t>
            </w:r>
          </w:p>
        </w:tc>
        <w:tc>
          <w:tcPr>
            <w:tcW w:w="1462" w:type="dxa"/>
          </w:tcPr>
          <w:p w14:paraId="3F546D98" w14:textId="03839A34" w:rsidR="004C1573" w:rsidRPr="00EE30A7" w:rsidRDefault="004C1573" w:rsidP="00906919">
            <w:pPr>
              <w:pStyle w:val="Prrafodelista"/>
              <w:tabs>
                <w:tab w:val="left" w:pos="426"/>
              </w:tabs>
              <w:ind w:left="0" w:right="51"/>
              <w:jc w:val="center"/>
              <w:rPr>
                <w:rFonts w:ascii="Palatino Linotype" w:hAnsi="Palatino Linotype"/>
                <w:b/>
                <w:bCs/>
                <w:color w:val="000000" w:themeColor="text1"/>
                <w:sz w:val="18"/>
              </w:rPr>
            </w:pPr>
            <w:r w:rsidRPr="00EE30A7">
              <w:rPr>
                <w:rFonts w:ascii="Palatino Linotype" w:hAnsi="Palatino Linotype"/>
                <w:b/>
                <w:bCs/>
                <w:color w:val="000000" w:themeColor="text1"/>
                <w:sz w:val="18"/>
              </w:rPr>
              <w:t>SÍ</w:t>
            </w:r>
          </w:p>
        </w:tc>
      </w:tr>
      <w:tr w:rsidR="004C1573" w:rsidRPr="00EE30A7" w14:paraId="6AECC5EB" w14:textId="77777777" w:rsidTr="004C1573">
        <w:tc>
          <w:tcPr>
            <w:tcW w:w="1696" w:type="dxa"/>
          </w:tcPr>
          <w:p w14:paraId="213BE80A" w14:textId="609DEED7" w:rsidR="004C1573" w:rsidRPr="00EE30A7" w:rsidRDefault="004C1573" w:rsidP="00906919">
            <w:pPr>
              <w:pStyle w:val="Prrafodelista"/>
              <w:tabs>
                <w:tab w:val="left" w:pos="426"/>
              </w:tabs>
              <w:ind w:left="0" w:right="51"/>
              <w:jc w:val="both"/>
              <w:rPr>
                <w:rFonts w:ascii="Palatino Linotype" w:hAnsi="Palatino Linotype"/>
                <w:color w:val="000000" w:themeColor="text1"/>
                <w:sz w:val="18"/>
              </w:rPr>
            </w:pPr>
            <w:r w:rsidRPr="00EE30A7">
              <w:rPr>
                <w:rFonts w:ascii="Palatino Linotype" w:hAnsi="Palatino Linotype"/>
                <w:color w:val="000000" w:themeColor="text1"/>
                <w:sz w:val="18"/>
              </w:rPr>
              <w:t>Número de denuncias realizadas por la Contraloría Interna, junto con la fecha de su interposición y última actuación, libro de gobierno y área que se encarga de darles seguimiento.</w:t>
            </w:r>
          </w:p>
        </w:tc>
        <w:tc>
          <w:tcPr>
            <w:tcW w:w="2268" w:type="dxa"/>
          </w:tcPr>
          <w:p w14:paraId="12417DCF" w14:textId="6A17A32C" w:rsidR="004C1573" w:rsidRPr="00EE30A7" w:rsidRDefault="004C1573" w:rsidP="00906919">
            <w:pPr>
              <w:pStyle w:val="Prrafodelista"/>
              <w:tabs>
                <w:tab w:val="left" w:pos="426"/>
              </w:tabs>
              <w:ind w:left="0" w:right="51"/>
              <w:jc w:val="both"/>
              <w:rPr>
                <w:rFonts w:ascii="Palatino Linotype" w:hAnsi="Palatino Linotype"/>
                <w:color w:val="000000" w:themeColor="text1"/>
                <w:sz w:val="18"/>
              </w:rPr>
            </w:pPr>
            <w:r w:rsidRPr="00EE30A7">
              <w:rPr>
                <w:rFonts w:ascii="Palatino Linotype" w:hAnsi="Palatino Linotype"/>
                <w:color w:val="000000" w:themeColor="text1"/>
                <w:sz w:val="18"/>
              </w:rPr>
              <w:t xml:space="preserve">El </w:t>
            </w:r>
            <w:r w:rsidRPr="00EE30A7">
              <w:rPr>
                <w:rFonts w:ascii="Palatino Linotype" w:hAnsi="Palatino Linotype"/>
                <w:b/>
                <w:bCs/>
                <w:color w:val="000000" w:themeColor="text1"/>
                <w:sz w:val="18"/>
              </w:rPr>
              <w:t>SUJETO OBLIGADO</w:t>
            </w:r>
            <w:r w:rsidRPr="00EE30A7">
              <w:rPr>
                <w:rFonts w:ascii="Palatino Linotype" w:hAnsi="Palatino Linotype"/>
                <w:color w:val="000000" w:themeColor="text1"/>
                <w:sz w:val="18"/>
              </w:rPr>
              <w:t xml:space="preserve"> hizo del </w:t>
            </w:r>
            <w:r w:rsidR="004B3D93" w:rsidRPr="00EE30A7">
              <w:rPr>
                <w:rFonts w:ascii="Palatino Linotype" w:hAnsi="Palatino Linotype"/>
                <w:color w:val="000000" w:themeColor="text1"/>
                <w:sz w:val="18"/>
              </w:rPr>
              <w:t>conocimiento</w:t>
            </w:r>
            <w:r w:rsidRPr="00EE30A7">
              <w:rPr>
                <w:rFonts w:ascii="Palatino Linotype" w:hAnsi="Palatino Linotype"/>
                <w:color w:val="000000" w:themeColor="text1"/>
                <w:sz w:val="18"/>
              </w:rPr>
              <w:t xml:space="preserve"> del particular que el peso de la información solicitada ascendía a un total de 6.67 GB, lo cual superaba las capacidades técnicas del SAIMEX para ser entregada en la modalidad originalmente señalada en la solicitud primigenia. Por ello, el Comité de Transparencia determinó cambiar la modalidad de entrega de la información a Consulta Directa.</w:t>
            </w:r>
          </w:p>
        </w:tc>
        <w:tc>
          <w:tcPr>
            <w:tcW w:w="1560" w:type="dxa"/>
          </w:tcPr>
          <w:p w14:paraId="0028815A" w14:textId="222A142D" w:rsidR="004C1573" w:rsidRPr="00EE30A7" w:rsidRDefault="004C1573" w:rsidP="00906919">
            <w:pPr>
              <w:pStyle w:val="Prrafodelista"/>
              <w:tabs>
                <w:tab w:val="left" w:pos="426"/>
              </w:tabs>
              <w:ind w:left="0" w:right="51"/>
              <w:jc w:val="center"/>
              <w:rPr>
                <w:rFonts w:ascii="Palatino Linotype" w:hAnsi="Palatino Linotype"/>
                <w:bCs/>
                <w:color w:val="000000" w:themeColor="text1"/>
                <w:sz w:val="18"/>
              </w:rPr>
            </w:pPr>
            <w:r w:rsidRPr="00EE30A7">
              <w:rPr>
                <w:rFonts w:ascii="Palatino Linotype" w:hAnsi="Palatino Linotype"/>
                <w:bCs/>
                <w:color w:val="000000" w:themeColor="text1"/>
                <w:sz w:val="18"/>
              </w:rPr>
              <w:t>Ratifica su respuesta</w:t>
            </w:r>
          </w:p>
        </w:tc>
        <w:tc>
          <w:tcPr>
            <w:tcW w:w="1842" w:type="dxa"/>
          </w:tcPr>
          <w:p w14:paraId="4A7C4268" w14:textId="77777777" w:rsidR="004C1573" w:rsidRPr="00EE30A7" w:rsidRDefault="008250BC" w:rsidP="008250BC">
            <w:pPr>
              <w:pStyle w:val="Prrafodelista"/>
              <w:tabs>
                <w:tab w:val="left" w:pos="426"/>
              </w:tabs>
              <w:ind w:left="0" w:right="51"/>
              <w:jc w:val="center"/>
              <w:rPr>
                <w:rFonts w:ascii="Palatino Linotype" w:hAnsi="Palatino Linotype"/>
                <w:bCs/>
                <w:color w:val="000000" w:themeColor="text1"/>
                <w:sz w:val="18"/>
              </w:rPr>
            </w:pPr>
            <w:r w:rsidRPr="00EE30A7">
              <w:rPr>
                <w:rFonts w:ascii="Palatino Linotype" w:hAnsi="Palatino Linotype"/>
                <w:bCs/>
                <w:color w:val="000000" w:themeColor="text1"/>
                <w:sz w:val="18"/>
              </w:rPr>
              <w:t>Informó que se habían iniciado un total de 5,351 denuncias.</w:t>
            </w:r>
          </w:p>
          <w:p w14:paraId="2436DF2F" w14:textId="77777777" w:rsidR="008250BC" w:rsidRPr="00EE30A7" w:rsidRDefault="008250BC" w:rsidP="008250BC">
            <w:pPr>
              <w:pStyle w:val="Prrafodelista"/>
              <w:tabs>
                <w:tab w:val="left" w:pos="426"/>
              </w:tabs>
              <w:ind w:left="0" w:right="51"/>
              <w:jc w:val="center"/>
              <w:rPr>
                <w:rFonts w:ascii="Palatino Linotype" w:hAnsi="Palatino Linotype"/>
                <w:bCs/>
                <w:color w:val="000000" w:themeColor="text1"/>
                <w:sz w:val="18"/>
              </w:rPr>
            </w:pPr>
          </w:p>
          <w:p w14:paraId="699071CE" w14:textId="77777777" w:rsidR="008250BC" w:rsidRPr="00EE30A7" w:rsidRDefault="008250BC" w:rsidP="008250BC">
            <w:pPr>
              <w:pStyle w:val="Prrafodelista"/>
              <w:tabs>
                <w:tab w:val="left" w:pos="426"/>
              </w:tabs>
              <w:ind w:left="0" w:right="51"/>
              <w:jc w:val="center"/>
              <w:rPr>
                <w:rFonts w:ascii="Palatino Linotype" w:hAnsi="Palatino Linotype"/>
                <w:bCs/>
                <w:color w:val="000000" w:themeColor="text1"/>
                <w:sz w:val="18"/>
              </w:rPr>
            </w:pPr>
            <w:r w:rsidRPr="00EE30A7">
              <w:rPr>
                <w:rFonts w:ascii="Palatino Linotype" w:hAnsi="Palatino Linotype"/>
                <w:bCs/>
                <w:color w:val="000000" w:themeColor="text1"/>
                <w:sz w:val="18"/>
              </w:rPr>
              <w:t>Entregó un archivo Excel consistente en varias relaciones de los expedientes iniciados por la entonces Contraloría Interna y Órgano de Control y Vigilancia.</w:t>
            </w:r>
          </w:p>
          <w:p w14:paraId="50A93BEB" w14:textId="77777777" w:rsidR="008250BC" w:rsidRPr="00EE30A7" w:rsidRDefault="008250BC" w:rsidP="008250BC">
            <w:pPr>
              <w:pStyle w:val="Prrafodelista"/>
              <w:tabs>
                <w:tab w:val="left" w:pos="426"/>
              </w:tabs>
              <w:ind w:left="0" w:right="51"/>
              <w:jc w:val="center"/>
              <w:rPr>
                <w:rFonts w:ascii="Palatino Linotype" w:hAnsi="Palatino Linotype"/>
                <w:bCs/>
                <w:color w:val="000000" w:themeColor="text1"/>
                <w:sz w:val="18"/>
              </w:rPr>
            </w:pPr>
          </w:p>
          <w:p w14:paraId="381563D8" w14:textId="77777777" w:rsidR="008250BC" w:rsidRPr="00EE30A7" w:rsidRDefault="008250BC" w:rsidP="008250BC">
            <w:pPr>
              <w:pStyle w:val="Prrafodelista"/>
              <w:tabs>
                <w:tab w:val="left" w:pos="426"/>
              </w:tabs>
              <w:ind w:left="0" w:right="51"/>
              <w:jc w:val="center"/>
              <w:rPr>
                <w:rFonts w:ascii="Palatino Linotype" w:hAnsi="Palatino Linotype"/>
                <w:bCs/>
                <w:color w:val="000000" w:themeColor="text1"/>
                <w:sz w:val="18"/>
              </w:rPr>
            </w:pPr>
            <w:r w:rsidRPr="00EE30A7">
              <w:rPr>
                <w:rFonts w:ascii="Palatino Linotype" w:hAnsi="Palatino Linotype"/>
                <w:bCs/>
                <w:color w:val="000000" w:themeColor="text1"/>
                <w:sz w:val="18"/>
              </w:rPr>
              <w:t>Señaló que no se cuenta con libro de gobierno.</w:t>
            </w:r>
          </w:p>
          <w:p w14:paraId="6030A173" w14:textId="77777777" w:rsidR="008250BC" w:rsidRPr="00EE30A7" w:rsidRDefault="008250BC" w:rsidP="008250BC">
            <w:pPr>
              <w:pStyle w:val="Prrafodelista"/>
              <w:tabs>
                <w:tab w:val="left" w:pos="426"/>
              </w:tabs>
              <w:ind w:left="0" w:right="51"/>
              <w:jc w:val="center"/>
              <w:rPr>
                <w:rFonts w:ascii="Palatino Linotype" w:hAnsi="Palatino Linotype"/>
                <w:bCs/>
                <w:color w:val="000000" w:themeColor="text1"/>
                <w:sz w:val="18"/>
              </w:rPr>
            </w:pPr>
          </w:p>
          <w:p w14:paraId="37EEC19E" w14:textId="7906C8B9" w:rsidR="008250BC" w:rsidRPr="00EE30A7" w:rsidRDefault="008250BC" w:rsidP="008250BC">
            <w:pPr>
              <w:pStyle w:val="Prrafodelista"/>
              <w:tabs>
                <w:tab w:val="left" w:pos="426"/>
              </w:tabs>
              <w:ind w:left="0" w:right="51"/>
              <w:jc w:val="center"/>
              <w:rPr>
                <w:rFonts w:ascii="Palatino Linotype" w:hAnsi="Palatino Linotype"/>
                <w:bCs/>
                <w:color w:val="000000" w:themeColor="text1"/>
                <w:sz w:val="18"/>
              </w:rPr>
            </w:pPr>
            <w:r w:rsidRPr="00EE30A7">
              <w:rPr>
                <w:rFonts w:ascii="Palatino Linotype" w:hAnsi="Palatino Linotype"/>
                <w:bCs/>
                <w:color w:val="000000" w:themeColor="text1"/>
                <w:sz w:val="18"/>
              </w:rPr>
              <w:t>Indicó que el área encargada de dar seguimiento a las denuncias es el Órgano Interno de Control.</w:t>
            </w:r>
          </w:p>
        </w:tc>
        <w:tc>
          <w:tcPr>
            <w:tcW w:w="1462" w:type="dxa"/>
          </w:tcPr>
          <w:p w14:paraId="75842E2F" w14:textId="6FAFE730" w:rsidR="004C1573" w:rsidRPr="00EE30A7" w:rsidRDefault="004C1573" w:rsidP="00906919">
            <w:pPr>
              <w:pStyle w:val="Prrafodelista"/>
              <w:tabs>
                <w:tab w:val="left" w:pos="426"/>
              </w:tabs>
              <w:ind w:left="0" w:right="51"/>
              <w:jc w:val="center"/>
              <w:rPr>
                <w:rFonts w:ascii="Palatino Linotype" w:hAnsi="Palatino Linotype"/>
                <w:b/>
                <w:bCs/>
                <w:color w:val="000000" w:themeColor="text1"/>
                <w:sz w:val="18"/>
              </w:rPr>
            </w:pPr>
            <w:r w:rsidRPr="00EE30A7">
              <w:rPr>
                <w:rFonts w:ascii="Palatino Linotype" w:hAnsi="Palatino Linotype"/>
                <w:b/>
                <w:bCs/>
                <w:color w:val="000000" w:themeColor="text1"/>
                <w:sz w:val="18"/>
              </w:rPr>
              <w:t>SÍ</w:t>
            </w:r>
          </w:p>
        </w:tc>
      </w:tr>
    </w:tbl>
    <w:p w14:paraId="70C289D3" w14:textId="27A42BCA" w:rsidR="00906919" w:rsidRPr="00EE30A7" w:rsidRDefault="00906919"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227D9411" w14:textId="447E95F9" w:rsidR="00681936" w:rsidRPr="00EE30A7" w:rsidRDefault="005535D6" w:rsidP="005535D6">
      <w:pPr>
        <w:pStyle w:val="Prrafodelista"/>
        <w:numPr>
          <w:ilvl w:val="0"/>
          <w:numId w:val="1"/>
        </w:numPr>
        <w:tabs>
          <w:tab w:val="left" w:pos="426"/>
        </w:tabs>
        <w:spacing w:before="240" w:after="240" w:line="360" w:lineRule="auto"/>
        <w:ind w:right="51"/>
        <w:jc w:val="both"/>
        <w:rPr>
          <w:rFonts w:ascii="Palatino Linotype" w:hAnsi="Palatino Linotype"/>
        </w:rPr>
      </w:pPr>
      <w:r w:rsidRPr="00EE30A7">
        <w:rPr>
          <w:rStyle w:val="normaltextrun"/>
          <w:rFonts w:ascii="Palatino Linotype" w:hAnsi="Palatino Linotype"/>
          <w:shd w:val="clear" w:color="auto" w:fill="FFFFFF"/>
        </w:rPr>
        <w:t>Razón de lo ante</w:t>
      </w:r>
      <w:r w:rsidR="00803C34" w:rsidRPr="00EE30A7">
        <w:rPr>
          <w:rStyle w:val="normaltextrun"/>
          <w:rFonts w:ascii="Palatino Linotype" w:hAnsi="Palatino Linotype"/>
          <w:shd w:val="clear" w:color="auto" w:fill="FFFFFF"/>
        </w:rPr>
        <w:t>rior, se procederá a analizar las constancias que integran los expedientes acumulad</w:t>
      </w:r>
      <w:r w:rsidR="00A03939" w:rsidRPr="00EE30A7">
        <w:rPr>
          <w:rStyle w:val="normaltextrun"/>
          <w:rFonts w:ascii="Palatino Linotype" w:hAnsi="Palatino Linotype"/>
          <w:shd w:val="clear" w:color="auto" w:fill="FFFFFF"/>
        </w:rPr>
        <w:t>o</w:t>
      </w:r>
      <w:r w:rsidR="008250BC" w:rsidRPr="00EE30A7">
        <w:rPr>
          <w:rStyle w:val="normaltextrun"/>
          <w:rFonts w:ascii="Palatino Linotype" w:hAnsi="Palatino Linotype"/>
          <w:shd w:val="clear" w:color="auto" w:fill="FFFFFF"/>
        </w:rPr>
        <w:t>s</w:t>
      </w:r>
      <w:r w:rsidR="00803C34" w:rsidRPr="00EE30A7">
        <w:rPr>
          <w:rStyle w:val="normaltextrun"/>
          <w:rFonts w:ascii="Palatino Linotype" w:hAnsi="Palatino Linotype"/>
          <w:shd w:val="clear" w:color="auto" w:fill="FFFFFF"/>
        </w:rPr>
        <w:t xml:space="preserve">; a fin de determinar el grado de cumplimiento del </w:t>
      </w:r>
      <w:r w:rsidR="00803C34" w:rsidRPr="00EE30A7">
        <w:rPr>
          <w:rStyle w:val="normaltextrun"/>
          <w:rFonts w:ascii="Palatino Linotype" w:hAnsi="Palatino Linotype"/>
          <w:b/>
          <w:shd w:val="clear" w:color="auto" w:fill="FFFFFF"/>
        </w:rPr>
        <w:t>SUJETO OBLIGADO</w:t>
      </w:r>
      <w:r w:rsidR="00803C34" w:rsidRPr="00EE30A7">
        <w:rPr>
          <w:rStyle w:val="normaltextrun"/>
          <w:rFonts w:ascii="Palatino Linotype" w:hAnsi="Palatino Linotype"/>
          <w:shd w:val="clear" w:color="auto" w:fill="FFFFFF"/>
        </w:rPr>
        <w:t xml:space="preserve"> para con las solicitudes </w:t>
      </w:r>
      <w:r w:rsidR="001B23D2" w:rsidRPr="00EE30A7">
        <w:rPr>
          <w:rStyle w:val="normaltextrun"/>
          <w:rFonts w:ascii="Palatino Linotype" w:hAnsi="Palatino Linotype"/>
          <w:b/>
          <w:shd w:val="clear" w:color="auto" w:fill="FFFFFF"/>
        </w:rPr>
        <w:t>00637/INFOEM/IP/2022</w:t>
      </w:r>
      <w:r w:rsidR="00803C34" w:rsidRPr="00EE30A7">
        <w:rPr>
          <w:rStyle w:val="normaltextrun"/>
          <w:rFonts w:ascii="Palatino Linotype" w:hAnsi="Palatino Linotype"/>
          <w:shd w:val="clear" w:color="auto" w:fill="FFFFFF"/>
        </w:rPr>
        <w:t xml:space="preserve"> y </w:t>
      </w:r>
      <w:r w:rsidR="001B23D2" w:rsidRPr="00EE30A7">
        <w:rPr>
          <w:rStyle w:val="normaltextrun"/>
          <w:rFonts w:ascii="Palatino Linotype" w:hAnsi="Palatino Linotype"/>
          <w:b/>
          <w:shd w:val="clear" w:color="auto" w:fill="FFFFFF"/>
        </w:rPr>
        <w:t>00639/INFOEM/IP/2022</w:t>
      </w:r>
      <w:r w:rsidR="00803C34" w:rsidRPr="00EE30A7">
        <w:rPr>
          <w:rStyle w:val="normaltextrun"/>
          <w:rFonts w:ascii="Palatino Linotype" w:hAnsi="Palatino Linotype"/>
          <w:shd w:val="clear" w:color="auto" w:fill="FFFFFF"/>
        </w:rPr>
        <w:t>.</w:t>
      </w:r>
    </w:p>
    <w:p w14:paraId="425ECEAA" w14:textId="60891794" w:rsidR="00A53182" w:rsidRPr="00EE30A7"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70E329BE" w:rsidR="00A53182" w:rsidRPr="00EE30A7"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E30A7">
        <w:rPr>
          <w:rFonts w:ascii="Palatino Linotype" w:hAnsi="Palatino Linotype"/>
          <w:b/>
          <w:bCs/>
          <w:color w:val="000000" w:themeColor="text1"/>
        </w:rPr>
        <w:t xml:space="preserve">III. </w:t>
      </w:r>
      <w:r w:rsidR="00AD1795" w:rsidRPr="00EE30A7">
        <w:rPr>
          <w:rFonts w:ascii="Palatino Linotype" w:hAnsi="Palatino Linotype"/>
          <w:b/>
          <w:bCs/>
          <w:color w:val="000000" w:themeColor="text1"/>
        </w:rPr>
        <w:t xml:space="preserve">De la </w:t>
      </w:r>
      <w:r w:rsidR="00A03939" w:rsidRPr="00EE30A7">
        <w:rPr>
          <w:rFonts w:ascii="Palatino Linotype" w:hAnsi="Palatino Linotype"/>
          <w:b/>
          <w:bCs/>
          <w:color w:val="000000" w:themeColor="text1"/>
        </w:rPr>
        <w:t>Contraloría Inter</w:t>
      </w:r>
      <w:r w:rsidR="00A944CC" w:rsidRPr="00EE30A7">
        <w:rPr>
          <w:rFonts w:ascii="Palatino Linotype" w:hAnsi="Palatino Linotype"/>
          <w:b/>
          <w:bCs/>
          <w:color w:val="000000" w:themeColor="text1"/>
        </w:rPr>
        <w:t>na</w:t>
      </w:r>
      <w:r w:rsidR="004B3D93" w:rsidRPr="00EE30A7">
        <w:rPr>
          <w:rFonts w:ascii="Palatino Linotype" w:hAnsi="Palatino Linotype"/>
          <w:b/>
          <w:bCs/>
          <w:color w:val="000000" w:themeColor="text1"/>
        </w:rPr>
        <w:t xml:space="preserve"> de Control</w:t>
      </w:r>
      <w:r w:rsidR="00A944CC" w:rsidRPr="00EE30A7">
        <w:rPr>
          <w:rFonts w:ascii="Palatino Linotype" w:hAnsi="Palatino Linotype"/>
          <w:b/>
          <w:bCs/>
          <w:color w:val="000000" w:themeColor="text1"/>
        </w:rPr>
        <w:t xml:space="preserve"> y Órgano de Control y Vigilancia</w:t>
      </w:r>
      <w:r w:rsidRPr="00EE30A7">
        <w:rPr>
          <w:rFonts w:ascii="Palatino Linotype" w:hAnsi="Palatino Linotype"/>
          <w:b/>
          <w:bCs/>
          <w:color w:val="000000" w:themeColor="text1"/>
        </w:rPr>
        <w:t>.</w:t>
      </w:r>
    </w:p>
    <w:p w14:paraId="5268A826" w14:textId="77777777" w:rsidR="005535D6" w:rsidRPr="00EE30A7"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2D4E8BF2" w14:textId="282562AB" w:rsidR="00A23580" w:rsidRPr="00EE30A7" w:rsidRDefault="00F75157" w:rsidP="002F22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El artículo 5 de la </w:t>
      </w:r>
      <w:r w:rsidR="0058049B" w:rsidRPr="00EE30A7">
        <w:rPr>
          <w:rFonts w:ascii="Palatino Linotype" w:hAnsi="Palatino Linotype"/>
        </w:rPr>
        <w:t>Constitución Pol</w:t>
      </w:r>
      <w:r w:rsidR="0063504C" w:rsidRPr="00EE30A7">
        <w:rPr>
          <w:rFonts w:ascii="Palatino Linotype" w:hAnsi="Palatino Linotype"/>
        </w:rPr>
        <w:t xml:space="preserve">ítica del Estado Libre y Soberano de México, en su párrafo </w:t>
      </w:r>
      <w:r w:rsidR="0010445F" w:rsidRPr="00EE30A7">
        <w:rPr>
          <w:rFonts w:ascii="Palatino Linotype" w:hAnsi="Palatino Linotype"/>
        </w:rPr>
        <w:t xml:space="preserve">31, </w:t>
      </w:r>
      <w:r w:rsidR="00CA7BBF" w:rsidRPr="00EE30A7">
        <w:rPr>
          <w:rFonts w:ascii="Palatino Linotype" w:hAnsi="Palatino Linotype"/>
        </w:rPr>
        <w:t xml:space="preserve">reconoce que </w:t>
      </w:r>
      <w:r w:rsidR="00CA7BBF" w:rsidRPr="00EE30A7">
        <w:rPr>
          <w:rFonts w:ascii="Palatino Linotype" w:hAnsi="Palatino Linotype"/>
          <w:b/>
          <w:bCs/>
        </w:rPr>
        <w:t>el derecho a la información será garantizado por el Estado</w:t>
      </w:r>
      <w:r w:rsidR="00622327" w:rsidRPr="00EE30A7">
        <w:rPr>
          <w:rFonts w:ascii="Palatino Linotype" w:hAnsi="Palatino Linotype"/>
        </w:rPr>
        <w:t xml:space="preserve">; más adelante, </w:t>
      </w:r>
      <w:r w:rsidR="00CA7BBF" w:rsidRPr="00EE30A7">
        <w:rPr>
          <w:rFonts w:ascii="Palatino Linotype" w:hAnsi="Palatino Linotype"/>
        </w:rPr>
        <w:t>el párrafo 33 del</w:t>
      </w:r>
      <w:r w:rsidR="00373C6E" w:rsidRPr="00EE30A7">
        <w:rPr>
          <w:rFonts w:ascii="Palatino Linotype" w:hAnsi="Palatino Linotype"/>
        </w:rPr>
        <w:t xml:space="preserve"> mismo dispositivo constitucional establece que el derecho de acceso a la información se regirá por diversos principio y bases, entre los que destaca</w:t>
      </w:r>
      <w:r w:rsidR="009A1848" w:rsidRPr="00EE30A7">
        <w:rPr>
          <w:rFonts w:ascii="Palatino Linotype" w:hAnsi="Palatino Linotype"/>
        </w:rPr>
        <w:t xml:space="preserve"> que </w:t>
      </w:r>
      <w:r w:rsidR="009A1848" w:rsidRPr="00EE30A7">
        <w:rPr>
          <w:rFonts w:ascii="Palatino Linotype" w:hAnsi="Palatino Linotype"/>
          <w:b/>
          <w:bCs/>
        </w:rPr>
        <w:t xml:space="preserve">el Estado contará con un organismo </w:t>
      </w:r>
      <w:r w:rsidR="004B3D93" w:rsidRPr="00EE30A7">
        <w:rPr>
          <w:rFonts w:ascii="Palatino Linotype" w:hAnsi="Palatino Linotype"/>
          <w:b/>
          <w:bCs/>
        </w:rPr>
        <w:t>autónomo</w:t>
      </w:r>
      <w:r w:rsidR="009A1848" w:rsidRPr="00EE30A7">
        <w:rPr>
          <w:rFonts w:ascii="Palatino Linotype" w:hAnsi="Palatino Linotype"/>
        </w:rPr>
        <w:t xml:space="preserve">, especializado, imparcial, colegiado, con personalidad </w:t>
      </w:r>
      <w:r w:rsidR="004B3D93" w:rsidRPr="00EE30A7">
        <w:rPr>
          <w:rFonts w:ascii="Palatino Linotype" w:hAnsi="Palatino Linotype"/>
        </w:rPr>
        <w:t>jurídica</w:t>
      </w:r>
      <w:r w:rsidR="009A1848" w:rsidRPr="00EE30A7">
        <w:rPr>
          <w:rFonts w:ascii="Palatino Linotype" w:hAnsi="Palatino Linotype"/>
        </w:rPr>
        <w:t xml:space="preserve"> y patrimonio propio, </w:t>
      </w:r>
      <w:r w:rsidR="009A1848" w:rsidRPr="00EE30A7">
        <w:rPr>
          <w:rFonts w:ascii="Palatino Linotype" w:hAnsi="Palatino Linotype"/>
          <w:b/>
          <w:bCs/>
        </w:rPr>
        <w:t xml:space="preserve">con plena </w:t>
      </w:r>
      <w:r w:rsidR="004B3D93" w:rsidRPr="00EE30A7">
        <w:rPr>
          <w:rFonts w:ascii="Palatino Linotype" w:hAnsi="Palatino Linotype"/>
          <w:b/>
          <w:bCs/>
        </w:rPr>
        <w:t>autonomía</w:t>
      </w:r>
      <w:r w:rsidR="009A1848" w:rsidRPr="00EE30A7">
        <w:rPr>
          <w:rFonts w:ascii="Palatino Linotype" w:hAnsi="Palatino Linotype"/>
          <w:b/>
          <w:bCs/>
        </w:rPr>
        <w:t xml:space="preserve"> </w:t>
      </w:r>
      <w:r w:rsidR="004B3D93" w:rsidRPr="00EE30A7">
        <w:rPr>
          <w:rFonts w:ascii="Palatino Linotype" w:hAnsi="Palatino Linotype"/>
          <w:b/>
          <w:bCs/>
        </w:rPr>
        <w:t>técnica</w:t>
      </w:r>
      <w:r w:rsidR="009A1848" w:rsidRPr="00EE30A7">
        <w:rPr>
          <w:rFonts w:ascii="Palatino Linotype" w:hAnsi="Palatino Linotype"/>
          <w:b/>
          <w:bCs/>
        </w:rPr>
        <w:t xml:space="preserve"> y de </w:t>
      </w:r>
      <w:r w:rsidR="004B3D93" w:rsidRPr="00EE30A7">
        <w:rPr>
          <w:rFonts w:ascii="Palatino Linotype" w:hAnsi="Palatino Linotype"/>
          <w:b/>
          <w:bCs/>
        </w:rPr>
        <w:t>gestión</w:t>
      </w:r>
      <w:r w:rsidR="009A1848" w:rsidRPr="00EE30A7">
        <w:rPr>
          <w:rFonts w:ascii="Palatino Linotype" w:hAnsi="Palatino Linotype"/>
        </w:rPr>
        <w:t xml:space="preserve">, con capacidad para decidir sobre el ejercicio de su presupuesto y determinar su </w:t>
      </w:r>
      <w:r w:rsidR="004B3D93" w:rsidRPr="00EE30A7">
        <w:rPr>
          <w:rFonts w:ascii="Palatino Linotype" w:hAnsi="Palatino Linotype"/>
        </w:rPr>
        <w:t>organización</w:t>
      </w:r>
      <w:r w:rsidR="009A1848" w:rsidRPr="00EE30A7">
        <w:rPr>
          <w:rFonts w:ascii="Palatino Linotype" w:hAnsi="Palatino Linotype"/>
        </w:rPr>
        <w:t xml:space="preserve"> interna, </w:t>
      </w:r>
      <w:r w:rsidR="009A1848" w:rsidRPr="00EE30A7">
        <w:rPr>
          <w:rFonts w:ascii="Palatino Linotype" w:hAnsi="Palatino Linotype"/>
          <w:b/>
          <w:bCs/>
        </w:rPr>
        <w:t xml:space="preserve">responsable de garantizar el cumplimiento del derecho de transparencia, acceso a la </w:t>
      </w:r>
      <w:r w:rsidR="004B3D93" w:rsidRPr="00EE30A7">
        <w:rPr>
          <w:rFonts w:ascii="Palatino Linotype" w:hAnsi="Palatino Linotype"/>
          <w:b/>
          <w:bCs/>
        </w:rPr>
        <w:t>información</w:t>
      </w:r>
      <w:r w:rsidR="009A1848" w:rsidRPr="00EE30A7">
        <w:rPr>
          <w:rFonts w:ascii="Palatino Linotype" w:hAnsi="Palatino Linotype"/>
          <w:b/>
          <w:bCs/>
        </w:rPr>
        <w:t xml:space="preserve"> </w:t>
      </w:r>
      <w:r w:rsidR="004B3D93" w:rsidRPr="00EE30A7">
        <w:rPr>
          <w:rFonts w:ascii="Palatino Linotype" w:hAnsi="Palatino Linotype"/>
          <w:b/>
          <w:bCs/>
        </w:rPr>
        <w:t>pública</w:t>
      </w:r>
      <w:r w:rsidR="009A1848" w:rsidRPr="00EE30A7">
        <w:rPr>
          <w:rFonts w:ascii="Palatino Linotype" w:hAnsi="Palatino Linotype"/>
          <w:b/>
          <w:bCs/>
        </w:rPr>
        <w:t xml:space="preserve"> y a la </w:t>
      </w:r>
      <w:r w:rsidR="004B3D93" w:rsidRPr="00EE30A7">
        <w:rPr>
          <w:rFonts w:ascii="Palatino Linotype" w:hAnsi="Palatino Linotype"/>
          <w:b/>
          <w:bCs/>
        </w:rPr>
        <w:t>protección</w:t>
      </w:r>
      <w:r w:rsidR="009A1848" w:rsidRPr="00EE30A7">
        <w:rPr>
          <w:rFonts w:ascii="Palatino Linotype" w:hAnsi="Palatino Linotype"/>
          <w:b/>
          <w:bCs/>
        </w:rPr>
        <w:t xml:space="preserve"> de datos personales en </w:t>
      </w:r>
      <w:r w:rsidR="004B3D93" w:rsidRPr="00EE30A7">
        <w:rPr>
          <w:rFonts w:ascii="Palatino Linotype" w:hAnsi="Palatino Linotype"/>
          <w:b/>
          <w:bCs/>
        </w:rPr>
        <w:t>posesión</w:t>
      </w:r>
      <w:r w:rsidR="009A1848" w:rsidRPr="00EE30A7">
        <w:rPr>
          <w:rFonts w:ascii="Palatino Linotype" w:hAnsi="Palatino Linotype"/>
          <w:b/>
          <w:bCs/>
        </w:rPr>
        <w:t xml:space="preserve"> de los sujetos obligados</w:t>
      </w:r>
      <w:r w:rsidR="009A1848" w:rsidRPr="00EE30A7">
        <w:rPr>
          <w:rFonts w:ascii="Palatino Linotype" w:hAnsi="Palatino Linotype"/>
        </w:rPr>
        <w:t xml:space="preserve"> en los </w:t>
      </w:r>
      <w:r w:rsidR="004B3D93" w:rsidRPr="00EE30A7">
        <w:rPr>
          <w:rFonts w:ascii="Palatino Linotype" w:hAnsi="Palatino Linotype"/>
        </w:rPr>
        <w:t>términos</w:t>
      </w:r>
      <w:r w:rsidR="009A1848" w:rsidRPr="00EE30A7">
        <w:rPr>
          <w:rFonts w:ascii="Palatino Linotype" w:hAnsi="Palatino Linotype"/>
        </w:rPr>
        <w:t xml:space="preserve"> que establezca la ley.</w:t>
      </w:r>
    </w:p>
    <w:p w14:paraId="1FC6BA06"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395B8EE4" w14:textId="5C212436" w:rsidR="00A23580" w:rsidRPr="00EE30A7" w:rsidRDefault="00C45D9C"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Correlativo al </w:t>
      </w:r>
      <w:r w:rsidR="004B3D93" w:rsidRPr="00EE30A7">
        <w:rPr>
          <w:rFonts w:ascii="Palatino Linotype" w:hAnsi="Palatino Linotype"/>
        </w:rPr>
        <w:t>constitucional</w:t>
      </w:r>
      <w:r w:rsidRPr="00EE30A7">
        <w:rPr>
          <w:rFonts w:ascii="Palatino Linotype" w:hAnsi="Palatino Linotype"/>
        </w:rPr>
        <w:t xml:space="preserve"> referido </w:t>
      </w:r>
      <w:r w:rsidRPr="00EE30A7">
        <w:rPr>
          <w:rFonts w:ascii="Palatino Linotype" w:hAnsi="Palatino Linotype"/>
          <w:i/>
          <w:iCs/>
        </w:rPr>
        <w:t>supra</w:t>
      </w:r>
      <w:r w:rsidRPr="00EE30A7">
        <w:rPr>
          <w:rFonts w:ascii="Palatino Linotype" w:hAnsi="Palatino Linotype"/>
        </w:rPr>
        <w:t xml:space="preserve">, </w:t>
      </w:r>
      <w:r w:rsidR="002553AE" w:rsidRPr="00EE30A7">
        <w:rPr>
          <w:rFonts w:ascii="Palatino Linotype" w:hAnsi="Palatino Linotype"/>
        </w:rPr>
        <w:t xml:space="preserve">la Ley de Transparencia y Acceso a la Información del Estado de México y Municipios establece que el </w:t>
      </w:r>
      <w:r w:rsidR="002553AE" w:rsidRPr="00EE30A7">
        <w:rPr>
          <w:rFonts w:ascii="Palatino Linotype" w:hAnsi="Palatino Linotype"/>
          <w:b/>
          <w:bCs/>
        </w:rPr>
        <w:t>Instituto de Transparencia, Acceso a la Información Pública y Protección de Datos Personales del Estado de México y Municipios</w:t>
      </w:r>
      <w:r w:rsidR="00DF2C60" w:rsidRPr="00EE30A7">
        <w:rPr>
          <w:rFonts w:ascii="Palatino Linotype" w:hAnsi="Palatino Linotype"/>
          <w:b/>
          <w:bCs/>
        </w:rPr>
        <w:t xml:space="preserve"> (el Instituto)</w:t>
      </w:r>
      <w:r w:rsidR="002553AE" w:rsidRPr="00EE30A7">
        <w:rPr>
          <w:rFonts w:ascii="Palatino Linotype" w:hAnsi="Palatino Linotype"/>
        </w:rPr>
        <w:t xml:space="preserve"> es un </w:t>
      </w:r>
      <w:r w:rsidR="004B3D93" w:rsidRPr="00EE30A7">
        <w:rPr>
          <w:rFonts w:ascii="Palatino Linotype" w:hAnsi="Palatino Linotype"/>
        </w:rPr>
        <w:t>órgano</w:t>
      </w:r>
      <w:r w:rsidR="00555B06" w:rsidRPr="00EE30A7">
        <w:rPr>
          <w:rFonts w:ascii="Palatino Linotype" w:hAnsi="Palatino Linotype"/>
        </w:rPr>
        <w:t xml:space="preserve"> </w:t>
      </w:r>
      <w:r w:rsidR="004B3D93" w:rsidRPr="00EE30A7">
        <w:rPr>
          <w:rFonts w:ascii="Palatino Linotype" w:hAnsi="Palatino Linotype"/>
        </w:rPr>
        <w:t>público</w:t>
      </w:r>
      <w:r w:rsidR="00555B06" w:rsidRPr="00EE30A7">
        <w:rPr>
          <w:rFonts w:ascii="Palatino Linotype" w:hAnsi="Palatino Linotype"/>
        </w:rPr>
        <w:t xml:space="preserve"> estatal constitucionalmente </w:t>
      </w:r>
      <w:r w:rsidR="004B3D93" w:rsidRPr="00EE30A7">
        <w:rPr>
          <w:rFonts w:ascii="Palatino Linotype" w:hAnsi="Palatino Linotype"/>
        </w:rPr>
        <w:t>autónomo</w:t>
      </w:r>
      <w:r w:rsidR="00555B06" w:rsidRPr="00EE30A7">
        <w:rPr>
          <w:rFonts w:ascii="Palatino Linotype" w:hAnsi="Palatino Linotype"/>
        </w:rPr>
        <w:t xml:space="preserve">, especializado, independiente, imparcial y colegiado dotado de personalidad </w:t>
      </w:r>
      <w:r w:rsidR="004B3D93" w:rsidRPr="00EE30A7">
        <w:rPr>
          <w:rFonts w:ascii="Palatino Linotype" w:hAnsi="Palatino Linotype"/>
        </w:rPr>
        <w:t>jurídica</w:t>
      </w:r>
      <w:r w:rsidR="00555B06" w:rsidRPr="00EE30A7">
        <w:rPr>
          <w:rFonts w:ascii="Palatino Linotype" w:hAnsi="Palatino Linotype"/>
        </w:rPr>
        <w:t xml:space="preserve"> y patrimonio propio, con plena autonomía </w:t>
      </w:r>
      <w:r w:rsidR="004B3D93" w:rsidRPr="00EE30A7">
        <w:rPr>
          <w:rFonts w:ascii="Palatino Linotype" w:hAnsi="Palatino Linotype"/>
        </w:rPr>
        <w:t>técnica</w:t>
      </w:r>
      <w:r w:rsidR="00555B06" w:rsidRPr="00EE30A7">
        <w:rPr>
          <w:rFonts w:ascii="Palatino Linotype" w:hAnsi="Palatino Linotype"/>
        </w:rPr>
        <w:t xml:space="preserve">, de </w:t>
      </w:r>
      <w:r w:rsidR="004B3D93" w:rsidRPr="00EE30A7">
        <w:rPr>
          <w:rFonts w:ascii="Palatino Linotype" w:hAnsi="Palatino Linotype"/>
        </w:rPr>
        <w:t>gestión</w:t>
      </w:r>
      <w:r w:rsidR="00555B06" w:rsidRPr="00EE30A7">
        <w:rPr>
          <w:rFonts w:ascii="Palatino Linotype" w:hAnsi="Palatino Linotype"/>
        </w:rPr>
        <w:t xml:space="preserve">, capacidad para decidir sobre el ejercicio de su presupuesto y determinar su </w:t>
      </w:r>
      <w:r w:rsidR="004B3D93" w:rsidRPr="00EE30A7">
        <w:rPr>
          <w:rFonts w:ascii="Palatino Linotype" w:hAnsi="Palatino Linotype"/>
        </w:rPr>
        <w:t>organización</w:t>
      </w:r>
      <w:r w:rsidR="00555B06" w:rsidRPr="00EE30A7">
        <w:rPr>
          <w:rFonts w:ascii="Palatino Linotype" w:hAnsi="Palatino Linotype"/>
        </w:rPr>
        <w:t xml:space="preserve"> interna, responsable de garantizar el </w:t>
      </w:r>
      <w:r w:rsidR="00555B06" w:rsidRPr="00EE30A7">
        <w:rPr>
          <w:rFonts w:ascii="Palatino Linotype" w:hAnsi="Palatino Linotype"/>
        </w:rPr>
        <w:lastRenderedPageBreak/>
        <w:t xml:space="preserve">ejercicio de los derechos de acceso a la </w:t>
      </w:r>
      <w:r w:rsidR="004B3D93" w:rsidRPr="00EE30A7">
        <w:rPr>
          <w:rFonts w:ascii="Palatino Linotype" w:hAnsi="Palatino Linotype"/>
        </w:rPr>
        <w:t>información</w:t>
      </w:r>
      <w:r w:rsidR="00555B06" w:rsidRPr="00EE30A7">
        <w:rPr>
          <w:rFonts w:ascii="Palatino Linotype" w:hAnsi="Palatino Linotype"/>
        </w:rPr>
        <w:t xml:space="preserve"> </w:t>
      </w:r>
      <w:r w:rsidR="004B3D93" w:rsidRPr="00EE30A7">
        <w:rPr>
          <w:rFonts w:ascii="Palatino Linotype" w:hAnsi="Palatino Linotype"/>
        </w:rPr>
        <w:t>pública</w:t>
      </w:r>
      <w:r w:rsidR="00555B06" w:rsidRPr="00EE30A7">
        <w:rPr>
          <w:rFonts w:ascii="Palatino Linotype" w:hAnsi="Palatino Linotype"/>
        </w:rPr>
        <w:t xml:space="preserve"> y la </w:t>
      </w:r>
      <w:r w:rsidR="004B3D93" w:rsidRPr="00EE30A7">
        <w:rPr>
          <w:rFonts w:ascii="Palatino Linotype" w:hAnsi="Palatino Linotype"/>
        </w:rPr>
        <w:t>protección</w:t>
      </w:r>
      <w:r w:rsidR="00555B06" w:rsidRPr="00EE30A7">
        <w:rPr>
          <w:rFonts w:ascii="Palatino Linotype" w:hAnsi="Palatino Linotype"/>
        </w:rPr>
        <w:t xml:space="preserve"> de datos personales en </w:t>
      </w:r>
      <w:r w:rsidR="004B3D93" w:rsidRPr="00EE30A7">
        <w:rPr>
          <w:rFonts w:ascii="Palatino Linotype" w:hAnsi="Palatino Linotype"/>
        </w:rPr>
        <w:t>posesión</w:t>
      </w:r>
      <w:r w:rsidR="00555B06" w:rsidRPr="00EE30A7">
        <w:rPr>
          <w:rFonts w:ascii="Palatino Linotype" w:hAnsi="Palatino Linotype"/>
        </w:rPr>
        <w:t xml:space="preserve"> de los sujetos obligados</w:t>
      </w:r>
      <w:r w:rsidR="00555B06" w:rsidRPr="00EE30A7">
        <w:rPr>
          <w:rStyle w:val="Refdenotaalpie"/>
          <w:rFonts w:ascii="Palatino Linotype" w:hAnsi="Palatino Linotype"/>
        </w:rPr>
        <w:footnoteReference w:id="13"/>
      </w:r>
      <w:r w:rsidR="00555B06" w:rsidRPr="00EE30A7">
        <w:rPr>
          <w:rFonts w:ascii="Palatino Linotype" w:hAnsi="Palatino Linotype"/>
        </w:rPr>
        <w:t>.</w:t>
      </w:r>
    </w:p>
    <w:p w14:paraId="25DB4535"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16954C01" w14:textId="3A8E8358" w:rsidR="00A23580" w:rsidRPr="00EE30A7" w:rsidRDefault="00DF2C6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El Instituto se integrará por cinco Comisionados; quienes, para su nombramiento, la Legislatura, previa </w:t>
      </w:r>
      <w:r w:rsidR="004B3D93" w:rsidRPr="00EE30A7">
        <w:rPr>
          <w:rFonts w:ascii="Palatino Linotype" w:hAnsi="Palatino Linotype"/>
        </w:rPr>
        <w:t>realización</w:t>
      </w:r>
      <w:r w:rsidRPr="00EE30A7">
        <w:rPr>
          <w:rFonts w:ascii="Palatino Linotype" w:hAnsi="Palatino Linotype"/>
        </w:rPr>
        <w:t xml:space="preserve"> de una consulta a la sociedad, a propuesta de los grupos parlamentarios, con el voto de las dos terceras partes de los miembros presentes, nombrará a la Comisionada o Comisionado que deba cubrir la vacante</w:t>
      </w:r>
      <w:r w:rsidRPr="00EE30A7">
        <w:rPr>
          <w:rStyle w:val="Refdenotaalpie"/>
          <w:rFonts w:ascii="Palatino Linotype" w:hAnsi="Palatino Linotype"/>
        </w:rPr>
        <w:footnoteReference w:id="14"/>
      </w:r>
      <w:r w:rsidRPr="00EE30A7">
        <w:rPr>
          <w:rFonts w:ascii="Palatino Linotype" w:hAnsi="Palatino Linotype"/>
        </w:rPr>
        <w:t>.</w:t>
      </w:r>
    </w:p>
    <w:p w14:paraId="67FAD19A"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0FE22148" w14:textId="4B8B4D22" w:rsidR="00A23580" w:rsidRPr="00EE30A7" w:rsidRDefault="00A637CB"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Ahora bien, para el </w:t>
      </w:r>
      <w:r w:rsidR="004716E8" w:rsidRPr="00EE30A7">
        <w:rPr>
          <w:rFonts w:ascii="Palatino Linotype" w:hAnsi="Palatino Linotype"/>
        </w:rPr>
        <w:t xml:space="preserve">ejercicio de las atribuciones y el despacho de los asuntos que le otorga la Ley de Transparencia, la Ley de </w:t>
      </w:r>
      <w:r w:rsidR="004B3D93" w:rsidRPr="00EE30A7">
        <w:rPr>
          <w:rFonts w:ascii="Palatino Linotype" w:hAnsi="Palatino Linotype"/>
        </w:rPr>
        <w:t>Protección</w:t>
      </w:r>
      <w:r w:rsidR="004716E8" w:rsidRPr="00EE30A7">
        <w:rPr>
          <w:rFonts w:ascii="Palatino Linotype" w:hAnsi="Palatino Linotype"/>
        </w:rPr>
        <w:t xml:space="preserve"> de Datos Personales y </w:t>
      </w:r>
      <w:r w:rsidR="004B3D93" w:rsidRPr="00EE30A7">
        <w:rPr>
          <w:rFonts w:ascii="Palatino Linotype" w:hAnsi="Palatino Linotype"/>
        </w:rPr>
        <w:t>demás</w:t>
      </w:r>
      <w:r w:rsidR="004716E8" w:rsidRPr="00EE30A7">
        <w:rPr>
          <w:rFonts w:ascii="Palatino Linotype" w:hAnsi="Palatino Linotype"/>
        </w:rPr>
        <w:t xml:space="preserve"> disposiciones legales que resulten aplicables, el Instituto contará con la estructura </w:t>
      </w:r>
      <w:r w:rsidR="004B3D93" w:rsidRPr="00EE30A7">
        <w:rPr>
          <w:rFonts w:ascii="Palatino Linotype" w:hAnsi="Palatino Linotype"/>
        </w:rPr>
        <w:t>orgánica</w:t>
      </w:r>
      <w:r w:rsidR="004716E8" w:rsidRPr="00EE30A7">
        <w:rPr>
          <w:rFonts w:ascii="Palatino Linotype" w:hAnsi="Palatino Linotype"/>
        </w:rPr>
        <w:t xml:space="preserve"> siguiente</w:t>
      </w:r>
      <w:r w:rsidR="001F50D8" w:rsidRPr="00EE30A7">
        <w:rPr>
          <w:rStyle w:val="Refdenotaalpie"/>
          <w:rFonts w:ascii="Palatino Linotype" w:hAnsi="Palatino Linotype"/>
        </w:rPr>
        <w:footnoteReference w:id="15"/>
      </w:r>
      <w:r w:rsidR="004716E8" w:rsidRPr="00EE30A7">
        <w:rPr>
          <w:rFonts w:ascii="Palatino Linotype" w:hAnsi="Palatino Linotype"/>
        </w:rPr>
        <w:t>:</w:t>
      </w:r>
    </w:p>
    <w:p w14:paraId="7A115FA6" w14:textId="249BF9B8" w:rsidR="004716E8" w:rsidRPr="00EE30A7" w:rsidRDefault="004716E8" w:rsidP="008359CC">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rPr>
        <w:t>Pleno;</w:t>
      </w:r>
    </w:p>
    <w:p w14:paraId="6CF3AF15" w14:textId="77777777" w:rsidR="008359CC" w:rsidRPr="00EE30A7" w:rsidRDefault="004716E8"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 xml:space="preserve">Comisionada </w:t>
      </w:r>
      <w:r w:rsidR="008359CC" w:rsidRPr="00EE30A7">
        <w:rPr>
          <w:rFonts w:ascii="Palatino Linotype" w:hAnsi="Palatino Linotype"/>
        </w:rPr>
        <w:t>o Comisionado Presidente;</w:t>
      </w:r>
    </w:p>
    <w:p w14:paraId="5B90BD1A" w14:textId="0D428BDB" w:rsidR="008359CC" w:rsidRPr="00EE30A7" w:rsidRDefault="008359CC"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Comisionadas o Comisionados;</w:t>
      </w:r>
    </w:p>
    <w:p w14:paraId="5AB36DAE" w14:textId="1DFC0B57"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Secretaria</w:t>
      </w:r>
      <w:r w:rsidR="008359CC" w:rsidRPr="00EE30A7">
        <w:rPr>
          <w:rFonts w:ascii="Palatino Linotype" w:hAnsi="Palatino Linotype"/>
        </w:rPr>
        <w:t xml:space="preserve"> </w:t>
      </w:r>
      <w:r w:rsidRPr="00EE30A7">
        <w:rPr>
          <w:rFonts w:ascii="Palatino Linotype" w:hAnsi="Palatino Linotype"/>
        </w:rPr>
        <w:t>Técnica</w:t>
      </w:r>
      <w:r w:rsidR="008359CC" w:rsidRPr="00EE30A7">
        <w:rPr>
          <w:rFonts w:ascii="Palatino Linotype" w:hAnsi="Palatino Linotype"/>
        </w:rPr>
        <w:t xml:space="preserve"> del Pleno;</w:t>
      </w:r>
    </w:p>
    <w:p w14:paraId="308380E2" w14:textId="62F35587" w:rsidR="008359CC" w:rsidRPr="00EE30A7" w:rsidRDefault="008359CC"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Unidad de Transparencia;</w:t>
      </w:r>
    </w:p>
    <w:p w14:paraId="3FF41B51" w14:textId="3D135D92"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Dirección</w:t>
      </w:r>
      <w:r w:rsidR="008359CC" w:rsidRPr="00EE30A7">
        <w:rPr>
          <w:rFonts w:ascii="Palatino Linotype" w:hAnsi="Palatino Linotype"/>
        </w:rPr>
        <w:t xml:space="preserve"> General de </w:t>
      </w:r>
      <w:r w:rsidRPr="00EE30A7">
        <w:rPr>
          <w:rFonts w:ascii="Palatino Linotype" w:hAnsi="Palatino Linotype"/>
        </w:rPr>
        <w:t>Capacitación</w:t>
      </w:r>
      <w:r w:rsidR="008359CC" w:rsidRPr="00EE30A7">
        <w:rPr>
          <w:rFonts w:ascii="Palatino Linotype" w:hAnsi="Palatino Linotype"/>
        </w:rPr>
        <w:t xml:space="preserve"> y </w:t>
      </w:r>
      <w:r w:rsidRPr="00EE30A7">
        <w:rPr>
          <w:rFonts w:ascii="Palatino Linotype" w:hAnsi="Palatino Linotype"/>
        </w:rPr>
        <w:t>Certificación</w:t>
      </w:r>
      <w:r w:rsidR="008359CC" w:rsidRPr="00EE30A7">
        <w:rPr>
          <w:rFonts w:ascii="Palatino Linotype" w:hAnsi="Palatino Linotype"/>
        </w:rPr>
        <w:t>;</w:t>
      </w:r>
    </w:p>
    <w:p w14:paraId="12C8DBA1" w14:textId="331F0D3A"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Dirección</w:t>
      </w:r>
      <w:r w:rsidR="008359CC" w:rsidRPr="00EE30A7">
        <w:rPr>
          <w:rFonts w:ascii="Palatino Linotype" w:hAnsi="Palatino Linotype"/>
        </w:rPr>
        <w:t xml:space="preserve"> General de </w:t>
      </w:r>
      <w:r w:rsidRPr="00EE30A7">
        <w:rPr>
          <w:rFonts w:ascii="Palatino Linotype" w:hAnsi="Palatino Linotype"/>
        </w:rPr>
        <w:t>Informática</w:t>
      </w:r>
      <w:r w:rsidR="008359CC" w:rsidRPr="00EE30A7">
        <w:rPr>
          <w:rFonts w:ascii="Palatino Linotype" w:hAnsi="Palatino Linotype"/>
        </w:rPr>
        <w:t>;</w:t>
      </w:r>
    </w:p>
    <w:p w14:paraId="3E9E63DD" w14:textId="21CDC7AE"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lastRenderedPageBreak/>
        <w:t>Dirección</w:t>
      </w:r>
      <w:r w:rsidR="008359CC" w:rsidRPr="00EE30A7">
        <w:rPr>
          <w:rFonts w:ascii="Palatino Linotype" w:hAnsi="Palatino Linotype"/>
        </w:rPr>
        <w:t xml:space="preserve"> General </w:t>
      </w:r>
      <w:r w:rsidRPr="00EE30A7">
        <w:rPr>
          <w:rFonts w:ascii="Palatino Linotype" w:hAnsi="Palatino Linotype"/>
        </w:rPr>
        <w:t>Jurídica</w:t>
      </w:r>
      <w:r w:rsidR="008359CC" w:rsidRPr="00EE30A7">
        <w:rPr>
          <w:rFonts w:ascii="Palatino Linotype" w:hAnsi="Palatino Linotype"/>
        </w:rPr>
        <w:t xml:space="preserve"> y de </w:t>
      </w:r>
      <w:r w:rsidRPr="00EE30A7">
        <w:rPr>
          <w:rFonts w:ascii="Palatino Linotype" w:hAnsi="Palatino Linotype"/>
        </w:rPr>
        <w:t>Verificación</w:t>
      </w:r>
      <w:r w:rsidR="008359CC" w:rsidRPr="00EE30A7">
        <w:rPr>
          <w:rFonts w:ascii="Palatino Linotype" w:hAnsi="Palatino Linotype"/>
        </w:rPr>
        <w:t>;</w:t>
      </w:r>
    </w:p>
    <w:p w14:paraId="5D69EDD9" w14:textId="25F815C6"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Dirección</w:t>
      </w:r>
      <w:r w:rsidR="008359CC" w:rsidRPr="00EE30A7">
        <w:rPr>
          <w:rFonts w:ascii="Palatino Linotype" w:hAnsi="Palatino Linotype"/>
        </w:rPr>
        <w:t xml:space="preserve"> General de </w:t>
      </w:r>
      <w:r w:rsidRPr="00EE30A7">
        <w:rPr>
          <w:rFonts w:ascii="Palatino Linotype" w:hAnsi="Palatino Linotype"/>
        </w:rPr>
        <w:t>Protección</w:t>
      </w:r>
      <w:r w:rsidR="008359CC" w:rsidRPr="00EE30A7">
        <w:rPr>
          <w:rFonts w:ascii="Palatino Linotype" w:hAnsi="Palatino Linotype"/>
        </w:rPr>
        <w:t xml:space="preserve"> de Datos Personales;</w:t>
      </w:r>
    </w:p>
    <w:p w14:paraId="3EF38402" w14:textId="0001567A"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Dirección</w:t>
      </w:r>
      <w:r w:rsidR="008359CC" w:rsidRPr="00EE30A7">
        <w:rPr>
          <w:rFonts w:ascii="Palatino Linotype" w:hAnsi="Palatino Linotype"/>
        </w:rPr>
        <w:t xml:space="preserve"> General de Transparencia, Acceso a la </w:t>
      </w:r>
      <w:r w:rsidRPr="00EE30A7">
        <w:rPr>
          <w:rFonts w:ascii="Palatino Linotype" w:hAnsi="Palatino Linotype"/>
        </w:rPr>
        <w:t>Información</w:t>
      </w:r>
      <w:r w:rsidR="008359CC" w:rsidRPr="00EE30A7">
        <w:rPr>
          <w:rFonts w:ascii="Palatino Linotype" w:hAnsi="Palatino Linotype"/>
        </w:rPr>
        <w:t xml:space="preserve"> </w:t>
      </w:r>
      <w:r w:rsidRPr="00EE30A7">
        <w:rPr>
          <w:rFonts w:ascii="Palatino Linotype" w:hAnsi="Palatino Linotype"/>
        </w:rPr>
        <w:t>Pública</w:t>
      </w:r>
      <w:r w:rsidR="008359CC" w:rsidRPr="00EE30A7">
        <w:rPr>
          <w:rFonts w:ascii="Palatino Linotype" w:hAnsi="Palatino Linotype"/>
        </w:rPr>
        <w:t xml:space="preserve"> y Gobierno Abierto; </w:t>
      </w:r>
    </w:p>
    <w:p w14:paraId="43D6927F" w14:textId="54C14A56"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Dirección</w:t>
      </w:r>
      <w:r w:rsidR="008359CC" w:rsidRPr="00EE30A7">
        <w:rPr>
          <w:rFonts w:ascii="Palatino Linotype" w:hAnsi="Palatino Linotype"/>
        </w:rPr>
        <w:t xml:space="preserve"> General de </w:t>
      </w:r>
      <w:r w:rsidRPr="00EE30A7">
        <w:rPr>
          <w:rFonts w:ascii="Palatino Linotype" w:hAnsi="Palatino Linotype"/>
        </w:rPr>
        <w:t>Administración</w:t>
      </w:r>
      <w:r w:rsidR="008359CC" w:rsidRPr="00EE30A7">
        <w:rPr>
          <w:rFonts w:ascii="Palatino Linotype" w:hAnsi="Palatino Linotype"/>
        </w:rPr>
        <w:t xml:space="preserve"> y Finanzas;</w:t>
      </w:r>
    </w:p>
    <w:p w14:paraId="19BEE4DC" w14:textId="3BF38DC2"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b/>
          <w:bCs/>
        </w:rPr>
      </w:pPr>
      <w:r w:rsidRPr="00EE30A7">
        <w:rPr>
          <w:rFonts w:ascii="Palatino Linotype" w:hAnsi="Palatino Linotype"/>
          <w:b/>
          <w:bCs/>
        </w:rPr>
        <w:t>Órgano</w:t>
      </w:r>
      <w:r w:rsidR="008359CC" w:rsidRPr="00EE30A7">
        <w:rPr>
          <w:rFonts w:ascii="Palatino Linotype" w:hAnsi="Palatino Linotype"/>
          <w:b/>
          <w:bCs/>
        </w:rPr>
        <w:t xml:space="preserve"> Interno de Control;</w:t>
      </w:r>
    </w:p>
    <w:p w14:paraId="4B5E93C7" w14:textId="6811015E" w:rsidR="008359CC" w:rsidRPr="00EE30A7" w:rsidRDefault="004B3D93"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Dirección</w:t>
      </w:r>
      <w:r w:rsidR="008359CC" w:rsidRPr="00EE30A7">
        <w:rPr>
          <w:rFonts w:ascii="Palatino Linotype" w:hAnsi="Palatino Linotype"/>
        </w:rPr>
        <w:t xml:space="preserve"> de Archivo y </w:t>
      </w:r>
      <w:r w:rsidRPr="00EE30A7">
        <w:rPr>
          <w:rFonts w:ascii="Palatino Linotype" w:hAnsi="Palatino Linotype"/>
        </w:rPr>
        <w:t>Gestión</w:t>
      </w:r>
      <w:r w:rsidR="008359CC" w:rsidRPr="00EE30A7">
        <w:rPr>
          <w:rFonts w:ascii="Palatino Linotype" w:hAnsi="Palatino Linotype"/>
        </w:rPr>
        <w:t xml:space="preserve"> Documental;</w:t>
      </w:r>
    </w:p>
    <w:p w14:paraId="06581A8E" w14:textId="7AD91A89" w:rsidR="008359CC" w:rsidRPr="00EE30A7" w:rsidRDefault="008359CC"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 xml:space="preserve">Unidad de </w:t>
      </w:r>
      <w:r w:rsidR="004B3D93" w:rsidRPr="00EE30A7">
        <w:rPr>
          <w:rFonts w:ascii="Palatino Linotype" w:hAnsi="Palatino Linotype"/>
        </w:rPr>
        <w:t>Comunicación</w:t>
      </w:r>
      <w:r w:rsidRPr="00EE30A7">
        <w:rPr>
          <w:rFonts w:ascii="Palatino Linotype" w:hAnsi="Palatino Linotype"/>
        </w:rPr>
        <w:t>;</w:t>
      </w:r>
    </w:p>
    <w:p w14:paraId="7CFF6437" w14:textId="0ADF1241" w:rsidR="008359CC" w:rsidRPr="00EE30A7" w:rsidRDefault="008359CC"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 xml:space="preserve">Unidad de Igualdad de </w:t>
      </w:r>
      <w:r w:rsidR="004B3D93" w:rsidRPr="00EE30A7">
        <w:rPr>
          <w:rFonts w:ascii="Palatino Linotype" w:hAnsi="Palatino Linotype"/>
        </w:rPr>
        <w:t>Género</w:t>
      </w:r>
      <w:r w:rsidRPr="00EE30A7">
        <w:rPr>
          <w:rFonts w:ascii="Palatino Linotype" w:hAnsi="Palatino Linotype"/>
        </w:rPr>
        <w:t xml:space="preserve"> y </w:t>
      </w:r>
      <w:r w:rsidR="004B3D93" w:rsidRPr="00EE30A7">
        <w:rPr>
          <w:rFonts w:ascii="Palatino Linotype" w:hAnsi="Palatino Linotype"/>
        </w:rPr>
        <w:t>Erradicación</w:t>
      </w:r>
      <w:r w:rsidRPr="00EE30A7">
        <w:rPr>
          <w:rFonts w:ascii="Palatino Linotype" w:hAnsi="Palatino Linotype"/>
        </w:rPr>
        <w:t xml:space="preserve"> de la Violencia;</w:t>
      </w:r>
    </w:p>
    <w:p w14:paraId="6CB49FBE" w14:textId="6D2A8182" w:rsidR="008359CC" w:rsidRPr="00EE30A7" w:rsidRDefault="008359CC"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 xml:space="preserve">Unidad de </w:t>
      </w:r>
      <w:r w:rsidR="004B3D93" w:rsidRPr="00EE30A7">
        <w:rPr>
          <w:rFonts w:ascii="Palatino Linotype" w:hAnsi="Palatino Linotype"/>
        </w:rPr>
        <w:t>Vinculación</w:t>
      </w:r>
      <w:r w:rsidRPr="00EE30A7">
        <w:rPr>
          <w:rFonts w:ascii="Palatino Linotype" w:hAnsi="Palatino Linotype"/>
        </w:rPr>
        <w:t>;</w:t>
      </w:r>
    </w:p>
    <w:p w14:paraId="68612F56" w14:textId="3DF34572" w:rsidR="008359CC" w:rsidRPr="00EE30A7" w:rsidRDefault="008359CC" w:rsidP="008359CC">
      <w:pPr>
        <w:pStyle w:val="Prrafodelista"/>
        <w:numPr>
          <w:ilvl w:val="1"/>
          <w:numId w:val="35"/>
        </w:numPr>
        <w:tabs>
          <w:tab w:val="left" w:pos="426"/>
        </w:tabs>
        <w:spacing w:before="240" w:after="240" w:line="360" w:lineRule="auto"/>
        <w:ind w:left="1134" w:right="51"/>
        <w:jc w:val="both"/>
        <w:rPr>
          <w:rFonts w:ascii="Palatino Linotype" w:hAnsi="Palatino Linotype"/>
        </w:rPr>
      </w:pPr>
      <w:r w:rsidRPr="00EE30A7">
        <w:rPr>
          <w:rFonts w:ascii="Palatino Linotype" w:hAnsi="Palatino Linotype"/>
        </w:rPr>
        <w:t>Unidad de Asesores; y</w:t>
      </w:r>
    </w:p>
    <w:p w14:paraId="218F11C3" w14:textId="1EE5046B" w:rsidR="004716E8" w:rsidRPr="00EE30A7" w:rsidRDefault="008359CC" w:rsidP="008359CC">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rPr>
        <w:t xml:space="preserve">Unidad de </w:t>
      </w:r>
      <w:r w:rsidR="004B3D93" w:rsidRPr="00EE30A7">
        <w:rPr>
          <w:rFonts w:ascii="Palatino Linotype" w:hAnsi="Palatino Linotype"/>
        </w:rPr>
        <w:t>Investigación</w:t>
      </w:r>
      <w:r w:rsidRPr="00EE30A7">
        <w:rPr>
          <w:rFonts w:ascii="Palatino Linotype" w:hAnsi="Palatino Linotype"/>
        </w:rPr>
        <w:t>.</w:t>
      </w:r>
    </w:p>
    <w:p w14:paraId="1C47E880"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187F4235" w14:textId="16E7FD8B" w:rsidR="00A23580" w:rsidRPr="00EE30A7" w:rsidRDefault="00367F1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Siendo de especial interés, para el presente asunto, el </w:t>
      </w:r>
      <w:r w:rsidR="00607224" w:rsidRPr="00EE30A7">
        <w:rPr>
          <w:rFonts w:ascii="Palatino Linotype" w:hAnsi="Palatino Linotype"/>
          <w:b/>
          <w:bCs/>
        </w:rPr>
        <w:t>Órgano Interno de Control</w:t>
      </w:r>
      <w:r w:rsidR="00607224" w:rsidRPr="00EE30A7">
        <w:rPr>
          <w:rFonts w:ascii="Palatino Linotype" w:hAnsi="Palatino Linotype"/>
        </w:rPr>
        <w:t xml:space="preserve">, </w:t>
      </w:r>
      <w:r w:rsidR="004B3D93" w:rsidRPr="00EE30A7">
        <w:rPr>
          <w:rFonts w:ascii="Palatino Linotype" w:hAnsi="Palatino Linotype"/>
        </w:rPr>
        <w:t>que</w:t>
      </w:r>
      <w:r w:rsidR="00824BAC" w:rsidRPr="00EE30A7">
        <w:rPr>
          <w:rFonts w:ascii="Palatino Linotype" w:hAnsi="Palatino Linotype"/>
        </w:rPr>
        <w:t xml:space="preserve"> de acuerdo con lo establecido por el artículo 27 del Reglamento Interior del Instituto de Transparencia, Acceso a la Información Pública y Protección de Datos Personales del Estado de México y Municipios,</w:t>
      </w:r>
      <w:r w:rsidR="00607224" w:rsidRPr="00EE30A7">
        <w:rPr>
          <w:rFonts w:ascii="Palatino Linotype" w:hAnsi="Palatino Linotype"/>
        </w:rPr>
        <w:t xml:space="preserve"> </w:t>
      </w:r>
      <w:r w:rsidR="00824BAC" w:rsidRPr="00EE30A7">
        <w:rPr>
          <w:rFonts w:ascii="Palatino Linotype" w:hAnsi="Palatino Linotype"/>
        </w:rPr>
        <w:t>tendrá entre sus atribuciones, las siguientes:</w:t>
      </w:r>
    </w:p>
    <w:p w14:paraId="0DAF2B07"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1EFEB26A" w14:textId="650009C9" w:rsidR="001B0860" w:rsidRPr="00EE30A7" w:rsidRDefault="00824BAC"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i/>
          <w:iCs/>
          <w:color w:val="000000" w:themeColor="text1"/>
          <w:sz w:val="22"/>
          <w:szCs w:val="22"/>
        </w:rPr>
        <w:t>“</w:t>
      </w:r>
      <w:r w:rsidR="001B0860" w:rsidRPr="00EE30A7">
        <w:rPr>
          <w:rFonts w:ascii="Palatino Linotype" w:hAnsi="Palatino Linotype"/>
          <w:b/>
          <w:bCs/>
          <w:i/>
          <w:iCs/>
          <w:color w:val="000000" w:themeColor="text1"/>
          <w:sz w:val="22"/>
          <w:szCs w:val="22"/>
        </w:rPr>
        <w:t>Artículo 27.</w:t>
      </w:r>
      <w:r w:rsidR="001B0860" w:rsidRPr="00EE30A7">
        <w:rPr>
          <w:rFonts w:ascii="Palatino Linotype" w:hAnsi="Palatino Linotype"/>
          <w:i/>
          <w:iCs/>
          <w:color w:val="000000" w:themeColor="text1"/>
          <w:sz w:val="22"/>
          <w:szCs w:val="22"/>
        </w:rPr>
        <w:t xml:space="preserve"> El </w:t>
      </w:r>
      <w:r w:rsidR="001B0860" w:rsidRPr="00EE30A7">
        <w:rPr>
          <w:rFonts w:ascii="Palatino Linotype" w:hAnsi="Palatino Linotype"/>
          <w:b/>
          <w:bCs/>
          <w:i/>
          <w:iCs/>
          <w:color w:val="000000" w:themeColor="text1"/>
          <w:sz w:val="22"/>
          <w:szCs w:val="22"/>
        </w:rPr>
        <w:t>Órgano Interno de Control</w:t>
      </w:r>
      <w:r w:rsidR="001B0860" w:rsidRPr="00EE30A7">
        <w:rPr>
          <w:rFonts w:ascii="Palatino Linotype" w:hAnsi="Palatino Linotype"/>
          <w:i/>
          <w:iCs/>
          <w:color w:val="000000" w:themeColor="text1"/>
          <w:sz w:val="22"/>
          <w:szCs w:val="22"/>
        </w:rPr>
        <w:t xml:space="preserve"> ejercerá las atribuciones siguientes y se auxiliará de conformidad con la estructura de una autoridad investigadora, y una substanciadora y resolutora:</w:t>
      </w:r>
    </w:p>
    <w:p w14:paraId="2C0F5617" w14:textId="4F52ADB7" w:rsidR="001B0860" w:rsidRPr="00EE30A7" w:rsidRDefault="00171D55"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i/>
          <w:iCs/>
          <w:color w:val="000000" w:themeColor="text1"/>
          <w:sz w:val="22"/>
          <w:szCs w:val="22"/>
        </w:rPr>
        <w:t>(...)</w:t>
      </w:r>
    </w:p>
    <w:p w14:paraId="761AC756" w14:textId="5A468ECA" w:rsidR="001B0860" w:rsidRPr="00EE30A7" w:rsidRDefault="001B086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b/>
          <w:bCs/>
          <w:i/>
          <w:iCs/>
          <w:color w:val="000000" w:themeColor="text1"/>
          <w:sz w:val="22"/>
          <w:szCs w:val="22"/>
        </w:rPr>
        <w:t>II.</w:t>
      </w:r>
      <w:r w:rsidRPr="00EE30A7">
        <w:rPr>
          <w:rFonts w:ascii="Palatino Linotype" w:hAnsi="Palatino Linotype"/>
          <w:i/>
          <w:iCs/>
          <w:color w:val="000000" w:themeColor="text1"/>
          <w:sz w:val="22"/>
          <w:szCs w:val="22"/>
        </w:rPr>
        <w:t xml:space="preserve"> </w:t>
      </w:r>
      <w:r w:rsidRPr="00EE30A7">
        <w:rPr>
          <w:rFonts w:ascii="Palatino Linotype" w:hAnsi="Palatino Linotype"/>
          <w:b/>
          <w:bCs/>
          <w:i/>
          <w:iCs/>
          <w:color w:val="000000" w:themeColor="text1"/>
          <w:sz w:val="22"/>
          <w:szCs w:val="22"/>
        </w:rPr>
        <w:t>Vigilar que las Unidades Administrativas cumplan</w:t>
      </w:r>
      <w:r w:rsidRPr="00EE30A7">
        <w:rPr>
          <w:rFonts w:ascii="Palatino Linotype" w:hAnsi="Palatino Linotype"/>
          <w:i/>
          <w:iCs/>
          <w:color w:val="000000" w:themeColor="text1"/>
          <w:sz w:val="22"/>
          <w:szCs w:val="22"/>
        </w:rPr>
        <w:t xml:space="preserve"> en el ámbito de sus atribuciones, </w:t>
      </w:r>
      <w:r w:rsidRPr="00EE30A7">
        <w:rPr>
          <w:rFonts w:ascii="Palatino Linotype" w:hAnsi="Palatino Linotype"/>
          <w:b/>
          <w:bCs/>
          <w:i/>
          <w:iCs/>
          <w:color w:val="000000" w:themeColor="text1"/>
          <w:sz w:val="22"/>
          <w:szCs w:val="22"/>
        </w:rPr>
        <w:t xml:space="preserve">con las políticas, normas, lineamientos, así como de las </w:t>
      </w:r>
      <w:r w:rsidRPr="00EE30A7">
        <w:rPr>
          <w:rFonts w:ascii="Palatino Linotype" w:hAnsi="Palatino Linotype"/>
          <w:b/>
          <w:bCs/>
          <w:i/>
          <w:iCs/>
          <w:color w:val="000000" w:themeColor="text1"/>
          <w:sz w:val="22"/>
          <w:szCs w:val="22"/>
        </w:rPr>
        <w:lastRenderedPageBreak/>
        <w:t>obligaciones contraídas en los convenios, acuerdos y demás instrumentos</w:t>
      </w:r>
      <w:r w:rsidRPr="00EE30A7">
        <w:rPr>
          <w:rFonts w:ascii="Palatino Linotype" w:hAnsi="Palatino Linotype"/>
          <w:i/>
          <w:iCs/>
          <w:color w:val="000000" w:themeColor="text1"/>
          <w:sz w:val="22"/>
          <w:szCs w:val="22"/>
        </w:rPr>
        <w:t xml:space="preserve"> legales en los que el instituto sea parte, con excepción de los convenios de coordinación y participación;</w:t>
      </w:r>
    </w:p>
    <w:p w14:paraId="756202C7" w14:textId="6446F0DB" w:rsidR="001B0860" w:rsidRPr="00EE30A7" w:rsidRDefault="00171D55"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i/>
          <w:iCs/>
          <w:color w:val="000000" w:themeColor="text1"/>
          <w:sz w:val="22"/>
          <w:szCs w:val="22"/>
        </w:rPr>
        <w:t>(...)</w:t>
      </w:r>
    </w:p>
    <w:p w14:paraId="2E6BBF42" w14:textId="110F174D" w:rsidR="001B0860" w:rsidRPr="00EE30A7" w:rsidRDefault="001B086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b/>
          <w:bCs/>
          <w:i/>
          <w:iCs/>
          <w:color w:val="000000" w:themeColor="text1"/>
          <w:sz w:val="22"/>
          <w:szCs w:val="22"/>
        </w:rPr>
        <w:t>IV.</w:t>
      </w:r>
      <w:r w:rsidRPr="00EE30A7">
        <w:rPr>
          <w:rFonts w:ascii="Palatino Linotype" w:hAnsi="Palatino Linotype"/>
          <w:i/>
          <w:iCs/>
          <w:color w:val="000000" w:themeColor="text1"/>
          <w:sz w:val="22"/>
          <w:szCs w:val="22"/>
        </w:rPr>
        <w:t xml:space="preserve"> </w:t>
      </w:r>
      <w:r w:rsidRPr="00EE30A7">
        <w:rPr>
          <w:rFonts w:ascii="Palatino Linotype" w:hAnsi="Palatino Linotype"/>
          <w:b/>
          <w:bCs/>
          <w:i/>
          <w:iCs/>
          <w:color w:val="000000" w:themeColor="text1"/>
          <w:sz w:val="22"/>
          <w:szCs w:val="22"/>
        </w:rPr>
        <w:t>Coordinar la realización de auditorías, inspecciones, evaluaciones, seguimiento de los resultados de las auditorías</w:t>
      </w:r>
      <w:r w:rsidRPr="00EE30A7">
        <w:rPr>
          <w:rFonts w:ascii="Palatino Linotype" w:hAnsi="Palatino Linotype"/>
          <w:i/>
          <w:iCs/>
          <w:color w:val="000000" w:themeColor="text1"/>
          <w:sz w:val="22"/>
          <w:szCs w:val="22"/>
        </w:rPr>
        <w:t xml:space="preserve"> y otras acciones de control en las Unidades Administrativas del instituto.</w:t>
      </w:r>
    </w:p>
    <w:p w14:paraId="5871759F" w14:textId="0DA5B3C0" w:rsidR="001B0860" w:rsidRPr="00EE30A7" w:rsidRDefault="00FD55D5"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i/>
          <w:iCs/>
          <w:color w:val="000000" w:themeColor="text1"/>
          <w:sz w:val="22"/>
          <w:szCs w:val="22"/>
        </w:rPr>
        <w:t>(...)</w:t>
      </w:r>
    </w:p>
    <w:p w14:paraId="3F5278AB" w14:textId="49378D1F" w:rsidR="001B0860" w:rsidRPr="00EE30A7" w:rsidRDefault="001B086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b/>
          <w:bCs/>
          <w:i/>
          <w:iCs/>
          <w:color w:val="000000" w:themeColor="text1"/>
          <w:sz w:val="22"/>
          <w:szCs w:val="22"/>
        </w:rPr>
        <w:t>IX.</w:t>
      </w:r>
      <w:r w:rsidRPr="00EE30A7">
        <w:rPr>
          <w:rFonts w:ascii="Palatino Linotype" w:hAnsi="Palatino Linotype"/>
          <w:i/>
          <w:iCs/>
          <w:color w:val="000000" w:themeColor="text1"/>
          <w:sz w:val="22"/>
          <w:szCs w:val="22"/>
        </w:rPr>
        <w:t xml:space="preserve"> </w:t>
      </w:r>
      <w:r w:rsidRPr="00EE30A7">
        <w:rPr>
          <w:rFonts w:ascii="Palatino Linotype" w:hAnsi="Palatino Linotype"/>
          <w:b/>
          <w:bCs/>
          <w:i/>
          <w:iCs/>
          <w:color w:val="000000" w:themeColor="text1"/>
          <w:sz w:val="22"/>
          <w:szCs w:val="22"/>
        </w:rPr>
        <w:t>Instaurar procedimientos de investigación</w:t>
      </w:r>
      <w:r w:rsidRPr="00EE30A7">
        <w:rPr>
          <w:rFonts w:ascii="Palatino Linotype" w:hAnsi="Palatino Linotype"/>
          <w:i/>
          <w:iCs/>
          <w:color w:val="000000" w:themeColor="text1"/>
          <w:sz w:val="22"/>
          <w:szCs w:val="22"/>
        </w:rPr>
        <w:t xml:space="preserve"> derivados de denuncias, actuaciones de oficio y auditorías, por</w:t>
      </w:r>
      <w:r w:rsidR="00171D55" w:rsidRPr="00EE30A7">
        <w:rPr>
          <w:rFonts w:ascii="Palatino Linotype" w:hAnsi="Palatino Linotype"/>
          <w:i/>
          <w:iCs/>
          <w:color w:val="000000" w:themeColor="text1"/>
          <w:sz w:val="22"/>
          <w:szCs w:val="22"/>
        </w:rPr>
        <w:t xml:space="preserve"> </w:t>
      </w:r>
      <w:r w:rsidRPr="00EE30A7">
        <w:rPr>
          <w:rFonts w:ascii="Palatino Linotype" w:hAnsi="Palatino Linotype"/>
          <w:i/>
          <w:iCs/>
          <w:color w:val="000000" w:themeColor="text1"/>
          <w:sz w:val="22"/>
          <w:szCs w:val="22"/>
        </w:rPr>
        <w:t>presunta responsabilidad administrativa de las y los servidores públicos del Instituto; y en su caso, calificar la falta</w:t>
      </w:r>
      <w:r w:rsidR="00171D55" w:rsidRPr="00EE30A7">
        <w:rPr>
          <w:rFonts w:ascii="Palatino Linotype" w:hAnsi="Palatino Linotype"/>
          <w:i/>
          <w:iCs/>
          <w:color w:val="000000" w:themeColor="text1"/>
          <w:sz w:val="22"/>
          <w:szCs w:val="22"/>
        </w:rPr>
        <w:t xml:space="preserve"> </w:t>
      </w:r>
      <w:r w:rsidRPr="00EE30A7">
        <w:rPr>
          <w:rFonts w:ascii="Palatino Linotype" w:hAnsi="Palatino Linotype"/>
          <w:i/>
          <w:iCs/>
          <w:color w:val="000000" w:themeColor="text1"/>
          <w:sz w:val="22"/>
          <w:szCs w:val="22"/>
        </w:rPr>
        <w:t>administrativa e instruir la emisión del Informe de Presunta Responsabilidad Administrativa;</w:t>
      </w:r>
    </w:p>
    <w:p w14:paraId="118D8E5A" w14:textId="5F4F4342" w:rsidR="001B0860" w:rsidRPr="00EE30A7" w:rsidRDefault="001B086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b/>
          <w:bCs/>
          <w:i/>
          <w:iCs/>
          <w:color w:val="000000" w:themeColor="text1"/>
          <w:sz w:val="22"/>
          <w:szCs w:val="22"/>
        </w:rPr>
        <w:t>X.</w:t>
      </w:r>
      <w:r w:rsidRPr="00EE30A7">
        <w:rPr>
          <w:rFonts w:ascii="Palatino Linotype" w:hAnsi="Palatino Linotype"/>
          <w:i/>
          <w:iCs/>
          <w:color w:val="000000" w:themeColor="text1"/>
          <w:sz w:val="22"/>
          <w:szCs w:val="22"/>
        </w:rPr>
        <w:t xml:space="preserve"> </w:t>
      </w:r>
      <w:r w:rsidRPr="00EE30A7">
        <w:rPr>
          <w:rFonts w:ascii="Palatino Linotype" w:hAnsi="Palatino Linotype"/>
          <w:b/>
          <w:bCs/>
          <w:i/>
          <w:iCs/>
          <w:color w:val="000000" w:themeColor="text1"/>
          <w:sz w:val="22"/>
          <w:szCs w:val="22"/>
        </w:rPr>
        <w:t>Instaurar y substanciar el procedimiento de responsabilidades administrativas y en su caso, imponer las</w:t>
      </w:r>
      <w:r w:rsidR="00171D55" w:rsidRPr="00EE30A7">
        <w:rPr>
          <w:rFonts w:ascii="Palatino Linotype" w:hAnsi="Palatino Linotype"/>
          <w:b/>
          <w:bCs/>
          <w:i/>
          <w:iCs/>
          <w:color w:val="000000" w:themeColor="text1"/>
          <w:sz w:val="22"/>
          <w:szCs w:val="22"/>
        </w:rPr>
        <w:t xml:space="preserve"> </w:t>
      </w:r>
      <w:r w:rsidRPr="00EE30A7">
        <w:rPr>
          <w:rFonts w:ascii="Palatino Linotype" w:hAnsi="Palatino Linotype"/>
          <w:b/>
          <w:bCs/>
          <w:i/>
          <w:iCs/>
          <w:color w:val="000000" w:themeColor="text1"/>
          <w:sz w:val="22"/>
          <w:szCs w:val="22"/>
        </w:rPr>
        <w:t>sanciones respectivas</w:t>
      </w:r>
      <w:r w:rsidRPr="00EE30A7">
        <w:rPr>
          <w:rFonts w:ascii="Palatino Linotype" w:hAnsi="Palatino Linotype"/>
          <w:i/>
          <w:iCs/>
          <w:color w:val="000000" w:themeColor="text1"/>
          <w:sz w:val="22"/>
          <w:szCs w:val="22"/>
        </w:rPr>
        <w:t>, cuando se trate de faltas administrativas no graves de las y los servidores públicos del</w:t>
      </w:r>
      <w:r w:rsidR="00171D55" w:rsidRPr="00EE30A7">
        <w:rPr>
          <w:rFonts w:ascii="Palatino Linotype" w:hAnsi="Palatino Linotype"/>
          <w:i/>
          <w:iCs/>
          <w:color w:val="000000" w:themeColor="text1"/>
          <w:sz w:val="22"/>
          <w:szCs w:val="22"/>
        </w:rPr>
        <w:t xml:space="preserve"> </w:t>
      </w:r>
      <w:r w:rsidRPr="00EE30A7">
        <w:rPr>
          <w:rFonts w:ascii="Palatino Linotype" w:hAnsi="Palatino Linotype"/>
          <w:i/>
          <w:iCs/>
          <w:color w:val="000000" w:themeColor="text1"/>
          <w:sz w:val="22"/>
          <w:szCs w:val="22"/>
        </w:rPr>
        <w:t>Instituto.</w:t>
      </w:r>
    </w:p>
    <w:p w14:paraId="68D85EEB" w14:textId="6F88E7FF" w:rsidR="001B0860" w:rsidRPr="00EE30A7" w:rsidRDefault="001B086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b/>
          <w:bCs/>
          <w:i/>
          <w:iCs/>
          <w:color w:val="000000" w:themeColor="text1"/>
          <w:sz w:val="22"/>
          <w:szCs w:val="22"/>
        </w:rPr>
        <w:t>XI.</w:t>
      </w:r>
      <w:r w:rsidRPr="00EE30A7">
        <w:rPr>
          <w:rFonts w:ascii="Palatino Linotype" w:hAnsi="Palatino Linotype"/>
          <w:i/>
          <w:iCs/>
          <w:color w:val="000000" w:themeColor="text1"/>
          <w:sz w:val="22"/>
          <w:szCs w:val="22"/>
        </w:rPr>
        <w:t xml:space="preserve"> </w:t>
      </w:r>
      <w:r w:rsidRPr="00EE30A7">
        <w:rPr>
          <w:rFonts w:ascii="Palatino Linotype" w:hAnsi="Palatino Linotype"/>
          <w:b/>
          <w:bCs/>
          <w:i/>
          <w:iCs/>
          <w:color w:val="000000" w:themeColor="text1"/>
          <w:sz w:val="22"/>
          <w:szCs w:val="22"/>
        </w:rPr>
        <w:t>Remitir al Tribunal de Justicia Administrativa del Estado de México, los autos</w:t>
      </w:r>
      <w:r w:rsidRPr="00EE30A7">
        <w:rPr>
          <w:rFonts w:ascii="Palatino Linotype" w:hAnsi="Palatino Linotype"/>
          <w:i/>
          <w:iCs/>
          <w:color w:val="000000" w:themeColor="text1"/>
          <w:sz w:val="22"/>
          <w:szCs w:val="22"/>
        </w:rPr>
        <w:t xml:space="preserve"> originales </w:t>
      </w:r>
      <w:r w:rsidRPr="00EE30A7">
        <w:rPr>
          <w:rFonts w:ascii="Palatino Linotype" w:hAnsi="Palatino Linotype"/>
          <w:b/>
          <w:bCs/>
          <w:i/>
          <w:iCs/>
          <w:color w:val="000000" w:themeColor="text1"/>
          <w:sz w:val="22"/>
          <w:szCs w:val="22"/>
        </w:rPr>
        <w:t>del expediente</w:t>
      </w:r>
      <w:r w:rsidR="00171D55" w:rsidRPr="00EE30A7">
        <w:rPr>
          <w:rFonts w:ascii="Palatino Linotype" w:hAnsi="Palatino Linotype"/>
          <w:b/>
          <w:bCs/>
          <w:i/>
          <w:iCs/>
          <w:color w:val="000000" w:themeColor="text1"/>
          <w:sz w:val="22"/>
          <w:szCs w:val="22"/>
        </w:rPr>
        <w:t xml:space="preserve"> </w:t>
      </w:r>
      <w:r w:rsidRPr="00EE30A7">
        <w:rPr>
          <w:rFonts w:ascii="Palatino Linotype" w:hAnsi="Palatino Linotype"/>
          <w:b/>
          <w:bCs/>
          <w:i/>
          <w:iCs/>
          <w:color w:val="000000" w:themeColor="text1"/>
          <w:sz w:val="22"/>
          <w:szCs w:val="22"/>
        </w:rPr>
        <w:t>conformado con motivo de los procedimientos de responsabilidad administrativa cuando se refiera a faltas</w:t>
      </w:r>
      <w:r w:rsidR="00171D55" w:rsidRPr="00EE30A7">
        <w:rPr>
          <w:rFonts w:ascii="Palatino Linotype" w:hAnsi="Palatino Linotype"/>
          <w:b/>
          <w:bCs/>
          <w:i/>
          <w:iCs/>
          <w:color w:val="000000" w:themeColor="text1"/>
          <w:sz w:val="22"/>
          <w:szCs w:val="22"/>
        </w:rPr>
        <w:t xml:space="preserve"> </w:t>
      </w:r>
      <w:r w:rsidRPr="00EE30A7">
        <w:rPr>
          <w:rFonts w:ascii="Palatino Linotype" w:hAnsi="Palatino Linotype"/>
          <w:b/>
          <w:bCs/>
          <w:i/>
          <w:iCs/>
          <w:color w:val="000000" w:themeColor="text1"/>
          <w:sz w:val="22"/>
          <w:szCs w:val="22"/>
        </w:rPr>
        <w:t>administrativas graves</w:t>
      </w:r>
      <w:r w:rsidRPr="00EE30A7">
        <w:rPr>
          <w:rFonts w:ascii="Palatino Linotype" w:hAnsi="Palatino Linotype"/>
          <w:i/>
          <w:iCs/>
          <w:color w:val="000000" w:themeColor="text1"/>
          <w:sz w:val="22"/>
          <w:szCs w:val="22"/>
        </w:rPr>
        <w:t xml:space="preserve"> de las y los servidores públicos del Instituto, así como por condu</w:t>
      </w:r>
      <w:r w:rsidR="00171D55" w:rsidRPr="00EE30A7">
        <w:rPr>
          <w:rFonts w:ascii="Palatino Linotype" w:hAnsi="Palatino Linotype"/>
          <w:i/>
          <w:iCs/>
          <w:color w:val="000000" w:themeColor="text1"/>
          <w:sz w:val="22"/>
          <w:szCs w:val="22"/>
        </w:rPr>
        <w:t>c</w:t>
      </w:r>
      <w:r w:rsidRPr="00EE30A7">
        <w:rPr>
          <w:rFonts w:ascii="Palatino Linotype" w:hAnsi="Palatino Linotype"/>
          <w:i/>
          <w:iCs/>
          <w:color w:val="000000" w:themeColor="text1"/>
          <w:sz w:val="22"/>
          <w:szCs w:val="22"/>
        </w:rPr>
        <w:t>tas de particulares</w:t>
      </w:r>
      <w:r w:rsidR="00171D55" w:rsidRPr="00EE30A7">
        <w:rPr>
          <w:rFonts w:ascii="Palatino Linotype" w:hAnsi="Palatino Linotype"/>
          <w:i/>
          <w:iCs/>
          <w:color w:val="000000" w:themeColor="text1"/>
          <w:sz w:val="22"/>
          <w:szCs w:val="22"/>
        </w:rPr>
        <w:t xml:space="preserve"> </w:t>
      </w:r>
      <w:r w:rsidRPr="00EE30A7">
        <w:rPr>
          <w:rFonts w:ascii="Palatino Linotype" w:hAnsi="Palatino Linotype"/>
          <w:i/>
          <w:iCs/>
          <w:color w:val="000000" w:themeColor="text1"/>
          <w:sz w:val="22"/>
          <w:szCs w:val="22"/>
        </w:rPr>
        <w:t>sancionables conforme a la Ley de Responsabilidades;</w:t>
      </w:r>
    </w:p>
    <w:p w14:paraId="1A9D73CB" w14:textId="46F567E4" w:rsidR="00C11520" w:rsidRPr="00EE30A7" w:rsidRDefault="00C1152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i/>
          <w:iCs/>
          <w:color w:val="000000" w:themeColor="text1"/>
          <w:sz w:val="22"/>
          <w:szCs w:val="22"/>
        </w:rPr>
        <w:t>(...)</w:t>
      </w:r>
    </w:p>
    <w:p w14:paraId="75DE45A5" w14:textId="56050BAB" w:rsidR="001B0860" w:rsidRPr="00EE30A7" w:rsidRDefault="001B086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b/>
          <w:bCs/>
          <w:i/>
          <w:iCs/>
          <w:color w:val="000000" w:themeColor="text1"/>
          <w:sz w:val="22"/>
          <w:szCs w:val="22"/>
        </w:rPr>
        <w:t>XIII.</w:t>
      </w:r>
      <w:r w:rsidRPr="00EE30A7">
        <w:rPr>
          <w:rFonts w:ascii="Palatino Linotype" w:hAnsi="Palatino Linotype"/>
          <w:i/>
          <w:iCs/>
          <w:color w:val="000000" w:themeColor="text1"/>
          <w:sz w:val="22"/>
          <w:szCs w:val="22"/>
        </w:rPr>
        <w:t xml:space="preserve"> </w:t>
      </w:r>
      <w:r w:rsidRPr="00EE30A7">
        <w:rPr>
          <w:rFonts w:ascii="Palatino Linotype" w:hAnsi="Palatino Linotype"/>
          <w:b/>
          <w:bCs/>
          <w:i/>
          <w:iCs/>
          <w:color w:val="000000" w:themeColor="text1"/>
          <w:sz w:val="22"/>
          <w:szCs w:val="22"/>
        </w:rPr>
        <w:t>Dar vista a la autoridad competente, de los hechos que tenga conocimiento y que puedan ser constitutivos de</w:t>
      </w:r>
      <w:r w:rsidR="00171D55" w:rsidRPr="00EE30A7">
        <w:rPr>
          <w:rFonts w:ascii="Palatino Linotype" w:hAnsi="Palatino Linotype"/>
          <w:b/>
          <w:bCs/>
          <w:i/>
          <w:iCs/>
          <w:color w:val="000000" w:themeColor="text1"/>
          <w:sz w:val="22"/>
          <w:szCs w:val="22"/>
        </w:rPr>
        <w:t xml:space="preserve"> </w:t>
      </w:r>
      <w:r w:rsidRPr="00EE30A7">
        <w:rPr>
          <w:rFonts w:ascii="Palatino Linotype" w:hAnsi="Palatino Linotype"/>
          <w:b/>
          <w:bCs/>
          <w:i/>
          <w:iCs/>
          <w:color w:val="000000" w:themeColor="text1"/>
          <w:sz w:val="22"/>
          <w:szCs w:val="22"/>
        </w:rPr>
        <w:t>delito</w:t>
      </w:r>
      <w:r w:rsidRPr="00EE30A7">
        <w:rPr>
          <w:rFonts w:ascii="Palatino Linotype" w:hAnsi="Palatino Linotype"/>
          <w:i/>
          <w:iCs/>
          <w:color w:val="000000" w:themeColor="text1"/>
          <w:sz w:val="22"/>
          <w:szCs w:val="22"/>
        </w:rPr>
        <w:t>, derivado del ejercicio de las funciones de servidoras y servidores públicos del Instituto, en términos de la Ley</w:t>
      </w:r>
      <w:r w:rsidR="00171D55" w:rsidRPr="00EE30A7">
        <w:rPr>
          <w:rFonts w:ascii="Palatino Linotype" w:hAnsi="Palatino Linotype"/>
          <w:i/>
          <w:iCs/>
          <w:color w:val="000000" w:themeColor="text1"/>
          <w:sz w:val="22"/>
          <w:szCs w:val="22"/>
        </w:rPr>
        <w:t xml:space="preserve"> </w:t>
      </w:r>
      <w:r w:rsidRPr="00EE30A7">
        <w:rPr>
          <w:rFonts w:ascii="Palatino Linotype" w:hAnsi="Palatino Linotype"/>
          <w:i/>
          <w:iCs/>
          <w:color w:val="000000" w:themeColor="text1"/>
          <w:sz w:val="22"/>
          <w:szCs w:val="22"/>
        </w:rPr>
        <w:t>de Responsabilidades;</w:t>
      </w:r>
    </w:p>
    <w:p w14:paraId="30C3FD05" w14:textId="1BB1DDD5" w:rsidR="001B0860" w:rsidRPr="00EE30A7" w:rsidRDefault="001B0860"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b/>
          <w:bCs/>
          <w:i/>
          <w:iCs/>
          <w:color w:val="000000" w:themeColor="text1"/>
          <w:sz w:val="22"/>
          <w:szCs w:val="22"/>
        </w:rPr>
        <w:t>XIV.</w:t>
      </w:r>
      <w:r w:rsidRPr="00EE30A7">
        <w:rPr>
          <w:rFonts w:ascii="Palatino Linotype" w:hAnsi="Palatino Linotype"/>
          <w:i/>
          <w:iCs/>
          <w:color w:val="000000" w:themeColor="text1"/>
          <w:sz w:val="22"/>
          <w:szCs w:val="22"/>
        </w:rPr>
        <w:t xml:space="preserve"> </w:t>
      </w:r>
      <w:r w:rsidRPr="00EE30A7">
        <w:rPr>
          <w:rFonts w:ascii="Palatino Linotype" w:hAnsi="Palatino Linotype"/>
          <w:b/>
          <w:bCs/>
          <w:i/>
          <w:iCs/>
          <w:color w:val="000000" w:themeColor="text1"/>
          <w:sz w:val="22"/>
          <w:szCs w:val="22"/>
        </w:rPr>
        <w:t>Informar al Pleno sobre Auditorías, Supervisiones y Evaluaciones</w:t>
      </w:r>
      <w:r w:rsidRPr="00EE30A7">
        <w:rPr>
          <w:rFonts w:ascii="Palatino Linotype" w:hAnsi="Palatino Linotype"/>
          <w:i/>
          <w:iCs/>
          <w:color w:val="000000" w:themeColor="text1"/>
          <w:sz w:val="22"/>
          <w:szCs w:val="22"/>
        </w:rPr>
        <w:t xml:space="preserve"> que realice a las Unidades Administrativas del</w:t>
      </w:r>
      <w:r w:rsidR="00171D55" w:rsidRPr="00EE30A7">
        <w:rPr>
          <w:rFonts w:ascii="Palatino Linotype" w:hAnsi="Palatino Linotype"/>
          <w:i/>
          <w:iCs/>
          <w:color w:val="000000" w:themeColor="text1"/>
          <w:sz w:val="22"/>
          <w:szCs w:val="22"/>
        </w:rPr>
        <w:t xml:space="preserve"> </w:t>
      </w:r>
      <w:r w:rsidRPr="00EE30A7">
        <w:rPr>
          <w:rFonts w:ascii="Palatino Linotype" w:hAnsi="Palatino Linotype"/>
          <w:i/>
          <w:iCs/>
          <w:color w:val="000000" w:themeColor="text1"/>
          <w:sz w:val="22"/>
          <w:szCs w:val="22"/>
        </w:rPr>
        <w:t xml:space="preserve">Instituto, </w:t>
      </w:r>
      <w:r w:rsidRPr="00EE30A7">
        <w:rPr>
          <w:rFonts w:ascii="Palatino Linotype" w:hAnsi="Palatino Linotype"/>
          <w:b/>
          <w:bCs/>
          <w:i/>
          <w:iCs/>
          <w:color w:val="000000" w:themeColor="text1"/>
          <w:sz w:val="22"/>
          <w:szCs w:val="22"/>
        </w:rPr>
        <w:t>así como su resultado y la aplicación de sanciones administrativas</w:t>
      </w:r>
      <w:r w:rsidRPr="00EE30A7">
        <w:rPr>
          <w:rFonts w:ascii="Palatino Linotype" w:hAnsi="Palatino Linotype"/>
          <w:i/>
          <w:iCs/>
          <w:color w:val="000000" w:themeColor="text1"/>
          <w:sz w:val="22"/>
          <w:szCs w:val="22"/>
        </w:rPr>
        <w:t xml:space="preserve"> impuestas a las y los servidores públicos.</w:t>
      </w:r>
    </w:p>
    <w:p w14:paraId="02831B02" w14:textId="6AE169E2" w:rsidR="00171D55" w:rsidRPr="00EE30A7" w:rsidRDefault="00FD55D5" w:rsidP="001B086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E30A7">
        <w:rPr>
          <w:rFonts w:ascii="Palatino Linotype" w:hAnsi="Palatino Linotype"/>
          <w:i/>
          <w:iCs/>
          <w:color w:val="000000" w:themeColor="text1"/>
          <w:sz w:val="22"/>
          <w:szCs w:val="22"/>
        </w:rPr>
        <w:t>(...)</w:t>
      </w:r>
      <w:r w:rsidR="00171D55" w:rsidRPr="00EE30A7">
        <w:rPr>
          <w:rFonts w:ascii="Palatino Linotype" w:hAnsi="Palatino Linotype"/>
          <w:i/>
          <w:iCs/>
          <w:color w:val="000000" w:themeColor="text1"/>
          <w:sz w:val="22"/>
          <w:szCs w:val="22"/>
        </w:rPr>
        <w:t>”</w:t>
      </w:r>
    </w:p>
    <w:p w14:paraId="19018236" w14:textId="256C7294" w:rsidR="00FD55D5" w:rsidRPr="00EE30A7" w:rsidRDefault="00EA2321" w:rsidP="001B0860">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E30A7">
        <w:rPr>
          <w:rFonts w:ascii="Palatino Linotype" w:hAnsi="Palatino Linotype"/>
          <w:color w:val="000000" w:themeColor="text1"/>
          <w:sz w:val="22"/>
          <w:szCs w:val="22"/>
        </w:rPr>
        <w:t>(Énfasis añadido)</w:t>
      </w:r>
    </w:p>
    <w:p w14:paraId="6E0A4F97" w14:textId="77777777" w:rsidR="00824BAC" w:rsidRPr="00EE30A7" w:rsidRDefault="00824BAC"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5B7F8348" w14:textId="73B9A4C1" w:rsidR="00A23580" w:rsidRPr="00EE30A7" w:rsidRDefault="00A41C6A"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lastRenderedPageBreak/>
        <w:t xml:space="preserve">De lo anterior se colige que el </w:t>
      </w:r>
      <w:r w:rsidR="00155DCC" w:rsidRPr="00EE30A7">
        <w:rPr>
          <w:rFonts w:ascii="Palatino Linotype" w:hAnsi="Palatino Linotype"/>
          <w:b/>
          <w:bCs/>
        </w:rPr>
        <w:t>Órgano Interno de Control</w:t>
      </w:r>
      <w:r w:rsidR="00B33414" w:rsidRPr="00EE30A7">
        <w:rPr>
          <w:rFonts w:ascii="Palatino Linotype" w:hAnsi="Palatino Linotype"/>
          <w:b/>
          <w:bCs/>
        </w:rPr>
        <w:t>,</w:t>
      </w:r>
      <w:r w:rsidR="00155DCC" w:rsidRPr="00EE30A7">
        <w:rPr>
          <w:rFonts w:ascii="Palatino Linotype" w:hAnsi="Palatino Linotype"/>
        </w:rPr>
        <w:t xml:space="preserve"> será el área administrativa </w:t>
      </w:r>
      <w:r w:rsidR="00240BC0" w:rsidRPr="00EE30A7">
        <w:rPr>
          <w:rFonts w:ascii="Palatino Linotype" w:hAnsi="Palatino Linotype"/>
        </w:rPr>
        <w:t xml:space="preserve">del </w:t>
      </w:r>
      <w:r w:rsidR="00240BC0" w:rsidRPr="00EE30A7">
        <w:rPr>
          <w:rFonts w:ascii="Palatino Linotype" w:hAnsi="Palatino Linotype"/>
          <w:b/>
          <w:bCs/>
        </w:rPr>
        <w:t>SUJETO OBLIGADO</w:t>
      </w:r>
      <w:r w:rsidR="00240BC0" w:rsidRPr="00EE30A7">
        <w:rPr>
          <w:rFonts w:ascii="Palatino Linotype" w:hAnsi="Palatino Linotype"/>
        </w:rPr>
        <w:t xml:space="preserve"> directamente encargada de vigilar el cumplimiento</w:t>
      </w:r>
      <w:r w:rsidR="004322E5" w:rsidRPr="00EE30A7">
        <w:rPr>
          <w:rFonts w:ascii="Palatino Linotype" w:hAnsi="Palatino Linotype"/>
        </w:rPr>
        <w:t>,</w:t>
      </w:r>
      <w:r w:rsidR="00240BC0" w:rsidRPr="00EE30A7">
        <w:rPr>
          <w:rFonts w:ascii="Palatino Linotype" w:hAnsi="Palatino Linotype"/>
        </w:rPr>
        <w:t xml:space="preserve"> de las demás áreas administrativas</w:t>
      </w:r>
      <w:r w:rsidR="004322E5" w:rsidRPr="00EE30A7">
        <w:rPr>
          <w:rFonts w:ascii="Palatino Linotype" w:hAnsi="Palatino Linotype"/>
        </w:rPr>
        <w:t>, de sus atribuciones, políticas, normas y lineamientos; asimismo, se encargará de recibir, sustanciar y resolver quejas originadas por faltas administrativas no graves; y, en el caso de las faltas relacionadas con responsabilidades administrativas graves, turnará el expediente al Tribunal de Justicia Administrativa del Estado de México.</w:t>
      </w:r>
    </w:p>
    <w:p w14:paraId="14126BAF"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08804732" w14:textId="44FA8E55" w:rsidR="00A23580" w:rsidRPr="00EE30A7" w:rsidRDefault="003750B9"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Luego entonces</w:t>
      </w:r>
      <w:r w:rsidR="0029045A" w:rsidRPr="00EE30A7">
        <w:rPr>
          <w:rFonts w:ascii="Palatino Linotype" w:hAnsi="Palatino Linotype"/>
        </w:rPr>
        <w:t xml:space="preserve">, este Organismo Garante identifica al </w:t>
      </w:r>
      <w:r w:rsidR="00914D48" w:rsidRPr="00EE30A7">
        <w:rPr>
          <w:rFonts w:ascii="Palatino Linotype" w:hAnsi="Palatino Linotype"/>
          <w:b/>
          <w:bCs/>
        </w:rPr>
        <w:t xml:space="preserve">Órgano Interno de Control </w:t>
      </w:r>
      <w:r w:rsidR="00914D48" w:rsidRPr="00EE30A7">
        <w:rPr>
          <w:rFonts w:ascii="Palatino Linotype" w:hAnsi="Palatino Linotype"/>
        </w:rPr>
        <w:t xml:space="preserve"> como el área administrativa competente para poseer, generar y administrar la información requerida a través de las solicitudes </w:t>
      </w:r>
      <w:r w:rsidR="00437731" w:rsidRPr="00EE30A7">
        <w:rPr>
          <w:rFonts w:ascii="Palatino Linotype" w:hAnsi="Palatino Linotype"/>
          <w:b/>
          <w:bCs/>
        </w:rPr>
        <w:t>00637/INFOEM/IP/2022</w:t>
      </w:r>
      <w:r w:rsidR="00437731" w:rsidRPr="00EE30A7">
        <w:rPr>
          <w:rFonts w:ascii="Palatino Linotype" w:hAnsi="Palatino Linotype"/>
        </w:rPr>
        <w:t xml:space="preserve"> y </w:t>
      </w:r>
      <w:r w:rsidR="00437731" w:rsidRPr="00EE30A7">
        <w:rPr>
          <w:rFonts w:ascii="Palatino Linotype" w:hAnsi="Palatino Linotype"/>
          <w:b/>
          <w:bCs/>
        </w:rPr>
        <w:t>00639/INFOEM/IP/2022</w:t>
      </w:r>
      <w:r w:rsidR="00437731" w:rsidRPr="00EE30A7">
        <w:rPr>
          <w:rFonts w:ascii="Palatino Linotype" w:hAnsi="Palatino Linotype"/>
        </w:rPr>
        <w:t>.</w:t>
      </w:r>
    </w:p>
    <w:p w14:paraId="729EC052"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3A17C2C4" w14:textId="349F28CC" w:rsidR="00A23580" w:rsidRPr="00EE30A7" w:rsidRDefault="003750B9"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Ahora bien,</w:t>
      </w:r>
      <w:r w:rsidR="00154A11" w:rsidRPr="00EE30A7">
        <w:rPr>
          <w:rFonts w:ascii="Palatino Linotype" w:hAnsi="Palatino Linotype"/>
        </w:rPr>
        <w:t xml:space="preserve"> </w:t>
      </w:r>
      <w:r w:rsidRPr="00EE30A7">
        <w:rPr>
          <w:rFonts w:ascii="Palatino Linotype" w:hAnsi="Palatino Linotype"/>
        </w:rPr>
        <w:t xml:space="preserve">debemos recordar que a través de la solicitud </w:t>
      </w:r>
      <w:r w:rsidRPr="00EE30A7">
        <w:rPr>
          <w:rFonts w:ascii="Palatino Linotype" w:hAnsi="Palatino Linotype"/>
          <w:b/>
          <w:bCs/>
        </w:rPr>
        <w:t>00639/INFOEM/IP/2022</w:t>
      </w:r>
      <w:r w:rsidRPr="00EE30A7">
        <w:rPr>
          <w:rFonts w:ascii="Palatino Linotype" w:hAnsi="Palatino Linotype"/>
        </w:rPr>
        <w:t xml:space="preserve">, el particular solicitó conocer el número de resoluciones que la </w:t>
      </w:r>
      <w:r w:rsidR="00091978" w:rsidRPr="00EE30A7">
        <w:rPr>
          <w:rFonts w:ascii="Palatino Linotype" w:hAnsi="Palatino Linotype"/>
        </w:rPr>
        <w:t>Contraloría Interna había emitido en contra de Sujetos Obligados, o servidores públicos del propio Instituto, en lo que va del año</w:t>
      </w:r>
      <w:r w:rsidR="005003E0" w:rsidRPr="00EE30A7">
        <w:rPr>
          <w:rFonts w:ascii="Palatino Linotype" w:hAnsi="Palatino Linotype"/>
        </w:rPr>
        <w:t>; esto es, por el periodo comprendido del uno (01) de enero al veintisiete (27) de mayo de dos mil veintidós.</w:t>
      </w:r>
    </w:p>
    <w:p w14:paraId="4F44F0F7"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1464F1A3" w14:textId="1A5B01C0" w:rsidR="00A23580" w:rsidRPr="00EE30A7" w:rsidRDefault="005003E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Al respecto, </w:t>
      </w:r>
      <w:r w:rsidR="00154A11" w:rsidRPr="00EE30A7">
        <w:rPr>
          <w:rFonts w:ascii="Palatino Linotype" w:hAnsi="Palatino Linotype"/>
        </w:rPr>
        <w:t xml:space="preserve">como ha sido señalado en párrafos previos, el Titular de la Contraloría Interna y Órgano de Control y Vigilancia, informó al entonces </w:t>
      </w:r>
      <w:r w:rsidR="00154A11" w:rsidRPr="00EE30A7">
        <w:rPr>
          <w:rFonts w:ascii="Palatino Linotype" w:hAnsi="Palatino Linotype"/>
          <w:b/>
          <w:bCs/>
        </w:rPr>
        <w:t>SOLICITANTE</w:t>
      </w:r>
      <w:r w:rsidR="00154A11" w:rsidRPr="00EE30A7">
        <w:rPr>
          <w:rFonts w:ascii="Palatino Linotype" w:hAnsi="Palatino Linotype"/>
        </w:rPr>
        <w:t xml:space="preserve"> que</w:t>
      </w:r>
      <w:r w:rsidR="00BF15E3" w:rsidRPr="00EE30A7">
        <w:rPr>
          <w:rFonts w:ascii="Palatino Linotype" w:hAnsi="Palatino Linotype"/>
        </w:rPr>
        <w:t xml:space="preserve"> </w:t>
      </w:r>
      <w:r w:rsidR="00BF15E3" w:rsidRPr="00EE30A7">
        <w:rPr>
          <w:rFonts w:ascii="Palatino Linotype" w:hAnsi="Palatino Linotype"/>
          <w:b/>
          <w:bCs/>
        </w:rPr>
        <w:t xml:space="preserve">el número de resoluciones emitidas durante el periodo </w:t>
      </w:r>
      <w:r w:rsidR="00BF15E3" w:rsidRPr="00EE30A7">
        <w:rPr>
          <w:rFonts w:ascii="Palatino Linotype" w:hAnsi="Palatino Linotype"/>
          <w:b/>
          <w:bCs/>
        </w:rPr>
        <w:lastRenderedPageBreak/>
        <w:t>establecido era igual a cero</w:t>
      </w:r>
      <w:r w:rsidR="00BF15E3" w:rsidRPr="00EE30A7">
        <w:rPr>
          <w:rFonts w:ascii="Palatino Linotype" w:hAnsi="Palatino Linotype"/>
        </w:rPr>
        <w:t>; esto es, que</w:t>
      </w:r>
      <w:r w:rsidR="00154A11" w:rsidRPr="00EE30A7">
        <w:rPr>
          <w:rFonts w:ascii="Palatino Linotype" w:hAnsi="Palatino Linotype"/>
        </w:rPr>
        <w:t xml:space="preserve"> </w:t>
      </w:r>
      <w:r w:rsidR="00154A11" w:rsidRPr="00EE30A7">
        <w:rPr>
          <w:rFonts w:ascii="Palatino Linotype" w:hAnsi="Palatino Linotype"/>
          <w:b/>
          <w:bCs/>
        </w:rPr>
        <w:t xml:space="preserve">no había emitido ninguna resolución </w:t>
      </w:r>
      <w:r w:rsidR="00BF15E3" w:rsidRPr="00EE30A7">
        <w:rPr>
          <w:rFonts w:ascii="Palatino Linotype" w:hAnsi="Palatino Linotype"/>
          <w:b/>
          <w:bCs/>
        </w:rPr>
        <w:t>con las características establecidas en la solicitud de información.</w:t>
      </w:r>
    </w:p>
    <w:p w14:paraId="1764A3BB"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1FC46C6B" w14:textId="255DD56D" w:rsidR="00437731" w:rsidRPr="00EE30A7" w:rsidRDefault="00437731" w:rsidP="004377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En ese sentido</w:t>
      </w:r>
      <w:r w:rsidRPr="00EE30A7">
        <w:rPr>
          <w:rFonts w:ascii="Palatino Linotype" w:eastAsia="Times New Roman" w:hAnsi="Palatino Linotype" w:cs="Arial"/>
        </w:rPr>
        <w:t xml:space="preserve">, al existir un pronunciamiento directo por parte del </w:t>
      </w:r>
      <w:r w:rsidRPr="00EE30A7">
        <w:rPr>
          <w:rFonts w:ascii="Palatino Linotype" w:eastAsia="Times New Roman" w:hAnsi="Palatino Linotype" w:cs="Arial"/>
          <w:b/>
        </w:rPr>
        <w:t>SUJETO OBLIGADO</w:t>
      </w:r>
      <w:r w:rsidRPr="00EE30A7">
        <w:rPr>
          <w:rFonts w:ascii="Palatino Linotype" w:eastAsia="Times New Roman" w:hAnsi="Palatino Linotype" w:cs="Arial"/>
        </w:rPr>
        <w:t xml:space="preserve">, conviene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EE30A7">
        <w:rPr>
          <w:rFonts w:ascii="Palatino Linotype" w:eastAsia="Times New Roman" w:hAnsi="Palatino Linotype" w:cs="Arial"/>
          <w:bCs/>
          <w:iCs/>
        </w:rPr>
        <w:t>SAIMEX</w:t>
      </w:r>
      <w:r w:rsidRPr="00EE30A7">
        <w:rPr>
          <w:rFonts w:ascii="Palatino Linotype" w:eastAsia="Times New Roman" w:hAnsi="Palatino Linotype" w:cs="Arial"/>
        </w:rPr>
        <w:t>.</w:t>
      </w:r>
    </w:p>
    <w:p w14:paraId="4D800E9A" w14:textId="77777777" w:rsidR="00437731" w:rsidRPr="00EE30A7" w:rsidRDefault="00437731" w:rsidP="00437731">
      <w:pPr>
        <w:pStyle w:val="Prrafodelista"/>
        <w:tabs>
          <w:tab w:val="left" w:pos="426"/>
        </w:tabs>
        <w:spacing w:before="240" w:after="240" w:line="360" w:lineRule="auto"/>
        <w:ind w:left="0" w:right="51"/>
        <w:jc w:val="both"/>
        <w:rPr>
          <w:rFonts w:ascii="Palatino Linotype" w:hAnsi="Palatino Linotype"/>
          <w:color w:val="000000" w:themeColor="text1"/>
        </w:rPr>
      </w:pPr>
    </w:p>
    <w:p w14:paraId="44BCF998" w14:textId="77777777" w:rsidR="00437731" w:rsidRPr="00EE30A7" w:rsidRDefault="00437731" w:rsidP="004377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 xml:space="preserve">Sirve </w:t>
      </w:r>
      <w:r w:rsidRPr="00EE30A7">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20C01948" w14:textId="77777777" w:rsidR="00437731" w:rsidRPr="00EE30A7" w:rsidRDefault="00437731" w:rsidP="00437731">
      <w:pPr>
        <w:pStyle w:val="Prrafodelista"/>
        <w:tabs>
          <w:tab w:val="left" w:pos="426"/>
        </w:tabs>
        <w:spacing w:before="240" w:line="360" w:lineRule="auto"/>
        <w:ind w:left="0" w:right="51"/>
        <w:jc w:val="both"/>
        <w:rPr>
          <w:rFonts w:ascii="Palatino Linotype" w:hAnsi="Palatino Linotype"/>
          <w:color w:val="000000" w:themeColor="text1"/>
        </w:rPr>
      </w:pPr>
    </w:p>
    <w:p w14:paraId="0496A990" w14:textId="77777777" w:rsidR="00437731" w:rsidRPr="00EE30A7" w:rsidRDefault="00437731" w:rsidP="00622327">
      <w:pPr>
        <w:pStyle w:val="Default"/>
        <w:spacing w:after="360" w:line="276" w:lineRule="auto"/>
        <w:ind w:left="567" w:right="567"/>
        <w:jc w:val="both"/>
        <w:rPr>
          <w:rFonts w:ascii="Palatino Linotype" w:hAnsi="Palatino Linotype"/>
          <w:sz w:val="22"/>
          <w:szCs w:val="20"/>
        </w:rPr>
      </w:pPr>
      <w:r w:rsidRPr="00EE30A7">
        <w:rPr>
          <w:rFonts w:ascii="Palatino Linotype" w:hAnsi="Palatino Linotype"/>
          <w:b/>
          <w:i/>
          <w:sz w:val="22"/>
          <w:szCs w:val="20"/>
        </w:rPr>
        <w:t>EL INSTITUTO FEDERAL DE ACCESO A LA INFORMACIÓN Y PROTECCIÓN DE DATOS</w:t>
      </w:r>
      <w:r w:rsidRPr="00EE30A7">
        <w:rPr>
          <w:rFonts w:ascii="Palatino Linotype" w:hAnsi="Palatino Linotype"/>
          <w:i/>
          <w:sz w:val="22"/>
          <w:szCs w:val="20"/>
        </w:rPr>
        <w:t xml:space="preserve"> </w:t>
      </w:r>
      <w:r w:rsidRPr="00EE30A7">
        <w:rPr>
          <w:rFonts w:ascii="Palatino Linotype" w:hAnsi="Palatino Linotype"/>
          <w:b/>
          <w:i/>
          <w:sz w:val="22"/>
          <w:szCs w:val="20"/>
        </w:rPr>
        <w:t>NO CUENTA CON FACULTADES PARA PRONUNCIARSE RESPECTO DE LA VERACIDAD DE LOS DOCUMENTOS PROPORCIONADOS POR LOS SUJETOS OBLIGADOS.</w:t>
      </w:r>
      <w:r w:rsidRPr="00EE30A7">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E30A7">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EE30A7">
        <w:rPr>
          <w:rFonts w:ascii="Palatino Linotype" w:hAnsi="Palatino Linotype"/>
          <w:i/>
          <w:sz w:val="22"/>
          <w:szCs w:val="20"/>
        </w:rPr>
        <w:t xml:space="preserve">, en virtud de que en los artículos 49 y 50 de la Ley Federal de </w:t>
      </w:r>
      <w:r w:rsidRPr="00EE30A7">
        <w:rPr>
          <w:rFonts w:ascii="Palatino Linotype" w:hAnsi="Palatino Linotype"/>
          <w:i/>
          <w:sz w:val="22"/>
          <w:szCs w:val="20"/>
        </w:rPr>
        <w:lastRenderedPageBreak/>
        <w:t>Transparencia y Acceso a la Información Pública Gubernamental no se prevé una causal que permita al Instituto Federal de Acceso a la Información y Protección de Datos conocer, vía recurso revisión, al respecto.”</w:t>
      </w:r>
      <w:r w:rsidRPr="00EE30A7">
        <w:rPr>
          <w:rFonts w:ascii="Palatino Linotype" w:hAnsi="Palatino Linotype"/>
          <w:i/>
          <w:sz w:val="22"/>
          <w:szCs w:val="20"/>
        </w:rPr>
        <w:br/>
      </w:r>
      <w:r w:rsidRPr="00EE30A7">
        <w:rPr>
          <w:rFonts w:ascii="Palatino Linotype" w:hAnsi="Palatino Linotype"/>
          <w:sz w:val="22"/>
          <w:szCs w:val="20"/>
        </w:rPr>
        <w:t>(Énfasis añadido)</w:t>
      </w:r>
    </w:p>
    <w:p w14:paraId="22F3BAF4" w14:textId="77777777" w:rsidR="00437731" w:rsidRPr="00EE30A7" w:rsidRDefault="00437731" w:rsidP="00437731">
      <w:pPr>
        <w:pStyle w:val="Prrafodelista"/>
        <w:tabs>
          <w:tab w:val="left" w:pos="426"/>
        </w:tabs>
        <w:spacing w:before="240" w:after="240" w:line="360" w:lineRule="auto"/>
        <w:ind w:left="0" w:right="51"/>
        <w:jc w:val="both"/>
        <w:rPr>
          <w:rFonts w:ascii="Palatino Linotype" w:hAnsi="Palatino Linotype"/>
          <w:color w:val="000000" w:themeColor="text1"/>
        </w:rPr>
      </w:pPr>
    </w:p>
    <w:p w14:paraId="7B57DA9C" w14:textId="77777777" w:rsidR="00437731" w:rsidRPr="00EE30A7" w:rsidRDefault="00437731" w:rsidP="004377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 xml:space="preserve">En </w:t>
      </w:r>
      <w:r w:rsidRPr="00EE30A7">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46A86CF" w14:textId="77777777" w:rsidR="00437731" w:rsidRPr="00EE30A7" w:rsidRDefault="00437731" w:rsidP="00437731">
      <w:pPr>
        <w:pStyle w:val="Prrafodelista"/>
        <w:tabs>
          <w:tab w:val="left" w:pos="426"/>
        </w:tabs>
        <w:spacing w:before="240" w:line="360" w:lineRule="auto"/>
        <w:ind w:left="0" w:right="51"/>
        <w:jc w:val="both"/>
        <w:rPr>
          <w:rFonts w:ascii="Palatino Linotype" w:hAnsi="Palatino Linotype"/>
          <w:color w:val="000000" w:themeColor="text1"/>
        </w:rPr>
      </w:pPr>
    </w:p>
    <w:p w14:paraId="35C2A205" w14:textId="77777777" w:rsidR="00437731" w:rsidRPr="00EE30A7" w:rsidRDefault="00437731" w:rsidP="00437731">
      <w:pPr>
        <w:pStyle w:val="Prrafodelista"/>
        <w:spacing w:line="276" w:lineRule="auto"/>
        <w:ind w:left="567" w:right="567"/>
        <w:jc w:val="both"/>
        <w:rPr>
          <w:rFonts w:ascii="Palatino Linotype" w:hAnsi="Palatino Linotype" w:cs="Arial"/>
          <w:b/>
          <w:i/>
          <w:sz w:val="22"/>
          <w:szCs w:val="22"/>
        </w:rPr>
      </w:pPr>
      <w:r w:rsidRPr="00EE30A7">
        <w:rPr>
          <w:rFonts w:ascii="Palatino Linotype" w:hAnsi="Palatino Linotype" w:cs="Arial"/>
          <w:b/>
          <w:i/>
          <w:sz w:val="22"/>
          <w:szCs w:val="22"/>
        </w:rPr>
        <w:t>Artículo 3.-</w:t>
      </w:r>
      <w:r w:rsidRPr="00EE30A7">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EE30A7">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6CE662C" w14:textId="77777777" w:rsidR="00437731" w:rsidRPr="00EE30A7" w:rsidRDefault="00437731" w:rsidP="00437731">
      <w:pPr>
        <w:pStyle w:val="Prrafodelista"/>
        <w:spacing w:line="276" w:lineRule="auto"/>
        <w:ind w:left="567" w:right="567"/>
        <w:jc w:val="both"/>
        <w:rPr>
          <w:rFonts w:ascii="Palatino Linotype" w:hAnsi="Palatino Linotype" w:cs="Arial"/>
          <w:iCs/>
          <w:sz w:val="22"/>
          <w:szCs w:val="22"/>
        </w:rPr>
      </w:pPr>
      <w:r w:rsidRPr="00EE30A7">
        <w:rPr>
          <w:rFonts w:ascii="Palatino Linotype" w:hAnsi="Palatino Linotype" w:cs="Arial"/>
          <w:iCs/>
          <w:sz w:val="22"/>
          <w:szCs w:val="22"/>
        </w:rPr>
        <w:t>(Énfasis añadido)</w:t>
      </w:r>
    </w:p>
    <w:p w14:paraId="37325CFC" w14:textId="77777777" w:rsidR="00437731" w:rsidRPr="00EE30A7" w:rsidRDefault="00437731" w:rsidP="00437731">
      <w:pPr>
        <w:pStyle w:val="Prrafodelista"/>
        <w:tabs>
          <w:tab w:val="left" w:pos="426"/>
        </w:tabs>
        <w:spacing w:before="240" w:after="240" w:line="360" w:lineRule="auto"/>
        <w:ind w:left="0" w:right="51"/>
        <w:jc w:val="both"/>
        <w:rPr>
          <w:rFonts w:ascii="Palatino Linotype" w:hAnsi="Palatino Linotype"/>
          <w:color w:val="000000" w:themeColor="text1"/>
        </w:rPr>
      </w:pPr>
    </w:p>
    <w:p w14:paraId="2225EF76" w14:textId="77777777" w:rsidR="00437731" w:rsidRPr="00EE30A7" w:rsidRDefault="00437731" w:rsidP="004377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 xml:space="preserve">Disposiciones que compelen al </w:t>
      </w:r>
      <w:r w:rsidRPr="00EE30A7">
        <w:rPr>
          <w:rFonts w:ascii="Palatino Linotype" w:hAnsi="Palatino Linotype"/>
          <w:b/>
          <w:color w:val="000000" w:themeColor="text1"/>
        </w:rPr>
        <w:t>SUJETO OBLIGADO</w:t>
      </w:r>
      <w:r w:rsidRPr="00EE30A7">
        <w:rPr>
          <w:rFonts w:ascii="Palatino Linotype" w:hAnsi="Palatino Linotype"/>
          <w:color w:val="000000" w:themeColor="text1"/>
        </w:rPr>
        <w:t xml:space="preserve"> a apegarse en todo momento a los criterios ya expuestos, impidiendo a este Órgano Colegiado cuestionar la veracidad de la información.</w:t>
      </w:r>
    </w:p>
    <w:p w14:paraId="0AE9FC07"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32765EAA" w14:textId="782A51AA" w:rsidR="00A23580" w:rsidRPr="00EE30A7" w:rsidRDefault="009F7C04"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lastRenderedPageBreak/>
        <w:t xml:space="preserve">En consecuencia, por cuanto hace al agravio </w:t>
      </w:r>
      <w:r w:rsidR="003C14EC" w:rsidRPr="00EE30A7">
        <w:rPr>
          <w:rFonts w:ascii="Palatino Linotype" w:hAnsi="Palatino Linotype"/>
        </w:rPr>
        <w:t xml:space="preserve">vertido dentro del recurso de revisión </w:t>
      </w:r>
      <w:r w:rsidR="003C14EC" w:rsidRPr="00EE30A7">
        <w:rPr>
          <w:rFonts w:ascii="Palatino Linotype" w:hAnsi="Palatino Linotype"/>
          <w:b/>
          <w:bCs/>
        </w:rPr>
        <w:t>11409/INFOEM/IP/RR/2022</w:t>
      </w:r>
      <w:r w:rsidR="003C14EC" w:rsidRPr="00EE30A7">
        <w:rPr>
          <w:rFonts w:ascii="Palatino Linotype" w:hAnsi="Palatino Linotype"/>
        </w:rPr>
        <w:t xml:space="preserve">, </w:t>
      </w:r>
      <w:r w:rsidR="004B3D93" w:rsidRPr="00EE30A7">
        <w:rPr>
          <w:rFonts w:ascii="Palatino Linotype" w:hAnsi="Palatino Linotype"/>
        </w:rPr>
        <w:t>en el que</w:t>
      </w:r>
      <w:r w:rsidR="003C14EC" w:rsidRPr="00EE30A7">
        <w:rPr>
          <w:rFonts w:ascii="Palatino Linotype" w:hAnsi="Palatino Linotype"/>
        </w:rPr>
        <w:t xml:space="preserve"> el </w:t>
      </w:r>
      <w:r w:rsidR="003C14EC" w:rsidRPr="00EE30A7">
        <w:rPr>
          <w:rFonts w:ascii="Palatino Linotype" w:hAnsi="Palatino Linotype"/>
          <w:b/>
          <w:bCs/>
        </w:rPr>
        <w:t>RECURRENTE</w:t>
      </w:r>
      <w:r w:rsidR="003C14EC" w:rsidRPr="00EE30A7">
        <w:rPr>
          <w:rFonts w:ascii="Palatino Linotype" w:hAnsi="Palatino Linotype"/>
        </w:rPr>
        <w:t xml:space="preserve"> impugnó la negativa de la información requerida a través de la solicitud </w:t>
      </w:r>
      <w:r w:rsidR="00042CF3" w:rsidRPr="00EE30A7">
        <w:rPr>
          <w:rFonts w:ascii="Palatino Linotype" w:hAnsi="Palatino Linotype"/>
          <w:b/>
          <w:bCs/>
        </w:rPr>
        <w:t>00639/INFOEM/IP/2022</w:t>
      </w:r>
      <w:r w:rsidR="00042CF3" w:rsidRPr="00EE30A7">
        <w:rPr>
          <w:rFonts w:ascii="Palatino Linotype" w:hAnsi="Palatino Linotype"/>
        </w:rPr>
        <w:t xml:space="preserve">, este Organismo Garante lo determina como </w:t>
      </w:r>
      <w:r w:rsidR="00042CF3" w:rsidRPr="00EE30A7">
        <w:rPr>
          <w:rFonts w:ascii="Palatino Linotype" w:hAnsi="Palatino Linotype"/>
          <w:b/>
          <w:bCs/>
        </w:rPr>
        <w:t>infundado</w:t>
      </w:r>
      <w:r w:rsidR="00042CF3" w:rsidRPr="00EE30A7">
        <w:rPr>
          <w:rFonts w:ascii="Palatino Linotype" w:hAnsi="Palatino Linotype"/>
        </w:rPr>
        <w:t xml:space="preserve">, puesto que, como ha sido demostrado, el Titular de la Contraloría Interna y Órgano de Control y Vigilancia informó en tiempo y forma al particular que no </w:t>
      </w:r>
      <w:r w:rsidR="00170AA5" w:rsidRPr="00EE30A7">
        <w:rPr>
          <w:rFonts w:ascii="Palatino Linotype" w:hAnsi="Palatino Linotype"/>
        </w:rPr>
        <w:t xml:space="preserve">contaba con resoluciones emitidas contra Sujetos Obligados, o servidores públicos del propio Instituto, </w:t>
      </w:r>
      <w:r w:rsidR="00C21055" w:rsidRPr="00EE30A7">
        <w:rPr>
          <w:rFonts w:ascii="Palatino Linotype" w:hAnsi="Palatino Linotype"/>
        </w:rPr>
        <w:t>registradas del uno (01) de enero al veintisiete (27) de mayo de dos mil veintidós.</w:t>
      </w:r>
    </w:p>
    <w:p w14:paraId="4D7649C5"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0C2FD0C7" w14:textId="0AC371AC" w:rsidR="00C21055" w:rsidRPr="00EE30A7" w:rsidRDefault="00C21055" w:rsidP="00C2105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E30A7">
        <w:rPr>
          <w:rFonts w:ascii="Palatino Linotype" w:hAnsi="Palatino Linotype"/>
          <w:b/>
          <w:bCs/>
          <w:color w:val="000000" w:themeColor="text1"/>
        </w:rPr>
        <w:t xml:space="preserve">IV. Del cambio de modalidad de entrega de la </w:t>
      </w:r>
      <w:r w:rsidR="004B3D93" w:rsidRPr="00EE30A7">
        <w:rPr>
          <w:rFonts w:ascii="Palatino Linotype" w:hAnsi="Palatino Linotype"/>
          <w:b/>
          <w:bCs/>
          <w:color w:val="000000" w:themeColor="text1"/>
        </w:rPr>
        <w:t>información</w:t>
      </w:r>
      <w:r w:rsidRPr="00EE30A7">
        <w:rPr>
          <w:rFonts w:ascii="Palatino Linotype" w:hAnsi="Palatino Linotype"/>
          <w:b/>
          <w:bCs/>
          <w:color w:val="000000" w:themeColor="text1"/>
        </w:rPr>
        <w:t>.</w:t>
      </w:r>
    </w:p>
    <w:p w14:paraId="5A5D76BE" w14:textId="77777777" w:rsidR="00C21055" w:rsidRPr="00EE30A7" w:rsidRDefault="00C21055"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42C02AE" w14:textId="344D9B5C" w:rsidR="00A23580" w:rsidRPr="00EE30A7" w:rsidRDefault="00143D64"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Como </w:t>
      </w:r>
      <w:r w:rsidR="0078736B" w:rsidRPr="00EE30A7">
        <w:rPr>
          <w:rFonts w:ascii="Palatino Linotype" w:hAnsi="Palatino Linotype"/>
          <w:color w:val="000000" w:themeColor="text1"/>
        </w:rPr>
        <w:t xml:space="preserve">ha sido expuesto en párrafos previos, la </w:t>
      </w:r>
      <w:r w:rsidR="0078736B" w:rsidRPr="00EE30A7">
        <w:rPr>
          <w:rFonts w:ascii="Palatino Linotype" w:hAnsi="Palatino Linotype"/>
          <w:bCs/>
          <w:iCs/>
          <w:color w:val="000000" w:themeColor="text1"/>
        </w:rPr>
        <w:t xml:space="preserve">Ley de Transparencia y Acceso a la Información Pública del Estado de México y Municipios establece que el </w:t>
      </w:r>
      <w:r w:rsidR="0078736B" w:rsidRPr="00EE30A7">
        <w:rPr>
          <w:rFonts w:ascii="Palatino Linotype" w:hAnsi="Palatino Linotype"/>
          <w:b/>
          <w:bCs/>
          <w:iCs/>
          <w:color w:val="000000" w:themeColor="text1"/>
        </w:rPr>
        <w:t>recurso de revisión</w:t>
      </w:r>
      <w:r w:rsidR="0078736B" w:rsidRPr="00EE30A7">
        <w:rPr>
          <w:rFonts w:ascii="Palatino Linotype" w:hAnsi="Palatino Linotype"/>
          <w:bCs/>
          <w:iCs/>
          <w:color w:val="000000" w:themeColor="text1"/>
        </w:rPr>
        <w:t xml:space="preserve"> es la garantía secundaria </w:t>
      </w:r>
      <w:r w:rsidR="004B3D93" w:rsidRPr="00EE30A7">
        <w:rPr>
          <w:rFonts w:ascii="Palatino Linotype" w:hAnsi="Palatino Linotype"/>
          <w:bCs/>
          <w:iCs/>
          <w:color w:val="000000" w:themeColor="text1"/>
        </w:rPr>
        <w:t>en la que</w:t>
      </w:r>
      <w:r w:rsidR="0078736B" w:rsidRPr="00EE30A7">
        <w:rPr>
          <w:rFonts w:ascii="Palatino Linotype" w:hAnsi="Palatino Linotype"/>
          <w:bCs/>
          <w:iCs/>
          <w:color w:val="000000" w:themeColor="text1"/>
        </w:rPr>
        <w:t xml:space="preserve"> se pretende reparar cualquier posible afectación al derecho de acceso a la información pública</w:t>
      </w:r>
      <w:r w:rsidR="0078736B" w:rsidRPr="00EE30A7">
        <w:rPr>
          <w:rFonts w:ascii="Palatino Linotype" w:hAnsi="Palatino Linotype"/>
          <w:bCs/>
          <w:iCs/>
          <w:color w:val="000000" w:themeColor="text1"/>
          <w:vertAlign w:val="superscript"/>
        </w:rPr>
        <w:footnoteReference w:id="16"/>
      </w:r>
      <w:r w:rsidR="0078736B" w:rsidRPr="00EE30A7">
        <w:rPr>
          <w:rFonts w:ascii="Palatino Linotype" w:hAnsi="Palatino Linotype"/>
          <w:bCs/>
          <w:iCs/>
          <w:color w:val="000000" w:themeColor="text1"/>
        </w:rPr>
        <w:t xml:space="preserve">; y </w:t>
      </w:r>
      <w:r w:rsidR="0078736B" w:rsidRPr="00EE30A7">
        <w:rPr>
          <w:rFonts w:ascii="Palatino Linotype" w:hAnsi="Palatino Linotype"/>
          <w:b/>
          <w:bCs/>
          <w:iCs/>
          <w:color w:val="000000" w:themeColor="text1"/>
        </w:rPr>
        <w:t>procederá</w:t>
      </w:r>
      <w:r w:rsidR="0078736B" w:rsidRPr="00EE30A7">
        <w:rPr>
          <w:rFonts w:ascii="Palatino Linotype" w:hAnsi="Palatino Linotype"/>
          <w:bCs/>
          <w:iCs/>
          <w:color w:val="000000" w:themeColor="text1"/>
        </w:rPr>
        <w:t xml:space="preserve">, entre otras, </w:t>
      </w:r>
      <w:r w:rsidR="0078736B" w:rsidRPr="00EE30A7">
        <w:rPr>
          <w:rFonts w:ascii="Palatino Linotype" w:hAnsi="Palatino Linotype"/>
          <w:b/>
          <w:bCs/>
          <w:iCs/>
          <w:color w:val="000000" w:themeColor="text1"/>
        </w:rPr>
        <w:t>en contra de la</w:t>
      </w:r>
      <w:r w:rsidR="0078736B" w:rsidRPr="00EE30A7">
        <w:rPr>
          <w:rFonts w:ascii="Palatino Linotype" w:hAnsi="Palatino Linotype"/>
          <w:bCs/>
          <w:iCs/>
          <w:color w:val="000000" w:themeColor="text1"/>
        </w:rPr>
        <w:t xml:space="preserve"> notificación, </w:t>
      </w:r>
      <w:r w:rsidR="0078736B" w:rsidRPr="00EE30A7">
        <w:rPr>
          <w:rFonts w:ascii="Palatino Linotype" w:hAnsi="Palatino Linotype"/>
          <w:b/>
          <w:bCs/>
          <w:iCs/>
          <w:color w:val="000000" w:themeColor="text1"/>
        </w:rPr>
        <w:t>entrega o puesta a disposición de información en una modalidad o formato distinto al solicitado</w:t>
      </w:r>
      <w:r w:rsidR="0078736B" w:rsidRPr="00EE30A7">
        <w:rPr>
          <w:rFonts w:ascii="Palatino Linotype" w:hAnsi="Palatino Linotype"/>
          <w:bCs/>
          <w:iCs/>
          <w:color w:val="000000" w:themeColor="text1"/>
          <w:vertAlign w:val="superscript"/>
        </w:rPr>
        <w:footnoteReference w:id="17"/>
      </w:r>
      <w:r w:rsidR="0078736B" w:rsidRPr="00EE30A7">
        <w:rPr>
          <w:rFonts w:ascii="Palatino Linotype" w:hAnsi="Palatino Linotype"/>
          <w:bCs/>
          <w:iCs/>
          <w:color w:val="000000" w:themeColor="text1"/>
        </w:rPr>
        <w:t>.</w:t>
      </w:r>
    </w:p>
    <w:p w14:paraId="4DF8F15E"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0E7B646" w14:textId="2CDBF56F" w:rsidR="00A23580" w:rsidRPr="00EE30A7" w:rsidRDefault="0078736B"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Al </w:t>
      </w:r>
      <w:r w:rsidR="0056731E" w:rsidRPr="00EE30A7">
        <w:rPr>
          <w:rFonts w:ascii="Palatino Linotype" w:hAnsi="Palatino Linotype"/>
          <w:color w:val="000000" w:themeColor="text1"/>
        </w:rPr>
        <w:t xml:space="preserve">respecto, el </w:t>
      </w:r>
      <w:r w:rsidR="0056731E" w:rsidRPr="00EE30A7">
        <w:rPr>
          <w:rFonts w:ascii="Palatino Linotype" w:eastAsia="Times New Roman" w:hAnsi="Palatino Linotype" w:cs="Arial"/>
          <w:bCs/>
          <w:iCs/>
        </w:rPr>
        <w:t>artículo 164 de la Ley de Transparencia y Acceso a la Información Pública del Estado de México y Municipios establece lo siguiente:</w:t>
      </w:r>
    </w:p>
    <w:p w14:paraId="505A91FB" w14:textId="77777777" w:rsidR="0056731E" w:rsidRPr="00EE30A7" w:rsidRDefault="0056731E"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5FA2B738" w14:textId="77777777" w:rsidR="006F48C2" w:rsidRPr="00EE30A7" w:rsidRDefault="006F48C2" w:rsidP="006F48C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EE30A7">
        <w:rPr>
          <w:rFonts w:ascii="Palatino Linotype" w:hAnsi="Palatino Linotype"/>
          <w:bCs/>
          <w:i/>
          <w:iCs/>
          <w:color w:val="000000" w:themeColor="text1"/>
          <w:sz w:val="22"/>
          <w:szCs w:val="22"/>
        </w:rPr>
        <w:t>“</w:t>
      </w:r>
      <w:r w:rsidRPr="00EE30A7">
        <w:rPr>
          <w:rFonts w:ascii="Palatino Linotype" w:hAnsi="Palatino Linotype"/>
          <w:b/>
          <w:bCs/>
          <w:i/>
          <w:iCs/>
          <w:color w:val="000000" w:themeColor="text1"/>
          <w:sz w:val="22"/>
          <w:szCs w:val="22"/>
        </w:rPr>
        <w:t>Artículo 164.</w:t>
      </w:r>
      <w:r w:rsidRPr="00EE30A7">
        <w:rPr>
          <w:rFonts w:ascii="Palatino Linotype" w:hAnsi="Palatino Linotype"/>
          <w:bCs/>
          <w:i/>
          <w:iCs/>
          <w:color w:val="000000" w:themeColor="text1"/>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005BC9AC" w14:textId="77777777" w:rsidR="006F48C2" w:rsidRPr="00EE30A7" w:rsidRDefault="006F48C2" w:rsidP="006F48C2">
      <w:pPr>
        <w:pStyle w:val="Prrafodelista"/>
        <w:tabs>
          <w:tab w:val="left" w:pos="426"/>
        </w:tabs>
        <w:spacing w:before="240" w:after="240" w:line="276" w:lineRule="auto"/>
        <w:ind w:left="567" w:right="567"/>
        <w:jc w:val="both"/>
        <w:rPr>
          <w:rFonts w:ascii="Palatino Linotype" w:hAnsi="Palatino Linotype"/>
          <w:bCs/>
          <w:iCs/>
          <w:color w:val="000000" w:themeColor="text1"/>
          <w:sz w:val="22"/>
          <w:szCs w:val="22"/>
        </w:rPr>
      </w:pPr>
      <w:r w:rsidRPr="00EE30A7">
        <w:rPr>
          <w:rFonts w:ascii="Palatino Linotype" w:hAnsi="Palatino Linotype"/>
          <w:bCs/>
          <w:i/>
          <w:iCs/>
          <w:color w:val="000000" w:themeColor="text1"/>
          <w:sz w:val="22"/>
          <w:szCs w:val="22"/>
        </w:rPr>
        <w:t xml:space="preserve">En cualquier caso, </w:t>
      </w:r>
      <w:r w:rsidRPr="00EE30A7">
        <w:rPr>
          <w:rFonts w:ascii="Palatino Linotype" w:hAnsi="Palatino Linotype"/>
          <w:b/>
          <w:bCs/>
          <w:i/>
          <w:iCs/>
          <w:color w:val="000000" w:themeColor="text1"/>
          <w:sz w:val="22"/>
          <w:szCs w:val="22"/>
        </w:rPr>
        <w:t>se deberá fundar y motivar la necesidad de ofrecer otras modalidades</w:t>
      </w:r>
      <w:r w:rsidRPr="00EE30A7">
        <w:rPr>
          <w:rFonts w:ascii="Palatino Linotype" w:hAnsi="Palatino Linotype"/>
          <w:bCs/>
          <w:i/>
          <w:iCs/>
          <w:color w:val="000000" w:themeColor="text1"/>
          <w:sz w:val="22"/>
          <w:szCs w:val="22"/>
        </w:rPr>
        <w:t>.”</w:t>
      </w:r>
    </w:p>
    <w:p w14:paraId="5C54754B" w14:textId="77777777" w:rsidR="006F48C2" w:rsidRPr="00EE30A7" w:rsidRDefault="006F48C2" w:rsidP="006F48C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E30A7">
        <w:rPr>
          <w:rFonts w:ascii="Palatino Linotype" w:hAnsi="Palatino Linotype"/>
          <w:bCs/>
          <w:iCs/>
          <w:color w:val="000000" w:themeColor="text1"/>
          <w:sz w:val="22"/>
          <w:szCs w:val="22"/>
        </w:rPr>
        <w:t>(Énfasis añadido)</w:t>
      </w:r>
    </w:p>
    <w:p w14:paraId="29EEFF37" w14:textId="77777777" w:rsidR="0056731E" w:rsidRPr="00EE30A7" w:rsidRDefault="0056731E"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15A6E4DA" w14:textId="3C7C2860" w:rsidR="00A23580" w:rsidRPr="00EE30A7" w:rsidRDefault="006F48C2"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Del </w:t>
      </w:r>
      <w:r w:rsidR="00677701" w:rsidRPr="00EE30A7">
        <w:rPr>
          <w:rFonts w:ascii="Palatino Linotype" w:hAnsi="Palatino Linotype"/>
          <w:bCs/>
          <w:iCs/>
          <w:color w:val="000000" w:themeColor="text1"/>
        </w:rPr>
        <w:t xml:space="preserve">numeral previamente citado se desprende que el </w:t>
      </w:r>
      <w:r w:rsidR="00677701" w:rsidRPr="00EE30A7">
        <w:rPr>
          <w:rFonts w:ascii="Palatino Linotype" w:hAnsi="Palatino Linotype"/>
          <w:b/>
          <w:bCs/>
          <w:iCs/>
          <w:color w:val="000000" w:themeColor="text1"/>
        </w:rPr>
        <w:t>SUJETO OBLIGADO</w:t>
      </w:r>
      <w:r w:rsidR="00677701" w:rsidRPr="00EE30A7">
        <w:rPr>
          <w:rFonts w:ascii="Palatino Linotype" w:hAnsi="Palatino Linotype"/>
          <w:bCs/>
          <w:iCs/>
          <w:color w:val="000000" w:themeColor="text1"/>
        </w:rPr>
        <w:t xml:space="preserve"> sí puede ofrecer cambiar la modalidad de entrega de la información cuando, por cualquier motivo, no pueda entregarse en la originalmente señalada; sin embargo, </w:t>
      </w:r>
      <w:r w:rsidR="00677701" w:rsidRPr="00EE30A7">
        <w:rPr>
          <w:rFonts w:ascii="Palatino Linotype" w:hAnsi="Palatino Linotype"/>
          <w:b/>
          <w:bCs/>
          <w:iCs/>
          <w:color w:val="000000" w:themeColor="text1"/>
        </w:rPr>
        <w:t>deberá fundar y motivar las razones por las que no sea posible entregar la misma en el medio elegido por el particular</w:t>
      </w:r>
      <w:r w:rsidR="00677701" w:rsidRPr="00EE30A7">
        <w:rPr>
          <w:rFonts w:ascii="Palatino Linotype" w:hAnsi="Palatino Linotype"/>
          <w:bCs/>
          <w:iCs/>
          <w:color w:val="000000" w:themeColor="text1"/>
        </w:rPr>
        <w:t>.</w:t>
      </w:r>
    </w:p>
    <w:p w14:paraId="460E399D" w14:textId="77777777" w:rsidR="00A23580" w:rsidRPr="00EE30A7"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02B54584" w14:textId="66FB010A" w:rsidR="00A23580" w:rsidRPr="00EE30A7" w:rsidRDefault="00146F5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Correlativo a lo anterior, los </w:t>
      </w:r>
      <w:r w:rsidRPr="00EE30A7">
        <w:rPr>
          <w:rFonts w:ascii="Palatino Linotype" w:hAnsi="Palatino Linotype"/>
          <w:i/>
          <w:iCs/>
        </w:rPr>
        <w:t>Lineamientos Generales en Materia de Clasificación y Desclasificación de la Información, así como para la Elaboración de Versiones Públicas</w:t>
      </w:r>
      <w:r w:rsidRPr="00EE30A7">
        <w:rPr>
          <w:rFonts w:ascii="Palatino Linotype" w:hAnsi="Palatino Linotype"/>
        </w:rPr>
        <w:t xml:space="preserve">, publicados por el </w:t>
      </w:r>
      <w:r w:rsidR="005D02EB" w:rsidRPr="00EE30A7">
        <w:rPr>
          <w:rFonts w:ascii="Palatino Linotype" w:hAnsi="Palatino Linotype"/>
        </w:rPr>
        <w:t xml:space="preserve">Sistema Nacional de Transparencia, Acceso a la Información Pública y Protección de Datos Personales, </w:t>
      </w:r>
      <w:r w:rsidR="00B36083" w:rsidRPr="00EE30A7">
        <w:rPr>
          <w:rFonts w:ascii="Palatino Linotype" w:hAnsi="Palatino Linotype"/>
        </w:rPr>
        <w:t xml:space="preserve">en su Capítulo X, contemplan </w:t>
      </w:r>
      <w:r w:rsidR="00E217C6" w:rsidRPr="00EE30A7">
        <w:rPr>
          <w:rFonts w:ascii="Palatino Linotype" w:hAnsi="Palatino Linotype"/>
        </w:rPr>
        <w:t>una serie de elementos</w:t>
      </w:r>
      <w:r w:rsidR="00997534" w:rsidRPr="00EE30A7">
        <w:rPr>
          <w:rFonts w:ascii="Palatino Linotype" w:hAnsi="Palatino Linotype"/>
        </w:rPr>
        <w:t xml:space="preserve">, </w:t>
      </w:r>
      <w:r w:rsidR="004B3D93" w:rsidRPr="00EE30A7">
        <w:rPr>
          <w:rFonts w:ascii="Palatino Linotype" w:hAnsi="Palatino Linotype"/>
        </w:rPr>
        <w:t>que</w:t>
      </w:r>
      <w:r w:rsidR="00997534" w:rsidRPr="00EE30A7">
        <w:rPr>
          <w:rFonts w:ascii="Palatino Linotype" w:hAnsi="Palatino Linotype"/>
        </w:rPr>
        <w:t xml:space="preserve"> los Sujetos Obligados deberán acreditar, a fin de </w:t>
      </w:r>
      <w:r w:rsidR="001A5577" w:rsidRPr="00EE30A7">
        <w:rPr>
          <w:rFonts w:ascii="Palatino Linotype" w:hAnsi="Palatino Linotype"/>
        </w:rPr>
        <w:t>realizar un cambio de modalidad a Consulta Directa apegada a derecho. A continuación, se vierten los Lineamientos aplicables:</w:t>
      </w:r>
    </w:p>
    <w:p w14:paraId="739025B6" w14:textId="77777777" w:rsidR="006D7F13" w:rsidRPr="00EE30A7" w:rsidRDefault="006D7F13" w:rsidP="006D7F13">
      <w:pPr>
        <w:pStyle w:val="Prrafodelista"/>
        <w:tabs>
          <w:tab w:val="left" w:pos="426"/>
        </w:tabs>
        <w:spacing w:before="240" w:after="240" w:line="360" w:lineRule="auto"/>
        <w:ind w:left="0" w:right="51"/>
        <w:jc w:val="both"/>
        <w:rPr>
          <w:rFonts w:ascii="Palatino Linotype" w:hAnsi="Palatino Linotype"/>
          <w:color w:val="000000" w:themeColor="text1"/>
        </w:rPr>
      </w:pPr>
    </w:p>
    <w:p w14:paraId="608FF8D2" w14:textId="77777777" w:rsidR="00322305" w:rsidRPr="00EE30A7" w:rsidRDefault="001A5577"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i/>
          <w:iCs/>
          <w:color w:val="000000" w:themeColor="text1"/>
          <w:sz w:val="22"/>
          <w:szCs w:val="22"/>
        </w:rPr>
        <w:t>“</w:t>
      </w:r>
      <w:r w:rsidR="00322305" w:rsidRPr="00EE30A7">
        <w:rPr>
          <w:rFonts w:ascii="Palatino Linotype" w:hAnsi="Palatino Linotype"/>
          <w:b/>
          <w:bCs/>
          <w:i/>
          <w:iCs/>
          <w:color w:val="000000" w:themeColor="text1"/>
          <w:sz w:val="22"/>
          <w:szCs w:val="22"/>
          <w:lang w:val="es-MX"/>
        </w:rPr>
        <w:t>Sexagésimo séptimo. </w:t>
      </w:r>
      <w:r w:rsidR="00322305" w:rsidRPr="00EE30A7">
        <w:rPr>
          <w:rFonts w:ascii="Palatino Linotype" w:hAnsi="Palatino Linotype"/>
          <w:i/>
          <w:iCs/>
          <w:color w:val="000000" w:themeColor="text1"/>
          <w:sz w:val="22"/>
          <w:szCs w:val="22"/>
          <w:lang w:val="es-MX"/>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w:t>
      </w:r>
      <w:r w:rsidR="00322305" w:rsidRPr="00EE30A7">
        <w:rPr>
          <w:rFonts w:ascii="Palatino Linotype" w:hAnsi="Palatino Linotype"/>
          <w:i/>
          <w:iCs/>
          <w:color w:val="000000" w:themeColor="text1"/>
          <w:sz w:val="22"/>
          <w:szCs w:val="22"/>
          <w:lang w:val="es-MX"/>
        </w:rPr>
        <w:lastRenderedPageBreak/>
        <w:t>Transparencia del sujeto obligado deberá emitir la resolución en la que funde y motive la clasificación de las partes o secciones que no podrán dejarse a la vista del solicitante.</w:t>
      </w:r>
    </w:p>
    <w:p w14:paraId="317B9E81"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0E4981CF"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Sexagésimo octavo. </w:t>
      </w:r>
      <w:r w:rsidRPr="00EE30A7">
        <w:rPr>
          <w:rFonts w:ascii="Palatino Linotype" w:hAnsi="Palatino Linotype"/>
          <w:i/>
          <w:iCs/>
          <w:color w:val="000000" w:themeColor="text1"/>
          <w:sz w:val="22"/>
          <w:szCs w:val="22"/>
          <w:lang w:val="es-MX"/>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3D530433"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35059CCB"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Sexagésimo noveno. </w:t>
      </w:r>
      <w:r w:rsidRPr="00EE30A7">
        <w:rPr>
          <w:rFonts w:ascii="Palatino Linotype" w:hAnsi="Palatino Linotype"/>
          <w:i/>
          <w:iCs/>
          <w:color w:val="000000" w:themeColor="text1"/>
          <w:sz w:val="22"/>
          <w:szCs w:val="22"/>
          <w:lang w:val="es-MX"/>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6834D3E3"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335CF33C"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Septuagésimo. </w:t>
      </w:r>
      <w:r w:rsidRPr="00EE30A7">
        <w:rPr>
          <w:rFonts w:ascii="Palatino Linotype" w:hAnsi="Palatino Linotype"/>
          <w:i/>
          <w:iCs/>
          <w:color w:val="000000" w:themeColor="text1"/>
          <w:sz w:val="22"/>
          <w:szCs w:val="22"/>
          <w:lang w:val="es-MX"/>
        </w:rPr>
        <w:t>Para el desahogo de las actuaciones tendientes a permitir la consulta directa, en los casos en que ésta resulte procedente, los sujetos obligados deberán observar lo siguiente:</w:t>
      </w:r>
    </w:p>
    <w:p w14:paraId="0FEC1652" w14:textId="370205C8"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I.</w:t>
      </w:r>
      <w:r w:rsidRPr="00EE30A7">
        <w:rPr>
          <w:rFonts w:ascii="Palatino Linotype" w:hAnsi="Palatino Linotype"/>
          <w:i/>
          <w:iCs/>
          <w:color w:val="000000" w:themeColor="text1"/>
          <w:sz w:val="22"/>
          <w:szCs w:val="22"/>
          <w:lang w:val="es-MX"/>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6F21133D" w14:textId="207DE830"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II.</w:t>
      </w:r>
      <w:r w:rsidRPr="00EE30A7">
        <w:rPr>
          <w:rFonts w:ascii="Palatino Linotype" w:hAnsi="Palatino Linotype"/>
          <w:i/>
          <w:iCs/>
          <w:color w:val="000000" w:themeColor="text1"/>
          <w:sz w:val="22"/>
          <w:szCs w:val="22"/>
          <w:lang w:val="es-MX"/>
        </w:rPr>
        <w:t> En su caso, la procedencia de los ajustes razonables solicitados y/o la procedencia de acceso en la lengua indígena requerida;</w:t>
      </w:r>
    </w:p>
    <w:p w14:paraId="62EC07FD" w14:textId="1A312990"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III.</w:t>
      </w:r>
      <w:r w:rsidRPr="00EE30A7">
        <w:rPr>
          <w:rFonts w:ascii="Palatino Linotype" w:hAnsi="Palatino Linotype"/>
          <w:i/>
          <w:iCs/>
          <w:color w:val="000000" w:themeColor="text1"/>
          <w:sz w:val="22"/>
          <w:szCs w:val="22"/>
          <w:lang w:val="es-MX"/>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13FB666E" w14:textId="4AF36A95"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IV.</w:t>
      </w:r>
      <w:r w:rsidRPr="00EE30A7">
        <w:rPr>
          <w:rFonts w:ascii="Palatino Linotype" w:hAnsi="Palatino Linotype"/>
          <w:i/>
          <w:iCs/>
          <w:color w:val="000000" w:themeColor="text1"/>
          <w:sz w:val="22"/>
          <w:szCs w:val="22"/>
          <w:lang w:val="es-MX"/>
        </w:rPr>
        <w:t xml:space="preserve"> Proporcionar al solicitante las facilidades y asistencia requerida para la consulta de los documentos;</w:t>
      </w:r>
    </w:p>
    <w:p w14:paraId="2E95448E" w14:textId="233DE4B2"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V.</w:t>
      </w:r>
      <w:r w:rsidRPr="00EE30A7">
        <w:rPr>
          <w:rFonts w:ascii="Palatino Linotype" w:hAnsi="Palatino Linotype"/>
          <w:i/>
          <w:iCs/>
          <w:color w:val="000000" w:themeColor="text1"/>
          <w:sz w:val="22"/>
          <w:szCs w:val="22"/>
          <w:lang w:val="es-MX"/>
        </w:rPr>
        <w:t> Abstenerse de requerir al solicitante que acredite interés alguno;</w:t>
      </w:r>
    </w:p>
    <w:p w14:paraId="2F73D713" w14:textId="78549CF5"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lastRenderedPageBreak/>
        <w:t>VI.</w:t>
      </w:r>
      <w:r w:rsidRPr="00EE30A7">
        <w:rPr>
          <w:rFonts w:ascii="Palatino Linotype" w:hAnsi="Palatino Linotype"/>
          <w:i/>
          <w:iCs/>
          <w:color w:val="000000" w:themeColor="text1"/>
          <w:sz w:val="22"/>
          <w:szCs w:val="22"/>
          <w:lang w:val="es-MX"/>
        </w:rPr>
        <w:t> Adoptar las medidas técnicas, físicas, administrativas y demás que resulten necesarias para</w:t>
      </w:r>
    </w:p>
    <w:p w14:paraId="0A0EC56E" w14:textId="77777777"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i/>
          <w:iCs/>
          <w:color w:val="000000" w:themeColor="text1"/>
          <w:sz w:val="22"/>
          <w:szCs w:val="22"/>
          <w:lang w:val="es-MX"/>
        </w:rPr>
        <w:t>garantizar la integridad de la información a consultar, de conformidad con las características específicas del documento solicitado, tales como:</w:t>
      </w:r>
    </w:p>
    <w:p w14:paraId="73B8B20C" w14:textId="411A91B5" w:rsidR="00322305" w:rsidRPr="00EE30A7" w:rsidRDefault="00322305" w:rsidP="00322305">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a)</w:t>
      </w:r>
      <w:r w:rsidRPr="00EE30A7">
        <w:rPr>
          <w:rFonts w:ascii="Palatino Linotype" w:hAnsi="Palatino Linotype"/>
          <w:i/>
          <w:iCs/>
          <w:color w:val="000000" w:themeColor="text1"/>
          <w:sz w:val="22"/>
          <w:szCs w:val="22"/>
          <w:lang w:val="es-MX"/>
        </w:rPr>
        <w:t xml:space="preserve"> Contar con instalaciones y mobiliario adecuado para asegurar tanto la integridad del documento consultado, como para proporcionar al solicitante las mejores condiciones para poder llevar a cabo la consulta directa;</w:t>
      </w:r>
    </w:p>
    <w:p w14:paraId="0F937331" w14:textId="3C4B7F98" w:rsidR="00322305" w:rsidRPr="00EE30A7" w:rsidRDefault="00322305" w:rsidP="00322305">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b)</w:t>
      </w:r>
      <w:r w:rsidRPr="00EE30A7">
        <w:rPr>
          <w:rFonts w:ascii="Palatino Linotype" w:hAnsi="Palatino Linotype"/>
          <w:i/>
          <w:iCs/>
          <w:color w:val="000000" w:themeColor="text1"/>
          <w:sz w:val="22"/>
          <w:szCs w:val="22"/>
          <w:lang w:val="es-MX"/>
        </w:rPr>
        <w:t> Equipo y personal de vigilancia;</w:t>
      </w:r>
    </w:p>
    <w:p w14:paraId="26B6E9F5" w14:textId="29F8157B" w:rsidR="00322305" w:rsidRPr="00EE30A7" w:rsidRDefault="00322305" w:rsidP="00322305">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c)</w:t>
      </w:r>
      <w:r w:rsidRPr="00EE30A7">
        <w:rPr>
          <w:rFonts w:ascii="Palatino Linotype" w:hAnsi="Palatino Linotype"/>
          <w:i/>
          <w:iCs/>
          <w:color w:val="000000" w:themeColor="text1"/>
          <w:sz w:val="22"/>
          <w:szCs w:val="22"/>
          <w:lang w:val="es-MX"/>
        </w:rPr>
        <w:t> Plan de acción contra robo o vandalismo;</w:t>
      </w:r>
    </w:p>
    <w:p w14:paraId="523A1699" w14:textId="038E3F55" w:rsidR="00322305" w:rsidRPr="00EE30A7" w:rsidRDefault="00322305" w:rsidP="00322305">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d)</w:t>
      </w:r>
      <w:r w:rsidRPr="00EE30A7">
        <w:rPr>
          <w:rFonts w:ascii="Palatino Linotype" w:hAnsi="Palatino Linotype"/>
          <w:i/>
          <w:iCs/>
          <w:color w:val="000000" w:themeColor="text1"/>
          <w:sz w:val="22"/>
          <w:szCs w:val="22"/>
          <w:lang w:val="es-MX"/>
        </w:rPr>
        <w:t> Extintores de fuego de gas inocuo;</w:t>
      </w:r>
    </w:p>
    <w:p w14:paraId="1981C712" w14:textId="356AC6C7" w:rsidR="00322305" w:rsidRPr="00EE30A7" w:rsidRDefault="00322305" w:rsidP="00322305">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e)</w:t>
      </w:r>
      <w:r w:rsidRPr="00EE30A7">
        <w:rPr>
          <w:rFonts w:ascii="Palatino Linotype" w:hAnsi="Palatino Linotype"/>
          <w:i/>
          <w:iCs/>
          <w:color w:val="000000" w:themeColor="text1"/>
          <w:sz w:val="22"/>
          <w:szCs w:val="22"/>
          <w:lang w:val="es-MX"/>
        </w:rPr>
        <w:t> Registro e identificación del personal autorizado para el tratamiento de los documentos o expedientes a revisar;</w:t>
      </w:r>
    </w:p>
    <w:p w14:paraId="22BECF10" w14:textId="2CF40F89" w:rsidR="00322305" w:rsidRPr="00EE30A7" w:rsidRDefault="00322305" w:rsidP="00322305">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f)</w:t>
      </w:r>
      <w:r w:rsidRPr="00EE30A7">
        <w:rPr>
          <w:rFonts w:ascii="Palatino Linotype" w:hAnsi="Palatino Linotype"/>
          <w:i/>
          <w:iCs/>
          <w:color w:val="000000" w:themeColor="text1"/>
          <w:sz w:val="22"/>
          <w:szCs w:val="22"/>
          <w:lang w:val="es-MX"/>
        </w:rPr>
        <w:t> Registro e identificación de los particulares autorizados para llevar a cabo la consulta directa, y</w:t>
      </w:r>
    </w:p>
    <w:p w14:paraId="0D1A6445" w14:textId="4E3F6E5E" w:rsidR="00322305" w:rsidRPr="00EE30A7" w:rsidRDefault="00322305" w:rsidP="00322305">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g)</w:t>
      </w:r>
      <w:r w:rsidRPr="00EE30A7">
        <w:rPr>
          <w:rFonts w:ascii="Palatino Linotype" w:hAnsi="Palatino Linotype"/>
          <w:i/>
          <w:iCs/>
          <w:color w:val="000000" w:themeColor="text1"/>
          <w:sz w:val="22"/>
          <w:szCs w:val="22"/>
          <w:lang w:val="es-MX"/>
        </w:rPr>
        <w:t> Las demás que, a criterio de los sujetos obligados, resulten necesarias.</w:t>
      </w:r>
    </w:p>
    <w:p w14:paraId="48855B2C" w14:textId="4171391A"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VII. </w:t>
      </w:r>
      <w:r w:rsidRPr="00EE30A7">
        <w:rPr>
          <w:rFonts w:ascii="Palatino Linotype" w:hAnsi="Palatino Linotype"/>
          <w:i/>
          <w:iCs/>
          <w:color w:val="000000" w:themeColor="text1"/>
          <w:sz w:val="22"/>
          <w:szCs w:val="22"/>
          <w:lang w:val="es-MX"/>
        </w:rPr>
        <w:t>Hacer del conocimiento del solicitante, previo al acceso a la información, las reglas a que se sujetará la consulta para garantizar la integridad de los documentos, y</w:t>
      </w:r>
    </w:p>
    <w:p w14:paraId="3F0771FD" w14:textId="7CF3B81C" w:rsidR="00322305" w:rsidRPr="00EE30A7" w:rsidRDefault="00322305" w:rsidP="00322305">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VIII.</w:t>
      </w:r>
      <w:r w:rsidRPr="00EE30A7">
        <w:rPr>
          <w:rFonts w:ascii="Palatino Linotype" w:hAnsi="Palatino Linotype"/>
          <w:i/>
          <w:iCs/>
          <w:color w:val="000000" w:themeColor="text1"/>
          <w:sz w:val="22"/>
          <w:szCs w:val="22"/>
          <w:lang w:val="es-MX"/>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129C364B"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lang w:val="es-MX"/>
        </w:rPr>
      </w:pPr>
    </w:p>
    <w:p w14:paraId="1BACC9EF" w14:textId="4B12282D"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Septuagésimo primero. </w:t>
      </w:r>
      <w:r w:rsidRPr="00EE30A7">
        <w:rPr>
          <w:rFonts w:ascii="Palatino Linotype" w:hAnsi="Palatino Linotype"/>
          <w:i/>
          <w:iCs/>
          <w:color w:val="000000" w:themeColor="text1"/>
          <w:sz w:val="22"/>
          <w:szCs w:val="22"/>
          <w:lang w:val="es-MX"/>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4ECB9331"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i/>
          <w:iCs/>
          <w:color w:val="000000" w:themeColor="text1"/>
          <w:sz w:val="22"/>
          <w:szCs w:val="22"/>
          <w:lang w:val="es-MX"/>
        </w:rPr>
        <w:t>El solicitante deberá observar en todo momento las reglas que el sujeto obligado haya hecho de su conocimiento para efectos de la conservación de los documentos.</w:t>
      </w:r>
    </w:p>
    <w:p w14:paraId="4E19CC25"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72DA8F92"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Septuagésimo segundo. </w:t>
      </w:r>
      <w:r w:rsidRPr="00EE30A7">
        <w:rPr>
          <w:rFonts w:ascii="Palatino Linotype" w:hAnsi="Palatino Linotype"/>
          <w:i/>
          <w:iCs/>
          <w:color w:val="000000" w:themeColor="text1"/>
          <w:sz w:val="22"/>
          <w:szCs w:val="22"/>
          <w:lang w:val="es-MX"/>
        </w:rPr>
        <w:t>El solicitante deberá realizar la consulta de los documentos requeridos en el lugar, horarios y con la persona destinada para tal efecto.</w:t>
      </w:r>
    </w:p>
    <w:p w14:paraId="45C2CCE6"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i/>
          <w:iCs/>
          <w:color w:val="000000" w:themeColor="text1"/>
          <w:sz w:val="22"/>
          <w:szCs w:val="22"/>
          <w:lang w:val="es-MX"/>
        </w:rPr>
        <w:lastRenderedPageBreak/>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3D371D9D"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5D3B6CF1" w14:textId="77777777" w:rsidR="00322305"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b/>
          <w:bCs/>
          <w:i/>
          <w:iCs/>
          <w:color w:val="000000" w:themeColor="text1"/>
          <w:sz w:val="22"/>
          <w:szCs w:val="22"/>
          <w:lang w:val="es-MX"/>
        </w:rPr>
        <w:t>Septuagésimo tercero. </w:t>
      </w:r>
      <w:r w:rsidRPr="00EE30A7">
        <w:rPr>
          <w:rFonts w:ascii="Palatino Linotype" w:hAnsi="Palatino Linotype"/>
          <w:i/>
          <w:iCs/>
          <w:color w:val="000000" w:themeColor="text1"/>
          <w:sz w:val="22"/>
          <w:szCs w:val="22"/>
          <w:lang w:val="es-MX"/>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2E30EA79" w14:textId="2E863CB3" w:rsidR="001A5577" w:rsidRPr="00EE30A7" w:rsidRDefault="00322305" w:rsidP="003223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EE30A7">
        <w:rPr>
          <w:rFonts w:ascii="Palatino Linotype" w:hAnsi="Palatino Linotype"/>
          <w:i/>
          <w:iCs/>
          <w:color w:val="000000" w:themeColor="text1"/>
          <w:sz w:val="22"/>
          <w:szCs w:val="22"/>
          <w:lang w:val="es-MX"/>
        </w:rPr>
        <w:t>La información deberá ser entregada sin costo, cuando implique la entrega de no más de veinte hojas simples.”</w:t>
      </w:r>
    </w:p>
    <w:p w14:paraId="0293D26B" w14:textId="77777777" w:rsidR="001A5577" w:rsidRPr="00EE30A7" w:rsidRDefault="001A5577" w:rsidP="006D7F13">
      <w:pPr>
        <w:pStyle w:val="Prrafodelista"/>
        <w:tabs>
          <w:tab w:val="left" w:pos="426"/>
        </w:tabs>
        <w:spacing w:before="240" w:after="240" w:line="360" w:lineRule="auto"/>
        <w:ind w:left="0" w:right="51"/>
        <w:jc w:val="both"/>
        <w:rPr>
          <w:rFonts w:ascii="Palatino Linotype" w:hAnsi="Palatino Linotype"/>
          <w:color w:val="000000" w:themeColor="text1"/>
        </w:rPr>
      </w:pPr>
    </w:p>
    <w:p w14:paraId="2F1D50BA" w14:textId="7CE2D487" w:rsidR="006D7F13" w:rsidRPr="00EE30A7" w:rsidRDefault="00A13AE3"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Como se ha referido en párrafos previos, en respuesta a la solicitud de información </w:t>
      </w:r>
      <w:r w:rsidRPr="00EE30A7">
        <w:rPr>
          <w:rFonts w:ascii="Palatino Linotype" w:hAnsi="Palatino Linotype"/>
          <w:b/>
          <w:bCs/>
        </w:rPr>
        <w:t>00637/INFOEM/IP/2022</w:t>
      </w:r>
      <w:r w:rsidRPr="00EE30A7">
        <w:rPr>
          <w:rFonts w:ascii="Palatino Linotype" w:hAnsi="Palatino Linotype"/>
        </w:rPr>
        <w:t>,</w:t>
      </w:r>
      <w:r w:rsidR="007A1508" w:rsidRPr="00EE30A7">
        <w:rPr>
          <w:rFonts w:ascii="Palatino Linotype" w:hAnsi="Palatino Linotype"/>
        </w:rPr>
        <w:t xml:space="preserve"> y con la finalidad de demostrar la necesidad de cambiar la modalidad de entrega de información a Consulta Directa,</w:t>
      </w:r>
      <w:r w:rsidR="00B62694" w:rsidRPr="00EE30A7">
        <w:rPr>
          <w:rFonts w:ascii="Palatino Linotype" w:hAnsi="Palatino Linotype"/>
        </w:rPr>
        <w:t xml:space="preserve"> </w:t>
      </w:r>
      <w:r w:rsidRPr="00EE30A7">
        <w:rPr>
          <w:rFonts w:ascii="Palatino Linotype" w:hAnsi="Palatino Linotype"/>
        </w:rPr>
        <w:t xml:space="preserve">el </w:t>
      </w:r>
      <w:r w:rsidRPr="00EE30A7">
        <w:rPr>
          <w:rFonts w:ascii="Palatino Linotype" w:hAnsi="Palatino Linotype"/>
          <w:b/>
          <w:bCs/>
        </w:rPr>
        <w:t>SUJETO OBLIGADO</w:t>
      </w:r>
      <w:r w:rsidR="00E727B2" w:rsidRPr="00EE30A7">
        <w:rPr>
          <w:rFonts w:ascii="Palatino Linotype" w:hAnsi="Palatino Linotype"/>
        </w:rPr>
        <w:t xml:space="preserve"> entregó, por un lado, </w:t>
      </w:r>
      <w:r w:rsidR="00B62694" w:rsidRPr="00EE30A7">
        <w:rPr>
          <w:rFonts w:ascii="Palatino Linotype" w:hAnsi="Palatino Linotype"/>
        </w:rPr>
        <w:t xml:space="preserve">el </w:t>
      </w:r>
      <w:r w:rsidR="007A1508" w:rsidRPr="00EE30A7">
        <w:rPr>
          <w:rFonts w:ascii="Palatino Linotype" w:hAnsi="Palatino Linotype"/>
        </w:rPr>
        <w:t xml:space="preserve">memorándum número INFOEM/DGI/ME/219/2022, de quince (15) de junio de dos mil veintidós, emitido por el Director General de Informática, y dirigido al Titular de la Unidad de Transparencia, por el que </w:t>
      </w:r>
      <w:r w:rsidR="00F45096" w:rsidRPr="00EE30A7">
        <w:rPr>
          <w:rFonts w:ascii="Palatino Linotype" w:hAnsi="Palatino Linotype"/>
        </w:rPr>
        <w:t xml:space="preserve">hace de su conocimiento sobre el registro de la incidencia técnica para atender la solicitud de mérito, </w:t>
      </w:r>
      <w:r w:rsidR="000E6F92" w:rsidRPr="00EE30A7">
        <w:rPr>
          <w:rFonts w:ascii="Palatino Linotype" w:hAnsi="Palatino Linotype"/>
        </w:rPr>
        <w:t xml:space="preserve">derivado de que la información solicitada </w:t>
      </w:r>
      <w:r w:rsidR="008250BC" w:rsidRPr="00EE30A7">
        <w:rPr>
          <w:rFonts w:ascii="Palatino Linotype" w:hAnsi="Palatino Linotype"/>
        </w:rPr>
        <w:t>suponía</w:t>
      </w:r>
      <w:r w:rsidR="000E6F92" w:rsidRPr="00EE30A7">
        <w:rPr>
          <w:rFonts w:ascii="Palatino Linotype" w:hAnsi="Palatino Linotype"/>
        </w:rPr>
        <w:t xml:space="preserve"> un peso de 6.67 GB, lo </w:t>
      </w:r>
      <w:r w:rsidR="004B3D93" w:rsidRPr="00EE30A7">
        <w:rPr>
          <w:rFonts w:ascii="Palatino Linotype" w:hAnsi="Palatino Linotype"/>
        </w:rPr>
        <w:t>que</w:t>
      </w:r>
      <w:r w:rsidR="000E6F92" w:rsidRPr="00EE30A7">
        <w:rPr>
          <w:rFonts w:ascii="Palatino Linotype" w:hAnsi="Palatino Linotype"/>
        </w:rPr>
        <w:t xml:space="preserve"> supera las capacidades técnicas del SAIMEX. Se adjunta a continuación un fragmento del documento como referencia:</w:t>
      </w:r>
    </w:p>
    <w:p w14:paraId="323E3D56" w14:textId="77777777" w:rsidR="006D7F13" w:rsidRPr="00EE30A7" w:rsidRDefault="006D7F13" w:rsidP="006D7F13">
      <w:pPr>
        <w:pStyle w:val="Prrafodelista"/>
        <w:tabs>
          <w:tab w:val="left" w:pos="426"/>
        </w:tabs>
        <w:spacing w:before="240" w:after="240" w:line="360" w:lineRule="auto"/>
        <w:ind w:left="0" w:right="51"/>
        <w:jc w:val="both"/>
        <w:rPr>
          <w:rFonts w:ascii="Palatino Linotype" w:hAnsi="Palatino Linotype"/>
          <w:color w:val="000000" w:themeColor="text1"/>
        </w:rPr>
      </w:pPr>
    </w:p>
    <w:p w14:paraId="18C150B5" w14:textId="696B1418" w:rsidR="000E6F92" w:rsidRPr="00EE30A7" w:rsidRDefault="00ED417C" w:rsidP="000E6F92">
      <w:pPr>
        <w:pStyle w:val="Prrafodelista"/>
        <w:tabs>
          <w:tab w:val="left" w:pos="426"/>
        </w:tabs>
        <w:spacing w:before="240" w:after="240" w:line="360" w:lineRule="auto"/>
        <w:ind w:left="0" w:right="51"/>
        <w:jc w:val="center"/>
        <w:rPr>
          <w:rFonts w:ascii="Palatino Linotype" w:hAnsi="Palatino Linotype"/>
          <w:color w:val="000000" w:themeColor="text1"/>
        </w:rPr>
      </w:pPr>
      <w:r w:rsidRPr="00EE30A7">
        <w:rPr>
          <w:rFonts w:ascii="Palatino Linotype" w:hAnsi="Palatino Linotype"/>
          <w:noProof/>
          <w:color w:val="000000" w:themeColor="text1"/>
          <w:lang w:val="es-MX" w:eastAsia="es-MX"/>
        </w:rPr>
        <w:lastRenderedPageBreak/>
        <w:drawing>
          <wp:inline distT="0" distB="0" distL="0" distR="0" wp14:anchorId="4BEEC2EC" wp14:editId="2B31C329">
            <wp:extent cx="4551692" cy="2446003"/>
            <wp:effectExtent l="38100" t="38100" r="96520" b="107315"/>
            <wp:docPr id="14416999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99952" name=""/>
                    <pic:cNvPicPr/>
                  </pic:nvPicPr>
                  <pic:blipFill>
                    <a:blip r:embed="rId8"/>
                    <a:stretch>
                      <a:fillRect/>
                    </a:stretch>
                  </pic:blipFill>
                  <pic:spPr>
                    <a:xfrm>
                      <a:off x="0" y="0"/>
                      <a:ext cx="4589330" cy="24662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07C7FF" w14:textId="77777777" w:rsidR="000E6F92" w:rsidRPr="00EE30A7" w:rsidRDefault="000E6F92" w:rsidP="006D7F13">
      <w:pPr>
        <w:pStyle w:val="Prrafodelista"/>
        <w:tabs>
          <w:tab w:val="left" w:pos="426"/>
        </w:tabs>
        <w:spacing w:before="240" w:after="240" w:line="360" w:lineRule="auto"/>
        <w:ind w:left="0" w:right="51"/>
        <w:jc w:val="both"/>
        <w:rPr>
          <w:rFonts w:ascii="Palatino Linotype" w:hAnsi="Palatino Linotype"/>
          <w:color w:val="000000" w:themeColor="text1"/>
        </w:rPr>
      </w:pPr>
    </w:p>
    <w:p w14:paraId="63EDFE9D" w14:textId="147BD1BD" w:rsidR="006D7F13" w:rsidRPr="00EE30A7" w:rsidRDefault="008D3B8A"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Por otro lado, el </w:t>
      </w:r>
      <w:r w:rsidRPr="00EE30A7">
        <w:rPr>
          <w:rFonts w:ascii="Palatino Linotype" w:hAnsi="Palatino Linotype"/>
          <w:b/>
          <w:bCs/>
        </w:rPr>
        <w:t>SUJETO OBLIGADO</w:t>
      </w:r>
      <w:r w:rsidRPr="00EE30A7">
        <w:rPr>
          <w:rFonts w:ascii="Palatino Linotype" w:hAnsi="Palatino Linotype"/>
        </w:rPr>
        <w:t xml:space="preserve"> </w:t>
      </w:r>
      <w:r w:rsidR="001F6230" w:rsidRPr="00EE30A7">
        <w:rPr>
          <w:rFonts w:ascii="Palatino Linotype" w:hAnsi="Palatino Linotype"/>
        </w:rPr>
        <w:t>también hizo entrega del Acta de la Décima Novena Sesión Extraordinaria</w:t>
      </w:r>
      <w:r w:rsidR="005A7595" w:rsidRPr="00EE30A7">
        <w:rPr>
          <w:rFonts w:ascii="Palatino Linotype" w:hAnsi="Palatino Linotype"/>
        </w:rPr>
        <w:t xml:space="preserve"> del Comité de Transparencia</w:t>
      </w:r>
      <w:r w:rsidR="001F6230" w:rsidRPr="00EE30A7">
        <w:rPr>
          <w:rFonts w:ascii="Palatino Linotype" w:hAnsi="Palatino Linotype"/>
        </w:rPr>
        <w:t xml:space="preserve">, celebrada el quince (15) de junio de dos mil veintidós, cuyo Punto 11 del Orden del Día </w:t>
      </w:r>
      <w:r w:rsidR="0078360E" w:rsidRPr="00EE30A7">
        <w:rPr>
          <w:rFonts w:ascii="Palatino Linotype" w:hAnsi="Palatino Linotype"/>
        </w:rPr>
        <w:t xml:space="preserve">consiste en la presentación y aprobación del cambio de modalidad de entrega de la información a Consulta Directa de los soportes documentales con los </w:t>
      </w:r>
      <w:r w:rsidR="004B3D93" w:rsidRPr="00EE30A7">
        <w:rPr>
          <w:rFonts w:ascii="Palatino Linotype" w:hAnsi="Palatino Linotype"/>
        </w:rPr>
        <w:t>que</w:t>
      </w:r>
      <w:r w:rsidR="0078360E" w:rsidRPr="00EE30A7">
        <w:rPr>
          <w:rFonts w:ascii="Palatino Linotype" w:hAnsi="Palatino Linotype"/>
        </w:rPr>
        <w:t xml:space="preserve"> se pretende dar respuesta a la solicitud de información </w:t>
      </w:r>
      <w:r w:rsidR="00CE21BA" w:rsidRPr="00EE30A7">
        <w:rPr>
          <w:rFonts w:ascii="Palatino Linotype" w:hAnsi="Palatino Linotype"/>
          <w:b/>
          <w:bCs/>
        </w:rPr>
        <w:t>00637/INFOEM/IP/2022</w:t>
      </w:r>
      <w:r w:rsidR="005A7595" w:rsidRPr="00EE30A7">
        <w:rPr>
          <w:rFonts w:ascii="Palatino Linotype" w:hAnsi="Palatino Linotype"/>
        </w:rPr>
        <w:t>.</w:t>
      </w:r>
    </w:p>
    <w:p w14:paraId="33F071B3" w14:textId="77777777" w:rsidR="00A13AE3" w:rsidRPr="00EE30A7" w:rsidRDefault="00A13AE3" w:rsidP="00A13AE3">
      <w:pPr>
        <w:pStyle w:val="Prrafodelista"/>
        <w:tabs>
          <w:tab w:val="left" w:pos="426"/>
        </w:tabs>
        <w:spacing w:before="240" w:after="240" w:line="360" w:lineRule="auto"/>
        <w:ind w:left="0" w:right="51"/>
        <w:jc w:val="both"/>
        <w:rPr>
          <w:rFonts w:ascii="Palatino Linotype" w:hAnsi="Palatino Linotype"/>
          <w:color w:val="000000" w:themeColor="text1"/>
        </w:rPr>
      </w:pPr>
    </w:p>
    <w:p w14:paraId="4BA8E067" w14:textId="654821E8" w:rsidR="00A13AE3" w:rsidRPr="00EE30A7" w:rsidRDefault="005A7595"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Cabe destacar que, de la lectura al contenido del Punto 11 del Orden del Día del Acta de mérito, se advierte que el Comité de Transparencia estableció </w:t>
      </w:r>
      <w:r w:rsidR="00EE2EC1" w:rsidRPr="00EE30A7">
        <w:rPr>
          <w:rFonts w:ascii="Palatino Linotype" w:hAnsi="Palatino Linotype"/>
        </w:rPr>
        <w:t xml:space="preserve">el mecanismo efectivo, considerado dentro del Lineamiento Septuagésimo de los </w:t>
      </w:r>
      <w:r w:rsidR="00EE2EC1" w:rsidRPr="00EE30A7">
        <w:rPr>
          <w:rFonts w:ascii="Palatino Linotype" w:hAnsi="Palatino Linotype"/>
          <w:i/>
          <w:iCs/>
        </w:rPr>
        <w:t>Lineamientos Generales en Materia de Clasificación y Desclasificación de la Información, así como para la Elaboración de Versiones Públicas</w:t>
      </w:r>
      <w:r w:rsidR="00EE2EC1" w:rsidRPr="00EE30A7">
        <w:rPr>
          <w:rFonts w:ascii="Palatino Linotype" w:hAnsi="Palatino Linotype"/>
        </w:rPr>
        <w:t xml:space="preserve"> para </w:t>
      </w:r>
      <w:r w:rsidR="004726EE" w:rsidRPr="00EE30A7">
        <w:rPr>
          <w:rFonts w:ascii="Palatino Linotype" w:hAnsi="Palatino Linotype"/>
        </w:rPr>
        <w:t>acreditar el cambio de modalidad de entrega de la información a Consulta Directa, a saber:</w:t>
      </w:r>
    </w:p>
    <w:p w14:paraId="76EDA477" w14:textId="77777777" w:rsidR="00A13AE3" w:rsidRPr="00EE30A7" w:rsidRDefault="00A13AE3" w:rsidP="00A13AE3">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4BC244E" w14:textId="2E54958C" w:rsidR="004726EE" w:rsidRPr="00EE30A7" w:rsidRDefault="00A44292" w:rsidP="004726EE">
      <w:pPr>
        <w:pStyle w:val="Prrafodelista"/>
        <w:tabs>
          <w:tab w:val="left" w:pos="426"/>
        </w:tabs>
        <w:spacing w:before="240" w:after="240" w:line="360" w:lineRule="auto"/>
        <w:ind w:left="567"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lastRenderedPageBreak/>
        <w:t>“(...) se instruye que el mecanismo oportuno para lograr la efectividad, así como para asegurar con ello el acceso a la información correspondiente al particular, se desarollará de la siguiente manera:</w:t>
      </w:r>
    </w:p>
    <w:p w14:paraId="76EF613E" w14:textId="2C27AC6F" w:rsidR="00A44292" w:rsidRPr="00EE30A7" w:rsidRDefault="00D27104"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La Consulta directa de la información se llevará a cabo en el Instituto de Trasparencia, Acceso a la Información Pública y Protección de Datos Personales del Estado de México y Municipios</w:t>
      </w:r>
      <w:r w:rsidR="00CF17D5" w:rsidRPr="00EE30A7">
        <w:rPr>
          <w:rFonts w:ascii="Palatino Linotype" w:hAnsi="Palatino Linotype"/>
          <w:i/>
          <w:iCs/>
          <w:color w:val="000000" w:themeColor="text1"/>
          <w:sz w:val="22"/>
        </w:rPr>
        <w:t xml:space="preserve"> (INFOEM). Edificio ubicado en la Calle de Pino Suárez s/n, actualmente Carretera Toluca-Ixtapan, número 111, Colonia la Michoacana, C.P. 52166, Municipio de Metepec, Estado de México.</w:t>
      </w:r>
    </w:p>
    <w:p w14:paraId="19E6A7E3" w14:textId="0676CA7D" w:rsidR="00CF17D5" w:rsidRPr="00EE30A7" w:rsidRDefault="00CF17D5"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 xml:space="preserve">De acuerdo a los tiempos propuestos por el servidor público habilitado de mérito, tomando en consideración el cúmulo de la documentación, el solicitante deberá presentarse y reportarse en la Recepción de este Instituto, para la consulta directa de la información, y la respectiva calendarización para la consulta de la restante, el día </w:t>
      </w:r>
      <w:r w:rsidRPr="00EE30A7">
        <w:rPr>
          <w:rFonts w:ascii="Palatino Linotype" w:hAnsi="Palatino Linotype"/>
          <w:b/>
          <w:bCs/>
          <w:i/>
          <w:iCs/>
          <w:color w:val="000000" w:themeColor="text1"/>
          <w:sz w:val="22"/>
          <w:u w:val="single"/>
        </w:rPr>
        <w:t>MARTES VEINTIUNO DE JUNIO DEL DOS MIL VEINTIDÓS EN UN HORARIO DE 9:00 AM A 18:30 PM</w:t>
      </w:r>
      <w:r w:rsidRPr="00EE30A7">
        <w:rPr>
          <w:rFonts w:ascii="Palatino Linotype" w:hAnsi="Palatino Linotype"/>
          <w:i/>
          <w:iCs/>
          <w:color w:val="000000" w:themeColor="text1"/>
          <w:sz w:val="22"/>
        </w:rPr>
        <w:t>.</w:t>
      </w:r>
    </w:p>
    <w:p w14:paraId="1B8E0F10" w14:textId="653A0665" w:rsidR="00CF17D5" w:rsidRPr="00EE30A7" w:rsidRDefault="00CF17D5"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 xml:space="preserve">La Unidad de Transparencia deberá requerirle al solicitante para que, al ingresar al edificio de este Instituto, se presente con una identificación oficial vigente, con el propósito </w:t>
      </w:r>
      <w:r w:rsidR="00DE426F" w:rsidRPr="00EE30A7">
        <w:rPr>
          <w:rFonts w:ascii="Palatino Linotype" w:hAnsi="Palatino Linotype"/>
          <w:i/>
          <w:iCs/>
          <w:color w:val="000000" w:themeColor="text1"/>
          <w:sz w:val="22"/>
        </w:rPr>
        <w:t>de realizar su registro, además de tomar las medidas establecidas para acceder a nuestras oficinas.</w:t>
      </w:r>
    </w:p>
    <w:p w14:paraId="6BE63912" w14:textId="602A2667" w:rsidR="00DE426F" w:rsidRPr="00EE30A7" w:rsidRDefault="00DE426F"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Se le hará saber al solicitante que, al momento en que realice la consulta de la información requerida, será asistido por una persona que se encuentre adscrita a la Unidad de Transparencia y la Contraloría Interna y Órgano de Control y Vigilancia.</w:t>
      </w:r>
    </w:p>
    <w:p w14:paraId="22C5F4B7" w14:textId="698B6214" w:rsidR="00DE426F" w:rsidRPr="00EE30A7" w:rsidRDefault="00DE426F"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 xml:space="preserve">Por otro lado, se le informará al solicitante que existen diversas medidas técnicas, físicas y administrativas, </w:t>
      </w:r>
      <w:r w:rsidR="00D46EEF" w:rsidRPr="00EE30A7">
        <w:rPr>
          <w:rFonts w:ascii="Palatino Linotype" w:hAnsi="Palatino Linotype"/>
          <w:i/>
          <w:iCs/>
          <w:color w:val="000000" w:themeColor="text1"/>
          <w:sz w:val="22"/>
        </w:rPr>
        <w:t xml:space="preserve">las cuales resultan necesarias para garantizar la integridad de la información a consultar, de conformidad con las </w:t>
      </w:r>
      <w:r w:rsidR="00D46EEF" w:rsidRPr="00EE30A7">
        <w:rPr>
          <w:rFonts w:ascii="Palatino Linotype" w:hAnsi="Palatino Linotype"/>
          <w:i/>
          <w:iCs/>
          <w:color w:val="000000" w:themeColor="text1"/>
          <w:sz w:val="22"/>
        </w:rPr>
        <w:lastRenderedPageBreak/>
        <w:t>características específicas de los documentos solicitados; dichas medidas consisten en las siguientes:</w:t>
      </w:r>
    </w:p>
    <w:p w14:paraId="73844D92" w14:textId="1DBB81E6" w:rsidR="00041E11" w:rsidRPr="00EE30A7" w:rsidRDefault="00041E11" w:rsidP="00041E11">
      <w:pPr>
        <w:pStyle w:val="Prrafodelista"/>
        <w:numPr>
          <w:ilvl w:val="1"/>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 xml:space="preserve">Contar con instalaciones y mobiliario </w:t>
      </w:r>
      <w:r w:rsidR="007C73F9" w:rsidRPr="00EE30A7">
        <w:rPr>
          <w:rFonts w:ascii="Palatino Linotype" w:hAnsi="Palatino Linotype"/>
          <w:i/>
          <w:iCs/>
          <w:color w:val="000000" w:themeColor="text1"/>
          <w:sz w:val="22"/>
        </w:rPr>
        <w:t>adecuado para asegurar tanto la integridad de los documentos a consultar, como para proporcionar al Solicitante las mejores condiciones para poder llevar a cabo la consulta directa;</w:t>
      </w:r>
    </w:p>
    <w:p w14:paraId="04B9A209" w14:textId="7718B90B" w:rsidR="007C73F9" w:rsidRPr="00EE30A7" w:rsidRDefault="007C73F9" w:rsidP="00041E11">
      <w:pPr>
        <w:pStyle w:val="Prrafodelista"/>
        <w:numPr>
          <w:ilvl w:val="1"/>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Equipo y personal de vigilancia;</w:t>
      </w:r>
    </w:p>
    <w:p w14:paraId="62B34BC2" w14:textId="5DC01896" w:rsidR="007C73F9" w:rsidRPr="00EE30A7" w:rsidRDefault="007C73F9" w:rsidP="00041E11">
      <w:pPr>
        <w:pStyle w:val="Prrafodelista"/>
        <w:numPr>
          <w:ilvl w:val="1"/>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Plan de acción contra robo o vandalismo;</w:t>
      </w:r>
    </w:p>
    <w:p w14:paraId="0F41B8E5" w14:textId="712F29D6" w:rsidR="007C73F9" w:rsidRPr="00EE30A7" w:rsidRDefault="007C73F9" w:rsidP="00041E11">
      <w:pPr>
        <w:pStyle w:val="Prrafodelista"/>
        <w:numPr>
          <w:ilvl w:val="1"/>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Extintores de fuego de gas inocuo;</w:t>
      </w:r>
    </w:p>
    <w:p w14:paraId="711D76C3" w14:textId="6BCC7907" w:rsidR="007C73F9" w:rsidRPr="00EE30A7" w:rsidRDefault="007C73F9" w:rsidP="00041E11">
      <w:pPr>
        <w:pStyle w:val="Prrafodelista"/>
        <w:numPr>
          <w:ilvl w:val="1"/>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Registro e identificación del personal autorizado para el tratamiento de los documentos o expedientes a revisar;</w:t>
      </w:r>
    </w:p>
    <w:p w14:paraId="62370D60" w14:textId="7E1E8C25" w:rsidR="007C73F9" w:rsidRPr="00EE30A7" w:rsidRDefault="007C73F9" w:rsidP="00041E11">
      <w:pPr>
        <w:pStyle w:val="Prrafodelista"/>
        <w:numPr>
          <w:ilvl w:val="1"/>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Registro e identificación de los particulares autorizados para llevar a cabo la consulta directa.</w:t>
      </w:r>
    </w:p>
    <w:p w14:paraId="3308AF13" w14:textId="752DA3BF" w:rsidR="00041E11" w:rsidRPr="00EE30A7" w:rsidRDefault="00041E11"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De igual manera, se le debe indicar al solicitante que, no debe introducir ningún objeto al área dispuesta para la consulta de la información, que pueda poner en riesgo la integridad de la misma, tales como alimentos, líquidos u otros similares, así como, sustancias o dispositivos inflamables.</w:t>
      </w:r>
    </w:p>
    <w:p w14:paraId="7733765F" w14:textId="3AA8FA46" w:rsidR="002327AB" w:rsidRPr="00EE30A7" w:rsidRDefault="002327AB"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Resulta indispensable puntualizarle al solicitante que el área de consulta contará con material de papelería, es decir, bolígrafos, lápices y papel, en caso de que el Solicitante lo requiera.</w:t>
      </w:r>
    </w:p>
    <w:p w14:paraId="40637A99" w14:textId="29CA8419" w:rsidR="002327AB" w:rsidRPr="00EE30A7" w:rsidRDefault="002327AB" w:rsidP="00D27104">
      <w:pPr>
        <w:pStyle w:val="Prrafodelista"/>
        <w:numPr>
          <w:ilvl w:val="0"/>
          <w:numId w:val="36"/>
        </w:numPr>
        <w:tabs>
          <w:tab w:val="left" w:pos="426"/>
        </w:tabs>
        <w:spacing w:before="240" w:after="240" w:line="360" w:lineRule="auto"/>
        <w:ind w:right="567"/>
        <w:jc w:val="both"/>
        <w:rPr>
          <w:rFonts w:ascii="Palatino Linotype" w:hAnsi="Palatino Linotype"/>
          <w:i/>
          <w:iCs/>
          <w:color w:val="000000" w:themeColor="text1"/>
          <w:sz w:val="22"/>
        </w:rPr>
      </w:pPr>
      <w:r w:rsidRPr="00EE30A7">
        <w:rPr>
          <w:rFonts w:ascii="Palatino Linotype" w:hAnsi="Palatino Linotype"/>
          <w:i/>
          <w:iCs/>
          <w:color w:val="000000" w:themeColor="text1"/>
          <w:sz w:val="22"/>
        </w:rPr>
        <w:t>Para el caso de que los documentos contengan partes o secciones clasificadas como reservadas o confidenciales, el personal adscrito a la Unidad de Transparencia lo hará del conocimiento del particular, previo al acceso a la información; en consecuencia, se le mostrará la resolución, debidamente fundada y motivada, emitida por este Comité de Transparencia, en la que se clasificaron las partes o secciones que no podrán dejarse a la vista”</w:t>
      </w:r>
      <w:r w:rsidRPr="00EE30A7">
        <w:rPr>
          <w:rFonts w:ascii="Palatino Linotype" w:hAnsi="Palatino Linotype"/>
          <w:color w:val="000000" w:themeColor="text1"/>
          <w:sz w:val="22"/>
        </w:rPr>
        <w:t xml:space="preserve"> (Sic)</w:t>
      </w:r>
    </w:p>
    <w:p w14:paraId="07DBF001" w14:textId="77777777" w:rsidR="004726EE" w:rsidRPr="00EE30A7" w:rsidRDefault="004726EE" w:rsidP="00A13AE3">
      <w:pPr>
        <w:pStyle w:val="Prrafodelista"/>
        <w:tabs>
          <w:tab w:val="left" w:pos="426"/>
        </w:tabs>
        <w:spacing w:before="240" w:after="240" w:line="360" w:lineRule="auto"/>
        <w:ind w:left="0" w:right="51"/>
        <w:jc w:val="both"/>
        <w:rPr>
          <w:rFonts w:ascii="Palatino Linotype" w:hAnsi="Palatino Linotype"/>
          <w:color w:val="000000" w:themeColor="text1"/>
        </w:rPr>
      </w:pPr>
    </w:p>
    <w:p w14:paraId="20D55959" w14:textId="7F5860C0" w:rsidR="00A13AE3" w:rsidRPr="00EE30A7" w:rsidRDefault="00764964"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Así las cosas</w:t>
      </w:r>
      <w:r w:rsidR="009D20DC" w:rsidRPr="00EE30A7">
        <w:rPr>
          <w:rFonts w:ascii="Palatino Linotype" w:hAnsi="Palatino Linotype"/>
        </w:rPr>
        <w:t xml:space="preserve">, este Organismo Garante concluye que el </w:t>
      </w:r>
      <w:r w:rsidR="009D20DC" w:rsidRPr="00EE30A7">
        <w:rPr>
          <w:rFonts w:ascii="Palatino Linotype" w:hAnsi="Palatino Linotype"/>
          <w:b/>
          <w:bCs/>
        </w:rPr>
        <w:t>SUJETO OBLIGADO</w:t>
      </w:r>
      <w:r w:rsidR="008250BC" w:rsidRPr="00EE30A7">
        <w:rPr>
          <w:rFonts w:ascii="Palatino Linotype" w:hAnsi="Palatino Linotype"/>
          <w:bCs/>
        </w:rPr>
        <w:t xml:space="preserve">, </w:t>
      </w:r>
      <w:r w:rsidR="008250BC" w:rsidRPr="00EE30A7">
        <w:rPr>
          <w:rFonts w:ascii="Palatino Linotype" w:hAnsi="Palatino Linotype"/>
          <w:b/>
          <w:bCs/>
        </w:rPr>
        <w:t>estrictamente en materia procesal</w:t>
      </w:r>
      <w:r w:rsidR="008250BC" w:rsidRPr="00EE30A7">
        <w:rPr>
          <w:rFonts w:ascii="Palatino Linotype" w:hAnsi="Palatino Linotype"/>
          <w:bCs/>
        </w:rPr>
        <w:t>,</w:t>
      </w:r>
      <w:r w:rsidR="009D20DC" w:rsidRPr="00EE30A7">
        <w:rPr>
          <w:rFonts w:ascii="Palatino Linotype" w:hAnsi="Palatino Linotype"/>
        </w:rPr>
        <w:t xml:space="preserve"> atendió </w:t>
      </w:r>
      <w:r w:rsidR="007F3283" w:rsidRPr="00EE30A7">
        <w:rPr>
          <w:rFonts w:ascii="Palatino Linotype" w:hAnsi="Palatino Linotype"/>
        </w:rPr>
        <w:t xml:space="preserve">las formalidades previstas no sólo en la Ley de Transparencia y Acceso a la Información Pública del Estado de México y Municpios, sino también en los </w:t>
      </w:r>
      <w:r w:rsidR="007F3283" w:rsidRPr="00EE30A7">
        <w:rPr>
          <w:rFonts w:ascii="Palatino Linotype" w:hAnsi="Palatino Linotype"/>
          <w:i/>
          <w:iCs/>
        </w:rPr>
        <w:t>Lineamientos Generales en Materia de Clasificación y Desclasificación de la Información, así como para la Elaboración de Versiones Públicas</w:t>
      </w:r>
      <w:r w:rsidR="00717FF7" w:rsidRPr="00EE30A7">
        <w:rPr>
          <w:rFonts w:ascii="Palatino Linotype" w:hAnsi="Palatino Linotype"/>
        </w:rPr>
        <w:t xml:space="preserve">, para acreditar el cambio de modalidad de entrega de la información, derivado a que el peso de lo solicitado </w:t>
      </w:r>
      <w:r w:rsidR="0024130D" w:rsidRPr="00EE30A7">
        <w:rPr>
          <w:rFonts w:ascii="Palatino Linotype" w:hAnsi="Palatino Linotype"/>
        </w:rPr>
        <w:t xml:space="preserve">ascendía a un total de 6.67 GB, lo </w:t>
      </w:r>
      <w:r w:rsidR="004B3D93" w:rsidRPr="00EE30A7">
        <w:rPr>
          <w:rFonts w:ascii="Palatino Linotype" w:hAnsi="Palatino Linotype"/>
        </w:rPr>
        <w:t xml:space="preserve">que </w:t>
      </w:r>
      <w:r w:rsidR="0024130D" w:rsidRPr="00EE30A7">
        <w:rPr>
          <w:rFonts w:ascii="Palatino Linotype" w:hAnsi="Palatino Linotype"/>
        </w:rPr>
        <w:t>supera las capacidades técnicas del SAIMEX.</w:t>
      </w:r>
    </w:p>
    <w:p w14:paraId="2166B98E"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7B1210EC" w14:textId="4188C2CE" w:rsidR="008250BC" w:rsidRPr="00EE30A7" w:rsidRDefault="008250BC" w:rsidP="008250B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E30A7">
        <w:rPr>
          <w:rFonts w:ascii="Palatino Linotype" w:hAnsi="Palatino Linotype"/>
          <w:b/>
          <w:color w:val="000000" w:themeColor="text1"/>
        </w:rPr>
        <w:t>V. Del alcance entregado en vía de informe justificado.</w:t>
      </w:r>
    </w:p>
    <w:p w14:paraId="7F201E89"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7520F234" w14:textId="27EFCF71" w:rsidR="008250BC" w:rsidRPr="00EE30A7" w:rsidRDefault="008250BC"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No obstante lo anterior, como ha sido referido en párrafos previos, el tres (03) de agosto de dos mil </w:t>
      </w:r>
      <w:r w:rsidR="004B3D93" w:rsidRPr="00EE30A7">
        <w:rPr>
          <w:rFonts w:ascii="Palatino Linotype" w:hAnsi="Palatino Linotype"/>
        </w:rPr>
        <w:t>veintitrés</w:t>
      </w:r>
      <w:r w:rsidRPr="00EE30A7">
        <w:rPr>
          <w:rFonts w:ascii="Palatino Linotype" w:hAnsi="Palatino Linotype"/>
        </w:rPr>
        <w:t xml:space="preserve">, el </w:t>
      </w:r>
      <w:r w:rsidRPr="00EE30A7">
        <w:rPr>
          <w:rFonts w:ascii="Palatino Linotype" w:hAnsi="Palatino Linotype"/>
          <w:b/>
        </w:rPr>
        <w:t>SUJETO OBLIGADO</w:t>
      </w:r>
      <w:r w:rsidRPr="00EE30A7">
        <w:rPr>
          <w:rFonts w:ascii="Palatino Linotype" w:hAnsi="Palatino Linotype"/>
        </w:rPr>
        <w:t xml:space="preserve"> modificó su respuesta originalmente proveída a la solicitud de información </w:t>
      </w:r>
      <w:r w:rsidRPr="00EE30A7">
        <w:rPr>
          <w:rFonts w:ascii="Palatino Linotype" w:hAnsi="Palatino Linotype"/>
          <w:b/>
        </w:rPr>
        <w:t xml:space="preserve">00637/INFOEM/IP/2022 </w:t>
      </w:r>
      <w:r w:rsidRPr="00EE30A7">
        <w:rPr>
          <w:rFonts w:ascii="Palatino Linotype" w:hAnsi="Palatino Linotype"/>
        </w:rPr>
        <w:t>(el cambio de modalidad de entrega de la información) y, mediante el oficio número INFOEM/CI-OCV/0400/2023, de treinta y uno (31) de julio de dos mil veintitrés, emitido por el Titular del Órgano Interno de Control, informó lo siguiente:</w:t>
      </w:r>
    </w:p>
    <w:p w14:paraId="0EB683C6" w14:textId="02A70FC3" w:rsidR="008250BC" w:rsidRPr="00EE30A7" w:rsidRDefault="008250BC" w:rsidP="008250BC">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rPr>
        <w:t>Que</w:t>
      </w:r>
      <w:r w:rsidR="00EF338F" w:rsidRPr="00EE30A7">
        <w:rPr>
          <w:rFonts w:ascii="Palatino Linotype" w:hAnsi="Palatino Linotype"/>
        </w:rPr>
        <w:t xml:space="preserve"> al año inmediato anterior a la presentación de la solicitud de información, la entonces Contraloría Interna y Órgano de Control y Vigilancia había realizado un total de 5,351 denuncias.</w:t>
      </w:r>
    </w:p>
    <w:p w14:paraId="5E146921" w14:textId="60AC28D7" w:rsidR="00EF338F" w:rsidRPr="00EE30A7" w:rsidRDefault="00EF338F" w:rsidP="008250BC">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rPr>
        <w:lastRenderedPageBreak/>
        <w:t>Que la última actuación de la entonces Contraloría Interna y Órgano de Control y Vigilancia sobre cada uno de los expedientes consistía en la remisión de éstos a las autoridades competentes.</w:t>
      </w:r>
    </w:p>
    <w:p w14:paraId="4FCC036C" w14:textId="04032801" w:rsidR="00EF338F" w:rsidRPr="00EE30A7" w:rsidRDefault="00EF338F" w:rsidP="008250BC">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rPr>
        <w:t>Que no se cuenta con libro de gobierno.</w:t>
      </w:r>
    </w:p>
    <w:p w14:paraId="08225BB3" w14:textId="05FE5EB3" w:rsidR="00EF338F" w:rsidRPr="00EE30A7" w:rsidRDefault="00EF338F" w:rsidP="008250BC">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EE30A7">
        <w:rPr>
          <w:rFonts w:ascii="Palatino Linotype" w:hAnsi="Palatino Linotype"/>
        </w:rPr>
        <w:t>Que el área encargada de dar seguimiento a las denuncias es el hoy Órgano Interno de Control.</w:t>
      </w:r>
    </w:p>
    <w:p w14:paraId="7CE93A2C"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0BF89D0B" w14:textId="0EF38C4D" w:rsidR="008250BC" w:rsidRPr="00EE30A7" w:rsidRDefault="00EF338F"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Adjunto al oficio anterior, el </w:t>
      </w:r>
      <w:r w:rsidRPr="00EE30A7">
        <w:rPr>
          <w:rFonts w:ascii="Palatino Linotype" w:hAnsi="Palatino Linotype"/>
          <w:b/>
        </w:rPr>
        <w:t>SUJETO OBLIGADO</w:t>
      </w:r>
      <w:r w:rsidRPr="00EE30A7">
        <w:rPr>
          <w:rFonts w:ascii="Palatino Linotype" w:hAnsi="Palatino Linotype"/>
        </w:rPr>
        <w:t xml:space="preserve"> entregó un archivo reproducible a través del programa </w:t>
      </w:r>
      <w:r w:rsidRPr="00EE30A7">
        <w:rPr>
          <w:rFonts w:ascii="Palatino Linotype" w:hAnsi="Palatino Linotype"/>
          <w:i/>
        </w:rPr>
        <w:t>Excel</w:t>
      </w:r>
      <w:r w:rsidRPr="00EE30A7">
        <w:rPr>
          <w:rFonts w:ascii="Palatino Linotype" w:hAnsi="Palatino Linotype"/>
        </w:rPr>
        <w:t xml:space="preserve">, </w:t>
      </w:r>
      <w:r w:rsidR="004B3D93" w:rsidRPr="00EE30A7">
        <w:rPr>
          <w:rFonts w:ascii="Palatino Linotype" w:hAnsi="Palatino Linotype"/>
        </w:rPr>
        <w:t>que</w:t>
      </w:r>
      <w:r w:rsidRPr="00EE30A7">
        <w:rPr>
          <w:rFonts w:ascii="Palatino Linotype" w:hAnsi="Palatino Linotype"/>
        </w:rPr>
        <w:t xml:space="preserve"> con</w:t>
      </w:r>
      <w:r w:rsidR="004B3D93" w:rsidRPr="00EE30A7">
        <w:rPr>
          <w:rFonts w:ascii="Palatino Linotype" w:hAnsi="Palatino Linotype"/>
        </w:rPr>
        <w:t xml:space="preserve">tiene ocho hojas de cálculo, </w:t>
      </w:r>
      <w:r w:rsidRPr="00EE30A7">
        <w:rPr>
          <w:rFonts w:ascii="Palatino Linotype" w:hAnsi="Palatino Linotype"/>
        </w:rPr>
        <w:t xml:space="preserve"> </w:t>
      </w:r>
      <w:r w:rsidR="004B3D93" w:rsidRPr="00EE30A7">
        <w:rPr>
          <w:rFonts w:ascii="Palatino Linotype" w:hAnsi="Palatino Linotype"/>
        </w:rPr>
        <w:t>que</w:t>
      </w:r>
      <w:r w:rsidRPr="00EE30A7">
        <w:rPr>
          <w:rFonts w:ascii="Palatino Linotype" w:hAnsi="Palatino Linotype"/>
        </w:rPr>
        <w:t xml:space="preserve"> consisten en listados de los expedientes iniciados por la entonces Contraloría Interna y Órgano de Control y Vigilancia, y en los que se puede divisar la fecha de elaboración del expediente, así como la fecha de última actuación. Se adjunta el fragmento de uno de los listados para efectos de referencia:</w:t>
      </w:r>
    </w:p>
    <w:p w14:paraId="1A69B607"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55C62DBB" w14:textId="486831B7" w:rsidR="00EF338F" w:rsidRPr="00EE30A7" w:rsidRDefault="00EF338F" w:rsidP="00EF338F">
      <w:pPr>
        <w:pStyle w:val="Prrafodelista"/>
        <w:tabs>
          <w:tab w:val="left" w:pos="426"/>
        </w:tabs>
        <w:spacing w:before="240" w:after="240" w:line="360" w:lineRule="auto"/>
        <w:ind w:left="0" w:right="51"/>
        <w:jc w:val="center"/>
        <w:rPr>
          <w:rFonts w:ascii="Palatino Linotype" w:hAnsi="Palatino Linotype"/>
          <w:color w:val="000000" w:themeColor="text1"/>
        </w:rPr>
      </w:pPr>
      <w:r w:rsidRPr="00EE30A7">
        <w:rPr>
          <w:rFonts w:ascii="Palatino Linotype" w:hAnsi="Palatino Linotype"/>
          <w:noProof/>
          <w:color w:val="000000" w:themeColor="text1"/>
          <w:lang w:val="es-MX" w:eastAsia="es-MX"/>
        </w:rPr>
        <w:lastRenderedPageBreak/>
        <w:drawing>
          <wp:inline distT="0" distB="0" distL="0" distR="0" wp14:anchorId="60482454" wp14:editId="712C0004">
            <wp:extent cx="4792827" cy="2954438"/>
            <wp:effectExtent l="57150" t="57150" r="122555" b="113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3028" cy="296072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D54AAF" w14:textId="77777777" w:rsidR="00EF338F" w:rsidRPr="00EE30A7" w:rsidRDefault="00EF338F"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1D276240" w14:textId="3795DBDB" w:rsidR="008250BC" w:rsidRPr="00EE30A7" w:rsidRDefault="00EF338F"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De lo anterior se advierte que, en un ejercicio de </w:t>
      </w:r>
      <w:r w:rsidRPr="00EE30A7">
        <w:rPr>
          <w:rFonts w:ascii="Palatino Linotype" w:hAnsi="Palatino Linotype"/>
          <w:b/>
        </w:rPr>
        <w:t>máxima publicidad</w:t>
      </w:r>
      <w:r w:rsidRPr="00EE30A7">
        <w:rPr>
          <w:rFonts w:ascii="Palatino Linotype" w:hAnsi="Palatino Linotype"/>
        </w:rPr>
        <w:t xml:space="preserve">, el </w:t>
      </w:r>
      <w:r w:rsidRPr="00EE30A7">
        <w:rPr>
          <w:rFonts w:ascii="Palatino Linotype" w:hAnsi="Palatino Linotype"/>
          <w:b/>
        </w:rPr>
        <w:t>SUJETO OBLIGADO</w:t>
      </w:r>
      <w:r w:rsidRPr="00EE30A7">
        <w:rPr>
          <w:rFonts w:ascii="Palatino Linotype" w:hAnsi="Palatino Linotype"/>
        </w:rPr>
        <w:t xml:space="preserve"> cotejó todos y cada uno de los expedientes cuyo peso total reportado en la respuesta proveída a la solicitud </w:t>
      </w:r>
      <w:r w:rsidRPr="00EE30A7">
        <w:rPr>
          <w:rFonts w:ascii="Palatino Linotype" w:hAnsi="Palatino Linotype"/>
          <w:b/>
        </w:rPr>
        <w:t>00637/INFOEM/IP/2022</w:t>
      </w:r>
      <w:r w:rsidRPr="00EE30A7">
        <w:rPr>
          <w:rFonts w:ascii="Palatino Linotype" w:hAnsi="Palatino Linotype"/>
        </w:rPr>
        <w:t xml:space="preserve"> ascendía a </w:t>
      </w:r>
      <w:r w:rsidR="007B6CB8" w:rsidRPr="00EE30A7">
        <w:rPr>
          <w:rFonts w:ascii="Palatino Linotype" w:hAnsi="Palatino Linotype"/>
        </w:rPr>
        <w:t xml:space="preserve">6.67 GB, a fin de ofrecer una relación de todos éstos en un formato amigable y entendible, con la información precisa y exacta solicitada por el </w:t>
      </w:r>
      <w:r w:rsidR="007B6CB8" w:rsidRPr="00EE30A7">
        <w:rPr>
          <w:rFonts w:ascii="Palatino Linotype" w:hAnsi="Palatino Linotype"/>
          <w:b/>
        </w:rPr>
        <w:t>RECURRENTE</w:t>
      </w:r>
      <w:r w:rsidR="007B6CB8" w:rsidRPr="00EE30A7">
        <w:rPr>
          <w:rFonts w:ascii="Palatino Linotype" w:hAnsi="Palatino Linotype"/>
        </w:rPr>
        <w:t>.</w:t>
      </w:r>
    </w:p>
    <w:p w14:paraId="6478F0C0"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353C1D43" w14:textId="34E4D882" w:rsidR="008250BC" w:rsidRPr="00EE30A7" w:rsidRDefault="007B6CB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En ese sentido, </w:t>
      </w:r>
      <w:r w:rsidR="004B3D93" w:rsidRPr="00EE30A7">
        <w:rPr>
          <w:rFonts w:ascii="Palatino Linotype" w:hAnsi="Palatino Linotype"/>
        </w:rPr>
        <w:t>conviene</w:t>
      </w:r>
      <w:r w:rsidRPr="00EE30A7">
        <w:rPr>
          <w:rFonts w:ascii="Palatino Linotype" w:hAnsi="Palatino Linotype"/>
        </w:rPr>
        <w:t xml:space="preserve"> recordar que la Ley de Transparencia y Acceso a la Información Pública del Estado de México y Municipios, en su artículo 12, reconoce que la obligación de proporcionar información no comprende el procesamiento de la misma, ni el presentarla conforme al interés de los particulares; esto es, que los Sujetos Obligados no estarán obligados a generarla, resumirla, efectuar cálculos o practicar investigaciones, lo que se traduce en documentos </w:t>
      </w:r>
      <w:r w:rsidRPr="00EE30A7">
        <w:rPr>
          <w:rFonts w:ascii="Palatino Linotype" w:hAnsi="Palatino Linotype"/>
          <w:i/>
        </w:rPr>
        <w:t>ad hoc</w:t>
      </w:r>
      <w:r w:rsidRPr="00EE30A7">
        <w:rPr>
          <w:rFonts w:ascii="Palatino Linotype" w:hAnsi="Palatino Linotype"/>
        </w:rPr>
        <w:t>.</w:t>
      </w:r>
    </w:p>
    <w:p w14:paraId="6C784085" w14:textId="3AD795F8" w:rsidR="008250BC" w:rsidRPr="00EE30A7" w:rsidRDefault="007B6CB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lastRenderedPageBreak/>
        <w:t>Sirve de sustento a lo anterior el Criterio de Interpretación 003/2017 publicado por el Instituto Nacional de Transparencia, Acceso a la Información y Protección de Datos Personales, cuyo rubro y texto establece lo siguiente:</w:t>
      </w:r>
    </w:p>
    <w:p w14:paraId="6422F877"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7BA126A7" w14:textId="505CBFF3" w:rsidR="007B6CB8" w:rsidRPr="00EE30A7" w:rsidRDefault="007B6CB8" w:rsidP="007B6C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E30A7">
        <w:rPr>
          <w:rFonts w:ascii="Palatino Linotype" w:hAnsi="Palatino Linotype"/>
          <w:b/>
          <w:i/>
          <w:color w:val="000000" w:themeColor="text1"/>
          <w:sz w:val="22"/>
        </w:rPr>
        <w:t>NO EXISTE OBLIGACIÓN DE ELABORAR DOCUMENTOS AD HOC PARA ATENDER LAS SOLICITUDES DE ACCESO A LA INFORMACIÓN.</w:t>
      </w:r>
      <w:r w:rsidRPr="00EE30A7">
        <w:rPr>
          <w:rFonts w:ascii="Palatino Linotype" w:hAnsi="Palatino Linotype"/>
          <w:i/>
          <w:color w:val="000000" w:themeColor="text1"/>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054D385" w14:textId="77777777" w:rsidR="007B6CB8" w:rsidRPr="00EE30A7" w:rsidRDefault="007B6CB8"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0ADC82FF" w14:textId="46355487" w:rsidR="008250BC" w:rsidRPr="00EE30A7" w:rsidRDefault="007B6CB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Empero lo anterior, y como hemos analizado en párrafos previos, toda información que los Sujetos Obligados pongan a disposición de los particulares se presume </w:t>
      </w:r>
      <w:r w:rsidRPr="00EE30A7">
        <w:rPr>
          <w:rFonts w:ascii="Palatino Linotype" w:hAnsi="Palatino Linotype"/>
          <w:b/>
        </w:rPr>
        <w:t>veraz</w:t>
      </w:r>
      <w:r w:rsidRPr="00EE30A7">
        <w:rPr>
          <w:rFonts w:ascii="Palatino Linotype" w:hAnsi="Palatino Linotype"/>
        </w:rPr>
        <w:t>, toda vez que el derecho de acceso a la información pública se colma mediante la entrega de la información solicitada, sea a través de documentos generados en ejercicio de las atribuciones y funcionamiento de los entes públicos, o bien, mediante documentos precisos que informen específicamente sobre lo solicitado.</w:t>
      </w:r>
    </w:p>
    <w:p w14:paraId="2CA2CC64"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5B2F68A0" w14:textId="44690CAD" w:rsidR="008250BC" w:rsidRPr="00EE30A7" w:rsidRDefault="007B6CB8" w:rsidP="00B334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En </w:t>
      </w:r>
      <w:r w:rsidRPr="00EE30A7">
        <w:rPr>
          <w:rFonts w:ascii="Palatino Linotype" w:eastAsia="Calibri" w:hAnsi="Palatino Linotype" w:cs="Arial"/>
        </w:rPr>
        <w:t xml:space="preserve">consecuencia, es preciso señalar que la Ley de Transparencia y Acceso a la Información Pública del Estado de México y Municipios, en su artículo 192, </w:t>
      </w:r>
      <w:r w:rsidRPr="00EE30A7">
        <w:rPr>
          <w:rFonts w:ascii="Palatino Linotype" w:hAnsi="Palatino Linotype"/>
        </w:rPr>
        <w:lastRenderedPageBreak/>
        <w:t>contempla las causales de sobreseimiento del recurso de revisión, dentro de las que destaca:</w:t>
      </w:r>
    </w:p>
    <w:p w14:paraId="584AA654" w14:textId="77777777" w:rsidR="007B6CB8" w:rsidRPr="00EE30A7" w:rsidRDefault="007B6CB8" w:rsidP="007B6CB8">
      <w:pPr>
        <w:tabs>
          <w:tab w:val="left" w:pos="426"/>
        </w:tabs>
        <w:spacing w:line="276" w:lineRule="auto"/>
        <w:ind w:left="567" w:right="567"/>
        <w:contextualSpacing/>
        <w:jc w:val="both"/>
        <w:rPr>
          <w:rFonts w:ascii="Palatino Linotype" w:hAnsi="Palatino Linotype"/>
          <w:i/>
          <w:sz w:val="22"/>
          <w:szCs w:val="22"/>
          <w:lang w:val="es-MX"/>
        </w:rPr>
      </w:pPr>
      <w:r w:rsidRPr="00EE30A7">
        <w:rPr>
          <w:rFonts w:ascii="Palatino Linotype" w:hAnsi="Palatino Linotype"/>
          <w:i/>
          <w:sz w:val="22"/>
          <w:szCs w:val="22"/>
          <w:lang w:val="es-MX"/>
        </w:rPr>
        <w:t>“</w:t>
      </w:r>
      <w:r w:rsidRPr="00EE30A7">
        <w:rPr>
          <w:rFonts w:ascii="Palatino Linotype" w:hAnsi="Palatino Linotype"/>
          <w:b/>
          <w:i/>
          <w:sz w:val="22"/>
          <w:szCs w:val="22"/>
          <w:lang w:val="es-MX"/>
        </w:rPr>
        <w:t>Artículo 192.</w:t>
      </w:r>
      <w:r w:rsidRPr="00EE30A7">
        <w:rPr>
          <w:rFonts w:ascii="Palatino Linotype" w:hAnsi="Palatino Linotype"/>
          <w:i/>
          <w:sz w:val="22"/>
          <w:szCs w:val="22"/>
          <w:lang w:val="es-MX"/>
        </w:rPr>
        <w:t xml:space="preserve"> El recurso será sobreseído, en todo o en parte, cuando una vez admitido, se actualicen alguno de los siguientes supuestos:</w:t>
      </w:r>
    </w:p>
    <w:p w14:paraId="42DBDC1A" w14:textId="77777777" w:rsidR="007B6CB8" w:rsidRPr="00EE30A7" w:rsidRDefault="007B6CB8" w:rsidP="007B6CB8">
      <w:pPr>
        <w:tabs>
          <w:tab w:val="left" w:pos="426"/>
        </w:tabs>
        <w:spacing w:line="276" w:lineRule="auto"/>
        <w:ind w:left="567" w:right="567"/>
        <w:contextualSpacing/>
        <w:jc w:val="both"/>
        <w:rPr>
          <w:rFonts w:ascii="Palatino Linotype" w:hAnsi="Palatino Linotype"/>
          <w:i/>
          <w:sz w:val="22"/>
          <w:szCs w:val="22"/>
          <w:lang w:val="es-MX"/>
        </w:rPr>
      </w:pPr>
      <w:r w:rsidRPr="00EE30A7">
        <w:rPr>
          <w:rFonts w:ascii="Palatino Linotype" w:hAnsi="Palatino Linotype"/>
          <w:i/>
          <w:sz w:val="22"/>
          <w:szCs w:val="22"/>
          <w:lang w:val="es-MX"/>
        </w:rPr>
        <w:t>(…)</w:t>
      </w:r>
    </w:p>
    <w:p w14:paraId="5FFD67EA" w14:textId="1FA35C9A" w:rsidR="007B6CB8" w:rsidRPr="00EE30A7" w:rsidRDefault="007B6CB8" w:rsidP="007B6CB8">
      <w:pPr>
        <w:tabs>
          <w:tab w:val="left" w:pos="426"/>
        </w:tabs>
        <w:spacing w:line="276" w:lineRule="auto"/>
        <w:ind w:left="567" w:right="567"/>
        <w:contextualSpacing/>
        <w:jc w:val="both"/>
        <w:rPr>
          <w:rFonts w:ascii="Palatino Linotype" w:hAnsi="Palatino Linotype"/>
          <w:i/>
          <w:sz w:val="22"/>
          <w:szCs w:val="22"/>
          <w:lang w:val="es-MX"/>
        </w:rPr>
      </w:pPr>
      <w:r w:rsidRPr="00EE30A7">
        <w:rPr>
          <w:rFonts w:ascii="Palatino Linotype" w:hAnsi="Palatino Linotype"/>
          <w:b/>
          <w:i/>
          <w:sz w:val="22"/>
          <w:szCs w:val="22"/>
        </w:rPr>
        <w:t xml:space="preserve">III. </w:t>
      </w:r>
      <w:r w:rsidRPr="00EE30A7">
        <w:rPr>
          <w:rFonts w:ascii="Palatino Linotype" w:hAnsi="Palatino Linotype"/>
          <w:i/>
          <w:sz w:val="22"/>
          <w:szCs w:val="22"/>
        </w:rPr>
        <w:t xml:space="preserve">El sujeto obligado responsable del acto lo modifique o revoque </w:t>
      </w:r>
      <w:r w:rsidRPr="00EE30A7">
        <w:rPr>
          <w:rFonts w:ascii="Palatino Linotype" w:hAnsi="Palatino Linotype"/>
          <w:b/>
          <w:i/>
          <w:sz w:val="22"/>
          <w:szCs w:val="22"/>
        </w:rPr>
        <w:t>de tal manera que el recurso de revisión quede sin materia</w:t>
      </w:r>
      <w:r w:rsidRPr="00EE30A7">
        <w:rPr>
          <w:rFonts w:ascii="Palatino Linotype" w:hAnsi="Palatino Linotype"/>
          <w:i/>
          <w:sz w:val="22"/>
          <w:szCs w:val="22"/>
        </w:rPr>
        <w:t>;</w:t>
      </w:r>
      <w:r w:rsidRPr="00EE30A7">
        <w:rPr>
          <w:rFonts w:ascii="Palatino Linotype" w:hAnsi="Palatino Linotype"/>
          <w:i/>
          <w:sz w:val="22"/>
          <w:szCs w:val="22"/>
        </w:rPr>
        <w:cr/>
      </w:r>
      <w:r w:rsidRPr="00EE30A7">
        <w:rPr>
          <w:rFonts w:ascii="Palatino Linotype" w:hAnsi="Palatino Linotype"/>
          <w:b/>
          <w:i/>
          <w:sz w:val="22"/>
          <w:szCs w:val="22"/>
          <w:lang w:val="es-MX"/>
        </w:rPr>
        <w:t xml:space="preserve"> </w:t>
      </w:r>
      <w:r w:rsidRPr="00EE30A7">
        <w:rPr>
          <w:rFonts w:ascii="Palatino Linotype" w:hAnsi="Palatino Linotype"/>
          <w:i/>
          <w:sz w:val="22"/>
          <w:szCs w:val="22"/>
          <w:lang w:val="es-MX"/>
        </w:rPr>
        <w:t>(…)”</w:t>
      </w:r>
    </w:p>
    <w:p w14:paraId="17886BE1" w14:textId="77777777" w:rsidR="007B6CB8" w:rsidRPr="00EE30A7" w:rsidRDefault="007B6CB8" w:rsidP="007B6CB8">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EE30A7">
        <w:rPr>
          <w:rFonts w:ascii="Palatino Linotype" w:hAnsi="Palatino Linotype"/>
          <w:sz w:val="22"/>
          <w:szCs w:val="22"/>
          <w:lang w:val="es-MX"/>
        </w:rPr>
        <w:t>(Énfasis añadido)</w:t>
      </w:r>
    </w:p>
    <w:p w14:paraId="36DBB9EE" w14:textId="77777777" w:rsidR="007B6CB8" w:rsidRPr="00EE30A7" w:rsidRDefault="007B6CB8"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3ED01B0E" w14:textId="4A52B4F0" w:rsidR="008250BC" w:rsidRPr="00EE30A7" w:rsidRDefault="007B6CB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Así </w:t>
      </w:r>
      <w:r w:rsidRPr="00EE30A7">
        <w:rPr>
          <w:rFonts w:ascii="Palatino Linotype" w:eastAsia="Calibri" w:hAnsi="Palatino Linotype" w:cs="Arial"/>
        </w:rPr>
        <w:t xml:space="preserve">las cosas, por lo que hace a la causal de sobreseimiento reconocida en la fracción </w:t>
      </w:r>
      <w:r w:rsidR="000F687F" w:rsidRPr="00EE30A7">
        <w:rPr>
          <w:rFonts w:ascii="Palatino Linotype" w:eastAsia="Calibri" w:hAnsi="Palatino Linotype" w:cs="Arial"/>
        </w:rPr>
        <w:t>III</w:t>
      </w:r>
      <w:r w:rsidRPr="00EE30A7">
        <w:rPr>
          <w:rFonts w:ascii="Palatino Linotype" w:eastAsia="Calibri" w:hAnsi="Palatino Linotype" w:cs="Arial"/>
        </w:rPr>
        <w:t xml:space="preserve"> del artículo 192 de la Ley de Transparencia y Acceso a la Información Pública del Estado de México y Municipios, se contempla que si durante la sustanciación del recurso de revisión </w:t>
      </w:r>
      <w:r w:rsidR="000F687F" w:rsidRPr="00EE30A7">
        <w:rPr>
          <w:rFonts w:ascii="Palatino Linotype" w:eastAsia="Calibri" w:hAnsi="Palatino Linotype" w:cs="Arial"/>
        </w:rPr>
        <w:t xml:space="preserve">el </w:t>
      </w:r>
      <w:r w:rsidR="000F687F" w:rsidRPr="00EE30A7">
        <w:rPr>
          <w:rFonts w:ascii="Palatino Linotype" w:eastAsia="Calibri" w:hAnsi="Palatino Linotype" w:cs="Arial"/>
          <w:b/>
        </w:rPr>
        <w:t>SUJETO OBLIGADO</w:t>
      </w:r>
      <w:r w:rsidR="000F687F" w:rsidRPr="00EE30A7">
        <w:rPr>
          <w:rFonts w:ascii="Palatino Linotype" w:eastAsia="Calibri" w:hAnsi="Palatino Linotype" w:cs="Arial"/>
        </w:rPr>
        <w:t xml:space="preserve"> modi</w:t>
      </w:r>
      <w:r w:rsidR="004B3D93" w:rsidRPr="00EE30A7">
        <w:rPr>
          <w:rFonts w:ascii="Palatino Linotype" w:eastAsia="Calibri" w:hAnsi="Palatino Linotype" w:cs="Arial"/>
        </w:rPr>
        <w:t>fi</w:t>
      </w:r>
      <w:r w:rsidR="000F687F" w:rsidRPr="00EE30A7">
        <w:rPr>
          <w:rFonts w:ascii="Palatino Linotype" w:eastAsia="Calibri" w:hAnsi="Palatino Linotype" w:cs="Arial"/>
        </w:rPr>
        <w:t>que o revoque su respuesta originalmente proveída a una solicitud de información, sea a través de un informe justificado, o bien, un alcance y, con ello, se colmen los agravios expuestos dentro del recurso de revisión</w:t>
      </w:r>
      <w:r w:rsidRPr="00EE30A7">
        <w:rPr>
          <w:rFonts w:ascii="Palatino Linotype" w:eastAsia="Calibri" w:hAnsi="Palatino Linotype" w:cs="Arial"/>
        </w:rPr>
        <w:t xml:space="preserve">, </w:t>
      </w:r>
      <w:r w:rsidRPr="00EE30A7">
        <w:rPr>
          <w:rFonts w:ascii="Palatino Linotype" w:eastAsia="Calibri" w:hAnsi="Palatino Linotype" w:cs="Arial"/>
          <w:b/>
        </w:rPr>
        <w:t xml:space="preserve">el </w:t>
      </w:r>
      <w:r w:rsidR="000F687F" w:rsidRPr="00EE30A7">
        <w:rPr>
          <w:rFonts w:ascii="Palatino Linotype" w:eastAsia="Calibri" w:hAnsi="Palatino Linotype" w:cs="Arial"/>
          <w:b/>
        </w:rPr>
        <w:t>mismo</w:t>
      </w:r>
      <w:r w:rsidRPr="00EE30A7">
        <w:rPr>
          <w:rFonts w:ascii="Palatino Linotype" w:eastAsia="Calibri" w:hAnsi="Palatino Linotype" w:cs="Arial"/>
          <w:b/>
        </w:rPr>
        <w:t xml:space="preserve"> deberá ser sobreseído</w:t>
      </w:r>
      <w:r w:rsidRPr="00EE30A7">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36E16D59" w14:textId="77777777" w:rsidR="008250BC" w:rsidRPr="00EE30A7" w:rsidRDefault="008250BC"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5A4625FC" w14:textId="0B914214" w:rsidR="008250BC" w:rsidRPr="00EE30A7" w:rsidRDefault="007B6CB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Al </w:t>
      </w:r>
      <w:r w:rsidRPr="00EE30A7">
        <w:rPr>
          <w:rFonts w:ascii="Palatino Linotype" w:eastAsia="Calibri" w:hAnsi="Palatino Linotype" w:cs="Arial"/>
        </w:rPr>
        <w:t>respecto</w:t>
      </w:r>
      <w:r w:rsidRPr="00EE30A7">
        <w:rPr>
          <w:rFonts w:ascii="Palatino Linotype" w:eastAsia="Batang" w:hAnsi="Palatino Linotype" w:cs="Arial"/>
        </w:rPr>
        <w:t xml:space="preserve">, la doctrina establece que </w:t>
      </w:r>
      <w:r w:rsidRPr="00EE30A7">
        <w:rPr>
          <w:rFonts w:ascii="Palatino Linotype" w:eastAsia="Batang" w:hAnsi="Palatino Linotype" w:cs="Arial"/>
          <w:b/>
          <w:bCs/>
        </w:rPr>
        <w:t>el sobreseimiento provoca que un procedimiento se suspenda o se resuelva en definitiva sin que se entre al estudio de los agravios o motivos de inconformidad</w:t>
      </w:r>
      <w:r w:rsidRPr="00EE30A7">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6B41B733" w14:textId="77777777" w:rsidR="007B6CB8" w:rsidRPr="00EE30A7" w:rsidRDefault="007B6CB8" w:rsidP="007B6CB8">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EE30A7">
        <w:rPr>
          <w:rFonts w:ascii="Palatino Linotype" w:eastAsia="Batang" w:hAnsi="Palatino Linotype" w:cs="Arial"/>
          <w:b/>
          <w:i/>
          <w:sz w:val="22"/>
          <w:szCs w:val="22"/>
          <w:lang w:val="es-AR"/>
        </w:rPr>
        <w:lastRenderedPageBreak/>
        <w:t>SOBRESEIMIENTO EN EL JUICIO DE AMPARO DIRECTO. IMPIDE EL ESTUDIO DE LAS VIOLACIONES PROCESALES PLANTEADAS EN LOS CONCEPTOS DE VIOLACIÓN. “El sobreseimiento</w:t>
      </w:r>
      <w:r w:rsidRPr="00EE30A7">
        <w:rPr>
          <w:rFonts w:ascii="Palatino Linotype" w:eastAsia="Batang" w:hAnsi="Palatino Linotype" w:cs="Arial"/>
          <w:i/>
          <w:sz w:val="22"/>
          <w:szCs w:val="22"/>
          <w:lang w:val="es-AR"/>
        </w:rPr>
        <w:t xml:space="preserve"> en el juicio de amparo directo </w:t>
      </w:r>
      <w:r w:rsidRPr="00EE30A7">
        <w:rPr>
          <w:rFonts w:ascii="Palatino Linotype" w:eastAsia="Batang" w:hAnsi="Palatino Linotype" w:cs="Arial"/>
          <w:b/>
          <w:i/>
          <w:sz w:val="22"/>
          <w:szCs w:val="22"/>
          <w:lang w:val="es-AR"/>
        </w:rPr>
        <w:t>provoca la terminación de la controversia planteada</w:t>
      </w:r>
      <w:r w:rsidRPr="00EE30A7">
        <w:rPr>
          <w:rFonts w:ascii="Palatino Linotype" w:eastAsia="Batang" w:hAnsi="Palatino Linotype" w:cs="Arial"/>
          <w:i/>
          <w:sz w:val="22"/>
          <w:szCs w:val="22"/>
          <w:lang w:val="es-AR"/>
        </w:rPr>
        <w:t xml:space="preserve"> por el quejoso en la demanda de amparo</w:t>
      </w:r>
      <w:r w:rsidRPr="00EE30A7">
        <w:rPr>
          <w:rFonts w:ascii="Palatino Linotype" w:eastAsia="Batang" w:hAnsi="Palatino Linotype" w:cs="Arial"/>
          <w:b/>
          <w:i/>
          <w:sz w:val="22"/>
          <w:szCs w:val="22"/>
          <w:lang w:val="es-AR"/>
        </w:rPr>
        <w:t>, sin hacer un pronunciamiento de fondo sobre la legalidad o ilegalidad de la sentencia reclamada</w:t>
      </w:r>
      <w:r w:rsidRPr="00EE30A7">
        <w:rPr>
          <w:rFonts w:ascii="Palatino Linotype" w:eastAsia="Batang" w:hAnsi="Palatino Linotype" w:cs="Arial"/>
          <w:i/>
          <w:sz w:val="22"/>
          <w:szCs w:val="22"/>
          <w:lang w:val="es-AR"/>
        </w:rPr>
        <w:t xml:space="preserve">. </w:t>
      </w:r>
      <w:r w:rsidRPr="00EE30A7">
        <w:rPr>
          <w:rFonts w:ascii="Palatino Linotype" w:eastAsia="Batang" w:hAnsi="Palatino Linotype" w:cs="Arial"/>
          <w:b/>
          <w:i/>
          <w:sz w:val="22"/>
          <w:szCs w:val="22"/>
          <w:lang w:val="es-AR"/>
        </w:rPr>
        <w:t xml:space="preserve">Por consiguiente, si al sobreseerse en el juicio de amparo </w:t>
      </w:r>
      <w:r w:rsidRPr="00EE30A7">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E30A7">
        <w:rPr>
          <w:rFonts w:ascii="Palatino Linotype" w:eastAsia="Batang" w:hAnsi="Palatino Linotype" w:cs="Arial"/>
          <w:i/>
          <w:sz w:val="22"/>
          <w:szCs w:val="22"/>
          <w:lang w:val="es-AR"/>
        </w:rPr>
        <w:t>.”</w:t>
      </w:r>
    </w:p>
    <w:p w14:paraId="531E152A" w14:textId="77777777" w:rsidR="007B6CB8" w:rsidRPr="00EE30A7" w:rsidRDefault="007B6CB8" w:rsidP="007B6CB8">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EE30A7">
        <w:rPr>
          <w:rFonts w:ascii="Palatino Linotype" w:eastAsia="Batang" w:hAnsi="Palatino Linotype" w:cs="Arial"/>
          <w:iCs/>
          <w:sz w:val="22"/>
          <w:szCs w:val="22"/>
          <w:lang w:val="es-AR"/>
        </w:rPr>
        <w:t>(Énfasis añadido)</w:t>
      </w:r>
    </w:p>
    <w:p w14:paraId="561B1AAB" w14:textId="77777777" w:rsidR="007B6CB8" w:rsidRPr="00EE30A7" w:rsidRDefault="007B6CB8" w:rsidP="008250BC">
      <w:pPr>
        <w:pStyle w:val="Prrafodelista"/>
        <w:tabs>
          <w:tab w:val="left" w:pos="426"/>
        </w:tabs>
        <w:spacing w:before="240" w:after="240" w:line="360" w:lineRule="auto"/>
        <w:ind w:left="0" w:right="51"/>
        <w:jc w:val="both"/>
        <w:rPr>
          <w:rFonts w:ascii="Palatino Linotype" w:hAnsi="Palatino Linotype"/>
          <w:color w:val="000000" w:themeColor="text1"/>
        </w:rPr>
      </w:pPr>
    </w:p>
    <w:p w14:paraId="0498FE65" w14:textId="28985E01" w:rsidR="008250BC" w:rsidRPr="00EE30A7" w:rsidRDefault="007B6CB8"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rPr>
        <w:t xml:space="preserve">De </w:t>
      </w:r>
      <w:r w:rsidRPr="00EE30A7">
        <w:rPr>
          <w:rFonts w:ascii="Palatino Linotype" w:eastAsia="Batang" w:hAnsi="Palatino Linotype" w:cs="Arial"/>
        </w:rPr>
        <w:t>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14:paraId="22B03D9C" w14:textId="77777777" w:rsidR="00A720D9" w:rsidRPr="00EE30A7" w:rsidRDefault="00A720D9" w:rsidP="00A720D9">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3FCDF848" w:rsidR="007F5B77" w:rsidRPr="00EE30A7" w:rsidRDefault="007B6CB8"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E30A7">
        <w:rPr>
          <w:rFonts w:ascii="Palatino Linotype" w:hAnsi="Palatino Linotype"/>
          <w:b/>
          <w:bCs/>
          <w:color w:val="000000" w:themeColor="text1"/>
        </w:rPr>
        <w:t>QUINTO</w:t>
      </w:r>
      <w:r w:rsidR="007F5B77" w:rsidRPr="00EE30A7">
        <w:rPr>
          <w:rFonts w:ascii="Palatino Linotype" w:hAnsi="Palatino Linotype"/>
          <w:b/>
          <w:bCs/>
          <w:color w:val="000000" w:themeColor="text1"/>
        </w:rPr>
        <w:t>. Decisión.</w:t>
      </w:r>
    </w:p>
    <w:p w14:paraId="4111F7D0" w14:textId="77777777" w:rsidR="007F5B77" w:rsidRPr="00EE30A7"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240F71E7" w:rsidR="006B218B" w:rsidRPr="00EE30A7"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rPr>
        <w:t>Luego de analizar las constancias que obran en el expediente digital formado en el SAIMEX</w:t>
      </w:r>
      <w:r w:rsidR="0046745B" w:rsidRPr="00EE30A7">
        <w:rPr>
          <w:rFonts w:ascii="Palatino Linotype" w:hAnsi="Palatino Linotype"/>
          <w:color w:val="000000" w:themeColor="text1"/>
        </w:rPr>
        <w:t xml:space="preserve"> con motivo del recurso de revisión </w:t>
      </w:r>
      <w:r w:rsidR="0046745B" w:rsidRPr="00EE30A7">
        <w:rPr>
          <w:rFonts w:ascii="Palatino Linotype" w:hAnsi="Palatino Linotype"/>
          <w:b/>
          <w:bCs/>
          <w:color w:val="000000" w:themeColor="text1"/>
        </w:rPr>
        <w:t>11409/INFOEM/IP/RR/2022</w:t>
      </w:r>
      <w:r w:rsidR="0046745B" w:rsidRPr="00EE30A7">
        <w:rPr>
          <w:rFonts w:ascii="Palatino Linotype" w:hAnsi="Palatino Linotype"/>
          <w:color w:val="000000" w:themeColor="text1"/>
        </w:rPr>
        <w:t xml:space="preserve">, se estableció que el </w:t>
      </w:r>
      <w:r w:rsidR="0046745B" w:rsidRPr="00EE30A7">
        <w:rPr>
          <w:rFonts w:ascii="Palatino Linotype" w:hAnsi="Palatino Linotype"/>
          <w:b/>
          <w:bCs/>
          <w:color w:val="000000" w:themeColor="text1"/>
        </w:rPr>
        <w:t>SUJETO OBLIGADO</w:t>
      </w:r>
      <w:r w:rsidR="0046745B" w:rsidRPr="00EE30A7">
        <w:rPr>
          <w:rFonts w:ascii="Palatino Linotype" w:hAnsi="Palatino Linotype"/>
          <w:color w:val="000000" w:themeColor="text1"/>
        </w:rPr>
        <w:t xml:space="preserve"> había atendido puntualmente el derecho de acceso a la información ejercido por el particular al contestar de forma puntual sobre el número de </w:t>
      </w:r>
      <w:r w:rsidR="00B34A04" w:rsidRPr="00EE30A7">
        <w:rPr>
          <w:rFonts w:ascii="Palatino Linotype" w:hAnsi="Palatino Linotype"/>
          <w:color w:val="000000" w:themeColor="text1"/>
        </w:rPr>
        <w:t>resoluciones que ha emitido la Contr</w:t>
      </w:r>
      <w:r w:rsidR="00E70BAA" w:rsidRPr="00EE30A7">
        <w:rPr>
          <w:rFonts w:ascii="Palatino Linotype" w:hAnsi="Palatino Linotype"/>
          <w:color w:val="000000" w:themeColor="text1"/>
        </w:rPr>
        <w:t>a</w:t>
      </w:r>
      <w:r w:rsidR="00B34A04" w:rsidRPr="00EE30A7">
        <w:rPr>
          <w:rFonts w:ascii="Palatino Linotype" w:hAnsi="Palatino Linotype"/>
          <w:color w:val="000000" w:themeColor="text1"/>
        </w:rPr>
        <w:t xml:space="preserve">loría Interna en contra de Sujetos </w:t>
      </w:r>
      <w:r w:rsidR="00B34A04" w:rsidRPr="00EE30A7">
        <w:rPr>
          <w:rFonts w:ascii="Palatino Linotype" w:hAnsi="Palatino Linotype"/>
          <w:color w:val="000000" w:themeColor="text1"/>
        </w:rPr>
        <w:lastRenderedPageBreak/>
        <w:t>Obligados, o servidores públicos del Instituto, durante el periodo comprendido del uno (01) de enero al veintisiete (27) de mayo de dos mil veinti</w:t>
      </w:r>
      <w:r w:rsidR="00056135" w:rsidRPr="00EE30A7">
        <w:rPr>
          <w:rFonts w:ascii="Palatino Linotype" w:hAnsi="Palatino Linotype"/>
          <w:color w:val="000000" w:themeColor="text1"/>
        </w:rPr>
        <w:t xml:space="preserve">dós. Por otro lado, luego de analizar </w:t>
      </w:r>
      <w:r w:rsidR="000F687F" w:rsidRPr="00EE30A7">
        <w:rPr>
          <w:rFonts w:ascii="Palatino Linotype" w:hAnsi="Palatino Linotype"/>
          <w:color w:val="000000" w:themeColor="text1"/>
        </w:rPr>
        <w:t xml:space="preserve">la información entregada en vía de alcance por el </w:t>
      </w:r>
      <w:r w:rsidR="000F687F" w:rsidRPr="00EE30A7">
        <w:rPr>
          <w:rFonts w:ascii="Palatino Linotype" w:hAnsi="Palatino Linotype"/>
          <w:b/>
          <w:color w:val="000000" w:themeColor="text1"/>
        </w:rPr>
        <w:t>SUJETO OBLIGADO</w:t>
      </w:r>
      <w:r w:rsidR="000F687F" w:rsidRPr="00EE30A7">
        <w:rPr>
          <w:rFonts w:ascii="Palatino Linotype" w:hAnsi="Palatino Linotype"/>
          <w:color w:val="000000" w:themeColor="text1"/>
        </w:rPr>
        <w:t xml:space="preserve">, se determinó que ésta colmaba todos los requerimientos exteriorizados por el </w:t>
      </w:r>
      <w:r w:rsidR="000F687F" w:rsidRPr="00EE30A7">
        <w:rPr>
          <w:rFonts w:ascii="Palatino Linotype" w:hAnsi="Palatino Linotype"/>
          <w:b/>
          <w:color w:val="000000" w:themeColor="text1"/>
        </w:rPr>
        <w:t>RECURRENTE</w:t>
      </w:r>
      <w:r w:rsidR="000F687F" w:rsidRPr="00EE30A7">
        <w:rPr>
          <w:rFonts w:ascii="Palatino Linotype" w:hAnsi="Palatino Linotype"/>
          <w:color w:val="000000" w:themeColor="text1"/>
        </w:rPr>
        <w:t xml:space="preserve"> dentro de su solicitud</w:t>
      </w:r>
      <w:r w:rsidR="00056135" w:rsidRPr="00EE30A7">
        <w:rPr>
          <w:rFonts w:ascii="Palatino Linotype" w:hAnsi="Palatino Linotype"/>
          <w:color w:val="000000" w:themeColor="text1"/>
        </w:rPr>
        <w:t xml:space="preserve"> </w:t>
      </w:r>
      <w:r w:rsidR="00C41056" w:rsidRPr="00EE30A7">
        <w:rPr>
          <w:rFonts w:ascii="Palatino Linotype" w:hAnsi="Palatino Linotype"/>
          <w:b/>
          <w:bCs/>
          <w:color w:val="000000" w:themeColor="text1"/>
        </w:rPr>
        <w:t>00637/INFOEM/IP/2022</w:t>
      </w:r>
      <w:r w:rsidR="006B4819" w:rsidRPr="00EE30A7">
        <w:rPr>
          <w:rFonts w:ascii="Palatino Linotype" w:hAnsi="Palatino Linotype"/>
          <w:color w:val="000000" w:themeColor="text1"/>
        </w:rPr>
        <w:t>.</w:t>
      </w:r>
    </w:p>
    <w:p w14:paraId="53A0C7F3" w14:textId="77777777" w:rsidR="00E62DCB" w:rsidRPr="00EE30A7"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7EE4B5F" w:rsidR="00F01443" w:rsidRPr="00EE30A7"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eastAsia="MS Mincho" w:hAnsi="Palatino Linotype" w:cstheme="majorBidi"/>
          <w:lang w:val="es-ES"/>
        </w:rPr>
        <w:t xml:space="preserve">Por </w:t>
      </w:r>
      <w:r w:rsidR="00CE0B6F" w:rsidRPr="00EE30A7">
        <w:rPr>
          <w:rFonts w:ascii="Palatino Linotype" w:eastAsia="MS Mincho" w:hAnsi="Palatino Linotype" w:cstheme="majorBidi"/>
        </w:rPr>
        <w:t>lo tanto,</w:t>
      </w:r>
      <w:r w:rsidR="00CE0B6F" w:rsidRPr="00EE30A7">
        <w:rPr>
          <w:rFonts w:ascii="Palatino Linotype" w:eastAsia="MS Mincho" w:hAnsi="Palatino Linotype" w:cstheme="majorBidi"/>
          <w:lang w:val="es-ES"/>
        </w:rPr>
        <w:t xml:space="preserve"> en consecuencia y en mérito de lo expuesto en líneas anteriores, resultan </w:t>
      </w:r>
      <w:r w:rsidR="00514949" w:rsidRPr="00EE30A7">
        <w:rPr>
          <w:rFonts w:ascii="Palatino Linotype" w:eastAsia="MS Mincho" w:hAnsi="Palatino Linotype" w:cstheme="majorBidi"/>
          <w:lang w:val="es-ES"/>
        </w:rPr>
        <w:t>in</w:t>
      </w:r>
      <w:r w:rsidR="00CE0B6F" w:rsidRPr="00EE30A7">
        <w:rPr>
          <w:rFonts w:ascii="Palatino Linotype" w:eastAsia="MS Mincho" w:hAnsi="Palatino Linotype" w:cstheme="majorBidi"/>
          <w:lang w:val="es-ES"/>
        </w:rPr>
        <w:t xml:space="preserve">fundadas las razones o motivos de inconformidad hechos valer por el </w:t>
      </w:r>
      <w:r w:rsidR="00CE0B6F" w:rsidRPr="00EE30A7">
        <w:rPr>
          <w:rFonts w:ascii="Palatino Linotype" w:eastAsia="MS Mincho" w:hAnsi="Palatino Linotype" w:cstheme="majorBidi"/>
          <w:b/>
          <w:lang w:val="es-ES"/>
        </w:rPr>
        <w:t>RECURRENTE</w:t>
      </w:r>
      <w:r w:rsidR="00CE0B6F" w:rsidRPr="00EE30A7">
        <w:rPr>
          <w:rFonts w:ascii="Palatino Linotype" w:eastAsia="MS Mincho" w:hAnsi="Palatino Linotype" w:cstheme="majorBidi"/>
          <w:lang w:val="es-ES"/>
        </w:rPr>
        <w:t xml:space="preserve"> dentro del recurso de revisión </w:t>
      </w:r>
      <w:r w:rsidR="001B23D2" w:rsidRPr="00EE30A7">
        <w:rPr>
          <w:rFonts w:ascii="Palatino Linotype" w:eastAsia="MS Mincho" w:hAnsi="Palatino Linotype" w:cstheme="majorBidi"/>
          <w:b/>
          <w:bCs/>
          <w:lang w:val="es-ES"/>
        </w:rPr>
        <w:t>11409/INFOEM/IP/RR/2022</w:t>
      </w:r>
      <w:r w:rsidR="00514949" w:rsidRPr="00EE30A7">
        <w:rPr>
          <w:rFonts w:ascii="Palatino Linotype" w:eastAsia="MS Mincho" w:hAnsi="Palatino Linotype" w:cstheme="majorBidi"/>
          <w:lang w:val="es-ES"/>
        </w:rPr>
        <w:t xml:space="preserve">, y </w:t>
      </w:r>
      <w:r w:rsidR="000F687F" w:rsidRPr="00EE30A7">
        <w:rPr>
          <w:rFonts w:ascii="Palatino Linotype" w:eastAsia="MS Mincho" w:hAnsi="Palatino Linotype" w:cstheme="majorBidi"/>
          <w:lang w:val="es-ES"/>
        </w:rPr>
        <w:t>colmadas</w:t>
      </w:r>
      <w:r w:rsidR="00514949" w:rsidRPr="00EE30A7">
        <w:rPr>
          <w:rFonts w:ascii="Palatino Linotype" w:eastAsia="MS Mincho" w:hAnsi="Palatino Linotype" w:cstheme="majorBidi"/>
          <w:lang w:val="es-ES"/>
        </w:rPr>
        <w:t xml:space="preserve"> las razones o motivos de inconformidad </w:t>
      </w:r>
      <w:r w:rsidR="002B2E5E" w:rsidRPr="00EE30A7">
        <w:rPr>
          <w:rFonts w:ascii="Palatino Linotype" w:eastAsia="MS Mincho" w:hAnsi="Palatino Linotype" w:cstheme="majorBidi"/>
          <w:lang w:val="es-ES"/>
        </w:rPr>
        <w:t xml:space="preserve">hechos valer en el recurso </w:t>
      </w:r>
      <w:r w:rsidR="002B2E5E" w:rsidRPr="00EE30A7">
        <w:rPr>
          <w:rFonts w:ascii="Palatino Linotype" w:eastAsia="MS Mincho" w:hAnsi="Palatino Linotype" w:cstheme="majorBidi"/>
          <w:b/>
          <w:bCs/>
          <w:lang w:val="es-ES"/>
        </w:rPr>
        <w:t>11408/INFOEM/IP/RR/2022</w:t>
      </w:r>
      <w:r w:rsidR="00CE0B6F" w:rsidRPr="00EE30A7">
        <w:rPr>
          <w:rFonts w:ascii="Palatino Linotype" w:eastAsia="MS Mincho" w:hAnsi="Palatino Linotype" w:cstheme="majorBidi"/>
          <w:lang w:val="es-ES"/>
        </w:rPr>
        <w:t>; por ello, y con fundamento en la</w:t>
      </w:r>
      <w:r w:rsidR="002B2E5E" w:rsidRPr="00EE30A7">
        <w:rPr>
          <w:rFonts w:ascii="Palatino Linotype" w:eastAsia="MS Mincho" w:hAnsi="Palatino Linotype" w:cstheme="majorBidi"/>
          <w:lang w:val="es-ES"/>
        </w:rPr>
        <w:t>s</w:t>
      </w:r>
      <w:r w:rsidR="00CE0B6F" w:rsidRPr="00EE30A7">
        <w:rPr>
          <w:rFonts w:ascii="Palatino Linotype" w:eastAsia="MS Mincho" w:hAnsi="Palatino Linotype" w:cstheme="majorBidi"/>
          <w:lang w:val="es-ES"/>
        </w:rPr>
        <w:t xml:space="preserve"> fracci</w:t>
      </w:r>
      <w:r w:rsidR="002B2E5E" w:rsidRPr="00EE30A7">
        <w:rPr>
          <w:rFonts w:ascii="Palatino Linotype" w:eastAsia="MS Mincho" w:hAnsi="Palatino Linotype" w:cstheme="majorBidi"/>
          <w:lang w:val="es-ES"/>
        </w:rPr>
        <w:t>ones I y</w:t>
      </w:r>
      <w:r w:rsidR="00CE0B6F" w:rsidRPr="00EE30A7">
        <w:rPr>
          <w:rFonts w:ascii="Palatino Linotype" w:eastAsia="MS Mincho" w:hAnsi="Palatino Linotype" w:cstheme="majorBidi"/>
          <w:lang w:val="es-ES"/>
        </w:rPr>
        <w:t xml:space="preserve"> II del numeral 186</w:t>
      </w:r>
      <w:r w:rsidR="000F687F" w:rsidRPr="00EE30A7">
        <w:rPr>
          <w:rFonts w:ascii="Palatino Linotype" w:eastAsia="MS Mincho" w:hAnsi="Palatino Linotype" w:cstheme="majorBidi"/>
          <w:lang w:val="es-ES"/>
        </w:rPr>
        <w:t>, así como la fracción III del diverso 192</w:t>
      </w:r>
      <w:r w:rsidR="00CE0B6F" w:rsidRPr="00EE30A7">
        <w:rPr>
          <w:rFonts w:ascii="Palatino Linotype" w:eastAsia="MS Mincho" w:hAnsi="Palatino Linotype" w:cstheme="majorBidi"/>
          <w:lang w:val="es-ES"/>
        </w:rPr>
        <w:t xml:space="preserve"> de la Ley de Transparencia y Acceso a la Información Pública del Estado de México y Municipios,</w:t>
      </w:r>
      <w:r w:rsidR="002B62E3" w:rsidRPr="00EE30A7">
        <w:rPr>
          <w:rFonts w:ascii="Palatino Linotype" w:eastAsia="MS Mincho" w:hAnsi="Palatino Linotype" w:cstheme="majorBidi"/>
          <w:lang w:val="es-ES"/>
        </w:rPr>
        <w:t xml:space="preserve"> se </w:t>
      </w:r>
      <w:r w:rsidR="000F687F" w:rsidRPr="00EE30A7">
        <w:rPr>
          <w:rFonts w:ascii="Palatino Linotype" w:eastAsia="MS Mincho" w:hAnsi="Palatino Linotype" w:cstheme="majorBidi"/>
          <w:b/>
          <w:lang w:val="es-ES"/>
        </w:rPr>
        <w:t>SOBRESEE</w:t>
      </w:r>
      <w:r w:rsidR="002B62E3" w:rsidRPr="00EE30A7">
        <w:rPr>
          <w:rFonts w:ascii="Palatino Linotype" w:eastAsia="MS Mincho" w:hAnsi="Palatino Linotype" w:cstheme="majorBidi"/>
          <w:lang w:val="es-ES"/>
        </w:rPr>
        <w:t xml:space="preserve"> </w:t>
      </w:r>
      <w:r w:rsidR="000F687F" w:rsidRPr="00EE30A7">
        <w:rPr>
          <w:rFonts w:ascii="Palatino Linotype" w:eastAsia="MS Mincho" w:hAnsi="Palatino Linotype" w:cstheme="majorBidi"/>
          <w:lang w:val="es-ES"/>
        </w:rPr>
        <w:t xml:space="preserve">el recurso de revisión </w:t>
      </w:r>
      <w:r w:rsidR="000F687F" w:rsidRPr="00EE30A7">
        <w:rPr>
          <w:rFonts w:ascii="Palatino Linotype" w:eastAsia="MS Mincho" w:hAnsi="Palatino Linotype" w:cstheme="majorBidi"/>
          <w:b/>
          <w:lang w:val="es-ES"/>
        </w:rPr>
        <w:t>11408/INFOEM/IP/RR/2022</w:t>
      </w:r>
      <w:r w:rsidR="003537DF" w:rsidRPr="00EE30A7">
        <w:rPr>
          <w:rFonts w:ascii="Palatino Linotype" w:eastAsia="MS Mincho" w:hAnsi="Palatino Linotype" w:cstheme="majorBidi"/>
          <w:bCs/>
          <w:lang w:val="es-ES"/>
        </w:rPr>
        <w:t xml:space="preserve"> y,</w:t>
      </w:r>
      <w:r w:rsidR="00CE0B6F" w:rsidRPr="00EE30A7">
        <w:rPr>
          <w:rFonts w:ascii="Palatino Linotype" w:eastAsia="MS Mincho" w:hAnsi="Palatino Linotype" w:cstheme="majorBidi"/>
          <w:lang w:val="es-ES"/>
        </w:rPr>
        <w:t xml:space="preserve"> se </w:t>
      </w:r>
      <w:r w:rsidR="002B2E5E" w:rsidRPr="00EE30A7">
        <w:rPr>
          <w:rFonts w:ascii="Palatino Linotype" w:eastAsia="MS Mincho" w:hAnsi="Palatino Linotype" w:cstheme="majorBidi"/>
          <w:b/>
          <w:lang w:val="es-ES"/>
        </w:rPr>
        <w:t>CONFIRMA</w:t>
      </w:r>
      <w:r w:rsidR="00CE0B6F" w:rsidRPr="00EE30A7">
        <w:rPr>
          <w:rFonts w:ascii="Palatino Linotype" w:eastAsia="MS Mincho" w:hAnsi="Palatino Linotype" w:cstheme="majorBidi"/>
          <w:lang w:val="es-ES"/>
        </w:rPr>
        <w:t xml:space="preserve"> la respuesta a la solicitud de información número </w:t>
      </w:r>
      <w:r w:rsidR="001B23D2" w:rsidRPr="00EE30A7">
        <w:rPr>
          <w:rFonts w:ascii="Palatino Linotype" w:eastAsia="MS Mincho" w:hAnsi="Palatino Linotype" w:cstheme="majorBidi"/>
          <w:b/>
          <w:lang w:val="es-ES"/>
        </w:rPr>
        <w:t>00639/INFOEM/IP/2022</w:t>
      </w:r>
      <w:r w:rsidR="00CE0B6F" w:rsidRPr="00EE30A7">
        <w:rPr>
          <w:rFonts w:ascii="Palatino Linotype" w:eastAsia="MS Mincho" w:hAnsi="Palatino Linotype" w:cstheme="majorBidi"/>
          <w:lang w:val="es-ES"/>
        </w:rPr>
        <w:t>.</w:t>
      </w:r>
    </w:p>
    <w:p w14:paraId="370E910A" w14:textId="77777777" w:rsidR="00F01443" w:rsidRPr="00EE30A7"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A1DA19" w:rsidR="001A5328" w:rsidRPr="00EE30A7"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30A7">
        <w:rPr>
          <w:rFonts w:ascii="Palatino Linotype" w:hAnsi="Palatino Linotype"/>
          <w:color w:val="000000" w:themeColor="text1"/>
          <w:lang w:val="es-ES"/>
        </w:rPr>
        <w:t xml:space="preserve">Por </w:t>
      </w:r>
      <w:r w:rsidR="00B41516" w:rsidRPr="00EE30A7">
        <w:rPr>
          <w:rFonts w:ascii="Palatino Linotype" w:hAnsi="Palatino Linotype"/>
          <w:color w:val="000000" w:themeColor="text1"/>
        </w:rPr>
        <w:t xml:space="preserve">lo anteriormente expuesto y fundado, </w:t>
      </w:r>
      <w:r w:rsidR="003E6079" w:rsidRPr="00EE30A7">
        <w:rPr>
          <w:rFonts w:ascii="Palatino Linotype" w:hAnsi="Palatino Linotype"/>
          <w:color w:val="000000" w:themeColor="text1"/>
        </w:rPr>
        <w:t>e</w:t>
      </w:r>
      <w:r w:rsidR="00B41516" w:rsidRPr="00EE30A7">
        <w:rPr>
          <w:rFonts w:ascii="Palatino Linotype" w:hAnsi="Palatino Linotype"/>
          <w:color w:val="000000" w:themeColor="text1"/>
        </w:rPr>
        <w:t xml:space="preserve">ste </w:t>
      </w:r>
      <w:r w:rsidR="00B41516" w:rsidRPr="00EE30A7">
        <w:rPr>
          <w:rFonts w:ascii="Palatino Linotype" w:hAnsi="Palatino Linotype"/>
          <w:b/>
          <w:color w:val="000000" w:themeColor="text1"/>
        </w:rPr>
        <w:t>ÓRGANO GARANTE</w:t>
      </w:r>
      <w:r w:rsidR="00B41516" w:rsidRPr="00EE30A7">
        <w:rPr>
          <w:rFonts w:ascii="Palatino Linotype" w:hAnsi="Palatino Linotype"/>
          <w:color w:val="000000" w:themeColor="text1"/>
        </w:rPr>
        <w:t xml:space="preserve"> emite los siguientes:</w:t>
      </w:r>
      <w:r w:rsidR="003E6079" w:rsidRPr="00EE30A7">
        <w:rPr>
          <w:rFonts w:ascii="Palatino Linotype" w:hAnsi="Palatino Linotype"/>
          <w:color w:val="000000" w:themeColor="text1"/>
        </w:rPr>
        <w:t xml:space="preserve"> </w:t>
      </w:r>
      <w:r w:rsidR="00D71057" w:rsidRPr="00EE30A7">
        <w:rPr>
          <w:rFonts w:ascii="Palatino Linotype" w:hAnsi="Palatino Linotype"/>
          <w:color w:val="000000" w:themeColor="text1"/>
        </w:rPr>
        <w:t>--------------------------------------------------------------------------</w:t>
      </w:r>
      <w:r w:rsidR="00E10AC3" w:rsidRPr="00EE30A7">
        <w:rPr>
          <w:rFonts w:ascii="Palatino Linotype" w:hAnsi="Palatino Linotype"/>
          <w:color w:val="000000" w:themeColor="text1"/>
        </w:rPr>
        <w:t>-----------------</w:t>
      </w:r>
      <w:r w:rsidR="00895335" w:rsidRPr="00EE30A7">
        <w:rPr>
          <w:rFonts w:ascii="Palatino Linotype" w:hAnsi="Palatino Linotype"/>
          <w:color w:val="000000" w:themeColor="text1"/>
        </w:rPr>
        <w:t>--</w:t>
      </w:r>
      <w:r w:rsidR="003E6079" w:rsidRPr="00EE30A7">
        <w:rPr>
          <w:rFonts w:ascii="Palatino Linotype" w:hAnsi="Palatino Linotype"/>
          <w:color w:val="000000" w:themeColor="text1"/>
        </w:rPr>
        <w:t>-------------------------------------------------------------------------------------------------------------</w:t>
      </w:r>
      <w:r w:rsidR="00895335" w:rsidRPr="00EE30A7">
        <w:rPr>
          <w:rFonts w:ascii="Palatino Linotype" w:hAnsi="Palatino Linotype"/>
          <w:color w:val="000000" w:themeColor="text1"/>
        </w:rPr>
        <w:t>--</w:t>
      </w:r>
      <w:r w:rsidR="00A225C1" w:rsidRPr="00EE30A7">
        <w:rPr>
          <w:rFonts w:ascii="Palatino Linotype" w:hAnsi="Palatino Linotype"/>
          <w:color w:val="000000" w:themeColor="text1"/>
        </w:rPr>
        <w:t>-------------------------------------------------------------------------------------------------------------</w:t>
      </w:r>
    </w:p>
    <w:p w14:paraId="5B5BD05A" w14:textId="7F66D10C" w:rsidR="00D13914" w:rsidRPr="00EE30A7" w:rsidRDefault="00D13914">
      <w:pPr>
        <w:rPr>
          <w:rFonts w:ascii="Palatino Linotype" w:hAnsi="Palatino Linotype"/>
          <w:color w:val="000000" w:themeColor="text1"/>
        </w:rPr>
      </w:pPr>
    </w:p>
    <w:p w14:paraId="18C7D92B" w14:textId="2E6B88EF" w:rsidR="009959DB" w:rsidRPr="00EE30A7"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EE30A7">
        <w:rPr>
          <w:b/>
          <w:color w:val="000000" w:themeColor="text1"/>
          <w:sz w:val="28"/>
          <w:szCs w:val="24"/>
        </w:rPr>
        <w:lastRenderedPageBreak/>
        <w:t>R E S O L U T I V O S</w:t>
      </w:r>
      <w:bookmarkEnd w:id="19"/>
      <w:bookmarkEnd w:id="20"/>
      <w:bookmarkEnd w:id="23"/>
      <w:bookmarkEnd w:id="24"/>
      <w:bookmarkEnd w:id="25"/>
    </w:p>
    <w:p w14:paraId="2EF2AC2D" w14:textId="77777777" w:rsidR="00A73C04" w:rsidRPr="00EE30A7" w:rsidRDefault="00A73C04" w:rsidP="002578EE">
      <w:pPr>
        <w:spacing w:line="360" w:lineRule="auto"/>
        <w:jc w:val="both"/>
        <w:rPr>
          <w:rFonts w:ascii="Palatino Linotype" w:eastAsia="Times New Roman" w:hAnsi="Palatino Linotype" w:cs="Arial"/>
          <w:b/>
          <w:sz w:val="28"/>
          <w:szCs w:val="28"/>
        </w:rPr>
      </w:pPr>
    </w:p>
    <w:p w14:paraId="409C64AD" w14:textId="4A100050" w:rsidR="00CE0B6F" w:rsidRPr="00EE30A7" w:rsidRDefault="00CE0B6F" w:rsidP="00CE0B6F">
      <w:pPr>
        <w:spacing w:line="360" w:lineRule="auto"/>
        <w:jc w:val="both"/>
        <w:rPr>
          <w:rFonts w:ascii="Palatino Linotype" w:eastAsia="Times New Roman" w:hAnsi="Palatino Linotype" w:cs="Times New Roman"/>
        </w:rPr>
      </w:pPr>
      <w:bookmarkStart w:id="26" w:name="_Toc460947013"/>
      <w:r w:rsidRPr="00EE30A7">
        <w:rPr>
          <w:rFonts w:ascii="Palatino Linotype" w:eastAsia="Times New Roman" w:hAnsi="Palatino Linotype" w:cs="Arial"/>
          <w:b/>
          <w:sz w:val="28"/>
          <w:szCs w:val="28"/>
        </w:rPr>
        <w:t>PRIMERO</w:t>
      </w:r>
      <w:r w:rsidRPr="00EE30A7">
        <w:rPr>
          <w:rFonts w:ascii="Palatino Linotype" w:eastAsia="Times New Roman" w:hAnsi="Palatino Linotype" w:cs="Arial"/>
          <w:b/>
        </w:rPr>
        <w:t xml:space="preserve">. </w:t>
      </w:r>
      <w:r w:rsidRPr="00EE30A7">
        <w:rPr>
          <w:rFonts w:ascii="Palatino Linotype" w:eastAsia="Times New Roman" w:hAnsi="Palatino Linotype" w:cs="Arial"/>
        </w:rPr>
        <w:t xml:space="preserve">Resultan </w:t>
      </w:r>
      <w:r w:rsidR="003537DF" w:rsidRPr="00EE30A7">
        <w:rPr>
          <w:rFonts w:ascii="Palatino Linotype" w:eastAsia="MS Mincho" w:hAnsi="Palatino Linotype" w:cstheme="majorBidi"/>
          <w:lang w:val="es-ES"/>
        </w:rPr>
        <w:t xml:space="preserve">infundadas las razones o motivos de inconformidad hechos valer por el </w:t>
      </w:r>
      <w:r w:rsidR="003537DF" w:rsidRPr="00EE30A7">
        <w:rPr>
          <w:rFonts w:ascii="Palatino Linotype" w:eastAsia="MS Mincho" w:hAnsi="Palatino Linotype" w:cstheme="majorBidi"/>
          <w:b/>
          <w:lang w:val="es-ES"/>
        </w:rPr>
        <w:t>RECURRENTE</w:t>
      </w:r>
      <w:r w:rsidR="003537DF" w:rsidRPr="00EE30A7">
        <w:rPr>
          <w:rFonts w:ascii="Palatino Linotype" w:eastAsia="MS Mincho" w:hAnsi="Palatino Linotype" w:cstheme="majorBidi"/>
          <w:lang w:val="es-ES"/>
        </w:rPr>
        <w:t xml:space="preserve"> dentro del recurso de revisión </w:t>
      </w:r>
      <w:r w:rsidR="003537DF" w:rsidRPr="00EE30A7">
        <w:rPr>
          <w:rFonts w:ascii="Palatino Linotype" w:eastAsia="MS Mincho" w:hAnsi="Palatino Linotype" w:cstheme="majorBidi"/>
          <w:b/>
          <w:bCs/>
          <w:lang w:val="es-ES"/>
        </w:rPr>
        <w:t>11409/INFOEM/IP/RR/2022</w:t>
      </w:r>
      <w:r w:rsidR="003537DF" w:rsidRPr="00EE30A7">
        <w:rPr>
          <w:rFonts w:ascii="Palatino Linotype" w:eastAsia="MS Mincho" w:hAnsi="Palatino Linotype" w:cstheme="majorBidi"/>
          <w:lang w:val="es-ES"/>
        </w:rPr>
        <w:t xml:space="preserve">, </w:t>
      </w:r>
      <w:r w:rsidRPr="00EE30A7">
        <w:rPr>
          <w:rFonts w:ascii="Palatino Linotype" w:eastAsia="Times New Roman" w:hAnsi="Palatino Linotype" w:cs="Times New Roman"/>
        </w:rPr>
        <w:t>en términos del</w:t>
      </w:r>
      <w:r w:rsidR="00B33414" w:rsidRPr="00EE30A7">
        <w:rPr>
          <w:rFonts w:ascii="Palatino Linotype" w:eastAsia="Times New Roman" w:hAnsi="Palatino Linotype" w:cs="Times New Roman"/>
          <w:b/>
          <w:bCs/>
        </w:rPr>
        <w:t xml:space="preserve"> c</w:t>
      </w:r>
      <w:r w:rsidRPr="00EE30A7">
        <w:rPr>
          <w:rFonts w:ascii="Palatino Linotype" w:eastAsia="Times New Roman" w:hAnsi="Palatino Linotype" w:cs="Times New Roman"/>
          <w:b/>
          <w:bCs/>
        </w:rPr>
        <w:t>onsiderando</w:t>
      </w:r>
      <w:r w:rsidRPr="00EE30A7">
        <w:rPr>
          <w:rFonts w:ascii="Palatino Linotype" w:eastAsia="Times New Roman" w:hAnsi="Palatino Linotype" w:cs="Times New Roman"/>
        </w:rPr>
        <w:t xml:space="preserve"> </w:t>
      </w:r>
      <w:r w:rsidRPr="00EE30A7">
        <w:rPr>
          <w:rFonts w:ascii="Palatino Linotype" w:eastAsia="Times New Roman" w:hAnsi="Palatino Linotype" w:cs="Times New Roman"/>
          <w:b/>
        </w:rPr>
        <w:t xml:space="preserve">CUARTO </w:t>
      </w:r>
      <w:r w:rsidRPr="00EE30A7">
        <w:rPr>
          <w:rFonts w:ascii="Palatino Linotype" w:eastAsia="Times New Roman" w:hAnsi="Palatino Linotype" w:cs="Times New Roman"/>
        </w:rPr>
        <w:t>de la presente resolución.</w:t>
      </w:r>
    </w:p>
    <w:p w14:paraId="4ACF1597" w14:textId="77777777" w:rsidR="00CE0B6F" w:rsidRPr="00EE30A7" w:rsidRDefault="00CE0B6F" w:rsidP="00CE0B6F">
      <w:pPr>
        <w:spacing w:line="360" w:lineRule="auto"/>
        <w:contextualSpacing/>
        <w:jc w:val="both"/>
        <w:rPr>
          <w:rFonts w:ascii="Palatino Linotype" w:eastAsia="Calibri" w:hAnsi="Palatino Linotype" w:cs="Arial"/>
          <w:b/>
          <w:bCs/>
          <w:lang w:val="es-ES"/>
        </w:rPr>
      </w:pPr>
    </w:p>
    <w:p w14:paraId="32656406" w14:textId="1301674A" w:rsidR="002E44DE" w:rsidRPr="00EE30A7" w:rsidRDefault="00CE0B6F" w:rsidP="00CE0B6F">
      <w:pPr>
        <w:spacing w:line="360" w:lineRule="auto"/>
        <w:contextualSpacing/>
        <w:jc w:val="both"/>
        <w:rPr>
          <w:rFonts w:ascii="Palatino Linotype" w:eastAsia="Calibri" w:hAnsi="Palatino Linotype" w:cs="Arial"/>
          <w:b/>
          <w:bCs/>
          <w:lang w:val="es-ES"/>
        </w:rPr>
      </w:pPr>
      <w:r w:rsidRPr="00EE30A7">
        <w:rPr>
          <w:rFonts w:ascii="Palatino Linotype" w:eastAsia="Calibri" w:hAnsi="Palatino Linotype" w:cs="Arial"/>
          <w:b/>
          <w:bCs/>
          <w:sz w:val="28"/>
          <w:szCs w:val="28"/>
          <w:lang w:val="es-ES"/>
        </w:rPr>
        <w:t>SEGUNDO</w:t>
      </w:r>
      <w:r w:rsidRPr="00EE30A7">
        <w:rPr>
          <w:rFonts w:ascii="Palatino Linotype" w:eastAsia="Calibri" w:hAnsi="Palatino Linotype" w:cs="Arial"/>
          <w:b/>
          <w:bCs/>
          <w:lang w:val="es-ES"/>
        </w:rPr>
        <w:t xml:space="preserve">. </w:t>
      </w:r>
      <w:r w:rsidRPr="00EE30A7">
        <w:rPr>
          <w:rFonts w:ascii="Palatino Linotype" w:eastAsia="Calibri" w:hAnsi="Palatino Linotype" w:cs="Arial"/>
          <w:lang w:val="es-ES"/>
        </w:rPr>
        <w:t>Se</w:t>
      </w:r>
      <w:r w:rsidR="002E44DE" w:rsidRPr="00EE30A7">
        <w:rPr>
          <w:rFonts w:ascii="Palatino Linotype" w:eastAsia="Calibri" w:hAnsi="Palatino Linotype" w:cs="Arial"/>
          <w:lang w:val="es-ES"/>
        </w:rPr>
        <w:t xml:space="preserve"> </w:t>
      </w:r>
      <w:r w:rsidR="002E44DE" w:rsidRPr="00EE30A7">
        <w:rPr>
          <w:rFonts w:ascii="Palatino Linotype" w:eastAsia="Calibri" w:hAnsi="Palatino Linotype" w:cs="Arial"/>
          <w:b/>
          <w:bCs/>
          <w:lang w:val="es-ES"/>
        </w:rPr>
        <w:t>CONFIRMA</w:t>
      </w:r>
      <w:r w:rsidR="002E44DE" w:rsidRPr="00EE30A7">
        <w:rPr>
          <w:rFonts w:ascii="Palatino Linotype" w:eastAsia="Calibri" w:hAnsi="Palatino Linotype" w:cs="Arial"/>
          <w:lang w:val="es-ES"/>
        </w:rPr>
        <w:t xml:space="preserve"> la respuesta emitida por el </w:t>
      </w:r>
      <w:r w:rsidR="002E44DE" w:rsidRPr="00EE30A7">
        <w:rPr>
          <w:rFonts w:ascii="Palatino Linotype" w:eastAsia="Calibri" w:hAnsi="Palatino Linotype" w:cs="Arial"/>
          <w:b/>
        </w:rPr>
        <w:t>Instituto de Transparencia, Acceso a la Información Pública y Protección de Datos Personales del Estado de México y Municipios</w:t>
      </w:r>
      <w:r w:rsidR="002E44DE" w:rsidRPr="00EE30A7">
        <w:rPr>
          <w:rFonts w:ascii="Palatino Linotype" w:eastAsia="Calibri" w:hAnsi="Palatino Linotype" w:cs="Arial"/>
          <w:bCs/>
        </w:rPr>
        <w:t xml:space="preserve"> a </w:t>
      </w:r>
      <w:r w:rsidR="002E44DE" w:rsidRPr="00EE30A7">
        <w:rPr>
          <w:rFonts w:ascii="Palatino Linotype" w:eastAsia="MS Mincho" w:hAnsi="Palatino Linotype" w:cstheme="majorBidi"/>
          <w:lang w:val="es-ES"/>
        </w:rPr>
        <w:t xml:space="preserve">la solicitud de información </w:t>
      </w:r>
      <w:r w:rsidR="00737A9D" w:rsidRPr="00EE30A7">
        <w:rPr>
          <w:rFonts w:ascii="Palatino Linotype" w:eastAsia="MS Mincho" w:hAnsi="Palatino Linotype" w:cstheme="majorBidi"/>
          <w:b/>
          <w:bCs/>
          <w:lang w:val="es-ES"/>
        </w:rPr>
        <w:t>00639/INFOEM/IP/2022</w:t>
      </w:r>
    </w:p>
    <w:p w14:paraId="00F36164" w14:textId="77777777" w:rsidR="002E44DE" w:rsidRPr="00EE30A7" w:rsidRDefault="002E44DE" w:rsidP="00CE0B6F">
      <w:pPr>
        <w:spacing w:line="360" w:lineRule="auto"/>
        <w:contextualSpacing/>
        <w:jc w:val="both"/>
        <w:rPr>
          <w:rFonts w:ascii="Palatino Linotype" w:eastAsia="Calibri" w:hAnsi="Palatino Linotype" w:cs="Arial"/>
          <w:lang w:val="es-ES"/>
        </w:rPr>
      </w:pPr>
    </w:p>
    <w:p w14:paraId="722A4DE0" w14:textId="5B6EAB00" w:rsidR="000F687F" w:rsidRPr="00EE30A7" w:rsidRDefault="002E44DE" w:rsidP="00CE0B6F">
      <w:pPr>
        <w:spacing w:line="360" w:lineRule="auto"/>
        <w:contextualSpacing/>
        <w:jc w:val="both"/>
        <w:rPr>
          <w:rFonts w:ascii="Palatino Linotype" w:eastAsia="Times New Roman" w:hAnsi="Palatino Linotype" w:cs="Arial"/>
          <w:color w:val="000000"/>
        </w:rPr>
      </w:pPr>
      <w:r w:rsidRPr="00EE30A7">
        <w:rPr>
          <w:rFonts w:ascii="Palatino Linotype" w:eastAsia="Calibri" w:hAnsi="Palatino Linotype" w:cs="Arial"/>
          <w:b/>
          <w:bCs/>
          <w:sz w:val="28"/>
          <w:szCs w:val="28"/>
          <w:lang w:val="es-ES"/>
        </w:rPr>
        <w:t>TERCERO</w:t>
      </w:r>
      <w:r w:rsidRPr="00EE30A7">
        <w:rPr>
          <w:rFonts w:ascii="Palatino Linotype" w:eastAsia="Calibri" w:hAnsi="Palatino Linotype" w:cs="Arial"/>
          <w:b/>
          <w:bCs/>
          <w:lang w:val="es-ES"/>
        </w:rPr>
        <w:t>.</w:t>
      </w:r>
      <w:r w:rsidRPr="00EE30A7">
        <w:rPr>
          <w:rFonts w:ascii="Palatino Linotype" w:eastAsia="Calibri" w:hAnsi="Palatino Linotype" w:cs="Arial"/>
          <w:lang w:val="es-ES"/>
        </w:rPr>
        <w:t xml:space="preserve"> Se </w:t>
      </w:r>
      <w:r w:rsidR="000F687F" w:rsidRPr="00EE30A7">
        <w:rPr>
          <w:rFonts w:ascii="Palatino Linotype" w:hAnsi="Palatino Linotype"/>
          <w:b/>
          <w:lang w:val="es-MX"/>
        </w:rPr>
        <w:t>SOBRESEE</w:t>
      </w:r>
      <w:r w:rsidR="000F687F" w:rsidRPr="00EE30A7">
        <w:rPr>
          <w:rFonts w:ascii="Palatino Linotype" w:hAnsi="Palatino Linotype"/>
          <w:lang w:val="es-MX"/>
        </w:rPr>
        <w:t xml:space="preserve"> el recurso de revisión número </w:t>
      </w:r>
      <w:r w:rsidR="000F687F" w:rsidRPr="00EE30A7">
        <w:rPr>
          <w:rFonts w:ascii="Palatino Linotype" w:hAnsi="Palatino Linotype"/>
          <w:b/>
          <w:bCs/>
        </w:rPr>
        <w:t>11408/INFOEM/IP/RR/2022</w:t>
      </w:r>
      <w:r w:rsidR="000F687F" w:rsidRPr="00EE30A7">
        <w:rPr>
          <w:rFonts w:ascii="Palatino Linotype" w:hAnsi="Palatino Linotype"/>
          <w:lang w:val="es-MX"/>
        </w:rPr>
        <w:t xml:space="preserve">, </w:t>
      </w:r>
      <w:r w:rsidR="000F687F" w:rsidRPr="00EE30A7">
        <w:rPr>
          <w:rFonts w:ascii="Palatino Linotype" w:hAnsi="Palatino Linotype"/>
          <w:b/>
        </w:rPr>
        <w:t>por quedarse sin materia</w:t>
      </w:r>
      <w:r w:rsidR="000F687F" w:rsidRPr="00EE30A7">
        <w:rPr>
          <w:rFonts w:ascii="Palatino Linotype" w:hAnsi="Palatino Linotype"/>
        </w:rPr>
        <w:t xml:space="preserve">, conforme a lo establecido por el artículo 192, fracción III, de la Ley de Transparencia y Acceso a la Información Pública del Estado de México y Municipios, en términos del </w:t>
      </w:r>
      <w:r w:rsidR="000F687F" w:rsidRPr="00EE30A7">
        <w:rPr>
          <w:rFonts w:ascii="Palatino Linotype" w:hAnsi="Palatino Linotype"/>
          <w:b/>
          <w:bCs/>
        </w:rPr>
        <w:t>Considerando</w:t>
      </w:r>
      <w:r w:rsidR="000F687F" w:rsidRPr="00EE30A7">
        <w:rPr>
          <w:rFonts w:ascii="Palatino Linotype" w:hAnsi="Palatino Linotype"/>
        </w:rPr>
        <w:t xml:space="preserve"> </w:t>
      </w:r>
      <w:r w:rsidR="000F687F" w:rsidRPr="00EE30A7">
        <w:rPr>
          <w:rFonts w:ascii="Palatino Linotype" w:hAnsi="Palatino Linotype"/>
          <w:b/>
        </w:rPr>
        <w:t xml:space="preserve">CUARTO </w:t>
      </w:r>
      <w:r w:rsidR="000F687F" w:rsidRPr="00EE30A7">
        <w:rPr>
          <w:rFonts w:ascii="Palatino Linotype" w:hAnsi="Palatino Linotype"/>
        </w:rPr>
        <w:t>de la presente Resolución.</w:t>
      </w:r>
      <w:r w:rsidR="00CE0B6F" w:rsidRPr="00EE30A7">
        <w:rPr>
          <w:rFonts w:ascii="Palatino Linotype" w:eastAsia="Times New Roman" w:hAnsi="Palatino Linotype" w:cs="Arial"/>
          <w:color w:val="000000"/>
        </w:rPr>
        <w:t xml:space="preserve"> </w:t>
      </w:r>
    </w:p>
    <w:p w14:paraId="32C062D3" w14:textId="77777777" w:rsidR="000F687F" w:rsidRPr="00EE30A7" w:rsidRDefault="000F687F" w:rsidP="00CE0B6F">
      <w:pPr>
        <w:spacing w:line="360" w:lineRule="auto"/>
        <w:contextualSpacing/>
        <w:jc w:val="both"/>
        <w:rPr>
          <w:rFonts w:ascii="Palatino Linotype" w:eastAsia="Times New Roman" w:hAnsi="Palatino Linotype" w:cs="Arial"/>
          <w:color w:val="000000"/>
        </w:rPr>
      </w:pPr>
    </w:p>
    <w:p w14:paraId="6E32718A" w14:textId="7DEBF0E0" w:rsidR="007534E7" w:rsidRPr="00EE30A7" w:rsidRDefault="00782A45" w:rsidP="007534E7">
      <w:pPr>
        <w:spacing w:line="360" w:lineRule="auto"/>
        <w:jc w:val="both"/>
        <w:rPr>
          <w:rFonts w:ascii="Palatino Linotype" w:eastAsia="MS Mincho" w:hAnsi="Palatino Linotype" w:cs="Times New Roman"/>
          <w:color w:val="000000"/>
        </w:rPr>
      </w:pPr>
      <w:r w:rsidRPr="00EE30A7">
        <w:rPr>
          <w:rFonts w:ascii="Palatino Linotype" w:eastAsia="MS Mincho" w:hAnsi="Palatino Linotype" w:cs="Times New Roman"/>
          <w:b/>
          <w:color w:val="000000"/>
          <w:sz w:val="28"/>
          <w:szCs w:val="28"/>
        </w:rPr>
        <w:t>CUARTO</w:t>
      </w:r>
      <w:r w:rsidR="007534E7" w:rsidRPr="00EE30A7">
        <w:rPr>
          <w:rFonts w:ascii="Palatino Linotype" w:eastAsia="MS Mincho" w:hAnsi="Palatino Linotype" w:cs="Times New Roman"/>
          <w:b/>
          <w:color w:val="000000"/>
        </w:rPr>
        <w:t>.</w:t>
      </w:r>
      <w:r w:rsidR="007534E7" w:rsidRPr="00EE30A7">
        <w:rPr>
          <w:rFonts w:ascii="Palatino Linotype" w:eastAsia="MS Mincho" w:hAnsi="Palatino Linotype" w:cs="Times New Roman"/>
          <w:color w:val="000000"/>
        </w:rPr>
        <w:t xml:space="preserve"> </w:t>
      </w:r>
      <w:r w:rsidR="00CB43DB" w:rsidRPr="00EE30A7">
        <w:rPr>
          <w:rFonts w:ascii="Palatino Linotype" w:eastAsia="MS Mincho" w:hAnsi="Palatino Linotype" w:cs="Times New Roman"/>
          <w:b/>
          <w:color w:val="000000"/>
        </w:rPr>
        <w:t>Notifíquese</w:t>
      </w:r>
      <w:r w:rsidR="000F687F" w:rsidRPr="00EE30A7">
        <w:rPr>
          <w:rFonts w:ascii="Palatino Linotype" w:eastAsia="MS Mincho" w:hAnsi="Palatino Linotype" w:cs="Times New Roman"/>
          <w:color w:val="000000"/>
        </w:rPr>
        <w:t xml:space="preserve"> a</w:t>
      </w:r>
      <w:r w:rsidR="00CB43DB" w:rsidRPr="00EE30A7">
        <w:rPr>
          <w:rFonts w:ascii="Palatino Linotype" w:eastAsia="MS Mincho" w:hAnsi="Palatino Linotype" w:cs="Times New Roman"/>
          <w:color w:val="000000"/>
        </w:rPr>
        <w:t xml:space="preserve"> </w:t>
      </w:r>
      <w:r w:rsidR="000F687F" w:rsidRPr="00EE30A7">
        <w:rPr>
          <w:rFonts w:ascii="Palatino Linotype" w:eastAsia="Calibri" w:hAnsi="Palatino Linotype" w:cs="Arial"/>
          <w:bCs/>
          <w:lang w:val="es-ES"/>
        </w:rPr>
        <w:t>través del Sistema de Acceso a la Información Mexiquense (SAIMEX) la presente resolución al Titular de la Unidad de Transparencia del</w:t>
      </w:r>
      <w:r w:rsidR="000F687F" w:rsidRPr="00EE30A7">
        <w:rPr>
          <w:rFonts w:ascii="Palatino Linotype" w:eastAsia="Calibri" w:hAnsi="Palatino Linotype" w:cs="Arial"/>
          <w:b/>
          <w:bCs/>
          <w:lang w:val="es-ES"/>
        </w:rPr>
        <w:t xml:space="preserve"> SUJETO OBLIGADO.</w:t>
      </w:r>
    </w:p>
    <w:p w14:paraId="203AA9E1" w14:textId="77777777" w:rsidR="007534E7" w:rsidRPr="00EE30A7" w:rsidRDefault="007534E7" w:rsidP="007534E7">
      <w:pPr>
        <w:spacing w:line="360" w:lineRule="auto"/>
        <w:jc w:val="both"/>
        <w:rPr>
          <w:rFonts w:ascii="Palatino Linotype" w:eastAsia="MS Mincho" w:hAnsi="Palatino Linotype" w:cs="Times New Roman"/>
          <w:color w:val="000000"/>
        </w:rPr>
      </w:pPr>
    </w:p>
    <w:p w14:paraId="25A7E8D2" w14:textId="007B5932" w:rsidR="007534E7" w:rsidRPr="00EE30A7" w:rsidRDefault="000F687F" w:rsidP="007534E7">
      <w:pPr>
        <w:spacing w:line="360" w:lineRule="auto"/>
        <w:jc w:val="both"/>
        <w:rPr>
          <w:rFonts w:ascii="Palatino Linotype" w:eastAsia="MS Mincho" w:hAnsi="Palatino Linotype" w:cs="Times New Roman"/>
          <w:color w:val="000000"/>
        </w:rPr>
      </w:pPr>
      <w:r w:rsidRPr="00EE30A7">
        <w:rPr>
          <w:rFonts w:ascii="Palatino Linotype" w:eastAsia="MS Mincho" w:hAnsi="Palatino Linotype" w:cs="Times New Roman"/>
          <w:b/>
          <w:color w:val="000000"/>
          <w:sz w:val="28"/>
        </w:rPr>
        <w:lastRenderedPageBreak/>
        <w:t>QUINTO</w:t>
      </w:r>
      <w:r w:rsidR="007534E7" w:rsidRPr="00EE30A7">
        <w:rPr>
          <w:rFonts w:ascii="Palatino Linotype" w:eastAsia="MS Mincho" w:hAnsi="Palatino Linotype" w:cs="Times New Roman"/>
          <w:b/>
          <w:color w:val="000000"/>
        </w:rPr>
        <w:t xml:space="preserve">. </w:t>
      </w:r>
      <w:r w:rsidR="007534E7" w:rsidRPr="00EE30A7">
        <w:rPr>
          <w:rFonts w:ascii="Palatino Linotype" w:eastAsia="MS Mincho" w:hAnsi="Palatino Linotype" w:cs="Times New Roman"/>
          <w:color w:val="000000"/>
        </w:rPr>
        <w:t xml:space="preserve">Notifíquese al </w:t>
      </w:r>
      <w:r w:rsidR="007534E7" w:rsidRPr="00EE30A7">
        <w:rPr>
          <w:rFonts w:ascii="Palatino Linotype" w:eastAsia="MS Mincho" w:hAnsi="Palatino Linotype" w:cs="Times New Roman"/>
          <w:b/>
          <w:bCs/>
          <w:color w:val="000000"/>
        </w:rPr>
        <w:t>RECURRENTE</w:t>
      </w:r>
      <w:r w:rsidR="007534E7" w:rsidRPr="00EE30A7">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EE30A7" w:rsidRDefault="007534E7" w:rsidP="007534E7">
      <w:pPr>
        <w:spacing w:line="360" w:lineRule="auto"/>
        <w:jc w:val="both"/>
        <w:rPr>
          <w:rFonts w:ascii="Palatino Linotype" w:hAnsi="Palatino Linotype"/>
          <w:b/>
        </w:rPr>
      </w:pPr>
    </w:p>
    <w:p w14:paraId="27F15529" w14:textId="0011BDFA" w:rsidR="007534E7" w:rsidRPr="00EE30A7" w:rsidRDefault="000F687F" w:rsidP="007534E7">
      <w:pPr>
        <w:spacing w:line="360" w:lineRule="auto"/>
        <w:jc w:val="both"/>
        <w:rPr>
          <w:rFonts w:ascii="Palatino Linotype" w:eastAsia="MS Mincho" w:hAnsi="Palatino Linotype" w:cs="Times New Roman"/>
          <w:color w:val="000000"/>
          <w:lang w:val="es-ES"/>
        </w:rPr>
      </w:pPr>
      <w:r w:rsidRPr="00EE30A7">
        <w:rPr>
          <w:rFonts w:ascii="Palatino Linotype" w:eastAsia="MS Mincho" w:hAnsi="Palatino Linotype" w:cs="Times New Roman"/>
          <w:b/>
          <w:sz w:val="28"/>
          <w:szCs w:val="28"/>
        </w:rPr>
        <w:t>SEXTO</w:t>
      </w:r>
      <w:r w:rsidR="007534E7" w:rsidRPr="00EE30A7">
        <w:rPr>
          <w:rFonts w:ascii="Palatino Linotype" w:eastAsia="MS Mincho" w:hAnsi="Palatino Linotype" w:cs="Times New Roman"/>
          <w:b/>
          <w:color w:val="000000"/>
        </w:rPr>
        <w:t xml:space="preserve">. </w:t>
      </w:r>
      <w:r w:rsidR="007534E7" w:rsidRPr="00EE30A7">
        <w:rPr>
          <w:rFonts w:ascii="Palatino Linotype" w:eastAsia="MS Mincho" w:hAnsi="Palatino Linotype" w:cs="Times New Roman"/>
          <w:color w:val="000000"/>
        </w:rPr>
        <w:t>Se hace del conocimiento d</w:t>
      </w:r>
      <w:r w:rsidR="008D27B8" w:rsidRPr="00EE30A7">
        <w:rPr>
          <w:rFonts w:ascii="Palatino Linotype" w:eastAsia="MS Mincho" w:hAnsi="Palatino Linotype" w:cs="Times New Roman"/>
          <w:color w:val="000000"/>
        </w:rPr>
        <w:t>el</w:t>
      </w:r>
      <w:r w:rsidR="007534E7" w:rsidRPr="00EE30A7">
        <w:rPr>
          <w:rFonts w:ascii="Palatino Linotype" w:eastAsia="MS Mincho" w:hAnsi="Palatino Linotype" w:cs="Times New Roman"/>
          <w:color w:val="000000"/>
        </w:rPr>
        <w:t xml:space="preserve"> </w:t>
      </w:r>
      <w:r w:rsidR="007534E7" w:rsidRPr="00EE30A7">
        <w:rPr>
          <w:rFonts w:ascii="Palatino Linotype" w:eastAsia="MS Mincho" w:hAnsi="Palatino Linotype" w:cs="Times New Roman"/>
          <w:b/>
          <w:bCs/>
          <w:color w:val="000000"/>
        </w:rPr>
        <w:t>RECURRENTE</w:t>
      </w:r>
      <w:r w:rsidR="007534E7" w:rsidRPr="00EE30A7">
        <w:rPr>
          <w:rFonts w:ascii="Palatino Linotype" w:hAnsi="Palatino Linotype"/>
          <w:b/>
        </w:rPr>
        <w:t xml:space="preserve"> </w:t>
      </w:r>
      <w:r w:rsidR="007534E7" w:rsidRPr="00EE30A7">
        <w:rPr>
          <w:rFonts w:ascii="Palatino Linotype" w:eastAsia="MS Mincho" w:hAnsi="Palatino Linotype" w:cs="Times New Roman"/>
          <w:color w:val="000000"/>
        </w:rPr>
        <w:t xml:space="preserve">que, </w:t>
      </w:r>
      <w:bookmarkEnd w:id="26"/>
      <w:r w:rsidR="007534E7" w:rsidRPr="00EE30A7">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534E7" w:rsidRPr="00EE30A7">
        <w:rPr>
          <w:rFonts w:ascii="Palatino Linotype" w:eastAsia="MS Mincho" w:hAnsi="Palatino Linotype" w:cs="Times New Roman"/>
          <w:bCs/>
          <w:color w:val="000000"/>
          <w:lang w:val="es-ES"/>
        </w:rPr>
        <w:t xml:space="preserve">juicio de amparo </w:t>
      </w:r>
      <w:r w:rsidR="007534E7" w:rsidRPr="00EE30A7">
        <w:rPr>
          <w:rFonts w:ascii="Palatino Linotype" w:eastAsia="MS Mincho" w:hAnsi="Palatino Linotype" w:cs="Times New Roman"/>
          <w:color w:val="000000"/>
          <w:lang w:val="es-ES"/>
        </w:rPr>
        <w:t>en los términos de las Leyes aplicables.</w:t>
      </w:r>
    </w:p>
    <w:p w14:paraId="19C2AB02" w14:textId="77777777" w:rsidR="00B33414" w:rsidRPr="00B33414" w:rsidRDefault="00B33414" w:rsidP="00B33414">
      <w:pPr>
        <w:spacing w:before="240" w:after="240" w:line="360" w:lineRule="auto"/>
        <w:ind w:firstLine="1"/>
        <w:jc w:val="both"/>
        <w:rPr>
          <w:rFonts w:ascii="Palatino Linotype" w:hAnsi="Palatino Linotype"/>
          <w:smallCaps/>
        </w:rPr>
      </w:pPr>
      <w:bookmarkStart w:id="27" w:name="_Hlk129792997"/>
      <w:r w:rsidRPr="00EE30A7">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w:t>
      </w:r>
      <w:bookmarkStart w:id="28" w:name="_GoBack"/>
      <w:bookmarkEnd w:id="28"/>
      <w:r w:rsidRPr="00B33414">
        <w:rPr>
          <w:rStyle w:val="Referenciasutil"/>
          <w:rFonts w:ascii="Palatino Linotype" w:hAnsi="Palatino Linotype"/>
          <w:color w:val="auto"/>
        </w:rPr>
        <w:t xml:space="preserve"> </w:t>
      </w:r>
      <w:bookmarkEnd w:id="2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0"/>
      <w:footerReference w:type="default" r:id="rId11"/>
      <w:headerReference w:type="first" r:id="rId12"/>
      <w:footerReference w:type="first" r:id="rId13"/>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DF862" w14:textId="77777777" w:rsidR="00E13BBD" w:rsidRDefault="00E13BBD" w:rsidP="00587366">
      <w:r>
        <w:separator/>
      </w:r>
    </w:p>
  </w:endnote>
  <w:endnote w:type="continuationSeparator" w:id="0">
    <w:p w14:paraId="5E8F40D3" w14:textId="77777777" w:rsidR="00E13BBD" w:rsidRDefault="00E13BB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33414" w:rsidRPr="00883450" w:rsidRDefault="00B334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E30A7">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E30A7">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6243EC1B" w14:textId="7F0CC8E8" w:rsidR="00B33414" w:rsidRDefault="00B334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33414" w:rsidRPr="00883450" w:rsidRDefault="00B334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E30A7" w:rsidRPr="00EE30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E30A7" w:rsidRPr="00EE30A7">
      <w:rPr>
        <w:rFonts w:ascii="Palatino Linotype" w:hAnsi="Palatino Linotype"/>
        <w:noProof/>
        <w:sz w:val="22"/>
        <w:szCs w:val="22"/>
        <w:lang w:val="es-ES"/>
      </w:rPr>
      <w:t>61</w:t>
    </w:r>
    <w:r w:rsidRPr="00883450">
      <w:rPr>
        <w:rFonts w:ascii="Palatino Linotype" w:hAnsi="Palatino Linotype"/>
        <w:sz w:val="22"/>
        <w:szCs w:val="22"/>
      </w:rPr>
      <w:fldChar w:fldCharType="end"/>
    </w:r>
  </w:p>
  <w:p w14:paraId="5F5C4865" w14:textId="5CB527B9" w:rsidR="00B33414" w:rsidRPr="00883450" w:rsidRDefault="00B3341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76136" w14:textId="77777777" w:rsidR="00E13BBD" w:rsidRDefault="00E13BBD" w:rsidP="00587366">
      <w:r>
        <w:separator/>
      </w:r>
    </w:p>
  </w:footnote>
  <w:footnote w:type="continuationSeparator" w:id="0">
    <w:p w14:paraId="27EDF107" w14:textId="77777777" w:rsidR="00E13BBD" w:rsidRDefault="00E13BBD" w:rsidP="00587366">
      <w:r>
        <w:continuationSeparator/>
      </w:r>
    </w:p>
  </w:footnote>
  <w:footnote w:id="1">
    <w:p w14:paraId="72DF0913" w14:textId="77777777" w:rsidR="00B33414" w:rsidRDefault="00B33414" w:rsidP="007F37A7">
      <w:pPr>
        <w:jc w:val="both"/>
        <w:rPr>
          <w:rFonts w:ascii="Palatino Linotype" w:eastAsia="Cambria" w:hAnsi="Palatino Linotype"/>
          <w:sz w:val="16"/>
          <w:szCs w:val="16"/>
          <w:lang w:eastAsia="en-US"/>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7FAE78" w14:textId="77777777" w:rsidR="00B33414" w:rsidRPr="00C7183E" w:rsidRDefault="00B33414"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55551FBD" w14:textId="77777777" w:rsidR="00B33414" w:rsidRDefault="00B33414" w:rsidP="005B4984">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3DAF7019" w14:textId="77777777" w:rsidR="00B33414" w:rsidRDefault="00B33414" w:rsidP="005B4984">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B33414" w:rsidRPr="009C43C2" w:rsidRDefault="00B33414"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B33414" w:rsidRPr="009C43C2" w:rsidRDefault="00B33414"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B33414" w:rsidRPr="009C43C2" w:rsidRDefault="00B33414"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B33414" w:rsidRDefault="00B33414"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350F416D" w14:textId="77777777" w:rsidR="00B33414" w:rsidRDefault="00B33414" w:rsidP="00A23580">
      <w:pPr>
        <w:pStyle w:val="Textonotapie"/>
      </w:pPr>
      <w:r>
        <w:rPr>
          <w:rStyle w:val="Refdenotaalpie"/>
        </w:rPr>
        <w:footnoteRef/>
      </w:r>
      <w:r>
        <w:t xml:space="preserve"> Artículo 50, Ley de Transparencia y Acceso a la Información Pública del Estado de México y Municipios.</w:t>
      </w:r>
    </w:p>
  </w:footnote>
  <w:footnote w:id="10">
    <w:p w14:paraId="254DCC70" w14:textId="77777777" w:rsidR="00B33414" w:rsidRDefault="00B33414" w:rsidP="00A23580">
      <w:pPr>
        <w:pStyle w:val="Textonotapie"/>
      </w:pPr>
      <w:r>
        <w:rPr>
          <w:rStyle w:val="Refdenotaalpie"/>
        </w:rPr>
        <w:footnoteRef/>
      </w:r>
      <w:r>
        <w:t xml:space="preserve"> Artículo 51, Ídem.</w:t>
      </w:r>
    </w:p>
  </w:footnote>
  <w:footnote w:id="11">
    <w:p w14:paraId="34A8B65C" w14:textId="77777777" w:rsidR="00B33414" w:rsidRDefault="00B33414" w:rsidP="00A23580">
      <w:pPr>
        <w:pStyle w:val="Textonotapie"/>
      </w:pPr>
      <w:r>
        <w:rPr>
          <w:rStyle w:val="Refdenotaalpie"/>
        </w:rPr>
        <w:footnoteRef/>
      </w:r>
      <w:r>
        <w:t xml:space="preserve"> Artículo 58, Ley de Transparencia y Acceso a la Información Pública del Estado de México y Municipios.</w:t>
      </w:r>
    </w:p>
  </w:footnote>
  <w:footnote w:id="12">
    <w:p w14:paraId="4768C0D0" w14:textId="77777777" w:rsidR="00B33414" w:rsidRDefault="00B33414" w:rsidP="00A23580">
      <w:pPr>
        <w:pStyle w:val="Textonotapie"/>
      </w:pPr>
      <w:r>
        <w:rPr>
          <w:rStyle w:val="Refdenotaalpie"/>
        </w:rPr>
        <w:footnoteRef/>
      </w:r>
      <w:r>
        <w:t xml:space="preserve"> Artículo 59, Ídem.</w:t>
      </w:r>
    </w:p>
  </w:footnote>
  <w:footnote w:id="13">
    <w:p w14:paraId="7E3D1031" w14:textId="3E6057D0" w:rsidR="00B33414" w:rsidRDefault="00B33414">
      <w:pPr>
        <w:pStyle w:val="Textonotapie"/>
      </w:pPr>
      <w:r>
        <w:rPr>
          <w:rStyle w:val="Refdenotaalpie"/>
        </w:rPr>
        <w:footnoteRef/>
      </w:r>
      <w:r>
        <w:t xml:space="preserve"> Artículo 29, Ley de Transparencia y Acceso a la Información del Estado de México y Municipios.</w:t>
      </w:r>
    </w:p>
  </w:footnote>
  <w:footnote w:id="14">
    <w:p w14:paraId="18AD2EA6" w14:textId="6776E2F0" w:rsidR="00B33414" w:rsidRDefault="00B33414">
      <w:pPr>
        <w:pStyle w:val="Textonotapie"/>
      </w:pPr>
      <w:r>
        <w:rPr>
          <w:rStyle w:val="Refdenotaalpie"/>
        </w:rPr>
        <w:footnoteRef/>
      </w:r>
      <w:r>
        <w:t xml:space="preserve"> Artículo 30, Ley de Transparencia y Acceso a la Información Pública del Estado de México y Municipios.</w:t>
      </w:r>
    </w:p>
  </w:footnote>
  <w:footnote w:id="15">
    <w:p w14:paraId="5C6F3456" w14:textId="289C68A0" w:rsidR="00B33414" w:rsidRDefault="00B33414">
      <w:pPr>
        <w:pStyle w:val="Textonotapie"/>
      </w:pPr>
      <w:r>
        <w:rPr>
          <w:rStyle w:val="Refdenotaalpie"/>
        </w:rPr>
        <w:footnoteRef/>
      </w:r>
      <w:r>
        <w:t xml:space="preserve"> Artículo 3, Reglamento Interior del Instituto de Transparencia, Acceso a la Información Pública y Protección de Datos Personales del Estado de México y Municipios.</w:t>
      </w:r>
    </w:p>
  </w:footnote>
  <w:footnote w:id="16">
    <w:p w14:paraId="663ED284" w14:textId="77777777" w:rsidR="00B33414" w:rsidRDefault="00B33414" w:rsidP="0078736B">
      <w:pPr>
        <w:pStyle w:val="Textonotapie"/>
      </w:pPr>
      <w:r>
        <w:rPr>
          <w:rStyle w:val="Refdenotaalpie"/>
        </w:rPr>
        <w:footnoteRef/>
      </w:r>
      <w:r>
        <w:t xml:space="preserve"> Artículo 176, Ley de Transparencia y Acceso a la Información Pública del Estado de México y Municipios.</w:t>
      </w:r>
    </w:p>
  </w:footnote>
  <w:footnote w:id="17">
    <w:p w14:paraId="131EFDC7" w14:textId="77777777" w:rsidR="00B33414" w:rsidRDefault="00B33414" w:rsidP="0078736B">
      <w:pPr>
        <w:pStyle w:val="Textonotapie"/>
      </w:pPr>
      <w:r>
        <w:rPr>
          <w:rStyle w:val="Refdenotaalpie"/>
        </w:rPr>
        <w:footnoteRef/>
      </w:r>
      <w:r>
        <w:t xml:space="preserve"> Artículo 179, fracción VIII,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B33414" w:rsidRPr="00025127" w14:paraId="07F2896E" w14:textId="77777777" w:rsidTr="00DB795F">
      <w:trPr>
        <w:trHeight w:val="138"/>
        <w:jc w:val="right"/>
      </w:trPr>
      <w:tc>
        <w:tcPr>
          <w:tcW w:w="3686" w:type="dxa"/>
          <w:vAlign w:val="center"/>
        </w:tcPr>
        <w:p w14:paraId="4A5B1974" w14:textId="172F35BB" w:rsidR="00B33414" w:rsidRPr="001B23D2" w:rsidRDefault="00B33414" w:rsidP="005F1362">
          <w:pPr>
            <w:ind w:right="34"/>
            <w:jc w:val="right"/>
            <w:rPr>
              <w:rFonts w:ascii="Palatino Linotype" w:hAnsi="Palatino Linotype"/>
              <w:b/>
              <w:sz w:val="20"/>
              <w:szCs w:val="22"/>
            </w:rPr>
          </w:pPr>
          <w:r w:rsidRPr="001B23D2">
            <w:rPr>
              <w:rFonts w:ascii="Palatino Linotype" w:hAnsi="Palatino Linotype"/>
              <w:b/>
              <w:sz w:val="20"/>
              <w:szCs w:val="22"/>
            </w:rPr>
            <w:t>RECURSO DE REVISIÓN:</w:t>
          </w:r>
        </w:p>
      </w:tc>
      <w:tc>
        <w:tcPr>
          <w:tcW w:w="3553" w:type="dxa"/>
          <w:vAlign w:val="center"/>
        </w:tcPr>
        <w:p w14:paraId="3A05B4B6" w14:textId="253440E3" w:rsidR="00B33414" w:rsidRPr="001B23D2" w:rsidRDefault="00B33414" w:rsidP="00F25B61">
          <w:pPr>
            <w:pStyle w:val="Encabezado"/>
            <w:jc w:val="both"/>
            <w:rPr>
              <w:rFonts w:ascii="Palatino Linotype" w:hAnsi="Palatino Linotype"/>
              <w:b/>
              <w:sz w:val="20"/>
              <w:szCs w:val="22"/>
            </w:rPr>
          </w:pPr>
          <w:r>
            <w:rPr>
              <w:rFonts w:ascii="Palatino Linotype" w:hAnsi="Palatino Linotype"/>
              <w:b/>
              <w:sz w:val="20"/>
              <w:szCs w:val="22"/>
            </w:rPr>
            <w:t>11408/INFOEM/IP/RR/2022 y A</w:t>
          </w:r>
          <w:r w:rsidRPr="001B23D2">
            <w:rPr>
              <w:rFonts w:ascii="Palatino Linotype" w:hAnsi="Palatino Linotype"/>
              <w:b/>
              <w:sz w:val="20"/>
              <w:szCs w:val="22"/>
            </w:rPr>
            <w:t>cumulado</w:t>
          </w:r>
        </w:p>
      </w:tc>
    </w:tr>
    <w:tr w:rsidR="00B33414" w:rsidRPr="00025127" w14:paraId="1B5D8690" w14:textId="77777777" w:rsidTr="00DB795F">
      <w:trPr>
        <w:trHeight w:val="233"/>
        <w:jc w:val="right"/>
      </w:trPr>
      <w:tc>
        <w:tcPr>
          <w:tcW w:w="3686" w:type="dxa"/>
          <w:vAlign w:val="center"/>
        </w:tcPr>
        <w:p w14:paraId="3903F2C6" w14:textId="22D569F8" w:rsidR="00B33414" w:rsidRPr="001B23D2" w:rsidRDefault="00B33414" w:rsidP="001B23D2">
          <w:pPr>
            <w:ind w:right="34"/>
            <w:jc w:val="right"/>
            <w:rPr>
              <w:rFonts w:ascii="Palatino Linotype" w:hAnsi="Palatino Linotype"/>
              <w:b/>
              <w:sz w:val="20"/>
              <w:szCs w:val="22"/>
            </w:rPr>
          </w:pPr>
          <w:r w:rsidRPr="001B23D2">
            <w:rPr>
              <w:rFonts w:ascii="Palatino Linotype" w:hAnsi="Palatino Linotype"/>
              <w:b/>
              <w:sz w:val="20"/>
              <w:szCs w:val="22"/>
            </w:rPr>
            <w:t>SUJETO OBLIGADO:</w:t>
          </w:r>
        </w:p>
      </w:tc>
      <w:tc>
        <w:tcPr>
          <w:tcW w:w="3553" w:type="dxa"/>
          <w:vAlign w:val="center"/>
        </w:tcPr>
        <w:p w14:paraId="03C799A2" w14:textId="005AD1F1" w:rsidR="00B33414" w:rsidRPr="001B23D2" w:rsidRDefault="00B33414" w:rsidP="001B23D2">
          <w:pPr>
            <w:pStyle w:val="Encabezado"/>
            <w:rPr>
              <w:rFonts w:ascii="Palatino Linotype" w:hAnsi="Palatino Linotype"/>
              <w:b/>
              <w:sz w:val="20"/>
              <w:szCs w:val="22"/>
            </w:rPr>
          </w:pPr>
          <w:r w:rsidRPr="001B23D2">
            <w:rPr>
              <w:rFonts w:ascii="Palatino Linotype" w:hAnsi="Palatino Linotype"/>
              <w:b/>
              <w:bCs/>
              <w:color w:val="000000"/>
              <w:sz w:val="20"/>
              <w:szCs w:val="22"/>
            </w:rPr>
            <w:t>Instituto de Transparencia, Acceso a la Información Pública y Protección de Datos Personales del Estado de México y Municipios</w:t>
          </w:r>
        </w:p>
      </w:tc>
    </w:tr>
    <w:tr w:rsidR="00B33414" w:rsidRPr="00025127" w14:paraId="095EB01B" w14:textId="77777777" w:rsidTr="00DB795F">
      <w:trPr>
        <w:trHeight w:val="321"/>
        <w:jc w:val="right"/>
      </w:trPr>
      <w:tc>
        <w:tcPr>
          <w:tcW w:w="3686" w:type="dxa"/>
          <w:vAlign w:val="center"/>
        </w:tcPr>
        <w:p w14:paraId="6E000A51" w14:textId="05E1861A" w:rsidR="00B33414" w:rsidRPr="001B23D2" w:rsidRDefault="00B33414" w:rsidP="006E6B65">
          <w:pPr>
            <w:ind w:right="34"/>
            <w:jc w:val="right"/>
            <w:rPr>
              <w:rFonts w:ascii="Palatino Linotype" w:hAnsi="Palatino Linotype"/>
              <w:b/>
              <w:sz w:val="20"/>
              <w:szCs w:val="22"/>
            </w:rPr>
          </w:pPr>
          <w:r w:rsidRPr="001B23D2">
            <w:rPr>
              <w:rFonts w:ascii="Palatino Linotype" w:hAnsi="Palatino Linotype"/>
              <w:b/>
              <w:sz w:val="20"/>
              <w:szCs w:val="22"/>
            </w:rPr>
            <w:t>COMISIONADA PONENTE:</w:t>
          </w:r>
        </w:p>
      </w:tc>
      <w:tc>
        <w:tcPr>
          <w:tcW w:w="3553" w:type="dxa"/>
          <w:vAlign w:val="center"/>
        </w:tcPr>
        <w:p w14:paraId="07560085" w14:textId="64DC8836" w:rsidR="00B33414" w:rsidRPr="001B23D2" w:rsidRDefault="00B33414" w:rsidP="00472C41">
          <w:pPr>
            <w:pStyle w:val="Encabezado"/>
            <w:rPr>
              <w:rFonts w:ascii="Palatino Linotype" w:hAnsi="Palatino Linotype"/>
              <w:b/>
              <w:sz w:val="20"/>
              <w:szCs w:val="22"/>
            </w:rPr>
          </w:pPr>
          <w:r w:rsidRPr="001B23D2">
            <w:rPr>
              <w:rFonts w:ascii="Palatino Linotype" w:hAnsi="Palatino Linotype"/>
              <w:b/>
              <w:sz w:val="20"/>
              <w:szCs w:val="22"/>
            </w:rPr>
            <w:t>María del Rosario Mejía Ayala</w:t>
          </w:r>
        </w:p>
      </w:tc>
    </w:tr>
  </w:tbl>
  <w:p w14:paraId="1096C1B8" w14:textId="288470C2" w:rsidR="00B33414" w:rsidRDefault="00B33414" w:rsidP="00472C41">
    <w:pPr>
      <w:pStyle w:val="Encabezado"/>
    </w:pPr>
    <w:r>
      <w:rPr>
        <w:noProof/>
        <w:lang w:val="es-MX" w:eastAsia="es-MX"/>
      </w:rPr>
      <w:drawing>
        <wp:anchor distT="0" distB="0" distL="114300" distR="114300" simplePos="0" relativeHeight="251657216" behindDoc="1" locked="0" layoutInCell="0" allowOverlap="1" wp14:anchorId="1A29E15A" wp14:editId="7E8D1AAE">
          <wp:simplePos x="0" y="0"/>
          <wp:positionH relativeFrom="margin">
            <wp:align>center</wp:align>
          </wp:positionH>
          <wp:positionV relativeFrom="page">
            <wp:posOffset>102358</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B33414" w:rsidRPr="00025127" w14:paraId="0A3256F2" w14:textId="77777777" w:rsidTr="00DB795F">
      <w:trPr>
        <w:trHeight w:val="138"/>
        <w:jc w:val="right"/>
      </w:trPr>
      <w:tc>
        <w:tcPr>
          <w:tcW w:w="3686" w:type="dxa"/>
          <w:vAlign w:val="center"/>
        </w:tcPr>
        <w:p w14:paraId="3D80769D" w14:textId="44A35B8D" w:rsidR="00B33414" w:rsidRPr="001B23D2" w:rsidRDefault="00B33414" w:rsidP="005F1362">
          <w:pPr>
            <w:jc w:val="right"/>
            <w:rPr>
              <w:rFonts w:ascii="Palatino Linotype" w:hAnsi="Palatino Linotype"/>
              <w:b/>
              <w:sz w:val="20"/>
              <w:szCs w:val="22"/>
            </w:rPr>
          </w:pPr>
          <w:r w:rsidRPr="001B23D2">
            <w:rPr>
              <w:sz w:val="20"/>
            </w:rPr>
            <w:tab/>
          </w:r>
          <w:r w:rsidRPr="001B23D2">
            <w:rPr>
              <w:rFonts w:ascii="Palatino Linotype" w:hAnsi="Palatino Linotype"/>
              <w:b/>
              <w:sz w:val="20"/>
              <w:szCs w:val="22"/>
            </w:rPr>
            <w:t>RECURSO DE REVISIÓN:</w:t>
          </w:r>
        </w:p>
      </w:tc>
      <w:tc>
        <w:tcPr>
          <w:tcW w:w="3549" w:type="dxa"/>
          <w:vAlign w:val="center"/>
        </w:tcPr>
        <w:p w14:paraId="0453495E" w14:textId="3810613A" w:rsidR="00B33414" w:rsidRPr="001B23D2" w:rsidRDefault="00B33414" w:rsidP="00F25B61">
          <w:pPr>
            <w:pStyle w:val="Encabezado"/>
            <w:rPr>
              <w:rFonts w:ascii="Palatino Linotype" w:hAnsi="Palatino Linotype"/>
              <w:b/>
              <w:sz w:val="20"/>
              <w:szCs w:val="22"/>
            </w:rPr>
          </w:pPr>
          <w:r>
            <w:rPr>
              <w:rFonts w:ascii="Palatino Linotype" w:hAnsi="Palatino Linotype"/>
              <w:b/>
              <w:sz w:val="20"/>
              <w:szCs w:val="22"/>
            </w:rPr>
            <w:t>11408/INFOEM/IP/RR/2022 y A</w:t>
          </w:r>
          <w:r w:rsidRPr="001B23D2">
            <w:rPr>
              <w:rFonts w:ascii="Palatino Linotype" w:hAnsi="Palatino Linotype"/>
              <w:b/>
              <w:sz w:val="20"/>
              <w:szCs w:val="22"/>
            </w:rPr>
            <w:t>cumulado</w:t>
          </w:r>
        </w:p>
      </w:tc>
    </w:tr>
    <w:tr w:rsidR="00B33414" w:rsidRPr="00025127" w14:paraId="128C8B3C" w14:textId="77777777" w:rsidTr="00DB795F">
      <w:trPr>
        <w:trHeight w:val="233"/>
        <w:jc w:val="right"/>
      </w:trPr>
      <w:tc>
        <w:tcPr>
          <w:tcW w:w="3686" w:type="dxa"/>
          <w:vAlign w:val="center"/>
        </w:tcPr>
        <w:p w14:paraId="483E3371" w14:textId="66B1BC74" w:rsidR="00B33414" w:rsidRPr="001B23D2" w:rsidRDefault="00B33414" w:rsidP="00472C41">
          <w:pPr>
            <w:jc w:val="right"/>
            <w:rPr>
              <w:rFonts w:ascii="Palatino Linotype" w:hAnsi="Palatino Linotype"/>
              <w:b/>
              <w:sz w:val="20"/>
              <w:szCs w:val="22"/>
            </w:rPr>
          </w:pPr>
          <w:r w:rsidRPr="001B23D2">
            <w:rPr>
              <w:rFonts w:ascii="Palatino Linotype" w:hAnsi="Palatino Linotype"/>
              <w:b/>
              <w:sz w:val="20"/>
              <w:szCs w:val="22"/>
            </w:rPr>
            <w:t>RECURRENTE:</w:t>
          </w:r>
        </w:p>
      </w:tc>
      <w:tc>
        <w:tcPr>
          <w:tcW w:w="3549" w:type="dxa"/>
        </w:tcPr>
        <w:p w14:paraId="1548525E" w14:textId="36D2E6FD" w:rsidR="00B33414" w:rsidRPr="001B23D2" w:rsidRDefault="00B33414" w:rsidP="0058757A">
          <w:pPr>
            <w:pStyle w:val="Encabezado"/>
            <w:rPr>
              <w:rFonts w:ascii="Palatino Linotype" w:hAnsi="Palatino Linotype"/>
              <w:b/>
              <w:sz w:val="20"/>
              <w:szCs w:val="22"/>
            </w:rPr>
          </w:pPr>
        </w:p>
      </w:tc>
    </w:tr>
    <w:tr w:rsidR="00B33414" w:rsidRPr="00025127" w14:paraId="41BE0704" w14:textId="77777777" w:rsidTr="00DB795F">
      <w:trPr>
        <w:trHeight w:val="321"/>
        <w:jc w:val="right"/>
      </w:trPr>
      <w:tc>
        <w:tcPr>
          <w:tcW w:w="3686" w:type="dxa"/>
          <w:vAlign w:val="center"/>
        </w:tcPr>
        <w:p w14:paraId="34C64148" w14:textId="10C6C8A9" w:rsidR="00B33414" w:rsidRPr="001B23D2" w:rsidRDefault="00B33414" w:rsidP="005F1362">
          <w:pPr>
            <w:jc w:val="right"/>
            <w:rPr>
              <w:rFonts w:ascii="Palatino Linotype" w:hAnsi="Palatino Linotype"/>
              <w:b/>
              <w:sz w:val="20"/>
              <w:szCs w:val="22"/>
            </w:rPr>
          </w:pPr>
          <w:r w:rsidRPr="001B23D2">
            <w:rPr>
              <w:rFonts w:ascii="Palatino Linotype" w:hAnsi="Palatino Linotype"/>
              <w:b/>
              <w:sz w:val="20"/>
              <w:szCs w:val="22"/>
            </w:rPr>
            <w:t>SUJETO OBLIGADO:</w:t>
          </w:r>
        </w:p>
      </w:tc>
      <w:tc>
        <w:tcPr>
          <w:tcW w:w="3549" w:type="dxa"/>
          <w:vAlign w:val="center"/>
        </w:tcPr>
        <w:p w14:paraId="34C341BF" w14:textId="425AA5DC" w:rsidR="00B33414" w:rsidRPr="001B23D2" w:rsidRDefault="00B33414" w:rsidP="008A1BDA">
          <w:pPr>
            <w:pStyle w:val="Encabezado"/>
            <w:rPr>
              <w:rFonts w:ascii="Palatino Linotype" w:hAnsi="Palatino Linotype"/>
              <w:b/>
              <w:sz w:val="20"/>
              <w:szCs w:val="22"/>
            </w:rPr>
          </w:pPr>
          <w:r w:rsidRPr="001B23D2">
            <w:rPr>
              <w:rFonts w:ascii="Palatino Linotype" w:hAnsi="Palatino Linotype"/>
              <w:b/>
              <w:bCs/>
              <w:color w:val="000000"/>
              <w:sz w:val="20"/>
              <w:szCs w:val="22"/>
            </w:rPr>
            <w:t>Instituto de Transparencia, Acceso a la Información Pública y Protección de Datos Personales del Estado de México y Municipios</w:t>
          </w:r>
        </w:p>
      </w:tc>
    </w:tr>
    <w:tr w:rsidR="00B33414" w:rsidRPr="00025127" w14:paraId="245F525F" w14:textId="77777777" w:rsidTr="00DB795F">
      <w:trPr>
        <w:trHeight w:val="321"/>
        <w:jc w:val="right"/>
      </w:trPr>
      <w:tc>
        <w:tcPr>
          <w:tcW w:w="3686" w:type="dxa"/>
          <w:vAlign w:val="center"/>
        </w:tcPr>
        <w:p w14:paraId="12720156" w14:textId="13C22373" w:rsidR="00B33414" w:rsidRPr="001B23D2" w:rsidRDefault="00B33414" w:rsidP="005F1362">
          <w:pPr>
            <w:jc w:val="right"/>
            <w:rPr>
              <w:rFonts w:ascii="Palatino Linotype" w:hAnsi="Palatino Linotype"/>
              <w:b/>
              <w:sz w:val="20"/>
              <w:szCs w:val="22"/>
            </w:rPr>
          </w:pPr>
          <w:r w:rsidRPr="001B23D2">
            <w:rPr>
              <w:rFonts w:ascii="Palatino Linotype" w:hAnsi="Palatino Linotype"/>
              <w:b/>
              <w:sz w:val="20"/>
              <w:szCs w:val="22"/>
            </w:rPr>
            <w:t>COMISIONADA PONENTE:</w:t>
          </w:r>
        </w:p>
      </w:tc>
      <w:tc>
        <w:tcPr>
          <w:tcW w:w="3549" w:type="dxa"/>
          <w:vAlign w:val="center"/>
        </w:tcPr>
        <w:p w14:paraId="3AA9EFBF" w14:textId="68FB941E" w:rsidR="00B33414" w:rsidRPr="001B23D2" w:rsidRDefault="00B33414" w:rsidP="00C42A21">
          <w:pPr>
            <w:pStyle w:val="Encabezado"/>
            <w:rPr>
              <w:rFonts w:ascii="Palatino Linotype" w:hAnsi="Palatino Linotype"/>
              <w:b/>
              <w:bCs/>
              <w:color w:val="000000"/>
              <w:sz w:val="20"/>
              <w:szCs w:val="22"/>
            </w:rPr>
          </w:pPr>
          <w:r w:rsidRPr="001B23D2">
            <w:rPr>
              <w:rFonts w:ascii="Palatino Linotype" w:hAnsi="Palatino Linotype"/>
              <w:b/>
              <w:bCs/>
              <w:color w:val="000000"/>
              <w:sz w:val="20"/>
              <w:szCs w:val="22"/>
            </w:rPr>
            <w:t>María del Rosario Mejía Ayala</w:t>
          </w:r>
        </w:p>
      </w:tc>
    </w:tr>
  </w:tbl>
  <w:p w14:paraId="156B5574" w14:textId="71BC392E" w:rsidR="00B33414" w:rsidRDefault="00E13BBD" w:rsidP="00472C41">
    <w:pPr>
      <w:pStyle w:val="Encabezado"/>
      <w:tabs>
        <w:tab w:val="clear" w:pos="4252"/>
        <w:tab w:val="clear" w:pos="8504"/>
        <w:tab w:val="left" w:pos="3103"/>
      </w:tabs>
    </w:pPr>
    <w:r>
      <w:rPr>
        <w:noProof/>
      </w:rPr>
      <w:pict w14:anchorId="447D2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95.85pt;margin-top:-153.2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7A20F9"/>
    <w:multiLevelType w:val="hybridMultilevel"/>
    <w:tmpl w:val="9C946D6E"/>
    <w:lvl w:ilvl="0" w:tplc="FFFFFFFF">
      <w:start w:val="1"/>
      <w:numFmt w:val="decimal"/>
      <w:lvlText w:val="%1."/>
      <w:lvlJc w:val="left"/>
      <w:pPr>
        <w:ind w:left="0" w:firstLine="0"/>
      </w:pPr>
      <w:rPr>
        <w:rFonts w:ascii="Palatino Linotype" w:hAnsi="Palatino Linotype" w:hint="default"/>
        <w:b/>
        <w:i w:val="0"/>
        <w:sz w:val="24"/>
      </w:rPr>
    </w:lvl>
    <w:lvl w:ilvl="1" w:tplc="B2CE02C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D19E9"/>
    <w:multiLevelType w:val="hybridMultilevel"/>
    <w:tmpl w:val="92C051EE"/>
    <w:lvl w:ilvl="0" w:tplc="FFFFFFFF">
      <w:start w:val="1"/>
      <w:numFmt w:val="decimal"/>
      <w:lvlText w:val="%1."/>
      <w:lvlJc w:val="left"/>
      <w:pPr>
        <w:ind w:left="0" w:firstLine="0"/>
      </w:pPr>
      <w:rPr>
        <w:rFonts w:ascii="Palatino Linotype" w:hAnsi="Palatino Linotype" w:hint="default"/>
        <w:b/>
        <w:i w:val="0"/>
        <w:sz w:val="24"/>
      </w:rPr>
    </w:lvl>
    <w:lvl w:ilvl="1" w:tplc="8A8E12A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56B4E"/>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1C84E32"/>
    <w:multiLevelType w:val="hybridMultilevel"/>
    <w:tmpl w:val="9FFE7CF8"/>
    <w:lvl w:ilvl="0" w:tplc="FFFFFFFF">
      <w:start w:val="1"/>
      <w:numFmt w:val="decimal"/>
      <w:lvlText w:val="%1."/>
      <w:lvlJc w:val="left"/>
      <w:pPr>
        <w:ind w:left="0" w:firstLine="0"/>
      </w:pPr>
      <w:rPr>
        <w:rFonts w:ascii="Palatino Linotype" w:hAnsi="Palatino Linotype" w:hint="default"/>
        <w:b/>
        <w:i w:val="0"/>
        <w:sz w:val="24"/>
      </w:rPr>
    </w:lvl>
    <w:lvl w:ilvl="1" w:tplc="D0D05CE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04593"/>
    <w:multiLevelType w:val="hybridMultilevel"/>
    <w:tmpl w:val="D2D27C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C638DA"/>
    <w:multiLevelType w:val="hybridMultilevel"/>
    <w:tmpl w:val="6CE4024E"/>
    <w:lvl w:ilvl="0" w:tplc="B36A770E">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8F59B2"/>
    <w:multiLevelType w:val="hybridMultilevel"/>
    <w:tmpl w:val="A5A072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2422D"/>
    <w:multiLevelType w:val="hybridMultilevel"/>
    <w:tmpl w:val="1110E2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746124"/>
    <w:multiLevelType w:val="hybridMultilevel"/>
    <w:tmpl w:val="BA2E2C50"/>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15C053B"/>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2B12990"/>
    <w:multiLevelType w:val="hybridMultilevel"/>
    <w:tmpl w:val="6A76C5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043D4"/>
    <w:multiLevelType w:val="hybridMultilevel"/>
    <w:tmpl w:val="F65CEA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8E6B79"/>
    <w:multiLevelType w:val="hybridMultilevel"/>
    <w:tmpl w:val="8EF4ABAC"/>
    <w:lvl w:ilvl="0" w:tplc="080A000B">
      <w:start w:val="1"/>
      <w:numFmt w:val="bullet"/>
      <w:lvlText w:val=""/>
      <w:lvlJc w:val="left"/>
      <w:pPr>
        <w:ind w:left="1287" w:hanging="360"/>
      </w:pPr>
      <w:rPr>
        <w:rFonts w:ascii="Wingdings" w:hAnsi="Wingdings" w:hint="default"/>
        <w:b/>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1CA4981"/>
    <w:multiLevelType w:val="hybridMultilevel"/>
    <w:tmpl w:val="2078E62E"/>
    <w:lvl w:ilvl="0" w:tplc="FFFFFFFF">
      <w:start w:val="1"/>
      <w:numFmt w:val="decimal"/>
      <w:lvlText w:val="%1."/>
      <w:lvlJc w:val="left"/>
      <w:pPr>
        <w:ind w:left="0" w:firstLine="0"/>
      </w:pPr>
      <w:rPr>
        <w:rFonts w:ascii="Palatino Linotype" w:hAnsi="Palatino Linotype" w:hint="default"/>
        <w:b/>
        <w:i w:val="0"/>
        <w:sz w:val="24"/>
      </w:rPr>
    </w:lvl>
    <w:lvl w:ilvl="1" w:tplc="FEDE3CD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5777FC"/>
    <w:multiLevelType w:val="hybridMultilevel"/>
    <w:tmpl w:val="E3942B9A"/>
    <w:lvl w:ilvl="0" w:tplc="FFFFFFFF">
      <w:start w:val="1"/>
      <w:numFmt w:val="decimal"/>
      <w:lvlText w:val="%1."/>
      <w:lvlJc w:val="left"/>
      <w:pPr>
        <w:ind w:left="0" w:firstLine="0"/>
      </w:pPr>
      <w:rPr>
        <w:rFonts w:ascii="Palatino Linotype" w:hAnsi="Palatino Linotype" w:hint="default"/>
        <w:b/>
        <w:i w:val="0"/>
        <w:sz w:val="24"/>
      </w:rPr>
    </w:lvl>
    <w:lvl w:ilvl="1" w:tplc="FED6E8E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46904"/>
    <w:multiLevelType w:val="hybridMultilevel"/>
    <w:tmpl w:val="C666E9DC"/>
    <w:lvl w:ilvl="0" w:tplc="FFFFFFFF">
      <w:start w:val="1"/>
      <w:numFmt w:val="decimal"/>
      <w:lvlText w:val="%1."/>
      <w:lvlJc w:val="left"/>
      <w:pPr>
        <w:ind w:left="0" w:firstLine="0"/>
      </w:pPr>
      <w:rPr>
        <w:rFonts w:ascii="Palatino Linotype" w:hAnsi="Palatino Linotype" w:hint="default"/>
        <w:b/>
        <w:i w:val="0"/>
        <w:sz w:val="24"/>
      </w:rPr>
    </w:lvl>
    <w:lvl w:ilvl="1" w:tplc="36861B9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6136C"/>
    <w:multiLevelType w:val="hybridMultilevel"/>
    <w:tmpl w:val="A00C9EB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8D3A33"/>
    <w:multiLevelType w:val="hybridMultilevel"/>
    <w:tmpl w:val="CCA45654"/>
    <w:lvl w:ilvl="0" w:tplc="FFFFFFFF">
      <w:start w:val="1"/>
      <w:numFmt w:val="decimal"/>
      <w:lvlText w:val="%1."/>
      <w:lvlJc w:val="left"/>
      <w:pPr>
        <w:ind w:left="0" w:firstLine="0"/>
      </w:pPr>
      <w:rPr>
        <w:rFonts w:ascii="Palatino Linotype" w:hAnsi="Palatino Linotype" w:hint="default"/>
        <w:b/>
        <w:i w:val="0"/>
        <w:sz w:val="24"/>
      </w:rPr>
    </w:lvl>
    <w:lvl w:ilvl="1" w:tplc="52CCAE06">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DB7B0C"/>
    <w:multiLevelType w:val="hybridMultilevel"/>
    <w:tmpl w:val="9920D15E"/>
    <w:lvl w:ilvl="0" w:tplc="FFFFFFFF">
      <w:start w:val="1"/>
      <w:numFmt w:val="decimal"/>
      <w:lvlText w:val="%1."/>
      <w:lvlJc w:val="left"/>
      <w:pPr>
        <w:ind w:left="0" w:firstLine="0"/>
      </w:pPr>
      <w:rPr>
        <w:rFonts w:ascii="Palatino Linotype" w:hAnsi="Palatino Linotype" w:hint="default"/>
        <w:b/>
        <w:i w:val="0"/>
        <w:sz w:val="24"/>
      </w:rPr>
    </w:lvl>
    <w:lvl w:ilvl="1" w:tplc="BC72EB2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C45219"/>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45761F5"/>
    <w:multiLevelType w:val="hybridMultilevel"/>
    <w:tmpl w:val="957096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CC3F87"/>
    <w:multiLevelType w:val="hybridMultilevel"/>
    <w:tmpl w:val="167A9154"/>
    <w:lvl w:ilvl="0" w:tplc="BC884A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588A7EE7"/>
    <w:multiLevelType w:val="hybridMultilevel"/>
    <w:tmpl w:val="935235C6"/>
    <w:lvl w:ilvl="0" w:tplc="FFFFFFFF">
      <w:start w:val="1"/>
      <w:numFmt w:val="decimal"/>
      <w:lvlText w:val="%1."/>
      <w:lvlJc w:val="left"/>
      <w:pPr>
        <w:ind w:left="0" w:firstLine="0"/>
      </w:pPr>
      <w:rPr>
        <w:rFonts w:ascii="Palatino Linotype" w:hAnsi="Palatino Linotype" w:hint="default"/>
        <w:b/>
        <w:i w:val="0"/>
        <w:sz w:val="24"/>
      </w:rPr>
    </w:lvl>
    <w:lvl w:ilvl="1" w:tplc="46F485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D20A6D"/>
    <w:multiLevelType w:val="hybridMultilevel"/>
    <w:tmpl w:val="C090FD44"/>
    <w:lvl w:ilvl="0" w:tplc="FFFFFFFF">
      <w:start w:val="1"/>
      <w:numFmt w:val="decimal"/>
      <w:lvlText w:val="%1."/>
      <w:lvlJc w:val="left"/>
      <w:pPr>
        <w:ind w:left="0" w:firstLine="0"/>
      </w:pPr>
      <w:rPr>
        <w:rFonts w:ascii="Palatino Linotype" w:hAnsi="Palatino Linotype" w:hint="default"/>
        <w:b/>
        <w:i w:val="0"/>
        <w:sz w:val="24"/>
      </w:rPr>
    </w:lvl>
    <w:lvl w:ilvl="1" w:tplc="B36A770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C320DB"/>
    <w:multiLevelType w:val="hybridMultilevel"/>
    <w:tmpl w:val="0D4A0FB4"/>
    <w:lvl w:ilvl="0" w:tplc="FFFFFFFF">
      <w:start w:val="1"/>
      <w:numFmt w:val="decimal"/>
      <w:lvlText w:val="%1."/>
      <w:lvlJc w:val="left"/>
      <w:pPr>
        <w:ind w:left="0" w:firstLine="0"/>
      </w:pPr>
      <w:rPr>
        <w:rFonts w:ascii="Palatino Linotype" w:hAnsi="Palatino Linotype" w:hint="default"/>
        <w:b/>
        <w:i w:val="0"/>
        <w:sz w:val="24"/>
      </w:rPr>
    </w:lvl>
    <w:lvl w:ilvl="1" w:tplc="CF36F16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807085"/>
    <w:multiLevelType w:val="hybridMultilevel"/>
    <w:tmpl w:val="D932E84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972A90"/>
    <w:multiLevelType w:val="hybridMultilevel"/>
    <w:tmpl w:val="2124B60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050E7D"/>
    <w:multiLevelType w:val="hybridMultilevel"/>
    <w:tmpl w:val="D0B0AA4C"/>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DB3BF2"/>
    <w:multiLevelType w:val="hybridMultilevel"/>
    <w:tmpl w:val="A426C980"/>
    <w:lvl w:ilvl="0" w:tplc="FFFFFFFF">
      <w:start w:val="1"/>
      <w:numFmt w:val="decimal"/>
      <w:lvlText w:val="%1."/>
      <w:lvlJc w:val="left"/>
      <w:pPr>
        <w:ind w:left="0" w:firstLine="0"/>
      </w:pPr>
      <w:rPr>
        <w:rFonts w:ascii="Palatino Linotype" w:hAnsi="Palatino Linotype" w:hint="default"/>
        <w:b/>
        <w:i w:val="0"/>
        <w:sz w:val="24"/>
      </w:rPr>
    </w:lvl>
    <w:lvl w:ilvl="1" w:tplc="E26494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0454D3"/>
    <w:multiLevelType w:val="hybridMultilevel"/>
    <w:tmpl w:val="C706EC3C"/>
    <w:lvl w:ilvl="0" w:tplc="080A000B">
      <w:start w:val="1"/>
      <w:numFmt w:val="bullet"/>
      <w:lvlText w:val=""/>
      <w:lvlJc w:val="left"/>
      <w:pPr>
        <w:ind w:left="1287" w:hanging="360"/>
      </w:pPr>
      <w:rPr>
        <w:rFonts w:ascii="Wingdings" w:hAnsi="Wingdings" w:hint="default"/>
        <w:b/>
      </w:rPr>
    </w:lvl>
    <w:lvl w:ilvl="1" w:tplc="4C864038">
      <w:start w:val="1"/>
      <w:numFmt w:val="upperRoman"/>
      <w:lvlText w:val="%2."/>
      <w:lvlJc w:val="righ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7"/>
  </w:num>
  <w:num w:numId="2">
    <w:abstractNumId w:val="0"/>
  </w:num>
  <w:num w:numId="3">
    <w:abstractNumId w:val="20"/>
  </w:num>
  <w:num w:numId="4">
    <w:abstractNumId w:val="33"/>
  </w:num>
  <w:num w:numId="5">
    <w:abstractNumId w:val="12"/>
  </w:num>
  <w:num w:numId="6">
    <w:abstractNumId w:val="24"/>
  </w:num>
  <w:num w:numId="7">
    <w:abstractNumId w:val="25"/>
  </w:num>
  <w:num w:numId="8">
    <w:abstractNumId w:val="27"/>
  </w:num>
  <w:num w:numId="9">
    <w:abstractNumId w:val="23"/>
  </w:num>
  <w:num w:numId="10">
    <w:abstractNumId w:val="29"/>
  </w:num>
  <w:num w:numId="11">
    <w:abstractNumId w:val="36"/>
  </w:num>
  <w:num w:numId="12">
    <w:abstractNumId w:val="15"/>
  </w:num>
  <w:num w:numId="13">
    <w:abstractNumId w:val="30"/>
  </w:num>
  <w:num w:numId="14">
    <w:abstractNumId w:val="6"/>
  </w:num>
  <w:num w:numId="15">
    <w:abstractNumId w:val="22"/>
  </w:num>
  <w:num w:numId="16">
    <w:abstractNumId w:val="21"/>
  </w:num>
  <w:num w:numId="17">
    <w:abstractNumId w:val="18"/>
  </w:num>
  <w:num w:numId="18">
    <w:abstractNumId w:val="16"/>
  </w:num>
  <w:num w:numId="19">
    <w:abstractNumId w:val="1"/>
  </w:num>
  <w:num w:numId="20">
    <w:abstractNumId w:val="4"/>
  </w:num>
  <w:num w:numId="21">
    <w:abstractNumId w:val="13"/>
  </w:num>
  <w:num w:numId="22">
    <w:abstractNumId w:val="26"/>
  </w:num>
  <w:num w:numId="23">
    <w:abstractNumId w:val="10"/>
  </w:num>
  <w:num w:numId="24">
    <w:abstractNumId w:val="28"/>
  </w:num>
  <w:num w:numId="25">
    <w:abstractNumId w:val="3"/>
  </w:num>
  <w:num w:numId="26">
    <w:abstractNumId w:val="34"/>
  </w:num>
  <w:num w:numId="27">
    <w:abstractNumId w:val="35"/>
  </w:num>
  <w:num w:numId="28">
    <w:abstractNumId w:val="31"/>
  </w:num>
  <w:num w:numId="29">
    <w:abstractNumId w:val="32"/>
  </w:num>
  <w:num w:numId="30">
    <w:abstractNumId w:val="19"/>
  </w:num>
  <w:num w:numId="31">
    <w:abstractNumId w:val="11"/>
  </w:num>
  <w:num w:numId="32">
    <w:abstractNumId w:val="5"/>
  </w:num>
  <w:num w:numId="33">
    <w:abstractNumId w:val="14"/>
  </w:num>
  <w:num w:numId="34">
    <w:abstractNumId w:val="37"/>
  </w:num>
  <w:num w:numId="35">
    <w:abstractNumId w:val="2"/>
  </w:num>
  <w:num w:numId="36">
    <w:abstractNumId w:val="9"/>
  </w:num>
  <w:num w:numId="37">
    <w:abstractNumId w:val="7"/>
  </w:num>
  <w:num w:numId="3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7DC"/>
    <w:rsid w:val="00001E06"/>
    <w:rsid w:val="0000310F"/>
    <w:rsid w:val="0000381E"/>
    <w:rsid w:val="00003A05"/>
    <w:rsid w:val="0000407F"/>
    <w:rsid w:val="000058E3"/>
    <w:rsid w:val="00006A78"/>
    <w:rsid w:val="0000797D"/>
    <w:rsid w:val="00007E8A"/>
    <w:rsid w:val="000100D7"/>
    <w:rsid w:val="0001106B"/>
    <w:rsid w:val="00011274"/>
    <w:rsid w:val="00011317"/>
    <w:rsid w:val="00012472"/>
    <w:rsid w:val="00012ED9"/>
    <w:rsid w:val="0001398B"/>
    <w:rsid w:val="00014F51"/>
    <w:rsid w:val="00015640"/>
    <w:rsid w:val="00016250"/>
    <w:rsid w:val="00016760"/>
    <w:rsid w:val="000203D3"/>
    <w:rsid w:val="000204A6"/>
    <w:rsid w:val="0002051E"/>
    <w:rsid w:val="00020F92"/>
    <w:rsid w:val="000211F8"/>
    <w:rsid w:val="0002146F"/>
    <w:rsid w:val="00022D89"/>
    <w:rsid w:val="000236A3"/>
    <w:rsid w:val="00024184"/>
    <w:rsid w:val="0002451F"/>
    <w:rsid w:val="00024F35"/>
    <w:rsid w:val="00025127"/>
    <w:rsid w:val="00025266"/>
    <w:rsid w:val="0003063D"/>
    <w:rsid w:val="00031D37"/>
    <w:rsid w:val="00031F10"/>
    <w:rsid w:val="00031F98"/>
    <w:rsid w:val="00032493"/>
    <w:rsid w:val="0003283C"/>
    <w:rsid w:val="00032D4B"/>
    <w:rsid w:val="00035AF8"/>
    <w:rsid w:val="00036873"/>
    <w:rsid w:val="0004072A"/>
    <w:rsid w:val="000411E2"/>
    <w:rsid w:val="0004193F"/>
    <w:rsid w:val="00041A4D"/>
    <w:rsid w:val="00041E11"/>
    <w:rsid w:val="00042380"/>
    <w:rsid w:val="00042CF3"/>
    <w:rsid w:val="00042DB4"/>
    <w:rsid w:val="000435A5"/>
    <w:rsid w:val="000440CE"/>
    <w:rsid w:val="00044C8A"/>
    <w:rsid w:val="00044DB9"/>
    <w:rsid w:val="00045F01"/>
    <w:rsid w:val="0004686A"/>
    <w:rsid w:val="000468E2"/>
    <w:rsid w:val="00046CEE"/>
    <w:rsid w:val="000475B0"/>
    <w:rsid w:val="000478BA"/>
    <w:rsid w:val="0005200B"/>
    <w:rsid w:val="0005237C"/>
    <w:rsid w:val="00052A3C"/>
    <w:rsid w:val="00054A03"/>
    <w:rsid w:val="000557BC"/>
    <w:rsid w:val="00055DD8"/>
    <w:rsid w:val="00056135"/>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57E9"/>
    <w:rsid w:val="00075B20"/>
    <w:rsid w:val="0007600C"/>
    <w:rsid w:val="000761B9"/>
    <w:rsid w:val="000770CE"/>
    <w:rsid w:val="000800AC"/>
    <w:rsid w:val="0008053C"/>
    <w:rsid w:val="00081B15"/>
    <w:rsid w:val="0008230A"/>
    <w:rsid w:val="00082840"/>
    <w:rsid w:val="00082971"/>
    <w:rsid w:val="00082D11"/>
    <w:rsid w:val="00082E28"/>
    <w:rsid w:val="00083076"/>
    <w:rsid w:val="000834FE"/>
    <w:rsid w:val="00083CD8"/>
    <w:rsid w:val="0008465D"/>
    <w:rsid w:val="00084E31"/>
    <w:rsid w:val="0008542A"/>
    <w:rsid w:val="00090D6F"/>
    <w:rsid w:val="00091978"/>
    <w:rsid w:val="00091C2C"/>
    <w:rsid w:val="00093FB4"/>
    <w:rsid w:val="00093FC7"/>
    <w:rsid w:val="000948A9"/>
    <w:rsid w:val="00094B41"/>
    <w:rsid w:val="000953E2"/>
    <w:rsid w:val="00095BB9"/>
    <w:rsid w:val="0009700A"/>
    <w:rsid w:val="00097580"/>
    <w:rsid w:val="000A1CCA"/>
    <w:rsid w:val="000A20F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456"/>
    <w:rsid w:val="000B6D31"/>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B73"/>
    <w:rsid w:val="000C749B"/>
    <w:rsid w:val="000D0855"/>
    <w:rsid w:val="000D0D83"/>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49E6"/>
    <w:rsid w:val="000E5176"/>
    <w:rsid w:val="000E58A5"/>
    <w:rsid w:val="000E5E59"/>
    <w:rsid w:val="000E67FC"/>
    <w:rsid w:val="000E6F92"/>
    <w:rsid w:val="000E77B8"/>
    <w:rsid w:val="000F1731"/>
    <w:rsid w:val="000F1B9F"/>
    <w:rsid w:val="000F1BF0"/>
    <w:rsid w:val="000F2739"/>
    <w:rsid w:val="000F2EDD"/>
    <w:rsid w:val="000F3457"/>
    <w:rsid w:val="000F37A8"/>
    <w:rsid w:val="000F3FE5"/>
    <w:rsid w:val="000F4024"/>
    <w:rsid w:val="000F5FDC"/>
    <w:rsid w:val="000F687F"/>
    <w:rsid w:val="000F6D7E"/>
    <w:rsid w:val="00100187"/>
    <w:rsid w:val="00100C6D"/>
    <w:rsid w:val="00100DDD"/>
    <w:rsid w:val="00100E47"/>
    <w:rsid w:val="001015CE"/>
    <w:rsid w:val="001025C6"/>
    <w:rsid w:val="00102D65"/>
    <w:rsid w:val="00103662"/>
    <w:rsid w:val="00103888"/>
    <w:rsid w:val="00103B71"/>
    <w:rsid w:val="0010409E"/>
    <w:rsid w:val="0010445F"/>
    <w:rsid w:val="00106340"/>
    <w:rsid w:val="00107499"/>
    <w:rsid w:val="00107557"/>
    <w:rsid w:val="0011167C"/>
    <w:rsid w:val="00111F02"/>
    <w:rsid w:val="0011279B"/>
    <w:rsid w:val="00112B02"/>
    <w:rsid w:val="00112F09"/>
    <w:rsid w:val="00114A21"/>
    <w:rsid w:val="00115F2B"/>
    <w:rsid w:val="00116969"/>
    <w:rsid w:val="001169F1"/>
    <w:rsid w:val="00117215"/>
    <w:rsid w:val="00117441"/>
    <w:rsid w:val="0012006D"/>
    <w:rsid w:val="00120F3E"/>
    <w:rsid w:val="00121F4A"/>
    <w:rsid w:val="00122948"/>
    <w:rsid w:val="00122E4B"/>
    <w:rsid w:val="00123639"/>
    <w:rsid w:val="0012380D"/>
    <w:rsid w:val="00124015"/>
    <w:rsid w:val="00124CF1"/>
    <w:rsid w:val="001250B4"/>
    <w:rsid w:val="001253D1"/>
    <w:rsid w:val="00125595"/>
    <w:rsid w:val="00126C46"/>
    <w:rsid w:val="00127A33"/>
    <w:rsid w:val="00127E68"/>
    <w:rsid w:val="001317AB"/>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3D64"/>
    <w:rsid w:val="001459C8"/>
    <w:rsid w:val="001463B1"/>
    <w:rsid w:val="001468E9"/>
    <w:rsid w:val="00146F58"/>
    <w:rsid w:val="0014752F"/>
    <w:rsid w:val="00147864"/>
    <w:rsid w:val="00151114"/>
    <w:rsid w:val="0015233C"/>
    <w:rsid w:val="00152F19"/>
    <w:rsid w:val="001534BC"/>
    <w:rsid w:val="00153833"/>
    <w:rsid w:val="00153FA4"/>
    <w:rsid w:val="00154304"/>
    <w:rsid w:val="0015466E"/>
    <w:rsid w:val="00154765"/>
    <w:rsid w:val="001548CB"/>
    <w:rsid w:val="00154A11"/>
    <w:rsid w:val="00154EF0"/>
    <w:rsid w:val="00155DCC"/>
    <w:rsid w:val="00156A23"/>
    <w:rsid w:val="001575B2"/>
    <w:rsid w:val="00160E22"/>
    <w:rsid w:val="001611E5"/>
    <w:rsid w:val="00161876"/>
    <w:rsid w:val="00161E95"/>
    <w:rsid w:val="00163000"/>
    <w:rsid w:val="00163780"/>
    <w:rsid w:val="00163B1F"/>
    <w:rsid w:val="001648EE"/>
    <w:rsid w:val="0016493C"/>
    <w:rsid w:val="00164B65"/>
    <w:rsid w:val="001656F2"/>
    <w:rsid w:val="00165DC8"/>
    <w:rsid w:val="00166794"/>
    <w:rsid w:val="00167813"/>
    <w:rsid w:val="00170AA5"/>
    <w:rsid w:val="00170D66"/>
    <w:rsid w:val="00171D55"/>
    <w:rsid w:val="00172417"/>
    <w:rsid w:val="00172471"/>
    <w:rsid w:val="0017273C"/>
    <w:rsid w:val="001732E3"/>
    <w:rsid w:val="00174404"/>
    <w:rsid w:val="00174E02"/>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36A9"/>
    <w:rsid w:val="001A4D5D"/>
    <w:rsid w:val="001A5150"/>
    <w:rsid w:val="001A5328"/>
    <w:rsid w:val="001A5577"/>
    <w:rsid w:val="001A58B9"/>
    <w:rsid w:val="001A61E1"/>
    <w:rsid w:val="001A6BEF"/>
    <w:rsid w:val="001A6C1E"/>
    <w:rsid w:val="001A7E3E"/>
    <w:rsid w:val="001B04D8"/>
    <w:rsid w:val="001B0860"/>
    <w:rsid w:val="001B23D2"/>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50D8"/>
    <w:rsid w:val="001F6230"/>
    <w:rsid w:val="001F7401"/>
    <w:rsid w:val="001F783F"/>
    <w:rsid w:val="001F7AFD"/>
    <w:rsid w:val="001F7DE2"/>
    <w:rsid w:val="00200178"/>
    <w:rsid w:val="002001BE"/>
    <w:rsid w:val="002031F3"/>
    <w:rsid w:val="00204CE4"/>
    <w:rsid w:val="002058A7"/>
    <w:rsid w:val="00205A1A"/>
    <w:rsid w:val="00206641"/>
    <w:rsid w:val="00207665"/>
    <w:rsid w:val="002076E2"/>
    <w:rsid w:val="0021047C"/>
    <w:rsid w:val="0021056F"/>
    <w:rsid w:val="0021077B"/>
    <w:rsid w:val="00211229"/>
    <w:rsid w:val="00211E8C"/>
    <w:rsid w:val="0021228C"/>
    <w:rsid w:val="00212C9C"/>
    <w:rsid w:val="00212FCA"/>
    <w:rsid w:val="00213108"/>
    <w:rsid w:val="00213DFB"/>
    <w:rsid w:val="0021453E"/>
    <w:rsid w:val="0021475E"/>
    <w:rsid w:val="00215129"/>
    <w:rsid w:val="00215A63"/>
    <w:rsid w:val="0021613E"/>
    <w:rsid w:val="002179AC"/>
    <w:rsid w:val="00217B86"/>
    <w:rsid w:val="00220ADB"/>
    <w:rsid w:val="002217BA"/>
    <w:rsid w:val="00221C31"/>
    <w:rsid w:val="00221E74"/>
    <w:rsid w:val="00222B96"/>
    <w:rsid w:val="00223507"/>
    <w:rsid w:val="00223ACC"/>
    <w:rsid w:val="0022448D"/>
    <w:rsid w:val="00226ED6"/>
    <w:rsid w:val="002275DE"/>
    <w:rsid w:val="00230170"/>
    <w:rsid w:val="002305CF"/>
    <w:rsid w:val="00231D37"/>
    <w:rsid w:val="00232110"/>
    <w:rsid w:val="002327AB"/>
    <w:rsid w:val="00232959"/>
    <w:rsid w:val="00233E08"/>
    <w:rsid w:val="002345FF"/>
    <w:rsid w:val="00235DF2"/>
    <w:rsid w:val="00237611"/>
    <w:rsid w:val="002408D7"/>
    <w:rsid w:val="00240BC0"/>
    <w:rsid w:val="00240EAE"/>
    <w:rsid w:val="0024130D"/>
    <w:rsid w:val="002426EA"/>
    <w:rsid w:val="0024364F"/>
    <w:rsid w:val="00244476"/>
    <w:rsid w:val="002457CF"/>
    <w:rsid w:val="0024737A"/>
    <w:rsid w:val="00247B6B"/>
    <w:rsid w:val="002500FA"/>
    <w:rsid w:val="002507D8"/>
    <w:rsid w:val="002508AA"/>
    <w:rsid w:val="002516BB"/>
    <w:rsid w:val="00252A20"/>
    <w:rsid w:val="00252B41"/>
    <w:rsid w:val="00252B8C"/>
    <w:rsid w:val="0025524F"/>
    <w:rsid w:val="002553AE"/>
    <w:rsid w:val="0025587E"/>
    <w:rsid w:val="00257740"/>
    <w:rsid w:val="002578EE"/>
    <w:rsid w:val="00257E5F"/>
    <w:rsid w:val="00260A12"/>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7C97"/>
    <w:rsid w:val="00271342"/>
    <w:rsid w:val="00271B06"/>
    <w:rsid w:val="0027298D"/>
    <w:rsid w:val="00272FEC"/>
    <w:rsid w:val="00273013"/>
    <w:rsid w:val="002734E9"/>
    <w:rsid w:val="00273C37"/>
    <w:rsid w:val="0027430D"/>
    <w:rsid w:val="002743CC"/>
    <w:rsid w:val="002746D9"/>
    <w:rsid w:val="00274D09"/>
    <w:rsid w:val="00274ED2"/>
    <w:rsid w:val="002754FC"/>
    <w:rsid w:val="002765F2"/>
    <w:rsid w:val="00277A35"/>
    <w:rsid w:val="0028076E"/>
    <w:rsid w:val="002808E4"/>
    <w:rsid w:val="00280994"/>
    <w:rsid w:val="00280E3F"/>
    <w:rsid w:val="00280F05"/>
    <w:rsid w:val="0028248C"/>
    <w:rsid w:val="00282B05"/>
    <w:rsid w:val="002838A7"/>
    <w:rsid w:val="002838CF"/>
    <w:rsid w:val="00283CFE"/>
    <w:rsid w:val="00284A3F"/>
    <w:rsid w:val="00284CC1"/>
    <w:rsid w:val="00284D1C"/>
    <w:rsid w:val="002857F3"/>
    <w:rsid w:val="00286DDB"/>
    <w:rsid w:val="002871EB"/>
    <w:rsid w:val="0029045A"/>
    <w:rsid w:val="00290B2E"/>
    <w:rsid w:val="00290DBD"/>
    <w:rsid w:val="002913CD"/>
    <w:rsid w:val="00291D91"/>
    <w:rsid w:val="00292333"/>
    <w:rsid w:val="00292A2F"/>
    <w:rsid w:val="002936AA"/>
    <w:rsid w:val="002948C4"/>
    <w:rsid w:val="00295315"/>
    <w:rsid w:val="002960D6"/>
    <w:rsid w:val="002962B2"/>
    <w:rsid w:val="00296AB7"/>
    <w:rsid w:val="00296F5F"/>
    <w:rsid w:val="00297E45"/>
    <w:rsid w:val="002A1CD3"/>
    <w:rsid w:val="002A2099"/>
    <w:rsid w:val="002A229B"/>
    <w:rsid w:val="002A35B6"/>
    <w:rsid w:val="002A4000"/>
    <w:rsid w:val="002A4172"/>
    <w:rsid w:val="002A4516"/>
    <w:rsid w:val="002A54DE"/>
    <w:rsid w:val="002A70E6"/>
    <w:rsid w:val="002A7FAB"/>
    <w:rsid w:val="002B0692"/>
    <w:rsid w:val="002B085C"/>
    <w:rsid w:val="002B1137"/>
    <w:rsid w:val="002B1AE9"/>
    <w:rsid w:val="002B1C98"/>
    <w:rsid w:val="002B2278"/>
    <w:rsid w:val="002B284F"/>
    <w:rsid w:val="002B2A2E"/>
    <w:rsid w:val="002B2E5E"/>
    <w:rsid w:val="002B2F59"/>
    <w:rsid w:val="002B309C"/>
    <w:rsid w:val="002B35F3"/>
    <w:rsid w:val="002B4D21"/>
    <w:rsid w:val="002B616F"/>
    <w:rsid w:val="002B62E3"/>
    <w:rsid w:val="002B6781"/>
    <w:rsid w:val="002B6AC2"/>
    <w:rsid w:val="002B6D5B"/>
    <w:rsid w:val="002B729F"/>
    <w:rsid w:val="002B7AD9"/>
    <w:rsid w:val="002C0074"/>
    <w:rsid w:val="002C0159"/>
    <w:rsid w:val="002C0804"/>
    <w:rsid w:val="002C0D97"/>
    <w:rsid w:val="002C0DC5"/>
    <w:rsid w:val="002C0E20"/>
    <w:rsid w:val="002C1007"/>
    <w:rsid w:val="002C2D44"/>
    <w:rsid w:val="002C3FB7"/>
    <w:rsid w:val="002C4715"/>
    <w:rsid w:val="002C4780"/>
    <w:rsid w:val="002C47ED"/>
    <w:rsid w:val="002C484A"/>
    <w:rsid w:val="002C4AFE"/>
    <w:rsid w:val="002C5692"/>
    <w:rsid w:val="002C570D"/>
    <w:rsid w:val="002C6561"/>
    <w:rsid w:val="002C6DB3"/>
    <w:rsid w:val="002C7664"/>
    <w:rsid w:val="002C76A0"/>
    <w:rsid w:val="002D063B"/>
    <w:rsid w:val="002D0BA8"/>
    <w:rsid w:val="002D0E3D"/>
    <w:rsid w:val="002D10C8"/>
    <w:rsid w:val="002D144A"/>
    <w:rsid w:val="002D1A38"/>
    <w:rsid w:val="002D1AA7"/>
    <w:rsid w:val="002D1C2C"/>
    <w:rsid w:val="002D2622"/>
    <w:rsid w:val="002D28CB"/>
    <w:rsid w:val="002D2E16"/>
    <w:rsid w:val="002D35AE"/>
    <w:rsid w:val="002D373C"/>
    <w:rsid w:val="002D3DBC"/>
    <w:rsid w:val="002D57AA"/>
    <w:rsid w:val="002D6695"/>
    <w:rsid w:val="002D69D0"/>
    <w:rsid w:val="002E126F"/>
    <w:rsid w:val="002E160F"/>
    <w:rsid w:val="002E191E"/>
    <w:rsid w:val="002E1C05"/>
    <w:rsid w:val="002E20F2"/>
    <w:rsid w:val="002E2783"/>
    <w:rsid w:val="002E3FAE"/>
    <w:rsid w:val="002E44D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232"/>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920"/>
    <w:rsid w:val="00310B1D"/>
    <w:rsid w:val="00310D66"/>
    <w:rsid w:val="003111C5"/>
    <w:rsid w:val="00311481"/>
    <w:rsid w:val="0031153E"/>
    <w:rsid w:val="003116A6"/>
    <w:rsid w:val="00311863"/>
    <w:rsid w:val="00311C58"/>
    <w:rsid w:val="0031240D"/>
    <w:rsid w:val="00312733"/>
    <w:rsid w:val="0031496F"/>
    <w:rsid w:val="00314EBD"/>
    <w:rsid w:val="00315E70"/>
    <w:rsid w:val="00316065"/>
    <w:rsid w:val="00317883"/>
    <w:rsid w:val="00317EFF"/>
    <w:rsid w:val="00321181"/>
    <w:rsid w:val="00321AA3"/>
    <w:rsid w:val="00321AE9"/>
    <w:rsid w:val="00321EEE"/>
    <w:rsid w:val="00322305"/>
    <w:rsid w:val="00322876"/>
    <w:rsid w:val="00323895"/>
    <w:rsid w:val="0032586C"/>
    <w:rsid w:val="00326579"/>
    <w:rsid w:val="00327D27"/>
    <w:rsid w:val="00327D79"/>
    <w:rsid w:val="003301E1"/>
    <w:rsid w:val="00330E47"/>
    <w:rsid w:val="00331491"/>
    <w:rsid w:val="00332E6B"/>
    <w:rsid w:val="00332E70"/>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24C"/>
    <w:rsid w:val="00345856"/>
    <w:rsid w:val="0034595C"/>
    <w:rsid w:val="00345B79"/>
    <w:rsid w:val="00345D0F"/>
    <w:rsid w:val="0034614E"/>
    <w:rsid w:val="00346885"/>
    <w:rsid w:val="003472B3"/>
    <w:rsid w:val="003475A0"/>
    <w:rsid w:val="003501DB"/>
    <w:rsid w:val="0035104F"/>
    <w:rsid w:val="0035199B"/>
    <w:rsid w:val="003522BF"/>
    <w:rsid w:val="00352901"/>
    <w:rsid w:val="00352E44"/>
    <w:rsid w:val="00352EB5"/>
    <w:rsid w:val="003537DF"/>
    <w:rsid w:val="00355AEE"/>
    <w:rsid w:val="00355D3B"/>
    <w:rsid w:val="00355DEE"/>
    <w:rsid w:val="0035606B"/>
    <w:rsid w:val="0035651C"/>
    <w:rsid w:val="00357CC7"/>
    <w:rsid w:val="0036073F"/>
    <w:rsid w:val="003615A3"/>
    <w:rsid w:val="003629EE"/>
    <w:rsid w:val="0036327D"/>
    <w:rsid w:val="00363B19"/>
    <w:rsid w:val="003643B3"/>
    <w:rsid w:val="00365029"/>
    <w:rsid w:val="00365220"/>
    <w:rsid w:val="00366548"/>
    <w:rsid w:val="00367F18"/>
    <w:rsid w:val="003708DD"/>
    <w:rsid w:val="00370B8E"/>
    <w:rsid w:val="00370BB1"/>
    <w:rsid w:val="003721B2"/>
    <w:rsid w:val="00372328"/>
    <w:rsid w:val="00373C6E"/>
    <w:rsid w:val="003747EC"/>
    <w:rsid w:val="00374CE8"/>
    <w:rsid w:val="003750B9"/>
    <w:rsid w:val="00375ABB"/>
    <w:rsid w:val="003762FD"/>
    <w:rsid w:val="00376FD2"/>
    <w:rsid w:val="00377278"/>
    <w:rsid w:val="003772BD"/>
    <w:rsid w:val="00377A76"/>
    <w:rsid w:val="00377F2D"/>
    <w:rsid w:val="0038132B"/>
    <w:rsid w:val="00383E66"/>
    <w:rsid w:val="003846ED"/>
    <w:rsid w:val="00384AE2"/>
    <w:rsid w:val="00385699"/>
    <w:rsid w:val="00387DC9"/>
    <w:rsid w:val="00390D23"/>
    <w:rsid w:val="0039142B"/>
    <w:rsid w:val="00391447"/>
    <w:rsid w:val="0039148C"/>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3E5"/>
    <w:rsid w:val="003A5E73"/>
    <w:rsid w:val="003A63D9"/>
    <w:rsid w:val="003A6417"/>
    <w:rsid w:val="003A65FE"/>
    <w:rsid w:val="003A66C8"/>
    <w:rsid w:val="003A6A5A"/>
    <w:rsid w:val="003A7221"/>
    <w:rsid w:val="003A730E"/>
    <w:rsid w:val="003A7A5E"/>
    <w:rsid w:val="003B123F"/>
    <w:rsid w:val="003B1857"/>
    <w:rsid w:val="003B1CEE"/>
    <w:rsid w:val="003B2199"/>
    <w:rsid w:val="003B2856"/>
    <w:rsid w:val="003B2A0D"/>
    <w:rsid w:val="003B31FA"/>
    <w:rsid w:val="003B3302"/>
    <w:rsid w:val="003B55AD"/>
    <w:rsid w:val="003B72A2"/>
    <w:rsid w:val="003B7EC4"/>
    <w:rsid w:val="003C14EC"/>
    <w:rsid w:val="003C183D"/>
    <w:rsid w:val="003C2B30"/>
    <w:rsid w:val="003C3D7E"/>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645"/>
    <w:rsid w:val="003E2E98"/>
    <w:rsid w:val="003E3700"/>
    <w:rsid w:val="003E39CA"/>
    <w:rsid w:val="003E3AF9"/>
    <w:rsid w:val="003E3BEE"/>
    <w:rsid w:val="003E4701"/>
    <w:rsid w:val="003E5219"/>
    <w:rsid w:val="003E5498"/>
    <w:rsid w:val="003E6079"/>
    <w:rsid w:val="003E6128"/>
    <w:rsid w:val="003E6679"/>
    <w:rsid w:val="003E6D0F"/>
    <w:rsid w:val="003E712E"/>
    <w:rsid w:val="003E79D7"/>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3312"/>
    <w:rsid w:val="0042437A"/>
    <w:rsid w:val="00424992"/>
    <w:rsid w:val="00424BAE"/>
    <w:rsid w:val="00424E72"/>
    <w:rsid w:val="00425F0D"/>
    <w:rsid w:val="00426D7C"/>
    <w:rsid w:val="004272F9"/>
    <w:rsid w:val="00427621"/>
    <w:rsid w:val="00427828"/>
    <w:rsid w:val="004300ED"/>
    <w:rsid w:val="00431687"/>
    <w:rsid w:val="004322E5"/>
    <w:rsid w:val="00432B72"/>
    <w:rsid w:val="00433016"/>
    <w:rsid w:val="004342F1"/>
    <w:rsid w:val="004349C0"/>
    <w:rsid w:val="00434ECD"/>
    <w:rsid w:val="00437702"/>
    <w:rsid w:val="00437731"/>
    <w:rsid w:val="00437909"/>
    <w:rsid w:val="004401B5"/>
    <w:rsid w:val="00440800"/>
    <w:rsid w:val="004413DD"/>
    <w:rsid w:val="00442393"/>
    <w:rsid w:val="004435BA"/>
    <w:rsid w:val="004436D7"/>
    <w:rsid w:val="00443DCB"/>
    <w:rsid w:val="00443DEB"/>
    <w:rsid w:val="00445273"/>
    <w:rsid w:val="0044535B"/>
    <w:rsid w:val="00445FDA"/>
    <w:rsid w:val="004461C7"/>
    <w:rsid w:val="004466B2"/>
    <w:rsid w:val="004470B3"/>
    <w:rsid w:val="004473B2"/>
    <w:rsid w:val="004476A5"/>
    <w:rsid w:val="00447F0D"/>
    <w:rsid w:val="00450A5F"/>
    <w:rsid w:val="00451081"/>
    <w:rsid w:val="00451514"/>
    <w:rsid w:val="00453BB4"/>
    <w:rsid w:val="00454B9D"/>
    <w:rsid w:val="00454C2F"/>
    <w:rsid w:val="00455FBA"/>
    <w:rsid w:val="00456317"/>
    <w:rsid w:val="00456348"/>
    <w:rsid w:val="004570EC"/>
    <w:rsid w:val="004572A1"/>
    <w:rsid w:val="00457F74"/>
    <w:rsid w:val="004613B1"/>
    <w:rsid w:val="00461F2A"/>
    <w:rsid w:val="0046231E"/>
    <w:rsid w:val="0046340E"/>
    <w:rsid w:val="004635E2"/>
    <w:rsid w:val="004638FA"/>
    <w:rsid w:val="00464CB6"/>
    <w:rsid w:val="0046532D"/>
    <w:rsid w:val="0046566E"/>
    <w:rsid w:val="00466F70"/>
    <w:rsid w:val="0046745B"/>
    <w:rsid w:val="00470027"/>
    <w:rsid w:val="0047025A"/>
    <w:rsid w:val="004712ED"/>
    <w:rsid w:val="004716E8"/>
    <w:rsid w:val="004724EC"/>
    <w:rsid w:val="004726EE"/>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0262"/>
    <w:rsid w:val="00480B3D"/>
    <w:rsid w:val="004810F1"/>
    <w:rsid w:val="00481A7B"/>
    <w:rsid w:val="004820FF"/>
    <w:rsid w:val="00482E28"/>
    <w:rsid w:val="00483042"/>
    <w:rsid w:val="0048386B"/>
    <w:rsid w:val="00483C14"/>
    <w:rsid w:val="004847D0"/>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926"/>
    <w:rsid w:val="004A115C"/>
    <w:rsid w:val="004A14BE"/>
    <w:rsid w:val="004A176B"/>
    <w:rsid w:val="004A1F8B"/>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AF9"/>
    <w:rsid w:val="004B3D59"/>
    <w:rsid w:val="004B3D93"/>
    <w:rsid w:val="004B4713"/>
    <w:rsid w:val="004B4BE7"/>
    <w:rsid w:val="004B50F8"/>
    <w:rsid w:val="004B58EA"/>
    <w:rsid w:val="004B73EF"/>
    <w:rsid w:val="004B744A"/>
    <w:rsid w:val="004B7992"/>
    <w:rsid w:val="004C09B4"/>
    <w:rsid w:val="004C0A9A"/>
    <w:rsid w:val="004C156B"/>
    <w:rsid w:val="004C1573"/>
    <w:rsid w:val="004C19DC"/>
    <w:rsid w:val="004C2082"/>
    <w:rsid w:val="004C20F2"/>
    <w:rsid w:val="004C251E"/>
    <w:rsid w:val="004C3F25"/>
    <w:rsid w:val="004C4E77"/>
    <w:rsid w:val="004C525E"/>
    <w:rsid w:val="004C6630"/>
    <w:rsid w:val="004C6796"/>
    <w:rsid w:val="004C67E2"/>
    <w:rsid w:val="004C6BD8"/>
    <w:rsid w:val="004C7014"/>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449C"/>
    <w:rsid w:val="004E5C6A"/>
    <w:rsid w:val="004E6E3A"/>
    <w:rsid w:val="004E7253"/>
    <w:rsid w:val="004F0C96"/>
    <w:rsid w:val="004F0F98"/>
    <w:rsid w:val="004F28A0"/>
    <w:rsid w:val="004F39A4"/>
    <w:rsid w:val="004F44C7"/>
    <w:rsid w:val="004F489F"/>
    <w:rsid w:val="004F4958"/>
    <w:rsid w:val="004F586C"/>
    <w:rsid w:val="004F7045"/>
    <w:rsid w:val="004F766F"/>
    <w:rsid w:val="004F785F"/>
    <w:rsid w:val="004F78B7"/>
    <w:rsid w:val="004F7944"/>
    <w:rsid w:val="00500224"/>
    <w:rsid w:val="005002D1"/>
    <w:rsid w:val="005003E0"/>
    <w:rsid w:val="00501B93"/>
    <w:rsid w:val="00501E69"/>
    <w:rsid w:val="0050214A"/>
    <w:rsid w:val="00502E03"/>
    <w:rsid w:val="00503A6B"/>
    <w:rsid w:val="005041C2"/>
    <w:rsid w:val="00505CA0"/>
    <w:rsid w:val="00507043"/>
    <w:rsid w:val="00507C08"/>
    <w:rsid w:val="00507D18"/>
    <w:rsid w:val="0051016E"/>
    <w:rsid w:val="00511A30"/>
    <w:rsid w:val="00512F22"/>
    <w:rsid w:val="005140E4"/>
    <w:rsid w:val="00514343"/>
    <w:rsid w:val="00514426"/>
    <w:rsid w:val="00514592"/>
    <w:rsid w:val="00514949"/>
    <w:rsid w:val="00515DEC"/>
    <w:rsid w:val="00516603"/>
    <w:rsid w:val="005166F9"/>
    <w:rsid w:val="005167B1"/>
    <w:rsid w:val="00517555"/>
    <w:rsid w:val="005175DA"/>
    <w:rsid w:val="00517A46"/>
    <w:rsid w:val="00517B4D"/>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7495"/>
    <w:rsid w:val="00527E69"/>
    <w:rsid w:val="00527E7A"/>
    <w:rsid w:val="00530476"/>
    <w:rsid w:val="00531594"/>
    <w:rsid w:val="00533180"/>
    <w:rsid w:val="00537E2C"/>
    <w:rsid w:val="00540208"/>
    <w:rsid w:val="00540570"/>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35D6"/>
    <w:rsid w:val="00554440"/>
    <w:rsid w:val="00554545"/>
    <w:rsid w:val="0055544F"/>
    <w:rsid w:val="00555B06"/>
    <w:rsid w:val="00556533"/>
    <w:rsid w:val="00556B04"/>
    <w:rsid w:val="00556F72"/>
    <w:rsid w:val="00556F82"/>
    <w:rsid w:val="00560A81"/>
    <w:rsid w:val="00560C00"/>
    <w:rsid w:val="00561ED1"/>
    <w:rsid w:val="005620B7"/>
    <w:rsid w:val="00562B0A"/>
    <w:rsid w:val="00562CCE"/>
    <w:rsid w:val="00563FC3"/>
    <w:rsid w:val="0056555A"/>
    <w:rsid w:val="0056573B"/>
    <w:rsid w:val="005669D6"/>
    <w:rsid w:val="00566BC5"/>
    <w:rsid w:val="0056731E"/>
    <w:rsid w:val="0056736A"/>
    <w:rsid w:val="0056788F"/>
    <w:rsid w:val="00567998"/>
    <w:rsid w:val="00570911"/>
    <w:rsid w:val="00573BC6"/>
    <w:rsid w:val="00575812"/>
    <w:rsid w:val="005759CD"/>
    <w:rsid w:val="00575D39"/>
    <w:rsid w:val="00575F2C"/>
    <w:rsid w:val="005773AC"/>
    <w:rsid w:val="00577884"/>
    <w:rsid w:val="00577C3F"/>
    <w:rsid w:val="0058049B"/>
    <w:rsid w:val="00580CD1"/>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4896"/>
    <w:rsid w:val="005A5291"/>
    <w:rsid w:val="005A60E1"/>
    <w:rsid w:val="005A6788"/>
    <w:rsid w:val="005A7595"/>
    <w:rsid w:val="005A786F"/>
    <w:rsid w:val="005B0AF6"/>
    <w:rsid w:val="005B11FC"/>
    <w:rsid w:val="005B13E4"/>
    <w:rsid w:val="005B169C"/>
    <w:rsid w:val="005B2315"/>
    <w:rsid w:val="005B2DD1"/>
    <w:rsid w:val="005B3A2A"/>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46A4"/>
    <w:rsid w:val="005C6961"/>
    <w:rsid w:val="005C6E6E"/>
    <w:rsid w:val="005C6F55"/>
    <w:rsid w:val="005C7898"/>
    <w:rsid w:val="005C7C86"/>
    <w:rsid w:val="005C7CA9"/>
    <w:rsid w:val="005D02EB"/>
    <w:rsid w:val="005D0EB4"/>
    <w:rsid w:val="005D18A6"/>
    <w:rsid w:val="005D1933"/>
    <w:rsid w:val="005D27DD"/>
    <w:rsid w:val="005D3493"/>
    <w:rsid w:val="005D42F5"/>
    <w:rsid w:val="005D5917"/>
    <w:rsid w:val="005D622E"/>
    <w:rsid w:val="005D6617"/>
    <w:rsid w:val="005D6FF0"/>
    <w:rsid w:val="005E11D5"/>
    <w:rsid w:val="005E1FBA"/>
    <w:rsid w:val="005E2947"/>
    <w:rsid w:val="005E3268"/>
    <w:rsid w:val="005E34D4"/>
    <w:rsid w:val="005E3716"/>
    <w:rsid w:val="005E3AE2"/>
    <w:rsid w:val="005E3FDE"/>
    <w:rsid w:val="005E46D2"/>
    <w:rsid w:val="005E55F2"/>
    <w:rsid w:val="005E58E7"/>
    <w:rsid w:val="005E68FC"/>
    <w:rsid w:val="005E7271"/>
    <w:rsid w:val="005E76A0"/>
    <w:rsid w:val="005E7CC9"/>
    <w:rsid w:val="005F0007"/>
    <w:rsid w:val="005F0210"/>
    <w:rsid w:val="005F0E6C"/>
    <w:rsid w:val="005F1362"/>
    <w:rsid w:val="005F1BAD"/>
    <w:rsid w:val="005F2864"/>
    <w:rsid w:val="005F3685"/>
    <w:rsid w:val="005F3E8B"/>
    <w:rsid w:val="005F487C"/>
    <w:rsid w:val="005F4BB1"/>
    <w:rsid w:val="005F53A4"/>
    <w:rsid w:val="005F5FE1"/>
    <w:rsid w:val="005F62B2"/>
    <w:rsid w:val="005F715E"/>
    <w:rsid w:val="00600559"/>
    <w:rsid w:val="00600A94"/>
    <w:rsid w:val="006010DA"/>
    <w:rsid w:val="006015F0"/>
    <w:rsid w:val="006017AB"/>
    <w:rsid w:val="00604AC3"/>
    <w:rsid w:val="00605865"/>
    <w:rsid w:val="0060647C"/>
    <w:rsid w:val="00607224"/>
    <w:rsid w:val="00611DC1"/>
    <w:rsid w:val="00613655"/>
    <w:rsid w:val="00613717"/>
    <w:rsid w:val="006144EE"/>
    <w:rsid w:val="00614B26"/>
    <w:rsid w:val="00617125"/>
    <w:rsid w:val="00617813"/>
    <w:rsid w:val="006179BE"/>
    <w:rsid w:val="00617E37"/>
    <w:rsid w:val="006206CC"/>
    <w:rsid w:val="00622327"/>
    <w:rsid w:val="006225C6"/>
    <w:rsid w:val="00622B06"/>
    <w:rsid w:val="00623C15"/>
    <w:rsid w:val="00624425"/>
    <w:rsid w:val="006257C2"/>
    <w:rsid w:val="00625859"/>
    <w:rsid w:val="00626011"/>
    <w:rsid w:val="00626B44"/>
    <w:rsid w:val="00627163"/>
    <w:rsid w:val="0063034E"/>
    <w:rsid w:val="00632E24"/>
    <w:rsid w:val="006332C2"/>
    <w:rsid w:val="00633971"/>
    <w:rsid w:val="0063423A"/>
    <w:rsid w:val="006343D1"/>
    <w:rsid w:val="00634476"/>
    <w:rsid w:val="00634B75"/>
    <w:rsid w:val="00634DA1"/>
    <w:rsid w:val="0063504C"/>
    <w:rsid w:val="00637475"/>
    <w:rsid w:val="0064393B"/>
    <w:rsid w:val="006439A1"/>
    <w:rsid w:val="00643DC1"/>
    <w:rsid w:val="00644375"/>
    <w:rsid w:val="006445BD"/>
    <w:rsid w:val="00644A5C"/>
    <w:rsid w:val="00644E1B"/>
    <w:rsid w:val="00645E03"/>
    <w:rsid w:val="00646A08"/>
    <w:rsid w:val="00646E43"/>
    <w:rsid w:val="00650392"/>
    <w:rsid w:val="0065061D"/>
    <w:rsid w:val="00651701"/>
    <w:rsid w:val="00651F3C"/>
    <w:rsid w:val="00652854"/>
    <w:rsid w:val="00654822"/>
    <w:rsid w:val="00654AFC"/>
    <w:rsid w:val="00654B48"/>
    <w:rsid w:val="00655146"/>
    <w:rsid w:val="0065715E"/>
    <w:rsid w:val="00657670"/>
    <w:rsid w:val="00657DBF"/>
    <w:rsid w:val="00657DE0"/>
    <w:rsid w:val="00657F92"/>
    <w:rsid w:val="006602F0"/>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77701"/>
    <w:rsid w:val="00680F25"/>
    <w:rsid w:val="00681936"/>
    <w:rsid w:val="00682297"/>
    <w:rsid w:val="006842C0"/>
    <w:rsid w:val="006844E0"/>
    <w:rsid w:val="00685689"/>
    <w:rsid w:val="0068594B"/>
    <w:rsid w:val="006868AC"/>
    <w:rsid w:val="00686B04"/>
    <w:rsid w:val="00686BBB"/>
    <w:rsid w:val="00686F6D"/>
    <w:rsid w:val="00687CAD"/>
    <w:rsid w:val="006901FA"/>
    <w:rsid w:val="006904D3"/>
    <w:rsid w:val="00690ED0"/>
    <w:rsid w:val="00691E3F"/>
    <w:rsid w:val="00692D5E"/>
    <w:rsid w:val="006931A5"/>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4819"/>
    <w:rsid w:val="006B53EE"/>
    <w:rsid w:val="006B58D2"/>
    <w:rsid w:val="006B5BA1"/>
    <w:rsid w:val="006B65D4"/>
    <w:rsid w:val="006B7A58"/>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425C"/>
    <w:rsid w:val="006D52D1"/>
    <w:rsid w:val="006D57BE"/>
    <w:rsid w:val="006D5C89"/>
    <w:rsid w:val="006D6B9C"/>
    <w:rsid w:val="006D77A2"/>
    <w:rsid w:val="006D7F13"/>
    <w:rsid w:val="006E013D"/>
    <w:rsid w:val="006E1056"/>
    <w:rsid w:val="006E3A2A"/>
    <w:rsid w:val="006E3C4C"/>
    <w:rsid w:val="006E47D1"/>
    <w:rsid w:val="006E494A"/>
    <w:rsid w:val="006E4BD4"/>
    <w:rsid w:val="006E4E2A"/>
    <w:rsid w:val="006E5950"/>
    <w:rsid w:val="006E6B65"/>
    <w:rsid w:val="006E6C14"/>
    <w:rsid w:val="006E73D4"/>
    <w:rsid w:val="006E7CC5"/>
    <w:rsid w:val="006F0AE3"/>
    <w:rsid w:val="006F1E31"/>
    <w:rsid w:val="006F2C12"/>
    <w:rsid w:val="006F2F92"/>
    <w:rsid w:val="006F3266"/>
    <w:rsid w:val="006F46C2"/>
    <w:rsid w:val="006F48C2"/>
    <w:rsid w:val="006F51AA"/>
    <w:rsid w:val="006F5F55"/>
    <w:rsid w:val="006F69E5"/>
    <w:rsid w:val="00700359"/>
    <w:rsid w:val="00700FFE"/>
    <w:rsid w:val="00701218"/>
    <w:rsid w:val="00702D2E"/>
    <w:rsid w:val="0070339B"/>
    <w:rsid w:val="007050B1"/>
    <w:rsid w:val="00705527"/>
    <w:rsid w:val="00706D6F"/>
    <w:rsid w:val="00707096"/>
    <w:rsid w:val="007108EC"/>
    <w:rsid w:val="00710B50"/>
    <w:rsid w:val="007127BB"/>
    <w:rsid w:val="007136BC"/>
    <w:rsid w:val="00713B2F"/>
    <w:rsid w:val="00714576"/>
    <w:rsid w:val="00714FEC"/>
    <w:rsid w:val="00715A04"/>
    <w:rsid w:val="00715B7D"/>
    <w:rsid w:val="00715D17"/>
    <w:rsid w:val="0071675F"/>
    <w:rsid w:val="007177B0"/>
    <w:rsid w:val="00717A01"/>
    <w:rsid w:val="00717C19"/>
    <w:rsid w:val="00717FF7"/>
    <w:rsid w:val="007200F3"/>
    <w:rsid w:val="00721335"/>
    <w:rsid w:val="00721924"/>
    <w:rsid w:val="00721F66"/>
    <w:rsid w:val="00722994"/>
    <w:rsid w:val="00722B93"/>
    <w:rsid w:val="0072380E"/>
    <w:rsid w:val="0072445A"/>
    <w:rsid w:val="007263AA"/>
    <w:rsid w:val="00731F1F"/>
    <w:rsid w:val="00732319"/>
    <w:rsid w:val="0073324B"/>
    <w:rsid w:val="007337E6"/>
    <w:rsid w:val="00733ACD"/>
    <w:rsid w:val="00734FF5"/>
    <w:rsid w:val="00735A66"/>
    <w:rsid w:val="00735A75"/>
    <w:rsid w:val="00735A83"/>
    <w:rsid w:val="007365AD"/>
    <w:rsid w:val="00737A9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55E7"/>
    <w:rsid w:val="0075604A"/>
    <w:rsid w:val="0075650E"/>
    <w:rsid w:val="00757995"/>
    <w:rsid w:val="00760BAE"/>
    <w:rsid w:val="00762511"/>
    <w:rsid w:val="00762697"/>
    <w:rsid w:val="007644E6"/>
    <w:rsid w:val="00764964"/>
    <w:rsid w:val="007652EA"/>
    <w:rsid w:val="00766979"/>
    <w:rsid w:val="00766CDD"/>
    <w:rsid w:val="007674F3"/>
    <w:rsid w:val="00767CD2"/>
    <w:rsid w:val="00770859"/>
    <w:rsid w:val="00772245"/>
    <w:rsid w:val="0077236C"/>
    <w:rsid w:val="0077277D"/>
    <w:rsid w:val="00772B8D"/>
    <w:rsid w:val="0077443F"/>
    <w:rsid w:val="00774A5F"/>
    <w:rsid w:val="00774AB3"/>
    <w:rsid w:val="00774DFD"/>
    <w:rsid w:val="00774FF1"/>
    <w:rsid w:val="007753FA"/>
    <w:rsid w:val="0077544D"/>
    <w:rsid w:val="007758D3"/>
    <w:rsid w:val="00775D67"/>
    <w:rsid w:val="00776C78"/>
    <w:rsid w:val="0078079A"/>
    <w:rsid w:val="0078249C"/>
    <w:rsid w:val="00782A45"/>
    <w:rsid w:val="0078360E"/>
    <w:rsid w:val="00784AA0"/>
    <w:rsid w:val="00784B65"/>
    <w:rsid w:val="00784F3D"/>
    <w:rsid w:val="00785321"/>
    <w:rsid w:val="00785E63"/>
    <w:rsid w:val="007860B9"/>
    <w:rsid w:val="007861AF"/>
    <w:rsid w:val="00786DD5"/>
    <w:rsid w:val="00787184"/>
    <w:rsid w:val="0078736B"/>
    <w:rsid w:val="007914E4"/>
    <w:rsid w:val="00791CA9"/>
    <w:rsid w:val="00791E58"/>
    <w:rsid w:val="0079358B"/>
    <w:rsid w:val="007945A0"/>
    <w:rsid w:val="00794C2B"/>
    <w:rsid w:val="0079588A"/>
    <w:rsid w:val="00797D59"/>
    <w:rsid w:val="00797E90"/>
    <w:rsid w:val="00797FD4"/>
    <w:rsid w:val="007A0692"/>
    <w:rsid w:val="007A082B"/>
    <w:rsid w:val="007A0A0E"/>
    <w:rsid w:val="007A1303"/>
    <w:rsid w:val="007A1508"/>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6CB8"/>
    <w:rsid w:val="007B79A9"/>
    <w:rsid w:val="007C0013"/>
    <w:rsid w:val="007C0CBC"/>
    <w:rsid w:val="007C1605"/>
    <w:rsid w:val="007C255D"/>
    <w:rsid w:val="007C33F2"/>
    <w:rsid w:val="007C37D2"/>
    <w:rsid w:val="007C3985"/>
    <w:rsid w:val="007C608E"/>
    <w:rsid w:val="007C6110"/>
    <w:rsid w:val="007C6AE2"/>
    <w:rsid w:val="007C7154"/>
    <w:rsid w:val="007C73F9"/>
    <w:rsid w:val="007D01DE"/>
    <w:rsid w:val="007D0C01"/>
    <w:rsid w:val="007D0C9A"/>
    <w:rsid w:val="007D0DE7"/>
    <w:rsid w:val="007D26D2"/>
    <w:rsid w:val="007D2A35"/>
    <w:rsid w:val="007D3356"/>
    <w:rsid w:val="007D3FBD"/>
    <w:rsid w:val="007D49A0"/>
    <w:rsid w:val="007D7581"/>
    <w:rsid w:val="007D7EF3"/>
    <w:rsid w:val="007E0553"/>
    <w:rsid w:val="007E30A9"/>
    <w:rsid w:val="007E5125"/>
    <w:rsid w:val="007E5A30"/>
    <w:rsid w:val="007E5DB4"/>
    <w:rsid w:val="007E6334"/>
    <w:rsid w:val="007E64B6"/>
    <w:rsid w:val="007E72DF"/>
    <w:rsid w:val="007F0617"/>
    <w:rsid w:val="007F07B3"/>
    <w:rsid w:val="007F313E"/>
    <w:rsid w:val="007F3283"/>
    <w:rsid w:val="007F372C"/>
    <w:rsid w:val="007F37A7"/>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3C34"/>
    <w:rsid w:val="008046E4"/>
    <w:rsid w:val="00804992"/>
    <w:rsid w:val="008055FF"/>
    <w:rsid w:val="00806782"/>
    <w:rsid w:val="0080784C"/>
    <w:rsid w:val="00810302"/>
    <w:rsid w:val="00810F94"/>
    <w:rsid w:val="008118AF"/>
    <w:rsid w:val="00811E99"/>
    <w:rsid w:val="008126D5"/>
    <w:rsid w:val="00812CFD"/>
    <w:rsid w:val="00813ADF"/>
    <w:rsid w:val="00814A15"/>
    <w:rsid w:val="00814A17"/>
    <w:rsid w:val="00815D68"/>
    <w:rsid w:val="00815FC2"/>
    <w:rsid w:val="008165AF"/>
    <w:rsid w:val="008167F5"/>
    <w:rsid w:val="0081794B"/>
    <w:rsid w:val="00817D8E"/>
    <w:rsid w:val="008200A3"/>
    <w:rsid w:val="00820222"/>
    <w:rsid w:val="00820BF2"/>
    <w:rsid w:val="00821411"/>
    <w:rsid w:val="00821B00"/>
    <w:rsid w:val="00822AC9"/>
    <w:rsid w:val="00824BAC"/>
    <w:rsid w:val="00824C4E"/>
    <w:rsid w:val="008250BC"/>
    <w:rsid w:val="00826125"/>
    <w:rsid w:val="00826A56"/>
    <w:rsid w:val="00826F38"/>
    <w:rsid w:val="00830D70"/>
    <w:rsid w:val="00831969"/>
    <w:rsid w:val="00833E4C"/>
    <w:rsid w:val="00834316"/>
    <w:rsid w:val="00835256"/>
    <w:rsid w:val="008359CC"/>
    <w:rsid w:val="00836224"/>
    <w:rsid w:val="008374E9"/>
    <w:rsid w:val="008376CD"/>
    <w:rsid w:val="0083780A"/>
    <w:rsid w:val="00837BE4"/>
    <w:rsid w:val="00840559"/>
    <w:rsid w:val="00842534"/>
    <w:rsid w:val="00842788"/>
    <w:rsid w:val="00843153"/>
    <w:rsid w:val="008433C1"/>
    <w:rsid w:val="00843908"/>
    <w:rsid w:val="008443E1"/>
    <w:rsid w:val="00845D12"/>
    <w:rsid w:val="008460F6"/>
    <w:rsid w:val="00846713"/>
    <w:rsid w:val="00846C5D"/>
    <w:rsid w:val="00846D48"/>
    <w:rsid w:val="008473FA"/>
    <w:rsid w:val="00847830"/>
    <w:rsid w:val="00850C0A"/>
    <w:rsid w:val="00851A81"/>
    <w:rsid w:val="00851F4C"/>
    <w:rsid w:val="0085214E"/>
    <w:rsid w:val="0085224B"/>
    <w:rsid w:val="008523BA"/>
    <w:rsid w:val="00852B26"/>
    <w:rsid w:val="0085480B"/>
    <w:rsid w:val="00855021"/>
    <w:rsid w:val="00855985"/>
    <w:rsid w:val="00855EB2"/>
    <w:rsid w:val="008560F4"/>
    <w:rsid w:val="008568B1"/>
    <w:rsid w:val="008570EB"/>
    <w:rsid w:val="0085732C"/>
    <w:rsid w:val="008577D1"/>
    <w:rsid w:val="00860A1E"/>
    <w:rsid w:val="00861622"/>
    <w:rsid w:val="00861AAE"/>
    <w:rsid w:val="00862273"/>
    <w:rsid w:val="008624DD"/>
    <w:rsid w:val="00863125"/>
    <w:rsid w:val="008645F1"/>
    <w:rsid w:val="00864EBB"/>
    <w:rsid w:val="00865611"/>
    <w:rsid w:val="008662C0"/>
    <w:rsid w:val="0086644C"/>
    <w:rsid w:val="00866EFD"/>
    <w:rsid w:val="0087030B"/>
    <w:rsid w:val="008705E1"/>
    <w:rsid w:val="00870A0A"/>
    <w:rsid w:val="008710D3"/>
    <w:rsid w:val="0087153F"/>
    <w:rsid w:val="00872938"/>
    <w:rsid w:val="00873ABF"/>
    <w:rsid w:val="0087459A"/>
    <w:rsid w:val="00875167"/>
    <w:rsid w:val="00875A88"/>
    <w:rsid w:val="00875DF8"/>
    <w:rsid w:val="008765E3"/>
    <w:rsid w:val="00876DCE"/>
    <w:rsid w:val="00876FBF"/>
    <w:rsid w:val="008776FD"/>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0E3F"/>
    <w:rsid w:val="008A1BDA"/>
    <w:rsid w:val="008A1C1E"/>
    <w:rsid w:val="008A2811"/>
    <w:rsid w:val="008A3181"/>
    <w:rsid w:val="008A3FC8"/>
    <w:rsid w:val="008A52F3"/>
    <w:rsid w:val="008A5456"/>
    <w:rsid w:val="008A56DD"/>
    <w:rsid w:val="008A5AE4"/>
    <w:rsid w:val="008A74F2"/>
    <w:rsid w:val="008A7536"/>
    <w:rsid w:val="008A77C7"/>
    <w:rsid w:val="008A7F1F"/>
    <w:rsid w:val="008A7F7D"/>
    <w:rsid w:val="008B1A5A"/>
    <w:rsid w:val="008B382F"/>
    <w:rsid w:val="008B38BC"/>
    <w:rsid w:val="008B3CBF"/>
    <w:rsid w:val="008B4590"/>
    <w:rsid w:val="008B5AB4"/>
    <w:rsid w:val="008B66A6"/>
    <w:rsid w:val="008B6849"/>
    <w:rsid w:val="008B7D4A"/>
    <w:rsid w:val="008B7FFE"/>
    <w:rsid w:val="008C0446"/>
    <w:rsid w:val="008C2156"/>
    <w:rsid w:val="008C2B3C"/>
    <w:rsid w:val="008C33F9"/>
    <w:rsid w:val="008C3918"/>
    <w:rsid w:val="008C41A7"/>
    <w:rsid w:val="008C6F34"/>
    <w:rsid w:val="008C7108"/>
    <w:rsid w:val="008C75C8"/>
    <w:rsid w:val="008D02A3"/>
    <w:rsid w:val="008D115B"/>
    <w:rsid w:val="008D22D8"/>
    <w:rsid w:val="008D259C"/>
    <w:rsid w:val="008D27B8"/>
    <w:rsid w:val="008D288D"/>
    <w:rsid w:val="008D2BCD"/>
    <w:rsid w:val="008D3B8A"/>
    <w:rsid w:val="008D406E"/>
    <w:rsid w:val="008D4DED"/>
    <w:rsid w:val="008D4E99"/>
    <w:rsid w:val="008D5066"/>
    <w:rsid w:val="008D5A97"/>
    <w:rsid w:val="008D6697"/>
    <w:rsid w:val="008D6B60"/>
    <w:rsid w:val="008D728C"/>
    <w:rsid w:val="008E0674"/>
    <w:rsid w:val="008E11CC"/>
    <w:rsid w:val="008E1B8F"/>
    <w:rsid w:val="008E29BB"/>
    <w:rsid w:val="008E2B17"/>
    <w:rsid w:val="008E3D02"/>
    <w:rsid w:val="008E3E12"/>
    <w:rsid w:val="008E4DCD"/>
    <w:rsid w:val="008E5767"/>
    <w:rsid w:val="008E580D"/>
    <w:rsid w:val="008E63C7"/>
    <w:rsid w:val="008F01F8"/>
    <w:rsid w:val="008F12E6"/>
    <w:rsid w:val="008F131E"/>
    <w:rsid w:val="008F1558"/>
    <w:rsid w:val="008F2B44"/>
    <w:rsid w:val="008F330B"/>
    <w:rsid w:val="008F5927"/>
    <w:rsid w:val="008F5F96"/>
    <w:rsid w:val="008F7752"/>
    <w:rsid w:val="008F79F3"/>
    <w:rsid w:val="0090174A"/>
    <w:rsid w:val="0090274F"/>
    <w:rsid w:val="00902E52"/>
    <w:rsid w:val="009036B3"/>
    <w:rsid w:val="0090531F"/>
    <w:rsid w:val="00905F3D"/>
    <w:rsid w:val="0090620F"/>
    <w:rsid w:val="00906357"/>
    <w:rsid w:val="00906919"/>
    <w:rsid w:val="009071FE"/>
    <w:rsid w:val="00907761"/>
    <w:rsid w:val="00907A46"/>
    <w:rsid w:val="00910076"/>
    <w:rsid w:val="00910B58"/>
    <w:rsid w:val="0091242A"/>
    <w:rsid w:val="00912E53"/>
    <w:rsid w:val="00912F01"/>
    <w:rsid w:val="0091395C"/>
    <w:rsid w:val="00913AA4"/>
    <w:rsid w:val="009141E0"/>
    <w:rsid w:val="009141EE"/>
    <w:rsid w:val="009142FC"/>
    <w:rsid w:val="00914D48"/>
    <w:rsid w:val="00915778"/>
    <w:rsid w:val="009164DD"/>
    <w:rsid w:val="00917410"/>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623D"/>
    <w:rsid w:val="009670E9"/>
    <w:rsid w:val="00967620"/>
    <w:rsid w:val="00970F70"/>
    <w:rsid w:val="00971056"/>
    <w:rsid w:val="00971FEF"/>
    <w:rsid w:val="0097210F"/>
    <w:rsid w:val="0097252B"/>
    <w:rsid w:val="00972668"/>
    <w:rsid w:val="009727B4"/>
    <w:rsid w:val="00972C36"/>
    <w:rsid w:val="00972DF8"/>
    <w:rsid w:val="009747E8"/>
    <w:rsid w:val="009750AA"/>
    <w:rsid w:val="00975447"/>
    <w:rsid w:val="009755C3"/>
    <w:rsid w:val="00975CDB"/>
    <w:rsid w:val="00977730"/>
    <w:rsid w:val="00977D37"/>
    <w:rsid w:val="009813EA"/>
    <w:rsid w:val="009830D3"/>
    <w:rsid w:val="00983B8F"/>
    <w:rsid w:val="00983F74"/>
    <w:rsid w:val="00984D47"/>
    <w:rsid w:val="0098595E"/>
    <w:rsid w:val="00986073"/>
    <w:rsid w:val="00990EE2"/>
    <w:rsid w:val="0099111C"/>
    <w:rsid w:val="009916D2"/>
    <w:rsid w:val="009917E9"/>
    <w:rsid w:val="009918B7"/>
    <w:rsid w:val="009918C6"/>
    <w:rsid w:val="0099229C"/>
    <w:rsid w:val="0099249B"/>
    <w:rsid w:val="00994E5F"/>
    <w:rsid w:val="009959DB"/>
    <w:rsid w:val="00995C9F"/>
    <w:rsid w:val="00997078"/>
    <w:rsid w:val="0099752D"/>
    <w:rsid w:val="00997534"/>
    <w:rsid w:val="00997C2A"/>
    <w:rsid w:val="009A0358"/>
    <w:rsid w:val="009A0461"/>
    <w:rsid w:val="009A0E2A"/>
    <w:rsid w:val="009A1848"/>
    <w:rsid w:val="009A1E9E"/>
    <w:rsid w:val="009A2667"/>
    <w:rsid w:val="009A28A2"/>
    <w:rsid w:val="009A2D33"/>
    <w:rsid w:val="009A3F10"/>
    <w:rsid w:val="009A5191"/>
    <w:rsid w:val="009A5473"/>
    <w:rsid w:val="009A593A"/>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940"/>
    <w:rsid w:val="009C0950"/>
    <w:rsid w:val="009C176D"/>
    <w:rsid w:val="009C1D99"/>
    <w:rsid w:val="009C1F8B"/>
    <w:rsid w:val="009C20A8"/>
    <w:rsid w:val="009C5057"/>
    <w:rsid w:val="009C7C99"/>
    <w:rsid w:val="009D1378"/>
    <w:rsid w:val="009D1780"/>
    <w:rsid w:val="009D20DC"/>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5F34"/>
    <w:rsid w:val="009E6E48"/>
    <w:rsid w:val="009F0467"/>
    <w:rsid w:val="009F0B67"/>
    <w:rsid w:val="009F0CAC"/>
    <w:rsid w:val="009F1566"/>
    <w:rsid w:val="009F1E4B"/>
    <w:rsid w:val="009F307E"/>
    <w:rsid w:val="009F33FC"/>
    <w:rsid w:val="009F37D5"/>
    <w:rsid w:val="009F4582"/>
    <w:rsid w:val="009F50DE"/>
    <w:rsid w:val="009F543A"/>
    <w:rsid w:val="009F5F3E"/>
    <w:rsid w:val="009F69C5"/>
    <w:rsid w:val="009F6D34"/>
    <w:rsid w:val="009F74A2"/>
    <w:rsid w:val="009F7BB0"/>
    <w:rsid w:val="009F7C04"/>
    <w:rsid w:val="00A0179F"/>
    <w:rsid w:val="00A0191E"/>
    <w:rsid w:val="00A01B7D"/>
    <w:rsid w:val="00A0302A"/>
    <w:rsid w:val="00A036C5"/>
    <w:rsid w:val="00A03939"/>
    <w:rsid w:val="00A03AD2"/>
    <w:rsid w:val="00A05A67"/>
    <w:rsid w:val="00A05DA0"/>
    <w:rsid w:val="00A073A0"/>
    <w:rsid w:val="00A07D84"/>
    <w:rsid w:val="00A10336"/>
    <w:rsid w:val="00A107DC"/>
    <w:rsid w:val="00A10CE2"/>
    <w:rsid w:val="00A13400"/>
    <w:rsid w:val="00A13703"/>
    <w:rsid w:val="00A13811"/>
    <w:rsid w:val="00A13838"/>
    <w:rsid w:val="00A13AE3"/>
    <w:rsid w:val="00A15C42"/>
    <w:rsid w:val="00A166B8"/>
    <w:rsid w:val="00A16DF1"/>
    <w:rsid w:val="00A17302"/>
    <w:rsid w:val="00A17A17"/>
    <w:rsid w:val="00A2069D"/>
    <w:rsid w:val="00A20B1F"/>
    <w:rsid w:val="00A21050"/>
    <w:rsid w:val="00A225C1"/>
    <w:rsid w:val="00A227B3"/>
    <w:rsid w:val="00A23580"/>
    <w:rsid w:val="00A235D0"/>
    <w:rsid w:val="00A23712"/>
    <w:rsid w:val="00A24131"/>
    <w:rsid w:val="00A27615"/>
    <w:rsid w:val="00A27A7F"/>
    <w:rsid w:val="00A3276A"/>
    <w:rsid w:val="00A349D2"/>
    <w:rsid w:val="00A34C05"/>
    <w:rsid w:val="00A35492"/>
    <w:rsid w:val="00A4044E"/>
    <w:rsid w:val="00A41C6A"/>
    <w:rsid w:val="00A4217B"/>
    <w:rsid w:val="00A42475"/>
    <w:rsid w:val="00A42869"/>
    <w:rsid w:val="00A42BDF"/>
    <w:rsid w:val="00A4379F"/>
    <w:rsid w:val="00A44145"/>
    <w:rsid w:val="00A44292"/>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67"/>
    <w:rsid w:val="00A50B8A"/>
    <w:rsid w:val="00A51E20"/>
    <w:rsid w:val="00A51F40"/>
    <w:rsid w:val="00A53182"/>
    <w:rsid w:val="00A55D2B"/>
    <w:rsid w:val="00A56398"/>
    <w:rsid w:val="00A572BC"/>
    <w:rsid w:val="00A57A82"/>
    <w:rsid w:val="00A62B7B"/>
    <w:rsid w:val="00A637CB"/>
    <w:rsid w:val="00A65BFE"/>
    <w:rsid w:val="00A666F7"/>
    <w:rsid w:val="00A66AE9"/>
    <w:rsid w:val="00A66E25"/>
    <w:rsid w:val="00A67428"/>
    <w:rsid w:val="00A707D4"/>
    <w:rsid w:val="00A70CF3"/>
    <w:rsid w:val="00A7155E"/>
    <w:rsid w:val="00A71D6E"/>
    <w:rsid w:val="00A71FE7"/>
    <w:rsid w:val="00A720D9"/>
    <w:rsid w:val="00A73C04"/>
    <w:rsid w:val="00A74EDE"/>
    <w:rsid w:val="00A763AE"/>
    <w:rsid w:val="00A76619"/>
    <w:rsid w:val="00A766D5"/>
    <w:rsid w:val="00A76B0D"/>
    <w:rsid w:val="00A7750A"/>
    <w:rsid w:val="00A77711"/>
    <w:rsid w:val="00A80223"/>
    <w:rsid w:val="00A8057A"/>
    <w:rsid w:val="00A816EE"/>
    <w:rsid w:val="00A81AB5"/>
    <w:rsid w:val="00A82724"/>
    <w:rsid w:val="00A82C5A"/>
    <w:rsid w:val="00A83FF6"/>
    <w:rsid w:val="00A84187"/>
    <w:rsid w:val="00A84704"/>
    <w:rsid w:val="00A85CB7"/>
    <w:rsid w:val="00A861AE"/>
    <w:rsid w:val="00A8620F"/>
    <w:rsid w:val="00A8652F"/>
    <w:rsid w:val="00A86AAB"/>
    <w:rsid w:val="00A86D49"/>
    <w:rsid w:val="00A8769A"/>
    <w:rsid w:val="00A87B22"/>
    <w:rsid w:val="00A90FF4"/>
    <w:rsid w:val="00A917E3"/>
    <w:rsid w:val="00A91C2F"/>
    <w:rsid w:val="00A9219D"/>
    <w:rsid w:val="00A92E9F"/>
    <w:rsid w:val="00A92EC0"/>
    <w:rsid w:val="00A92EED"/>
    <w:rsid w:val="00A944CC"/>
    <w:rsid w:val="00A95176"/>
    <w:rsid w:val="00A95390"/>
    <w:rsid w:val="00A975D5"/>
    <w:rsid w:val="00A9772B"/>
    <w:rsid w:val="00A97F3B"/>
    <w:rsid w:val="00AA0660"/>
    <w:rsid w:val="00AA0B37"/>
    <w:rsid w:val="00AA1409"/>
    <w:rsid w:val="00AA2593"/>
    <w:rsid w:val="00AA2D96"/>
    <w:rsid w:val="00AA3875"/>
    <w:rsid w:val="00AA404A"/>
    <w:rsid w:val="00AA40DC"/>
    <w:rsid w:val="00AA48B1"/>
    <w:rsid w:val="00AA6228"/>
    <w:rsid w:val="00AA69A4"/>
    <w:rsid w:val="00AB1131"/>
    <w:rsid w:val="00AB1B91"/>
    <w:rsid w:val="00AB2744"/>
    <w:rsid w:val="00AB274F"/>
    <w:rsid w:val="00AB5F30"/>
    <w:rsid w:val="00AB61E4"/>
    <w:rsid w:val="00AB6BE3"/>
    <w:rsid w:val="00AB7AAA"/>
    <w:rsid w:val="00AC079A"/>
    <w:rsid w:val="00AC0E71"/>
    <w:rsid w:val="00AC2197"/>
    <w:rsid w:val="00AC37C3"/>
    <w:rsid w:val="00AC3E08"/>
    <w:rsid w:val="00AC3E65"/>
    <w:rsid w:val="00AC4B81"/>
    <w:rsid w:val="00AC535B"/>
    <w:rsid w:val="00AC5F6A"/>
    <w:rsid w:val="00AC6F65"/>
    <w:rsid w:val="00AD0B3C"/>
    <w:rsid w:val="00AD0FC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8E8"/>
    <w:rsid w:val="00AE5463"/>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36C2"/>
    <w:rsid w:val="00B04E10"/>
    <w:rsid w:val="00B055B9"/>
    <w:rsid w:val="00B05B7D"/>
    <w:rsid w:val="00B05F3C"/>
    <w:rsid w:val="00B07997"/>
    <w:rsid w:val="00B11EBB"/>
    <w:rsid w:val="00B13243"/>
    <w:rsid w:val="00B13511"/>
    <w:rsid w:val="00B13D85"/>
    <w:rsid w:val="00B14B97"/>
    <w:rsid w:val="00B14ED7"/>
    <w:rsid w:val="00B14EF7"/>
    <w:rsid w:val="00B16296"/>
    <w:rsid w:val="00B16CC7"/>
    <w:rsid w:val="00B1740B"/>
    <w:rsid w:val="00B1786A"/>
    <w:rsid w:val="00B206D8"/>
    <w:rsid w:val="00B20C75"/>
    <w:rsid w:val="00B22C41"/>
    <w:rsid w:val="00B230E5"/>
    <w:rsid w:val="00B23E88"/>
    <w:rsid w:val="00B246C8"/>
    <w:rsid w:val="00B24D6C"/>
    <w:rsid w:val="00B2503B"/>
    <w:rsid w:val="00B267A4"/>
    <w:rsid w:val="00B26C93"/>
    <w:rsid w:val="00B312C7"/>
    <w:rsid w:val="00B315C4"/>
    <w:rsid w:val="00B316B9"/>
    <w:rsid w:val="00B31E90"/>
    <w:rsid w:val="00B32E58"/>
    <w:rsid w:val="00B33180"/>
    <w:rsid w:val="00B33414"/>
    <w:rsid w:val="00B335A2"/>
    <w:rsid w:val="00B33B7A"/>
    <w:rsid w:val="00B342D1"/>
    <w:rsid w:val="00B34371"/>
    <w:rsid w:val="00B34A04"/>
    <w:rsid w:val="00B357DD"/>
    <w:rsid w:val="00B36083"/>
    <w:rsid w:val="00B3657C"/>
    <w:rsid w:val="00B36BEC"/>
    <w:rsid w:val="00B37104"/>
    <w:rsid w:val="00B37930"/>
    <w:rsid w:val="00B406E3"/>
    <w:rsid w:val="00B41516"/>
    <w:rsid w:val="00B4309E"/>
    <w:rsid w:val="00B433EB"/>
    <w:rsid w:val="00B44594"/>
    <w:rsid w:val="00B44748"/>
    <w:rsid w:val="00B447D7"/>
    <w:rsid w:val="00B44F9F"/>
    <w:rsid w:val="00B451F7"/>
    <w:rsid w:val="00B452A3"/>
    <w:rsid w:val="00B4545E"/>
    <w:rsid w:val="00B47889"/>
    <w:rsid w:val="00B47D0D"/>
    <w:rsid w:val="00B52B7D"/>
    <w:rsid w:val="00B531D2"/>
    <w:rsid w:val="00B537D8"/>
    <w:rsid w:val="00B53CCA"/>
    <w:rsid w:val="00B54441"/>
    <w:rsid w:val="00B54A5F"/>
    <w:rsid w:val="00B55817"/>
    <w:rsid w:val="00B560C2"/>
    <w:rsid w:val="00B56409"/>
    <w:rsid w:val="00B56F9B"/>
    <w:rsid w:val="00B57509"/>
    <w:rsid w:val="00B6015A"/>
    <w:rsid w:val="00B62694"/>
    <w:rsid w:val="00B635E7"/>
    <w:rsid w:val="00B64099"/>
    <w:rsid w:val="00B643D6"/>
    <w:rsid w:val="00B64919"/>
    <w:rsid w:val="00B64C40"/>
    <w:rsid w:val="00B6571D"/>
    <w:rsid w:val="00B667C6"/>
    <w:rsid w:val="00B66BC8"/>
    <w:rsid w:val="00B66E8E"/>
    <w:rsid w:val="00B6723D"/>
    <w:rsid w:val="00B67B60"/>
    <w:rsid w:val="00B67BD4"/>
    <w:rsid w:val="00B67E1F"/>
    <w:rsid w:val="00B71F08"/>
    <w:rsid w:val="00B72945"/>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3C22"/>
    <w:rsid w:val="00BA4F66"/>
    <w:rsid w:val="00BA54A2"/>
    <w:rsid w:val="00BA6A65"/>
    <w:rsid w:val="00BA6D15"/>
    <w:rsid w:val="00BA6E7E"/>
    <w:rsid w:val="00BA74CB"/>
    <w:rsid w:val="00BA7987"/>
    <w:rsid w:val="00BA7CFA"/>
    <w:rsid w:val="00BA7EA9"/>
    <w:rsid w:val="00BB1309"/>
    <w:rsid w:val="00BB2592"/>
    <w:rsid w:val="00BB3156"/>
    <w:rsid w:val="00BB4F26"/>
    <w:rsid w:val="00BB5CA9"/>
    <w:rsid w:val="00BB6662"/>
    <w:rsid w:val="00BB6868"/>
    <w:rsid w:val="00BB7E0C"/>
    <w:rsid w:val="00BC0C7D"/>
    <w:rsid w:val="00BC0CE4"/>
    <w:rsid w:val="00BC1453"/>
    <w:rsid w:val="00BC22CD"/>
    <w:rsid w:val="00BC260A"/>
    <w:rsid w:val="00BC30BF"/>
    <w:rsid w:val="00BC3150"/>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68C"/>
    <w:rsid w:val="00BD3D7F"/>
    <w:rsid w:val="00BD4097"/>
    <w:rsid w:val="00BD4163"/>
    <w:rsid w:val="00BD4BF2"/>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E7CBB"/>
    <w:rsid w:val="00BF0A54"/>
    <w:rsid w:val="00BF0F1C"/>
    <w:rsid w:val="00BF1278"/>
    <w:rsid w:val="00BF15E3"/>
    <w:rsid w:val="00BF1B7F"/>
    <w:rsid w:val="00BF2346"/>
    <w:rsid w:val="00BF3B85"/>
    <w:rsid w:val="00BF46F6"/>
    <w:rsid w:val="00BF475D"/>
    <w:rsid w:val="00BF485E"/>
    <w:rsid w:val="00BF4FB7"/>
    <w:rsid w:val="00BF69E6"/>
    <w:rsid w:val="00BF6B5B"/>
    <w:rsid w:val="00BF6D83"/>
    <w:rsid w:val="00BF704D"/>
    <w:rsid w:val="00BF7365"/>
    <w:rsid w:val="00BF7824"/>
    <w:rsid w:val="00C004FC"/>
    <w:rsid w:val="00C00C61"/>
    <w:rsid w:val="00C01322"/>
    <w:rsid w:val="00C020F8"/>
    <w:rsid w:val="00C0252F"/>
    <w:rsid w:val="00C02535"/>
    <w:rsid w:val="00C04666"/>
    <w:rsid w:val="00C04D22"/>
    <w:rsid w:val="00C04DC4"/>
    <w:rsid w:val="00C06C02"/>
    <w:rsid w:val="00C0738C"/>
    <w:rsid w:val="00C07B79"/>
    <w:rsid w:val="00C10619"/>
    <w:rsid w:val="00C11482"/>
    <w:rsid w:val="00C11520"/>
    <w:rsid w:val="00C11E0B"/>
    <w:rsid w:val="00C1254E"/>
    <w:rsid w:val="00C12E38"/>
    <w:rsid w:val="00C133A0"/>
    <w:rsid w:val="00C134AC"/>
    <w:rsid w:val="00C14CDF"/>
    <w:rsid w:val="00C14CF0"/>
    <w:rsid w:val="00C1508C"/>
    <w:rsid w:val="00C150E0"/>
    <w:rsid w:val="00C150F6"/>
    <w:rsid w:val="00C15A7E"/>
    <w:rsid w:val="00C15F97"/>
    <w:rsid w:val="00C16762"/>
    <w:rsid w:val="00C16D30"/>
    <w:rsid w:val="00C17637"/>
    <w:rsid w:val="00C179FC"/>
    <w:rsid w:val="00C203F6"/>
    <w:rsid w:val="00C20EB1"/>
    <w:rsid w:val="00C21055"/>
    <w:rsid w:val="00C2139F"/>
    <w:rsid w:val="00C21EE9"/>
    <w:rsid w:val="00C24101"/>
    <w:rsid w:val="00C24B25"/>
    <w:rsid w:val="00C24FF3"/>
    <w:rsid w:val="00C2575E"/>
    <w:rsid w:val="00C26121"/>
    <w:rsid w:val="00C26595"/>
    <w:rsid w:val="00C27142"/>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056"/>
    <w:rsid w:val="00C41131"/>
    <w:rsid w:val="00C411C1"/>
    <w:rsid w:val="00C422BD"/>
    <w:rsid w:val="00C42594"/>
    <w:rsid w:val="00C42996"/>
    <w:rsid w:val="00C42A21"/>
    <w:rsid w:val="00C42ED3"/>
    <w:rsid w:val="00C43A3B"/>
    <w:rsid w:val="00C4485C"/>
    <w:rsid w:val="00C454F4"/>
    <w:rsid w:val="00C45581"/>
    <w:rsid w:val="00C45BF0"/>
    <w:rsid w:val="00C45D9C"/>
    <w:rsid w:val="00C46088"/>
    <w:rsid w:val="00C46213"/>
    <w:rsid w:val="00C465BE"/>
    <w:rsid w:val="00C4712A"/>
    <w:rsid w:val="00C47468"/>
    <w:rsid w:val="00C47CDC"/>
    <w:rsid w:val="00C50A2B"/>
    <w:rsid w:val="00C50F8A"/>
    <w:rsid w:val="00C51671"/>
    <w:rsid w:val="00C5280A"/>
    <w:rsid w:val="00C5401F"/>
    <w:rsid w:val="00C54922"/>
    <w:rsid w:val="00C55FE8"/>
    <w:rsid w:val="00C56130"/>
    <w:rsid w:val="00C574D8"/>
    <w:rsid w:val="00C601EF"/>
    <w:rsid w:val="00C603F1"/>
    <w:rsid w:val="00C6199A"/>
    <w:rsid w:val="00C6220B"/>
    <w:rsid w:val="00C62658"/>
    <w:rsid w:val="00C634D6"/>
    <w:rsid w:val="00C63CF2"/>
    <w:rsid w:val="00C6440A"/>
    <w:rsid w:val="00C648FC"/>
    <w:rsid w:val="00C65EDE"/>
    <w:rsid w:val="00C663BE"/>
    <w:rsid w:val="00C6793F"/>
    <w:rsid w:val="00C70AB7"/>
    <w:rsid w:val="00C714AB"/>
    <w:rsid w:val="00C71858"/>
    <w:rsid w:val="00C722C5"/>
    <w:rsid w:val="00C72382"/>
    <w:rsid w:val="00C74346"/>
    <w:rsid w:val="00C744AE"/>
    <w:rsid w:val="00C74781"/>
    <w:rsid w:val="00C75198"/>
    <w:rsid w:val="00C76B87"/>
    <w:rsid w:val="00C80034"/>
    <w:rsid w:val="00C806D4"/>
    <w:rsid w:val="00C80729"/>
    <w:rsid w:val="00C8241D"/>
    <w:rsid w:val="00C828E8"/>
    <w:rsid w:val="00C83579"/>
    <w:rsid w:val="00C83699"/>
    <w:rsid w:val="00C83C79"/>
    <w:rsid w:val="00C83EA7"/>
    <w:rsid w:val="00C84559"/>
    <w:rsid w:val="00C84E31"/>
    <w:rsid w:val="00C85B63"/>
    <w:rsid w:val="00C862C4"/>
    <w:rsid w:val="00C86977"/>
    <w:rsid w:val="00C86B34"/>
    <w:rsid w:val="00C86FFF"/>
    <w:rsid w:val="00C871C7"/>
    <w:rsid w:val="00C87A66"/>
    <w:rsid w:val="00C90338"/>
    <w:rsid w:val="00C91060"/>
    <w:rsid w:val="00C91720"/>
    <w:rsid w:val="00C928FD"/>
    <w:rsid w:val="00C9556A"/>
    <w:rsid w:val="00C95593"/>
    <w:rsid w:val="00C9667A"/>
    <w:rsid w:val="00CA0640"/>
    <w:rsid w:val="00CA1238"/>
    <w:rsid w:val="00CA2022"/>
    <w:rsid w:val="00CA3CDB"/>
    <w:rsid w:val="00CA4741"/>
    <w:rsid w:val="00CA4CF0"/>
    <w:rsid w:val="00CA4FB1"/>
    <w:rsid w:val="00CA543E"/>
    <w:rsid w:val="00CA5465"/>
    <w:rsid w:val="00CA62D4"/>
    <w:rsid w:val="00CA7A78"/>
    <w:rsid w:val="00CA7BBF"/>
    <w:rsid w:val="00CA7F49"/>
    <w:rsid w:val="00CB2932"/>
    <w:rsid w:val="00CB2FC0"/>
    <w:rsid w:val="00CB3C69"/>
    <w:rsid w:val="00CB43DB"/>
    <w:rsid w:val="00CB57BF"/>
    <w:rsid w:val="00CB58C6"/>
    <w:rsid w:val="00CB5AEC"/>
    <w:rsid w:val="00CB6CEB"/>
    <w:rsid w:val="00CB6FC0"/>
    <w:rsid w:val="00CB7F82"/>
    <w:rsid w:val="00CC0B3A"/>
    <w:rsid w:val="00CC10A6"/>
    <w:rsid w:val="00CC10B3"/>
    <w:rsid w:val="00CC1B52"/>
    <w:rsid w:val="00CC27BA"/>
    <w:rsid w:val="00CC2DE4"/>
    <w:rsid w:val="00CC360E"/>
    <w:rsid w:val="00CC3B04"/>
    <w:rsid w:val="00CC3B4D"/>
    <w:rsid w:val="00CC3D18"/>
    <w:rsid w:val="00CC3FC7"/>
    <w:rsid w:val="00CC48D6"/>
    <w:rsid w:val="00CC4F2B"/>
    <w:rsid w:val="00CC7E38"/>
    <w:rsid w:val="00CD32FE"/>
    <w:rsid w:val="00CD3E7D"/>
    <w:rsid w:val="00CD5036"/>
    <w:rsid w:val="00CD66C4"/>
    <w:rsid w:val="00CD6866"/>
    <w:rsid w:val="00CD76D4"/>
    <w:rsid w:val="00CD7893"/>
    <w:rsid w:val="00CD7911"/>
    <w:rsid w:val="00CE03CC"/>
    <w:rsid w:val="00CE0B6F"/>
    <w:rsid w:val="00CE21BA"/>
    <w:rsid w:val="00CE5758"/>
    <w:rsid w:val="00CE7214"/>
    <w:rsid w:val="00CE7E6A"/>
    <w:rsid w:val="00CF030B"/>
    <w:rsid w:val="00CF17D5"/>
    <w:rsid w:val="00CF23A2"/>
    <w:rsid w:val="00CF24AD"/>
    <w:rsid w:val="00CF5D77"/>
    <w:rsid w:val="00CF6EB2"/>
    <w:rsid w:val="00D00269"/>
    <w:rsid w:val="00D01E81"/>
    <w:rsid w:val="00D02F72"/>
    <w:rsid w:val="00D030EA"/>
    <w:rsid w:val="00D03E65"/>
    <w:rsid w:val="00D074E4"/>
    <w:rsid w:val="00D07CFB"/>
    <w:rsid w:val="00D10AB0"/>
    <w:rsid w:val="00D12402"/>
    <w:rsid w:val="00D12927"/>
    <w:rsid w:val="00D12EE7"/>
    <w:rsid w:val="00D1373C"/>
    <w:rsid w:val="00D13914"/>
    <w:rsid w:val="00D15617"/>
    <w:rsid w:val="00D16B19"/>
    <w:rsid w:val="00D16BAD"/>
    <w:rsid w:val="00D172B8"/>
    <w:rsid w:val="00D1735B"/>
    <w:rsid w:val="00D17477"/>
    <w:rsid w:val="00D17702"/>
    <w:rsid w:val="00D17A0E"/>
    <w:rsid w:val="00D17C3D"/>
    <w:rsid w:val="00D20E91"/>
    <w:rsid w:val="00D21A5F"/>
    <w:rsid w:val="00D225CB"/>
    <w:rsid w:val="00D236E7"/>
    <w:rsid w:val="00D23CD2"/>
    <w:rsid w:val="00D25A9F"/>
    <w:rsid w:val="00D266ED"/>
    <w:rsid w:val="00D27104"/>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6FCC"/>
    <w:rsid w:val="00D37494"/>
    <w:rsid w:val="00D3789A"/>
    <w:rsid w:val="00D407B7"/>
    <w:rsid w:val="00D409B3"/>
    <w:rsid w:val="00D41074"/>
    <w:rsid w:val="00D41B84"/>
    <w:rsid w:val="00D41E2D"/>
    <w:rsid w:val="00D421A1"/>
    <w:rsid w:val="00D42588"/>
    <w:rsid w:val="00D427F9"/>
    <w:rsid w:val="00D4287D"/>
    <w:rsid w:val="00D42957"/>
    <w:rsid w:val="00D429E4"/>
    <w:rsid w:val="00D43E64"/>
    <w:rsid w:val="00D446E7"/>
    <w:rsid w:val="00D46EEF"/>
    <w:rsid w:val="00D47265"/>
    <w:rsid w:val="00D47500"/>
    <w:rsid w:val="00D4793C"/>
    <w:rsid w:val="00D51835"/>
    <w:rsid w:val="00D525E2"/>
    <w:rsid w:val="00D5346A"/>
    <w:rsid w:val="00D546B3"/>
    <w:rsid w:val="00D567FC"/>
    <w:rsid w:val="00D5688E"/>
    <w:rsid w:val="00D5750C"/>
    <w:rsid w:val="00D60582"/>
    <w:rsid w:val="00D60F1E"/>
    <w:rsid w:val="00D61222"/>
    <w:rsid w:val="00D63800"/>
    <w:rsid w:val="00D63990"/>
    <w:rsid w:val="00D63D90"/>
    <w:rsid w:val="00D65068"/>
    <w:rsid w:val="00D65243"/>
    <w:rsid w:val="00D658A1"/>
    <w:rsid w:val="00D65BBD"/>
    <w:rsid w:val="00D66697"/>
    <w:rsid w:val="00D67B28"/>
    <w:rsid w:val="00D67E99"/>
    <w:rsid w:val="00D71057"/>
    <w:rsid w:val="00D730F6"/>
    <w:rsid w:val="00D738F0"/>
    <w:rsid w:val="00D741F1"/>
    <w:rsid w:val="00D75E6C"/>
    <w:rsid w:val="00D767AE"/>
    <w:rsid w:val="00D8026D"/>
    <w:rsid w:val="00D82CB3"/>
    <w:rsid w:val="00D82FC0"/>
    <w:rsid w:val="00D8322A"/>
    <w:rsid w:val="00D83C17"/>
    <w:rsid w:val="00D8541E"/>
    <w:rsid w:val="00D85885"/>
    <w:rsid w:val="00D87172"/>
    <w:rsid w:val="00D8720F"/>
    <w:rsid w:val="00D87527"/>
    <w:rsid w:val="00D87652"/>
    <w:rsid w:val="00D87A89"/>
    <w:rsid w:val="00D905C2"/>
    <w:rsid w:val="00D9093B"/>
    <w:rsid w:val="00D914B2"/>
    <w:rsid w:val="00D92C90"/>
    <w:rsid w:val="00D92D08"/>
    <w:rsid w:val="00D9372E"/>
    <w:rsid w:val="00D938BE"/>
    <w:rsid w:val="00D9392E"/>
    <w:rsid w:val="00D947F0"/>
    <w:rsid w:val="00D963CC"/>
    <w:rsid w:val="00D97B4B"/>
    <w:rsid w:val="00DA11BA"/>
    <w:rsid w:val="00DA22D8"/>
    <w:rsid w:val="00DA2D95"/>
    <w:rsid w:val="00DA3A4F"/>
    <w:rsid w:val="00DA42C0"/>
    <w:rsid w:val="00DA4FE5"/>
    <w:rsid w:val="00DA52A2"/>
    <w:rsid w:val="00DA5647"/>
    <w:rsid w:val="00DA57B0"/>
    <w:rsid w:val="00DA6B9A"/>
    <w:rsid w:val="00DA7E2F"/>
    <w:rsid w:val="00DB0C0B"/>
    <w:rsid w:val="00DB123C"/>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D6ED0"/>
    <w:rsid w:val="00DE0FC0"/>
    <w:rsid w:val="00DE190A"/>
    <w:rsid w:val="00DE1A76"/>
    <w:rsid w:val="00DE31D8"/>
    <w:rsid w:val="00DE32AD"/>
    <w:rsid w:val="00DE3A31"/>
    <w:rsid w:val="00DE426F"/>
    <w:rsid w:val="00DE4F75"/>
    <w:rsid w:val="00DE5F76"/>
    <w:rsid w:val="00DE74FE"/>
    <w:rsid w:val="00DE7613"/>
    <w:rsid w:val="00DF09A4"/>
    <w:rsid w:val="00DF0BBA"/>
    <w:rsid w:val="00DF0DF7"/>
    <w:rsid w:val="00DF13A5"/>
    <w:rsid w:val="00DF1C93"/>
    <w:rsid w:val="00DF1E5D"/>
    <w:rsid w:val="00DF2307"/>
    <w:rsid w:val="00DF2ABA"/>
    <w:rsid w:val="00DF2C60"/>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3BBD"/>
    <w:rsid w:val="00E14266"/>
    <w:rsid w:val="00E14307"/>
    <w:rsid w:val="00E14C6E"/>
    <w:rsid w:val="00E15911"/>
    <w:rsid w:val="00E16412"/>
    <w:rsid w:val="00E165DD"/>
    <w:rsid w:val="00E16A98"/>
    <w:rsid w:val="00E20D09"/>
    <w:rsid w:val="00E217C6"/>
    <w:rsid w:val="00E227C3"/>
    <w:rsid w:val="00E22843"/>
    <w:rsid w:val="00E23111"/>
    <w:rsid w:val="00E23556"/>
    <w:rsid w:val="00E2402C"/>
    <w:rsid w:val="00E24C79"/>
    <w:rsid w:val="00E254DA"/>
    <w:rsid w:val="00E26881"/>
    <w:rsid w:val="00E26DFE"/>
    <w:rsid w:val="00E2713B"/>
    <w:rsid w:val="00E274D7"/>
    <w:rsid w:val="00E30662"/>
    <w:rsid w:val="00E30D8F"/>
    <w:rsid w:val="00E310DC"/>
    <w:rsid w:val="00E3177E"/>
    <w:rsid w:val="00E32652"/>
    <w:rsid w:val="00E3291A"/>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85A"/>
    <w:rsid w:val="00E609D1"/>
    <w:rsid w:val="00E60B1D"/>
    <w:rsid w:val="00E60E56"/>
    <w:rsid w:val="00E6128C"/>
    <w:rsid w:val="00E61EE8"/>
    <w:rsid w:val="00E62061"/>
    <w:rsid w:val="00E62441"/>
    <w:rsid w:val="00E62DCB"/>
    <w:rsid w:val="00E63879"/>
    <w:rsid w:val="00E647FF"/>
    <w:rsid w:val="00E650C6"/>
    <w:rsid w:val="00E65879"/>
    <w:rsid w:val="00E66A80"/>
    <w:rsid w:val="00E66DE6"/>
    <w:rsid w:val="00E66EE6"/>
    <w:rsid w:val="00E7063D"/>
    <w:rsid w:val="00E70BAA"/>
    <w:rsid w:val="00E71329"/>
    <w:rsid w:val="00E71633"/>
    <w:rsid w:val="00E71837"/>
    <w:rsid w:val="00E71DE4"/>
    <w:rsid w:val="00E7218C"/>
    <w:rsid w:val="00E72689"/>
    <w:rsid w:val="00E727B2"/>
    <w:rsid w:val="00E730AA"/>
    <w:rsid w:val="00E73E58"/>
    <w:rsid w:val="00E749A8"/>
    <w:rsid w:val="00E74C7A"/>
    <w:rsid w:val="00E76F52"/>
    <w:rsid w:val="00E80D78"/>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15C"/>
    <w:rsid w:val="00EA0CA1"/>
    <w:rsid w:val="00EA1ACF"/>
    <w:rsid w:val="00EA1D8B"/>
    <w:rsid w:val="00EA2321"/>
    <w:rsid w:val="00EA289E"/>
    <w:rsid w:val="00EA3249"/>
    <w:rsid w:val="00EA32A3"/>
    <w:rsid w:val="00EA3C59"/>
    <w:rsid w:val="00EA4ABA"/>
    <w:rsid w:val="00EA4CEB"/>
    <w:rsid w:val="00EA5118"/>
    <w:rsid w:val="00EA6C56"/>
    <w:rsid w:val="00EB02F9"/>
    <w:rsid w:val="00EB0C63"/>
    <w:rsid w:val="00EB0DF0"/>
    <w:rsid w:val="00EB1A2C"/>
    <w:rsid w:val="00EB2513"/>
    <w:rsid w:val="00EB2796"/>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2E72"/>
    <w:rsid w:val="00EC3328"/>
    <w:rsid w:val="00EC34A9"/>
    <w:rsid w:val="00EC3510"/>
    <w:rsid w:val="00EC3934"/>
    <w:rsid w:val="00EC3BA1"/>
    <w:rsid w:val="00EC683D"/>
    <w:rsid w:val="00EC6F0E"/>
    <w:rsid w:val="00EC7352"/>
    <w:rsid w:val="00ED1A70"/>
    <w:rsid w:val="00ED2270"/>
    <w:rsid w:val="00ED3818"/>
    <w:rsid w:val="00ED3B1D"/>
    <w:rsid w:val="00ED417C"/>
    <w:rsid w:val="00ED512E"/>
    <w:rsid w:val="00ED5EFD"/>
    <w:rsid w:val="00EE0293"/>
    <w:rsid w:val="00EE03EC"/>
    <w:rsid w:val="00EE0405"/>
    <w:rsid w:val="00EE048D"/>
    <w:rsid w:val="00EE0ACB"/>
    <w:rsid w:val="00EE107C"/>
    <w:rsid w:val="00EE123D"/>
    <w:rsid w:val="00EE221F"/>
    <w:rsid w:val="00EE2263"/>
    <w:rsid w:val="00EE280E"/>
    <w:rsid w:val="00EE2EC1"/>
    <w:rsid w:val="00EE30A7"/>
    <w:rsid w:val="00EE3E9C"/>
    <w:rsid w:val="00EE4B9E"/>
    <w:rsid w:val="00EE4D4C"/>
    <w:rsid w:val="00EE4DFA"/>
    <w:rsid w:val="00EE4FBE"/>
    <w:rsid w:val="00EF014A"/>
    <w:rsid w:val="00EF01CE"/>
    <w:rsid w:val="00EF0558"/>
    <w:rsid w:val="00EF07FF"/>
    <w:rsid w:val="00EF193A"/>
    <w:rsid w:val="00EF1D84"/>
    <w:rsid w:val="00EF1DC8"/>
    <w:rsid w:val="00EF1F30"/>
    <w:rsid w:val="00EF21DE"/>
    <w:rsid w:val="00EF26CB"/>
    <w:rsid w:val="00EF2E2B"/>
    <w:rsid w:val="00EF338F"/>
    <w:rsid w:val="00EF341D"/>
    <w:rsid w:val="00EF34D1"/>
    <w:rsid w:val="00EF34D2"/>
    <w:rsid w:val="00EF3C18"/>
    <w:rsid w:val="00EF4C26"/>
    <w:rsid w:val="00EF5CC0"/>
    <w:rsid w:val="00EF5E7F"/>
    <w:rsid w:val="00EF6467"/>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358"/>
    <w:rsid w:val="00F06D58"/>
    <w:rsid w:val="00F07353"/>
    <w:rsid w:val="00F07FA1"/>
    <w:rsid w:val="00F104AB"/>
    <w:rsid w:val="00F1092E"/>
    <w:rsid w:val="00F10D6B"/>
    <w:rsid w:val="00F12C08"/>
    <w:rsid w:val="00F12CDC"/>
    <w:rsid w:val="00F13E45"/>
    <w:rsid w:val="00F147C6"/>
    <w:rsid w:val="00F15794"/>
    <w:rsid w:val="00F17EFA"/>
    <w:rsid w:val="00F20933"/>
    <w:rsid w:val="00F21318"/>
    <w:rsid w:val="00F21705"/>
    <w:rsid w:val="00F2299C"/>
    <w:rsid w:val="00F231FC"/>
    <w:rsid w:val="00F23E7F"/>
    <w:rsid w:val="00F24AB7"/>
    <w:rsid w:val="00F2567E"/>
    <w:rsid w:val="00F25B61"/>
    <w:rsid w:val="00F25E84"/>
    <w:rsid w:val="00F26068"/>
    <w:rsid w:val="00F2706D"/>
    <w:rsid w:val="00F2723F"/>
    <w:rsid w:val="00F27ADB"/>
    <w:rsid w:val="00F27AE0"/>
    <w:rsid w:val="00F31178"/>
    <w:rsid w:val="00F3117D"/>
    <w:rsid w:val="00F31AE8"/>
    <w:rsid w:val="00F31C3B"/>
    <w:rsid w:val="00F325F9"/>
    <w:rsid w:val="00F32971"/>
    <w:rsid w:val="00F3400B"/>
    <w:rsid w:val="00F34967"/>
    <w:rsid w:val="00F35C44"/>
    <w:rsid w:val="00F37B6F"/>
    <w:rsid w:val="00F40C05"/>
    <w:rsid w:val="00F40E86"/>
    <w:rsid w:val="00F4175E"/>
    <w:rsid w:val="00F42168"/>
    <w:rsid w:val="00F425B3"/>
    <w:rsid w:val="00F4495B"/>
    <w:rsid w:val="00F44C78"/>
    <w:rsid w:val="00F44F38"/>
    <w:rsid w:val="00F45096"/>
    <w:rsid w:val="00F452C0"/>
    <w:rsid w:val="00F45502"/>
    <w:rsid w:val="00F459E6"/>
    <w:rsid w:val="00F51288"/>
    <w:rsid w:val="00F51449"/>
    <w:rsid w:val="00F52AEC"/>
    <w:rsid w:val="00F52B35"/>
    <w:rsid w:val="00F53104"/>
    <w:rsid w:val="00F5372F"/>
    <w:rsid w:val="00F53880"/>
    <w:rsid w:val="00F53C70"/>
    <w:rsid w:val="00F5425E"/>
    <w:rsid w:val="00F55309"/>
    <w:rsid w:val="00F562A9"/>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75157"/>
    <w:rsid w:val="00F754A3"/>
    <w:rsid w:val="00F8023B"/>
    <w:rsid w:val="00F81620"/>
    <w:rsid w:val="00F84240"/>
    <w:rsid w:val="00F85237"/>
    <w:rsid w:val="00F85413"/>
    <w:rsid w:val="00F8564F"/>
    <w:rsid w:val="00F85BA2"/>
    <w:rsid w:val="00F865E7"/>
    <w:rsid w:val="00F87821"/>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5B0"/>
    <w:rsid w:val="00FA1786"/>
    <w:rsid w:val="00FA17C2"/>
    <w:rsid w:val="00FA1C60"/>
    <w:rsid w:val="00FA215F"/>
    <w:rsid w:val="00FA2406"/>
    <w:rsid w:val="00FA3191"/>
    <w:rsid w:val="00FA3808"/>
    <w:rsid w:val="00FA5AE3"/>
    <w:rsid w:val="00FA72C3"/>
    <w:rsid w:val="00FA73DD"/>
    <w:rsid w:val="00FB13C2"/>
    <w:rsid w:val="00FB1C70"/>
    <w:rsid w:val="00FB25AF"/>
    <w:rsid w:val="00FB27FA"/>
    <w:rsid w:val="00FB2EE1"/>
    <w:rsid w:val="00FB35D3"/>
    <w:rsid w:val="00FB380D"/>
    <w:rsid w:val="00FB3FB7"/>
    <w:rsid w:val="00FB44C6"/>
    <w:rsid w:val="00FB68A4"/>
    <w:rsid w:val="00FB76C5"/>
    <w:rsid w:val="00FB7FBE"/>
    <w:rsid w:val="00FC0824"/>
    <w:rsid w:val="00FC0C57"/>
    <w:rsid w:val="00FC1679"/>
    <w:rsid w:val="00FC16B9"/>
    <w:rsid w:val="00FC1DA7"/>
    <w:rsid w:val="00FC2414"/>
    <w:rsid w:val="00FC2C4D"/>
    <w:rsid w:val="00FC2E20"/>
    <w:rsid w:val="00FC3294"/>
    <w:rsid w:val="00FC44A1"/>
    <w:rsid w:val="00FC4B5A"/>
    <w:rsid w:val="00FC4DEB"/>
    <w:rsid w:val="00FC50CE"/>
    <w:rsid w:val="00FC62AC"/>
    <w:rsid w:val="00FC6AC7"/>
    <w:rsid w:val="00FC77FF"/>
    <w:rsid w:val="00FC7E40"/>
    <w:rsid w:val="00FD0B5A"/>
    <w:rsid w:val="00FD0DFF"/>
    <w:rsid w:val="00FD1351"/>
    <w:rsid w:val="00FD4B65"/>
    <w:rsid w:val="00FD55D5"/>
    <w:rsid w:val="00FD6729"/>
    <w:rsid w:val="00FD701B"/>
    <w:rsid w:val="00FD7996"/>
    <w:rsid w:val="00FD7B5E"/>
    <w:rsid w:val="00FD7EFE"/>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5F60"/>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 w:type="character" w:customStyle="1" w:styleId="eop">
    <w:name w:val="eop"/>
    <w:basedOn w:val="Fuentedeprrafopredeter"/>
    <w:rsid w:val="005535D6"/>
  </w:style>
  <w:style w:type="character" w:styleId="Referenciasutil">
    <w:name w:val="Subtle Reference"/>
    <w:basedOn w:val="Fuentedeprrafopredeter"/>
    <w:uiPriority w:val="31"/>
    <w:qFormat/>
    <w:rsid w:val="00B3341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71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1314537">
      <w:bodyDiv w:val="1"/>
      <w:marLeft w:val="0"/>
      <w:marRight w:val="0"/>
      <w:marTop w:val="0"/>
      <w:marBottom w:val="0"/>
      <w:divBdr>
        <w:top w:val="none" w:sz="0" w:space="0" w:color="auto"/>
        <w:left w:val="none" w:sz="0" w:space="0" w:color="auto"/>
        <w:bottom w:val="none" w:sz="0" w:space="0" w:color="auto"/>
        <w:right w:val="none" w:sz="0" w:space="0" w:color="auto"/>
      </w:divBdr>
      <w:divsChild>
        <w:div w:id="1135946241">
          <w:marLeft w:val="0"/>
          <w:marRight w:val="0"/>
          <w:marTop w:val="0"/>
          <w:marBottom w:val="0"/>
          <w:divBdr>
            <w:top w:val="none" w:sz="0" w:space="0" w:color="auto"/>
            <w:left w:val="none" w:sz="0" w:space="0" w:color="auto"/>
            <w:bottom w:val="none" w:sz="0" w:space="0" w:color="auto"/>
            <w:right w:val="none" w:sz="0" w:space="0" w:color="auto"/>
          </w:divBdr>
          <w:divsChild>
            <w:div w:id="1972251379">
              <w:marLeft w:val="0"/>
              <w:marRight w:val="0"/>
              <w:marTop w:val="0"/>
              <w:marBottom w:val="0"/>
              <w:divBdr>
                <w:top w:val="none" w:sz="0" w:space="0" w:color="auto"/>
                <w:left w:val="none" w:sz="0" w:space="0" w:color="auto"/>
                <w:bottom w:val="none" w:sz="0" w:space="0" w:color="auto"/>
                <w:right w:val="none" w:sz="0" w:space="0" w:color="auto"/>
              </w:divBdr>
              <w:divsChild>
                <w:div w:id="2083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4296583">
      <w:bodyDiv w:val="1"/>
      <w:marLeft w:val="0"/>
      <w:marRight w:val="0"/>
      <w:marTop w:val="0"/>
      <w:marBottom w:val="0"/>
      <w:divBdr>
        <w:top w:val="none" w:sz="0" w:space="0" w:color="auto"/>
        <w:left w:val="none" w:sz="0" w:space="0" w:color="auto"/>
        <w:bottom w:val="none" w:sz="0" w:space="0" w:color="auto"/>
        <w:right w:val="none" w:sz="0" w:space="0" w:color="auto"/>
      </w:divBdr>
      <w:divsChild>
        <w:div w:id="670524733">
          <w:marLeft w:val="0"/>
          <w:marRight w:val="0"/>
          <w:marTop w:val="0"/>
          <w:marBottom w:val="0"/>
          <w:divBdr>
            <w:top w:val="none" w:sz="0" w:space="0" w:color="auto"/>
            <w:left w:val="none" w:sz="0" w:space="0" w:color="auto"/>
            <w:bottom w:val="none" w:sz="0" w:space="0" w:color="auto"/>
            <w:right w:val="none" w:sz="0" w:space="0" w:color="auto"/>
          </w:divBdr>
          <w:divsChild>
            <w:div w:id="675619403">
              <w:marLeft w:val="0"/>
              <w:marRight w:val="0"/>
              <w:marTop w:val="0"/>
              <w:marBottom w:val="0"/>
              <w:divBdr>
                <w:top w:val="none" w:sz="0" w:space="0" w:color="auto"/>
                <w:left w:val="none" w:sz="0" w:space="0" w:color="auto"/>
                <w:bottom w:val="none" w:sz="0" w:space="0" w:color="auto"/>
                <w:right w:val="none" w:sz="0" w:space="0" w:color="auto"/>
              </w:divBdr>
              <w:divsChild>
                <w:div w:id="1975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8759308">
      <w:bodyDiv w:val="1"/>
      <w:marLeft w:val="0"/>
      <w:marRight w:val="0"/>
      <w:marTop w:val="0"/>
      <w:marBottom w:val="0"/>
      <w:divBdr>
        <w:top w:val="none" w:sz="0" w:space="0" w:color="auto"/>
        <w:left w:val="none" w:sz="0" w:space="0" w:color="auto"/>
        <w:bottom w:val="none" w:sz="0" w:space="0" w:color="auto"/>
        <w:right w:val="none" w:sz="0" w:space="0" w:color="auto"/>
      </w:divBdr>
      <w:divsChild>
        <w:div w:id="1402021370">
          <w:marLeft w:val="0"/>
          <w:marRight w:val="0"/>
          <w:marTop w:val="0"/>
          <w:marBottom w:val="0"/>
          <w:divBdr>
            <w:top w:val="none" w:sz="0" w:space="0" w:color="auto"/>
            <w:left w:val="none" w:sz="0" w:space="0" w:color="auto"/>
            <w:bottom w:val="none" w:sz="0" w:space="0" w:color="auto"/>
            <w:right w:val="none" w:sz="0" w:space="0" w:color="auto"/>
          </w:divBdr>
          <w:divsChild>
            <w:div w:id="1985308454">
              <w:marLeft w:val="0"/>
              <w:marRight w:val="0"/>
              <w:marTop w:val="0"/>
              <w:marBottom w:val="0"/>
              <w:divBdr>
                <w:top w:val="none" w:sz="0" w:space="0" w:color="auto"/>
                <w:left w:val="none" w:sz="0" w:space="0" w:color="auto"/>
                <w:bottom w:val="none" w:sz="0" w:space="0" w:color="auto"/>
                <w:right w:val="none" w:sz="0" w:space="0" w:color="auto"/>
              </w:divBdr>
              <w:divsChild>
                <w:div w:id="15524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270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2565260">
      <w:bodyDiv w:val="1"/>
      <w:marLeft w:val="0"/>
      <w:marRight w:val="0"/>
      <w:marTop w:val="0"/>
      <w:marBottom w:val="0"/>
      <w:divBdr>
        <w:top w:val="none" w:sz="0" w:space="0" w:color="auto"/>
        <w:left w:val="none" w:sz="0" w:space="0" w:color="auto"/>
        <w:bottom w:val="none" w:sz="0" w:space="0" w:color="auto"/>
        <w:right w:val="none" w:sz="0" w:space="0" w:color="auto"/>
      </w:divBdr>
      <w:divsChild>
        <w:div w:id="380174530">
          <w:marLeft w:val="0"/>
          <w:marRight w:val="0"/>
          <w:marTop w:val="0"/>
          <w:marBottom w:val="0"/>
          <w:divBdr>
            <w:top w:val="none" w:sz="0" w:space="0" w:color="auto"/>
            <w:left w:val="none" w:sz="0" w:space="0" w:color="auto"/>
            <w:bottom w:val="none" w:sz="0" w:space="0" w:color="auto"/>
            <w:right w:val="none" w:sz="0" w:space="0" w:color="auto"/>
          </w:divBdr>
          <w:divsChild>
            <w:div w:id="969433979">
              <w:marLeft w:val="0"/>
              <w:marRight w:val="0"/>
              <w:marTop w:val="0"/>
              <w:marBottom w:val="0"/>
              <w:divBdr>
                <w:top w:val="none" w:sz="0" w:space="0" w:color="auto"/>
                <w:left w:val="none" w:sz="0" w:space="0" w:color="auto"/>
                <w:bottom w:val="none" w:sz="0" w:space="0" w:color="auto"/>
                <w:right w:val="none" w:sz="0" w:space="0" w:color="auto"/>
              </w:divBdr>
              <w:divsChild>
                <w:div w:id="17914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3317368">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076339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7961096">
      <w:bodyDiv w:val="1"/>
      <w:marLeft w:val="0"/>
      <w:marRight w:val="0"/>
      <w:marTop w:val="0"/>
      <w:marBottom w:val="0"/>
      <w:divBdr>
        <w:top w:val="none" w:sz="0" w:space="0" w:color="auto"/>
        <w:left w:val="none" w:sz="0" w:space="0" w:color="auto"/>
        <w:bottom w:val="none" w:sz="0" w:space="0" w:color="auto"/>
        <w:right w:val="none" w:sz="0" w:space="0" w:color="auto"/>
      </w:divBdr>
      <w:divsChild>
        <w:div w:id="1782145731">
          <w:marLeft w:val="0"/>
          <w:marRight w:val="0"/>
          <w:marTop w:val="0"/>
          <w:marBottom w:val="80"/>
          <w:divBdr>
            <w:top w:val="none" w:sz="0" w:space="0" w:color="auto"/>
            <w:left w:val="none" w:sz="0" w:space="0" w:color="auto"/>
            <w:bottom w:val="none" w:sz="0" w:space="0" w:color="auto"/>
            <w:right w:val="none" w:sz="0" w:space="0" w:color="auto"/>
          </w:divBdr>
        </w:div>
        <w:div w:id="158859412">
          <w:marLeft w:val="0"/>
          <w:marRight w:val="0"/>
          <w:marTop w:val="0"/>
          <w:marBottom w:val="80"/>
          <w:divBdr>
            <w:top w:val="none" w:sz="0" w:space="0" w:color="auto"/>
            <w:left w:val="none" w:sz="0" w:space="0" w:color="auto"/>
            <w:bottom w:val="none" w:sz="0" w:space="0" w:color="auto"/>
            <w:right w:val="none" w:sz="0" w:space="0" w:color="auto"/>
          </w:divBdr>
        </w:div>
        <w:div w:id="1092435355">
          <w:marLeft w:val="0"/>
          <w:marRight w:val="0"/>
          <w:marTop w:val="0"/>
          <w:marBottom w:val="80"/>
          <w:divBdr>
            <w:top w:val="none" w:sz="0" w:space="0" w:color="auto"/>
            <w:left w:val="none" w:sz="0" w:space="0" w:color="auto"/>
            <w:bottom w:val="none" w:sz="0" w:space="0" w:color="auto"/>
            <w:right w:val="none" w:sz="0" w:space="0" w:color="auto"/>
          </w:divBdr>
        </w:div>
        <w:div w:id="213926681">
          <w:marLeft w:val="0"/>
          <w:marRight w:val="0"/>
          <w:marTop w:val="0"/>
          <w:marBottom w:val="80"/>
          <w:divBdr>
            <w:top w:val="none" w:sz="0" w:space="0" w:color="auto"/>
            <w:left w:val="none" w:sz="0" w:space="0" w:color="auto"/>
            <w:bottom w:val="none" w:sz="0" w:space="0" w:color="auto"/>
            <w:right w:val="none" w:sz="0" w:space="0" w:color="auto"/>
          </w:divBdr>
        </w:div>
        <w:div w:id="1154295336">
          <w:marLeft w:val="864"/>
          <w:marRight w:val="0"/>
          <w:marTop w:val="0"/>
          <w:marBottom w:val="80"/>
          <w:divBdr>
            <w:top w:val="none" w:sz="0" w:space="0" w:color="auto"/>
            <w:left w:val="none" w:sz="0" w:space="0" w:color="auto"/>
            <w:bottom w:val="none" w:sz="0" w:space="0" w:color="auto"/>
            <w:right w:val="none" w:sz="0" w:space="0" w:color="auto"/>
          </w:divBdr>
        </w:div>
        <w:div w:id="1318345850">
          <w:marLeft w:val="864"/>
          <w:marRight w:val="0"/>
          <w:marTop w:val="0"/>
          <w:marBottom w:val="80"/>
          <w:divBdr>
            <w:top w:val="none" w:sz="0" w:space="0" w:color="auto"/>
            <w:left w:val="none" w:sz="0" w:space="0" w:color="auto"/>
            <w:bottom w:val="none" w:sz="0" w:space="0" w:color="auto"/>
            <w:right w:val="none" w:sz="0" w:space="0" w:color="auto"/>
          </w:divBdr>
        </w:div>
        <w:div w:id="1450470996">
          <w:marLeft w:val="864"/>
          <w:marRight w:val="0"/>
          <w:marTop w:val="0"/>
          <w:marBottom w:val="80"/>
          <w:divBdr>
            <w:top w:val="none" w:sz="0" w:space="0" w:color="auto"/>
            <w:left w:val="none" w:sz="0" w:space="0" w:color="auto"/>
            <w:bottom w:val="none" w:sz="0" w:space="0" w:color="auto"/>
            <w:right w:val="none" w:sz="0" w:space="0" w:color="auto"/>
          </w:divBdr>
        </w:div>
        <w:div w:id="716976943">
          <w:marLeft w:val="864"/>
          <w:marRight w:val="0"/>
          <w:marTop w:val="0"/>
          <w:marBottom w:val="80"/>
          <w:divBdr>
            <w:top w:val="none" w:sz="0" w:space="0" w:color="auto"/>
            <w:left w:val="none" w:sz="0" w:space="0" w:color="auto"/>
            <w:bottom w:val="none" w:sz="0" w:space="0" w:color="auto"/>
            <w:right w:val="none" w:sz="0" w:space="0" w:color="auto"/>
          </w:divBdr>
        </w:div>
        <w:div w:id="563181581">
          <w:marLeft w:val="864"/>
          <w:marRight w:val="0"/>
          <w:marTop w:val="0"/>
          <w:marBottom w:val="80"/>
          <w:divBdr>
            <w:top w:val="none" w:sz="0" w:space="0" w:color="auto"/>
            <w:left w:val="none" w:sz="0" w:space="0" w:color="auto"/>
            <w:bottom w:val="none" w:sz="0" w:space="0" w:color="auto"/>
            <w:right w:val="none" w:sz="0" w:space="0" w:color="auto"/>
          </w:divBdr>
        </w:div>
        <w:div w:id="652219504">
          <w:marLeft w:val="864"/>
          <w:marRight w:val="0"/>
          <w:marTop w:val="0"/>
          <w:marBottom w:val="80"/>
          <w:divBdr>
            <w:top w:val="none" w:sz="0" w:space="0" w:color="auto"/>
            <w:left w:val="none" w:sz="0" w:space="0" w:color="auto"/>
            <w:bottom w:val="none" w:sz="0" w:space="0" w:color="auto"/>
            <w:right w:val="none" w:sz="0" w:space="0" w:color="auto"/>
          </w:divBdr>
        </w:div>
        <w:div w:id="240337393">
          <w:marLeft w:val="864"/>
          <w:marRight w:val="0"/>
          <w:marTop w:val="0"/>
          <w:marBottom w:val="80"/>
          <w:divBdr>
            <w:top w:val="none" w:sz="0" w:space="0" w:color="auto"/>
            <w:left w:val="none" w:sz="0" w:space="0" w:color="auto"/>
            <w:bottom w:val="none" w:sz="0" w:space="0" w:color="auto"/>
            <w:right w:val="none" w:sz="0" w:space="0" w:color="auto"/>
          </w:divBdr>
        </w:div>
        <w:div w:id="1172602201">
          <w:marLeft w:val="1339"/>
          <w:marRight w:val="0"/>
          <w:marTop w:val="0"/>
          <w:marBottom w:val="80"/>
          <w:divBdr>
            <w:top w:val="none" w:sz="0" w:space="0" w:color="auto"/>
            <w:left w:val="none" w:sz="0" w:space="0" w:color="auto"/>
            <w:bottom w:val="none" w:sz="0" w:space="0" w:color="auto"/>
            <w:right w:val="none" w:sz="0" w:space="0" w:color="auto"/>
          </w:divBdr>
        </w:div>
        <w:div w:id="1973367885">
          <w:marLeft w:val="1339"/>
          <w:marRight w:val="0"/>
          <w:marTop w:val="0"/>
          <w:marBottom w:val="80"/>
          <w:divBdr>
            <w:top w:val="none" w:sz="0" w:space="0" w:color="auto"/>
            <w:left w:val="none" w:sz="0" w:space="0" w:color="auto"/>
            <w:bottom w:val="none" w:sz="0" w:space="0" w:color="auto"/>
            <w:right w:val="none" w:sz="0" w:space="0" w:color="auto"/>
          </w:divBdr>
        </w:div>
        <w:div w:id="17393717">
          <w:marLeft w:val="1339"/>
          <w:marRight w:val="0"/>
          <w:marTop w:val="0"/>
          <w:marBottom w:val="80"/>
          <w:divBdr>
            <w:top w:val="none" w:sz="0" w:space="0" w:color="auto"/>
            <w:left w:val="none" w:sz="0" w:space="0" w:color="auto"/>
            <w:bottom w:val="none" w:sz="0" w:space="0" w:color="auto"/>
            <w:right w:val="none" w:sz="0" w:space="0" w:color="auto"/>
          </w:divBdr>
        </w:div>
        <w:div w:id="1571114098">
          <w:marLeft w:val="1339"/>
          <w:marRight w:val="0"/>
          <w:marTop w:val="0"/>
          <w:marBottom w:val="77"/>
          <w:divBdr>
            <w:top w:val="none" w:sz="0" w:space="0" w:color="auto"/>
            <w:left w:val="none" w:sz="0" w:space="0" w:color="auto"/>
            <w:bottom w:val="none" w:sz="0" w:space="0" w:color="auto"/>
            <w:right w:val="none" w:sz="0" w:space="0" w:color="auto"/>
          </w:divBdr>
        </w:div>
        <w:div w:id="1580677540">
          <w:marLeft w:val="1339"/>
          <w:marRight w:val="0"/>
          <w:marTop w:val="0"/>
          <w:marBottom w:val="77"/>
          <w:divBdr>
            <w:top w:val="none" w:sz="0" w:space="0" w:color="auto"/>
            <w:left w:val="none" w:sz="0" w:space="0" w:color="auto"/>
            <w:bottom w:val="none" w:sz="0" w:space="0" w:color="auto"/>
            <w:right w:val="none" w:sz="0" w:space="0" w:color="auto"/>
          </w:divBdr>
        </w:div>
        <w:div w:id="1625304849">
          <w:marLeft w:val="1339"/>
          <w:marRight w:val="0"/>
          <w:marTop w:val="0"/>
          <w:marBottom w:val="77"/>
          <w:divBdr>
            <w:top w:val="none" w:sz="0" w:space="0" w:color="auto"/>
            <w:left w:val="none" w:sz="0" w:space="0" w:color="auto"/>
            <w:bottom w:val="none" w:sz="0" w:space="0" w:color="auto"/>
            <w:right w:val="none" w:sz="0" w:space="0" w:color="auto"/>
          </w:divBdr>
        </w:div>
        <w:div w:id="658969501">
          <w:marLeft w:val="1339"/>
          <w:marRight w:val="0"/>
          <w:marTop w:val="0"/>
          <w:marBottom w:val="77"/>
          <w:divBdr>
            <w:top w:val="none" w:sz="0" w:space="0" w:color="auto"/>
            <w:left w:val="none" w:sz="0" w:space="0" w:color="auto"/>
            <w:bottom w:val="none" w:sz="0" w:space="0" w:color="auto"/>
            <w:right w:val="none" w:sz="0" w:space="0" w:color="auto"/>
          </w:divBdr>
        </w:div>
        <w:div w:id="95753053">
          <w:marLeft w:val="864"/>
          <w:marRight w:val="0"/>
          <w:marTop w:val="0"/>
          <w:marBottom w:val="76"/>
          <w:divBdr>
            <w:top w:val="none" w:sz="0" w:space="0" w:color="auto"/>
            <w:left w:val="none" w:sz="0" w:space="0" w:color="auto"/>
            <w:bottom w:val="none" w:sz="0" w:space="0" w:color="auto"/>
            <w:right w:val="none" w:sz="0" w:space="0" w:color="auto"/>
          </w:divBdr>
        </w:div>
        <w:div w:id="1513256547">
          <w:marLeft w:val="864"/>
          <w:marRight w:val="0"/>
          <w:marTop w:val="0"/>
          <w:marBottom w:val="76"/>
          <w:divBdr>
            <w:top w:val="none" w:sz="0" w:space="0" w:color="auto"/>
            <w:left w:val="none" w:sz="0" w:space="0" w:color="auto"/>
            <w:bottom w:val="none" w:sz="0" w:space="0" w:color="auto"/>
            <w:right w:val="none" w:sz="0" w:space="0" w:color="auto"/>
          </w:divBdr>
        </w:div>
        <w:div w:id="1498811097">
          <w:marLeft w:val="0"/>
          <w:marRight w:val="0"/>
          <w:marTop w:val="0"/>
          <w:marBottom w:val="76"/>
          <w:divBdr>
            <w:top w:val="none" w:sz="0" w:space="0" w:color="auto"/>
            <w:left w:val="none" w:sz="0" w:space="0" w:color="auto"/>
            <w:bottom w:val="none" w:sz="0" w:space="0" w:color="auto"/>
            <w:right w:val="none" w:sz="0" w:space="0" w:color="auto"/>
          </w:divBdr>
        </w:div>
        <w:div w:id="886138832">
          <w:marLeft w:val="0"/>
          <w:marRight w:val="0"/>
          <w:marTop w:val="0"/>
          <w:marBottom w:val="76"/>
          <w:divBdr>
            <w:top w:val="none" w:sz="0" w:space="0" w:color="auto"/>
            <w:left w:val="none" w:sz="0" w:space="0" w:color="auto"/>
            <w:bottom w:val="none" w:sz="0" w:space="0" w:color="auto"/>
            <w:right w:val="none" w:sz="0" w:space="0" w:color="auto"/>
          </w:divBdr>
        </w:div>
        <w:div w:id="938374809">
          <w:marLeft w:val="0"/>
          <w:marRight w:val="0"/>
          <w:marTop w:val="0"/>
          <w:marBottom w:val="76"/>
          <w:divBdr>
            <w:top w:val="none" w:sz="0" w:space="0" w:color="auto"/>
            <w:left w:val="none" w:sz="0" w:space="0" w:color="auto"/>
            <w:bottom w:val="none" w:sz="0" w:space="0" w:color="auto"/>
            <w:right w:val="none" w:sz="0" w:space="0" w:color="auto"/>
          </w:divBdr>
        </w:div>
        <w:div w:id="1799104702">
          <w:marLeft w:val="0"/>
          <w:marRight w:val="0"/>
          <w:marTop w:val="0"/>
          <w:marBottom w:val="76"/>
          <w:divBdr>
            <w:top w:val="none" w:sz="0" w:space="0" w:color="auto"/>
            <w:left w:val="none" w:sz="0" w:space="0" w:color="auto"/>
            <w:bottom w:val="none" w:sz="0" w:space="0" w:color="auto"/>
            <w:right w:val="none" w:sz="0" w:space="0" w:color="auto"/>
          </w:divBdr>
        </w:div>
        <w:div w:id="352659423">
          <w:marLeft w:val="0"/>
          <w:marRight w:val="0"/>
          <w:marTop w:val="0"/>
          <w:marBottom w:val="76"/>
          <w:divBdr>
            <w:top w:val="none" w:sz="0" w:space="0" w:color="auto"/>
            <w:left w:val="none" w:sz="0" w:space="0" w:color="auto"/>
            <w:bottom w:val="none" w:sz="0" w:space="0" w:color="auto"/>
            <w:right w:val="none" w:sz="0" w:space="0" w:color="auto"/>
          </w:divBdr>
        </w:div>
        <w:div w:id="681905681">
          <w:marLeft w:val="0"/>
          <w:marRight w:val="0"/>
          <w:marTop w:val="0"/>
          <w:marBottom w:val="76"/>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821170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4172116">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2956113">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71341489">
      <w:bodyDiv w:val="1"/>
      <w:marLeft w:val="0"/>
      <w:marRight w:val="0"/>
      <w:marTop w:val="0"/>
      <w:marBottom w:val="0"/>
      <w:divBdr>
        <w:top w:val="none" w:sz="0" w:space="0" w:color="auto"/>
        <w:left w:val="none" w:sz="0" w:space="0" w:color="auto"/>
        <w:bottom w:val="none" w:sz="0" w:space="0" w:color="auto"/>
        <w:right w:val="none" w:sz="0" w:space="0" w:color="auto"/>
      </w:divBdr>
      <w:divsChild>
        <w:div w:id="528178375">
          <w:marLeft w:val="0"/>
          <w:marRight w:val="0"/>
          <w:marTop w:val="0"/>
          <w:marBottom w:val="0"/>
          <w:divBdr>
            <w:top w:val="none" w:sz="0" w:space="0" w:color="auto"/>
            <w:left w:val="none" w:sz="0" w:space="0" w:color="auto"/>
            <w:bottom w:val="none" w:sz="0" w:space="0" w:color="auto"/>
            <w:right w:val="none" w:sz="0" w:space="0" w:color="auto"/>
          </w:divBdr>
          <w:divsChild>
            <w:div w:id="992180493">
              <w:marLeft w:val="0"/>
              <w:marRight w:val="0"/>
              <w:marTop w:val="0"/>
              <w:marBottom w:val="0"/>
              <w:divBdr>
                <w:top w:val="none" w:sz="0" w:space="0" w:color="auto"/>
                <w:left w:val="none" w:sz="0" w:space="0" w:color="auto"/>
                <w:bottom w:val="none" w:sz="0" w:space="0" w:color="auto"/>
                <w:right w:val="none" w:sz="0" w:space="0" w:color="auto"/>
              </w:divBdr>
              <w:divsChild>
                <w:div w:id="465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80050">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3842177">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6599772">
      <w:bodyDiv w:val="1"/>
      <w:marLeft w:val="0"/>
      <w:marRight w:val="0"/>
      <w:marTop w:val="0"/>
      <w:marBottom w:val="0"/>
      <w:divBdr>
        <w:top w:val="none" w:sz="0" w:space="0" w:color="auto"/>
        <w:left w:val="none" w:sz="0" w:space="0" w:color="auto"/>
        <w:bottom w:val="none" w:sz="0" w:space="0" w:color="auto"/>
        <w:right w:val="none" w:sz="0" w:space="0" w:color="auto"/>
      </w:divBdr>
      <w:divsChild>
        <w:div w:id="730732671">
          <w:marLeft w:val="0"/>
          <w:marRight w:val="0"/>
          <w:marTop w:val="0"/>
          <w:marBottom w:val="80"/>
          <w:divBdr>
            <w:top w:val="none" w:sz="0" w:space="0" w:color="auto"/>
            <w:left w:val="none" w:sz="0" w:space="0" w:color="auto"/>
            <w:bottom w:val="none" w:sz="0" w:space="0" w:color="auto"/>
            <w:right w:val="none" w:sz="0" w:space="0" w:color="auto"/>
          </w:divBdr>
        </w:div>
        <w:div w:id="1419709656">
          <w:marLeft w:val="0"/>
          <w:marRight w:val="0"/>
          <w:marTop w:val="0"/>
          <w:marBottom w:val="80"/>
          <w:divBdr>
            <w:top w:val="none" w:sz="0" w:space="0" w:color="auto"/>
            <w:left w:val="none" w:sz="0" w:space="0" w:color="auto"/>
            <w:bottom w:val="none" w:sz="0" w:space="0" w:color="auto"/>
            <w:right w:val="none" w:sz="0" w:space="0" w:color="auto"/>
          </w:divBdr>
        </w:div>
        <w:div w:id="1452288659">
          <w:marLeft w:val="0"/>
          <w:marRight w:val="0"/>
          <w:marTop w:val="0"/>
          <w:marBottom w:val="80"/>
          <w:divBdr>
            <w:top w:val="none" w:sz="0" w:space="0" w:color="auto"/>
            <w:left w:val="none" w:sz="0" w:space="0" w:color="auto"/>
            <w:bottom w:val="none" w:sz="0" w:space="0" w:color="auto"/>
            <w:right w:val="none" w:sz="0" w:space="0" w:color="auto"/>
          </w:divBdr>
        </w:div>
        <w:div w:id="1616523109">
          <w:marLeft w:val="0"/>
          <w:marRight w:val="0"/>
          <w:marTop w:val="0"/>
          <w:marBottom w:val="80"/>
          <w:divBdr>
            <w:top w:val="none" w:sz="0" w:space="0" w:color="auto"/>
            <w:left w:val="none" w:sz="0" w:space="0" w:color="auto"/>
            <w:bottom w:val="none" w:sz="0" w:space="0" w:color="auto"/>
            <w:right w:val="none" w:sz="0" w:space="0" w:color="auto"/>
          </w:divBdr>
        </w:div>
        <w:div w:id="1373455456">
          <w:marLeft w:val="864"/>
          <w:marRight w:val="0"/>
          <w:marTop w:val="0"/>
          <w:marBottom w:val="80"/>
          <w:divBdr>
            <w:top w:val="none" w:sz="0" w:space="0" w:color="auto"/>
            <w:left w:val="none" w:sz="0" w:space="0" w:color="auto"/>
            <w:bottom w:val="none" w:sz="0" w:space="0" w:color="auto"/>
            <w:right w:val="none" w:sz="0" w:space="0" w:color="auto"/>
          </w:divBdr>
        </w:div>
        <w:div w:id="1015034284">
          <w:marLeft w:val="864"/>
          <w:marRight w:val="0"/>
          <w:marTop w:val="0"/>
          <w:marBottom w:val="80"/>
          <w:divBdr>
            <w:top w:val="none" w:sz="0" w:space="0" w:color="auto"/>
            <w:left w:val="none" w:sz="0" w:space="0" w:color="auto"/>
            <w:bottom w:val="none" w:sz="0" w:space="0" w:color="auto"/>
            <w:right w:val="none" w:sz="0" w:space="0" w:color="auto"/>
          </w:divBdr>
        </w:div>
        <w:div w:id="911548171">
          <w:marLeft w:val="864"/>
          <w:marRight w:val="0"/>
          <w:marTop w:val="0"/>
          <w:marBottom w:val="80"/>
          <w:divBdr>
            <w:top w:val="none" w:sz="0" w:space="0" w:color="auto"/>
            <w:left w:val="none" w:sz="0" w:space="0" w:color="auto"/>
            <w:bottom w:val="none" w:sz="0" w:space="0" w:color="auto"/>
            <w:right w:val="none" w:sz="0" w:space="0" w:color="auto"/>
          </w:divBdr>
        </w:div>
        <w:div w:id="1926721151">
          <w:marLeft w:val="864"/>
          <w:marRight w:val="0"/>
          <w:marTop w:val="0"/>
          <w:marBottom w:val="80"/>
          <w:divBdr>
            <w:top w:val="none" w:sz="0" w:space="0" w:color="auto"/>
            <w:left w:val="none" w:sz="0" w:space="0" w:color="auto"/>
            <w:bottom w:val="none" w:sz="0" w:space="0" w:color="auto"/>
            <w:right w:val="none" w:sz="0" w:space="0" w:color="auto"/>
          </w:divBdr>
        </w:div>
        <w:div w:id="440220552">
          <w:marLeft w:val="864"/>
          <w:marRight w:val="0"/>
          <w:marTop w:val="0"/>
          <w:marBottom w:val="80"/>
          <w:divBdr>
            <w:top w:val="none" w:sz="0" w:space="0" w:color="auto"/>
            <w:left w:val="none" w:sz="0" w:space="0" w:color="auto"/>
            <w:bottom w:val="none" w:sz="0" w:space="0" w:color="auto"/>
            <w:right w:val="none" w:sz="0" w:space="0" w:color="auto"/>
          </w:divBdr>
        </w:div>
        <w:div w:id="1871064303">
          <w:marLeft w:val="864"/>
          <w:marRight w:val="0"/>
          <w:marTop w:val="0"/>
          <w:marBottom w:val="80"/>
          <w:divBdr>
            <w:top w:val="none" w:sz="0" w:space="0" w:color="auto"/>
            <w:left w:val="none" w:sz="0" w:space="0" w:color="auto"/>
            <w:bottom w:val="none" w:sz="0" w:space="0" w:color="auto"/>
            <w:right w:val="none" w:sz="0" w:space="0" w:color="auto"/>
          </w:divBdr>
        </w:div>
        <w:div w:id="1953710970">
          <w:marLeft w:val="864"/>
          <w:marRight w:val="0"/>
          <w:marTop w:val="0"/>
          <w:marBottom w:val="80"/>
          <w:divBdr>
            <w:top w:val="none" w:sz="0" w:space="0" w:color="auto"/>
            <w:left w:val="none" w:sz="0" w:space="0" w:color="auto"/>
            <w:bottom w:val="none" w:sz="0" w:space="0" w:color="auto"/>
            <w:right w:val="none" w:sz="0" w:space="0" w:color="auto"/>
          </w:divBdr>
        </w:div>
        <w:div w:id="1214393855">
          <w:marLeft w:val="1339"/>
          <w:marRight w:val="0"/>
          <w:marTop w:val="0"/>
          <w:marBottom w:val="80"/>
          <w:divBdr>
            <w:top w:val="none" w:sz="0" w:space="0" w:color="auto"/>
            <w:left w:val="none" w:sz="0" w:space="0" w:color="auto"/>
            <w:bottom w:val="none" w:sz="0" w:space="0" w:color="auto"/>
            <w:right w:val="none" w:sz="0" w:space="0" w:color="auto"/>
          </w:divBdr>
        </w:div>
        <w:div w:id="907765634">
          <w:marLeft w:val="1339"/>
          <w:marRight w:val="0"/>
          <w:marTop w:val="0"/>
          <w:marBottom w:val="80"/>
          <w:divBdr>
            <w:top w:val="none" w:sz="0" w:space="0" w:color="auto"/>
            <w:left w:val="none" w:sz="0" w:space="0" w:color="auto"/>
            <w:bottom w:val="none" w:sz="0" w:space="0" w:color="auto"/>
            <w:right w:val="none" w:sz="0" w:space="0" w:color="auto"/>
          </w:divBdr>
        </w:div>
        <w:div w:id="162819528">
          <w:marLeft w:val="1339"/>
          <w:marRight w:val="0"/>
          <w:marTop w:val="0"/>
          <w:marBottom w:val="80"/>
          <w:divBdr>
            <w:top w:val="none" w:sz="0" w:space="0" w:color="auto"/>
            <w:left w:val="none" w:sz="0" w:space="0" w:color="auto"/>
            <w:bottom w:val="none" w:sz="0" w:space="0" w:color="auto"/>
            <w:right w:val="none" w:sz="0" w:space="0" w:color="auto"/>
          </w:divBdr>
        </w:div>
        <w:div w:id="1217157587">
          <w:marLeft w:val="1339"/>
          <w:marRight w:val="0"/>
          <w:marTop w:val="0"/>
          <w:marBottom w:val="77"/>
          <w:divBdr>
            <w:top w:val="none" w:sz="0" w:space="0" w:color="auto"/>
            <w:left w:val="none" w:sz="0" w:space="0" w:color="auto"/>
            <w:bottom w:val="none" w:sz="0" w:space="0" w:color="auto"/>
            <w:right w:val="none" w:sz="0" w:space="0" w:color="auto"/>
          </w:divBdr>
        </w:div>
        <w:div w:id="207188987">
          <w:marLeft w:val="1339"/>
          <w:marRight w:val="0"/>
          <w:marTop w:val="0"/>
          <w:marBottom w:val="77"/>
          <w:divBdr>
            <w:top w:val="none" w:sz="0" w:space="0" w:color="auto"/>
            <w:left w:val="none" w:sz="0" w:space="0" w:color="auto"/>
            <w:bottom w:val="none" w:sz="0" w:space="0" w:color="auto"/>
            <w:right w:val="none" w:sz="0" w:space="0" w:color="auto"/>
          </w:divBdr>
        </w:div>
        <w:div w:id="325911439">
          <w:marLeft w:val="1339"/>
          <w:marRight w:val="0"/>
          <w:marTop w:val="0"/>
          <w:marBottom w:val="77"/>
          <w:divBdr>
            <w:top w:val="none" w:sz="0" w:space="0" w:color="auto"/>
            <w:left w:val="none" w:sz="0" w:space="0" w:color="auto"/>
            <w:bottom w:val="none" w:sz="0" w:space="0" w:color="auto"/>
            <w:right w:val="none" w:sz="0" w:space="0" w:color="auto"/>
          </w:divBdr>
        </w:div>
        <w:div w:id="274991609">
          <w:marLeft w:val="1339"/>
          <w:marRight w:val="0"/>
          <w:marTop w:val="0"/>
          <w:marBottom w:val="77"/>
          <w:divBdr>
            <w:top w:val="none" w:sz="0" w:space="0" w:color="auto"/>
            <w:left w:val="none" w:sz="0" w:space="0" w:color="auto"/>
            <w:bottom w:val="none" w:sz="0" w:space="0" w:color="auto"/>
            <w:right w:val="none" w:sz="0" w:space="0" w:color="auto"/>
          </w:divBdr>
        </w:div>
        <w:div w:id="336810973">
          <w:marLeft w:val="864"/>
          <w:marRight w:val="0"/>
          <w:marTop w:val="0"/>
          <w:marBottom w:val="76"/>
          <w:divBdr>
            <w:top w:val="none" w:sz="0" w:space="0" w:color="auto"/>
            <w:left w:val="none" w:sz="0" w:space="0" w:color="auto"/>
            <w:bottom w:val="none" w:sz="0" w:space="0" w:color="auto"/>
            <w:right w:val="none" w:sz="0" w:space="0" w:color="auto"/>
          </w:divBdr>
        </w:div>
        <w:div w:id="1456674446">
          <w:marLeft w:val="864"/>
          <w:marRight w:val="0"/>
          <w:marTop w:val="0"/>
          <w:marBottom w:val="76"/>
          <w:divBdr>
            <w:top w:val="none" w:sz="0" w:space="0" w:color="auto"/>
            <w:left w:val="none" w:sz="0" w:space="0" w:color="auto"/>
            <w:bottom w:val="none" w:sz="0" w:space="0" w:color="auto"/>
            <w:right w:val="none" w:sz="0" w:space="0" w:color="auto"/>
          </w:divBdr>
        </w:div>
        <w:div w:id="1395006583">
          <w:marLeft w:val="0"/>
          <w:marRight w:val="0"/>
          <w:marTop w:val="0"/>
          <w:marBottom w:val="76"/>
          <w:divBdr>
            <w:top w:val="none" w:sz="0" w:space="0" w:color="auto"/>
            <w:left w:val="none" w:sz="0" w:space="0" w:color="auto"/>
            <w:bottom w:val="none" w:sz="0" w:space="0" w:color="auto"/>
            <w:right w:val="none" w:sz="0" w:space="0" w:color="auto"/>
          </w:divBdr>
        </w:div>
        <w:div w:id="489057763">
          <w:marLeft w:val="0"/>
          <w:marRight w:val="0"/>
          <w:marTop w:val="0"/>
          <w:marBottom w:val="76"/>
          <w:divBdr>
            <w:top w:val="none" w:sz="0" w:space="0" w:color="auto"/>
            <w:left w:val="none" w:sz="0" w:space="0" w:color="auto"/>
            <w:bottom w:val="none" w:sz="0" w:space="0" w:color="auto"/>
            <w:right w:val="none" w:sz="0" w:space="0" w:color="auto"/>
          </w:divBdr>
        </w:div>
        <w:div w:id="1260716136">
          <w:marLeft w:val="0"/>
          <w:marRight w:val="0"/>
          <w:marTop w:val="0"/>
          <w:marBottom w:val="76"/>
          <w:divBdr>
            <w:top w:val="none" w:sz="0" w:space="0" w:color="auto"/>
            <w:left w:val="none" w:sz="0" w:space="0" w:color="auto"/>
            <w:bottom w:val="none" w:sz="0" w:space="0" w:color="auto"/>
            <w:right w:val="none" w:sz="0" w:space="0" w:color="auto"/>
          </w:divBdr>
        </w:div>
        <w:div w:id="179198147">
          <w:marLeft w:val="0"/>
          <w:marRight w:val="0"/>
          <w:marTop w:val="0"/>
          <w:marBottom w:val="76"/>
          <w:divBdr>
            <w:top w:val="none" w:sz="0" w:space="0" w:color="auto"/>
            <w:left w:val="none" w:sz="0" w:space="0" w:color="auto"/>
            <w:bottom w:val="none" w:sz="0" w:space="0" w:color="auto"/>
            <w:right w:val="none" w:sz="0" w:space="0" w:color="auto"/>
          </w:divBdr>
        </w:div>
        <w:div w:id="1692534732">
          <w:marLeft w:val="0"/>
          <w:marRight w:val="0"/>
          <w:marTop w:val="0"/>
          <w:marBottom w:val="76"/>
          <w:divBdr>
            <w:top w:val="none" w:sz="0" w:space="0" w:color="auto"/>
            <w:left w:val="none" w:sz="0" w:space="0" w:color="auto"/>
            <w:bottom w:val="none" w:sz="0" w:space="0" w:color="auto"/>
            <w:right w:val="none" w:sz="0" w:space="0" w:color="auto"/>
          </w:divBdr>
        </w:div>
        <w:div w:id="344943996">
          <w:marLeft w:val="0"/>
          <w:marRight w:val="0"/>
          <w:marTop w:val="0"/>
          <w:marBottom w:val="76"/>
          <w:divBdr>
            <w:top w:val="none" w:sz="0" w:space="0" w:color="auto"/>
            <w:left w:val="none" w:sz="0" w:space="0" w:color="auto"/>
            <w:bottom w:val="none" w:sz="0" w:space="0" w:color="auto"/>
            <w:right w:val="none" w:sz="0" w:space="0" w:color="auto"/>
          </w:divBdr>
        </w:div>
      </w:divsChild>
    </w:div>
    <w:div w:id="1567494036">
      <w:bodyDiv w:val="1"/>
      <w:marLeft w:val="0"/>
      <w:marRight w:val="0"/>
      <w:marTop w:val="0"/>
      <w:marBottom w:val="0"/>
      <w:divBdr>
        <w:top w:val="none" w:sz="0" w:space="0" w:color="auto"/>
        <w:left w:val="none" w:sz="0" w:space="0" w:color="auto"/>
        <w:bottom w:val="none" w:sz="0" w:space="0" w:color="auto"/>
        <w:right w:val="none" w:sz="0" w:space="0" w:color="auto"/>
      </w:divBdr>
      <w:divsChild>
        <w:div w:id="404574116">
          <w:marLeft w:val="0"/>
          <w:marRight w:val="0"/>
          <w:marTop w:val="0"/>
          <w:marBottom w:val="0"/>
          <w:divBdr>
            <w:top w:val="none" w:sz="0" w:space="0" w:color="auto"/>
            <w:left w:val="none" w:sz="0" w:space="0" w:color="auto"/>
            <w:bottom w:val="none" w:sz="0" w:space="0" w:color="auto"/>
            <w:right w:val="none" w:sz="0" w:space="0" w:color="auto"/>
          </w:divBdr>
          <w:divsChild>
            <w:div w:id="66534895">
              <w:marLeft w:val="0"/>
              <w:marRight w:val="0"/>
              <w:marTop w:val="0"/>
              <w:marBottom w:val="0"/>
              <w:divBdr>
                <w:top w:val="none" w:sz="0" w:space="0" w:color="auto"/>
                <w:left w:val="none" w:sz="0" w:space="0" w:color="auto"/>
                <w:bottom w:val="none" w:sz="0" w:space="0" w:color="auto"/>
                <w:right w:val="none" w:sz="0" w:space="0" w:color="auto"/>
              </w:divBdr>
              <w:divsChild>
                <w:div w:id="677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27156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060587522">
      <w:bodyDiv w:val="1"/>
      <w:marLeft w:val="0"/>
      <w:marRight w:val="0"/>
      <w:marTop w:val="0"/>
      <w:marBottom w:val="0"/>
      <w:divBdr>
        <w:top w:val="none" w:sz="0" w:space="0" w:color="auto"/>
        <w:left w:val="none" w:sz="0" w:space="0" w:color="auto"/>
        <w:bottom w:val="none" w:sz="0" w:space="0" w:color="auto"/>
        <w:right w:val="none" w:sz="0" w:space="0" w:color="auto"/>
      </w:divBdr>
      <w:divsChild>
        <w:div w:id="320892182">
          <w:marLeft w:val="0"/>
          <w:marRight w:val="0"/>
          <w:marTop w:val="0"/>
          <w:marBottom w:val="0"/>
          <w:divBdr>
            <w:top w:val="none" w:sz="0" w:space="0" w:color="auto"/>
            <w:left w:val="none" w:sz="0" w:space="0" w:color="auto"/>
            <w:bottom w:val="none" w:sz="0" w:space="0" w:color="auto"/>
            <w:right w:val="none" w:sz="0" w:space="0" w:color="auto"/>
          </w:divBdr>
          <w:divsChild>
            <w:div w:id="704840061">
              <w:marLeft w:val="0"/>
              <w:marRight w:val="0"/>
              <w:marTop w:val="0"/>
              <w:marBottom w:val="0"/>
              <w:divBdr>
                <w:top w:val="none" w:sz="0" w:space="0" w:color="auto"/>
                <w:left w:val="none" w:sz="0" w:space="0" w:color="auto"/>
                <w:bottom w:val="none" w:sz="0" w:space="0" w:color="auto"/>
                <w:right w:val="none" w:sz="0" w:space="0" w:color="auto"/>
              </w:divBdr>
              <w:divsChild>
                <w:div w:id="389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8571-9D0A-43BB-89C5-D43F1BB6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61</Pages>
  <Words>13559</Words>
  <Characters>74577</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2023-08-03T18:36:00Z</dcterms:created>
  <dcterms:modified xsi:type="dcterms:W3CDTF">2023-08-25T17:05:00Z</dcterms:modified>
</cp:coreProperties>
</file>