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EFA3F7A" w:rsidR="00EA0165" w:rsidRPr="00A12802" w:rsidRDefault="00EA0165"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1280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12802">
        <w:rPr>
          <w:rFonts w:ascii="Palatino Linotype" w:eastAsiaTheme="minorEastAsia" w:hAnsi="Palatino Linotype" w:cstheme="minorBidi"/>
          <w:color w:val="000000" w:themeColor="text1"/>
          <w:lang w:val="es-ES_tradnl"/>
        </w:rPr>
        <w:t xml:space="preserve">n Metepec, Estado </w:t>
      </w:r>
      <w:r w:rsidR="00386912" w:rsidRPr="00A12802">
        <w:rPr>
          <w:rFonts w:ascii="Palatino Linotype" w:eastAsiaTheme="minorEastAsia" w:hAnsi="Palatino Linotype" w:cstheme="minorBidi"/>
          <w:color w:val="000000" w:themeColor="text1"/>
          <w:lang w:val="es-ES_tradnl"/>
        </w:rPr>
        <w:t>de México; de siete</w:t>
      </w:r>
      <w:r w:rsidR="009E734A" w:rsidRPr="00A12802">
        <w:rPr>
          <w:rFonts w:ascii="Palatino Linotype" w:eastAsiaTheme="minorEastAsia" w:hAnsi="Palatino Linotype" w:cstheme="minorBidi"/>
          <w:color w:val="000000" w:themeColor="text1"/>
          <w:lang w:val="es-ES_tradnl"/>
        </w:rPr>
        <w:t xml:space="preserve"> </w:t>
      </w:r>
      <w:r w:rsidRPr="00A12802">
        <w:rPr>
          <w:rFonts w:ascii="Palatino Linotype" w:eastAsiaTheme="minorEastAsia" w:hAnsi="Palatino Linotype" w:cstheme="minorBidi"/>
          <w:color w:val="000000" w:themeColor="text1"/>
          <w:lang w:val="es-MX"/>
        </w:rPr>
        <w:t>(</w:t>
      </w:r>
      <w:r w:rsidR="00386912" w:rsidRPr="00A12802">
        <w:rPr>
          <w:rFonts w:ascii="Palatino Linotype" w:eastAsiaTheme="minorEastAsia" w:hAnsi="Palatino Linotype" w:cstheme="minorBidi"/>
          <w:color w:val="000000" w:themeColor="text1"/>
          <w:lang w:val="es-MX"/>
        </w:rPr>
        <w:t>07</w:t>
      </w:r>
      <w:r w:rsidRPr="00A12802">
        <w:rPr>
          <w:rFonts w:ascii="Palatino Linotype" w:eastAsiaTheme="minorEastAsia" w:hAnsi="Palatino Linotype" w:cstheme="minorBidi"/>
          <w:color w:val="000000" w:themeColor="text1"/>
          <w:lang w:val="es-MX"/>
        </w:rPr>
        <w:t>) de</w:t>
      </w:r>
      <w:r w:rsidR="0028460C">
        <w:rPr>
          <w:rFonts w:ascii="Palatino Linotype" w:eastAsiaTheme="minorEastAsia" w:hAnsi="Palatino Linotype" w:cstheme="minorBidi"/>
          <w:color w:val="000000" w:themeColor="text1"/>
          <w:lang w:val="es-MX"/>
        </w:rPr>
        <w:t xml:space="preserve"> junio</w:t>
      </w:r>
      <w:r w:rsidR="00B27D4C" w:rsidRPr="00A12802">
        <w:rPr>
          <w:rFonts w:ascii="Palatino Linotype" w:eastAsiaTheme="minorEastAsia" w:hAnsi="Palatino Linotype" w:cstheme="minorBidi"/>
          <w:color w:val="000000" w:themeColor="text1"/>
          <w:lang w:val="es-MX"/>
        </w:rPr>
        <w:t xml:space="preserve"> d</w:t>
      </w:r>
      <w:r w:rsidR="003E218D" w:rsidRPr="00A12802">
        <w:rPr>
          <w:rFonts w:ascii="Palatino Linotype" w:eastAsiaTheme="minorEastAsia" w:hAnsi="Palatino Linotype" w:cstheme="minorBidi"/>
          <w:color w:val="000000" w:themeColor="text1"/>
          <w:lang w:val="es-MX"/>
        </w:rPr>
        <w:t>os mil veintitrés</w:t>
      </w:r>
      <w:r w:rsidRPr="00A12802">
        <w:rPr>
          <w:rFonts w:ascii="Palatino Linotype" w:eastAsiaTheme="minorEastAsia" w:hAnsi="Palatino Linotype" w:cstheme="minorBidi"/>
          <w:color w:val="000000" w:themeColor="text1"/>
          <w:lang w:val="es-ES_tradnl"/>
        </w:rPr>
        <w:t xml:space="preserve">. </w:t>
      </w:r>
    </w:p>
    <w:p w14:paraId="252DC364" w14:textId="585ED26A" w:rsidR="00B05DE3" w:rsidRPr="00A12802" w:rsidRDefault="007C4587"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12802">
        <w:rPr>
          <w:rFonts w:ascii="Palatino Linotype" w:eastAsiaTheme="minorEastAsia" w:hAnsi="Palatino Linotype" w:cstheme="minorBidi"/>
          <w:b/>
          <w:color w:val="000000" w:themeColor="text1"/>
          <w:lang w:val="es-ES_tradnl"/>
        </w:rPr>
        <w:t>VISTO</w:t>
      </w:r>
      <w:r w:rsidRPr="00A12802">
        <w:rPr>
          <w:rFonts w:ascii="Palatino Linotype" w:eastAsiaTheme="minorEastAsia" w:hAnsi="Palatino Linotype" w:cstheme="minorBidi"/>
          <w:color w:val="000000" w:themeColor="text1"/>
          <w:lang w:val="es-ES_tradnl"/>
        </w:rPr>
        <w:t xml:space="preserve"> el expediente electrónico formado co</w:t>
      </w:r>
      <w:r w:rsidR="009835A1" w:rsidRPr="00A12802">
        <w:rPr>
          <w:rFonts w:ascii="Palatino Linotype" w:eastAsiaTheme="minorEastAsia" w:hAnsi="Palatino Linotype" w:cstheme="minorBidi"/>
          <w:color w:val="000000" w:themeColor="text1"/>
          <w:lang w:val="es-ES_tradnl"/>
        </w:rPr>
        <w:t>n motivo del recurso de revisió</w:t>
      </w:r>
      <w:r w:rsidR="00521153" w:rsidRPr="00A12802">
        <w:rPr>
          <w:rFonts w:ascii="Palatino Linotype" w:eastAsiaTheme="minorEastAsia" w:hAnsi="Palatino Linotype" w:cstheme="minorBidi"/>
          <w:color w:val="000000" w:themeColor="text1"/>
          <w:lang w:val="es-ES_tradnl"/>
        </w:rPr>
        <w:t>n</w:t>
      </w:r>
      <w:r w:rsidR="009835A1" w:rsidRPr="00A12802">
        <w:rPr>
          <w:rFonts w:ascii="Palatino Linotype" w:eastAsiaTheme="minorEastAsia" w:hAnsi="Palatino Linotype" w:cstheme="minorBidi"/>
          <w:color w:val="000000" w:themeColor="text1"/>
          <w:lang w:val="es-ES_tradnl"/>
        </w:rPr>
        <w:t xml:space="preserve"> </w:t>
      </w:r>
      <w:r w:rsidR="00031DC5" w:rsidRPr="00A12802">
        <w:rPr>
          <w:rFonts w:ascii="Palatino Linotype" w:eastAsiaTheme="minorEastAsia" w:hAnsi="Palatino Linotype" w:cstheme="minorBidi"/>
          <w:b/>
          <w:bCs/>
          <w:color w:val="000000" w:themeColor="text1"/>
        </w:rPr>
        <w:t>00308/INFOEM/IP/RR/2022</w:t>
      </w:r>
      <w:r w:rsidR="00B05DE3" w:rsidRPr="00A12802">
        <w:rPr>
          <w:rFonts w:ascii="Palatino Linotype" w:eastAsiaTheme="minorEastAsia" w:hAnsi="Palatino Linotype" w:cstheme="minorBidi"/>
          <w:b/>
          <w:bCs/>
          <w:color w:val="000000" w:themeColor="text1"/>
        </w:rPr>
        <w:t xml:space="preserve">, </w:t>
      </w:r>
      <w:r w:rsidR="00B05DE3" w:rsidRPr="00A12802">
        <w:rPr>
          <w:rFonts w:ascii="Palatino Linotype" w:eastAsiaTheme="minorEastAsia" w:hAnsi="Palatino Linotype" w:cstheme="minorBidi"/>
          <w:color w:val="000000" w:themeColor="text1"/>
          <w:lang w:val="es-ES_tradnl"/>
        </w:rPr>
        <w:t>promovido por</w:t>
      </w:r>
      <w:r w:rsidR="00FA25C6" w:rsidRPr="00A12802">
        <w:rPr>
          <w:rFonts w:ascii="Palatino Linotype" w:eastAsiaTheme="minorEastAsia" w:hAnsi="Palatino Linotype" w:cstheme="minorBidi"/>
          <w:color w:val="000000" w:themeColor="text1"/>
          <w:lang w:val="es-ES_tradnl"/>
        </w:rPr>
        <w:t xml:space="preserve"> </w:t>
      </w:r>
      <w:r w:rsidR="005A0DEA">
        <w:rPr>
          <w:rFonts w:ascii="Palatino Linotype" w:eastAsiaTheme="minorEastAsia" w:hAnsi="Palatino Linotype" w:cstheme="minorBidi"/>
          <w:b/>
          <w:bCs/>
          <w:color w:val="000000" w:themeColor="text1"/>
        </w:rPr>
        <w:t xml:space="preserve">XXX </w:t>
      </w:r>
      <w:proofErr w:type="spellStart"/>
      <w:r w:rsidR="005A0DEA">
        <w:rPr>
          <w:rFonts w:ascii="Palatino Linotype" w:eastAsiaTheme="minorEastAsia" w:hAnsi="Palatino Linotype" w:cstheme="minorBidi"/>
          <w:b/>
          <w:bCs/>
          <w:color w:val="000000" w:themeColor="text1"/>
        </w:rPr>
        <w:t>XXX</w:t>
      </w:r>
      <w:proofErr w:type="spellEnd"/>
      <w:r w:rsidR="005A0DEA">
        <w:rPr>
          <w:rFonts w:ascii="Palatino Linotype" w:eastAsiaTheme="minorEastAsia" w:hAnsi="Palatino Linotype" w:cstheme="minorBidi"/>
          <w:b/>
          <w:bCs/>
          <w:color w:val="000000" w:themeColor="text1"/>
        </w:rPr>
        <w:t xml:space="preserve"> </w:t>
      </w:r>
      <w:proofErr w:type="spellStart"/>
      <w:r w:rsidR="005A0DEA">
        <w:rPr>
          <w:rFonts w:ascii="Palatino Linotype" w:eastAsiaTheme="minorEastAsia" w:hAnsi="Palatino Linotype" w:cstheme="minorBidi"/>
          <w:b/>
          <w:bCs/>
          <w:color w:val="000000" w:themeColor="text1"/>
        </w:rPr>
        <w:t>XXX</w:t>
      </w:r>
      <w:proofErr w:type="spellEnd"/>
      <w:r w:rsidR="0028460C">
        <w:rPr>
          <w:rFonts w:ascii="Palatino Linotype" w:eastAsiaTheme="minorEastAsia" w:hAnsi="Palatino Linotype" w:cstheme="minorBidi"/>
          <w:color w:val="000000" w:themeColor="text1"/>
          <w:lang w:val="es-ES_tradnl"/>
        </w:rPr>
        <w:t xml:space="preserve">, </w:t>
      </w:r>
      <w:r w:rsidR="00B05DE3" w:rsidRPr="00A12802">
        <w:rPr>
          <w:rFonts w:ascii="Palatino Linotype" w:eastAsiaTheme="minorEastAsia" w:hAnsi="Palatino Linotype" w:cstheme="minorBidi"/>
          <w:color w:val="000000" w:themeColor="text1"/>
          <w:lang w:val="es-ES_tradnl"/>
        </w:rPr>
        <w:t xml:space="preserve">en su calidad de </w:t>
      </w:r>
      <w:r w:rsidR="00B05DE3" w:rsidRPr="00A12802">
        <w:rPr>
          <w:rFonts w:ascii="Palatino Linotype" w:eastAsiaTheme="minorEastAsia" w:hAnsi="Palatino Linotype" w:cstheme="minorBidi"/>
          <w:b/>
          <w:color w:val="000000" w:themeColor="text1"/>
          <w:lang w:val="es-ES_tradnl"/>
        </w:rPr>
        <w:t>RECURRENTE</w:t>
      </w:r>
      <w:r w:rsidR="00B05DE3" w:rsidRPr="00A12802">
        <w:rPr>
          <w:rFonts w:ascii="Palatino Linotype" w:eastAsiaTheme="minorEastAsia" w:hAnsi="Palatino Linotype" w:cstheme="minorBidi"/>
          <w:color w:val="000000" w:themeColor="text1"/>
          <w:lang w:val="es-ES_tradnl"/>
        </w:rPr>
        <w:t>, en</w:t>
      </w:r>
      <w:r w:rsidR="00031DC5" w:rsidRPr="00A12802">
        <w:rPr>
          <w:rFonts w:ascii="Palatino Linotype" w:eastAsiaTheme="minorEastAsia" w:hAnsi="Palatino Linotype" w:cstheme="minorBidi"/>
          <w:color w:val="000000" w:themeColor="text1"/>
          <w:lang w:val="es-ES_tradnl"/>
        </w:rPr>
        <w:t xml:space="preserve"> contra de la respuesta de la </w:t>
      </w:r>
      <w:r w:rsidR="00031DC5" w:rsidRPr="00A12802">
        <w:rPr>
          <w:rFonts w:ascii="Palatino Linotype" w:eastAsiaTheme="minorEastAsia" w:hAnsi="Palatino Linotype" w:cstheme="minorBidi"/>
          <w:b/>
          <w:color w:val="000000" w:themeColor="text1"/>
          <w:lang w:val="es-ES_tradnl"/>
        </w:rPr>
        <w:t>Universidad Autónoma del Estado de México</w:t>
      </w:r>
      <w:r w:rsidR="0028460C">
        <w:rPr>
          <w:rFonts w:ascii="Palatino Linotype" w:eastAsiaTheme="minorEastAsia" w:hAnsi="Palatino Linotype" w:cstheme="minorBidi"/>
          <w:b/>
          <w:color w:val="000000" w:themeColor="text1"/>
          <w:lang w:val="es-ES_tradnl"/>
        </w:rPr>
        <w:t>,</w:t>
      </w:r>
      <w:r w:rsidR="00031DC5" w:rsidRPr="00A12802">
        <w:rPr>
          <w:rFonts w:ascii="Palatino Linotype" w:eastAsiaTheme="minorEastAsia" w:hAnsi="Palatino Linotype" w:cstheme="minorBidi"/>
          <w:color w:val="000000" w:themeColor="text1"/>
          <w:lang w:val="es-ES_tradnl"/>
        </w:rPr>
        <w:t xml:space="preserve"> </w:t>
      </w:r>
      <w:r w:rsidR="00B05DE3" w:rsidRPr="00A12802">
        <w:rPr>
          <w:rFonts w:ascii="Palatino Linotype" w:eastAsiaTheme="minorEastAsia" w:hAnsi="Palatino Linotype" w:cstheme="minorBidi"/>
          <w:color w:val="000000" w:themeColor="text1"/>
          <w:lang w:val="es-ES_tradnl"/>
        </w:rPr>
        <w:t>en lo</w:t>
      </w:r>
      <w:r w:rsidR="00B05DE3" w:rsidRPr="00A12802">
        <w:rPr>
          <w:rFonts w:ascii="Palatino Linotype" w:eastAsiaTheme="minorEastAsia" w:hAnsi="Palatino Linotype" w:cstheme="minorBidi"/>
          <w:b/>
          <w:color w:val="000000" w:themeColor="text1"/>
          <w:lang w:val="es-ES_tradnl"/>
        </w:rPr>
        <w:t xml:space="preserve"> </w:t>
      </w:r>
      <w:r w:rsidR="00B05DE3" w:rsidRPr="00A12802">
        <w:rPr>
          <w:rFonts w:ascii="Palatino Linotype" w:eastAsiaTheme="minorEastAsia" w:hAnsi="Palatino Linotype" w:cstheme="minorBidi"/>
          <w:color w:val="000000" w:themeColor="text1"/>
          <w:lang w:val="es-ES_tradnl"/>
        </w:rPr>
        <w:t>sucesivo el</w:t>
      </w:r>
      <w:r w:rsidR="00B05DE3" w:rsidRPr="00A12802">
        <w:rPr>
          <w:rFonts w:ascii="Palatino Linotype" w:eastAsiaTheme="minorEastAsia" w:hAnsi="Palatino Linotype" w:cstheme="minorBidi"/>
          <w:b/>
          <w:color w:val="000000" w:themeColor="text1"/>
          <w:lang w:val="es-ES_tradnl"/>
        </w:rPr>
        <w:t xml:space="preserve"> SUJETO OBLIGADO, </w:t>
      </w:r>
      <w:r w:rsidR="00B05DE3" w:rsidRPr="00A12802">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A12802"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A1280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AEF578F" w:rsidR="00707416" w:rsidRPr="00A12802" w:rsidRDefault="00EA0165" w:rsidP="00007961">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12802">
        <w:rPr>
          <w:rFonts w:ascii="Palatino Linotype" w:eastAsia="Calibri" w:hAnsi="Palatino Linotype" w:cs="Arial"/>
          <w:color w:val="000000" w:themeColor="text1"/>
        </w:rPr>
        <w:t>El</w:t>
      </w:r>
      <w:r w:rsidR="00BA0786" w:rsidRPr="00A12802">
        <w:rPr>
          <w:rFonts w:ascii="Palatino Linotype" w:eastAsia="Calibri" w:hAnsi="Palatino Linotype" w:cs="Arial"/>
          <w:color w:val="000000" w:themeColor="text1"/>
        </w:rPr>
        <w:t xml:space="preserve"> treinta</w:t>
      </w:r>
      <w:r w:rsidR="00416E00" w:rsidRPr="00A12802">
        <w:rPr>
          <w:rFonts w:ascii="Palatino Linotype" w:eastAsia="Calibri" w:hAnsi="Palatino Linotype" w:cs="Arial"/>
          <w:color w:val="000000" w:themeColor="text1"/>
        </w:rPr>
        <w:t xml:space="preserve"> </w:t>
      </w:r>
      <w:r w:rsidRPr="00A12802">
        <w:rPr>
          <w:rFonts w:ascii="Palatino Linotype" w:eastAsia="Calibri" w:hAnsi="Palatino Linotype" w:cs="Arial"/>
          <w:color w:val="000000" w:themeColor="text1"/>
        </w:rPr>
        <w:t>(</w:t>
      </w:r>
      <w:r w:rsidR="00BA0786" w:rsidRPr="00A12802">
        <w:rPr>
          <w:rFonts w:ascii="Palatino Linotype" w:eastAsia="Calibri" w:hAnsi="Palatino Linotype" w:cs="Arial"/>
          <w:color w:val="000000" w:themeColor="text1"/>
        </w:rPr>
        <w:t>30</w:t>
      </w:r>
      <w:r w:rsidRPr="00A12802">
        <w:rPr>
          <w:rFonts w:ascii="Palatino Linotype" w:eastAsia="Calibri" w:hAnsi="Palatino Linotype" w:cs="Arial"/>
          <w:color w:val="000000" w:themeColor="text1"/>
        </w:rPr>
        <w:t>) de</w:t>
      </w:r>
      <w:r w:rsidR="00BA0786" w:rsidRPr="00A12802">
        <w:rPr>
          <w:rFonts w:ascii="Palatino Linotype" w:eastAsia="Calibri" w:hAnsi="Palatino Linotype" w:cs="Arial"/>
          <w:color w:val="000000" w:themeColor="text1"/>
        </w:rPr>
        <w:t xml:space="preserve"> noviembre </w:t>
      </w:r>
      <w:r w:rsidRPr="00A12802">
        <w:rPr>
          <w:rFonts w:ascii="Palatino Linotype" w:eastAsia="Calibri" w:hAnsi="Palatino Linotype" w:cs="Arial"/>
          <w:color w:val="000000" w:themeColor="text1"/>
        </w:rPr>
        <w:t>de dos mil</w:t>
      </w:r>
      <w:r w:rsidR="00BA0786" w:rsidRPr="00A12802">
        <w:rPr>
          <w:rFonts w:ascii="Palatino Linotype" w:eastAsia="Calibri" w:hAnsi="Palatino Linotype" w:cs="Arial"/>
          <w:color w:val="000000" w:themeColor="text1"/>
        </w:rPr>
        <w:t xml:space="preserve"> veintiuno</w:t>
      </w:r>
      <w:r w:rsidRPr="00A12802">
        <w:rPr>
          <w:rFonts w:ascii="Palatino Linotype" w:eastAsia="Calibri" w:hAnsi="Palatino Linotype" w:cs="Arial"/>
          <w:color w:val="000000" w:themeColor="text1"/>
        </w:rPr>
        <w:t xml:space="preserve">, </w:t>
      </w:r>
      <w:r w:rsidRPr="00A12802">
        <w:rPr>
          <w:rFonts w:ascii="Palatino Linotype" w:eastAsiaTheme="minorEastAsia" w:hAnsi="Palatino Linotype" w:cstheme="minorBidi"/>
          <w:color w:val="000000" w:themeColor="text1"/>
          <w:lang w:val="es-ES_tradnl"/>
        </w:rPr>
        <w:t>el particular presentó</w:t>
      </w:r>
      <w:r w:rsidRPr="00A12802">
        <w:rPr>
          <w:rFonts w:ascii="Palatino Linotype" w:eastAsiaTheme="minorEastAsia" w:hAnsi="Palatino Linotype" w:cstheme="minorBidi"/>
          <w:b/>
          <w:color w:val="000000" w:themeColor="text1"/>
          <w:lang w:val="es-ES_tradnl"/>
        </w:rPr>
        <w:t xml:space="preserve"> </w:t>
      </w:r>
      <w:r w:rsidR="00936BED" w:rsidRPr="00A12802">
        <w:rPr>
          <w:rFonts w:ascii="Palatino Linotype" w:eastAsiaTheme="minorEastAsia" w:hAnsi="Palatino Linotype" w:cstheme="minorBidi"/>
          <w:bCs/>
          <w:color w:val="000000" w:themeColor="text1"/>
          <w:lang w:val="es-ES_tradnl"/>
        </w:rPr>
        <w:t>a través de</w:t>
      </w:r>
      <w:r w:rsidR="00923BD9" w:rsidRPr="00A12802">
        <w:rPr>
          <w:rFonts w:ascii="Palatino Linotype" w:eastAsiaTheme="minorEastAsia" w:hAnsi="Palatino Linotype" w:cstheme="minorBidi"/>
          <w:bCs/>
          <w:color w:val="000000" w:themeColor="text1"/>
          <w:lang w:val="es-ES_tradnl"/>
        </w:rPr>
        <w:t>l</w:t>
      </w:r>
      <w:r w:rsidR="00923BD9" w:rsidRPr="00A12802">
        <w:rPr>
          <w:rFonts w:ascii="Palatino Linotype" w:eastAsia="Calibri" w:hAnsi="Palatino Linotype" w:cs="Arial"/>
          <w:color w:val="000000" w:themeColor="text1"/>
        </w:rPr>
        <w:t xml:space="preserve"> </w:t>
      </w:r>
      <w:r w:rsidR="00923BD9" w:rsidRPr="00A12802">
        <w:rPr>
          <w:rFonts w:ascii="Palatino Linotype" w:eastAsiaTheme="minorEastAsia" w:hAnsi="Palatino Linotype" w:cstheme="minorBidi"/>
          <w:bCs/>
          <w:color w:val="000000" w:themeColor="text1"/>
        </w:rPr>
        <w:t xml:space="preserve">Sistema de Acceso a la Información Mexiquense </w:t>
      </w:r>
      <w:r w:rsidR="00923BD9" w:rsidRPr="00A12802">
        <w:rPr>
          <w:rFonts w:ascii="Palatino Linotype" w:eastAsiaTheme="minorEastAsia" w:hAnsi="Palatino Linotype" w:cstheme="minorBidi"/>
          <w:b/>
          <w:bCs/>
          <w:color w:val="000000" w:themeColor="text1"/>
        </w:rPr>
        <w:t>(SAIMEX)</w:t>
      </w:r>
      <w:r w:rsidRPr="00A12802">
        <w:rPr>
          <w:rFonts w:ascii="Palatino Linotype" w:eastAsia="Calibri" w:hAnsi="Palatino Linotype" w:cs="Arial"/>
          <w:b/>
          <w:color w:val="000000" w:themeColor="text1"/>
        </w:rPr>
        <w:t xml:space="preserve">, </w:t>
      </w:r>
      <w:r w:rsidRPr="00A12802">
        <w:rPr>
          <w:rFonts w:ascii="Palatino Linotype" w:eastAsia="Calibri" w:hAnsi="Palatino Linotype" w:cs="Arial"/>
          <w:color w:val="000000" w:themeColor="text1"/>
        </w:rPr>
        <w:t>la solicitud de información pública registrada con el número</w:t>
      </w:r>
      <w:r w:rsidR="003E218D" w:rsidRPr="00A12802">
        <w:rPr>
          <w:rFonts w:ascii="Palatino Linotype" w:eastAsia="Calibri" w:hAnsi="Palatino Linotype" w:cs="Arial"/>
          <w:color w:val="000000" w:themeColor="text1"/>
        </w:rPr>
        <w:t xml:space="preserve"> </w:t>
      </w:r>
      <w:r w:rsidR="00BA0786" w:rsidRPr="00A12802">
        <w:rPr>
          <w:rFonts w:ascii="Palatino Linotype" w:eastAsia="Calibri" w:hAnsi="Palatino Linotype" w:cs="Arial"/>
          <w:b/>
          <w:bCs/>
          <w:color w:val="000000" w:themeColor="text1"/>
        </w:rPr>
        <w:t>00547/UAEM/IP/2021</w:t>
      </w:r>
      <w:r w:rsidRPr="00A12802">
        <w:rPr>
          <w:rFonts w:ascii="Palatino Linotype" w:eastAsiaTheme="minorEastAsia" w:hAnsi="Palatino Linotype" w:cstheme="minorBidi"/>
          <w:b/>
          <w:bCs/>
          <w:color w:val="000000" w:themeColor="text1"/>
          <w:lang w:val="es-ES_tradnl"/>
        </w:rPr>
        <w:t>,</w:t>
      </w:r>
      <w:r w:rsidRPr="00A12802">
        <w:rPr>
          <w:rFonts w:ascii="Palatino Linotype" w:eastAsia="Calibri" w:hAnsi="Palatino Linotype" w:cs="Arial"/>
          <w:color w:val="000000" w:themeColor="text1"/>
        </w:rPr>
        <w:t xml:space="preserve"> </w:t>
      </w:r>
      <w:r w:rsidR="0028460C">
        <w:rPr>
          <w:rFonts w:ascii="Palatino Linotype" w:eastAsia="Calibri" w:hAnsi="Palatino Linotype" w:cs="Arial"/>
          <w:color w:val="000000" w:themeColor="text1"/>
        </w:rPr>
        <w:t>en</w:t>
      </w:r>
      <w:r w:rsidRPr="00A12802">
        <w:rPr>
          <w:rFonts w:ascii="Palatino Linotype" w:eastAsia="Calibri" w:hAnsi="Palatino Linotype" w:cs="Arial"/>
          <w:color w:val="000000" w:themeColor="text1"/>
        </w:rPr>
        <w:t xml:space="preserve"> la </w:t>
      </w:r>
      <w:r w:rsidR="0028460C">
        <w:rPr>
          <w:rFonts w:ascii="Palatino Linotype" w:eastAsia="Calibri" w:hAnsi="Palatino Linotype" w:cs="Arial"/>
          <w:color w:val="000000" w:themeColor="text1"/>
        </w:rPr>
        <w:t>que</w:t>
      </w:r>
      <w:r w:rsidRPr="00A12802">
        <w:rPr>
          <w:rFonts w:ascii="Palatino Linotype" w:eastAsia="Calibri" w:hAnsi="Palatino Linotype" w:cs="Arial"/>
          <w:color w:val="000000" w:themeColor="text1"/>
        </w:rPr>
        <w:t xml:space="preserve"> </w:t>
      </w:r>
      <w:r w:rsidR="0028460C">
        <w:rPr>
          <w:rFonts w:ascii="Palatino Linotype" w:eastAsia="Calibri" w:hAnsi="Palatino Linotype" w:cs="Arial"/>
          <w:color w:val="000000" w:themeColor="text1"/>
        </w:rPr>
        <w:t>solicita:</w:t>
      </w:r>
    </w:p>
    <w:p w14:paraId="119BF7E0" w14:textId="3347DF22" w:rsidR="00EA0165" w:rsidRPr="00A12802" w:rsidRDefault="00673368" w:rsidP="009F0AFB">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A12802">
        <w:rPr>
          <w:rFonts w:ascii="Palatino Linotype" w:eastAsiaTheme="minorEastAsia" w:hAnsi="Palatino Linotype" w:cstheme="minorBidi"/>
          <w:i/>
          <w:color w:val="000000" w:themeColor="text1"/>
          <w:lang w:val="es-ES_tradnl"/>
        </w:rPr>
        <w:t>“</w:t>
      </w:r>
      <w:r w:rsidR="00BA0786" w:rsidRPr="00A12802">
        <w:rPr>
          <w:rFonts w:ascii="Palatino Linotype" w:eastAsiaTheme="minorEastAsia" w:hAnsi="Palatino Linotype" w:cstheme="minorBidi"/>
          <w:i/>
          <w:color w:val="000000" w:themeColor="text1"/>
          <w:lang w:val="es-ES_tradnl"/>
        </w:rPr>
        <w:t>Copia digital de los contratos que este Sujeto ha celebrado con Sistemas Corporativos de Seguridad Privada S.A de C.V. desde enero de 2015 hasta la fecha. Indicar cuántos son</w:t>
      </w:r>
      <w:r w:rsidR="00EA0165" w:rsidRPr="00A12802">
        <w:rPr>
          <w:rFonts w:ascii="Palatino Linotype" w:eastAsiaTheme="minorEastAsia" w:hAnsi="Palatino Linotype" w:cstheme="minorBidi"/>
          <w:i/>
          <w:color w:val="000000" w:themeColor="text1"/>
          <w:lang w:val="es-ES_tradnl"/>
        </w:rPr>
        <w:t xml:space="preserve">.” </w:t>
      </w:r>
      <w:r w:rsidR="00EA0165" w:rsidRPr="00A12802">
        <w:rPr>
          <w:rFonts w:ascii="Palatino Linotype" w:eastAsiaTheme="minorEastAsia" w:hAnsi="Palatino Linotype" w:cstheme="minorBidi"/>
          <w:color w:val="000000" w:themeColor="text1"/>
          <w:lang w:val="es-ES_tradnl"/>
        </w:rPr>
        <w:t>(Sic).</w:t>
      </w:r>
    </w:p>
    <w:p w14:paraId="7F58F841" w14:textId="77777777" w:rsidR="00424216" w:rsidRPr="00A12802" w:rsidRDefault="00424216" w:rsidP="009F0AFB">
      <w:pPr>
        <w:spacing w:line="360" w:lineRule="auto"/>
        <w:ind w:right="567"/>
        <w:contextualSpacing/>
        <w:jc w:val="both"/>
        <w:rPr>
          <w:rFonts w:ascii="Palatino Linotype" w:eastAsiaTheme="minorEastAsia" w:hAnsi="Palatino Linotype" w:cstheme="minorBidi"/>
          <w:color w:val="000000" w:themeColor="text1"/>
          <w:lang w:val="es-ES_tradnl"/>
        </w:rPr>
      </w:pPr>
    </w:p>
    <w:p w14:paraId="1343E22F" w14:textId="3362A243" w:rsidR="003E218D" w:rsidRPr="00A12802" w:rsidRDefault="00923BD9" w:rsidP="00007961">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12802">
        <w:rPr>
          <w:rFonts w:ascii="Palatino Linotype" w:hAnsi="Palatino Linotype" w:cs="Arial"/>
        </w:rPr>
        <w:t>Se hace constar que se señaló como modalidad de entrega de la información</w:t>
      </w:r>
      <w:r w:rsidRPr="00A12802">
        <w:rPr>
          <w:rFonts w:ascii="Palatino Linotype" w:hAnsi="Palatino Linotype" w:cs="Arial"/>
          <w:b/>
        </w:rPr>
        <w:t>:</w:t>
      </w:r>
      <w:r w:rsidRPr="00A12802">
        <w:rPr>
          <w:rFonts w:ascii="Palatino Linotype" w:hAnsi="Palatino Linotype" w:cs="Arial"/>
        </w:rPr>
        <w:t xml:space="preserve"> </w:t>
      </w:r>
      <w:r w:rsidR="0028460C">
        <w:rPr>
          <w:rFonts w:ascii="Palatino Linotype" w:hAnsi="Palatino Linotype" w:cs="Arial"/>
          <w:b/>
        </w:rPr>
        <w:t>a</w:t>
      </w:r>
      <w:r w:rsidRPr="00A12802">
        <w:rPr>
          <w:rFonts w:ascii="Palatino Linotype" w:hAnsi="Palatino Linotype" w:cs="Arial"/>
          <w:b/>
        </w:rPr>
        <w:t xml:space="preserve"> través del SAIMEX.</w:t>
      </w:r>
    </w:p>
    <w:p w14:paraId="32614797" w14:textId="77777777" w:rsidR="009E734A" w:rsidRPr="00A12802" w:rsidRDefault="009E734A" w:rsidP="009F0AF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2F007014" w:rsidR="004C338B" w:rsidRPr="00A12802" w:rsidRDefault="009E734A" w:rsidP="00007961">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A12802">
        <w:rPr>
          <w:rFonts w:ascii="Palatino Linotype" w:eastAsiaTheme="minorEastAsia" w:hAnsi="Palatino Linotype" w:cstheme="minorBidi"/>
          <w:color w:val="000000" w:themeColor="text1"/>
          <w:lang w:val="es-ES_tradnl"/>
        </w:rPr>
        <w:lastRenderedPageBreak/>
        <w:t>E</w:t>
      </w:r>
      <w:r w:rsidR="003E218D" w:rsidRPr="00A12802">
        <w:rPr>
          <w:rFonts w:ascii="Palatino Linotype" w:eastAsiaTheme="minorEastAsia" w:hAnsi="Palatino Linotype" w:cstheme="minorBidi"/>
          <w:color w:val="000000" w:themeColor="text1"/>
          <w:lang w:val="es-ES_tradnl"/>
        </w:rPr>
        <w:t xml:space="preserve">l </w:t>
      </w:r>
      <w:r w:rsidR="00BA0786" w:rsidRPr="00A12802">
        <w:rPr>
          <w:rFonts w:ascii="Palatino Linotype" w:eastAsiaTheme="minorEastAsia" w:hAnsi="Palatino Linotype" w:cstheme="minorBidi"/>
          <w:color w:val="000000" w:themeColor="text1"/>
          <w:lang w:val="es-ES_tradnl"/>
        </w:rPr>
        <w:t>diecisiete (17</w:t>
      </w:r>
      <w:r w:rsidR="00BA3CDE" w:rsidRPr="00A12802">
        <w:rPr>
          <w:rFonts w:ascii="Palatino Linotype" w:eastAsiaTheme="minorEastAsia" w:hAnsi="Palatino Linotype" w:cstheme="minorBidi"/>
          <w:color w:val="000000" w:themeColor="text1"/>
          <w:lang w:val="es-ES_tradnl"/>
        </w:rPr>
        <w:t>) de</w:t>
      </w:r>
      <w:r w:rsidR="00BA0786" w:rsidRPr="00A12802">
        <w:rPr>
          <w:rFonts w:ascii="Palatino Linotype" w:eastAsiaTheme="minorEastAsia" w:hAnsi="Palatino Linotype" w:cstheme="minorBidi"/>
          <w:color w:val="000000" w:themeColor="text1"/>
          <w:lang w:val="es-ES_tradnl"/>
        </w:rPr>
        <w:t xml:space="preserve"> enero de dos mil veintidós</w:t>
      </w:r>
      <w:r w:rsidR="00EA0165" w:rsidRPr="00A12802">
        <w:rPr>
          <w:rFonts w:ascii="Palatino Linotype" w:eastAsiaTheme="minorEastAsia" w:hAnsi="Palatino Linotype" w:cstheme="minorBidi"/>
          <w:color w:val="000000" w:themeColor="text1"/>
          <w:lang w:val="es-ES_tradnl"/>
        </w:rPr>
        <w:t xml:space="preserve">, el </w:t>
      </w:r>
      <w:r w:rsidR="00EA0165" w:rsidRPr="00A12802">
        <w:rPr>
          <w:rFonts w:ascii="Palatino Linotype" w:eastAsiaTheme="minorEastAsia" w:hAnsi="Palatino Linotype" w:cstheme="minorBidi"/>
          <w:b/>
          <w:color w:val="000000" w:themeColor="text1"/>
          <w:lang w:val="es-ES_tradnl"/>
        </w:rPr>
        <w:t>SUJETO OBLIGADO</w:t>
      </w:r>
      <w:r w:rsidR="00EA0165" w:rsidRPr="00A12802">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A12802">
        <w:rPr>
          <w:rFonts w:ascii="Palatino Linotype" w:eastAsiaTheme="minorEastAsia" w:hAnsi="Palatino Linotype" w:cstheme="minorBidi"/>
          <w:color w:val="000000" w:themeColor="text1"/>
          <w:lang w:val="es-ES_tradnl"/>
        </w:rPr>
        <w:t>:</w:t>
      </w:r>
    </w:p>
    <w:p w14:paraId="453AD7BD" w14:textId="57BAACFD" w:rsidR="007C4587" w:rsidRPr="00A12802" w:rsidRDefault="007C4587" w:rsidP="009F0AF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5F677B9" w14:textId="77777777" w:rsidR="0076142C" w:rsidRPr="00A12802" w:rsidRDefault="00EA0165"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w:t>
      </w:r>
      <w:r w:rsidR="0076142C" w:rsidRPr="00A12802">
        <w:rPr>
          <w:rFonts w:ascii="Palatino Linotype" w:eastAsiaTheme="minorEastAsia" w:hAnsi="Palatino Linotype" w:cstheme="minorBidi"/>
          <w:i/>
          <w:noProof/>
          <w:color w:val="000000" w:themeColor="text1"/>
          <w:lang w:val="es-MX" w:eastAsia="es-MX"/>
        </w:rPr>
        <w:t>Metepec, México a 17 de Enero de 2022</w:t>
      </w:r>
    </w:p>
    <w:p w14:paraId="7B5BC128" w14:textId="77777777" w:rsidR="0076142C" w:rsidRPr="00A12802" w:rsidRDefault="0076142C"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Nombre del solicitante: C. Solicitante</w:t>
      </w:r>
    </w:p>
    <w:p w14:paraId="0A0E15C8" w14:textId="77777777" w:rsidR="0076142C" w:rsidRPr="00A12802" w:rsidRDefault="0076142C"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Folio de la solicitud: 00547/UAEM/IP/2021</w:t>
      </w:r>
    </w:p>
    <w:p w14:paraId="2D38312E" w14:textId="77777777" w:rsidR="0076142C" w:rsidRPr="00A12802" w:rsidRDefault="0076142C"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59664749" w14:textId="77777777" w:rsidR="0076142C" w:rsidRPr="00A12802" w:rsidRDefault="0076142C" w:rsidP="0076142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C9AD1C" w14:textId="77C40A47" w:rsidR="0076142C" w:rsidRPr="00A12802" w:rsidRDefault="0076142C" w:rsidP="0076142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 xml:space="preserve">En respuesta a la solicitud de acceso a la información pública con número de folio 00547/UAEM/IP/2021,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con base en la información proporcionada por la Dirección de Protección y Seguridad Universitaria en archivo electrónico adjunto encontrará la información solicitada con la que se cuenta, en versión publica así como el Acuerdo de Clasificación de Información Reservada UAEM/CI/CIR/001/22. </w:t>
      </w:r>
      <w:r w:rsidRPr="00A12802">
        <w:rPr>
          <w:rFonts w:ascii="Palatino Linotype" w:eastAsiaTheme="minorEastAsia" w:hAnsi="Palatino Linotype" w:cstheme="minorBidi"/>
          <w:i/>
          <w:noProof/>
          <w:color w:val="000000" w:themeColor="text1"/>
          <w:lang w:val="es-MX" w:eastAsia="es-MX"/>
        </w:rPr>
        <w:lastRenderedPageBreak/>
        <w:t xml:space="preserve">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8" w:history="1">
        <w:r w:rsidRPr="00A12802">
          <w:rPr>
            <w:rStyle w:val="Hipervnculo"/>
            <w:rFonts w:ascii="Palatino Linotype" w:eastAsiaTheme="minorEastAsia" w:hAnsi="Palatino Linotype" w:cstheme="minorBidi"/>
            <w:i/>
            <w:noProof/>
            <w:lang w:val="es-MX" w:eastAsia="es-MX"/>
          </w:rPr>
          <w:t>transparencia@uaemex.mx</w:t>
        </w:r>
      </w:hyperlink>
    </w:p>
    <w:p w14:paraId="4B5B154D" w14:textId="77777777" w:rsidR="0076142C" w:rsidRPr="00A12802" w:rsidRDefault="0076142C"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36CB3836" w14:textId="77777777" w:rsidR="0076142C" w:rsidRPr="00A12802" w:rsidRDefault="0076142C" w:rsidP="0076142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2B02F319" w14:textId="77777777" w:rsidR="0076142C" w:rsidRPr="00A12802" w:rsidRDefault="0076142C" w:rsidP="0076142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ATENTAMENTE</w:t>
      </w:r>
    </w:p>
    <w:p w14:paraId="13F3FD7A" w14:textId="61DBE132" w:rsidR="009D4EE2" w:rsidRPr="00A12802" w:rsidRDefault="0076142C" w:rsidP="0076142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A12802">
        <w:rPr>
          <w:rFonts w:ascii="Palatino Linotype" w:eastAsiaTheme="minorEastAsia" w:hAnsi="Palatino Linotype" w:cstheme="minorBidi"/>
          <w:i/>
          <w:noProof/>
          <w:color w:val="000000" w:themeColor="text1"/>
          <w:lang w:val="es-MX" w:eastAsia="es-MX"/>
        </w:rPr>
        <w:t>M. EN D. HUGO EDGAR CHAPARRO CAMPOS</w:t>
      </w:r>
      <w:r w:rsidR="001A0598" w:rsidRPr="00A12802">
        <w:rPr>
          <w:rFonts w:ascii="Palatino Linotype" w:eastAsiaTheme="minorEastAsia" w:hAnsi="Palatino Linotype" w:cstheme="minorBidi"/>
          <w:i/>
          <w:noProof/>
          <w:color w:val="000000" w:themeColor="text1"/>
          <w:lang w:val="es-MX" w:eastAsia="es-MX"/>
        </w:rPr>
        <w:t>.” (Sic)</w:t>
      </w:r>
    </w:p>
    <w:p w14:paraId="24A47403" w14:textId="77777777" w:rsidR="00673368" w:rsidRPr="00A12802" w:rsidRDefault="00673368" w:rsidP="009F0AF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752100C6" w14:textId="39B858D2" w:rsidR="009E734A" w:rsidRPr="00A12802" w:rsidRDefault="009E734A" w:rsidP="00007961">
      <w:pPr>
        <w:numPr>
          <w:ilvl w:val="0"/>
          <w:numId w:val="1"/>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A12802">
        <w:rPr>
          <w:rFonts w:ascii="Palatino Linotype" w:eastAsia="Palatino Linotype" w:hAnsi="Palatino Linotype" w:cs="Palatino Linotype"/>
          <w:color w:val="000000"/>
        </w:rPr>
        <w:t xml:space="preserve">Asimismo, el </w:t>
      </w:r>
      <w:r w:rsidRPr="00A12802">
        <w:rPr>
          <w:rFonts w:ascii="Palatino Linotype" w:eastAsia="Palatino Linotype" w:hAnsi="Palatino Linotype" w:cs="Palatino Linotype"/>
          <w:b/>
          <w:color w:val="000000"/>
        </w:rPr>
        <w:t>SUJETO OBLIGADO</w:t>
      </w:r>
      <w:r w:rsidRPr="00A12802">
        <w:rPr>
          <w:rFonts w:ascii="Palatino Linotype" w:eastAsia="Palatino Linotype" w:hAnsi="Palatino Linotype" w:cs="Palatino Linotype"/>
          <w:color w:val="000000"/>
        </w:rPr>
        <w:t xml:space="preserve"> adjuntó a su respuesta los archivos electrónicos que se describen a continuación:</w:t>
      </w:r>
    </w:p>
    <w:p w14:paraId="0E27AD7C" w14:textId="77777777" w:rsidR="009E734A" w:rsidRPr="00A12802" w:rsidRDefault="009E734A" w:rsidP="009F0AFB">
      <w:pPr>
        <w:tabs>
          <w:tab w:val="left" w:pos="284"/>
          <w:tab w:val="left" w:pos="426"/>
        </w:tabs>
        <w:spacing w:line="360" w:lineRule="auto"/>
        <w:jc w:val="both"/>
        <w:rPr>
          <w:rFonts w:ascii="Palatino Linotype" w:eastAsia="Palatino Linotype" w:hAnsi="Palatino Linotype" w:cs="Palatino Linotype"/>
          <w:color w:val="000000"/>
        </w:rPr>
      </w:pPr>
    </w:p>
    <w:p w14:paraId="1C86DBD0" w14:textId="0DF61932" w:rsidR="00FB0381" w:rsidRPr="00A12802" w:rsidRDefault="0076142C" w:rsidP="00007961">
      <w:pPr>
        <w:numPr>
          <w:ilvl w:val="0"/>
          <w:numId w:val="5"/>
        </w:numPr>
        <w:tabs>
          <w:tab w:val="left" w:pos="284"/>
          <w:tab w:val="left" w:pos="426"/>
          <w:tab w:val="left" w:pos="993"/>
          <w:tab w:val="left" w:pos="1134"/>
        </w:tabs>
        <w:spacing w:line="360" w:lineRule="auto"/>
        <w:ind w:right="616"/>
        <w:jc w:val="both"/>
        <w:rPr>
          <w:rFonts w:ascii="Palatino Linotype" w:eastAsia="Palatino Linotype" w:hAnsi="Palatino Linotype" w:cs="Palatino Linotype"/>
          <w:color w:val="000000"/>
        </w:rPr>
      </w:pPr>
      <w:r w:rsidRPr="00A12802">
        <w:rPr>
          <w:rFonts w:ascii="Palatino Linotype" w:eastAsia="Palatino Linotype" w:hAnsi="Palatino Linotype" w:cs="Palatino Linotype"/>
          <w:b/>
          <w:color w:val="000000"/>
        </w:rPr>
        <w:t>Cédula de evaluación 05472021.docx</w:t>
      </w:r>
      <w:r w:rsidR="009E734A" w:rsidRPr="00A12802">
        <w:rPr>
          <w:rFonts w:ascii="Palatino Linotype" w:eastAsia="Palatino Linotype" w:hAnsi="Palatino Linotype" w:cs="Palatino Linotype"/>
          <w:b/>
          <w:color w:val="000000"/>
        </w:rPr>
        <w:t>:</w:t>
      </w:r>
      <w:r w:rsidR="009E734A" w:rsidRPr="00A12802">
        <w:rPr>
          <w:rFonts w:ascii="Palatino Linotype" w:eastAsia="Palatino Linotype" w:hAnsi="Palatino Linotype" w:cs="Palatino Linotype"/>
          <w:color w:val="000000"/>
        </w:rPr>
        <w:t xml:space="preserve"> Documento electrónico que en </w:t>
      </w:r>
      <w:r w:rsidRPr="00A12802">
        <w:rPr>
          <w:rFonts w:ascii="Palatino Linotype" w:eastAsia="Palatino Linotype" w:hAnsi="Palatino Linotype" w:cs="Palatino Linotype"/>
          <w:color w:val="000000"/>
        </w:rPr>
        <w:t>una (01) hoja contiene una “</w:t>
      </w:r>
      <w:r w:rsidRPr="00A12802">
        <w:rPr>
          <w:rFonts w:ascii="Palatino Linotype" w:eastAsia="Palatino Linotype" w:hAnsi="Palatino Linotype" w:cs="Palatino Linotype"/>
          <w:i/>
          <w:color w:val="000000"/>
        </w:rPr>
        <w:t>Cedula de Evaluación del Servicio para Usuarios Virtuales con Solicitud de Información Pública</w:t>
      </w:r>
      <w:r w:rsidRPr="00A12802">
        <w:rPr>
          <w:rFonts w:ascii="Palatino Linotype" w:eastAsia="Palatino Linotype" w:hAnsi="Palatino Linotype" w:cs="Palatino Linotype"/>
          <w:color w:val="000000"/>
        </w:rPr>
        <w:t xml:space="preserve">” tendiente a evaluar el procedimiento realizado por la Unidad de Transparencia para atender la solicitud de información. </w:t>
      </w:r>
    </w:p>
    <w:p w14:paraId="353150AE" w14:textId="77777777" w:rsidR="0076142C" w:rsidRPr="00A12802" w:rsidRDefault="0076142C"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rPr>
      </w:pPr>
    </w:p>
    <w:p w14:paraId="559F4347" w14:textId="3B97269A" w:rsidR="00B33480" w:rsidRPr="00A12802" w:rsidRDefault="00EE5D9E" w:rsidP="00007961">
      <w:pPr>
        <w:numPr>
          <w:ilvl w:val="0"/>
          <w:numId w:val="5"/>
        </w:numPr>
        <w:tabs>
          <w:tab w:val="left" w:pos="284"/>
          <w:tab w:val="left" w:pos="426"/>
          <w:tab w:val="left" w:pos="993"/>
          <w:tab w:val="left" w:pos="1134"/>
        </w:tabs>
        <w:spacing w:line="360" w:lineRule="auto"/>
        <w:ind w:right="616"/>
        <w:jc w:val="both"/>
        <w:rPr>
          <w:rFonts w:ascii="Palatino Linotype" w:eastAsia="Palatino Linotype" w:hAnsi="Palatino Linotype" w:cs="Palatino Linotype"/>
          <w:color w:val="000000" w:themeColor="text1"/>
        </w:rPr>
      </w:pPr>
      <w:hyperlink r:id="rId9" w:tgtFrame="_blank" w:history="1">
        <w:r w:rsidR="0076142C" w:rsidRPr="00A12802">
          <w:rPr>
            <w:rStyle w:val="Hipervnculo"/>
            <w:rFonts w:ascii="Palatino Linotype" w:eastAsia="Palatino Linotype" w:hAnsi="Palatino Linotype" w:cs="Palatino Linotype"/>
            <w:b/>
            <w:bCs/>
            <w:color w:val="000000" w:themeColor="text1"/>
            <w:u w:val="none"/>
          </w:rPr>
          <w:t>Solicitud 547.2021.PDF</w:t>
        </w:r>
      </w:hyperlink>
      <w:r w:rsidR="0076142C" w:rsidRPr="00A12802">
        <w:rPr>
          <w:rFonts w:ascii="Palatino Linotype" w:eastAsia="Palatino Linotype" w:hAnsi="Palatino Linotype" w:cs="Palatino Linotype"/>
          <w:color w:val="000000" w:themeColor="text1"/>
        </w:rPr>
        <w:t xml:space="preserve">: </w:t>
      </w:r>
      <w:r w:rsidR="00B33480" w:rsidRPr="00A12802">
        <w:rPr>
          <w:rFonts w:ascii="Palatino Linotype" w:eastAsia="Palatino Linotype" w:hAnsi="Palatino Linotype" w:cs="Palatino Linotype"/>
          <w:color w:val="000000" w:themeColor="text1"/>
        </w:rPr>
        <w:t>Documento electrónico que en ciento diecisiete (117) hojas contiene;</w:t>
      </w:r>
    </w:p>
    <w:p w14:paraId="081534B4" w14:textId="77777777" w:rsidR="00B33480" w:rsidRPr="00A12802" w:rsidRDefault="00B33480" w:rsidP="00B33480">
      <w:pPr>
        <w:pStyle w:val="Prrafodelista"/>
        <w:rPr>
          <w:rFonts w:ascii="Palatino Linotype" w:eastAsia="Palatino Linotype" w:hAnsi="Palatino Linotype" w:cs="Palatino Linotype"/>
          <w:color w:val="000000" w:themeColor="text1"/>
        </w:rPr>
      </w:pPr>
    </w:p>
    <w:p w14:paraId="2928D3B0" w14:textId="1E4DC368"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 xml:space="preserve">-Contrato de prestación de servicios privados de seguridad y vigilancia suscrito entre la empresa referida en la solicitud de información y la Universidad Autónoma del Estado de México, de fecha dieciocho (18) de diciembre del año dos mil catorce. </w:t>
      </w:r>
    </w:p>
    <w:p w14:paraId="50784800" w14:textId="77777777"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284E36AA" w14:textId="1D1C3599"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 xml:space="preserve">-Contrato de prestación de servicios privados de seguridad y vigilancia suscrito entre la empresa referida en la solicitud de información y la Universidad Autónoma del Estado de México, de fecha diecisiete (17) de diciembre del año dos mil quince. </w:t>
      </w:r>
    </w:p>
    <w:p w14:paraId="74A49441" w14:textId="77777777"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64C4A498" w14:textId="3DF26ACC"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 xml:space="preserve">- Contrato de prestación de servicios privados de seguridad y vigilancia suscrito entre la empresa referida en la solicitud de información y la Universidad Autónoma del Estado de México, de fecha veintitrés (23) de diciembre del año dos mil dieciséis. </w:t>
      </w:r>
    </w:p>
    <w:p w14:paraId="4B41FF78" w14:textId="77777777"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17F7E389" w14:textId="51B9FF05"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-Contrato de prestación de servicios privados de seguridad y vigilancia suscrito entre la empresa referida en la solicitud de información y la Universidad Autónoma del Estado de México, de fecha quince (15) de enero del año dos mil dieciocho.</w:t>
      </w:r>
    </w:p>
    <w:p w14:paraId="51F0E397" w14:textId="2157F85E" w:rsidR="00B33480" w:rsidRPr="00A12802" w:rsidRDefault="00B33480" w:rsidP="00B33480">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03E1F41B" w14:textId="619A04D6" w:rsidR="0076142C" w:rsidRPr="00A12802" w:rsidRDefault="00B33480"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lastRenderedPageBreak/>
        <w:t>-Contrato de prestación de servicios privados de seguridad y vigilancia suscrito entre la empresa referida en la solicitud de información y la Universidad Autónoma del Estado de México, de fecha veintiuno (21) de enero del año dos mil diecinueve.</w:t>
      </w:r>
    </w:p>
    <w:p w14:paraId="7A54F240" w14:textId="77777777" w:rsidR="00B33480" w:rsidRPr="00A12802" w:rsidRDefault="00B33480"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27DE8DBE" w14:textId="4F800A3A" w:rsidR="00B33480" w:rsidRPr="00A12802" w:rsidRDefault="00B33480"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 xml:space="preserve">-Contrato de prestación de servicios privados de seguridad y vigilancia suscrito entre la empresa referida en la solicitud de información y la Universidad Autónoma del Estado de México, de fecha veintinueve </w:t>
      </w:r>
      <w:r w:rsidR="00F16843" w:rsidRPr="00A12802">
        <w:rPr>
          <w:rFonts w:ascii="Palatino Linotype" w:eastAsia="Palatino Linotype" w:hAnsi="Palatino Linotype" w:cs="Palatino Linotype"/>
          <w:color w:val="000000" w:themeColor="text1"/>
        </w:rPr>
        <w:t xml:space="preserve">(29) </w:t>
      </w:r>
      <w:r w:rsidRPr="00A12802">
        <w:rPr>
          <w:rFonts w:ascii="Palatino Linotype" w:eastAsia="Palatino Linotype" w:hAnsi="Palatino Linotype" w:cs="Palatino Linotype"/>
          <w:color w:val="000000" w:themeColor="text1"/>
        </w:rPr>
        <w:t>de</w:t>
      </w:r>
      <w:r w:rsidR="00F16843" w:rsidRPr="00A12802">
        <w:rPr>
          <w:rFonts w:ascii="Palatino Linotype" w:eastAsia="Palatino Linotype" w:hAnsi="Palatino Linotype" w:cs="Palatino Linotype"/>
          <w:color w:val="000000" w:themeColor="text1"/>
        </w:rPr>
        <w:t xml:space="preserve"> marzo </w:t>
      </w:r>
      <w:r w:rsidRPr="00A12802">
        <w:rPr>
          <w:rFonts w:ascii="Palatino Linotype" w:eastAsia="Palatino Linotype" w:hAnsi="Palatino Linotype" w:cs="Palatino Linotype"/>
          <w:color w:val="000000" w:themeColor="text1"/>
        </w:rPr>
        <w:t>del año dos mil diecinueve.</w:t>
      </w:r>
    </w:p>
    <w:p w14:paraId="206E2E03" w14:textId="77777777" w:rsidR="00B33480" w:rsidRPr="00A12802" w:rsidRDefault="00B33480"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5EF15D9A" w14:textId="7EA32F23" w:rsidR="00786117" w:rsidRPr="00A12802" w:rsidRDefault="00F16843" w:rsidP="00786117">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-Contrato de prestación de servicios privados de seguridad y vigilancia suscrito entre la empresa referida en la solicitud de información y la Universidad Autónoma del Estado de México, de fecha veintinueve (29) de marzo del año dos mil diecinueve.</w:t>
      </w:r>
    </w:p>
    <w:p w14:paraId="55544FBF" w14:textId="77777777" w:rsidR="00786117" w:rsidRPr="00A12802" w:rsidRDefault="00786117" w:rsidP="00786117">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3DE7F31F" w14:textId="5024093C" w:rsidR="00B33480" w:rsidRPr="00A12802" w:rsidRDefault="00786117"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 Contrato de prestación de servicios privados de seguridad y vigilancia suscrito entre la empresa referida en la solicitud de información y la Universidad Autónoma del Estado de México, de fecha siete (07) de enero de 2020.</w:t>
      </w:r>
    </w:p>
    <w:p w14:paraId="666F5B2B" w14:textId="77777777" w:rsidR="00786117" w:rsidRPr="00A12802" w:rsidRDefault="00786117"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p>
    <w:p w14:paraId="59097A61" w14:textId="7B2BC4ED" w:rsidR="00786117" w:rsidRPr="00A12802" w:rsidRDefault="00312103"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t>-</w:t>
      </w:r>
      <w:r w:rsidR="00786117" w:rsidRPr="00A12802">
        <w:rPr>
          <w:rFonts w:ascii="Palatino Linotype" w:eastAsia="Palatino Linotype" w:hAnsi="Palatino Linotype" w:cs="Palatino Linotype"/>
          <w:color w:val="000000" w:themeColor="text1"/>
        </w:rPr>
        <w:t>Contrato de prestación de servicios privados de seguridad y vigilancia suscrito entre la empresa referida en la solicitud de información y la Universidad Autónoma del Estado de México, de fecha</w:t>
      </w:r>
      <w:r w:rsidRPr="00A12802">
        <w:rPr>
          <w:rFonts w:ascii="Palatino Linotype" w:eastAsia="Palatino Linotype" w:hAnsi="Palatino Linotype" w:cs="Palatino Linotype"/>
          <w:color w:val="000000" w:themeColor="text1"/>
        </w:rPr>
        <w:t xml:space="preserve"> uno</w:t>
      </w:r>
      <w:r w:rsidR="00786117" w:rsidRPr="00A12802">
        <w:rPr>
          <w:rFonts w:ascii="Palatino Linotype" w:eastAsia="Palatino Linotype" w:hAnsi="Palatino Linotype" w:cs="Palatino Linotype"/>
          <w:color w:val="000000" w:themeColor="text1"/>
        </w:rPr>
        <w:t xml:space="preserve"> (</w:t>
      </w:r>
      <w:r w:rsidRPr="00A12802">
        <w:rPr>
          <w:rFonts w:ascii="Palatino Linotype" w:eastAsia="Palatino Linotype" w:hAnsi="Palatino Linotype" w:cs="Palatino Linotype"/>
          <w:color w:val="000000" w:themeColor="text1"/>
        </w:rPr>
        <w:t>01</w:t>
      </w:r>
      <w:r w:rsidR="00786117" w:rsidRPr="00A12802">
        <w:rPr>
          <w:rFonts w:ascii="Palatino Linotype" w:eastAsia="Palatino Linotype" w:hAnsi="Palatino Linotype" w:cs="Palatino Linotype"/>
          <w:color w:val="000000" w:themeColor="text1"/>
        </w:rPr>
        <w:t>) de</w:t>
      </w:r>
      <w:r w:rsidRPr="00A12802">
        <w:rPr>
          <w:rFonts w:ascii="Palatino Linotype" w:eastAsia="Palatino Linotype" w:hAnsi="Palatino Linotype" w:cs="Palatino Linotype"/>
          <w:color w:val="000000" w:themeColor="text1"/>
        </w:rPr>
        <w:t xml:space="preserve"> marzo </w:t>
      </w:r>
      <w:r w:rsidR="00786117" w:rsidRPr="00A12802">
        <w:rPr>
          <w:rFonts w:ascii="Palatino Linotype" w:eastAsia="Palatino Linotype" w:hAnsi="Palatino Linotype" w:cs="Palatino Linotype"/>
          <w:color w:val="000000" w:themeColor="text1"/>
        </w:rPr>
        <w:t>de 2020.</w:t>
      </w:r>
    </w:p>
    <w:p w14:paraId="28C6FBCF" w14:textId="2AEA231E" w:rsidR="00312103" w:rsidRPr="00A12802" w:rsidRDefault="00312103" w:rsidP="0076142C">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themeColor="text1"/>
        </w:rPr>
      </w:pPr>
      <w:r w:rsidRPr="00A12802">
        <w:rPr>
          <w:rFonts w:ascii="Palatino Linotype" w:eastAsia="Palatino Linotype" w:hAnsi="Palatino Linotype" w:cs="Palatino Linotype"/>
          <w:color w:val="000000" w:themeColor="text1"/>
        </w:rPr>
        <w:lastRenderedPageBreak/>
        <w:t>-Contrato de prestación de servicios privados de seguridad y vigilancia suscrito entre la empresa referida en la solicitud de información y la Universidad Autónoma del Estado de México, de fecha dieciséis (16) de mayo de 2021.</w:t>
      </w:r>
    </w:p>
    <w:p w14:paraId="5A2F0A44" w14:textId="77777777" w:rsidR="009E734A" w:rsidRPr="00A12802" w:rsidRDefault="009E734A" w:rsidP="009F0AFB">
      <w:pPr>
        <w:tabs>
          <w:tab w:val="left" w:pos="284"/>
        </w:tabs>
        <w:spacing w:line="360" w:lineRule="auto"/>
        <w:contextualSpacing/>
        <w:jc w:val="both"/>
        <w:rPr>
          <w:rFonts w:ascii="Palatino Linotype" w:eastAsiaTheme="minorEastAsia" w:hAnsi="Palatino Linotype" w:cstheme="minorBidi"/>
          <w:b/>
          <w:i/>
          <w:lang w:val="es-ES_tradnl"/>
        </w:rPr>
      </w:pPr>
    </w:p>
    <w:p w14:paraId="124FDCA2" w14:textId="60C848E4" w:rsidR="009D4EE2" w:rsidRPr="00A12802" w:rsidRDefault="009D4EE2" w:rsidP="00007961">
      <w:pPr>
        <w:numPr>
          <w:ilvl w:val="0"/>
          <w:numId w:val="1"/>
        </w:numPr>
        <w:tabs>
          <w:tab w:val="left" w:pos="284"/>
        </w:tabs>
        <w:spacing w:line="360" w:lineRule="auto"/>
        <w:ind w:left="0" w:firstLine="0"/>
        <w:contextualSpacing/>
        <w:jc w:val="both"/>
        <w:rPr>
          <w:rFonts w:ascii="Palatino Linotype" w:eastAsiaTheme="minorEastAsia" w:hAnsi="Palatino Linotype" w:cstheme="minorBidi"/>
          <w:b/>
          <w:lang w:val="es-ES_tradnl"/>
        </w:rPr>
      </w:pPr>
      <w:r w:rsidRPr="00A12802">
        <w:rPr>
          <w:rFonts w:ascii="Palatino Linotype" w:hAnsi="Palatino Linotype" w:cs="Arial"/>
          <w:lang w:val="es-ES_tradnl"/>
        </w:rPr>
        <w:t>Derivado de la respuesta otorgada, el</w:t>
      </w:r>
      <w:r w:rsidRPr="00A12802">
        <w:rPr>
          <w:rFonts w:ascii="Palatino Linotype" w:hAnsi="Palatino Linotype" w:cs="Arial"/>
        </w:rPr>
        <w:t xml:space="preserve"> </w:t>
      </w:r>
      <w:r w:rsidR="0051642A" w:rsidRPr="00A12802">
        <w:rPr>
          <w:rFonts w:ascii="Palatino Linotype" w:hAnsi="Palatino Linotype" w:cs="Arial"/>
        </w:rPr>
        <w:t>veinticinco (25</w:t>
      </w:r>
      <w:r w:rsidRPr="00A12802">
        <w:rPr>
          <w:rFonts w:ascii="Palatino Linotype" w:hAnsi="Palatino Linotype" w:cs="Arial"/>
        </w:rPr>
        <w:t>) de</w:t>
      </w:r>
      <w:r w:rsidR="0051642A" w:rsidRPr="00A12802">
        <w:rPr>
          <w:rFonts w:ascii="Palatino Linotype" w:hAnsi="Palatino Linotype" w:cs="Arial"/>
        </w:rPr>
        <w:t xml:space="preserve"> enero de dos mil veintidós</w:t>
      </w:r>
      <w:r w:rsidR="00FB0381" w:rsidRPr="00A12802">
        <w:rPr>
          <w:rFonts w:ascii="Palatino Linotype" w:hAnsi="Palatino Linotype" w:cs="Arial"/>
        </w:rPr>
        <w:t xml:space="preserve">, el </w:t>
      </w:r>
      <w:r w:rsidR="006F0979" w:rsidRPr="00A12802">
        <w:rPr>
          <w:rFonts w:ascii="Palatino Linotype" w:eastAsiaTheme="minorEastAsia" w:hAnsi="Palatino Linotype" w:cstheme="minorBidi"/>
        </w:rPr>
        <w:t>particular interpuso el recurso de revisión con número</w:t>
      </w:r>
      <w:r w:rsidR="006F0979" w:rsidRPr="00A12802">
        <w:rPr>
          <w:rFonts w:ascii="Palatino Linotype" w:eastAsiaTheme="minorEastAsia" w:hAnsi="Palatino Linotype" w:cstheme="minorBidi"/>
          <w:lang w:val="es-ES_tradnl"/>
        </w:rPr>
        <w:t xml:space="preserve"> </w:t>
      </w:r>
      <w:r w:rsidR="0051642A" w:rsidRPr="00A12802">
        <w:rPr>
          <w:rFonts w:ascii="Palatino Linotype" w:eastAsiaTheme="minorEastAsia" w:hAnsi="Palatino Linotype" w:cstheme="minorBidi"/>
          <w:b/>
          <w:lang w:val="es-ES_tradnl"/>
        </w:rPr>
        <w:t xml:space="preserve">00308/INFOEM/IP/RR/2022 </w:t>
      </w:r>
      <w:r w:rsidRPr="00A12802">
        <w:rPr>
          <w:rFonts w:ascii="Palatino Linotype" w:hAnsi="Palatino Linotype" w:cs="Arial"/>
        </w:rPr>
        <w:t>indicado al rubro y señalando como:</w:t>
      </w:r>
    </w:p>
    <w:p w14:paraId="1CCFE5E1" w14:textId="77777777" w:rsidR="009D4EE2" w:rsidRPr="00A12802" w:rsidRDefault="009D4EE2" w:rsidP="009F0AFB">
      <w:pPr>
        <w:spacing w:line="360" w:lineRule="auto"/>
        <w:ind w:left="708"/>
        <w:rPr>
          <w:rFonts w:ascii="Palatino Linotype" w:hAnsi="Palatino Linotype" w:cs="Arial"/>
          <w:b/>
        </w:rPr>
      </w:pPr>
    </w:p>
    <w:p w14:paraId="6EB2B6F6" w14:textId="30942E06" w:rsidR="009D4EE2" w:rsidRPr="00A12802" w:rsidRDefault="009D4EE2" w:rsidP="00007961">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A12802">
        <w:rPr>
          <w:rFonts w:ascii="Palatino Linotype" w:hAnsi="Palatino Linotype" w:cs="Arial"/>
          <w:b/>
        </w:rPr>
        <w:t>Acto impugnado:</w:t>
      </w:r>
      <w:r w:rsidRPr="00A12802">
        <w:rPr>
          <w:rFonts w:ascii="Palatino Linotype" w:hAnsi="Palatino Linotype" w:cs="Arial"/>
        </w:rPr>
        <w:t xml:space="preserve"> </w:t>
      </w:r>
      <w:r w:rsidRPr="00A12802">
        <w:rPr>
          <w:rFonts w:ascii="Palatino Linotype" w:hAnsi="Palatino Linotype" w:cs="Arial"/>
          <w:i/>
        </w:rPr>
        <w:t>“</w:t>
      </w:r>
      <w:r w:rsidR="0051642A" w:rsidRPr="00A12802">
        <w:rPr>
          <w:rFonts w:ascii="Palatino Linotype" w:hAnsi="Palatino Linotype" w:cs="Arial"/>
          <w:i/>
        </w:rPr>
        <w:t>reserva de información</w:t>
      </w:r>
      <w:r w:rsidR="00673368" w:rsidRPr="00A12802">
        <w:rPr>
          <w:rFonts w:ascii="Palatino Linotype" w:hAnsi="Palatino Linotype" w:cs="Arial"/>
          <w:i/>
        </w:rPr>
        <w:t>"</w:t>
      </w:r>
      <w:r w:rsidRPr="00A12802">
        <w:rPr>
          <w:rFonts w:ascii="Palatino Linotype" w:hAnsi="Palatino Linotype" w:cs="Arial"/>
          <w:i/>
        </w:rPr>
        <w:t>” (Sic).</w:t>
      </w:r>
    </w:p>
    <w:p w14:paraId="5921ED7B" w14:textId="77777777" w:rsidR="009D4EE2" w:rsidRPr="00A12802" w:rsidRDefault="009D4EE2" w:rsidP="009F0AFB">
      <w:pPr>
        <w:tabs>
          <w:tab w:val="left" w:pos="426"/>
          <w:tab w:val="left" w:pos="993"/>
        </w:tabs>
        <w:spacing w:line="360" w:lineRule="auto"/>
        <w:ind w:left="567" w:right="738"/>
        <w:contextualSpacing/>
        <w:jc w:val="both"/>
        <w:rPr>
          <w:rFonts w:ascii="Palatino Linotype" w:hAnsi="Palatino Linotype" w:cs="Arial"/>
        </w:rPr>
      </w:pPr>
    </w:p>
    <w:p w14:paraId="05A07A1A" w14:textId="4D2E3684" w:rsidR="009D4EE2" w:rsidRPr="00A12802" w:rsidRDefault="009D4EE2" w:rsidP="00007961">
      <w:pPr>
        <w:numPr>
          <w:ilvl w:val="0"/>
          <w:numId w:val="4"/>
        </w:numPr>
        <w:tabs>
          <w:tab w:val="left" w:pos="426"/>
          <w:tab w:val="left" w:pos="993"/>
        </w:tabs>
        <w:spacing w:line="360" w:lineRule="auto"/>
        <w:ind w:right="738"/>
        <w:contextualSpacing/>
        <w:jc w:val="both"/>
        <w:rPr>
          <w:rFonts w:ascii="Palatino Linotype" w:hAnsi="Palatino Linotype" w:cs="Arial"/>
        </w:rPr>
      </w:pPr>
      <w:r w:rsidRPr="00A12802">
        <w:rPr>
          <w:rFonts w:ascii="Palatino Linotype" w:hAnsi="Palatino Linotype" w:cs="Arial"/>
          <w:b/>
        </w:rPr>
        <w:t>Razones o motivos de inconformidad:</w:t>
      </w:r>
      <w:r w:rsidRPr="00A12802">
        <w:rPr>
          <w:rFonts w:ascii="Palatino Linotype" w:hAnsi="Palatino Linotype" w:cs="Arial"/>
        </w:rPr>
        <w:t xml:space="preserve"> </w:t>
      </w:r>
      <w:r w:rsidRPr="00A12802">
        <w:rPr>
          <w:rFonts w:ascii="Palatino Linotype" w:hAnsi="Palatino Linotype" w:cs="Arial"/>
          <w:i/>
        </w:rPr>
        <w:t>“</w:t>
      </w:r>
      <w:r w:rsidR="0051642A" w:rsidRPr="00A12802">
        <w:rPr>
          <w:rFonts w:ascii="Palatino Linotype" w:hAnsi="Palatino Linotype" w:cs="Arial"/>
          <w:i/>
        </w:rPr>
        <w:t>Considero que la información debe ser entregada, ya que es referente a un trámite administrativo como es un contrato de servicios o de adquisición. En este caso no se está solicitando detalles del servicio ni de la estrategia para cumplimentar las medidas de seguridad a brindar. Por lo que considero necesario entregar la versión pública tal como se solicitó al principio, en aras de permitir a la ciudadanía conocer cómo se usan los recursos públicos. Además, no se piden datos personales de nadie, ya que el contrato se celebra entre una empresa y una institución educativa pública, gracias.</w:t>
      </w:r>
      <w:r w:rsidR="00A83F9F" w:rsidRPr="00A12802">
        <w:rPr>
          <w:rFonts w:ascii="Palatino Linotype" w:hAnsi="Palatino Linotype" w:cs="Arial"/>
          <w:i/>
        </w:rPr>
        <w:t>.</w:t>
      </w:r>
      <w:r w:rsidRPr="00A12802">
        <w:rPr>
          <w:rFonts w:ascii="Palatino Linotype" w:hAnsi="Palatino Linotype" w:cs="Arial"/>
          <w:i/>
        </w:rPr>
        <w:t>” (Sic).</w:t>
      </w:r>
    </w:p>
    <w:p w14:paraId="552C6645" w14:textId="262B718F" w:rsidR="001B234C" w:rsidRPr="00A12802" w:rsidRDefault="001B234C" w:rsidP="009F0AFB">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A12802" w:rsidRDefault="00EA0165"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A12802">
        <w:rPr>
          <w:rFonts w:ascii="Palatino Linotype" w:hAnsi="Palatino Linotype" w:cs="Arial"/>
          <w:color w:val="000000" w:themeColor="text1"/>
        </w:rPr>
        <w:t xml:space="preserve">Se registró el recurso de revisión bajo el número de expediente </w:t>
      </w:r>
      <w:r w:rsidRPr="00A12802">
        <w:rPr>
          <w:rFonts w:ascii="Palatino Linotype" w:eastAsiaTheme="minorEastAsia" w:hAnsi="Palatino Linotype" w:cs="Arial"/>
          <w:bCs/>
          <w:color w:val="000000" w:themeColor="text1"/>
          <w:lang w:val="es-ES_tradnl"/>
        </w:rPr>
        <w:t xml:space="preserve">al rubro indicado, asimismo, con fundamento en lo dispuesto por el </w:t>
      </w:r>
      <w:r w:rsidRPr="00A12802">
        <w:rPr>
          <w:rFonts w:ascii="Palatino Linotype" w:eastAsia="Calibri" w:hAnsi="Palatino Linotype" w:cs="Arial"/>
          <w:color w:val="000000" w:themeColor="text1"/>
        </w:rPr>
        <w:t xml:space="preserve">artículo 185 fracción I de la </w:t>
      </w:r>
      <w:r w:rsidRPr="00A12802">
        <w:rPr>
          <w:rFonts w:ascii="Palatino Linotype" w:eastAsia="Calibri" w:hAnsi="Palatino Linotype" w:cs="Arial"/>
          <w:b/>
          <w:color w:val="000000" w:themeColor="text1"/>
        </w:rPr>
        <w:t xml:space="preserve">Ley de Transparencia y Acceso a la Información Pública del Estado de México y </w:t>
      </w:r>
      <w:r w:rsidRPr="00A12802">
        <w:rPr>
          <w:rFonts w:ascii="Palatino Linotype" w:eastAsia="Calibri" w:hAnsi="Palatino Linotype" w:cs="Arial"/>
          <w:b/>
          <w:color w:val="000000" w:themeColor="text1"/>
        </w:rPr>
        <w:lastRenderedPageBreak/>
        <w:t xml:space="preserve">Municipios </w:t>
      </w:r>
      <w:r w:rsidR="005E6282" w:rsidRPr="00A12802">
        <w:rPr>
          <w:rFonts w:ascii="Palatino Linotype" w:hAnsi="Palatino Linotype" w:cs="Arial"/>
          <w:color w:val="000000" w:themeColor="text1"/>
        </w:rPr>
        <w:t>se turnó a</w:t>
      </w:r>
      <w:r w:rsidR="00351568" w:rsidRPr="00A12802">
        <w:rPr>
          <w:rFonts w:ascii="Palatino Linotype" w:hAnsi="Palatino Linotype" w:cs="Arial"/>
          <w:color w:val="000000" w:themeColor="text1"/>
        </w:rPr>
        <w:t xml:space="preserve"> la </w:t>
      </w:r>
      <w:r w:rsidR="00E3149E" w:rsidRPr="00A12802">
        <w:rPr>
          <w:rFonts w:ascii="Palatino Linotype" w:hAnsi="Palatino Linotype" w:cs="Arial"/>
          <w:b/>
          <w:color w:val="000000" w:themeColor="text1"/>
        </w:rPr>
        <w:t>C</w:t>
      </w:r>
      <w:r w:rsidR="00351568" w:rsidRPr="00A12802">
        <w:rPr>
          <w:rFonts w:ascii="Palatino Linotype" w:hAnsi="Palatino Linotype" w:cs="Arial"/>
          <w:b/>
          <w:color w:val="000000" w:themeColor="text1"/>
        </w:rPr>
        <w:t>omisionada María del Rosario Mejía Ayala</w:t>
      </w:r>
      <w:r w:rsidRPr="00A12802">
        <w:rPr>
          <w:rFonts w:ascii="Palatino Linotype" w:hAnsi="Palatino Linotype" w:cs="Arial"/>
          <w:b/>
          <w:color w:val="000000" w:themeColor="text1"/>
        </w:rPr>
        <w:t xml:space="preserve">, </w:t>
      </w:r>
      <w:r w:rsidRPr="00A12802">
        <w:rPr>
          <w:rFonts w:ascii="Palatino Linotype" w:hAnsi="Palatino Linotype" w:cs="Arial"/>
          <w:color w:val="000000" w:themeColor="text1"/>
        </w:rPr>
        <w:t xml:space="preserve">con el objeto de </w:t>
      </w:r>
      <w:r w:rsidRPr="00A12802">
        <w:rPr>
          <w:rFonts w:ascii="Palatino Linotype" w:hAnsi="Palatino Linotype" w:cs="Arial"/>
          <w:color w:val="000000" w:themeColor="text1"/>
          <w:lang w:val="es-MX"/>
        </w:rPr>
        <w:t>su análisis.</w:t>
      </w:r>
    </w:p>
    <w:p w14:paraId="49F28BD1" w14:textId="77777777" w:rsidR="00EA0165" w:rsidRPr="00A12802" w:rsidRDefault="00EA0165" w:rsidP="009F0AFB">
      <w:pPr>
        <w:tabs>
          <w:tab w:val="left" w:pos="426"/>
        </w:tabs>
        <w:spacing w:line="360" w:lineRule="auto"/>
        <w:contextualSpacing/>
        <w:jc w:val="both"/>
        <w:rPr>
          <w:rFonts w:ascii="Palatino Linotype" w:eastAsia="Calibri" w:hAnsi="Palatino Linotype" w:cs="Arial"/>
          <w:color w:val="000000" w:themeColor="text1"/>
        </w:rPr>
      </w:pPr>
    </w:p>
    <w:p w14:paraId="7FF35C8F" w14:textId="19057D1C" w:rsidR="004B0414" w:rsidRPr="00A12802" w:rsidRDefault="00351568"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A12802">
        <w:rPr>
          <w:rFonts w:ascii="Palatino Linotype" w:hAnsi="Palatino Linotype" w:cs="Arial"/>
          <w:color w:val="000000" w:themeColor="text1"/>
        </w:rPr>
        <w:t xml:space="preserve">La </w:t>
      </w:r>
      <w:r w:rsidRPr="00A12802">
        <w:rPr>
          <w:rFonts w:ascii="Palatino Linotype" w:hAnsi="Palatino Linotype" w:cs="Arial"/>
          <w:b/>
          <w:color w:val="000000" w:themeColor="text1"/>
        </w:rPr>
        <w:t>Comisionada María del Rosario Mejía Ayala</w:t>
      </w:r>
      <w:r w:rsidR="00EA0165" w:rsidRPr="00A12802">
        <w:rPr>
          <w:rFonts w:ascii="Palatino Linotype" w:eastAsia="Calibri" w:hAnsi="Palatino Linotype" w:cs="Arial"/>
          <w:color w:val="000000" w:themeColor="text1"/>
        </w:rPr>
        <w:t>, con fundamento en lo dispuesto por el artículo 185 fracción II de la ley de la materia, a través del acuerdo de admisión de</w:t>
      </w:r>
      <w:r w:rsidR="0087383F" w:rsidRPr="00A12802">
        <w:rPr>
          <w:rFonts w:ascii="Palatino Linotype" w:eastAsia="Calibri" w:hAnsi="Palatino Linotype" w:cs="Arial"/>
          <w:color w:val="000000" w:themeColor="text1"/>
        </w:rPr>
        <w:t xml:space="preserve"> treinta y uno</w:t>
      </w:r>
      <w:r w:rsidR="008426D8" w:rsidRPr="00A12802">
        <w:rPr>
          <w:rFonts w:ascii="Palatino Linotype" w:eastAsia="Calibri" w:hAnsi="Palatino Linotype" w:cs="Arial"/>
          <w:color w:val="000000" w:themeColor="text1"/>
        </w:rPr>
        <w:t xml:space="preserve"> </w:t>
      </w:r>
      <w:r w:rsidR="00EA0165" w:rsidRPr="00A12802">
        <w:rPr>
          <w:rFonts w:ascii="Palatino Linotype" w:eastAsia="Calibri" w:hAnsi="Palatino Linotype" w:cs="Arial"/>
          <w:color w:val="000000" w:themeColor="text1"/>
        </w:rPr>
        <w:t>(</w:t>
      </w:r>
      <w:r w:rsidR="0087383F" w:rsidRPr="00A12802">
        <w:rPr>
          <w:rFonts w:ascii="Palatino Linotype" w:eastAsia="Calibri" w:hAnsi="Palatino Linotype" w:cs="Arial"/>
          <w:color w:val="000000" w:themeColor="text1"/>
        </w:rPr>
        <w:t>31</w:t>
      </w:r>
      <w:r w:rsidR="00EA0165" w:rsidRPr="00A12802">
        <w:rPr>
          <w:rFonts w:ascii="Palatino Linotype" w:eastAsia="Calibri" w:hAnsi="Palatino Linotype" w:cs="Arial"/>
          <w:color w:val="000000" w:themeColor="text1"/>
        </w:rPr>
        <w:t>) de</w:t>
      </w:r>
      <w:r w:rsidR="0051642A" w:rsidRPr="00A12802">
        <w:rPr>
          <w:rFonts w:ascii="Palatino Linotype" w:eastAsia="Calibri" w:hAnsi="Palatino Linotype" w:cs="Arial"/>
          <w:color w:val="000000" w:themeColor="text1"/>
        </w:rPr>
        <w:t xml:space="preserve"> enero</w:t>
      </w:r>
      <w:r w:rsidR="009815B6" w:rsidRPr="00A12802">
        <w:rPr>
          <w:rFonts w:ascii="Palatino Linotype" w:eastAsia="Calibri" w:hAnsi="Palatino Linotype" w:cs="Arial"/>
          <w:color w:val="000000" w:themeColor="text1"/>
        </w:rPr>
        <w:t xml:space="preserve"> d</w:t>
      </w:r>
      <w:r w:rsidR="00EE5E27" w:rsidRPr="00A12802">
        <w:rPr>
          <w:rFonts w:ascii="Palatino Linotype" w:eastAsia="Calibri" w:hAnsi="Palatino Linotype" w:cs="Arial"/>
          <w:color w:val="000000" w:themeColor="text1"/>
        </w:rPr>
        <w:t>e dos mil veintitrés</w:t>
      </w:r>
      <w:r w:rsidR="00EA0165" w:rsidRPr="00A12802">
        <w:rPr>
          <w:rFonts w:ascii="Palatino Linotype" w:eastAsia="Calibri" w:hAnsi="Palatino Linotype" w:cs="Arial"/>
          <w:color w:val="000000" w:themeColor="text1"/>
        </w:rPr>
        <w:t xml:space="preserve">, puso a disposición de las partes el expediente electrónico </w:t>
      </w:r>
      <w:r w:rsidR="00EA0165" w:rsidRPr="00A12802">
        <w:rPr>
          <w:rFonts w:ascii="Palatino Linotype" w:eastAsia="Calibri" w:hAnsi="Palatino Linotype" w:cs="Arial"/>
          <w:color w:val="000000" w:themeColor="text1"/>
          <w:lang w:val="es-ES_tradnl"/>
        </w:rPr>
        <w:t xml:space="preserve">vía </w:t>
      </w:r>
      <w:r w:rsidR="00EA0165" w:rsidRPr="00A1280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12802">
        <w:rPr>
          <w:rFonts w:ascii="Palatino Linotype" w:eastAsia="Calibri" w:hAnsi="Palatino Linotype" w:cs="Arial"/>
          <w:b/>
          <w:color w:val="000000" w:themeColor="text1"/>
        </w:rPr>
        <w:t>SUJETO OBLIGADO</w:t>
      </w:r>
      <w:r w:rsidR="00EA0165" w:rsidRPr="00A12802">
        <w:rPr>
          <w:rFonts w:ascii="Palatino Linotype" w:eastAsia="Calibri" w:hAnsi="Palatino Linotype" w:cs="Arial"/>
          <w:color w:val="000000" w:themeColor="text1"/>
        </w:rPr>
        <w:t xml:space="preserve"> presentara el</w:t>
      </w:r>
      <w:r w:rsidR="00266490" w:rsidRPr="00A12802">
        <w:rPr>
          <w:rFonts w:ascii="Palatino Linotype" w:eastAsia="Calibri" w:hAnsi="Palatino Linotype" w:cs="Arial"/>
          <w:color w:val="000000" w:themeColor="text1"/>
        </w:rPr>
        <w:t xml:space="preserve"> </w:t>
      </w:r>
      <w:bookmarkStart w:id="4" w:name="_Toc461555889"/>
      <w:bookmarkStart w:id="5" w:name="_Toc466371858"/>
      <w:r w:rsidR="0051642A" w:rsidRPr="00A12802">
        <w:rPr>
          <w:rFonts w:ascii="Palatino Linotype" w:eastAsia="Calibri" w:hAnsi="Palatino Linotype" w:cs="Arial"/>
          <w:color w:val="000000" w:themeColor="text1"/>
        </w:rPr>
        <w:t>informe justificado procedente.</w:t>
      </w:r>
    </w:p>
    <w:p w14:paraId="0FF8E893" w14:textId="70D3F26E" w:rsidR="006D6AD8" w:rsidRPr="00A12802" w:rsidRDefault="006D6AD8" w:rsidP="009F0AFB">
      <w:pPr>
        <w:pStyle w:val="Prrafodelista"/>
        <w:tabs>
          <w:tab w:val="left" w:pos="284"/>
          <w:tab w:val="left" w:pos="426"/>
          <w:tab w:val="left" w:pos="993"/>
          <w:tab w:val="left" w:pos="1134"/>
        </w:tabs>
        <w:spacing w:line="360" w:lineRule="auto"/>
        <w:ind w:left="90" w:right="616"/>
        <w:contextualSpacing/>
        <w:jc w:val="both"/>
        <w:rPr>
          <w:rFonts w:ascii="Palatino Linotype" w:eastAsiaTheme="minorEastAsia" w:hAnsi="Palatino Linotype" w:cstheme="minorBidi"/>
          <w:color w:val="000000" w:themeColor="text1"/>
          <w:lang w:val="es-ES_tradnl"/>
        </w:rPr>
      </w:pPr>
    </w:p>
    <w:p w14:paraId="0CD88FC4" w14:textId="0E94F6D8" w:rsidR="0051642A" w:rsidRPr="00A12802" w:rsidRDefault="0051642A" w:rsidP="00007961">
      <w:pPr>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12802">
        <w:rPr>
          <w:rFonts w:ascii="Palatino Linotype" w:eastAsia="Calibri" w:hAnsi="Palatino Linotype" w:cs="Arial"/>
          <w:color w:val="000000" w:themeColor="text1"/>
        </w:rPr>
        <w:t xml:space="preserve">De </w:t>
      </w:r>
      <w:r w:rsidRPr="00A12802">
        <w:rPr>
          <w:rFonts w:ascii="Palatino Linotype" w:eastAsiaTheme="minorEastAsia" w:hAnsi="Palatino Linotype" w:cstheme="minorBidi"/>
          <w:color w:val="000000"/>
        </w:rPr>
        <w:t xml:space="preserve">las </w:t>
      </w:r>
      <w:r w:rsidRPr="00A12802">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12802">
        <w:rPr>
          <w:rFonts w:ascii="Palatino Linotype" w:eastAsiaTheme="minorEastAsia" w:hAnsi="Palatino Linotype" w:cstheme="minorBidi"/>
          <w:b/>
          <w:color w:val="000000"/>
          <w:lang w:val="es-ES_tradnl"/>
        </w:rPr>
        <w:t xml:space="preserve">SUJETO OBLIGADO </w:t>
      </w:r>
      <w:r w:rsidRPr="00A12802">
        <w:rPr>
          <w:rFonts w:ascii="Palatino Linotype" w:eastAsiaTheme="minorEastAsia" w:hAnsi="Palatino Linotype" w:cstheme="minorBidi"/>
          <w:color w:val="000000"/>
          <w:lang w:val="es-ES_tradnl"/>
        </w:rPr>
        <w:t>rindió info</w:t>
      </w:r>
      <w:r w:rsidR="0087383F" w:rsidRPr="00A12802">
        <w:rPr>
          <w:rFonts w:ascii="Palatino Linotype" w:eastAsiaTheme="minorEastAsia" w:hAnsi="Palatino Linotype" w:cstheme="minorBidi"/>
          <w:color w:val="000000"/>
          <w:lang w:val="es-ES_tradnl"/>
        </w:rPr>
        <w:t>rme justificado el diez</w:t>
      </w:r>
      <w:r w:rsidR="006B78AF" w:rsidRPr="00A12802">
        <w:rPr>
          <w:rFonts w:ascii="Palatino Linotype" w:eastAsiaTheme="minorEastAsia" w:hAnsi="Palatino Linotype" w:cstheme="minorBidi"/>
          <w:color w:val="000000"/>
          <w:lang w:val="es-ES_tradnl"/>
        </w:rPr>
        <w:t xml:space="preserve"> (10</w:t>
      </w:r>
      <w:r w:rsidRPr="00A12802">
        <w:rPr>
          <w:rFonts w:ascii="Palatino Linotype" w:eastAsiaTheme="minorEastAsia" w:hAnsi="Palatino Linotype" w:cstheme="minorBidi"/>
          <w:color w:val="000000"/>
          <w:lang w:val="es-ES_tradnl"/>
        </w:rPr>
        <w:t>) de febrero</w:t>
      </w:r>
      <w:r w:rsidR="0087383F" w:rsidRPr="00A12802">
        <w:rPr>
          <w:rFonts w:ascii="Palatino Linotype" w:eastAsiaTheme="minorEastAsia" w:hAnsi="Palatino Linotype" w:cstheme="minorBidi"/>
          <w:color w:val="000000"/>
          <w:lang w:val="es-ES_tradnl"/>
        </w:rPr>
        <w:t xml:space="preserve"> de dos mil veintidós; mismo se puso</w:t>
      </w:r>
      <w:r w:rsidRPr="00A12802">
        <w:rPr>
          <w:rFonts w:ascii="Palatino Linotype" w:eastAsiaTheme="minorEastAsia" w:hAnsi="Palatino Linotype" w:cstheme="minorBidi"/>
          <w:color w:val="000000"/>
          <w:lang w:val="es-ES_tradnl"/>
        </w:rPr>
        <w:t xml:space="preserve"> a disposición del particular a través del acuer</w:t>
      </w:r>
      <w:r w:rsidR="0087383F" w:rsidRPr="00A12802">
        <w:rPr>
          <w:rFonts w:ascii="Palatino Linotype" w:eastAsiaTheme="minorEastAsia" w:hAnsi="Palatino Linotype" w:cstheme="minorBidi"/>
          <w:color w:val="000000"/>
          <w:lang w:val="es-ES_tradnl"/>
        </w:rPr>
        <w:t xml:space="preserve">do de fecha treinta y uno (31) de mayo </w:t>
      </w:r>
      <w:r w:rsidRPr="00A12802">
        <w:rPr>
          <w:rFonts w:ascii="Palatino Linotype" w:eastAsiaTheme="minorEastAsia" w:hAnsi="Palatino Linotype" w:cstheme="minorBidi"/>
          <w:color w:val="000000"/>
          <w:lang w:val="es-ES_tradnl"/>
        </w:rPr>
        <w:t xml:space="preserve">de dos mil veintitrés, no obstante, se describen a continuación. </w:t>
      </w:r>
    </w:p>
    <w:p w14:paraId="6B101723" w14:textId="77777777" w:rsidR="0051642A" w:rsidRPr="00A12802" w:rsidRDefault="0051642A" w:rsidP="0051642A">
      <w:pPr>
        <w:tabs>
          <w:tab w:val="left" w:pos="284"/>
        </w:tabs>
        <w:spacing w:before="240" w:after="240" w:line="360" w:lineRule="auto"/>
        <w:contextualSpacing/>
        <w:rPr>
          <w:rFonts w:ascii="Palatino Linotype" w:eastAsia="Calibri" w:hAnsi="Palatino Linotype" w:cs="Arial"/>
          <w:color w:val="000000" w:themeColor="text1"/>
        </w:rPr>
      </w:pPr>
    </w:p>
    <w:p w14:paraId="443C4AB3" w14:textId="583C772E" w:rsidR="0087383F" w:rsidRPr="00A12802" w:rsidRDefault="0087383F" w:rsidP="00007961">
      <w:pPr>
        <w:numPr>
          <w:ilvl w:val="0"/>
          <w:numId w:val="2"/>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r w:rsidRPr="00A12802">
        <w:rPr>
          <w:rFonts w:ascii="Palatino Linotype" w:hAnsi="Palatino Linotype"/>
          <w:b/>
        </w:rPr>
        <w:t>Recurso 308..pdf</w:t>
      </w:r>
      <w:hyperlink r:id="rId10" w:tgtFrame="_blank" w:history="1"/>
      <w:r w:rsidR="0051642A" w:rsidRPr="00A12802">
        <w:rPr>
          <w:rFonts w:ascii="Palatino Linotype" w:eastAsiaTheme="minorEastAsia" w:hAnsi="Palatino Linotype" w:cstheme="minorBidi"/>
          <w:b/>
          <w:color w:val="000000" w:themeColor="text1"/>
          <w:lang w:val="es-ES_tradnl"/>
        </w:rPr>
        <w:t>:</w:t>
      </w:r>
      <w:r w:rsidR="0051642A" w:rsidRPr="00A12802">
        <w:rPr>
          <w:rFonts w:ascii="Palatino Linotype" w:eastAsiaTheme="minorEastAsia" w:hAnsi="Palatino Linotype" w:cstheme="minorBidi"/>
          <w:color w:val="000000" w:themeColor="text1"/>
          <w:lang w:val="es-ES_tradnl"/>
        </w:rPr>
        <w:t xml:space="preserve"> </w:t>
      </w:r>
      <w:r w:rsidRPr="00A12802">
        <w:rPr>
          <w:rFonts w:ascii="Palatino Linotype" w:eastAsiaTheme="minorEastAsia" w:hAnsi="Palatino Linotype" w:cstheme="minorBidi"/>
          <w:color w:val="000000" w:themeColor="text1"/>
          <w:lang w:val="es-ES_tradnl"/>
        </w:rPr>
        <w:t>Documento electrónico que en diecinueve (19</w:t>
      </w:r>
      <w:r w:rsidR="0051642A" w:rsidRPr="00A12802">
        <w:rPr>
          <w:rFonts w:ascii="Palatino Linotype" w:eastAsiaTheme="minorEastAsia" w:hAnsi="Palatino Linotype" w:cstheme="minorBidi"/>
          <w:color w:val="000000" w:themeColor="text1"/>
          <w:lang w:val="es-ES_tradnl"/>
        </w:rPr>
        <w:t>) hoja</w:t>
      </w:r>
      <w:r w:rsidRPr="00A12802">
        <w:rPr>
          <w:rFonts w:ascii="Palatino Linotype" w:eastAsiaTheme="minorEastAsia" w:hAnsi="Palatino Linotype" w:cstheme="minorBidi"/>
          <w:color w:val="000000" w:themeColor="text1"/>
          <w:lang w:val="es-ES_tradnl"/>
        </w:rPr>
        <w:t>s</w:t>
      </w:r>
      <w:r w:rsidR="0051642A" w:rsidRPr="00A12802">
        <w:rPr>
          <w:rFonts w:ascii="Palatino Linotype" w:eastAsiaTheme="minorEastAsia" w:hAnsi="Palatino Linotype" w:cstheme="minorBidi"/>
          <w:color w:val="000000" w:themeColor="text1"/>
          <w:lang w:val="es-ES_tradnl"/>
        </w:rPr>
        <w:t xml:space="preserve"> co</w:t>
      </w:r>
      <w:r w:rsidRPr="00A12802">
        <w:rPr>
          <w:rFonts w:ascii="Palatino Linotype" w:eastAsiaTheme="minorEastAsia" w:hAnsi="Palatino Linotype" w:cstheme="minorBidi"/>
          <w:color w:val="000000" w:themeColor="text1"/>
          <w:lang w:val="es-ES_tradnl"/>
        </w:rPr>
        <w:t xml:space="preserve">ntiene el “Informe de Justificación” dirigido a la Comisionada María del Rosario Mejía Ayala y suscrito por el Director de Transparencia Universitaria mediante el cual se refiere que: </w:t>
      </w:r>
    </w:p>
    <w:p w14:paraId="0E2DB5D4" w14:textId="775D33D0" w:rsidR="0087383F" w:rsidRPr="00A12802"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2802">
        <w:rPr>
          <w:rFonts w:ascii="Palatino Linotype" w:eastAsiaTheme="minorEastAsia" w:hAnsi="Palatino Linotype" w:cstheme="minorBidi"/>
          <w:i/>
          <w:color w:val="000000" w:themeColor="text1"/>
          <w:lang w:val="es-ES_tradnl"/>
        </w:rPr>
        <w:lastRenderedPageBreak/>
        <w:t>“Como se puede observar en el expediente electrónico formado, este sujeto obligado atendió en tiempo y forma fa solici</w:t>
      </w:r>
      <w:r w:rsidR="00F1204C" w:rsidRPr="00A12802">
        <w:rPr>
          <w:rFonts w:ascii="Palatino Linotype" w:eastAsiaTheme="minorEastAsia" w:hAnsi="Palatino Linotype" w:cstheme="minorBidi"/>
          <w:i/>
          <w:color w:val="000000" w:themeColor="text1"/>
          <w:lang w:val="es-ES_tradnl"/>
        </w:rPr>
        <w:t>tud, es decir: se entregó toda l</w:t>
      </w:r>
      <w:r w:rsidRPr="00A12802">
        <w:rPr>
          <w:rFonts w:ascii="Palatino Linotype" w:eastAsiaTheme="minorEastAsia" w:hAnsi="Palatino Linotype" w:cstheme="minorBidi"/>
          <w:i/>
          <w:color w:val="000000" w:themeColor="text1"/>
          <w:lang w:val="es-ES_tradnl"/>
        </w:rPr>
        <w:t xml:space="preserve">a información que solicitó la hoy recurrente y con la que cuenta este </w:t>
      </w:r>
      <w:r w:rsidR="00F1204C" w:rsidRPr="00A12802">
        <w:rPr>
          <w:rFonts w:ascii="Palatino Linotype" w:eastAsiaTheme="minorEastAsia" w:hAnsi="Palatino Linotype" w:cstheme="minorBidi"/>
          <w:i/>
          <w:color w:val="000000" w:themeColor="text1"/>
          <w:lang w:val="es-ES_tradnl"/>
        </w:rPr>
        <w:t>sujeto</w:t>
      </w:r>
      <w:r w:rsidRPr="00A12802">
        <w:rPr>
          <w:rFonts w:ascii="Palatino Linotype" w:eastAsiaTheme="minorEastAsia" w:hAnsi="Palatino Linotype" w:cstheme="minorBidi"/>
          <w:i/>
          <w:color w:val="000000" w:themeColor="text1"/>
          <w:lang w:val="es-ES_tradnl"/>
        </w:rPr>
        <w:t xml:space="preserve"> </w:t>
      </w:r>
      <w:r w:rsidR="00F1204C" w:rsidRPr="00A12802">
        <w:rPr>
          <w:rFonts w:ascii="Palatino Linotype" w:eastAsiaTheme="minorEastAsia" w:hAnsi="Palatino Linotype" w:cstheme="minorBidi"/>
          <w:i/>
          <w:color w:val="000000" w:themeColor="text1"/>
          <w:lang w:val="es-ES_tradnl"/>
        </w:rPr>
        <w:t>obligado</w:t>
      </w:r>
      <w:r w:rsidRPr="00A12802">
        <w:rPr>
          <w:rFonts w:ascii="Palatino Linotype" w:eastAsiaTheme="minorEastAsia" w:hAnsi="Palatino Linotype" w:cstheme="minorBidi"/>
          <w:i/>
          <w:color w:val="000000" w:themeColor="text1"/>
          <w:lang w:val="es-ES_tradnl"/>
        </w:rPr>
        <w:t xml:space="preserve"> en términos del </w:t>
      </w:r>
      <w:r w:rsidR="00F1204C" w:rsidRPr="00A12802">
        <w:rPr>
          <w:rFonts w:ascii="Palatino Linotype" w:eastAsiaTheme="minorEastAsia" w:hAnsi="Palatino Linotype" w:cstheme="minorBidi"/>
          <w:i/>
          <w:color w:val="000000" w:themeColor="text1"/>
          <w:lang w:val="es-ES_tradnl"/>
        </w:rPr>
        <w:t>artículo</w:t>
      </w:r>
      <w:r w:rsidRPr="00A12802">
        <w:rPr>
          <w:rFonts w:ascii="Palatino Linotype" w:eastAsiaTheme="minorEastAsia" w:hAnsi="Palatino Linotype" w:cstheme="minorBidi"/>
          <w:i/>
          <w:color w:val="000000" w:themeColor="text1"/>
          <w:lang w:val="es-ES_tradnl"/>
        </w:rPr>
        <w:t xml:space="preserve"> 4 y 12 de la </w:t>
      </w:r>
      <w:r w:rsidR="00F1204C" w:rsidRPr="00A12802">
        <w:rPr>
          <w:rFonts w:ascii="Palatino Linotype" w:eastAsiaTheme="minorEastAsia" w:hAnsi="Palatino Linotype" w:cstheme="minorBidi"/>
          <w:i/>
          <w:color w:val="000000" w:themeColor="text1"/>
          <w:lang w:val="es-ES_tradnl"/>
        </w:rPr>
        <w:t>Ley</w:t>
      </w:r>
      <w:r w:rsidRPr="00A12802">
        <w:rPr>
          <w:rFonts w:ascii="Palatino Linotype" w:eastAsiaTheme="minorEastAsia" w:hAnsi="Palatino Linotype" w:cstheme="minorBidi"/>
          <w:i/>
          <w:color w:val="000000" w:themeColor="text1"/>
          <w:lang w:val="es-ES_tradnl"/>
        </w:rPr>
        <w:t xml:space="preserve"> de la materia.</w:t>
      </w:r>
    </w:p>
    <w:p w14:paraId="0AA53659" w14:textId="77777777" w:rsidR="0087383F" w:rsidRPr="00A12802"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DB10658" w14:textId="175984B0" w:rsidR="0087383F" w:rsidRPr="00A12802"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2802">
        <w:rPr>
          <w:rFonts w:ascii="Palatino Linotype" w:eastAsiaTheme="minorEastAsia" w:hAnsi="Palatino Linotype" w:cstheme="minorBidi"/>
          <w:i/>
          <w:color w:val="000000" w:themeColor="text1"/>
          <w:lang w:val="es-ES_tradnl"/>
        </w:rPr>
        <w:t xml:space="preserve">Haciendo total hincapié, este sujeto </w:t>
      </w:r>
      <w:r w:rsidR="00F1204C" w:rsidRPr="00A12802">
        <w:rPr>
          <w:rFonts w:ascii="Palatino Linotype" w:eastAsiaTheme="minorEastAsia" w:hAnsi="Palatino Linotype" w:cstheme="minorBidi"/>
          <w:i/>
          <w:color w:val="000000" w:themeColor="text1"/>
          <w:lang w:val="es-ES_tradnl"/>
        </w:rPr>
        <w:t>obligado</w:t>
      </w:r>
      <w:r w:rsidRPr="00A12802">
        <w:rPr>
          <w:rFonts w:ascii="Palatino Linotype" w:eastAsiaTheme="minorEastAsia" w:hAnsi="Palatino Linotype" w:cstheme="minorBidi"/>
          <w:i/>
          <w:color w:val="000000" w:themeColor="text1"/>
          <w:lang w:val="es-ES_tradnl"/>
        </w:rPr>
        <w:t xml:space="preserve"> </w:t>
      </w:r>
      <w:r w:rsidR="00F1204C" w:rsidRPr="00A12802">
        <w:rPr>
          <w:rFonts w:ascii="Palatino Linotype" w:eastAsiaTheme="minorEastAsia" w:hAnsi="Palatino Linotype" w:cstheme="minorBidi"/>
          <w:i/>
          <w:color w:val="000000" w:themeColor="text1"/>
          <w:lang w:val="es-ES_tradnl"/>
        </w:rPr>
        <w:t xml:space="preserve">entrego todos los contratos de </w:t>
      </w:r>
      <w:r w:rsidRPr="00A12802">
        <w:rPr>
          <w:rFonts w:ascii="Palatino Linotype" w:eastAsiaTheme="minorEastAsia" w:hAnsi="Palatino Linotype" w:cstheme="minorBidi"/>
          <w:i/>
          <w:color w:val="000000" w:themeColor="text1"/>
          <w:lang w:val="es-ES_tradnl"/>
        </w:rPr>
        <w:t>apartado de razones o motivos de inconfor</w:t>
      </w:r>
      <w:r w:rsidR="00F1204C" w:rsidRPr="00A12802">
        <w:rPr>
          <w:rFonts w:ascii="Palatino Linotype" w:eastAsiaTheme="minorEastAsia" w:hAnsi="Palatino Linotype" w:cstheme="minorBidi"/>
          <w:i/>
          <w:color w:val="000000" w:themeColor="text1"/>
          <w:lang w:val="es-ES_tradnl"/>
        </w:rPr>
        <w:t>midad, esto con la finalidad de salvaguardar</w:t>
      </w:r>
      <w:r w:rsidRPr="00A12802">
        <w:rPr>
          <w:rFonts w:ascii="Palatino Linotype" w:eastAsiaTheme="minorEastAsia" w:hAnsi="Palatino Linotype" w:cstheme="minorBidi"/>
          <w:i/>
          <w:color w:val="000000" w:themeColor="text1"/>
          <w:lang w:val="es-ES_tradnl"/>
        </w:rPr>
        <w:t xml:space="preserve">  la  </w:t>
      </w:r>
      <w:r w:rsidR="00F1204C" w:rsidRPr="00A12802">
        <w:rPr>
          <w:rFonts w:ascii="Palatino Linotype" w:eastAsiaTheme="minorEastAsia" w:hAnsi="Palatino Linotype" w:cstheme="minorBidi"/>
          <w:i/>
          <w:color w:val="000000" w:themeColor="text1"/>
          <w:lang w:val="es-ES_tradnl"/>
        </w:rPr>
        <w:t>seguridad</w:t>
      </w:r>
      <w:r w:rsidRPr="00A12802">
        <w:rPr>
          <w:rFonts w:ascii="Palatino Linotype" w:eastAsiaTheme="minorEastAsia" w:hAnsi="Palatino Linotype" w:cstheme="minorBidi"/>
          <w:i/>
          <w:color w:val="000000" w:themeColor="text1"/>
          <w:lang w:val="es-ES_tradnl"/>
        </w:rPr>
        <w:t xml:space="preserve">  de la  comunidad  univ</w:t>
      </w:r>
      <w:r w:rsidR="00F1204C" w:rsidRPr="00A12802">
        <w:rPr>
          <w:rFonts w:ascii="Palatino Linotype" w:eastAsiaTheme="minorEastAsia" w:hAnsi="Palatino Linotype" w:cstheme="minorBidi"/>
          <w:i/>
          <w:color w:val="000000" w:themeColor="text1"/>
          <w:lang w:val="es-ES_tradnl"/>
        </w:rPr>
        <w:t xml:space="preserve">ersitaria, tal  y  como  ya  se demostró </w:t>
      </w:r>
      <w:r w:rsidRPr="00A12802">
        <w:rPr>
          <w:rFonts w:ascii="Palatino Linotype" w:eastAsiaTheme="minorEastAsia" w:hAnsi="Palatino Linotype" w:cstheme="minorBidi"/>
          <w:i/>
          <w:color w:val="000000" w:themeColor="text1"/>
          <w:lang w:val="es-ES_tradnl"/>
        </w:rPr>
        <w:t xml:space="preserve"> en líneas anteriores, es menester señalar que este </w:t>
      </w:r>
      <w:r w:rsidR="00F1204C" w:rsidRPr="00A12802">
        <w:rPr>
          <w:rFonts w:ascii="Palatino Linotype" w:eastAsiaTheme="minorEastAsia" w:hAnsi="Palatino Linotype" w:cstheme="minorBidi"/>
          <w:i/>
          <w:color w:val="000000" w:themeColor="text1"/>
          <w:lang w:val="es-ES_tradnl"/>
        </w:rPr>
        <w:t>sujeto</w:t>
      </w:r>
      <w:r w:rsidRPr="00A12802">
        <w:rPr>
          <w:rFonts w:ascii="Palatino Linotype" w:eastAsiaTheme="minorEastAsia" w:hAnsi="Palatino Linotype" w:cstheme="minorBidi"/>
          <w:i/>
          <w:color w:val="000000" w:themeColor="text1"/>
          <w:lang w:val="es-ES_tradnl"/>
        </w:rPr>
        <w:t xml:space="preserve"> </w:t>
      </w:r>
      <w:r w:rsidR="00F1204C" w:rsidRPr="00A12802">
        <w:rPr>
          <w:rFonts w:ascii="Palatino Linotype" w:eastAsiaTheme="minorEastAsia" w:hAnsi="Palatino Linotype" w:cstheme="minorBidi"/>
          <w:i/>
          <w:color w:val="000000" w:themeColor="text1"/>
          <w:lang w:val="es-ES_tradnl"/>
        </w:rPr>
        <w:t xml:space="preserve">obligado </w:t>
      </w:r>
      <w:r w:rsidRPr="00A12802">
        <w:rPr>
          <w:rFonts w:ascii="Palatino Linotype" w:eastAsiaTheme="minorEastAsia" w:hAnsi="Palatino Linotype" w:cstheme="minorBidi"/>
          <w:i/>
          <w:color w:val="000000" w:themeColor="text1"/>
          <w:lang w:val="es-ES_tradnl"/>
        </w:rPr>
        <w:t xml:space="preserve">cumple las disposiciones normativas en materia de transparencia, es decir, actúa en </w:t>
      </w:r>
      <w:r w:rsidR="00F1204C" w:rsidRPr="00A12802">
        <w:rPr>
          <w:rFonts w:ascii="Palatino Linotype" w:eastAsiaTheme="minorEastAsia" w:hAnsi="Palatino Linotype" w:cstheme="minorBidi"/>
          <w:i/>
          <w:color w:val="000000" w:themeColor="text1"/>
          <w:lang w:val="es-ES_tradnl"/>
        </w:rPr>
        <w:t>apego</w:t>
      </w:r>
      <w:r w:rsidRPr="00A12802">
        <w:rPr>
          <w:rFonts w:ascii="Palatino Linotype" w:eastAsiaTheme="minorEastAsia" w:hAnsi="Palatino Linotype" w:cstheme="minorBidi"/>
          <w:i/>
          <w:color w:val="000000" w:themeColor="text1"/>
          <w:lang w:val="es-ES_tradnl"/>
        </w:rPr>
        <w:t xml:space="preserve"> a los ordenamientos ¡</w:t>
      </w:r>
      <w:r w:rsidR="00F1204C" w:rsidRPr="00A12802">
        <w:rPr>
          <w:rFonts w:ascii="Palatino Linotype" w:eastAsiaTheme="minorEastAsia" w:hAnsi="Palatino Linotype" w:cstheme="minorBidi"/>
          <w:i/>
          <w:color w:val="000000" w:themeColor="text1"/>
          <w:lang w:val="es-ES_tradnl"/>
        </w:rPr>
        <w:t>jurídicos</w:t>
      </w:r>
      <w:r w:rsidRPr="00A12802">
        <w:rPr>
          <w:rFonts w:ascii="Palatino Linotype" w:eastAsiaTheme="minorEastAsia" w:hAnsi="Palatino Linotype" w:cstheme="minorBidi"/>
          <w:i/>
          <w:color w:val="000000" w:themeColor="text1"/>
          <w:lang w:val="es-ES_tradnl"/>
        </w:rPr>
        <w:t xml:space="preserve"> que facultan a este </w:t>
      </w:r>
      <w:r w:rsidR="00F1204C" w:rsidRPr="00A12802">
        <w:rPr>
          <w:rFonts w:ascii="Palatino Linotype" w:eastAsiaTheme="minorEastAsia" w:hAnsi="Palatino Linotype" w:cstheme="minorBidi"/>
          <w:i/>
          <w:color w:val="000000" w:themeColor="text1"/>
          <w:lang w:val="es-ES_tradnl"/>
        </w:rPr>
        <w:t>sujeto</w:t>
      </w:r>
      <w:r w:rsidRPr="00A12802">
        <w:rPr>
          <w:rFonts w:ascii="Palatino Linotype" w:eastAsiaTheme="minorEastAsia" w:hAnsi="Palatino Linotype" w:cstheme="minorBidi"/>
          <w:i/>
          <w:color w:val="000000" w:themeColor="text1"/>
          <w:lang w:val="es-ES_tradnl"/>
        </w:rPr>
        <w:t xml:space="preserve"> </w:t>
      </w:r>
      <w:r w:rsidR="00F1204C" w:rsidRPr="00A12802">
        <w:rPr>
          <w:rFonts w:ascii="Palatino Linotype" w:eastAsiaTheme="minorEastAsia" w:hAnsi="Palatino Linotype" w:cstheme="minorBidi"/>
          <w:i/>
          <w:color w:val="000000" w:themeColor="text1"/>
          <w:lang w:val="es-ES_tradnl"/>
        </w:rPr>
        <w:t>obligado</w:t>
      </w:r>
      <w:r w:rsidRPr="00A12802">
        <w:rPr>
          <w:rFonts w:ascii="Palatino Linotype" w:eastAsiaTheme="minorEastAsia" w:hAnsi="Palatino Linotype" w:cstheme="minorBidi"/>
          <w:i/>
          <w:color w:val="000000" w:themeColor="text1"/>
          <w:lang w:val="es-ES_tradnl"/>
        </w:rPr>
        <w:t xml:space="preserve"> para ponderar la información que dese ser considerada como reservada.</w:t>
      </w:r>
    </w:p>
    <w:p w14:paraId="7B4D394E" w14:textId="77777777" w:rsidR="0087383F" w:rsidRPr="00A12802"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B148789" w14:textId="3D3838B2" w:rsidR="0087383F" w:rsidRPr="00A12802" w:rsidRDefault="0087383F" w:rsidP="00F1204C">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2802">
        <w:rPr>
          <w:rFonts w:ascii="Palatino Linotype" w:eastAsiaTheme="minorEastAsia" w:hAnsi="Palatino Linotype" w:cstheme="minorBidi"/>
          <w:i/>
          <w:color w:val="000000" w:themeColor="text1"/>
          <w:lang w:val="es-ES_tradnl"/>
        </w:rPr>
        <w:t>Ahora bien por cuanto hace a “Además, no se piden datos personales de nadie, ya que el contrato se celebra entre una empresa y una institución educativa pública, gracias (sic), al respecto, este sujeto obligado considera que son ¡</w:t>
      </w:r>
      <w:r w:rsidR="00F1204C" w:rsidRPr="00A12802">
        <w:rPr>
          <w:rFonts w:ascii="Palatino Linotype" w:eastAsiaTheme="minorEastAsia" w:hAnsi="Palatino Linotype" w:cstheme="minorBidi"/>
          <w:i/>
          <w:color w:val="000000" w:themeColor="text1"/>
          <w:lang w:val="es-ES_tradnl"/>
        </w:rPr>
        <w:t>juicios</w:t>
      </w:r>
      <w:r w:rsidRPr="00A12802">
        <w:rPr>
          <w:rFonts w:ascii="Palatino Linotype" w:eastAsiaTheme="minorEastAsia" w:hAnsi="Palatino Linotype" w:cstheme="minorBidi"/>
          <w:i/>
          <w:color w:val="000000" w:themeColor="text1"/>
          <w:lang w:val="es-ES_tradnl"/>
        </w:rPr>
        <w:t xml:space="preserve"> de va</w:t>
      </w:r>
      <w:r w:rsidR="00F1204C" w:rsidRPr="00A12802">
        <w:rPr>
          <w:rFonts w:ascii="Palatino Linotype" w:eastAsiaTheme="minorEastAsia" w:hAnsi="Palatino Linotype" w:cstheme="minorBidi"/>
          <w:i/>
          <w:color w:val="000000" w:themeColor="text1"/>
          <w:lang w:val="es-ES_tradnl"/>
        </w:rPr>
        <w:t xml:space="preserve">lor mismos que no deben ser </w:t>
      </w:r>
      <w:r w:rsidRPr="00A12802">
        <w:rPr>
          <w:rFonts w:ascii="Palatino Linotype" w:eastAsiaTheme="minorEastAsia" w:hAnsi="Palatino Linotype" w:cstheme="minorBidi"/>
          <w:i/>
          <w:color w:val="000000" w:themeColor="text1"/>
          <w:lang w:val="es-ES_tradnl"/>
        </w:rPr>
        <w:t>considerados por este instituto, pues en nada a</w:t>
      </w:r>
      <w:r w:rsidR="00F1204C" w:rsidRPr="00A12802">
        <w:rPr>
          <w:rFonts w:ascii="Palatino Linotype" w:eastAsiaTheme="minorEastAsia" w:hAnsi="Palatino Linotype" w:cstheme="minorBidi"/>
          <w:i/>
          <w:color w:val="000000" w:themeColor="text1"/>
          <w:lang w:val="es-ES_tradnl"/>
        </w:rPr>
        <w:t xml:space="preserve">bonan al derecho de acceso a la </w:t>
      </w:r>
      <w:r w:rsidRPr="00A12802">
        <w:rPr>
          <w:rFonts w:ascii="Palatino Linotype" w:eastAsiaTheme="minorEastAsia" w:hAnsi="Palatino Linotype" w:cstheme="minorBidi"/>
          <w:i/>
          <w:color w:val="000000" w:themeColor="text1"/>
          <w:lang w:val="es-ES_tradnl"/>
        </w:rPr>
        <w:t>información, pues hace opiniones subjetivas que no tienen sustento; aunado a lo anterior, debido a que el derecho de acceso a la información se encuentra reconocido como la prerrogativa de las personas para buscar, difundir, investigar, recabar, recibir y solicitar información pública, sin necesidad de acreditar personalidad ni interés ¡</w:t>
      </w:r>
      <w:r w:rsidR="00F1204C" w:rsidRPr="00A12802">
        <w:rPr>
          <w:rFonts w:ascii="Palatino Linotype" w:eastAsiaTheme="minorEastAsia" w:hAnsi="Palatino Linotype" w:cstheme="minorBidi"/>
          <w:i/>
          <w:color w:val="000000" w:themeColor="text1"/>
          <w:lang w:val="es-ES_tradnl"/>
        </w:rPr>
        <w:t>jurídico</w:t>
      </w:r>
      <w:r w:rsidRPr="00A12802">
        <w:rPr>
          <w:rFonts w:ascii="Palatino Linotype" w:eastAsiaTheme="minorEastAsia" w:hAnsi="Palatino Linotype" w:cstheme="minorBidi"/>
          <w:i/>
          <w:color w:val="000000" w:themeColor="text1"/>
          <w:lang w:val="es-ES_tradnl"/>
        </w:rPr>
        <w:t>.” (Sic)</w:t>
      </w:r>
    </w:p>
    <w:p w14:paraId="17BEBAE4" w14:textId="77777777" w:rsidR="0087383F" w:rsidRPr="00A12802" w:rsidRDefault="0087383F" w:rsidP="0087383F">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rPr>
      </w:pPr>
    </w:p>
    <w:p w14:paraId="2B0ACCC2" w14:textId="77777777" w:rsidR="0051642A" w:rsidRPr="00A12802" w:rsidRDefault="0051642A" w:rsidP="0051642A">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AD09F2C" w14:textId="77777777" w:rsidR="00F1204C" w:rsidRPr="00A12802" w:rsidRDefault="00F1204C" w:rsidP="00F1204C">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2F4AE84" w14:textId="263276ED" w:rsidR="00F1204C" w:rsidRPr="00A12802" w:rsidRDefault="00F1204C"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A12802">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86B4414" w14:textId="77777777" w:rsidR="00F1204C" w:rsidRPr="00A12802" w:rsidRDefault="00F1204C" w:rsidP="00F1204C">
      <w:pPr>
        <w:tabs>
          <w:tab w:val="left" w:pos="426"/>
        </w:tabs>
        <w:spacing w:line="360" w:lineRule="auto"/>
        <w:contextualSpacing/>
        <w:jc w:val="both"/>
        <w:rPr>
          <w:rFonts w:ascii="Palatino Linotype" w:eastAsia="Calibri" w:hAnsi="Palatino Linotype" w:cs="Arial"/>
          <w:color w:val="000000" w:themeColor="text1"/>
        </w:rPr>
      </w:pPr>
    </w:p>
    <w:p w14:paraId="5FD7DBFD"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12802">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71F512C" w14:textId="77777777" w:rsidR="00F1204C" w:rsidRPr="00A12802" w:rsidRDefault="00F1204C" w:rsidP="00F1204C">
      <w:pPr>
        <w:spacing w:line="360" w:lineRule="auto"/>
        <w:ind w:left="708"/>
        <w:rPr>
          <w:rFonts w:ascii="Palatino Linotype" w:hAnsi="Palatino Linotype"/>
          <w:lang w:val="es-ES_tradnl" w:eastAsia="en-US"/>
        </w:rPr>
      </w:pPr>
    </w:p>
    <w:p w14:paraId="077A0424"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1280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EFD95FE" w14:textId="77777777" w:rsidR="00F1204C" w:rsidRPr="00A12802" w:rsidRDefault="00F1204C" w:rsidP="00F1204C">
      <w:pPr>
        <w:spacing w:line="360" w:lineRule="auto"/>
        <w:ind w:left="708"/>
        <w:rPr>
          <w:rFonts w:ascii="Palatino Linotype" w:hAnsi="Palatino Linotype"/>
          <w:lang w:val="es-ES_tradnl" w:eastAsia="en-US"/>
        </w:rPr>
      </w:pPr>
    </w:p>
    <w:p w14:paraId="117024F7"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12802">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46DC98" w14:textId="77777777" w:rsidR="00F1204C" w:rsidRPr="00A12802" w:rsidRDefault="00F1204C" w:rsidP="00F1204C">
      <w:pPr>
        <w:spacing w:line="360" w:lineRule="auto"/>
        <w:ind w:left="708"/>
        <w:rPr>
          <w:rFonts w:ascii="Palatino Linotype" w:hAnsi="Palatino Linotype"/>
          <w:lang w:val="es-ES_tradnl" w:eastAsia="en-US"/>
        </w:rPr>
      </w:pPr>
    </w:p>
    <w:p w14:paraId="378963EC"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1280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CB311F" w14:textId="77777777" w:rsidR="00F1204C" w:rsidRPr="00A12802" w:rsidRDefault="00F1204C" w:rsidP="00F1204C">
      <w:pPr>
        <w:spacing w:line="360" w:lineRule="auto"/>
        <w:ind w:left="708"/>
        <w:rPr>
          <w:rFonts w:ascii="Palatino Linotype" w:hAnsi="Palatino Linotype"/>
          <w:lang w:val="es-ES_tradnl" w:eastAsia="en-US"/>
        </w:rPr>
      </w:pPr>
    </w:p>
    <w:p w14:paraId="0A284AAE"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1280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6C5B593" w14:textId="77777777" w:rsidR="00F1204C" w:rsidRPr="00A12802" w:rsidRDefault="00F1204C" w:rsidP="00F1204C">
      <w:pPr>
        <w:spacing w:line="360" w:lineRule="auto"/>
        <w:rPr>
          <w:rFonts w:ascii="Palatino Linotype" w:hAnsi="Palatino Linotype"/>
          <w:lang w:val="es-ES_tradnl" w:eastAsia="en-US"/>
        </w:rPr>
      </w:pPr>
    </w:p>
    <w:p w14:paraId="29D3A35E" w14:textId="77777777" w:rsidR="00F1204C" w:rsidRPr="00A12802" w:rsidRDefault="00F1204C" w:rsidP="00007961">
      <w:pPr>
        <w:numPr>
          <w:ilvl w:val="0"/>
          <w:numId w:val="6"/>
        </w:numPr>
        <w:spacing w:line="360" w:lineRule="auto"/>
        <w:ind w:left="990" w:right="918" w:hanging="270"/>
        <w:jc w:val="both"/>
        <w:rPr>
          <w:rFonts w:ascii="Palatino Linotype" w:hAnsi="Palatino Linotype"/>
          <w:b/>
          <w:lang w:val="es-MX" w:eastAsia="en-US"/>
        </w:rPr>
      </w:pPr>
      <w:r w:rsidRPr="00A1280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372F1442" w14:textId="77777777" w:rsidR="00F1204C" w:rsidRPr="00A12802" w:rsidRDefault="00F1204C" w:rsidP="00F1204C">
      <w:pPr>
        <w:spacing w:line="360" w:lineRule="auto"/>
        <w:ind w:left="990" w:right="918" w:hanging="270"/>
        <w:jc w:val="both"/>
        <w:rPr>
          <w:rFonts w:ascii="Palatino Linotype" w:hAnsi="Palatino Linotype"/>
          <w:lang w:val="es-MX" w:eastAsia="en-US"/>
        </w:rPr>
      </w:pPr>
    </w:p>
    <w:p w14:paraId="2428E9EA" w14:textId="77777777" w:rsidR="00F1204C" w:rsidRPr="00A12802" w:rsidRDefault="00F1204C" w:rsidP="00007961">
      <w:pPr>
        <w:numPr>
          <w:ilvl w:val="0"/>
          <w:numId w:val="6"/>
        </w:numPr>
        <w:spacing w:line="360" w:lineRule="auto"/>
        <w:ind w:left="990" w:right="918" w:hanging="270"/>
        <w:jc w:val="both"/>
        <w:rPr>
          <w:rFonts w:ascii="Palatino Linotype" w:hAnsi="Palatino Linotype"/>
          <w:b/>
          <w:lang w:val="es-MX" w:eastAsia="en-US"/>
        </w:rPr>
      </w:pPr>
      <w:r w:rsidRPr="00A12802">
        <w:rPr>
          <w:rFonts w:ascii="Palatino Linotype" w:hAnsi="Palatino Linotype"/>
          <w:b/>
          <w:lang w:val="es-MX" w:eastAsia="en-US"/>
        </w:rPr>
        <w:t>Actividad Procesal del interesado. Acciones u omisiones del interesado.</w:t>
      </w:r>
    </w:p>
    <w:p w14:paraId="50A289DA" w14:textId="77777777" w:rsidR="00F1204C" w:rsidRPr="00A12802" w:rsidRDefault="00F1204C" w:rsidP="00F1204C">
      <w:pPr>
        <w:spacing w:line="360" w:lineRule="auto"/>
        <w:ind w:left="990" w:right="918" w:hanging="270"/>
        <w:jc w:val="both"/>
        <w:rPr>
          <w:rFonts w:ascii="Palatino Linotype" w:hAnsi="Palatino Linotype"/>
          <w:b/>
          <w:lang w:val="es-ES_tradnl" w:eastAsia="en-US"/>
        </w:rPr>
      </w:pPr>
    </w:p>
    <w:p w14:paraId="068F53DB" w14:textId="77777777" w:rsidR="00F1204C" w:rsidRPr="00A12802" w:rsidRDefault="00F1204C" w:rsidP="00007961">
      <w:pPr>
        <w:numPr>
          <w:ilvl w:val="0"/>
          <w:numId w:val="6"/>
        </w:numPr>
        <w:spacing w:line="360" w:lineRule="auto"/>
        <w:ind w:left="990" w:right="918" w:hanging="270"/>
        <w:jc w:val="both"/>
        <w:rPr>
          <w:rFonts w:ascii="Palatino Linotype" w:hAnsi="Palatino Linotype"/>
          <w:b/>
          <w:lang w:val="es-MX" w:eastAsia="en-US"/>
        </w:rPr>
      </w:pPr>
      <w:r w:rsidRPr="00A12802">
        <w:rPr>
          <w:rFonts w:ascii="Palatino Linotype" w:hAnsi="Palatino Linotype"/>
          <w:b/>
          <w:lang w:val="es-MX" w:eastAsia="en-US"/>
        </w:rPr>
        <w:t>Conducta de la Autoridad: Las Acciones u omisiones realizadas en el procedimiento. Así como si la autoridad actuó con la debida diligencia.</w:t>
      </w:r>
    </w:p>
    <w:p w14:paraId="43909C00" w14:textId="77777777" w:rsidR="00F1204C" w:rsidRPr="00A12802" w:rsidRDefault="00F1204C" w:rsidP="00F1204C">
      <w:pPr>
        <w:spacing w:line="360" w:lineRule="auto"/>
        <w:ind w:left="990" w:right="918" w:hanging="270"/>
        <w:jc w:val="both"/>
        <w:rPr>
          <w:rFonts w:ascii="Palatino Linotype" w:hAnsi="Palatino Linotype"/>
          <w:b/>
          <w:lang w:val="es-MX" w:eastAsia="en-US"/>
        </w:rPr>
      </w:pPr>
    </w:p>
    <w:p w14:paraId="1DBD829F" w14:textId="77777777" w:rsidR="00F1204C" w:rsidRPr="00A12802" w:rsidRDefault="00F1204C" w:rsidP="00F1204C">
      <w:pPr>
        <w:spacing w:line="360" w:lineRule="auto"/>
        <w:ind w:left="990" w:right="918" w:hanging="270"/>
        <w:jc w:val="both"/>
        <w:rPr>
          <w:rFonts w:ascii="Palatino Linotype" w:hAnsi="Palatino Linotype"/>
          <w:b/>
          <w:lang w:val="es-ES_tradnl" w:eastAsia="en-US"/>
        </w:rPr>
      </w:pPr>
      <w:r w:rsidRPr="00A12802">
        <w:rPr>
          <w:rFonts w:ascii="Palatino Linotype" w:hAnsi="Palatino Linotype"/>
          <w:b/>
          <w:lang w:val="es-ES_tradnl" w:eastAsia="en-US"/>
        </w:rPr>
        <w:t>d) La afectación generada en la situación jurídica de la persona involucrada en el proceso: Violación a sus derechos humanos.</w:t>
      </w:r>
    </w:p>
    <w:p w14:paraId="0A48C058" w14:textId="77777777" w:rsidR="00F1204C" w:rsidRPr="00A12802" w:rsidRDefault="00F1204C" w:rsidP="00F1204C">
      <w:pPr>
        <w:spacing w:line="360" w:lineRule="auto"/>
        <w:rPr>
          <w:rFonts w:ascii="Palatino Linotype" w:hAnsi="Palatino Linotype"/>
          <w:lang w:val="es-ES_tradnl" w:eastAsia="en-US"/>
        </w:rPr>
      </w:pPr>
    </w:p>
    <w:p w14:paraId="24079463" w14:textId="77777777" w:rsidR="00F1204C" w:rsidRPr="00A12802"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A1280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D45814" w14:textId="77777777" w:rsidR="00F1204C" w:rsidRPr="00A12802" w:rsidRDefault="00F1204C" w:rsidP="00F1204C">
      <w:pPr>
        <w:spacing w:line="360" w:lineRule="auto"/>
        <w:rPr>
          <w:rFonts w:ascii="Palatino Linotype" w:hAnsi="Palatino Linotype"/>
          <w:lang w:val="es-ES_tradnl" w:eastAsia="en-US"/>
        </w:rPr>
      </w:pPr>
    </w:p>
    <w:p w14:paraId="5A43E75B" w14:textId="77777777" w:rsidR="00F1204C" w:rsidRPr="00A12802"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A1280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A1280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A12802">
        <w:rPr>
          <w:rFonts w:ascii="Palatino Linotype" w:hAnsi="Palatino Linotype"/>
          <w:lang w:val="es-ES_tradnl" w:eastAsia="en-US"/>
        </w:rPr>
        <w:t>, visible en la Gaceta del Seminario Judicial de la Federación con el registro digital 205635.</w:t>
      </w:r>
    </w:p>
    <w:p w14:paraId="7A0F8411" w14:textId="77777777" w:rsidR="00F1204C" w:rsidRPr="00A12802" w:rsidRDefault="00F1204C" w:rsidP="00F1204C">
      <w:pPr>
        <w:tabs>
          <w:tab w:val="left" w:pos="0"/>
        </w:tabs>
        <w:spacing w:line="360" w:lineRule="auto"/>
        <w:jc w:val="both"/>
        <w:rPr>
          <w:rFonts w:ascii="Palatino Linotype" w:hAnsi="Palatino Linotype"/>
          <w:lang w:val="es-ES_tradnl" w:eastAsia="en-US"/>
        </w:rPr>
      </w:pPr>
    </w:p>
    <w:p w14:paraId="404A839A" w14:textId="77777777" w:rsidR="00F1204C" w:rsidRPr="00A12802"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A12802">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A12802">
        <w:rPr>
          <w:rFonts w:ascii="Palatino Linotype" w:hAnsi="Palatino Linotype"/>
          <w:lang w:val="es-ES_tradnl" w:eastAsia="en-US"/>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A77581" w14:textId="77777777" w:rsidR="00F1204C" w:rsidRPr="00A12802" w:rsidRDefault="00F1204C" w:rsidP="00F1204C">
      <w:pPr>
        <w:tabs>
          <w:tab w:val="left" w:pos="0"/>
        </w:tabs>
        <w:spacing w:line="360" w:lineRule="auto"/>
        <w:jc w:val="both"/>
        <w:rPr>
          <w:rFonts w:ascii="Palatino Linotype" w:hAnsi="Palatino Linotype"/>
          <w:lang w:val="es-ES_tradnl" w:eastAsia="en-US"/>
        </w:rPr>
      </w:pPr>
    </w:p>
    <w:p w14:paraId="04537F14" w14:textId="77777777" w:rsidR="00F1204C" w:rsidRPr="00A12802" w:rsidRDefault="00F1204C" w:rsidP="00007961">
      <w:pPr>
        <w:numPr>
          <w:ilvl w:val="0"/>
          <w:numId w:val="1"/>
        </w:numPr>
        <w:tabs>
          <w:tab w:val="left" w:pos="0"/>
        </w:tabs>
        <w:spacing w:line="360" w:lineRule="auto"/>
        <w:ind w:left="0" w:firstLine="0"/>
        <w:jc w:val="both"/>
        <w:rPr>
          <w:rFonts w:ascii="Palatino Linotype" w:hAnsi="Palatino Linotype"/>
          <w:lang w:val="es-ES_tradnl" w:eastAsia="en-US"/>
        </w:rPr>
      </w:pPr>
      <w:r w:rsidRPr="00A1280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23ED200" w14:textId="77777777" w:rsidR="00F1204C" w:rsidRPr="00A12802" w:rsidRDefault="00F1204C" w:rsidP="00F1204C">
      <w:pPr>
        <w:spacing w:line="360" w:lineRule="auto"/>
        <w:rPr>
          <w:rFonts w:ascii="Palatino Linotype" w:hAnsi="Palatino Linotype"/>
          <w:lang w:val="es-ES_tradnl" w:eastAsia="en-US"/>
        </w:rPr>
      </w:pPr>
    </w:p>
    <w:p w14:paraId="0F0AF22A" w14:textId="77777777" w:rsidR="00F1204C" w:rsidRPr="00A12802" w:rsidRDefault="00F1204C" w:rsidP="00007961">
      <w:pPr>
        <w:numPr>
          <w:ilvl w:val="0"/>
          <w:numId w:val="1"/>
        </w:numPr>
        <w:spacing w:line="360" w:lineRule="auto"/>
        <w:ind w:left="0" w:firstLine="0"/>
        <w:jc w:val="both"/>
        <w:rPr>
          <w:rFonts w:ascii="Palatino Linotype" w:hAnsi="Palatino Linotype"/>
          <w:lang w:val="es-ES_tradnl" w:eastAsia="en-US"/>
        </w:rPr>
      </w:pPr>
      <w:r w:rsidRPr="00A1280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1F8F686" w14:textId="77777777" w:rsidR="00F1204C" w:rsidRPr="00A12802" w:rsidRDefault="00F1204C" w:rsidP="00F1204C">
      <w:pPr>
        <w:spacing w:line="360" w:lineRule="auto"/>
        <w:rPr>
          <w:rFonts w:ascii="Palatino Linotype" w:hAnsi="Palatino Linotype"/>
          <w:lang w:val="es-ES_tradnl" w:eastAsia="en-US"/>
        </w:rPr>
      </w:pPr>
    </w:p>
    <w:p w14:paraId="37162E2C" w14:textId="77777777" w:rsidR="00F1204C" w:rsidRPr="00A12802" w:rsidRDefault="00F1204C" w:rsidP="00F1204C">
      <w:pPr>
        <w:spacing w:line="360" w:lineRule="auto"/>
        <w:ind w:left="720" w:right="828"/>
        <w:jc w:val="both"/>
        <w:rPr>
          <w:rFonts w:ascii="Palatino Linotype" w:hAnsi="Palatino Linotype"/>
          <w:i/>
          <w:lang w:val="es-ES_tradnl" w:eastAsia="en-US"/>
        </w:rPr>
      </w:pPr>
      <w:r w:rsidRPr="00A12802">
        <w:rPr>
          <w:rFonts w:ascii="Palatino Linotype" w:hAnsi="Palatino Linotype"/>
          <w:lang w:val="es-ES_tradnl" w:eastAsia="en-US"/>
        </w:rPr>
        <w:t xml:space="preserve"> </w:t>
      </w:r>
      <w:r w:rsidRPr="00A12802">
        <w:rPr>
          <w:rFonts w:ascii="Palatino Linotype" w:hAnsi="Palatino Linotype"/>
          <w:i/>
          <w:lang w:val="es-ES_tradnl" w:eastAsia="en-US"/>
        </w:rPr>
        <w:t>“</w:t>
      </w:r>
      <w:r w:rsidRPr="00A12802">
        <w:rPr>
          <w:rFonts w:ascii="Palatino Linotype" w:hAnsi="Palatino Linotype"/>
          <w:b/>
          <w:i/>
          <w:lang w:val="es-ES_tradnl" w:eastAsia="en-US"/>
        </w:rPr>
        <w:t>PLAZO RAZONABLE PARA RESOLVER. DIMENSIÓN Y EFECTOS DE ESTE CONCEPTO CUANDO SE ADUCE EXCESIVA CARGA DE TRABAJO</w:t>
      </w:r>
      <w:r w:rsidRPr="00A12802">
        <w:rPr>
          <w:rFonts w:ascii="Palatino Linotype" w:hAnsi="Palatino Linotype"/>
          <w:i/>
          <w:lang w:val="es-ES_tradnl" w:eastAsia="en-US"/>
        </w:rPr>
        <w:t xml:space="preserve">.” </w:t>
      </w:r>
    </w:p>
    <w:p w14:paraId="68F6305D" w14:textId="77777777" w:rsidR="00F1204C" w:rsidRPr="00A12802" w:rsidRDefault="00F1204C" w:rsidP="00F1204C">
      <w:pPr>
        <w:spacing w:line="360" w:lineRule="auto"/>
        <w:ind w:left="720" w:right="828"/>
        <w:jc w:val="both"/>
        <w:rPr>
          <w:rFonts w:ascii="Palatino Linotype" w:hAnsi="Palatino Linotype"/>
          <w:b/>
          <w:i/>
          <w:lang w:val="es-ES_tradnl" w:eastAsia="en-US"/>
        </w:rPr>
      </w:pPr>
    </w:p>
    <w:p w14:paraId="47AA4C95" w14:textId="77777777" w:rsidR="00F1204C" w:rsidRPr="00A12802" w:rsidRDefault="00F1204C" w:rsidP="00F1204C">
      <w:pPr>
        <w:spacing w:line="360" w:lineRule="auto"/>
        <w:ind w:left="720" w:right="828"/>
        <w:jc w:val="both"/>
        <w:rPr>
          <w:rFonts w:ascii="Palatino Linotype" w:hAnsi="Palatino Linotype"/>
          <w:i/>
          <w:lang w:eastAsia="en-US"/>
        </w:rPr>
      </w:pPr>
      <w:r w:rsidRPr="00A12802">
        <w:rPr>
          <w:rFonts w:ascii="Palatino Linotype" w:hAnsi="Palatino Linotype"/>
          <w:i/>
          <w:lang w:val="es-ES_tradnl" w:eastAsia="en-US"/>
        </w:rPr>
        <w:t>“</w:t>
      </w:r>
      <w:r w:rsidRPr="00A12802">
        <w:rPr>
          <w:rFonts w:ascii="Palatino Linotype" w:hAnsi="Palatino Linotype"/>
          <w:b/>
          <w:i/>
          <w:lang w:val="es-ES_tradnl" w:eastAsia="en-US"/>
        </w:rPr>
        <w:t>PLAZO RAZONABLE PARA RESOLVER. CONCEPTO Y ELEMENTOS QUE LO INTEGRAN A LA LUZ DEL DERECHO INTERNACIONAL DE LOS DERECHOS HUMANOS</w:t>
      </w:r>
      <w:r w:rsidRPr="00A12802">
        <w:rPr>
          <w:rFonts w:ascii="Palatino Linotype" w:hAnsi="Palatino Linotype"/>
          <w:i/>
          <w:lang w:val="es-ES_tradnl" w:eastAsia="en-US"/>
        </w:rPr>
        <w:t>.”</w:t>
      </w:r>
    </w:p>
    <w:p w14:paraId="6B48C013" w14:textId="77777777" w:rsidR="00F1204C" w:rsidRPr="00A12802" w:rsidRDefault="00F1204C" w:rsidP="00F1204C">
      <w:pPr>
        <w:spacing w:line="360" w:lineRule="auto"/>
        <w:rPr>
          <w:rFonts w:ascii="Palatino Linotype" w:hAnsi="Palatino Linotype"/>
          <w:i/>
          <w:lang w:eastAsia="en-US"/>
        </w:rPr>
      </w:pPr>
    </w:p>
    <w:p w14:paraId="40F5CEC4" w14:textId="77777777" w:rsidR="00F1204C" w:rsidRPr="00A12802" w:rsidRDefault="00F1204C" w:rsidP="00007961">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A12802">
        <w:rPr>
          <w:rFonts w:ascii="Palatino Linotype" w:eastAsiaTheme="minorEastAsia" w:hAnsi="Palatino Linotype" w:cstheme="minorBidi"/>
          <w:color w:val="000000" w:themeColor="text1"/>
          <w:lang w:val="es-ES_tradnl"/>
        </w:rPr>
        <w:t>Así las cosas, la</w:t>
      </w:r>
      <w:r w:rsidRPr="00A12802">
        <w:rPr>
          <w:rFonts w:ascii="Palatino Linotype" w:eastAsiaTheme="minorEastAsia" w:hAnsi="Palatino Linotype" w:cstheme="minorBidi"/>
          <w:b/>
          <w:color w:val="000000" w:themeColor="text1"/>
          <w:lang w:val="es-ES_tradnl"/>
        </w:rPr>
        <w:t xml:space="preserve"> Comisionada María del Rosario Mejía Ayala</w:t>
      </w:r>
      <w:r w:rsidRPr="00A12802">
        <w:rPr>
          <w:rFonts w:ascii="Palatino Linotype" w:eastAsiaTheme="minorEastAsia" w:hAnsi="Palatino Linotype" w:cstheme="minorBidi"/>
          <w:color w:val="000000" w:themeColor="text1"/>
          <w:lang w:val="es-ES_tradnl"/>
        </w:rPr>
        <w:t xml:space="preserve"> decretó el cierre de instrucción mediante acuerdo de fecha seis (06) de junio de dos mil veintitrés. </w:t>
      </w:r>
    </w:p>
    <w:p w14:paraId="1A06EC63" w14:textId="784C2A57" w:rsidR="0028674A" w:rsidRPr="00A12802" w:rsidRDefault="0028674A" w:rsidP="009F0AFB">
      <w:pPr>
        <w:spacing w:line="360" w:lineRule="auto"/>
        <w:rPr>
          <w:rFonts w:ascii="Palatino Linotype" w:hAnsi="Palatino Linotype"/>
          <w:lang w:val="es-ES_tradnl" w:eastAsia="en-US"/>
        </w:rPr>
      </w:pPr>
    </w:p>
    <w:p w14:paraId="0D7AA06B" w14:textId="7A39DB0D" w:rsidR="00EA0165" w:rsidRPr="00A12802"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A1280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A12802" w:rsidRDefault="00EA0165" w:rsidP="009F0AFB">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A12802">
        <w:rPr>
          <w:rFonts w:ascii="Palatino Linotype" w:hAnsi="Palatino Linotype"/>
          <w:b/>
          <w:color w:val="000000" w:themeColor="text1"/>
          <w:sz w:val="24"/>
          <w:szCs w:val="24"/>
          <w:lang w:val="es-MX" w:eastAsia="en-US"/>
        </w:rPr>
        <w:t>PRIMERO. De la competencia</w:t>
      </w:r>
      <w:bookmarkEnd w:id="8"/>
      <w:bookmarkEnd w:id="9"/>
      <w:bookmarkEnd w:id="10"/>
      <w:r w:rsidR="00537427" w:rsidRPr="00A12802">
        <w:rPr>
          <w:rFonts w:ascii="Palatino Linotype" w:hAnsi="Palatino Linotype"/>
          <w:b/>
          <w:color w:val="000000" w:themeColor="text1"/>
          <w:sz w:val="24"/>
          <w:szCs w:val="24"/>
          <w:lang w:val="es-MX" w:eastAsia="en-US"/>
        </w:rPr>
        <w:t>.</w:t>
      </w:r>
      <w:bookmarkEnd w:id="11"/>
    </w:p>
    <w:p w14:paraId="341F67EC" w14:textId="77777777" w:rsidR="00EA0165" w:rsidRPr="00A12802" w:rsidRDefault="00EA0165" w:rsidP="009F0AFB">
      <w:pPr>
        <w:spacing w:line="360" w:lineRule="auto"/>
        <w:rPr>
          <w:rFonts w:ascii="Palatino Linotype" w:eastAsiaTheme="minorEastAsia" w:hAnsi="Palatino Linotype" w:cstheme="minorBidi"/>
          <w:color w:val="000000" w:themeColor="text1"/>
          <w:lang w:val="es-MX" w:eastAsia="en-US"/>
        </w:rPr>
      </w:pPr>
    </w:p>
    <w:p w14:paraId="29B254B9" w14:textId="53BA57AF" w:rsidR="00FC7569" w:rsidRPr="00A12802" w:rsidRDefault="00EA0165" w:rsidP="00007961">
      <w:pPr>
        <w:pStyle w:val="Prrafodelista"/>
        <w:numPr>
          <w:ilvl w:val="0"/>
          <w:numId w:val="1"/>
        </w:numPr>
        <w:tabs>
          <w:tab w:val="left" w:pos="0"/>
        </w:tabs>
        <w:spacing w:after="160" w:line="360" w:lineRule="auto"/>
        <w:ind w:left="0" w:firstLine="0"/>
        <w:contextualSpacing/>
        <w:jc w:val="both"/>
        <w:rPr>
          <w:rFonts w:ascii="Palatino Linotype" w:eastAsia="MS Mincho" w:hAnsi="Palatino Linotype"/>
          <w:lang w:val="es-ES_tradnl"/>
        </w:rPr>
      </w:pPr>
      <w:r w:rsidRPr="00A1280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12802">
        <w:rPr>
          <w:rFonts w:ascii="Palatino Linotype" w:eastAsia="Calibri" w:hAnsi="Palatino Linotype"/>
          <w:b/>
        </w:rPr>
        <w:t>Constitución Política de los Estados Unidos Mexicanos</w:t>
      </w:r>
      <w:r w:rsidRPr="00A12802">
        <w:rPr>
          <w:rFonts w:ascii="Palatino Linotype" w:eastAsia="Calibri" w:hAnsi="Palatino Linotype"/>
        </w:rPr>
        <w:t xml:space="preserve">; </w:t>
      </w:r>
      <w:r w:rsidRPr="00A12802">
        <w:rPr>
          <w:rFonts w:ascii="Palatino Linotype" w:eastAsia="Calibri" w:hAnsi="Palatino Linotype" w:cs="Arial"/>
          <w:bCs/>
          <w:color w:val="222222"/>
          <w:shd w:val="clear" w:color="auto" w:fill="FFFFFF"/>
          <w:lang w:eastAsia="en-US"/>
        </w:rPr>
        <w:t>5, párrafo</w:t>
      </w:r>
      <w:r w:rsidR="00543BF9" w:rsidRPr="00A12802">
        <w:rPr>
          <w:rFonts w:ascii="Palatino Linotype" w:eastAsia="Calibri" w:hAnsi="Palatino Linotype"/>
          <w:lang w:val="es-MX" w:eastAsia="en-US"/>
        </w:rPr>
        <w:t xml:space="preserve"> trigésimo, trigésimo primero y trigésimo segundo, fracciones I, II, III, IV y V</w:t>
      </w:r>
      <w:r w:rsidR="00543BF9" w:rsidRPr="00A12802">
        <w:rPr>
          <w:rFonts w:ascii="Palatino Linotype" w:eastAsia="MS Mincho" w:hAnsi="Palatino Linotype"/>
          <w:lang w:val="es-ES_tradnl"/>
        </w:rPr>
        <w:t xml:space="preserve"> </w:t>
      </w:r>
      <w:r w:rsidRPr="00A12802">
        <w:rPr>
          <w:rFonts w:ascii="Palatino Linotype" w:eastAsia="Calibri" w:hAnsi="Palatino Linotype"/>
        </w:rPr>
        <w:t xml:space="preserve">de la </w:t>
      </w:r>
      <w:r w:rsidRPr="00A12802">
        <w:rPr>
          <w:rFonts w:ascii="Palatino Linotype" w:eastAsia="Calibri" w:hAnsi="Palatino Linotype"/>
          <w:b/>
        </w:rPr>
        <w:t>Constitución Política del Estado Libre y Soberano de México</w:t>
      </w:r>
      <w:r w:rsidRPr="00A12802">
        <w:rPr>
          <w:rFonts w:ascii="Palatino Linotype" w:eastAsia="Calibri" w:hAnsi="Palatino Linotype"/>
        </w:rPr>
        <w:t xml:space="preserve">; artículos 1, 2 fracción II, 13, 29, 36 fracciones I y II, 176, 178, 179, 181 párrafo tercero y 185 </w:t>
      </w:r>
      <w:r w:rsidRPr="00A12802">
        <w:rPr>
          <w:rFonts w:ascii="Palatino Linotype" w:eastAsia="Calibri" w:hAnsi="Palatino Linotype" w:cs="Arial"/>
        </w:rPr>
        <w:t xml:space="preserve">de la </w:t>
      </w:r>
      <w:r w:rsidRPr="00A12802">
        <w:rPr>
          <w:rFonts w:ascii="Palatino Linotype" w:eastAsia="Calibri" w:hAnsi="Palatino Linotype" w:cs="Arial"/>
          <w:b/>
        </w:rPr>
        <w:t>Ley de Transparencia y Acceso a la Información Pública del Estado de México y Municipios</w:t>
      </w:r>
      <w:r w:rsidRPr="00A12802">
        <w:rPr>
          <w:rFonts w:ascii="Palatino Linotype" w:eastAsia="Calibri" w:hAnsi="Palatino Linotype" w:cs="Arial"/>
        </w:rPr>
        <w:t xml:space="preserve">; </w:t>
      </w:r>
      <w:r w:rsidR="00FC7569" w:rsidRPr="00A12802">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343B0FCF" w14:textId="54B9D6DF" w:rsidR="00EA0165" w:rsidRPr="00A12802" w:rsidRDefault="00EA0165" w:rsidP="009F0AFB">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A12802">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A12802" w:rsidRDefault="007C4587" w:rsidP="00007961">
      <w:pPr>
        <w:pStyle w:val="Ttulo1"/>
        <w:numPr>
          <w:ilvl w:val="0"/>
          <w:numId w:val="3"/>
        </w:numPr>
        <w:suppressAutoHyphens/>
        <w:spacing w:line="360" w:lineRule="auto"/>
        <w:ind w:left="0" w:firstLine="0"/>
        <w:rPr>
          <w:rFonts w:ascii="Palatino Linotype" w:hAnsi="Palatino Linotype"/>
          <w:sz w:val="24"/>
          <w:szCs w:val="24"/>
        </w:rPr>
      </w:pPr>
      <w:bookmarkStart w:id="16" w:name="_Toc113462271"/>
      <w:r w:rsidRPr="00A12802">
        <w:rPr>
          <w:rFonts w:ascii="Palatino Linotype" w:hAnsi="Palatino Linotype"/>
          <w:b/>
          <w:color w:val="000000" w:themeColor="text1"/>
          <w:sz w:val="24"/>
          <w:szCs w:val="24"/>
        </w:rPr>
        <w:t>De la interposición del recurso</w:t>
      </w:r>
      <w:r w:rsidRPr="00A12802">
        <w:rPr>
          <w:rFonts w:ascii="Palatino Linotype" w:hAnsi="Palatino Linotype"/>
          <w:sz w:val="24"/>
          <w:szCs w:val="24"/>
        </w:rPr>
        <w:t>.</w:t>
      </w:r>
      <w:bookmarkEnd w:id="16"/>
      <w:r w:rsidRPr="00A12802">
        <w:rPr>
          <w:rFonts w:ascii="Palatino Linotype" w:hAnsi="Palatino Linotype"/>
          <w:sz w:val="24"/>
          <w:szCs w:val="24"/>
        </w:rPr>
        <w:t xml:space="preserve"> </w:t>
      </w:r>
    </w:p>
    <w:p w14:paraId="102F00F1" w14:textId="77777777" w:rsidR="009815B6" w:rsidRPr="00A12802" w:rsidRDefault="009815B6" w:rsidP="009F0AFB">
      <w:pPr>
        <w:spacing w:line="360" w:lineRule="auto"/>
        <w:rPr>
          <w:rFonts w:ascii="Palatino Linotype" w:hAnsi="Palatino Linotype"/>
        </w:rPr>
      </w:pPr>
    </w:p>
    <w:p w14:paraId="3992BCDF" w14:textId="530A8BB6" w:rsidR="00B05DE3" w:rsidRPr="00A12802" w:rsidRDefault="009815B6" w:rsidP="00007961">
      <w:pPr>
        <w:pStyle w:val="Prrafodelista"/>
        <w:numPr>
          <w:ilvl w:val="0"/>
          <w:numId w:val="1"/>
        </w:numPr>
        <w:spacing w:line="360" w:lineRule="auto"/>
        <w:ind w:left="0" w:firstLine="0"/>
        <w:jc w:val="both"/>
        <w:rPr>
          <w:rFonts w:ascii="Palatino Linotype" w:hAnsi="Palatino Linotype"/>
          <w:lang w:eastAsia="en-US"/>
        </w:rPr>
      </w:pPr>
      <w:r w:rsidRPr="00A12802">
        <w:rPr>
          <w:rFonts w:ascii="Palatino Linotype" w:hAnsi="Palatino Linotype"/>
          <w:lang w:eastAsia="en-US"/>
        </w:rPr>
        <w:t xml:space="preserve">El medio de impugnación fue presentado a través del </w:t>
      </w:r>
      <w:r w:rsidRPr="00A12802">
        <w:rPr>
          <w:rFonts w:ascii="Palatino Linotype" w:hAnsi="Palatino Linotype"/>
          <w:b/>
          <w:lang w:eastAsia="en-US"/>
        </w:rPr>
        <w:t>SAIMEX</w:t>
      </w:r>
      <w:r w:rsidRPr="00A12802">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A12802">
        <w:rPr>
          <w:rFonts w:ascii="Palatino Linotype" w:hAnsi="Palatino Linotype"/>
          <w:b/>
          <w:lang w:eastAsia="en-US"/>
        </w:rPr>
        <w:t>SUJETO OBLIGADO</w:t>
      </w:r>
      <w:r w:rsidR="00675D2C" w:rsidRPr="00A12802">
        <w:rPr>
          <w:rFonts w:ascii="Palatino Linotype" w:hAnsi="Palatino Linotype"/>
          <w:lang w:eastAsia="en-US"/>
        </w:rPr>
        <w:t xml:space="preserve"> entregó respuesta e</w:t>
      </w:r>
      <w:r w:rsidR="005D735C" w:rsidRPr="00A12802">
        <w:rPr>
          <w:rFonts w:ascii="Palatino Linotype" w:hAnsi="Palatino Linotype"/>
          <w:lang w:eastAsia="en-US"/>
        </w:rPr>
        <w:t>l día diecisiete (17</w:t>
      </w:r>
      <w:r w:rsidRPr="00A12802">
        <w:rPr>
          <w:rFonts w:ascii="Palatino Linotype" w:hAnsi="Palatino Linotype"/>
          <w:lang w:eastAsia="en-US"/>
        </w:rPr>
        <w:t>) de</w:t>
      </w:r>
      <w:r w:rsidR="005D735C" w:rsidRPr="00A12802">
        <w:rPr>
          <w:rFonts w:ascii="Palatino Linotype" w:hAnsi="Palatino Linotype"/>
          <w:lang w:eastAsia="en-US"/>
        </w:rPr>
        <w:t xml:space="preserve"> enero</w:t>
      </w:r>
      <w:r w:rsidR="00FC7569" w:rsidRPr="00A12802">
        <w:rPr>
          <w:rFonts w:ascii="Palatino Linotype" w:hAnsi="Palatino Linotype"/>
          <w:lang w:eastAsia="en-US"/>
        </w:rPr>
        <w:t xml:space="preserve"> </w:t>
      </w:r>
      <w:r w:rsidR="005D735C" w:rsidRPr="00A12802">
        <w:rPr>
          <w:rFonts w:ascii="Palatino Linotype" w:hAnsi="Palatino Linotype"/>
          <w:lang w:eastAsia="en-US"/>
        </w:rPr>
        <w:t>de dos mil veintidós</w:t>
      </w:r>
      <w:r w:rsidRPr="00A12802">
        <w:rPr>
          <w:rFonts w:ascii="Palatino Linotype" w:hAnsi="Palatino Linotype"/>
          <w:lang w:eastAsia="en-US"/>
        </w:rPr>
        <w:t xml:space="preserve">, el plazo para </w:t>
      </w:r>
      <w:r w:rsidRPr="00A12802">
        <w:rPr>
          <w:rFonts w:ascii="Palatino Linotype" w:hAnsi="Palatino Linotype"/>
          <w:lang w:eastAsia="en-US"/>
        </w:rPr>
        <w:lastRenderedPageBreak/>
        <w:t>interponer el recurso d</w:t>
      </w:r>
      <w:r w:rsidR="00442787" w:rsidRPr="00A12802">
        <w:rPr>
          <w:rFonts w:ascii="Palatino Linotype" w:hAnsi="Palatino Linotype"/>
          <w:lang w:eastAsia="en-US"/>
        </w:rPr>
        <w:t>e re</w:t>
      </w:r>
      <w:r w:rsidR="009A7753" w:rsidRPr="00A12802">
        <w:rPr>
          <w:rFonts w:ascii="Palatino Linotype" w:hAnsi="Palatino Linotype"/>
          <w:lang w:eastAsia="en-US"/>
        </w:rPr>
        <w:t xml:space="preserve">visión trascurrió del </w:t>
      </w:r>
      <w:r w:rsidR="005D735C" w:rsidRPr="00A12802">
        <w:rPr>
          <w:rFonts w:ascii="Palatino Linotype" w:hAnsi="Palatino Linotype"/>
          <w:lang w:eastAsia="en-US"/>
        </w:rPr>
        <w:t>dieciocho (18</w:t>
      </w:r>
      <w:r w:rsidR="00463592" w:rsidRPr="00A12802">
        <w:rPr>
          <w:rFonts w:ascii="Palatino Linotype" w:hAnsi="Palatino Linotype"/>
          <w:lang w:eastAsia="en-US"/>
        </w:rPr>
        <w:t xml:space="preserve">)  </w:t>
      </w:r>
      <w:r w:rsidR="005D735C" w:rsidRPr="00A12802">
        <w:rPr>
          <w:rFonts w:ascii="Palatino Linotype" w:hAnsi="Palatino Linotype"/>
          <w:lang w:eastAsia="en-US"/>
        </w:rPr>
        <w:t>al ocho (08</w:t>
      </w:r>
      <w:r w:rsidR="009A7753" w:rsidRPr="00A12802">
        <w:rPr>
          <w:rFonts w:ascii="Palatino Linotype" w:hAnsi="Palatino Linotype"/>
          <w:lang w:eastAsia="en-US"/>
        </w:rPr>
        <w:t xml:space="preserve">) </w:t>
      </w:r>
      <w:r w:rsidR="00463592" w:rsidRPr="00A12802">
        <w:rPr>
          <w:rFonts w:ascii="Palatino Linotype" w:hAnsi="Palatino Linotype"/>
          <w:lang w:eastAsia="en-US"/>
        </w:rPr>
        <w:t>de</w:t>
      </w:r>
      <w:r w:rsidR="005D735C" w:rsidRPr="00A12802">
        <w:rPr>
          <w:rFonts w:ascii="Palatino Linotype" w:hAnsi="Palatino Linotype"/>
          <w:lang w:eastAsia="en-US"/>
        </w:rPr>
        <w:t xml:space="preserve"> febrero </w:t>
      </w:r>
      <w:r w:rsidR="00FC7569" w:rsidRPr="00A12802">
        <w:rPr>
          <w:rFonts w:ascii="Palatino Linotype" w:hAnsi="Palatino Linotype"/>
          <w:lang w:eastAsia="en-US"/>
        </w:rPr>
        <w:t xml:space="preserve"> </w:t>
      </w:r>
      <w:r w:rsidRPr="00A12802">
        <w:rPr>
          <w:rFonts w:ascii="Palatino Linotype" w:hAnsi="Palatino Linotype"/>
          <w:lang w:eastAsia="en-US"/>
        </w:rPr>
        <w:t>de dos m</w:t>
      </w:r>
      <w:r w:rsidR="00EE5E27" w:rsidRPr="00A12802">
        <w:rPr>
          <w:rFonts w:ascii="Palatino Linotype" w:hAnsi="Palatino Linotype"/>
          <w:lang w:eastAsia="en-US"/>
        </w:rPr>
        <w:t>il veint</w:t>
      </w:r>
      <w:r w:rsidR="005D735C" w:rsidRPr="00A12802">
        <w:rPr>
          <w:rFonts w:ascii="Palatino Linotype" w:hAnsi="Palatino Linotype"/>
          <w:lang w:eastAsia="en-US"/>
        </w:rPr>
        <w:t>idós</w:t>
      </w:r>
      <w:r w:rsidRPr="00A12802">
        <w:rPr>
          <w:rFonts w:ascii="Palatino Linotype" w:hAnsi="Palatino Linotype"/>
          <w:lang w:eastAsia="en-US"/>
        </w:rPr>
        <w:t xml:space="preserve">, por lo que si el particular interpuso recurso de </w:t>
      </w:r>
      <w:r w:rsidR="005D735C" w:rsidRPr="00A12802">
        <w:rPr>
          <w:rFonts w:ascii="Palatino Linotype" w:hAnsi="Palatino Linotype"/>
          <w:lang w:eastAsia="en-US"/>
        </w:rPr>
        <w:t xml:space="preserve">revisión veinticinco (25) de enero de dos mil veintidós </w:t>
      </w:r>
      <w:r w:rsidRPr="00A12802">
        <w:rPr>
          <w:rFonts w:ascii="Palatino Linotype" w:hAnsi="Palatino Linotype"/>
          <w:lang w:eastAsia="en-US"/>
        </w:rPr>
        <w:t>se encuentra dentro del periodo establecido por la Ley.</w:t>
      </w:r>
    </w:p>
    <w:p w14:paraId="5AC8063E" w14:textId="2AE8012B" w:rsidR="007C4587" w:rsidRPr="00A12802" w:rsidRDefault="00B05DE3" w:rsidP="005D735C">
      <w:pPr>
        <w:keepNext/>
        <w:keepLines/>
        <w:spacing w:before="240" w:line="360" w:lineRule="auto"/>
        <w:jc w:val="both"/>
        <w:outlineLvl w:val="0"/>
        <w:rPr>
          <w:rFonts w:ascii="Palatino Linotype" w:hAnsi="Palatino Linotype" w:cs="Arial"/>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A12802">
        <w:rPr>
          <w:rFonts w:ascii="Palatino Linotype" w:eastAsiaTheme="majorEastAsia" w:hAnsi="Palatino Linotype" w:cstheme="majorBidi"/>
          <w:b/>
        </w:rPr>
        <w:t xml:space="preserve">II. </w:t>
      </w:r>
      <w:bookmarkStart w:id="24" w:name="_Toc113462272"/>
      <w:bookmarkEnd w:id="17"/>
      <w:bookmarkEnd w:id="18"/>
      <w:bookmarkEnd w:id="19"/>
      <w:bookmarkEnd w:id="20"/>
      <w:bookmarkEnd w:id="21"/>
      <w:bookmarkEnd w:id="22"/>
      <w:bookmarkEnd w:id="23"/>
      <w:r w:rsidR="007C4587" w:rsidRPr="00A12802">
        <w:rPr>
          <w:rFonts w:ascii="Palatino Linotype" w:hAnsi="Palatino Linotype"/>
          <w:b/>
          <w:color w:val="000000" w:themeColor="text1"/>
        </w:rPr>
        <w:t>De la determinación sobre la procedibilidad del recurso.</w:t>
      </w:r>
      <w:bookmarkEnd w:id="24"/>
    </w:p>
    <w:p w14:paraId="46A45715" w14:textId="77777777" w:rsidR="007C4587" w:rsidRPr="00A12802" w:rsidRDefault="007C4587" w:rsidP="009F0AFB">
      <w:pPr>
        <w:tabs>
          <w:tab w:val="left" w:pos="426"/>
        </w:tabs>
        <w:spacing w:line="360" w:lineRule="auto"/>
        <w:ind w:right="49"/>
        <w:contextualSpacing/>
        <w:jc w:val="both"/>
        <w:rPr>
          <w:rFonts w:ascii="Palatino Linotype" w:hAnsi="Palatino Linotype" w:cs="Arial"/>
          <w:b/>
        </w:rPr>
      </w:pPr>
    </w:p>
    <w:p w14:paraId="2CAA4C68" w14:textId="72DA321A" w:rsidR="00A2042B" w:rsidRPr="00A12802" w:rsidRDefault="007C4587" w:rsidP="00007961">
      <w:pPr>
        <w:numPr>
          <w:ilvl w:val="0"/>
          <w:numId w:val="1"/>
        </w:numPr>
        <w:tabs>
          <w:tab w:val="left" w:pos="0"/>
        </w:tabs>
        <w:spacing w:after="160" w:line="360" w:lineRule="auto"/>
        <w:ind w:left="0" w:right="49" w:firstLine="0"/>
        <w:contextualSpacing/>
        <w:jc w:val="both"/>
        <w:rPr>
          <w:rFonts w:ascii="Palatino Linotype" w:hAnsi="Palatino Linotype" w:cs="Arial"/>
          <w:b/>
          <w:lang w:val="es-ES_tradnl"/>
        </w:rPr>
      </w:pPr>
      <w:r w:rsidRPr="00A12802">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0DDB77A" w14:textId="744B2C3B" w:rsidR="008740CB" w:rsidRPr="00A12802" w:rsidRDefault="008740CB" w:rsidP="009F0AFB">
      <w:pPr>
        <w:pStyle w:val="Prrafodelista"/>
        <w:spacing w:after="160" w:line="360" w:lineRule="auto"/>
        <w:ind w:left="0" w:right="49"/>
        <w:contextualSpacing/>
        <w:jc w:val="both"/>
        <w:rPr>
          <w:rFonts w:ascii="Palatino Linotype" w:hAnsi="Palatino Linotype"/>
          <w:lang w:val="es-ES_tradnl"/>
        </w:rPr>
      </w:pPr>
    </w:p>
    <w:p w14:paraId="24D4882E" w14:textId="77777777" w:rsidR="008740CB" w:rsidRPr="00A12802" w:rsidRDefault="008740CB" w:rsidP="009F0AFB">
      <w:pPr>
        <w:pStyle w:val="Ttulo1"/>
        <w:spacing w:line="360" w:lineRule="auto"/>
        <w:jc w:val="both"/>
        <w:rPr>
          <w:rFonts w:ascii="Palatino Linotype" w:hAnsi="Palatino Linotype"/>
          <w:sz w:val="24"/>
          <w:szCs w:val="24"/>
          <w:lang w:eastAsia="es-ES_tradnl"/>
        </w:rPr>
      </w:pPr>
      <w:bookmarkStart w:id="25" w:name="_Toc110470209"/>
      <w:r w:rsidRPr="00A12802">
        <w:rPr>
          <w:rFonts w:ascii="Palatino Linotype" w:eastAsia="MS Mincho" w:hAnsi="Palatino Linotype"/>
          <w:b/>
          <w:color w:val="000000" w:themeColor="text1"/>
          <w:sz w:val="24"/>
          <w:szCs w:val="24"/>
          <w:lang w:val="es-ES_tradnl"/>
        </w:rPr>
        <w:t>TERCERO</w:t>
      </w:r>
      <w:r w:rsidRPr="00A12802">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A12802">
        <w:rPr>
          <w:rFonts w:ascii="Palatino Linotype" w:hAnsi="Palatino Linotype" w:cs="Times New Roman"/>
          <w:b/>
          <w:color w:val="000000" w:themeColor="text1"/>
          <w:sz w:val="24"/>
          <w:szCs w:val="24"/>
        </w:rPr>
        <w:t xml:space="preserve"> </w:t>
      </w:r>
      <w:r w:rsidRPr="00A12802">
        <w:rPr>
          <w:rFonts w:ascii="Palatino Linotype" w:hAnsi="Palatino Linotype"/>
          <w:b/>
          <w:color w:val="000000" w:themeColor="text1"/>
          <w:sz w:val="24"/>
          <w:szCs w:val="24"/>
          <w:lang w:val="es-MX" w:eastAsia="en-US"/>
        </w:rPr>
        <w:t xml:space="preserve">Del planteamiento de la </w:t>
      </w:r>
      <w:r w:rsidRPr="00A12802">
        <w:rPr>
          <w:rFonts w:ascii="Palatino Linotype" w:hAnsi="Palatino Linotype"/>
          <w:b/>
          <w:i/>
          <w:color w:val="000000" w:themeColor="text1"/>
          <w:sz w:val="24"/>
          <w:szCs w:val="24"/>
          <w:lang w:val="es-MX" w:eastAsia="en-US"/>
        </w:rPr>
        <w:t>Litis.</w:t>
      </w:r>
      <w:bookmarkEnd w:id="25"/>
      <w:bookmarkEnd w:id="26"/>
      <w:bookmarkEnd w:id="27"/>
    </w:p>
    <w:p w14:paraId="4882EB06" w14:textId="77777777" w:rsidR="008740CB" w:rsidRPr="00A12802" w:rsidRDefault="008740CB" w:rsidP="00007961">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A1280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12802">
        <w:rPr>
          <w:rFonts w:ascii="Palatino Linotype" w:eastAsia="Calibri" w:hAnsi="Palatino Linotype" w:cs="Arial"/>
          <w:b/>
        </w:rPr>
        <w:t>Ley de Transparencia y Acceso a la Información Pública del Estado de México y Municipios</w:t>
      </w:r>
      <w:r w:rsidRPr="00A12802">
        <w:rPr>
          <w:rFonts w:ascii="Palatino Linotype" w:hAnsi="Palatino Linotype" w:cs="Arial"/>
          <w:lang w:val="es-ES_tradnl"/>
        </w:rPr>
        <w:t xml:space="preserve"> y determinar la confirmación; revocación o modificación; desechamiento o sobreseimiento; y en su </w:t>
      </w:r>
      <w:r w:rsidRPr="00A12802">
        <w:rPr>
          <w:rFonts w:ascii="Palatino Linotype" w:hAnsi="Palatino Linotype" w:cs="Arial"/>
          <w:b/>
          <w:lang w:val="es-ES_tradnl"/>
        </w:rPr>
        <w:t>caso ordenar la entrega de la información,</w:t>
      </w:r>
      <w:r w:rsidRPr="00A12802">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CE6BFBF" w14:textId="77777777" w:rsidR="008740CB" w:rsidRPr="00A12802" w:rsidRDefault="008740CB" w:rsidP="009F0AFB">
      <w:pPr>
        <w:pStyle w:val="Prrafodelista"/>
        <w:spacing w:before="240" w:after="240" w:line="360" w:lineRule="auto"/>
        <w:ind w:left="0"/>
        <w:contextualSpacing/>
        <w:jc w:val="both"/>
        <w:rPr>
          <w:rFonts w:ascii="Palatino Linotype" w:hAnsi="Palatino Linotype"/>
          <w:i/>
          <w:lang w:val="es-ES_tradnl"/>
        </w:rPr>
      </w:pPr>
    </w:p>
    <w:p w14:paraId="42EFC80A" w14:textId="7DB78A1B" w:rsidR="00FA1CEB" w:rsidRPr="00A12802" w:rsidRDefault="008740CB" w:rsidP="00007961">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A12802">
        <w:rPr>
          <w:rFonts w:ascii="Palatino Linotype" w:eastAsia="MS Mincho" w:hAnsi="Palatino Linotype"/>
          <w:lang w:val="es-ES_tradnl"/>
        </w:rPr>
        <w:lastRenderedPageBreak/>
        <w:t xml:space="preserve">De las constancias en el expediente al rubro indicado, se desprende que </w:t>
      </w:r>
      <w:r w:rsidR="009A7753" w:rsidRPr="00A12802">
        <w:rPr>
          <w:rFonts w:ascii="Palatino Linotype" w:eastAsia="MS Mincho" w:hAnsi="Palatino Linotype"/>
          <w:lang w:val="es-ES_tradnl"/>
        </w:rPr>
        <w:t>el particular solicitó acceso a</w:t>
      </w:r>
      <w:r w:rsidR="006F0979" w:rsidRPr="00A12802">
        <w:rPr>
          <w:rFonts w:ascii="Palatino Linotype" w:eastAsia="MS Mincho" w:hAnsi="Palatino Linotype"/>
          <w:lang w:val="es-ES_tradnl"/>
        </w:rPr>
        <w:t xml:space="preserve"> información relacionada con</w:t>
      </w:r>
      <w:r w:rsidR="005D735C" w:rsidRPr="00A12802">
        <w:rPr>
          <w:rFonts w:ascii="Palatino Linotype" w:eastAsia="MS Mincho" w:hAnsi="Palatino Linotype"/>
          <w:lang w:val="es-ES_tradnl"/>
        </w:rPr>
        <w:t xml:space="preserve"> diversos contratos suscritos por una empresa de seguridad con la Universidad Autónoma del Estado de México </w:t>
      </w:r>
      <w:r w:rsidR="00437B66" w:rsidRPr="00A12802">
        <w:rPr>
          <w:rFonts w:ascii="Palatino Linotype" w:eastAsia="MS Mincho" w:hAnsi="Palatino Linotype"/>
          <w:lang w:val="es-ES_tradnl"/>
        </w:rPr>
        <w:t>,</w:t>
      </w:r>
      <w:r w:rsidR="00BF7F89" w:rsidRPr="00A12802">
        <w:rPr>
          <w:rFonts w:ascii="Palatino Linotype" w:eastAsia="MS Mincho" w:hAnsi="Palatino Linotype"/>
          <w:lang w:val="es-ES_tradnl"/>
        </w:rPr>
        <w:t xml:space="preserve"> </w:t>
      </w:r>
      <w:r w:rsidRPr="00A12802">
        <w:rPr>
          <w:rFonts w:ascii="Palatino Linotype" w:eastAsia="MS Mincho" w:hAnsi="Palatino Linotype"/>
          <w:lang w:val="es-ES_tradnl"/>
        </w:rPr>
        <w:t>requerimiento a</w:t>
      </w:r>
      <w:r w:rsidR="00230C03" w:rsidRPr="00A12802">
        <w:rPr>
          <w:rFonts w:ascii="Palatino Linotype" w:eastAsia="MS Mincho" w:hAnsi="Palatino Linotype"/>
          <w:lang w:val="es-ES_tradnl"/>
        </w:rPr>
        <w:t>l que se respondió por parte de la Dirección de Transparencia Universitaria remitiendo los contratos solicitados en versión pública</w:t>
      </w:r>
      <w:r w:rsidRPr="00A12802">
        <w:rPr>
          <w:rFonts w:ascii="Palatino Linotype" w:eastAsia="MS Mincho" w:hAnsi="Palatino Linotype"/>
          <w:lang w:val="es-ES_tradnl"/>
        </w:rPr>
        <w:t xml:space="preserve">, </w:t>
      </w:r>
      <w:r w:rsidR="002A0851" w:rsidRPr="00A12802">
        <w:rPr>
          <w:rFonts w:ascii="Palatino Linotype" w:eastAsia="MS Mincho" w:hAnsi="Palatino Linotype"/>
          <w:lang w:val="es-ES_tradnl"/>
        </w:rPr>
        <w:t xml:space="preserve">no obstante lo anterior,  la parte </w:t>
      </w:r>
      <w:r w:rsidRPr="00A12802">
        <w:rPr>
          <w:rFonts w:ascii="Palatino Linotype" w:eastAsia="MS Mincho" w:hAnsi="Palatino Linotype"/>
          <w:lang w:val="es-ES_tradnl"/>
        </w:rPr>
        <w:t>recurrente se inconforma e interpone el presente recurso de revisión, argumentado como razones o motivos de inconformidad la</w:t>
      </w:r>
      <w:r w:rsidR="002A0851" w:rsidRPr="00A12802">
        <w:rPr>
          <w:rFonts w:ascii="Palatino Linotype" w:eastAsia="MS Mincho" w:hAnsi="Palatino Linotype"/>
          <w:lang w:val="es-ES_tradnl"/>
        </w:rPr>
        <w:t xml:space="preserve"> </w:t>
      </w:r>
      <w:r w:rsidR="0072428A" w:rsidRPr="00A12802">
        <w:rPr>
          <w:rFonts w:ascii="Palatino Linotype" w:eastAsia="MS Mincho" w:hAnsi="Palatino Linotype"/>
          <w:lang w:val="es-ES_tradnl"/>
        </w:rPr>
        <w:t xml:space="preserve">clasificación de la información solicitada, y la falta de fundamentación de la respuesta. </w:t>
      </w:r>
    </w:p>
    <w:p w14:paraId="3B8A8C26" w14:textId="77777777" w:rsidR="00FA1CEB" w:rsidRPr="00A12802" w:rsidRDefault="00FA1CEB" w:rsidP="009F0AFB">
      <w:pPr>
        <w:pStyle w:val="Prrafodelista"/>
        <w:spacing w:line="360" w:lineRule="auto"/>
        <w:rPr>
          <w:rFonts w:ascii="Palatino Linotype" w:hAnsi="Palatino Linotype"/>
          <w:i/>
          <w:lang w:val="es-ES_tradnl"/>
        </w:rPr>
      </w:pPr>
    </w:p>
    <w:p w14:paraId="3B55D008" w14:textId="30DFC2BD" w:rsidR="0072428A" w:rsidRPr="00A12802" w:rsidRDefault="00F92F4D" w:rsidP="00007961">
      <w:pPr>
        <w:numPr>
          <w:ilvl w:val="0"/>
          <w:numId w:val="1"/>
        </w:numPr>
        <w:spacing w:before="240" w:after="240" w:line="360" w:lineRule="auto"/>
        <w:ind w:left="0" w:firstLine="0"/>
        <w:contextualSpacing/>
        <w:jc w:val="both"/>
        <w:rPr>
          <w:rFonts w:ascii="Palatino Linotype" w:hAnsi="Palatino Linotype"/>
          <w:lang w:val="es-ES_tradnl"/>
        </w:rPr>
      </w:pPr>
      <w:r w:rsidRPr="00A12802">
        <w:rPr>
          <w:rFonts w:ascii="Palatino Linotype" w:eastAsia="MS Mincho" w:hAnsi="Palatino Linotype"/>
          <w:lang w:val="es-ES_tradnl"/>
        </w:rPr>
        <w:t xml:space="preserve">En ese sentido, el agravio del recurrente consiste en que la respuesta proporcionada por el </w:t>
      </w:r>
      <w:r w:rsidRPr="00A12802">
        <w:rPr>
          <w:rFonts w:ascii="Palatino Linotype" w:eastAsia="MS Mincho" w:hAnsi="Palatino Linotype"/>
          <w:b/>
          <w:lang w:val="es-ES_tradnl"/>
        </w:rPr>
        <w:t>SUJETO OBLIGADO</w:t>
      </w:r>
      <w:r w:rsidRPr="00A1280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w:t>
      </w:r>
      <w:r w:rsidR="0072428A" w:rsidRPr="00A12802">
        <w:rPr>
          <w:rFonts w:ascii="Palatino Linotype" w:eastAsia="MS Mincho" w:hAnsi="Palatino Linotype"/>
          <w:lang w:val="es-ES_tradnl"/>
        </w:rPr>
        <w:t xml:space="preserve">la limitación en la generación y publicación de la información se encuentra </w:t>
      </w:r>
      <w:r w:rsidR="0072428A" w:rsidRPr="00A12802">
        <w:rPr>
          <w:rFonts w:ascii="Palatino Linotype" w:hAnsi="Palatino Linotype"/>
        </w:rPr>
        <w:t>sujeta a un claro régimen de excepciones mismo que deberá estar definido.</w:t>
      </w:r>
    </w:p>
    <w:p w14:paraId="630A24C4" w14:textId="77777777" w:rsidR="00F92F4D" w:rsidRPr="00A12802" w:rsidRDefault="00F92F4D" w:rsidP="009F0AFB">
      <w:pPr>
        <w:spacing w:line="360" w:lineRule="auto"/>
        <w:ind w:left="708"/>
        <w:rPr>
          <w:rFonts w:ascii="Palatino Linotype" w:eastAsia="MS Mincho" w:hAnsi="Palatino Linotype"/>
          <w:lang w:val="es-ES_tradnl"/>
        </w:rPr>
      </w:pPr>
    </w:p>
    <w:p w14:paraId="67317F1D" w14:textId="4B12D98C" w:rsidR="006A29ED" w:rsidRPr="00A12802" w:rsidRDefault="00F92F4D" w:rsidP="00007961">
      <w:pPr>
        <w:numPr>
          <w:ilvl w:val="0"/>
          <w:numId w:val="1"/>
        </w:numPr>
        <w:spacing w:before="240" w:after="240" w:line="360" w:lineRule="auto"/>
        <w:ind w:left="0" w:firstLine="0"/>
        <w:contextualSpacing/>
        <w:jc w:val="both"/>
        <w:rPr>
          <w:rFonts w:ascii="Palatino Linotype" w:hAnsi="Palatino Linotype"/>
          <w:i/>
          <w:lang w:val="es-ES_tradnl"/>
        </w:rPr>
      </w:pPr>
      <w:r w:rsidRPr="00A12802">
        <w:rPr>
          <w:rFonts w:ascii="Palatino Linotype" w:eastAsia="MS Mincho" w:hAnsi="Palatino Linotype"/>
          <w:lang w:val="es-ES_tradnl"/>
        </w:rPr>
        <w:t xml:space="preserve">Por lo que de este modo, el presente recurso de revisión se circunscribe a determinar si el </w:t>
      </w:r>
      <w:r w:rsidRPr="00A12802">
        <w:rPr>
          <w:rFonts w:ascii="Palatino Linotype" w:eastAsia="MS Mincho" w:hAnsi="Palatino Linotype"/>
          <w:b/>
          <w:lang w:val="es-ES_tradnl"/>
        </w:rPr>
        <w:t>SUJETO OBLIGADO</w:t>
      </w:r>
      <w:r w:rsidRPr="00A12802">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w:t>
      </w:r>
      <w:r w:rsidR="0018745C" w:rsidRPr="00A12802">
        <w:rPr>
          <w:rFonts w:ascii="Palatino Linotype" w:eastAsia="MS Mincho" w:hAnsi="Palatino Linotype"/>
          <w:lang w:val="es-ES_tradnl"/>
        </w:rPr>
        <w:t xml:space="preserve"> artículo 179 fracción VI</w:t>
      </w:r>
      <w:r w:rsidRPr="00A12802">
        <w:rPr>
          <w:rFonts w:ascii="Palatino Linotype" w:eastAsia="MS Mincho" w:hAnsi="Palatino Linotype"/>
          <w:vertAlign w:val="superscript"/>
          <w:lang w:val="es-ES_tradnl"/>
        </w:rPr>
        <w:footnoteReference w:id="1"/>
      </w:r>
      <w:r w:rsidRPr="00A12802">
        <w:rPr>
          <w:rFonts w:ascii="Palatino Linotype" w:eastAsia="MS Mincho" w:hAnsi="Palatino Linotype"/>
          <w:lang w:val="es-ES_tradnl"/>
        </w:rPr>
        <w:t xml:space="preserve"> de la Ley de Transparencia y Acceso a la Información del Estado de México y Municipios.</w:t>
      </w:r>
    </w:p>
    <w:p w14:paraId="098667ED" w14:textId="77777777" w:rsidR="002F5D7D" w:rsidRPr="00A12802" w:rsidRDefault="002F5D7D" w:rsidP="002F5D7D">
      <w:pPr>
        <w:keepNext/>
        <w:keepLines/>
        <w:spacing w:before="240" w:line="360" w:lineRule="auto"/>
        <w:outlineLvl w:val="0"/>
        <w:rPr>
          <w:rFonts w:ascii="Palatino Linotype" w:eastAsia="MS Gothic" w:hAnsi="Palatino Linotype"/>
          <w:b/>
          <w:color w:val="000000" w:themeColor="text1"/>
          <w:lang w:val="es-MX" w:eastAsia="en-US"/>
        </w:rPr>
      </w:pPr>
      <w:bookmarkStart w:id="45" w:name="_Toc89350007"/>
      <w:bookmarkStart w:id="46" w:name="_Toc68804767"/>
      <w:r w:rsidRPr="00A12802">
        <w:rPr>
          <w:rFonts w:ascii="Palatino Linotype" w:eastAsia="MS Mincho" w:hAnsi="Palatino Linotype"/>
          <w:b/>
          <w:color w:val="000000" w:themeColor="text1"/>
          <w:lang w:val="es-ES_tradnl"/>
        </w:rPr>
        <w:lastRenderedPageBreak/>
        <w:t>CUARTO</w:t>
      </w:r>
      <w:r w:rsidRPr="00A12802">
        <w:rPr>
          <w:rFonts w:ascii="Palatino Linotype" w:eastAsia="MS Gothic" w:hAnsi="Palatino Linotype"/>
          <w:b/>
          <w:color w:val="000000" w:themeColor="text1"/>
          <w:lang w:val="es-MX" w:eastAsia="en-US"/>
        </w:rPr>
        <w:t>. Estudio y resolución del asunto.</w:t>
      </w:r>
      <w:bookmarkEnd w:id="45"/>
      <w:bookmarkEnd w:id="46"/>
    </w:p>
    <w:p w14:paraId="048181C7" w14:textId="77777777" w:rsidR="002F5D7D" w:rsidRPr="00A12802" w:rsidRDefault="002F5D7D" w:rsidP="002F5D7D">
      <w:pPr>
        <w:keepNext/>
        <w:keepLines/>
        <w:spacing w:before="240" w:line="360" w:lineRule="auto"/>
        <w:outlineLvl w:val="0"/>
        <w:rPr>
          <w:rFonts w:ascii="Palatino Linotype" w:eastAsia="MS Gothic" w:hAnsi="Palatino Linotype"/>
          <w:i/>
          <w:color w:val="365F91" w:themeColor="accent1" w:themeShade="BF"/>
          <w:lang w:val="es-ES_tradnl"/>
        </w:rPr>
      </w:pPr>
    </w:p>
    <w:p w14:paraId="044D9FBB" w14:textId="77777777" w:rsidR="002F5D7D" w:rsidRPr="00A12802" w:rsidRDefault="002F5D7D" w:rsidP="00007961">
      <w:pPr>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A12802">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7"/>
    </w:p>
    <w:p w14:paraId="30F577FD" w14:textId="77777777" w:rsidR="002F5D7D" w:rsidRPr="00A12802" w:rsidRDefault="002F5D7D" w:rsidP="002F5D7D">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54090172" w14:textId="7D5996B0" w:rsidR="002F5D7D" w:rsidRPr="00A12802" w:rsidRDefault="002F5D7D" w:rsidP="00007961">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eastAsia="MS Mincho" w:hAnsi="Palatino Linotype"/>
          <w:color w:val="000000" w:themeColor="text1"/>
          <w:lang w:val="es-MX"/>
        </w:rPr>
        <w:t>Es menester precisar</w:t>
      </w:r>
      <w:r w:rsidRPr="00A12802">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12802">
        <w:rPr>
          <w:rFonts w:ascii="Palatino Linotype" w:eastAsia="MS Mincho" w:hAnsi="Palatino Linotype"/>
          <w:b/>
          <w:bCs/>
          <w:color w:val="000000" w:themeColor="text1"/>
          <w:lang w:val="es-MX"/>
        </w:rPr>
        <w:t>SUJETO OBLIGADO</w:t>
      </w:r>
      <w:r w:rsidRPr="00A12802">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12802">
        <w:rPr>
          <w:rFonts w:ascii="Palatino Linotype" w:eastAsia="MS Mincho" w:hAnsi="Palatino Linotype"/>
          <w:b/>
          <w:bCs/>
          <w:color w:val="000000" w:themeColor="text1"/>
          <w:lang w:val="es-MX"/>
        </w:rPr>
        <w:t>Constitución Política de los Estados Unidos Mexicanos</w:t>
      </w:r>
      <w:r w:rsidRPr="00A12802">
        <w:rPr>
          <w:rFonts w:ascii="Palatino Linotype" w:eastAsia="MS Mincho" w:hAnsi="Palatino Linotype"/>
          <w:bCs/>
          <w:color w:val="000000" w:themeColor="text1"/>
          <w:lang w:val="es-MX"/>
        </w:rPr>
        <w:t>, tienen</w:t>
      </w:r>
      <w:r w:rsidRPr="00A12802">
        <w:rPr>
          <w:rFonts w:ascii="Palatino Linotype" w:eastAsia="MS Mincho" w:hAnsi="Palatino Linotype"/>
          <w:b/>
          <w:bCs/>
          <w:color w:val="000000" w:themeColor="text1"/>
          <w:lang w:val="es-MX"/>
        </w:rPr>
        <w:t xml:space="preserve"> </w:t>
      </w:r>
      <w:r w:rsidRPr="00A12802">
        <w:rPr>
          <w:rFonts w:ascii="Palatino Linotype" w:eastAsia="MS Mincho" w:hAnsi="Palatino Linotype"/>
          <w:bCs/>
          <w:color w:val="000000" w:themeColor="text1"/>
          <w:lang w:val="es-MX"/>
        </w:rPr>
        <w:t xml:space="preserve">la obligación de “promover, </w:t>
      </w:r>
      <w:r w:rsidRPr="00A12802">
        <w:rPr>
          <w:rFonts w:ascii="Palatino Linotype" w:eastAsia="MS Mincho" w:hAnsi="Palatino Linotype"/>
          <w:b/>
          <w:bCs/>
          <w:color w:val="000000" w:themeColor="text1"/>
          <w:lang w:val="es-MX"/>
        </w:rPr>
        <w:t>respetar</w:t>
      </w:r>
      <w:r w:rsidRPr="00A12802">
        <w:rPr>
          <w:rFonts w:ascii="Palatino Linotype" w:eastAsia="MS Mincho" w:hAnsi="Palatino Linotype"/>
          <w:bCs/>
          <w:color w:val="000000" w:themeColor="text1"/>
          <w:lang w:val="es-MX"/>
        </w:rPr>
        <w:t xml:space="preserve">, proteger y </w:t>
      </w:r>
      <w:r w:rsidRPr="00A12802">
        <w:rPr>
          <w:rFonts w:ascii="Palatino Linotype" w:eastAsia="MS Mincho" w:hAnsi="Palatino Linotype"/>
          <w:b/>
          <w:bCs/>
          <w:color w:val="000000" w:themeColor="text1"/>
          <w:lang w:val="es-MX"/>
        </w:rPr>
        <w:t>garantizar</w:t>
      </w:r>
      <w:r w:rsidRPr="00A12802">
        <w:rPr>
          <w:rFonts w:ascii="Palatino Linotype" w:eastAsia="MS Mincho" w:hAnsi="Palatino Linotype"/>
          <w:bCs/>
          <w:color w:val="000000" w:themeColor="text1"/>
          <w:lang w:val="es-MX"/>
        </w:rPr>
        <w:t xml:space="preserve"> los derechos humanos”, entre los cuales se encuentra dicho derecho.</w:t>
      </w:r>
    </w:p>
    <w:p w14:paraId="788958C3" w14:textId="77777777" w:rsidR="002F5D7D" w:rsidRPr="00A12802"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81F35B0" w14:textId="77777777"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eastAsia="MS Mincho" w:hAnsi="Palatino Linotype"/>
          <w:color w:val="000000" w:themeColor="text1"/>
          <w:lang w:val="es-MX"/>
        </w:rPr>
        <w:t xml:space="preserve">Por lo anterior, se deduce que el derecho de acceso a la información pública es un derecho humano convencional y constitucionalmente reconocido; en </w:t>
      </w:r>
      <w:r w:rsidRPr="00A12802">
        <w:rPr>
          <w:rFonts w:ascii="Palatino Linotype" w:eastAsia="MS Mincho" w:hAnsi="Palatino Linotype"/>
          <w:color w:val="000000" w:themeColor="text1"/>
          <w:lang w:val="es-MX"/>
        </w:rPr>
        <w:lastRenderedPageBreak/>
        <w:t>consecuencia, todas las autoridades en el ámbito de sus competencias, funciones y atribuciones tienen la obligación de respetarlo, protegerlo y garantizarlo.</w:t>
      </w:r>
    </w:p>
    <w:p w14:paraId="705B7CB9" w14:textId="77777777" w:rsidR="002F5D7D" w:rsidRPr="00A12802"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0CCB29B" w14:textId="77777777"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eastAsia="MS Mincho" w:hAnsi="Palatino Linotype"/>
          <w:color w:val="000000" w:themeColor="text1"/>
          <w:lang w:val="es-MX"/>
        </w:rPr>
        <w:t xml:space="preserve">Así las cosas, podemos definir el Derecho de Acceso a la Información Pública como: </w:t>
      </w:r>
      <w:r w:rsidRPr="00A12802">
        <w:rPr>
          <w:rFonts w:ascii="Palatino Linotype" w:eastAsia="MS Mincho" w:hAnsi="Palatino Linotype"/>
          <w:i/>
          <w:color w:val="000000" w:themeColor="text1"/>
          <w:lang w:val="es-MX"/>
        </w:rPr>
        <w:t>La igualdad de oportunidades para recibir, buscar e impartir información</w:t>
      </w:r>
      <w:r w:rsidRPr="00A12802">
        <w:rPr>
          <w:rFonts w:ascii="Palatino Linotype" w:eastAsia="MS Mincho" w:hAnsi="Palatino Linotype"/>
          <w:i/>
          <w:color w:val="000000" w:themeColor="text1"/>
          <w:vertAlign w:val="superscript"/>
          <w:lang w:val="es-MX"/>
        </w:rPr>
        <w:footnoteReference w:id="2"/>
      </w:r>
      <w:r w:rsidRPr="00A12802">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12802">
        <w:rPr>
          <w:rFonts w:ascii="Palatino Linotype" w:eastAsia="MS Mincho" w:hAnsi="Palatino Linotype"/>
          <w:i/>
          <w:color w:val="000000" w:themeColor="text1"/>
          <w:vertAlign w:val="superscript"/>
          <w:lang w:val="es-MX"/>
        </w:rPr>
        <w:footnoteReference w:id="3"/>
      </w:r>
      <w:r w:rsidRPr="00A12802">
        <w:rPr>
          <w:rFonts w:ascii="Palatino Linotype" w:eastAsia="MS Mincho" w:hAnsi="Palatino Linotype"/>
          <w:color w:val="000000" w:themeColor="text1"/>
          <w:lang w:val="es-MX"/>
        </w:rPr>
        <w:t>que se constituye como una herramienta fundamental para ejercer</w:t>
      </w:r>
      <w:r w:rsidRPr="00A12802">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A12802">
        <w:rPr>
          <w:rFonts w:ascii="Palatino Linotype" w:eastAsia="MS Mincho" w:hAnsi="Palatino Linotype"/>
          <w:i/>
          <w:color w:val="000000" w:themeColor="text1"/>
          <w:vertAlign w:val="superscript"/>
          <w:lang w:val="es-MX"/>
        </w:rPr>
        <w:footnoteReference w:id="4"/>
      </w:r>
      <w:r w:rsidRPr="00A12802">
        <w:rPr>
          <w:rFonts w:ascii="Palatino Linotype" w:eastAsia="MS Mincho" w:hAnsi="Palatino Linotype"/>
          <w:i/>
          <w:color w:val="000000" w:themeColor="text1"/>
          <w:lang w:val="es-MX"/>
        </w:rPr>
        <w:t xml:space="preserve"> </w:t>
      </w:r>
      <w:r w:rsidRPr="00A12802">
        <w:rPr>
          <w:rFonts w:ascii="Palatino Linotype" w:eastAsia="MS Mincho" w:hAnsi="Palatino Linotype"/>
          <w:color w:val="000000" w:themeColor="text1"/>
          <w:lang w:val="es-MX"/>
        </w:rPr>
        <w:t>fomentando</w:t>
      </w:r>
      <w:r w:rsidRPr="00A12802">
        <w:rPr>
          <w:rFonts w:ascii="Palatino Linotype" w:eastAsia="MS Mincho" w:hAnsi="Palatino Linotype"/>
          <w:i/>
          <w:color w:val="000000" w:themeColor="text1"/>
          <w:lang w:val="es-MX"/>
        </w:rPr>
        <w:t xml:space="preserve"> la transparencia de las actividades estatales y </w:t>
      </w:r>
      <w:r w:rsidRPr="00A12802">
        <w:rPr>
          <w:rFonts w:ascii="Palatino Linotype" w:eastAsia="MS Mincho" w:hAnsi="Palatino Linotype"/>
          <w:color w:val="000000" w:themeColor="text1"/>
          <w:lang w:val="es-MX"/>
        </w:rPr>
        <w:t>promoviendo</w:t>
      </w:r>
      <w:r w:rsidRPr="00A12802">
        <w:rPr>
          <w:rFonts w:ascii="Palatino Linotype" w:eastAsia="MS Mincho" w:hAnsi="Palatino Linotype"/>
          <w:i/>
          <w:color w:val="000000" w:themeColor="text1"/>
          <w:lang w:val="es-MX"/>
        </w:rPr>
        <w:t xml:space="preserve"> la responsabilidad de los funcionarios sobre su gestión pública,</w:t>
      </w:r>
      <w:r w:rsidRPr="00A12802">
        <w:rPr>
          <w:rFonts w:ascii="Palatino Linotype" w:eastAsia="MS Mincho" w:hAnsi="Palatino Linotype"/>
          <w:i/>
          <w:color w:val="000000" w:themeColor="text1"/>
          <w:vertAlign w:val="superscript"/>
          <w:lang w:val="es-MX"/>
        </w:rPr>
        <w:footnoteReference w:id="5"/>
      </w:r>
      <w:r w:rsidRPr="00A12802">
        <w:rPr>
          <w:rFonts w:ascii="Palatino Linotype" w:eastAsia="MS Mincho" w:hAnsi="Palatino Linotype"/>
          <w:color w:val="000000" w:themeColor="text1"/>
          <w:lang w:val="es-MX"/>
        </w:rPr>
        <w:t>que permite</w:t>
      </w:r>
      <w:r w:rsidRPr="00A12802">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7EC9F47" w14:textId="77777777" w:rsidR="002F5D7D" w:rsidRPr="00A12802"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BA73EC2" w14:textId="77777777"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A12802">
        <w:rPr>
          <w:rFonts w:ascii="Palatino Linotype" w:eastAsia="MS Mincho" w:hAnsi="Palatino Linotype"/>
          <w:color w:val="000000" w:themeColor="text1"/>
          <w:lang w:val="es-MX"/>
        </w:rPr>
        <w:lastRenderedPageBreak/>
        <w:t>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A1F8739" w14:textId="77777777" w:rsidR="002F5D7D" w:rsidRPr="00A12802" w:rsidRDefault="002F5D7D" w:rsidP="002F5D7D">
      <w:pPr>
        <w:spacing w:line="360" w:lineRule="auto"/>
        <w:rPr>
          <w:rFonts w:ascii="Palatino Linotype" w:hAnsi="Palatino Linotype"/>
          <w:lang w:val="es-MX" w:eastAsia="en-US"/>
        </w:rPr>
      </w:pPr>
    </w:p>
    <w:p w14:paraId="66935B04" w14:textId="77777777" w:rsidR="002F5D7D" w:rsidRPr="00A12802" w:rsidRDefault="002F5D7D" w:rsidP="00007961">
      <w:pPr>
        <w:keepNext/>
        <w:keepLines/>
        <w:numPr>
          <w:ilvl w:val="0"/>
          <w:numId w:val="7"/>
        </w:numPr>
        <w:spacing w:before="240" w:line="360" w:lineRule="auto"/>
        <w:ind w:left="0" w:firstLine="0"/>
        <w:outlineLvl w:val="0"/>
        <w:rPr>
          <w:rFonts w:ascii="Palatino Linotype" w:eastAsia="MS Gothic" w:hAnsi="Palatino Linotype"/>
          <w:b/>
          <w:lang w:val="es-MX" w:eastAsia="en-US"/>
        </w:rPr>
      </w:pPr>
      <w:bookmarkStart w:id="48" w:name="_Toc88745697"/>
      <w:r w:rsidRPr="00A12802">
        <w:rPr>
          <w:rFonts w:ascii="Palatino Linotype" w:eastAsia="MS Gothic" w:hAnsi="Palatino Linotype"/>
          <w:b/>
          <w:lang w:val="es-MX" w:eastAsia="en-US"/>
        </w:rPr>
        <w:t>De la solicitud de información y la respuesta otorgada.</w:t>
      </w:r>
      <w:bookmarkEnd w:id="48"/>
      <w:r w:rsidRPr="00A12802">
        <w:rPr>
          <w:rFonts w:ascii="Palatino Linotype" w:eastAsia="MS Gothic" w:hAnsi="Palatino Linotype"/>
          <w:b/>
          <w:lang w:val="es-MX" w:eastAsia="en-US"/>
        </w:rPr>
        <w:t xml:space="preserve"> </w:t>
      </w:r>
    </w:p>
    <w:p w14:paraId="3E1782F8" w14:textId="77777777" w:rsidR="002F5D7D" w:rsidRPr="00A12802" w:rsidRDefault="002F5D7D" w:rsidP="002F5D7D">
      <w:pPr>
        <w:spacing w:line="360" w:lineRule="auto"/>
        <w:ind w:left="1080" w:firstLine="708"/>
        <w:rPr>
          <w:rFonts w:ascii="Palatino Linotype" w:hAnsi="Palatino Linotype"/>
          <w:lang w:val="es-MX" w:eastAsia="en-US"/>
        </w:rPr>
      </w:pPr>
    </w:p>
    <w:p w14:paraId="270827C1" w14:textId="77777777" w:rsidR="002F5D7D" w:rsidRPr="00A12802" w:rsidRDefault="002F5D7D" w:rsidP="00007961">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A1280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12802">
        <w:rPr>
          <w:rFonts w:ascii="Palatino Linotype" w:eastAsia="Calibri" w:hAnsi="Palatino Linotype" w:cs="Arial"/>
          <w:b/>
          <w:lang w:eastAsia="en-US"/>
        </w:rPr>
        <w:t>Ley de Transparencia y Acceso a la Información Pública del Estado de México y Municipios</w:t>
      </w:r>
      <w:r w:rsidRPr="00A12802">
        <w:rPr>
          <w:rFonts w:ascii="Palatino Linotype" w:hAnsi="Palatino Linotype" w:cs="Arial"/>
          <w:lang w:eastAsia="es-MX"/>
        </w:rPr>
        <w:t>.</w:t>
      </w:r>
    </w:p>
    <w:p w14:paraId="7EE9F1C6" w14:textId="77777777" w:rsidR="002F5D7D" w:rsidRPr="00A12802" w:rsidRDefault="002F5D7D" w:rsidP="002F5D7D">
      <w:pPr>
        <w:spacing w:before="240" w:after="360" w:line="360" w:lineRule="auto"/>
        <w:contextualSpacing/>
        <w:jc w:val="both"/>
        <w:rPr>
          <w:rFonts w:ascii="Palatino Linotype" w:eastAsia="MS Mincho" w:hAnsi="Palatino Linotype" w:cs="Arial"/>
          <w:i/>
          <w:lang w:val="es-MX"/>
        </w:rPr>
      </w:pPr>
    </w:p>
    <w:p w14:paraId="6DA0FC64" w14:textId="539628A3" w:rsidR="002F5D7D" w:rsidRPr="00A12802" w:rsidRDefault="002F5D7D" w:rsidP="00007961">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A12802">
        <w:rPr>
          <w:rFonts w:ascii="Palatino Linotype" w:eastAsia="MS Mincho" w:hAnsi="Palatino Linotype" w:cs="Arial"/>
          <w:lang w:val="es-MX"/>
        </w:rPr>
        <w:t xml:space="preserve">Así, de la lectura a la solicitud de información se observa que el particular requirió al </w:t>
      </w:r>
      <w:r w:rsidRPr="00A12802">
        <w:rPr>
          <w:rFonts w:ascii="Palatino Linotype" w:hAnsi="Palatino Linotype"/>
          <w:b/>
          <w:lang w:val="es-ES_tradnl"/>
        </w:rPr>
        <w:t>Universidad Autónoma del Estado de México</w:t>
      </w:r>
      <w:r w:rsidRPr="00A12802">
        <w:rPr>
          <w:rFonts w:ascii="Palatino Linotype" w:eastAsia="MS Mincho" w:hAnsi="Palatino Linotype" w:cs="Arial"/>
          <w:i/>
          <w:lang w:val="es-MX"/>
        </w:rPr>
        <w:t xml:space="preserve"> </w:t>
      </w:r>
      <w:r w:rsidRPr="00A12802">
        <w:rPr>
          <w:rFonts w:ascii="Palatino Linotype" w:eastAsia="MS Mincho" w:hAnsi="Palatino Linotype" w:cs="Arial"/>
          <w:lang w:val="es-MX"/>
        </w:rPr>
        <w:t>acceder a información relacionada con los contratos suscritos con una empresa de seguridad,</w:t>
      </w:r>
      <w:bookmarkStart w:id="49" w:name="_Toc84264165"/>
      <w:r w:rsidRPr="00A12802">
        <w:rPr>
          <w:rFonts w:ascii="Palatino Linotype" w:eastAsia="MS Mincho" w:hAnsi="Palatino Linotype" w:cs="Arial"/>
          <w:i/>
          <w:lang w:val="es-MX"/>
        </w:rPr>
        <w:t xml:space="preserve"> </w:t>
      </w:r>
      <w:r w:rsidRPr="00A12802">
        <w:rPr>
          <w:rFonts w:ascii="Palatino Linotype" w:eastAsia="MS Mincho" w:hAnsi="Palatino Linotype" w:cs="Arial"/>
          <w:lang w:val="es-MX"/>
        </w:rPr>
        <w:t>así</w:t>
      </w:r>
      <w:r w:rsidRPr="00A12802">
        <w:rPr>
          <w:rFonts w:ascii="Palatino Linotype" w:eastAsia="MS Mincho" w:hAnsi="Palatino Linotype" w:cs="Arial"/>
          <w:color w:val="000000"/>
          <w:lang w:val="es-ES_tradnl"/>
        </w:rPr>
        <w:t>, este Instituto de Transparencia, de conformidad con los principios de eficacia y profesionalismo</w:t>
      </w:r>
      <w:r w:rsidRPr="00A12802">
        <w:rPr>
          <w:rFonts w:ascii="Palatino Linotype" w:hAnsi="Palatino Linotype"/>
          <w:vertAlign w:val="superscript"/>
        </w:rPr>
        <w:footnoteReference w:id="6"/>
      </w:r>
      <w:r w:rsidRPr="00A12802">
        <w:rPr>
          <w:rFonts w:ascii="Palatino Linotype" w:eastAsia="MS Mincho" w:hAnsi="Palatino Linotype" w:cs="Arial"/>
          <w:color w:val="000000"/>
          <w:lang w:val="es-ES_tradnl"/>
        </w:rPr>
        <w:t xml:space="preserve">, procederá a verificar la información remitida por el </w:t>
      </w:r>
      <w:r w:rsidRPr="00A12802">
        <w:rPr>
          <w:rFonts w:ascii="Palatino Linotype" w:eastAsia="MS Mincho" w:hAnsi="Palatino Linotype" w:cs="Arial"/>
          <w:b/>
          <w:color w:val="000000"/>
          <w:lang w:val="es-ES_tradnl"/>
        </w:rPr>
        <w:t xml:space="preserve">SUJETO </w:t>
      </w:r>
      <w:r w:rsidRPr="00A12802">
        <w:rPr>
          <w:rFonts w:ascii="Palatino Linotype" w:eastAsia="MS Mincho" w:hAnsi="Palatino Linotype" w:cs="Arial"/>
          <w:b/>
          <w:color w:val="000000"/>
          <w:lang w:val="es-ES_tradnl"/>
        </w:rPr>
        <w:lastRenderedPageBreak/>
        <w:t>OBLIGADO y</w:t>
      </w:r>
      <w:r w:rsidRPr="00A12802">
        <w:rPr>
          <w:rFonts w:ascii="Palatino Linotype" w:eastAsia="MS Mincho" w:hAnsi="Palatino Linotype" w:cs="Arial"/>
          <w:color w:val="000000"/>
          <w:lang w:val="es-ES_tradnl"/>
        </w:rPr>
        <w:t xml:space="preserve"> las manifestaciones realizadas por el </w:t>
      </w:r>
      <w:r w:rsidRPr="00A12802">
        <w:rPr>
          <w:rFonts w:ascii="Palatino Linotype" w:eastAsia="MS Mincho" w:hAnsi="Palatino Linotype" w:cs="Arial"/>
          <w:b/>
          <w:color w:val="000000"/>
          <w:lang w:val="es-ES_tradnl"/>
        </w:rPr>
        <w:t xml:space="preserve">SOLICTANTE </w:t>
      </w:r>
      <w:r w:rsidRPr="00A12802">
        <w:rPr>
          <w:rFonts w:ascii="Palatino Linotype" w:eastAsia="MS Mincho" w:hAnsi="Palatino Linotype" w:cs="Arial"/>
          <w:color w:val="000000"/>
          <w:lang w:val="es-ES_tradnl"/>
        </w:rPr>
        <w:t xml:space="preserve">a efecto de determinar </w:t>
      </w:r>
      <w:bookmarkEnd w:id="49"/>
      <w:r w:rsidRPr="00A12802">
        <w:rPr>
          <w:rFonts w:ascii="Palatino Linotype" w:eastAsia="MS Mincho" w:hAnsi="Palatino Linotype" w:cs="Arial"/>
          <w:color w:val="000000"/>
          <w:lang w:val="es-ES_tradnl"/>
        </w:rPr>
        <w:t xml:space="preserve">si la información remitida se encuentra apegada a lo que establece la Ley en materia de transparencia. </w:t>
      </w:r>
    </w:p>
    <w:p w14:paraId="53FF8801" w14:textId="77777777" w:rsidR="002F5D7D" w:rsidRPr="00A12802" w:rsidRDefault="002F5D7D" w:rsidP="002F5D7D">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D117BFD" w14:textId="77777777" w:rsidR="002F5D7D" w:rsidRPr="00A12802" w:rsidRDefault="002F5D7D" w:rsidP="00007961">
      <w:pPr>
        <w:keepNext/>
        <w:keepLines/>
        <w:numPr>
          <w:ilvl w:val="0"/>
          <w:numId w:val="7"/>
        </w:numPr>
        <w:spacing w:before="240" w:line="360" w:lineRule="auto"/>
        <w:ind w:left="0" w:firstLine="0"/>
        <w:outlineLvl w:val="0"/>
        <w:rPr>
          <w:rFonts w:ascii="Palatino Linotype" w:eastAsia="MS Gothic" w:hAnsi="Palatino Linotype"/>
          <w:b/>
          <w:color w:val="000000" w:themeColor="text1"/>
          <w:lang w:val="es-MX"/>
        </w:rPr>
      </w:pPr>
      <w:bookmarkStart w:id="50" w:name="_Toc88745698"/>
      <w:r w:rsidRPr="00A12802">
        <w:rPr>
          <w:rFonts w:ascii="Palatino Linotype" w:eastAsia="MS Gothic" w:hAnsi="Palatino Linotype"/>
          <w:b/>
          <w:color w:val="000000" w:themeColor="text1"/>
          <w:lang w:val="es-MX"/>
        </w:rPr>
        <w:t>De los motivos de inconformidad aducidos por la parte recurrente</w:t>
      </w:r>
      <w:bookmarkEnd w:id="50"/>
      <w:r w:rsidRPr="00A12802">
        <w:rPr>
          <w:rFonts w:ascii="Palatino Linotype" w:eastAsia="MS Gothic" w:hAnsi="Palatino Linotype"/>
          <w:b/>
          <w:color w:val="000000" w:themeColor="text1"/>
          <w:lang w:val="es-MX"/>
        </w:rPr>
        <w:t xml:space="preserve"> y la naturaleza de la información solicitada. </w:t>
      </w:r>
    </w:p>
    <w:p w14:paraId="72CE426B" w14:textId="77777777" w:rsidR="002F5D7D" w:rsidRPr="00A12802" w:rsidRDefault="002F5D7D" w:rsidP="002F5D7D">
      <w:pPr>
        <w:spacing w:line="360" w:lineRule="auto"/>
        <w:rPr>
          <w:rFonts w:ascii="Palatino Linotype" w:eastAsia="MS Mincho" w:hAnsi="Palatino Linotype"/>
          <w:lang w:val="es-MX"/>
        </w:rPr>
      </w:pPr>
    </w:p>
    <w:p w14:paraId="6DD6F4D6" w14:textId="53D46971"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hAnsi="Palatino Linotype" w:cs="Arial"/>
          <w:lang w:eastAsia="es-MX"/>
        </w:rPr>
        <w:t xml:space="preserve">Señalado lo anterior, y a efecto de delimitar la controversia del presente asunto es pertinente mencionar que la respuesta que se otorga al requerimiento es parcialmente consentida por cuanto hace a la cantidad y la temporalidad de los contratos remitidos por lo que </w:t>
      </w:r>
      <w:r w:rsidRPr="00A12802">
        <w:rPr>
          <w:rFonts w:ascii="Palatino Linotype" w:hAnsi="Palatino Linotype" w:cs="Arial"/>
          <w:lang w:val="es-MX"/>
        </w:rPr>
        <w:t xml:space="preserve">debe entenderse como consentida por el </w:t>
      </w:r>
      <w:r w:rsidRPr="00A12802">
        <w:rPr>
          <w:rFonts w:ascii="Palatino Linotype" w:hAnsi="Palatino Linotype" w:cs="Arial"/>
          <w:b/>
          <w:bCs/>
          <w:lang w:val="es-MX"/>
        </w:rPr>
        <w:t>RECURRENTE</w:t>
      </w:r>
      <w:r w:rsidRPr="00A12802">
        <w:rPr>
          <w:rFonts w:ascii="Palatino Linotype" w:hAnsi="Palatino Linotype" w:cs="Arial"/>
          <w:lang w:val="es-MX"/>
        </w:rPr>
        <w:t xml:space="preserve">. </w:t>
      </w:r>
    </w:p>
    <w:p w14:paraId="6A7B9A38" w14:textId="77777777" w:rsidR="002F5D7D" w:rsidRPr="00A12802"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2D84683" w14:textId="77777777"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E15E635" w14:textId="77777777" w:rsidR="002F5D7D" w:rsidRPr="00A12802" w:rsidRDefault="002F5D7D" w:rsidP="002F5D7D">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092D5833" w14:textId="77777777" w:rsidR="002F5D7D" w:rsidRPr="00A12802" w:rsidRDefault="002F5D7D" w:rsidP="002F5D7D">
      <w:pPr>
        <w:spacing w:line="360" w:lineRule="auto"/>
        <w:ind w:left="567" w:right="567"/>
        <w:jc w:val="both"/>
        <w:rPr>
          <w:rFonts w:ascii="Palatino Linotype" w:eastAsia="MS Mincho" w:hAnsi="Palatino Linotype" w:cs="Arial"/>
          <w:i/>
          <w:lang w:val="es-MX" w:eastAsia="es-MX"/>
        </w:rPr>
      </w:pPr>
      <w:r w:rsidRPr="00A12802">
        <w:rPr>
          <w:rFonts w:ascii="Palatino Linotype" w:eastAsia="MS Mincho" w:hAnsi="Palatino Linotype" w:cs="Arial"/>
          <w:b/>
          <w:i/>
          <w:lang w:val="es-MX" w:eastAsia="es-MX"/>
        </w:rPr>
        <w:t>REVISIÓN EN AMPARO. LOS RESOLUTIVOS NO COMBATIDOS DEBEN DECLARARSE FIRMES</w:t>
      </w:r>
      <w:r w:rsidRPr="00A12802">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B9D40F2" w14:textId="77777777" w:rsidR="002F5D7D" w:rsidRPr="00A12802"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AD14207" w14:textId="20335B70" w:rsidR="002F5D7D" w:rsidRPr="00A12802"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12802">
        <w:rPr>
          <w:rFonts w:ascii="Palatino Linotype" w:eastAsia="MS Mincho" w:hAnsi="Palatino Linotype"/>
          <w:color w:val="000000" w:themeColor="text1"/>
          <w:lang w:val="es-MX"/>
        </w:rPr>
        <w:t xml:space="preserve">Luego entonces, </w:t>
      </w:r>
      <w:r w:rsidRPr="00A12802">
        <w:rPr>
          <w:rFonts w:ascii="Palatino Linotype" w:hAnsi="Palatino Linotype" w:cs="Arial"/>
          <w:lang w:val="es-MX"/>
        </w:rPr>
        <w:t xml:space="preserve">las condiciones de la respuesta sobre las que no se expresó inconformidad, debe declararse consentida por el hoy </w:t>
      </w:r>
      <w:r w:rsidRPr="00A12802">
        <w:rPr>
          <w:rFonts w:ascii="Palatino Linotype" w:hAnsi="Palatino Linotype" w:cs="Arial"/>
          <w:b/>
          <w:lang w:val="es-MX"/>
        </w:rPr>
        <w:t>RECURRENTE</w:t>
      </w:r>
      <w:r w:rsidRPr="00A12802">
        <w:rPr>
          <w:rFonts w:ascii="Palatino Linotype" w:hAnsi="Palatino Linotype" w:cs="Arial"/>
          <w:lang w:val="es-MX"/>
        </w:rPr>
        <w:t xml:space="preserve">, ya que no pueden producirse efectos jurídicos tendentes a revocar, confirmar o modificar </w:t>
      </w:r>
      <w:r w:rsidR="004B3F87" w:rsidRPr="00A12802">
        <w:rPr>
          <w:rFonts w:ascii="Palatino Linotype" w:hAnsi="Palatino Linotype" w:cs="Arial"/>
          <w:lang w:val="es-MX"/>
        </w:rPr>
        <w:t>la respuesta</w:t>
      </w:r>
      <w:r w:rsidRPr="00A12802">
        <w:rPr>
          <w:rFonts w:ascii="Palatino Linotype" w:hAnsi="Palatino Linotype" w:cs="Arial"/>
          <w:lang w:val="es-MX"/>
        </w:rPr>
        <w:t xml:space="preserve">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8DEF6A2" w14:textId="77777777" w:rsidR="002F5D7D" w:rsidRPr="00A12802" w:rsidRDefault="002F5D7D" w:rsidP="002F5D7D">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7CA89ADC" w14:textId="77777777" w:rsidR="002F5D7D" w:rsidRPr="00A12802" w:rsidRDefault="002F5D7D" w:rsidP="002F5D7D">
      <w:pPr>
        <w:spacing w:line="360" w:lineRule="auto"/>
        <w:ind w:left="567" w:right="567"/>
        <w:jc w:val="both"/>
        <w:rPr>
          <w:rFonts w:ascii="Palatino Linotype" w:eastAsia="MS Mincho" w:hAnsi="Palatino Linotype" w:cs="Arial"/>
          <w:i/>
          <w:lang w:val="es-MX" w:eastAsia="es-MX"/>
        </w:rPr>
      </w:pPr>
      <w:r w:rsidRPr="00A12802">
        <w:rPr>
          <w:rFonts w:ascii="Palatino Linotype" w:eastAsia="MS Mincho" w:hAnsi="Palatino Linotype" w:cs="Arial"/>
          <w:b/>
          <w:i/>
          <w:lang w:val="es-MX" w:eastAsia="es-MX"/>
        </w:rPr>
        <w:t>ACTOS CONSENTIDOS. SON LOS QUE NO SE IMPUGNAN MEDIANTE EL RECURSO IDÓNEO</w:t>
      </w:r>
      <w:r w:rsidRPr="00A12802">
        <w:rPr>
          <w:rFonts w:ascii="Palatino Linotype" w:eastAsia="MS Mincho" w:hAnsi="Palatino Linotype" w:cs="Arial"/>
          <w:i/>
          <w:lang w:val="es-MX" w:eastAsia="es-MX"/>
        </w:rPr>
        <w:t xml:space="preserve">. “Debe reputarse como consentido el acto que no se impugnó por el medio establecido por la ley, ya que si se hizo uso de otro no previsto por ella o si se hace una simple manifestación de </w:t>
      </w:r>
      <w:r w:rsidRPr="00A12802">
        <w:rPr>
          <w:rFonts w:ascii="Palatino Linotype" w:eastAsia="MS Mincho" w:hAnsi="Palatino Linotype" w:cs="Arial"/>
          <w:i/>
          <w:lang w:val="es-MX" w:eastAsia="es-MX"/>
        </w:rPr>
        <w:lastRenderedPageBreak/>
        <w:t>inconformidad, tales actuaciones no producen efectos jurídicos tendientes a revocar, confirmar o modificar el acto reclamado en amparo, lo que significa consentimiento del mismo por falta de impugnación eficaz.”</w:t>
      </w:r>
    </w:p>
    <w:p w14:paraId="6B49ED58" w14:textId="77777777" w:rsidR="002F5D7D" w:rsidRPr="00A12802" w:rsidRDefault="002F5D7D" w:rsidP="002F5D7D">
      <w:pPr>
        <w:spacing w:line="360" w:lineRule="auto"/>
        <w:jc w:val="both"/>
        <w:rPr>
          <w:rFonts w:ascii="Palatino Linotype" w:hAnsi="Palatino Linotype"/>
          <w:b/>
        </w:rPr>
      </w:pPr>
    </w:p>
    <w:p w14:paraId="0E2339E4" w14:textId="7C67C7DD" w:rsidR="002F5D7D" w:rsidRPr="00A12802" w:rsidRDefault="002F5D7D" w:rsidP="00007961">
      <w:pPr>
        <w:numPr>
          <w:ilvl w:val="0"/>
          <w:numId w:val="8"/>
        </w:numPr>
        <w:spacing w:line="360" w:lineRule="auto"/>
        <w:ind w:left="0" w:firstLine="0"/>
        <w:jc w:val="both"/>
        <w:rPr>
          <w:rFonts w:ascii="Palatino Linotype" w:hAnsi="Palatino Linotype"/>
          <w:b/>
        </w:rPr>
      </w:pPr>
      <w:r w:rsidRPr="00A12802">
        <w:rPr>
          <w:rFonts w:ascii="Palatino Linotype" w:hAnsi="Palatino Linotype"/>
          <w:lang w:val="es-ES_tradnl"/>
        </w:rPr>
        <w:t xml:space="preserve">Ahora bien, en relación a la clasificación de la información, este Instituto de Transparencia, procederá a verificar si la información remitida por el </w:t>
      </w:r>
      <w:r w:rsidRPr="00A12802">
        <w:rPr>
          <w:rFonts w:ascii="Palatino Linotype" w:hAnsi="Palatino Linotype"/>
          <w:b/>
          <w:lang w:val="es-ES_tradnl"/>
        </w:rPr>
        <w:t xml:space="preserve">SUJETO OBLIGADO </w:t>
      </w:r>
      <w:r w:rsidRPr="00A12802">
        <w:rPr>
          <w:rFonts w:ascii="Palatino Linotype" w:hAnsi="Palatino Linotype"/>
          <w:lang w:val="es-ES_tradnl"/>
        </w:rPr>
        <w:t>atiende los requerimientos realizados por el particular</w:t>
      </w:r>
      <w:r w:rsidRPr="00A12802">
        <w:rPr>
          <w:rFonts w:ascii="Palatino Linotype" w:eastAsia="Calibri" w:hAnsi="Palatino Linotype" w:cs="Arial"/>
          <w:bCs/>
        </w:rPr>
        <w:t xml:space="preserve">, lo anterior, por haber sido materia de la Litis del presente asunto de conformidad con los motivos de inconformidad expresados por el recurrente, así, es pertinente recordar dicho requerimiento, el cual, consiste en lo siguiente: </w:t>
      </w:r>
    </w:p>
    <w:p w14:paraId="7870891C" w14:textId="77777777" w:rsidR="002F5D7D" w:rsidRPr="00A12802" w:rsidRDefault="002F5D7D" w:rsidP="002F5D7D">
      <w:pPr>
        <w:spacing w:line="360" w:lineRule="auto"/>
        <w:jc w:val="both"/>
        <w:rPr>
          <w:rFonts w:ascii="Palatino Linotype" w:hAnsi="Palatino Linotype"/>
          <w:b/>
        </w:rPr>
      </w:pPr>
    </w:p>
    <w:p w14:paraId="7B1FE1FD" w14:textId="1A015EAB" w:rsidR="006A15E5" w:rsidRPr="00A12802" w:rsidRDefault="006A15E5" w:rsidP="00007961">
      <w:pPr>
        <w:pStyle w:val="Prrafodelista"/>
        <w:numPr>
          <w:ilvl w:val="0"/>
          <w:numId w:val="2"/>
        </w:numPr>
        <w:spacing w:line="360" w:lineRule="auto"/>
        <w:ind w:left="284" w:right="474" w:hanging="284"/>
        <w:jc w:val="both"/>
        <w:rPr>
          <w:rFonts w:ascii="Palatino Linotype" w:hAnsi="Palatino Linotype"/>
          <w:b/>
          <w:lang w:val="es-MX"/>
        </w:rPr>
      </w:pPr>
      <w:r w:rsidRPr="00A12802">
        <w:rPr>
          <w:rFonts w:ascii="Palatino Linotype" w:hAnsi="Palatino Linotype"/>
          <w:b/>
        </w:rPr>
        <w:t xml:space="preserve">Contratos celebrados con </w:t>
      </w:r>
      <w:r w:rsidR="00786BA9" w:rsidRPr="00A12802">
        <w:rPr>
          <w:rFonts w:ascii="Palatino Linotype" w:hAnsi="Palatino Linotype"/>
          <w:b/>
        </w:rPr>
        <w:t xml:space="preserve">la empresa </w:t>
      </w:r>
      <w:r w:rsidRPr="00A12802">
        <w:rPr>
          <w:rFonts w:ascii="Palatino Linotype" w:hAnsi="Palatino Linotype"/>
          <w:b/>
        </w:rPr>
        <w:t xml:space="preserve">Sistemas Corporativos de Seguridad Privada S.A de C.V. desde el uno (01) de enero de dos mil quince </w:t>
      </w:r>
      <w:r w:rsidR="00786BA9" w:rsidRPr="00A12802">
        <w:rPr>
          <w:rFonts w:ascii="Palatino Linotype" w:hAnsi="Palatino Linotype"/>
          <w:b/>
        </w:rPr>
        <w:t xml:space="preserve">hasta el treinta (30) de noviembre de dos mil veintiuno. </w:t>
      </w:r>
    </w:p>
    <w:p w14:paraId="775B5CF9" w14:textId="77777777" w:rsidR="002F5D7D" w:rsidRPr="00A12802" w:rsidRDefault="002F5D7D" w:rsidP="002F5D7D">
      <w:pPr>
        <w:spacing w:line="360" w:lineRule="auto"/>
        <w:jc w:val="both"/>
        <w:rPr>
          <w:rFonts w:ascii="Palatino Linotype" w:hAnsi="Palatino Linotype"/>
          <w:b/>
        </w:rPr>
      </w:pPr>
    </w:p>
    <w:p w14:paraId="4045448A" w14:textId="46DD2BEA" w:rsidR="002F5D7D" w:rsidRPr="00A12802" w:rsidRDefault="002F5D7D" w:rsidP="00007961">
      <w:pPr>
        <w:numPr>
          <w:ilvl w:val="0"/>
          <w:numId w:val="8"/>
        </w:numPr>
        <w:spacing w:line="360" w:lineRule="auto"/>
        <w:ind w:left="0" w:firstLine="0"/>
        <w:jc w:val="both"/>
        <w:rPr>
          <w:rFonts w:ascii="Palatino Linotype" w:hAnsi="Palatino Linotype"/>
          <w:b/>
        </w:rPr>
      </w:pPr>
      <w:r w:rsidRPr="00A12802">
        <w:rPr>
          <w:rFonts w:ascii="Palatino Linotype" w:hAnsi="Palatino Linotype"/>
          <w:color w:val="000000"/>
        </w:rPr>
        <w:t xml:space="preserve">En tal contexto, y previo al estudio de las actuaciones realizadas por las partes y la naturaleza de la información solicitada, resulta necesario señalar que el </w:t>
      </w:r>
      <w:r w:rsidRPr="00A12802">
        <w:rPr>
          <w:rFonts w:ascii="Palatino Linotype" w:hAnsi="Palatino Linotype"/>
          <w:b/>
          <w:color w:val="000000"/>
        </w:rPr>
        <w:t>SUJETO OBLIGADO</w:t>
      </w:r>
      <w:r w:rsidR="00786BA9" w:rsidRPr="00A12802">
        <w:rPr>
          <w:rFonts w:ascii="Palatino Linotype" w:hAnsi="Palatino Linotype"/>
          <w:color w:val="000000"/>
        </w:rPr>
        <w:t xml:space="preserve"> realiza entrega de la información, </w:t>
      </w:r>
      <w:r w:rsidRPr="00A12802">
        <w:rPr>
          <w:rFonts w:ascii="Palatino Linotype" w:hAnsi="Palatino Linotype"/>
          <w:color w:val="000000"/>
        </w:rPr>
        <w:t>de lo que se deduce que, derivado de sus facultades y atribuciones, la genera posee o administra.</w:t>
      </w:r>
    </w:p>
    <w:p w14:paraId="236F3BF6" w14:textId="77777777" w:rsidR="002F5D7D" w:rsidRPr="00A12802" w:rsidRDefault="002F5D7D" w:rsidP="002F5D7D">
      <w:pPr>
        <w:spacing w:line="360" w:lineRule="auto"/>
        <w:jc w:val="both"/>
        <w:rPr>
          <w:rFonts w:ascii="Palatino Linotype" w:hAnsi="Palatino Linotype"/>
          <w:b/>
        </w:rPr>
      </w:pPr>
    </w:p>
    <w:p w14:paraId="7D5C0A08" w14:textId="2C2EE536" w:rsidR="002F5D7D" w:rsidRPr="00A12802" w:rsidRDefault="00786BA9" w:rsidP="00007961">
      <w:pPr>
        <w:numPr>
          <w:ilvl w:val="0"/>
          <w:numId w:val="8"/>
        </w:numPr>
        <w:spacing w:line="360" w:lineRule="auto"/>
        <w:ind w:left="0" w:firstLine="0"/>
        <w:jc w:val="both"/>
        <w:rPr>
          <w:rFonts w:ascii="Palatino Linotype" w:hAnsi="Palatino Linotype"/>
          <w:b/>
        </w:rPr>
      </w:pPr>
      <w:r w:rsidRPr="00A12802">
        <w:rPr>
          <w:rFonts w:ascii="Palatino Linotype" w:hAnsi="Palatino Linotype"/>
          <w:color w:val="000000"/>
        </w:rPr>
        <w:t>No obstante</w:t>
      </w:r>
      <w:r w:rsidR="002F5D7D" w:rsidRPr="00A12802">
        <w:rPr>
          <w:rFonts w:ascii="Palatino Linotype" w:hAnsi="Palatino Linotype"/>
          <w:color w:val="000000"/>
        </w:rPr>
        <w:t>, por cuanto hace a la naturaleza de la información solicitada, es necesario señalar que</w:t>
      </w:r>
      <w:r w:rsidR="002F5D7D" w:rsidRPr="00A12802">
        <w:rPr>
          <w:rFonts w:ascii="Palatino Linotype" w:eastAsia="Calibri" w:hAnsi="Palatino Linotype" w:cs="Arial"/>
          <w:bCs/>
        </w:rPr>
        <w:t xml:space="preserve">, </w:t>
      </w:r>
      <w:r w:rsidR="002F5D7D" w:rsidRPr="00A12802">
        <w:rPr>
          <w:rFonts w:ascii="Palatino Linotype" w:eastAsia="MS Mincho" w:hAnsi="Palatino Linotype"/>
          <w:lang w:eastAsia="es-ES_tradnl"/>
        </w:rPr>
        <w:t xml:space="preserve">el </w:t>
      </w:r>
      <w:r w:rsidR="002F5D7D" w:rsidRPr="00A12802">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w:t>
      </w:r>
      <w:r w:rsidR="002F5D7D" w:rsidRPr="00A12802">
        <w:rPr>
          <w:rFonts w:ascii="Palatino Linotype" w:eastAsia="Calibri" w:hAnsi="Palatino Linotype" w:cs="Arial"/>
          <w:color w:val="000000"/>
          <w:lang w:val="es-MX" w:eastAsia="en-US"/>
        </w:rPr>
        <w:lastRenderedPageBreak/>
        <w:t>deriven de sus atribuciones, funciones y competencias considerando desde su origen la eventual publicidad de la información como a continuación se observa:</w:t>
      </w:r>
    </w:p>
    <w:p w14:paraId="4EF9C18D" w14:textId="77777777" w:rsidR="002F5D7D" w:rsidRPr="00A12802" w:rsidRDefault="002F5D7D" w:rsidP="002F5D7D">
      <w:pPr>
        <w:spacing w:after="160" w:line="360" w:lineRule="auto"/>
        <w:jc w:val="both"/>
        <w:rPr>
          <w:rFonts w:ascii="Palatino Linotype" w:hAnsi="Palatino Linotype" w:cs="Arial"/>
        </w:rPr>
      </w:pPr>
    </w:p>
    <w:p w14:paraId="5E8326BF" w14:textId="77777777" w:rsidR="002F5D7D" w:rsidRPr="00A12802" w:rsidRDefault="002F5D7D" w:rsidP="002F5D7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12802">
        <w:rPr>
          <w:rFonts w:ascii="Palatino Linotype" w:eastAsia="Calibri" w:hAnsi="Palatino Linotype"/>
          <w:b/>
          <w:i/>
          <w:lang w:val="es-MX" w:eastAsia="es-ES_tradnl"/>
        </w:rPr>
        <w:t>Artículo 18.</w:t>
      </w:r>
      <w:r w:rsidRPr="00A1280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725622" w14:textId="77777777" w:rsidR="002F5D7D" w:rsidRPr="00A12802" w:rsidRDefault="002F5D7D" w:rsidP="002F5D7D">
      <w:pPr>
        <w:spacing w:line="360" w:lineRule="auto"/>
        <w:jc w:val="both"/>
        <w:rPr>
          <w:rFonts w:ascii="Palatino Linotype" w:hAnsi="Palatino Linotype" w:cs="Arial"/>
        </w:rPr>
      </w:pPr>
    </w:p>
    <w:p w14:paraId="055F5403" w14:textId="77777777" w:rsidR="002F5D7D" w:rsidRPr="00A12802" w:rsidRDefault="002F5D7D" w:rsidP="00007961">
      <w:pPr>
        <w:numPr>
          <w:ilvl w:val="0"/>
          <w:numId w:val="8"/>
        </w:numPr>
        <w:spacing w:after="160" w:line="360" w:lineRule="auto"/>
        <w:ind w:left="0" w:firstLine="0"/>
        <w:jc w:val="both"/>
        <w:rPr>
          <w:rFonts w:ascii="Palatino Linotype" w:hAnsi="Palatino Linotype" w:cs="Arial"/>
        </w:rPr>
      </w:pPr>
      <w:r w:rsidRPr="00A12802">
        <w:rPr>
          <w:rFonts w:ascii="Palatino Linotype" w:eastAsia="Calibri" w:hAnsi="Palatino Linotype" w:cs="Arial"/>
          <w:lang w:val="es-MX" w:eastAsia="en-US"/>
        </w:rPr>
        <w:t xml:space="preserve">En ese sentido, no debe de pasar de vista para el </w:t>
      </w:r>
      <w:r w:rsidRPr="00A12802">
        <w:rPr>
          <w:rFonts w:ascii="Palatino Linotype" w:eastAsia="Calibri" w:hAnsi="Palatino Linotype" w:cs="Arial"/>
          <w:b/>
          <w:lang w:val="es-MX" w:eastAsia="en-US"/>
        </w:rPr>
        <w:t>SUJETO OBLIGADO</w:t>
      </w:r>
      <w:r w:rsidRPr="00A1280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5269BA8" w14:textId="77777777" w:rsidR="002F5D7D" w:rsidRPr="00A12802" w:rsidRDefault="002F5D7D" w:rsidP="002F5D7D">
      <w:pPr>
        <w:spacing w:line="360" w:lineRule="auto"/>
        <w:jc w:val="both"/>
        <w:rPr>
          <w:rFonts w:ascii="Palatino Linotype" w:hAnsi="Palatino Linotype" w:cs="Arial"/>
        </w:rPr>
      </w:pPr>
    </w:p>
    <w:p w14:paraId="252E4816"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r w:rsidRPr="00A12802">
        <w:rPr>
          <w:rFonts w:ascii="Palatino Linotype" w:eastAsia="Calibri" w:hAnsi="Palatino Linotype"/>
          <w:i/>
          <w:lang w:val="es-MX" w:eastAsia="en-US"/>
        </w:rPr>
        <w:t>“</w:t>
      </w:r>
      <w:r w:rsidRPr="00A12802">
        <w:rPr>
          <w:rFonts w:ascii="Palatino Linotype" w:eastAsia="Calibri" w:hAnsi="Palatino Linotype"/>
          <w:b/>
          <w:i/>
          <w:lang w:val="es-MX" w:eastAsia="en-US"/>
        </w:rPr>
        <w:t>Artículo 8.</w:t>
      </w:r>
      <w:r w:rsidRPr="00A1280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B90357A"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p>
    <w:p w14:paraId="66608014"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r w:rsidRPr="00A12802">
        <w:rPr>
          <w:rFonts w:ascii="Palatino Linotype" w:eastAsia="Calibri" w:hAnsi="Palatino Linotype"/>
          <w:b/>
          <w:i/>
          <w:lang w:val="es-MX" w:eastAsia="en-US"/>
        </w:rPr>
        <w:lastRenderedPageBreak/>
        <w:t>En la aplicación e interpretación de la presente Ley deberá prevalecer el principio de máxima publicidad,</w:t>
      </w:r>
      <w:r w:rsidRPr="00A1280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F1E7BB9"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p>
    <w:p w14:paraId="6F7D36BB"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r w:rsidRPr="00A1280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1A98B90" w14:textId="77777777" w:rsidR="002F5D7D" w:rsidRPr="00A12802" w:rsidRDefault="002F5D7D" w:rsidP="002F5D7D">
      <w:pPr>
        <w:spacing w:after="160" w:line="360" w:lineRule="auto"/>
        <w:ind w:left="567" w:right="567"/>
        <w:jc w:val="both"/>
        <w:rPr>
          <w:rFonts w:ascii="Palatino Linotype" w:eastAsia="Calibri" w:hAnsi="Palatino Linotype"/>
          <w:i/>
          <w:lang w:val="es-MX" w:eastAsia="en-US"/>
        </w:rPr>
      </w:pPr>
      <w:r w:rsidRPr="00A12802">
        <w:rPr>
          <w:rFonts w:ascii="Palatino Linotype" w:eastAsia="Calibri" w:hAnsi="Palatino Linotype"/>
          <w:i/>
          <w:lang w:val="es-MX" w:eastAsia="en-US"/>
        </w:rPr>
        <w:t>(Énfasis añadido)</w:t>
      </w:r>
    </w:p>
    <w:p w14:paraId="505BCEE1" w14:textId="77777777" w:rsidR="002F5D7D" w:rsidRPr="00A12802" w:rsidRDefault="002F5D7D" w:rsidP="002F5D7D">
      <w:pPr>
        <w:spacing w:line="360" w:lineRule="auto"/>
        <w:jc w:val="both"/>
        <w:rPr>
          <w:rFonts w:ascii="Palatino Linotype" w:hAnsi="Palatino Linotype" w:cs="Arial"/>
        </w:rPr>
      </w:pPr>
    </w:p>
    <w:p w14:paraId="6D1C7716" w14:textId="77777777" w:rsidR="002F5D7D" w:rsidRPr="00A12802" w:rsidRDefault="002F5D7D" w:rsidP="00007961">
      <w:pPr>
        <w:numPr>
          <w:ilvl w:val="0"/>
          <w:numId w:val="8"/>
        </w:numPr>
        <w:spacing w:after="160" w:line="360" w:lineRule="auto"/>
        <w:ind w:left="0" w:firstLine="0"/>
        <w:jc w:val="both"/>
        <w:rPr>
          <w:rFonts w:ascii="Palatino Linotype" w:hAnsi="Palatino Linotype" w:cs="Arial"/>
        </w:rPr>
      </w:pPr>
      <w:r w:rsidRPr="00A1280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8116FAA" w14:textId="77777777" w:rsidR="002F5D7D" w:rsidRPr="00A12802" w:rsidRDefault="002F5D7D" w:rsidP="002F5D7D">
      <w:pPr>
        <w:spacing w:after="160" w:line="360" w:lineRule="auto"/>
        <w:jc w:val="both"/>
        <w:rPr>
          <w:rFonts w:ascii="Palatino Linotype" w:hAnsi="Palatino Linotype" w:cs="Arial"/>
        </w:rPr>
      </w:pPr>
    </w:p>
    <w:p w14:paraId="4FF5C385" w14:textId="77777777" w:rsidR="002F5D7D" w:rsidRPr="00A12802" w:rsidRDefault="002F5D7D" w:rsidP="002F5D7D">
      <w:pPr>
        <w:spacing w:before="240" w:after="240" w:line="360" w:lineRule="auto"/>
        <w:ind w:left="540" w:right="738"/>
        <w:contextualSpacing/>
        <w:jc w:val="both"/>
        <w:rPr>
          <w:rFonts w:ascii="Palatino Linotype" w:eastAsia="Calibri" w:hAnsi="Palatino Linotype"/>
          <w:i/>
        </w:rPr>
      </w:pPr>
      <w:r w:rsidRPr="00A12802">
        <w:rPr>
          <w:rFonts w:ascii="Palatino Linotype" w:eastAsia="Calibri" w:hAnsi="Palatino Linotype"/>
        </w:rPr>
        <w:t>“</w:t>
      </w:r>
      <w:r w:rsidRPr="00A12802">
        <w:rPr>
          <w:rFonts w:ascii="Palatino Linotype" w:eastAsia="Calibri" w:hAnsi="Palatino Linotype"/>
          <w:b/>
          <w:i/>
        </w:rPr>
        <w:t>Artículo 7.</w:t>
      </w:r>
      <w:r w:rsidRPr="00A1280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A12802">
        <w:rPr>
          <w:rFonts w:ascii="Palatino Linotype" w:eastAsia="Calibri" w:hAnsi="Palatino Linotype"/>
          <w:i/>
        </w:rPr>
        <w:lastRenderedPageBreak/>
        <w:t>realice actos de autoridad en el ámbito de competencia del Estado de México y sus municipios.”</w:t>
      </w:r>
    </w:p>
    <w:p w14:paraId="225A9B69" w14:textId="77777777" w:rsidR="002F5D7D" w:rsidRPr="00A12802" w:rsidRDefault="002F5D7D" w:rsidP="002F5D7D">
      <w:pPr>
        <w:spacing w:line="360" w:lineRule="auto"/>
        <w:jc w:val="both"/>
        <w:rPr>
          <w:rFonts w:ascii="Palatino Linotype" w:hAnsi="Palatino Linotype" w:cs="Arial"/>
        </w:rPr>
      </w:pPr>
    </w:p>
    <w:p w14:paraId="0908D9AC" w14:textId="77777777" w:rsidR="002F5D7D" w:rsidRPr="00A12802" w:rsidRDefault="002F5D7D" w:rsidP="00007961">
      <w:pPr>
        <w:numPr>
          <w:ilvl w:val="0"/>
          <w:numId w:val="8"/>
        </w:numPr>
        <w:spacing w:after="160" w:line="360" w:lineRule="auto"/>
        <w:ind w:left="0" w:firstLine="0"/>
        <w:jc w:val="both"/>
        <w:rPr>
          <w:rFonts w:ascii="Palatino Linotype" w:hAnsi="Palatino Linotype" w:cs="Arial"/>
        </w:rPr>
      </w:pPr>
      <w:r w:rsidRPr="00A12802">
        <w:rPr>
          <w:rFonts w:ascii="Palatino Linotype" w:eastAsia="Calibri" w:hAnsi="Palatino Linotype" w:cs="Arial"/>
          <w:bCs/>
          <w:lang w:val="es-MX" w:eastAsia="en-US"/>
        </w:rPr>
        <w:t xml:space="preserve">Además, </w:t>
      </w:r>
      <w:r w:rsidRPr="00A1280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3935CBF" w14:textId="77777777" w:rsidR="002F5D7D" w:rsidRPr="00A12802" w:rsidRDefault="002F5D7D" w:rsidP="002F5D7D">
      <w:pPr>
        <w:spacing w:line="360" w:lineRule="auto"/>
        <w:jc w:val="both"/>
        <w:rPr>
          <w:rFonts w:ascii="Palatino Linotype" w:hAnsi="Palatino Linotype" w:cs="Arial"/>
        </w:rPr>
      </w:pPr>
    </w:p>
    <w:p w14:paraId="3759ED3E" w14:textId="77777777" w:rsidR="002F5D7D" w:rsidRPr="00A12802" w:rsidRDefault="002F5D7D" w:rsidP="002F5D7D">
      <w:pPr>
        <w:spacing w:after="160" w:line="360" w:lineRule="auto"/>
        <w:ind w:left="426" w:right="616"/>
        <w:contextualSpacing/>
        <w:jc w:val="both"/>
        <w:rPr>
          <w:rFonts w:ascii="Palatino Linotype" w:hAnsi="Palatino Linotype" w:cs="Arial"/>
          <w:i/>
          <w:lang w:val="es-MX" w:eastAsia="en-US"/>
        </w:rPr>
      </w:pPr>
      <w:r w:rsidRPr="00A12802">
        <w:rPr>
          <w:rFonts w:ascii="Palatino Linotype" w:hAnsi="Palatino Linotype" w:cs="Arial"/>
          <w:b/>
          <w:i/>
          <w:lang w:eastAsia="en-US"/>
        </w:rPr>
        <w:t>“Artículo 23.</w:t>
      </w:r>
      <w:r w:rsidRPr="00A12802">
        <w:rPr>
          <w:rFonts w:ascii="Palatino Linotype" w:hAnsi="Palatino Linotype" w:cs="Arial"/>
          <w:i/>
          <w:lang w:eastAsia="en-US"/>
        </w:rPr>
        <w:t xml:space="preserve"> Son sujetos obligados a transparentar y permitir el acceso a su información y proteger los datos personales que obren en su poder:”</w:t>
      </w:r>
    </w:p>
    <w:p w14:paraId="0FEF45E8" w14:textId="77777777" w:rsidR="002F5D7D" w:rsidRPr="00A12802" w:rsidRDefault="002F5D7D" w:rsidP="002F5D7D">
      <w:pPr>
        <w:spacing w:after="160" w:line="360" w:lineRule="auto"/>
        <w:contextualSpacing/>
        <w:jc w:val="both"/>
        <w:rPr>
          <w:rFonts w:ascii="Palatino Linotype" w:eastAsia="MS Mincho" w:hAnsi="Palatino Linotype"/>
          <w:lang w:val="es-MX" w:eastAsia="en-US"/>
        </w:rPr>
      </w:pPr>
    </w:p>
    <w:p w14:paraId="3FEC0745" w14:textId="77777777" w:rsidR="00786BA9" w:rsidRPr="00A12802" w:rsidRDefault="00786BA9" w:rsidP="00786BA9">
      <w:pPr>
        <w:spacing w:before="240" w:after="240" w:line="360" w:lineRule="auto"/>
        <w:ind w:left="567" w:right="616"/>
        <w:contextualSpacing/>
        <w:jc w:val="both"/>
        <w:rPr>
          <w:rFonts w:ascii="Palatino Linotype" w:eastAsia="MS Mincho" w:hAnsi="Palatino Linotype" w:cs="Arial"/>
          <w:lang w:val="es-MX"/>
        </w:rPr>
      </w:pPr>
      <w:r w:rsidRPr="00A12802">
        <w:rPr>
          <w:rFonts w:ascii="Palatino Linotype" w:eastAsia="MS Mincho" w:hAnsi="Palatino Linotype" w:cs="Arial"/>
          <w:lang w:val="es-MX"/>
        </w:rPr>
        <w:t>(…)</w:t>
      </w:r>
    </w:p>
    <w:p w14:paraId="2DB78B6E" w14:textId="6C69EE56" w:rsidR="002F5D7D" w:rsidRPr="00A12802" w:rsidRDefault="00786BA9" w:rsidP="00786BA9">
      <w:pPr>
        <w:spacing w:before="240" w:after="240" w:line="360" w:lineRule="auto"/>
        <w:ind w:left="567" w:right="616"/>
        <w:contextualSpacing/>
        <w:jc w:val="both"/>
        <w:rPr>
          <w:rFonts w:ascii="Palatino Linotype" w:eastAsia="MS Mincho" w:hAnsi="Palatino Linotype" w:cs="Arial"/>
          <w:lang w:val="es-MX"/>
        </w:rPr>
      </w:pPr>
      <w:r w:rsidRPr="00A12802">
        <w:rPr>
          <w:rFonts w:ascii="Palatino Linotype" w:eastAsia="MS Mincho" w:hAnsi="Palatino Linotype" w:cs="Arial"/>
          <w:b/>
          <w:i/>
        </w:rPr>
        <w:t>V. Los órganos autónomos;</w:t>
      </w:r>
    </w:p>
    <w:p w14:paraId="756CCD87" w14:textId="77777777" w:rsidR="002F5D7D" w:rsidRPr="00A12802" w:rsidRDefault="002F5D7D" w:rsidP="002F5D7D">
      <w:pPr>
        <w:tabs>
          <w:tab w:val="left" w:pos="851"/>
        </w:tabs>
        <w:spacing w:line="360" w:lineRule="auto"/>
        <w:ind w:left="567" w:right="616"/>
        <w:contextualSpacing/>
        <w:jc w:val="both"/>
        <w:rPr>
          <w:rFonts w:ascii="Palatino Linotype" w:hAnsi="Palatino Linotype" w:cs="Arial"/>
          <w:i/>
          <w:lang w:val="es-MX" w:eastAsia="en-US"/>
        </w:rPr>
      </w:pPr>
      <w:r w:rsidRPr="00A12802">
        <w:rPr>
          <w:rFonts w:ascii="Palatino Linotype" w:hAnsi="Palatino Linotype" w:cs="Arial"/>
          <w:i/>
          <w:lang w:val="es-MX" w:eastAsia="en-US"/>
        </w:rPr>
        <w:t>(…)”</w:t>
      </w:r>
    </w:p>
    <w:p w14:paraId="36E957B9" w14:textId="108D8FC6" w:rsidR="00786BA9" w:rsidRPr="00A12802" w:rsidRDefault="00786BA9" w:rsidP="00786BA9">
      <w:pPr>
        <w:tabs>
          <w:tab w:val="left" w:pos="851"/>
        </w:tabs>
        <w:spacing w:line="360" w:lineRule="auto"/>
        <w:ind w:right="616"/>
        <w:contextualSpacing/>
        <w:jc w:val="both"/>
        <w:rPr>
          <w:rFonts w:ascii="Palatino Linotype" w:hAnsi="Palatino Linotype" w:cs="Arial"/>
          <w:i/>
          <w:lang w:val="es-MX" w:eastAsia="en-US"/>
        </w:rPr>
      </w:pPr>
      <w:r w:rsidRPr="00A12802">
        <w:rPr>
          <w:rFonts w:ascii="Palatino Linotype" w:hAnsi="Palatino Linotype" w:cs="Arial"/>
          <w:i/>
          <w:lang w:val="es-MX" w:eastAsia="en-US"/>
        </w:rPr>
        <w:t xml:space="preserve">        (Énfasis añadido) </w:t>
      </w:r>
    </w:p>
    <w:p w14:paraId="6A15BAB0" w14:textId="77777777" w:rsidR="002F5D7D" w:rsidRPr="00A12802" w:rsidRDefault="002F5D7D" w:rsidP="002F5D7D">
      <w:pPr>
        <w:tabs>
          <w:tab w:val="left" w:pos="851"/>
        </w:tabs>
        <w:spacing w:line="360" w:lineRule="auto"/>
        <w:ind w:left="567" w:right="616"/>
        <w:contextualSpacing/>
        <w:jc w:val="both"/>
        <w:rPr>
          <w:rFonts w:ascii="Palatino Linotype" w:hAnsi="Palatino Linotype" w:cs="Arial"/>
          <w:i/>
          <w:lang w:val="es-MX" w:eastAsia="en-US"/>
        </w:rPr>
      </w:pPr>
    </w:p>
    <w:p w14:paraId="5EA7DB83" w14:textId="3EA0FC6A" w:rsidR="002F5D7D" w:rsidRPr="00A12802" w:rsidRDefault="002F5D7D" w:rsidP="00007961">
      <w:pPr>
        <w:numPr>
          <w:ilvl w:val="0"/>
          <w:numId w:val="8"/>
        </w:numPr>
        <w:spacing w:after="160" w:line="360" w:lineRule="auto"/>
        <w:ind w:left="0" w:firstLine="0"/>
        <w:jc w:val="both"/>
        <w:rPr>
          <w:rFonts w:ascii="Palatino Linotype" w:hAnsi="Palatino Linotype" w:cs="Arial"/>
        </w:rPr>
      </w:pPr>
      <w:r w:rsidRPr="00A12802">
        <w:rPr>
          <w:rFonts w:ascii="Palatino Linotype" w:eastAsia="Calibri" w:hAnsi="Palatino Linotype"/>
          <w:lang w:val="es-ES_tradnl"/>
        </w:rPr>
        <w:t xml:space="preserve">Al tenor de lo anterior, es oportuno establecer que </w:t>
      </w:r>
      <w:r w:rsidR="00786BA9" w:rsidRPr="00A12802">
        <w:rPr>
          <w:rFonts w:ascii="Palatino Linotype" w:hAnsi="Palatino Linotype"/>
          <w:lang w:eastAsia="es-MX"/>
        </w:rPr>
        <w:t>la fracción XXXII</w:t>
      </w:r>
      <w:r w:rsidRPr="00A12802">
        <w:rPr>
          <w:rFonts w:ascii="Palatino Linotype" w:hAnsi="Palatino Linotype"/>
          <w:lang w:eastAsia="es-MX"/>
        </w:rPr>
        <w:t xml:space="preserve"> del </w:t>
      </w:r>
      <w:r w:rsidR="00786BA9" w:rsidRPr="00A12802">
        <w:rPr>
          <w:rFonts w:ascii="Palatino Linotype" w:hAnsi="Palatino Linotype"/>
          <w:lang w:eastAsia="es-MX"/>
        </w:rPr>
        <w:t xml:space="preserve">diverso </w:t>
      </w:r>
      <w:r w:rsidRPr="00A12802">
        <w:rPr>
          <w:rFonts w:ascii="Palatino Linotype" w:hAnsi="Palatino Linotype"/>
          <w:lang w:eastAsia="es-MX"/>
        </w:rPr>
        <w:t>artículo 92 de la Ley de Transparencia y Acceso a la Información del Estado de México y Municipios, establece que resulta información accesible</w:t>
      </w:r>
      <w:r w:rsidR="00786BA9" w:rsidRPr="00A12802">
        <w:rPr>
          <w:rFonts w:ascii="Palatino Linotype" w:hAnsi="Palatino Linotype"/>
          <w:lang w:eastAsia="es-MX"/>
        </w:rPr>
        <w:t xml:space="preserve">, de forma continua, </w:t>
      </w:r>
      <w:r w:rsidRPr="00A12802">
        <w:rPr>
          <w:rFonts w:ascii="Palatino Linotype" w:hAnsi="Palatino Linotype"/>
          <w:lang w:eastAsia="es-MX"/>
        </w:rPr>
        <w:t xml:space="preserve"> la información relativa a los procesos de contratación, así como cualquier información que sea de utilidad o se considere relevante, como a continuación se observa: </w:t>
      </w:r>
    </w:p>
    <w:p w14:paraId="689D07CE" w14:textId="77777777" w:rsidR="002F5D7D" w:rsidRPr="00A12802" w:rsidRDefault="002F5D7D" w:rsidP="002F5D7D">
      <w:pPr>
        <w:spacing w:line="360" w:lineRule="auto"/>
        <w:jc w:val="both"/>
        <w:rPr>
          <w:rFonts w:ascii="Palatino Linotype" w:hAnsi="Palatino Linotype" w:cs="Arial"/>
        </w:rPr>
      </w:pPr>
    </w:p>
    <w:p w14:paraId="6B415428" w14:textId="77777777" w:rsidR="002F5D7D" w:rsidRPr="00A12802" w:rsidRDefault="002F5D7D" w:rsidP="002F5D7D">
      <w:pPr>
        <w:spacing w:before="240" w:after="360" w:line="360" w:lineRule="auto"/>
        <w:ind w:left="567" w:right="616"/>
        <w:contextualSpacing/>
        <w:jc w:val="both"/>
        <w:rPr>
          <w:rFonts w:ascii="Palatino Linotype" w:hAnsi="Palatino Linotype"/>
          <w:i/>
        </w:rPr>
      </w:pPr>
      <w:r w:rsidRPr="00A12802">
        <w:rPr>
          <w:rFonts w:ascii="Palatino Linotype" w:hAnsi="Palatino Linotype"/>
          <w:i/>
        </w:rPr>
        <w:lastRenderedPageBreak/>
        <w:t>“</w:t>
      </w:r>
      <w:r w:rsidRPr="00A12802">
        <w:rPr>
          <w:rFonts w:ascii="Palatino Linotype" w:hAnsi="Palatino Linotype"/>
          <w:b/>
          <w:i/>
        </w:rPr>
        <w:t>Artículo 92.</w:t>
      </w:r>
      <w:r w:rsidRPr="00A1280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467911" w14:textId="77777777" w:rsidR="002F5D7D" w:rsidRPr="00A12802" w:rsidRDefault="002F5D7D" w:rsidP="002F5D7D">
      <w:pPr>
        <w:spacing w:before="240" w:after="360" w:line="360" w:lineRule="auto"/>
        <w:ind w:left="567" w:right="616"/>
        <w:contextualSpacing/>
        <w:jc w:val="both"/>
        <w:rPr>
          <w:rFonts w:ascii="Palatino Linotype" w:hAnsi="Palatino Linotype"/>
          <w:i/>
        </w:rPr>
      </w:pPr>
    </w:p>
    <w:p w14:paraId="5E9F68CD" w14:textId="77777777" w:rsidR="002F5D7D" w:rsidRPr="00A12802" w:rsidRDefault="002F5D7D" w:rsidP="002F5D7D">
      <w:pPr>
        <w:spacing w:before="240" w:after="360" w:line="360" w:lineRule="auto"/>
        <w:ind w:left="567" w:right="616"/>
        <w:contextualSpacing/>
        <w:jc w:val="both"/>
        <w:rPr>
          <w:rFonts w:ascii="Palatino Linotype" w:hAnsi="Palatino Linotype"/>
          <w:i/>
        </w:rPr>
      </w:pPr>
      <w:r w:rsidRPr="00A12802">
        <w:rPr>
          <w:rFonts w:ascii="Palatino Linotype" w:hAnsi="Palatino Linotype"/>
          <w:i/>
        </w:rPr>
        <w:t>(…)</w:t>
      </w:r>
    </w:p>
    <w:p w14:paraId="444C3196" w14:textId="77777777" w:rsidR="00786BA9" w:rsidRPr="00A12802" w:rsidRDefault="00786BA9" w:rsidP="002F5D7D">
      <w:pPr>
        <w:spacing w:before="240" w:after="360" w:line="360" w:lineRule="auto"/>
        <w:ind w:left="567" w:right="616"/>
        <w:contextualSpacing/>
        <w:jc w:val="both"/>
        <w:rPr>
          <w:rFonts w:ascii="Palatino Linotype" w:hAnsi="Palatino Linotype"/>
          <w:i/>
        </w:rPr>
      </w:pPr>
    </w:p>
    <w:p w14:paraId="24846255" w14:textId="2A44588C" w:rsidR="002F5D7D" w:rsidRPr="00A12802" w:rsidRDefault="00786BA9" w:rsidP="002F5D7D">
      <w:pPr>
        <w:spacing w:before="240" w:after="360" w:line="360" w:lineRule="auto"/>
        <w:ind w:left="567" w:right="616"/>
        <w:contextualSpacing/>
        <w:jc w:val="both"/>
        <w:rPr>
          <w:rFonts w:ascii="Palatino Linotype" w:hAnsi="Palatino Linotype"/>
          <w:b/>
          <w:i/>
        </w:rPr>
      </w:pPr>
      <w:r w:rsidRPr="00A12802">
        <w:rPr>
          <w:rFonts w:ascii="Palatino Linotype" w:hAnsi="Palatino Linotype"/>
          <w:b/>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18AC7FD" w14:textId="77777777" w:rsidR="002F5D7D" w:rsidRPr="00A12802" w:rsidRDefault="002F5D7D" w:rsidP="002F5D7D">
      <w:pPr>
        <w:spacing w:before="240" w:after="240" w:line="360" w:lineRule="auto"/>
        <w:ind w:right="616"/>
        <w:contextualSpacing/>
        <w:jc w:val="both"/>
        <w:rPr>
          <w:rFonts w:ascii="Palatino Linotype" w:eastAsia="MS Mincho" w:hAnsi="Palatino Linotype"/>
          <w:i/>
        </w:rPr>
      </w:pPr>
    </w:p>
    <w:p w14:paraId="67F23E7E" w14:textId="0004F04C" w:rsidR="002F5D7D" w:rsidRPr="00A12802" w:rsidRDefault="00786BA9" w:rsidP="00786BA9">
      <w:pPr>
        <w:spacing w:before="240" w:after="240" w:line="360" w:lineRule="auto"/>
        <w:ind w:left="567" w:right="616"/>
        <w:contextualSpacing/>
        <w:jc w:val="both"/>
        <w:rPr>
          <w:rFonts w:ascii="Palatino Linotype" w:eastAsia="MS Mincho" w:hAnsi="Palatino Linotype"/>
          <w:i/>
        </w:rPr>
      </w:pPr>
      <w:r w:rsidRPr="00A12802">
        <w:rPr>
          <w:rFonts w:ascii="Palatino Linotype" w:eastAsia="MS Mincho" w:hAnsi="Palatino Linotype"/>
          <w:i/>
        </w:rPr>
        <w:t xml:space="preserve"> (…)</w:t>
      </w:r>
    </w:p>
    <w:p w14:paraId="414A91A5" w14:textId="77777777" w:rsidR="00786BA9" w:rsidRPr="00A12802" w:rsidRDefault="00786BA9" w:rsidP="00786BA9">
      <w:pPr>
        <w:spacing w:before="240" w:after="240" w:line="360" w:lineRule="auto"/>
        <w:ind w:left="567" w:right="616"/>
        <w:contextualSpacing/>
        <w:jc w:val="both"/>
        <w:rPr>
          <w:rFonts w:ascii="Palatino Linotype" w:eastAsia="MS Mincho" w:hAnsi="Palatino Linotype"/>
          <w:i/>
        </w:rPr>
      </w:pPr>
    </w:p>
    <w:p w14:paraId="5354480E" w14:textId="77777777" w:rsidR="002F5D7D" w:rsidRPr="00A12802" w:rsidRDefault="002F5D7D" w:rsidP="002F5D7D">
      <w:pPr>
        <w:spacing w:before="240" w:after="240" w:line="360" w:lineRule="auto"/>
        <w:ind w:left="567" w:right="616"/>
        <w:contextualSpacing/>
        <w:jc w:val="both"/>
        <w:rPr>
          <w:rFonts w:ascii="Palatino Linotype" w:hAnsi="Palatino Linotype"/>
          <w:b/>
          <w:i/>
        </w:rPr>
      </w:pPr>
      <w:r w:rsidRPr="00A12802">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r w:rsidRPr="00A12802">
        <w:rPr>
          <w:rFonts w:ascii="Palatino Linotype" w:hAnsi="Palatino Linotype"/>
          <w:b/>
          <w:i/>
        </w:rPr>
        <w:t>.</w:t>
      </w:r>
    </w:p>
    <w:p w14:paraId="5883546C" w14:textId="77777777" w:rsidR="00786BA9" w:rsidRPr="00A12802" w:rsidRDefault="00786BA9" w:rsidP="002F5D7D">
      <w:pPr>
        <w:spacing w:before="240" w:after="240" w:line="360" w:lineRule="auto"/>
        <w:ind w:left="567" w:right="616"/>
        <w:contextualSpacing/>
        <w:jc w:val="both"/>
        <w:rPr>
          <w:rFonts w:ascii="Palatino Linotype" w:eastAsia="MS Mincho" w:hAnsi="Palatino Linotype"/>
          <w:b/>
          <w:i/>
        </w:rPr>
      </w:pPr>
    </w:p>
    <w:p w14:paraId="2F77396C" w14:textId="77777777" w:rsidR="00786BA9" w:rsidRPr="00A12802" w:rsidRDefault="002F5D7D" w:rsidP="00786BA9">
      <w:pPr>
        <w:spacing w:before="240" w:after="240" w:line="360" w:lineRule="auto"/>
        <w:ind w:left="567" w:right="616"/>
        <w:contextualSpacing/>
        <w:jc w:val="both"/>
        <w:rPr>
          <w:rFonts w:ascii="Palatino Linotype" w:eastAsia="MS Mincho" w:hAnsi="Palatino Linotype"/>
          <w:i/>
        </w:rPr>
      </w:pPr>
      <w:r w:rsidRPr="00A12802">
        <w:rPr>
          <w:rFonts w:ascii="Palatino Linotype" w:eastAsia="MS Mincho" w:hAnsi="Palatino Linotype"/>
          <w:i/>
        </w:rPr>
        <w:t>(…)</w:t>
      </w:r>
    </w:p>
    <w:p w14:paraId="10C8BCF0" w14:textId="77777777" w:rsidR="00786BA9" w:rsidRPr="00A12802" w:rsidRDefault="00786BA9" w:rsidP="00786BA9">
      <w:pPr>
        <w:spacing w:before="240" w:after="240" w:line="360" w:lineRule="auto"/>
        <w:ind w:left="567" w:right="616"/>
        <w:contextualSpacing/>
        <w:jc w:val="both"/>
        <w:rPr>
          <w:rFonts w:ascii="Palatino Linotype" w:eastAsia="MS Mincho" w:hAnsi="Palatino Linotype"/>
          <w:i/>
        </w:rPr>
      </w:pPr>
    </w:p>
    <w:p w14:paraId="51B5BC59" w14:textId="0BE2A460" w:rsidR="002F5D7D" w:rsidRPr="00A12802" w:rsidRDefault="002F5D7D" w:rsidP="00786BA9">
      <w:pPr>
        <w:spacing w:before="240" w:after="240" w:line="360" w:lineRule="auto"/>
        <w:ind w:left="567" w:right="616"/>
        <w:contextualSpacing/>
        <w:jc w:val="both"/>
        <w:rPr>
          <w:rFonts w:ascii="Palatino Linotype" w:eastAsia="MS Mincho" w:hAnsi="Palatino Linotype"/>
          <w:i/>
        </w:rPr>
      </w:pPr>
      <w:r w:rsidRPr="00A12802">
        <w:rPr>
          <w:rFonts w:ascii="Palatino Linotype" w:eastAsia="Calibri" w:hAnsi="Palatino Linotype" w:cs="Arial"/>
          <w:i/>
          <w:lang w:val="es-MX"/>
        </w:rPr>
        <w:t xml:space="preserve">(Énfasis añadido) </w:t>
      </w:r>
    </w:p>
    <w:p w14:paraId="44078A7C" w14:textId="77777777" w:rsidR="002F5D7D" w:rsidRPr="00A12802" w:rsidRDefault="002F5D7D" w:rsidP="002F5D7D">
      <w:pPr>
        <w:spacing w:line="360" w:lineRule="auto"/>
        <w:rPr>
          <w:rFonts w:ascii="Palatino Linotype" w:hAnsi="Palatino Linotype"/>
          <w:lang w:val="es-MX"/>
        </w:rPr>
      </w:pPr>
    </w:p>
    <w:p w14:paraId="70587CF4" w14:textId="3686C881" w:rsidR="002F5D7D" w:rsidRPr="00A12802" w:rsidRDefault="002F5D7D" w:rsidP="00007961">
      <w:pPr>
        <w:numPr>
          <w:ilvl w:val="0"/>
          <w:numId w:val="8"/>
        </w:numPr>
        <w:tabs>
          <w:tab w:val="left" w:pos="0"/>
        </w:tabs>
        <w:spacing w:before="240" w:after="240" w:line="360" w:lineRule="auto"/>
        <w:ind w:left="0" w:right="49" w:firstLine="0"/>
        <w:contextualSpacing/>
        <w:jc w:val="both"/>
        <w:rPr>
          <w:rFonts w:ascii="Palatino Linotype" w:hAnsi="Palatino Linotype" w:cs="Arial"/>
        </w:rPr>
      </w:pPr>
      <w:r w:rsidRPr="00A12802">
        <w:rPr>
          <w:rFonts w:ascii="Palatino Linotype" w:hAnsi="Palatino Linotype" w:cs="Arial"/>
          <w:lang w:eastAsia="en-US"/>
        </w:rPr>
        <w:t>D</w:t>
      </w:r>
      <w:r w:rsidRPr="00A12802">
        <w:rPr>
          <w:rFonts w:ascii="Palatino Linotype" w:hAnsi="Palatino Linotype" w:cs="Arial"/>
          <w:lang w:val="es-ES_tradnl" w:eastAsia="en-US"/>
        </w:rPr>
        <w:t xml:space="preserve">emostrada </w:t>
      </w:r>
      <w:r w:rsidRPr="00A12802">
        <w:rPr>
          <w:rFonts w:ascii="Palatino Linotype" w:hAnsi="Palatino Linotype" w:cs="Arial"/>
          <w:lang w:eastAsia="en-US"/>
        </w:rPr>
        <w:t>la procedencia del acceso en términos de la Ley de Transparencia Estatal, resulta necesario trae</w:t>
      </w:r>
      <w:r w:rsidR="00786BA9" w:rsidRPr="00A12802">
        <w:rPr>
          <w:rFonts w:ascii="Palatino Linotype" w:hAnsi="Palatino Linotype" w:cs="Arial"/>
          <w:lang w:eastAsia="en-US"/>
        </w:rPr>
        <w:t>r</w:t>
      </w:r>
      <w:r w:rsidRPr="00A12802">
        <w:rPr>
          <w:rFonts w:ascii="Palatino Linotype" w:hAnsi="Palatino Linotype" w:cs="Arial"/>
          <w:lang w:eastAsia="en-US"/>
        </w:rPr>
        <w:t xml:space="preserve"> a contexto el </w:t>
      </w:r>
      <w:r w:rsidR="00390C3A" w:rsidRPr="00A12802">
        <w:rPr>
          <w:rFonts w:ascii="Palatino Linotype" w:hAnsi="Palatino Linotype" w:cs="Arial"/>
          <w:lang w:eastAsia="en-US"/>
        </w:rPr>
        <w:t>Reglamento de la Administración Universitaria de la Universidad Autónoma del Estado de México</w:t>
      </w:r>
      <w:r w:rsidR="00F22FAA" w:rsidRPr="00A12802">
        <w:rPr>
          <w:rFonts w:ascii="Palatino Linotype" w:hAnsi="Palatino Linotype" w:cs="Arial"/>
          <w:lang w:eastAsia="en-US"/>
        </w:rPr>
        <w:t xml:space="preserve">, mismo que </w:t>
      </w:r>
      <w:r w:rsidRPr="00A12802">
        <w:rPr>
          <w:rFonts w:ascii="Palatino Linotype" w:hAnsi="Palatino Linotype" w:cs="Arial"/>
          <w:lang w:eastAsia="en-US"/>
        </w:rPr>
        <w:t xml:space="preserve">establece que </w:t>
      </w:r>
      <w:r w:rsidR="00A4007E" w:rsidRPr="00A12802">
        <w:rPr>
          <w:rFonts w:ascii="Palatino Linotype" w:hAnsi="Palatino Linotype" w:cs="Arial"/>
          <w:lang w:eastAsia="en-US"/>
        </w:rPr>
        <w:t xml:space="preserve">la Secretaría de la Rectoría </w:t>
      </w:r>
      <w:r w:rsidR="00390C3A" w:rsidRPr="00A12802">
        <w:rPr>
          <w:rFonts w:ascii="Palatino Linotype" w:hAnsi="Palatino Linotype" w:cs="Arial"/>
          <w:lang w:eastAsia="en-US"/>
        </w:rPr>
        <w:t>tiene como atribución</w:t>
      </w:r>
      <w:r w:rsidR="00A4007E" w:rsidRPr="00A12802">
        <w:rPr>
          <w:rFonts w:ascii="Palatino Linotype" w:hAnsi="Palatino Linotype" w:cs="Arial"/>
          <w:lang w:eastAsia="en-US"/>
        </w:rPr>
        <w:t xml:space="preserve"> </w:t>
      </w:r>
      <w:r w:rsidR="00F22FAA" w:rsidRPr="00A12802">
        <w:rPr>
          <w:rFonts w:ascii="Palatino Linotype" w:hAnsi="Palatino Linotype" w:cs="Arial"/>
          <w:lang w:eastAsia="en-US"/>
        </w:rPr>
        <w:t xml:space="preserve">el establecimiento de </w:t>
      </w:r>
      <w:r w:rsidR="00A4007E" w:rsidRPr="00A12802">
        <w:rPr>
          <w:rFonts w:ascii="Palatino Linotype" w:hAnsi="Palatino Linotype" w:cs="Arial"/>
          <w:lang w:eastAsia="en-US"/>
        </w:rPr>
        <w:t xml:space="preserve"> los programas y mecanismos de protección civil y de seguridad institucional</w:t>
      </w:r>
      <w:r w:rsidRPr="00A12802">
        <w:rPr>
          <w:rFonts w:ascii="Palatino Linotype" w:hAnsi="Palatino Linotype" w:cs="Arial"/>
          <w:lang w:eastAsia="en-US"/>
        </w:rPr>
        <w:t xml:space="preserve">, como a continuación se observa:  </w:t>
      </w:r>
    </w:p>
    <w:p w14:paraId="0DBE888A" w14:textId="77777777" w:rsidR="002F5D7D" w:rsidRPr="00A12802" w:rsidRDefault="002F5D7D" w:rsidP="002F5D7D">
      <w:pPr>
        <w:tabs>
          <w:tab w:val="left" w:pos="540"/>
        </w:tabs>
        <w:spacing w:before="240" w:after="240" w:line="360" w:lineRule="auto"/>
        <w:ind w:left="540" w:right="648"/>
        <w:contextualSpacing/>
        <w:jc w:val="both"/>
        <w:rPr>
          <w:rFonts w:ascii="Palatino Linotype" w:hAnsi="Palatino Linotype" w:cs="Arial"/>
          <w:i/>
          <w:lang w:eastAsia="en-US"/>
        </w:rPr>
      </w:pPr>
    </w:p>
    <w:p w14:paraId="1635801A" w14:textId="67207524"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i/>
        </w:rPr>
      </w:pPr>
      <w:r w:rsidRPr="00A12802">
        <w:rPr>
          <w:rFonts w:ascii="Palatino Linotype" w:hAnsi="Palatino Linotype"/>
          <w:i/>
        </w:rPr>
        <w:t>“</w:t>
      </w:r>
      <w:r w:rsidRPr="00A12802">
        <w:rPr>
          <w:rFonts w:ascii="Palatino Linotype" w:hAnsi="Palatino Linotype"/>
          <w:b/>
          <w:i/>
        </w:rPr>
        <w:t>Artículo 27.</w:t>
      </w:r>
      <w:r w:rsidRPr="00A12802">
        <w:rPr>
          <w:rFonts w:ascii="Palatino Linotype" w:hAnsi="Palatino Linotype"/>
          <w:i/>
        </w:rPr>
        <w:t xml:space="preserve"> La Secretaría de Rectoría tendrá las siguientes atribuciones y funciones:</w:t>
      </w:r>
    </w:p>
    <w:p w14:paraId="5550E089" w14:textId="77777777"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i/>
        </w:rPr>
      </w:pPr>
    </w:p>
    <w:p w14:paraId="1AC2BC97" w14:textId="6B1C3FB1"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i/>
        </w:rPr>
      </w:pPr>
      <w:r w:rsidRPr="00A12802">
        <w:rPr>
          <w:rFonts w:ascii="Palatino Linotype" w:hAnsi="Palatino Linotype"/>
          <w:i/>
        </w:rPr>
        <w:t>(…)</w:t>
      </w:r>
    </w:p>
    <w:p w14:paraId="35C46622" w14:textId="77777777"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cs="Arial"/>
          <w:i/>
          <w:lang w:eastAsia="en-US"/>
        </w:rPr>
      </w:pPr>
    </w:p>
    <w:p w14:paraId="1D801900" w14:textId="0D869EA2"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cs="Arial"/>
          <w:i/>
          <w:lang w:eastAsia="en-US"/>
        </w:rPr>
      </w:pPr>
      <w:r w:rsidRPr="00A12802">
        <w:rPr>
          <w:rFonts w:ascii="Palatino Linotype" w:hAnsi="Palatino Linotype" w:cs="Arial"/>
          <w:i/>
          <w:lang w:eastAsia="en-US"/>
        </w:rPr>
        <w:t>VII. Establecer los programas y mecanismos de protección civil y de seguridad institucional a fin de proteger la integridad física de la comunidad universitaria y salvaguardar el patrimonio universitario;</w:t>
      </w:r>
    </w:p>
    <w:p w14:paraId="2041CECB" w14:textId="4764F8DA" w:rsidR="00A4007E" w:rsidRPr="00A12802" w:rsidRDefault="00A4007E" w:rsidP="002F5D7D">
      <w:pPr>
        <w:tabs>
          <w:tab w:val="left" w:pos="540"/>
        </w:tabs>
        <w:spacing w:before="240" w:after="240" w:line="360" w:lineRule="auto"/>
        <w:ind w:left="540" w:right="648"/>
        <w:contextualSpacing/>
        <w:jc w:val="both"/>
        <w:rPr>
          <w:rFonts w:ascii="Palatino Linotype" w:hAnsi="Palatino Linotype" w:cs="Arial"/>
          <w:i/>
          <w:lang w:eastAsia="en-US"/>
        </w:rPr>
      </w:pPr>
      <w:r w:rsidRPr="00A12802">
        <w:rPr>
          <w:rFonts w:ascii="Palatino Linotype" w:hAnsi="Palatino Linotype" w:cs="Arial"/>
          <w:i/>
          <w:lang w:eastAsia="en-US"/>
        </w:rPr>
        <w:t>(…)</w:t>
      </w:r>
    </w:p>
    <w:p w14:paraId="2AEBE93C" w14:textId="77777777" w:rsidR="002F5D7D" w:rsidRPr="00A12802" w:rsidRDefault="002F5D7D" w:rsidP="002F5D7D">
      <w:pPr>
        <w:tabs>
          <w:tab w:val="left" w:pos="0"/>
        </w:tabs>
        <w:spacing w:before="240" w:after="240" w:line="360" w:lineRule="auto"/>
        <w:ind w:right="49"/>
        <w:contextualSpacing/>
        <w:jc w:val="both"/>
        <w:rPr>
          <w:rFonts w:ascii="Palatino Linotype" w:hAnsi="Palatino Linotype" w:cs="Arial"/>
        </w:rPr>
      </w:pPr>
    </w:p>
    <w:p w14:paraId="375F669C" w14:textId="23E7BF97" w:rsidR="002F5D7D" w:rsidRPr="00A12802" w:rsidRDefault="00F22FAA" w:rsidP="00007961">
      <w:pPr>
        <w:numPr>
          <w:ilvl w:val="0"/>
          <w:numId w:val="8"/>
        </w:numPr>
        <w:tabs>
          <w:tab w:val="left" w:pos="0"/>
        </w:tabs>
        <w:spacing w:before="240" w:after="240" w:line="360" w:lineRule="auto"/>
        <w:ind w:left="0" w:right="49" w:firstLine="0"/>
        <w:contextualSpacing/>
        <w:jc w:val="both"/>
        <w:rPr>
          <w:rFonts w:ascii="Palatino Linotype" w:hAnsi="Palatino Linotype" w:cs="Arial"/>
        </w:rPr>
      </w:pPr>
      <w:r w:rsidRPr="00A12802">
        <w:rPr>
          <w:rFonts w:ascii="Palatino Linotype" w:hAnsi="Palatino Linotype" w:cs="Arial"/>
          <w:lang w:eastAsia="en-US"/>
        </w:rPr>
        <w:t>En seguimiento, el artículo 28</w:t>
      </w:r>
      <w:r w:rsidR="002F5D7D" w:rsidRPr="00A12802">
        <w:rPr>
          <w:rFonts w:ascii="Palatino Linotype" w:hAnsi="Palatino Linotype" w:cs="Arial"/>
          <w:vertAlign w:val="superscript"/>
          <w:lang w:eastAsia="en-US"/>
        </w:rPr>
        <w:footnoteReference w:id="7"/>
      </w:r>
      <w:r w:rsidRPr="00A12802">
        <w:rPr>
          <w:rFonts w:ascii="Palatino Linotype" w:hAnsi="Palatino Linotype" w:cs="Arial"/>
          <w:lang w:eastAsia="en-US"/>
        </w:rPr>
        <w:t xml:space="preserve"> en relación con el diverso 29 fracción V</w:t>
      </w:r>
      <w:r w:rsidR="002F5D7D" w:rsidRPr="00A12802">
        <w:rPr>
          <w:rFonts w:ascii="Palatino Linotype" w:hAnsi="Palatino Linotype" w:cs="Arial"/>
          <w:lang w:eastAsia="en-US"/>
        </w:rPr>
        <w:t xml:space="preserve"> de la</w:t>
      </w:r>
      <w:r w:rsidR="00AB0166" w:rsidRPr="00A12802">
        <w:rPr>
          <w:rFonts w:ascii="Palatino Linotype" w:hAnsi="Palatino Linotype" w:cs="Arial"/>
          <w:lang w:eastAsia="en-US"/>
        </w:rPr>
        <w:t xml:space="preserve"> normatividad en comento señalan</w:t>
      </w:r>
      <w:r w:rsidR="002F5D7D" w:rsidRPr="00A12802">
        <w:rPr>
          <w:rFonts w:ascii="Palatino Linotype" w:hAnsi="Palatino Linotype" w:cs="Arial"/>
          <w:lang w:eastAsia="en-US"/>
        </w:rPr>
        <w:t xml:space="preserve"> que corresponde </w:t>
      </w:r>
      <w:r w:rsidRPr="00A12802">
        <w:rPr>
          <w:rFonts w:ascii="Palatino Linotype" w:hAnsi="Palatino Linotype" w:cs="Arial"/>
          <w:lang w:eastAsia="en-US"/>
        </w:rPr>
        <w:t>a l</w:t>
      </w:r>
      <w:r w:rsidR="002F5D7D" w:rsidRPr="00A12802">
        <w:rPr>
          <w:rFonts w:ascii="Palatino Linotype" w:hAnsi="Palatino Linotype" w:cs="Arial"/>
          <w:lang w:eastAsia="en-US"/>
        </w:rPr>
        <w:t>a</w:t>
      </w:r>
      <w:r w:rsidRPr="00A12802">
        <w:rPr>
          <w:rFonts w:ascii="Palatino Linotype" w:hAnsi="Palatino Linotype" w:cs="Arial"/>
          <w:lang w:eastAsia="en-US"/>
        </w:rPr>
        <w:t xml:space="preserve"> Dirección de Protección </w:t>
      </w:r>
      <w:r w:rsidRPr="00A12802">
        <w:rPr>
          <w:rFonts w:ascii="Palatino Linotype" w:hAnsi="Palatino Linotype" w:cs="Arial"/>
          <w:lang w:eastAsia="en-US"/>
        </w:rPr>
        <w:lastRenderedPageBreak/>
        <w:t xml:space="preserve">Universitaria </w:t>
      </w:r>
      <w:r w:rsidR="00AB0166" w:rsidRPr="00A12802">
        <w:rPr>
          <w:rFonts w:ascii="Palatino Linotype" w:hAnsi="Palatino Linotype" w:cs="Arial"/>
          <w:lang w:eastAsia="en-US"/>
        </w:rPr>
        <w:t>promover</w:t>
      </w:r>
      <w:r w:rsidRPr="00A12802">
        <w:rPr>
          <w:rFonts w:ascii="Palatino Linotype" w:hAnsi="Palatino Linotype" w:cs="Arial"/>
          <w:lang w:eastAsia="en-US"/>
        </w:rPr>
        <w:t xml:space="preserve"> </w:t>
      </w:r>
      <w:r w:rsidR="00040A2F" w:rsidRPr="00A12802">
        <w:rPr>
          <w:rFonts w:ascii="Palatino Linotype" w:hAnsi="Palatino Linotype" w:cs="Arial"/>
          <w:lang w:eastAsia="en-US"/>
        </w:rPr>
        <w:t>entre la comunidad universitaria una cultura en materia de seguridad institucional</w:t>
      </w:r>
      <w:r w:rsidR="002F5D7D" w:rsidRPr="00A12802">
        <w:rPr>
          <w:rFonts w:ascii="Palatino Linotype" w:hAnsi="Palatino Linotype" w:cs="Arial"/>
          <w:lang w:eastAsia="en-US"/>
        </w:rPr>
        <w:t>, como a continuación se observa:</w:t>
      </w:r>
    </w:p>
    <w:p w14:paraId="61F030E8" w14:textId="77777777" w:rsidR="002F5D7D" w:rsidRPr="00A12802" w:rsidRDefault="002F5D7D" w:rsidP="002F5D7D">
      <w:pPr>
        <w:tabs>
          <w:tab w:val="left" w:pos="0"/>
        </w:tabs>
        <w:spacing w:before="240" w:after="240" w:line="360" w:lineRule="auto"/>
        <w:ind w:right="49"/>
        <w:contextualSpacing/>
        <w:jc w:val="both"/>
        <w:rPr>
          <w:rFonts w:ascii="Palatino Linotype" w:hAnsi="Palatino Linotype" w:cs="Arial"/>
          <w:lang w:eastAsia="en-US"/>
        </w:rPr>
      </w:pPr>
    </w:p>
    <w:p w14:paraId="0FB9F366" w14:textId="75DCD6F8" w:rsidR="00AB0166" w:rsidRPr="00A12802" w:rsidRDefault="002F5D7D" w:rsidP="00AB0166">
      <w:pPr>
        <w:tabs>
          <w:tab w:val="left" w:pos="720"/>
        </w:tabs>
        <w:spacing w:before="240" w:after="240" w:line="360" w:lineRule="auto"/>
        <w:ind w:left="720" w:right="918"/>
        <w:contextualSpacing/>
        <w:jc w:val="both"/>
        <w:rPr>
          <w:rFonts w:ascii="Palatino Linotype" w:hAnsi="Palatino Linotype" w:cs="Arial"/>
          <w:i/>
        </w:rPr>
      </w:pPr>
      <w:r w:rsidRPr="00A12802">
        <w:rPr>
          <w:rFonts w:ascii="Palatino Linotype" w:hAnsi="Palatino Linotype" w:cs="Arial"/>
          <w:i/>
        </w:rPr>
        <w:t>“</w:t>
      </w:r>
      <w:r w:rsidR="00AB0166" w:rsidRPr="00A12802">
        <w:rPr>
          <w:rFonts w:ascii="Palatino Linotype" w:hAnsi="Palatino Linotype" w:cs="Arial"/>
          <w:i/>
        </w:rPr>
        <w:t xml:space="preserve">V. La Dirección de Protección Universitaria: promover entre la comunidad universitaria una cultura en materia de protección civil, seguridad institucional y protección al medio ambiente.” </w:t>
      </w:r>
    </w:p>
    <w:p w14:paraId="7CF8F506" w14:textId="77777777" w:rsidR="00AB0166" w:rsidRPr="00A12802" w:rsidRDefault="00AB0166" w:rsidP="00AB0166">
      <w:pPr>
        <w:tabs>
          <w:tab w:val="left" w:pos="720"/>
        </w:tabs>
        <w:spacing w:before="240" w:after="240" w:line="360" w:lineRule="auto"/>
        <w:ind w:left="720" w:right="918"/>
        <w:contextualSpacing/>
        <w:jc w:val="both"/>
        <w:rPr>
          <w:rFonts w:ascii="Palatino Linotype" w:hAnsi="Palatino Linotype" w:cs="Arial"/>
          <w:i/>
        </w:rPr>
      </w:pPr>
    </w:p>
    <w:p w14:paraId="13D1F396" w14:textId="23AE3A98" w:rsidR="00AB0166" w:rsidRPr="00A12802" w:rsidRDefault="002F5D7D" w:rsidP="00007961">
      <w:pPr>
        <w:numPr>
          <w:ilvl w:val="0"/>
          <w:numId w:val="8"/>
        </w:numPr>
        <w:tabs>
          <w:tab w:val="left" w:pos="0"/>
        </w:tabs>
        <w:spacing w:before="240" w:after="240" w:line="360" w:lineRule="auto"/>
        <w:ind w:left="0" w:right="49" w:firstLine="0"/>
        <w:contextualSpacing/>
        <w:jc w:val="both"/>
        <w:rPr>
          <w:rFonts w:ascii="Palatino Linotype" w:hAnsi="Palatino Linotype" w:cs="Arial"/>
        </w:rPr>
      </w:pPr>
      <w:r w:rsidRPr="00A12802">
        <w:rPr>
          <w:rFonts w:ascii="Palatino Linotype" w:hAnsi="Palatino Linotype" w:cs="Arial"/>
          <w:lang w:eastAsia="en-US"/>
        </w:rPr>
        <w:t xml:space="preserve">En tal contexto, </w:t>
      </w:r>
      <w:r w:rsidR="00AB0166" w:rsidRPr="00A12802">
        <w:rPr>
          <w:rFonts w:ascii="Palatino Linotype" w:hAnsi="Palatino Linotype" w:cs="Arial"/>
          <w:lang w:eastAsia="en-US"/>
        </w:rPr>
        <w:t>la Secretaría de General por conducto de la Dirección de Protección Universitaria o solicitar la contrataci</w:t>
      </w:r>
      <w:r w:rsidR="00A731C7" w:rsidRPr="00A12802">
        <w:rPr>
          <w:rFonts w:ascii="Palatino Linotype" w:hAnsi="Palatino Linotype" w:cs="Arial"/>
          <w:lang w:eastAsia="en-US"/>
        </w:rPr>
        <w:t xml:space="preserve">ón de servicios de seguridad por conducto de la Secretaría de Administración por conducto de la Dirección de Recursos Materiales, en términos de lo que Dispone el Reglamento de Adquisiciones, Arrendamientos y Servicios de la Universidad Autónoma del Estado de México , como a continuación se observa: </w:t>
      </w:r>
    </w:p>
    <w:p w14:paraId="02DAEC77" w14:textId="77777777" w:rsidR="00A731C7" w:rsidRPr="00A12802" w:rsidRDefault="00A731C7" w:rsidP="00A731C7">
      <w:pPr>
        <w:tabs>
          <w:tab w:val="left" w:pos="0"/>
        </w:tabs>
        <w:spacing w:before="240" w:after="240" w:line="360" w:lineRule="auto"/>
        <w:ind w:right="49"/>
        <w:contextualSpacing/>
        <w:jc w:val="both"/>
        <w:rPr>
          <w:rFonts w:ascii="Palatino Linotype" w:hAnsi="Palatino Linotype" w:cs="Arial"/>
        </w:rPr>
      </w:pPr>
    </w:p>
    <w:p w14:paraId="05433DE1" w14:textId="77777777" w:rsidR="00A731C7" w:rsidRPr="00A12802" w:rsidRDefault="00A731C7" w:rsidP="00A731C7">
      <w:pPr>
        <w:tabs>
          <w:tab w:val="left" w:pos="567"/>
        </w:tabs>
        <w:spacing w:before="240" w:after="240" w:line="360" w:lineRule="auto"/>
        <w:ind w:left="567" w:right="900"/>
        <w:contextualSpacing/>
        <w:jc w:val="both"/>
        <w:rPr>
          <w:rFonts w:ascii="Palatino Linotype" w:hAnsi="Palatino Linotype"/>
          <w:i/>
        </w:rPr>
      </w:pPr>
      <w:r w:rsidRPr="00A12802">
        <w:rPr>
          <w:rFonts w:ascii="Palatino Linotype" w:hAnsi="Palatino Linotype"/>
          <w:i/>
        </w:rPr>
        <w:t>“</w:t>
      </w:r>
      <w:r w:rsidRPr="00A12802">
        <w:rPr>
          <w:rFonts w:ascii="Palatino Linotype" w:hAnsi="Palatino Linotype"/>
          <w:b/>
          <w:i/>
        </w:rPr>
        <w:t>Artículo 1.</w:t>
      </w:r>
      <w:r w:rsidRPr="00A12802">
        <w:rPr>
          <w:rFonts w:ascii="Palatino Linotype" w:hAnsi="Palatino Linotype"/>
          <w:i/>
        </w:rPr>
        <w:t xml:space="preserve"> El presente Reglamento tiene por objeto regular los actos relativos a la planeación, programación, presupuestación, gasto, ejecución y control de las adquisiciones y arrendamientos de bienes y la contratación de servicios que realice la Universidad Autónoma del Estado de México, esto en apego a lo dispuesto en la normatividad federal, estatal y en correspondencia a la aplicación del recurso de que se trate. </w:t>
      </w:r>
    </w:p>
    <w:p w14:paraId="2A03787F" w14:textId="77777777" w:rsidR="00A731C7" w:rsidRPr="00A12802" w:rsidRDefault="00A731C7" w:rsidP="00A731C7">
      <w:pPr>
        <w:tabs>
          <w:tab w:val="left" w:pos="567"/>
        </w:tabs>
        <w:spacing w:before="240" w:after="240" w:line="360" w:lineRule="auto"/>
        <w:ind w:left="567" w:right="900"/>
        <w:contextualSpacing/>
        <w:jc w:val="both"/>
        <w:rPr>
          <w:rFonts w:ascii="Palatino Linotype" w:hAnsi="Palatino Linotype"/>
          <w:i/>
        </w:rPr>
      </w:pPr>
    </w:p>
    <w:p w14:paraId="366E5A94" w14:textId="7FA9A3F2" w:rsidR="00A731C7" w:rsidRPr="00A12802" w:rsidRDefault="00A731C7" w:rsidP="00A731C7">
      <w:pPr>
        <w:tabs>
          <w:tab w:val="left" w:pos="567"/>
        </w:tabs>
        <w:spacing w:before="240" w:after="240" w:line="360" w:lineRule="auto"/>
        <w:ind w:left="567" w:right="900"/>
        <w:contextualSpacing/>
        <w:jc w:val="both"/>
        <w:rPr>
          <w:rFonts w:ascii="Palatino Linotype" w:hAnsi="Palatino Linotype"/>
          <w:i/>
        </w:rPr>
      </w:pPr>
      <w:r w:rsidRPr="00A12802">
        <w:rPr>
          <w:rFonts w:ascii="Palatino Linotype" w:hAnsi="Palatino Linotype"/>
          <w:b/>
          <w:i/>
        </w:rPr>
        <w:t>Artículo 1 Bis</w:t>
      </w:r>
      <w:r w:rsidRPr="00A12802">
        <w:rPr>
          <w:rFonts w:ascii="Palatino Linotype" w:hAnsi="Palatino Linotype"/>
          <w:i/>
        </w:rPr>
        <w:t>. El presente reglamento tiene como finalidad asegurar a la UAEM las mejores condiciones relativas al precio, calidad, financiamiento, oportunidad y demás circunstancias pertinentes, en las adquisiciones y arrendamientos de bienes y la contratación de servicios que realice la UAEM, todo ello en un marco de legalidad y transparencia.</w:t>
      </w:r>
    </w:p>
    <w:p w14:paraId="62326418" w14:textId="77777777" w:rsidR="00A731C7" w:rsidRPr="00A12802" w:rsidRDefault="00A731C7" w:rsidP="00A731C7">
      <w:pPr>
        <w:tabs>
          <w:tab w:val="left" w:pos="567"/>
        </w:tabs>
        <w:spacing w:before="240" w:after="240" w:line="360" w:lineRule="auto"/>
        <w:ind w:left="567" w:right="900"/>
        <w:contextualSpacing/>
        <w:jc w:val="both"/>
        <w:rPr>
          <w:rFonts w:ascii="Palatino Linotype" w:hAnsi="Palatino Linotype"/>
          <w:i/>
        </w:rPr>
      </w:pPr>
    </w:p>
    <w:p w14:paraId="0EC62A2C" w14:textId="5618028D" w:rsidR="00AB0166" w:rsidRPr="00A12802" w:rsidRDefault="00A731C7" w:rsidP="00A731C7">
      <w:pPr>
        <w:tabs>
          <w:tab w:val="left" w:pos="567"/>
        </w:tabs>
        <w:spacing w:before="240" w:after="240" w:line="360" w:lineRule="auto"/>
        <w:ind w:left="567" w:right="900"/>
        <w:contextualSpacing/>
        <w:jc w:val="both"/>
        <w:rPr>
          <w:rFonts w:ascii="Palatino Linotype" w:hAnsi="Palatino Linotype"/>
          <w:i/>
        </w:rPr>
      </w:pPr>
      <w:r w:rsidRPr="00A12802">
        <w:rPr>
          <w:rFonts w:ascii="Palatino Linotype" w:hAnsi="Palatino Linotype"/>
          <w:i/>
        </w:rPr>
        <w:t xml:space="preserve"> </w:t>
      </w:r>
      <w:r w:rsidRPr="00A12802">
        <w:rPr>
          <w:rFonts w:ascii="Palatino Linotype" w:hAnsi="Palatino Linotype"/>
          <w:b/>
          <w:i/>
        </w:rPr>
        <w:t>Artículo 2.</w:t>
      </w:r>
      <w:r w:rsidRPr="00A12802">
        <w:rPr>
          <w:rFonts w:ascii="Palatino Linotype" w:hAnsi="Palatino Linotype"/>
          <w:i/>
        </w:rPr>
        <w:t xml:space="preserve"> Corresponde a la Secretaría de Administración de la Universidad Autónoma del Estado de México, por conducto de la Dirección de Recursos Materiales, hacer las adquisiciones y arrendamientos de bienes y contratación de servicios, en términos de este Reglamento y demás disposiciones aplicables.” (Sic)</w:t>
      </w:r>
    </w:p>
    <w:p w14:paraId="4236E341" w14:textId="77777777" w:rsidR="00A731C7" w:rsidRPr="00A12802" w:rsidRDefault="00A731C7" w:rsidP="00AB0166">
      <w:pPr>
        <w:tabs>
          <w:tab w:val="left" w:pos="0"/>
        </w:tabs>
        <w:spacing w:before="240" w:after="240" w:line="360" w:lineRule="auto"/>
        <w:ind w:right="49"/>
        <w:contextualSpacing/>
        <w:jc w:val="both"/>
        <w:rPr>
          <w:rFonts w:ascii="Palatino Linotype" w:hAnsi="Palatino Linotype" w:cs="Arial"/>
        </w:rPr>
      </w:pPr>
    </w:p>
    <w:p w14:paraId="5DC4B715" w14:textId="7DFF7783" w:rsidR="002F5D7D" w:rsidRPr="00A12802" w:rsidRDefault="0001173B" w:rsidP="00007961">
      <w:pPr>
        <w:numPr>
          <w:ilvl w:val="0"/>
          <w:numId w:val="8"/>
        </w:numPr>
        <w:tabs>
          <w:tab w:val="left" w:pos="0"/>
        </w:tabs>
        <w:spacing w:before="240" w:after="240" w:line="360" w:lineRule="auto"/>
        <w:ind w:left="0" w:right="49" w:firstLine="0"/>
        <w:contextualSpacing/>
        <w:jc w:val="both"/>
        <w:rPr>
          <w:rFonts w:ascii="Palatino Linotype" w:hAnsi="Palatino Linotype" w:cs="Arial"/>
        </w:rPr>
      </w:pPr>
      <w:r w:rsidRPr="00A12802">
        <w:rPr>
          <w:rFonts w:ascii="Palatino Linotype" w:hAnsi="Palatino Linotype" w:cs="Arial"/>
        </w:rPr>
        <w:t xml:space="preserve">En ese contexto, podemos determinar la capacidad que tiene el ente recurrido para contratar servicios de seguridad privada para garantizar la seguridad institucional, </w:t>
      </w:r>
      <w:r w:rsidR="0036672C" w:rsidRPr="00A12802">
        <w:rPr>
          <w:rFonts w:ascii="Palatino Linotype" w:hAnsi="Palatino Linotype" w:cs="Arial"/>
        </w:rPr>
        <w:t>advertido</w:t>
      </w:r>
      <w:r w:rsidR="002F5D7D" w:rsidRPr="00A12802">
        <w:rPr>
          <w:rFonts w:ascii="Palatino Linotype" w:hAnsi="Palatino Linotype" w:cs="Arial"/>
        </w:rPr>
        <w:t xml:space="preserve"> lo anterior y toda vez que </w:t>
      </w:r>
      <w:r w:rsidR="002F5D7D" w:rsidRPr="00A12802">
        <w:rPr>
          <w:rFonts w:ascii="Palatino Linotype" w:hAnsi="Palatino Linotype" w:cs="Arial"/>
          <w:lang w:eastAsia="en-US"/>
        </w:rPr>
        <w:t xml:space="preserve">incluso el </w:t>
      </w:r>
      <w:r w:rsidR="002F5D7D" w:rsidRPr="00A12802">
        <w:rPr>
          <w:rFonts w:ascii="Palatino Linotype" w:hAnsi="Palatino Linotype" w:cs="Arial"/>
          <w:b/>
          <w:lang w:eastAsia="en-US"/>
        </w:rPr>
        <w:t>SUJETO OBLIGADO</w:t>
      </w:r>
      <w:r w:rsidR="002F5D7D" w:rsidRPr="00A12802">
        <w:rPr>
          <w:rFonts w:ascii="Palatino Linotype" w:hAnsi="Palatino Linotype" w:cs="Arial"/>
          <w:lang w:eastAsia="en-US"/>
        </w:rPr>
        <w:t xml:space="preserve"> asume contar con la información solicitada, es necesario analizar la</w:t>
      </w:r>
      <w:r w:rsidRPr="00A12802">
        <w:rPr>
          <w:rFonts w:ascii="Palatino Linotype" w:hAnsi="Palatino Linotype" w:cs="Arial"/>
          <w:lang w:eastAsia="en-US"/>
        </w:rPr>
        <w:t xml:space="preserve">s cuestiones de procedencia </w:t>
      </w:r>
      <w:r w:rsidR="002F5D7D" w:rsidRPr="00A12802">
        <w:rPr>
          <w:rFonts w:ascii="Palatino Linotype" w:hAnsi="Palatino Linotype" w:cs="Arial"/>
          <w:lang w:eastAsia="en-US"/>
        </w:rPr>
        <w:t xml:space="preserve">de la clasificación de la información. </w:t>
      </w:r>
    </w:p>
    <w:p w14:paraId="6D732B52" w14:textId="77777777" w:rsidR="008D23F7" w:rsidRPr="00A12802" w:rsidRDefault="008D23F7" w:rsidP="008D23F7">
      <w:pPr>
        <w:tabs>
          <w:tab w:val="left" w:pos="0"/>
        </w:tabs>
        <w:spacing w:before="240" w:after="240" w:line="360" w:lineRule="auto"/>
        <w:ind w:right="49"/>
        <w:contextualSpacing/>
        <w:jc w:val="both"/>
        <w:rPr>
          <w:rFonts w:ascii="Palatino Linotype" w:hAnsi="Palatino Linotype" w:cs="Arial"/>
        </w:rPr>
      </w:pPr>
    </w:p>
    <w:p w14:paraId="05339A30" w14:textId="1C3FE90B" w:rsidR="00C67ED8" w:rsidRPr="00A12802" w:rsidRDefault="002F5D7D" w:rsidP="00C67ED8">
      <w:pPr>
        <w:keepNext/>
        <w:keepLines/>
        <w:spacing w:before="240" w:after="240" w:line="360" w:lineRule="auto"/>
        <w:outlineLvl w:val="0"/>
        <w:rPr>
          <w:rFonts w:ascii="Palatino Linotype" w:eastAsia="MS Gothic" w:hAnsi="Palatino Linotype"/>
          <w:b/>
          <w:color w:val="000000" w:themeColor="text1"/>
        </w:rPr>
      </w:pPr>
      <w:r w:rsidRPr="00A12802">
        <w:rPr>
          <w:rFonts w:ascii="Palatino Linotype" w:eastAsia="MS Gothic" w:hAnsi="Palatino Linotype"/>
          <w:b/>
          <w:color w:val="000000" w:themeColor="text1"/>
        </w:rPr>
        <w:t xml:space="preserve">IV. De la clasificación de la información solicitada. </w:t>
      </w:r>
    </w:p>
    <w:p w14:paraId="4488E4D7" w14:textId="77777777" w:rsidR="00C67ED8" w:rsidRPr="00A12802" w:rsidRDefault="00C67ED8" w:rsidP="00007961">
      <w:pPr>
        <w:pStyle w:val="Prrafodelista"/>
        <w:numPr>
          <w:ilvl w:val="0"/>
          <w:numId w:val="8"/>
        </w:numPr>
        <w:spacing w:line="360" w:lineRule="auto"/>
        <w:ind w:left="0" w:firstLine="0"/>
        <w:rPr>
          <w:rFonts w:ascii="Palatino Linotype" w:hAnsi="Palatino Linotype" w:cs="Arial"/>
        </w:rPr>
      </w:pPr>
      <w:r w:rsidRPr="00A12802">
        <w:rPr>
          <w:rFonts w:ascii="Palatino Linotype" w:hAnsi="Palatino Linotype" w:cs="Arial"/>
        </w:rPr>
        <w:t xml:space="preserve">El artículo 6 de la Constitución Política de los Estados Unidos Mexicanos establece, las bases y principios del derecho de acceso a la información, entre las cuales se encuentra, en primer lugar, el que toda la información en posesión de los </w:t>
      </w:r>
      <w:r w:rsidRPr="00A12802">
        <w:rPr>
          <w:rFonts w:ascii="Palatino Linotype" w:hAnsi="Palatino Linotype" w:cs="Arial"/>
        </w:rPr>
        <w:lastRenderedPageBreak/>
        <w:t>sujetos obligados es pública y sólo podrá ser reservada temporalmente por razones de interés público y seguridad nacional, en los términos que fijen las leyes. Lo que también se establece en el artículo 5 de la Constitución Política del Estado Libre y Soberano de México.</w:t>
      </w:r>
    </w:p>
    <w:p w14:paraId="379E1151" w14:textId="77777777" w:rsidR="006410E7" w:rsidRPr="00A12802" w:rsidRDefault="006410E7" w:rsidP="006410E7">
      <w:pPr>
        <w:pStyle w:val="Prrafodelista"/>
        <w:spacing w:line="360" w:lineRule="auto"/>
        <w:ind w:left="0"/>
        <w:rPr>
          <w:rFonts w:ascii="Palatino Linotype" w:hAnsi="Palatino Linotype" w:cs="Arial"/>
        </w:rPr>
      </w:pPr>
    </w:p>
    <w:p w14:paraId="2EF34D5E" w14:textId="027F1B64" w:rsidR="006410E7" w:rsidRPr="00A12802" w:rsidRDefault="00C67ED8" w:rsidP="00007961">
      <w:pPr>
        <w:pStyle w:val="Prrafodelista"/>
        <w:numPr>
          <w:ilvl w:val="0"/>
          <w:numId w:val="8"/>
        </w:numPr>
        <w:spacing w:line="360" w:lineRule="auto"/>
        <w:ind w:left="0" w:firstLine="0"/>
        <w:jc w:val="both"/>
        <w:rPr>
          <w:rFonts w:ascii="Palatino Linotype" w:hAnsi="Palatino Linotype" w:cs="Arial"/>
        </w:rPr>
      </w:pPr>
      <w:r w:rsidRPr="00A12802">
        <w:rPr>
          <w:rFonts w:ascii="Palatino Linotype" w:hAnsi="Palatino Linotype"/>
        </w:rPr>
        <w:t>Al tenor de lo anterior, y previo a las consideraciones especiales de</w:t>
      </w:r>
      <w:r w:rsidR="006410E7" w:rsidRPr="00A12802">
        <w:rPr>
          <w:rFonts w:ascii="Palatino Linotype" w:hAnsi="Palatino Linotype"/>
        </w:rPr>
        <w:t xml:space="preserve"> clasificación de la información reservada, es necesario precisar que el Sujeto Obligado, a través de su respuesta, refirió que no era posible entregar la versión íntegra de los documentos  base de datos solicitada en razón de que la información se encontraba bajo los supuestos de clasificación contenidos en la fracción I</w:t>
      </w:r>
      <w:r w:rsidR="00394D64" w:rsidRPr="00A12802">
        <w:rPr>
          <w:rFonts w:ascii="Palatino Linotype" w:hAnsi="Palatino Linotype"/>
        </w:rPr>
        <w:t>V</w:t>
      </w:r>
      <w:r w:rsidR="006410E7" w:rsidRPr="00A12802">
        <w:rPr>
          <w:rFonts w:ascii="Palatino Linotype" w:hAnsi="Palatino Linotype"/>
        </w:rPr>
        <w:t xml:space="preserve"> del artículo 140 de la Ley Estatal de Transparencia, a través </w:t>
      </w:r>
      <w:r w:rsidR="00394D64" w:rsidRPr="00A12802">
        <w:rPr>
          <w:rFonts w:ascii="Palatino Linotype" w:hAnsi="Palatino Linotype"/>
        </w:rPr>
        <w:t xml:space="preserve">de un acuerdo remitido conjuntamente con la información solicitada, </w:t>
      </w:r>
      <w:r w:rsidR="006410E7" w:rsidRPr="00A12802">
        <w:rPr>
          <w:rFonts w:ascii="Palatino Linotype" w:hAnsi="Palatino Linotype"/>
        </w:rPr>
        <w:t>que cumple</w:t>
      </w:r>
      <w:r w:rsidR="00FC1E59" w:rsidRPr="00A12802">
        <w:rPr>
          <w:rFonts w:ascii="Palatino Linotype" w:hAnsi="Palatino Linotype"/>
        </w:rPr>
        <w:t xml:space="preserve"> parcialmente</w:t>
      </w:r>
      <w:r w:rsidR="006410E7" w:rsidRPr="00A12802">
        <w:rPr>
          <w:rFonts w:ascii="Palatino Linotype" w:hAnsi="Palatino Linotype"/>
        </w:rPr>
        <w:t xml:space="preserve"> con las formalidades </w:t>
      </w:r>
      <w:r w:rsidR="00394D64" w:rsidRPr="00A12802">
        <w:rPr>
          <w:rFonts w:ascii="Palatino Linotype" w:hAnsi="Palatino Linotype"/>
        </w:rPr>
        <w:t xml:space="preserve">establecidas por la Ley de conformidad  con lo siguiente: </w:t>
      </w:r>
    </w:p>
    <w:p w14:paraId="12973E96"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tbl>
      <w:tblPr>
        <w:tblW w:w="933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7"/>
        <w:gridCol w:w="6098"/>
      </w:tblGrid>
      <w:tr w:rsidR="002F5D7D" w:rsidRPr="00A12802" w14:paraId="474B1088" w14:textId="77777777" w:rsidTr="002F5D7D">
        <w:tc>
          <w:tcPr>
            <w:tcW w:w="1535" w:type="dxa"/>
            <w:tcBorders>
              <w:top w:val="nil"/>
              <w:left w:val="nil"/>
              <w:bottom w:val="single" w:sz="4" w:space="0" w:color="000000"/>
              <w:right w:val="single" w:sz="4" w:space="0" w:color="000000"/>
            </w:tcBorders>
          </w:tcPr>
          <w:p w14:paraId="4F48CC05" w14:textId="77777777" w:rsidR="002F5D7D" w:rsidRPr="00A12802" w:rsidRDefault="002F5D7D" w:rsidP="002F5D7D">
            <w:pPr>
              <w:spacing w:after="120"/>
              <w:ind w:left="47"/>
              <w:jc w:val="both"/>
              <w:rPr>
                <w:rFonts w:ascii="Palatino Linotype" w:eastAsia="Palatino Linotype" w:hAnsi="Palatino Linotype" w:cs="Palatino Linotype"/>
                <w:b/>
                <w:color w:val="000000"/>
                <w:lang w:val="es-MX" w:eastAsia="en-US"/>
              </w:rPr>
            </w:pPr>
          </w:p>
        </w:tc>
        <w:tc>
          <w:tcPr>
            <w:tcW w:w="1696"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36C7B941" w14:textId="77777777" w:rsidR="002F5D7D" w:rsidRPr="00A12802" w:rsidRDefault="002F5D7D" w:rsidP="002F5D7D">
            <w:pPr>
              <w:spacing w:after="120"/>
              <w:ind w:left="47"/>
              <w:jc w:val="center"/>
              <w:rPr>
                <w:rFonts w:ascii="Palatino Linotype" w:eastAsia="Palatino Linotype" w:hAnsi="Palatino Linotype" w:cs="Palatino Linotype"/>
                <w:b/>
                <w:color w:val="000000"/>
                <w:lang w:val="es-MX" w:eastAsia="en-US"/>
              </w:rPr>
            </w:pPr>
            <w:r w:rsidRPr="00A12802">
              <w:rPr>
                <w:rFonts w:ascii="Palatino Linotype" w:eastAsia="Palatino Linotype" w:hAnsi="Palatino Linotype" w:cs="Palatino Linotype"/>
                <w:b/>
                <w:color w:val="000000"/>
                <w:lang w:val="es-MX" w:eastAsia="en-US"/>
              </w:rPr>
              <w:t>Cumplió:</w:t>
            </w:r>
          </w:p>
        </w:tc>
        <w:tc>
          <w:tcPr>
            <w:tcW w:w="6095"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271AB97F" w14:textId="77777777" w:rsidR="002F5D7D" w:rsidRPr="00A12802" w:rsidRDefault="002F5D7D" w:rsidP="002F5D7D">
            <w:pPr>
              <w:spacing w:after="120"/>
              <w:ind w:left="47"/>
              <w:jc w:val="center"/>
              <w:rPr>
                <w:rFonts w:ascii="Palatino Linotype" w:eastAsia="Palatino Linotype" w:hAnsi="Palatino Linotype" w:cs="Palatino Linotype"/>
                <w:b/>
                <w:color w:val="000000"/>
                <w:lang w:val="es-MX" w:eastAsia="en-US"/>
              </w:rPr>
            </w:pPr>
            <w:r w:rsidRPr="00A12802">
              <w:rPr>
                <w:rFonts w:ascii="Palatino Linotype" w:eastAsia="Palatino Linotype" w:hAnsi="Palatino Linotype" w:cs="Palatino Linotype"/>
                <w:b/>
                <w:color w:val="000000"/>
                <w:lang w:val="es-MX" w:eastAsia="en-US"/>
              </w:rPr>
              <w:t>Contenido</w:t>
            </w:r>
          </w:p>
        </w:tc>
      </w:tr>
      <w:tr w:rsidR="002F5D7D" w:rsidRPr="00A12802" w14:paraId="1D184D11" w14:textId="77777777" w:rsidTr="002F5D7D">
        <w:tc>
          <w:tcPr>
            <w:tcW w:w="1535" w:type="dxa"/>
            <w:tcBorders>
              <w:top w:val="single" w:sz="4" w:space="0" w:color="000000"/>
              <w:left w:val="single" w:sz="4" w:space="0" w:color="000000"/>
              <w:bottom w:val="single" w:sz="4" w:space="0" w:color="000000"/>
              <w:right w:val="single" w:sz="4" w:space="0" w:color="000000"/>
            </w:tcBorders>
            <w:vAlign w:val="center"/>
            <w:hideMark/>
          </w:tcPr>
          <w:p w14:paraId="25C6119E"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Número de folio de la solicitud</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3A9E9691" w14:textId="77777777" w:rsidR="002F5D7D" w:rsidRPr="00A12802" w:rsidRDefault="002F5D7D" w:rsidP="002F5D7D">
            <w:pPr>
              <w:spacing w:after="120"/>
              <w:ind w:left="47"/>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1030D0B" w14:textId="38C8B78A" w:rsidR="002F5D7D" w:rsidRPr="00A12802" w:rsidRDefault="00394D64" w:rsidP="002F5D7D">
            <w:pPr>
              <w:spacing w:after="120"/>
              <w:ind w:left="-115"/>
              <w:jc w:val="center"/>
              <w:rPr>
                <w:rFonts w:ascii="Palatino Linotype" w:eastAsia="Palatino Linotype" w:hAnsi="Palatino Linotype" w:cs="Palatino Linotype"/>
                <w:lang w:val="es-MX" w:eastAsia="en-US"/>
              </w:rPr>
            </w:pPr>
            <w:r w:rsidRPr="00A12802">
              <w:rPr>
                <w:rFonts w:ascii="Palatino Linotype" w:hAnsi="Palatino Linotype"/>
                <w:noProof/>
                <w:lang w:val="es-MX" w:eastAsia="es-MX"/>
              </w:rPr>
              <w:drawing>
                <wp:inline distT="0" distB="0" distL="0" distR="0" wp14:anchorId="1C248B2A" wp14:editId="0735F587">
                  <wp:extent cx="3407410" cy="8858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653" t="54850" r="6920" b="36084"/>
                          <a:stretch/>
                        </pic:blipFill>
                        <pic:spPr bwMode="auto">
                          <a:xfrm>
                            <a:off x="0" y="0"/>
                            <a:ext cx="3416862" cy="888282"/>
                          </a:xfrm>
                          <a:prstGeom prst="rect">
                            <a:avLst/>
                          </a:prstGeom>
                          <a:ln>
                            <a:noFill/>
                          </a:ln>
                          <a:extLst>
                            <a:ext uri="{53640926-AAD7-44D8-BBD7-CCE9431645EC}">
                              <a14:shadowObscured xmlns:a14="http://schemas.microsoft.com/office/drawing/2010/main"/>
                            </a:ext>
                          </a:extLst>
                        </pic:spPr>
                      </pic:pic>
                    </a:graphicData>
                  </a:graphic>
                </wp:inline>
              </w:drawing>
            </w:r>
            <w:r w:rsidRPr="00A12802">
              <w:rPr>
                <w:rFonts w:ascii="Palatino Linotype" w:hAnsi="Palatino Linotype"/>
                <w:noProof/>
                <w:lang w:val="es-MX" w:eastAsia="es-MX"/>
              </w:rPr>
              <w:t xml:space="preserve"> </w:t>
            </w:r>
            <w:r w:rsidR="002F5D7D" w:rsidRPr="00A12802">
              <w:rPr>
                <w:rFonts w:ascii="Palatino Linotype" w:eastAsia="Calibri" w:hAnsi="Palatino Linotype"/>
                <w:noProof/>
                <w:lang w:val="es-MX" w:eastAsia="es-MX"/>
              </w:rPr>
              <w:t xml:space="preserve"> </w:t>
            </w:r>
          </w:p>
        </w:tc>
      </w:tr>
      <w:tr w:rsidR="002F5D7D" w:rsidRPr="00A12802" w14:paraId="70780319" w14:textId="77777777" w:rsidTr="002F5D7D">
        <w:trPr>
          <w:trHeight w:val="1825"/>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48515892"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Referencia de la información solicitada</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73BFB93F" w14:textId="77777777" w:rsidR="002F5D7D" w:rsidRPr="00A12802" w:rsidRDefault="002F5D7D" w:rsidP="002F5D7D">
            <w:pPr>
              <w:spacing w:after="120"/>
              <w:ind w:left="47"/>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D32886B" w14:textId="2C28EAE9" w:rsidR="002F5D7D" w:rsidRPr="00A12802" w:rsidRDefault="002F5D7D" w:rsidP="002F5D7D">
            <w:pPr>
              <w:spacing w:after="120"/>
              <w:jc w:val="both"/>
              <w:rPr>
                <w:rFonts w:ascii="Palatino Linotype" w:eastAsia="Calibri" w:hAnsi="Palatino Linotype"/>
                <w:noProof/>
                <w:lang w:val="es-MX" w:eastAsia="es-MX"/>
              </w:rPr>
            </w:pPr>
            <w:r w:rsidRPr="00A12802">
              <w:rPr>
                <w:rFonts w:ascii="Palatino Linotype" w:eastAsia="Calibri" w:hAnsi="Palatino Linotype"/>
                <w:noProof/>
                <w:lang w:val="es-MX" w:eastAsia="es-MX"/>
              </w:rPr>
              <w:t xml:space="preserve"> </w:t>
            </w:r>
            <w:r w:rsidR="00394D64" w:rsidRPr="00A12802">
              <w:rPr>
                <w:rFonts w:ascii="Palatino Linotype" w:hAnsi="Palatino Linotype"/>
                <w:noProof/>
                <w:lang w:val="es-MX" w:eastAsia="es-MX"/>
              </w:rPr>
              <w:drawing>
                <wp:inline distT="0" distB="0" distL="0" distR="0" wp14:anchorId="53217474" wp14:editId="52064B07">
                  <wp:extent cx="3771900" cy="1143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713" t="63464" r="10745" b="29737"/>
                          <a:stretch/>
                        </pic:blipFill>
                        <pic:spPr bwMode="auto">
                          <a:xfrm>
                            <a:off x="0" y="0"/>
                            <a:ext cx="3771900" cy="1143000"/>
                          </a:xfrm>
                          <a:prstGeom prst="rect">
                            <a:avLst/>
                          </a:prstGeom>
                          <a:ln>
                            <a:noFill/>
                          </a:ln>
                          <a:extLst>
                            <a:ext uri="{53640926-AAD7-44D8-BBD7-CCE9431645EC}">
                              <a14:shadowObscured xmlns:a14="http://schemas.microsoft.com/office/drawing/2010/main"/>
                            </a:ext>
                          </a:extLst>
                        </pic:spPr>
                      </pic:pic>
                    </a:graphicData>
                  </a:graphic>
                </wp:inline>
              </w:drawing>
            </w:r>
          </w:p>
          <w:p w14:paraId="36A84551" w14:textId="7C410641" w:rsidR="002F5D7D" w:rsidRPr="00A12802" w:rsidRDefault="002F5D7D" w:rsidP="002F5D7D">
            <w:pPr>
              <w:spacing w:after="120"/>
              <w:jc w:val="both"/>
              <w:rPr>
                <w:rFonts w:ascii="Palatino Linotype" w:eastAsia="Palatino Linotype" w:hAnsi="Palatino Linotype" w:cs="Palatino Linotype"/>
                <w:b/>
                <w:lang w:val="es-MX" w:eastAsia="en-US"/>
              </w:rPr>
            </w:pPr>
          </w:p>
        </w:tc>
      </w:tr>
      <w:tr w:rsidR="002F5D7D" w:rsidRPr="00A12802" w14:paraId="743EFD56" w14:textId="77777777" w:rsidTr="002F5D7D">
        <w:tc>
          <w:tcPr>
            <w:tcW w:w="1535" w:type="dxa"/>
            <w:tcBorders>
              <w:top w:val="single" w:sz="4" w:space="0" w:color="000000"/>
              <w:left w:val="single" w:sz="4" w:space="0" w:color="000000"/>
              <w:bottom w:val="single" w:sz="4" w:space="0" w:color="000000"/>
              <w:right w:val="single" w:sz="4" w:space="0" w:color="000000"/>
            </w:tcBorders>
            <w:vAlign w:val="center"/>
            <w:hideMark/>
          </w:tcPr>
          <w:p w14:paraId="471BCBA5"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06052A2" w14:textId="0ACF6EDB" w:rsidR="002F5D7D" w:rsidRPr="00A12802" w:rsidRDefault="00C7187A" w:rsidP="002F5D7D">
            <w:pPr>
              <w:spacing w:after="120"/>
              <w:ind w:left="47"/>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 xml:space="preserve">Sí </w:t>
            </w:r>
          </w:p>
          <w:p w14:paraId="5A4ED496" w14:textId="77777777" w:rsidR="002F5D7D" w:rsidRPr="00A12802" w:rsidRDefault="002F5D7D" w:rsidP="002F5D7D">
            <w:pPr>
              <w:spacing w:after="120"/>
              <w:ind w:left="47"/>
              <w:jc w:val="center"/>
              <w:rPr>
                <w:rFonts w:ascii="Palatino Linotype" w:eastAsia="Palatino Linotype" w:hAnsi="Palatino Linotype" w:cs="Palatino Linotype"/>
                <w:lang w:val="es-MX" w:eastAsia="en-US"/>
              </w:rPr>
            </w:pPr>
            <w:r w:rsidRPr="00A12802">
              <w:rPr>
                <w:rFonts w:ascii="Palatino Linotype" w:eastAsia="Palatino Linotype" w:hAnsi="Palatino Linotype" w:cs="Palatino Linotype"/>
                <w:b/>
                <w:lang w:val="es-MX" w:eastAsia="en-US"/>
              </w:rPr>
              <w:t>No se refieren los lineamientos</w:t>
            </w:r>
          </w:p>
        </w:tc>
        <w:tc>
          <w:tcPr>
            <w:tcW w:w="6095" w:type="dxa"/>
            <w:tcBorders>
              <w:top w:val="single" w:sz="4" w:space="0" w:color="000000"/>
              <w:left w:val="single" w:sz="4" w:space="0" w:color="000000"/>
              <w:bottom w:val="single" w:sz="4" w:space="0" w:color="000000"/>
              <w:right w:val="single" w:sz="4" w:space="0" w:color="000000"/>
            </w:tcBorders>
            <w:vAlign w:val="center"/>
          </w:tcPr>
          <w:p w14:paraId="1D3E6020" w14:textId="2F32A364" w:rsidR="002F5D7D" w:rsidRPr="00A12802" w:rsidRDefault="00394D64" w:rsidP="002F5D7D">
            <w:pPr>
              <w:spacing w:after="120"/>
              <w:jc w:val="center"/>
              <w:rPr>
                <w:rFonts w:ascii="Palatino Linotype" w:eastAsia="Palatino Linotype" w:hAnsi="Palatino Linotype" w:cs="Palatino Linotype"/>
                <w:lang w:val="es-MX" w:eastAsia="en-US"/>
              </w:rPr>
            </w:pPr>
            <w:r w:rsidRPr="00A12802">
              <w:rPr>
                <w:rFonts w:ascii="Palatino Linotype" w:hAnsi="Palatino Linotype"/>
                <w:noProof/>
                <w:lang w:val="es-MX" w:eastAsia="es-MX"/>
              </w:rPr>
              <w:drawing>
                <wp:inline distT="0" distB="0" distL="0" distR="0" wp14:anchorId="44B2FCFC" wp14:editId="005209F4">
                  <wp:extent cx="3621167" cy="3171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23" t="23119" r="7939" b="22484"/>
                          <a:stretch/>
                        </pic:blipFill>
                        <pic:spPr bwMode="auto">
                          <a:xfrm>
                            <a:off x="0" y="0"/>
                            <a:ext cx="3621167" cy="3171825"/>
                          </a:xfrm>
                          <a:prstGeom prst="rect">
                            <a:avLst/>
                          </a:prstGeom>
                          <a:ln>
                            <a:noFill/>
                          </a:ln>
                          <a:extLst>
                            <a:ext uri="{53640926-AAD7-44D8-BBD7-CCE9431645EC}">
                              <a14:shadowObscured xmlns:a14="http://schemas.microsoft.com/office/drawing/2010/main"/>
                            </a:ext>
                          </a:extLst>
                        </pic:spPr>
                      </pic:pic>
                    </a:graphicData>
                  </a:graphic>
                </wp:inline>
              </w:drawing>
            </w:r>
          </w:p>
          <w:p w14:paraId="7CFA7919" w14:textId="38AA2F05" w:rsidR="002F5D7D" w:rsidRPr="00A12802" w:rsidRDefault="002F5D7D" w:rsidP="002F5D7D">
            <w:pPr>
              <w:spacing w:after="120"/>
              <w:jc w:val="center"/>
              <w:rPr>
                <w:rFonts w:ascii="Palatino Linotype" w:eastAsia="Palatino Linotype" w:hAnsi="Palatino Linotype" w:cs="Palatino Linotype"/>
                <w:lang w:val="es-MX" w:eastAsia="en-US"/>
              </w:rPr>
            </w:pPr>
          </w:p>
          <w:p w14:paraId="3004AD3E" w14:textId="2B61E41D" w:rsidR="002F5D7D" w:rsidRPr="00A12802" w:rsidRDefault="00394D64" w:rsidP="002F5D7D">
            <w:pPr>
              <w:spacing w:after="120"/>
              <w:jc w:val="center"/>
              <w:rPr>
                <w:rFonts w:ascii="Palatino Linotype" w:eastAsia="Palatino Linotype" w:hAnsi="Palatino Linotype" w:cs="Palatino Linotype"/>
                <w:lang w:val="es-MX" w:eastAsia="en-US"/>
              </w:rPr>
            </w:pPr>
            <w:r w:rsidRPr="00A12802">
              <w:rPr>
                <w:rFonts w:ascii="Palatino Linotype" w:hAnsi="Palatino Linotype"/>
                <w:noProof/>
                <w:lang w:val="es-MX" w:eastAsia="es-MX"/>
              </w:rPr>
              <w:drawing>
                <wp:inline distT="0" distB="0" distL="0" distR="0" wp14:anchorId="6579065F" wp14:editId="0FF5602E">
                  <wp:extent cx="3672205" cy="36004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888" t="25839" r="7174" b="30190"/>
                          <a:stretch/>
                        </pic:blipFill>
                        <pic:spPr bwMode="auto">
                          <a:xfrm>
                            <a:off x="0" y="0"/>
                            <a:ext cx="3672624" cy="3600861"/>
                          </a:xfrm>
                          <a:prstGeom prst="rect">
                            <a:avLst/>
                          </a:prstGeom>
                          <a:ln>
                            <a:noFill/>
                          </a:ln>
                          <a:extLst>
                            <a:ext uri="{53640926-AAD7-44D8-BBD7-CCE9431645EC}">
                              <a14:shadowObscured xmlns:a14="http://schemas.microsoft.com/office/drawing/2010/main"/>
                            </a:ext>
                          </a:extLst>
                        </pic:spPr>
                      </pic:pic>
                    </a:graphicData>
                  </a:graphic>
                </wp:inline>
              </w:drawing>
            </w:r>
          </w:p>
          <w:p w14:paraId="3E76F26C" w14:textId="77777777" w:rsidR="002F5D7D" w:rsidRPr="00A12802" w:rsidRDefault="002F5D7D" w:rsidP="002F5D7D">
            <w:pPr>
              <w:spacing w:after="120"/>
              <w:jc w:val="center"/>
              <w:rPr>
                <w:rFonts w:ascii="Palatino Linotype" w:eastAsia="Palatino Linotype" w:hAnsi="Palatino Linotype" w:cs="Palatino Linotype"/>
                <w:lang w:val="es-MX" w:eastAsia="en-US"/>
              </w:rPr>
            </w:pPr>
          </w:p>
        </w:tc>
      </w:tr>
      <w:tr w:rsidR="002F5D7D" w:rsidRPr="00A12802" w14:paraId="02150FFC" w14:textId="77777777" w:rsidTr="002F5D7D">
        <w:tc>
          <w:tcPr>
            <w:tcW w:w="1535" w:type="dxa"/>
            <w:tcBorders>
              <w:top w:val="single" w:sz="4" w:space="0" w:color="000000"/>
              <w:left w:val="single" w:sz="4" w:space="0" w:color="000000"/>
              <w:bottom w:val="single" w:sz="4" w:space="0" w:color="000000"/>
              <w:right w:val="single" w:sz="4" w:space="0" w:color="000000"/>
            </w:tcBorders>
            <w:vAlign w:val="center"/>
            <w:hideMark/>
          </w:tcPr>
          <w:p w14:paraId="2F89BFDC" w14:textId="77777777" w:rsidR="002F5D7D" w:rsidRPr="00A12802" w:rsidRDefault="002F5D7D" w:rsidP="002F5D7D">
            <w:pPr>
              <w:tabs>
                <w:tab w:val="left" w:pos="317"/>
              </w:tabs>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lastRenderedPageBreak/>
              <w:t>Fundamento y Motivación Legal</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529218E3" w14:textId="77777777" w:rsidR="002F5D7D" w:rsidRPr="00A12802" w:rsidRDefault="002F5D7D" w:rsidP="002F5D7D">
            <w:pPr>
              <w:spacing w:after="120"/>
              <w:ind w:left="47"/>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vAlign w:val="center"/>
          </w:tcPr>
          <w:p w14:paraId="49D19E9F" w14:textId="0A6D3A1F" w:rsidR="002F5D7D" w:rsidRPr="00A12802" w:rsidRDefault="00394D64" w:rsidP="002F5D7D">
            <w:pPr>
              <w:spacing w:after="120"/>
              <w:jc w:val="center"/>
              <w:rPr>
                <w:rFonts w:ascii="Palatino Linotype" w:eastAsia="Palatino Linotype" w:hAnsi="Palatino Linotype" w:cs="Palatino Linotype"/>
                <w:b/>
                <w:lang w:val="es-MX" w:eastAsia="en-US"/>
              </w:rPr>
            </w:pPr>
            <w:r w:rsidRPr="00A12802">
              <w:rPr>
                <w:rFonts w:ascii="Palatino Linotype" w:hAnsi="Palatino Linotype"/>
                <w:noProof/>
                <w:lang w:val="es-MX" w:eastAsia="es-MX"/>
              </w:rPr>
              <w:drawing>
                <wp:inline distT="0" distB="0" distL="0" distR="0" wp14:anchorId="1B5B7515" wp14:editId="261A3C13">
                  <wp:extent cx="3578860" cy="3648075"/>
                  <wp:effectExtent l="0" t="0" r="254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37" t="38531" r="34461" b="16591"/>
                          <a:stretch/>
                        </pic:blipFill>
                        <pic:spPr bwMode="auto">
                          <a:xfrm>
                            <a:off x="0" y="0"/>
                            <a:ext cx="3587034" cy="3656407"/>
                          </a:xfrm>
                          <a:prstGeom prst="rect">
                            <a:avLst/>
                          </a:prstGeom>
                          <a:ln>
                            <a:noFill/>
                          </a:ln>
                          <a:extLst>
                            <a:ext uri="{53640926-AAD7-44D8-BBD7-CCE9431645EC}">
                              <a14:shadowObscured xmlns:a14="http://schemas.microsoft.com/office/drawing/2010/main"/>
                            </a:ext>
                          </a:extLst>
                        </pic:spPr>
                      </pic:pic>
                    </a:graphicData>
                  </a:graphic>
                </wp:inline>
              </w:drawing>
            </w:r>
          </w:p>
          <w:p w14:paraId="09BF11A8" w14:textId="06F134BA" w:rsidR="002F5D7D" w:rsidRPr="00A12802" w:rsidRDefault="002F5D7D" w:rsidP="002F5D7D">
            <w:pPr>
              <w:spacing w:after="120"/>
              <w:ind w:left="47"/>
              <w:jc w:val="center"/>
              <w:rPr>
                <w:rFonts w:ascii="Palatino Linotype" w:eastAsia="Palatino Linotype" w:hAnsi="Palatino Linotype" w:cs="Palatino Linotype"/>
                <w:b/>
                <w:lang w:val="es-MX" w:eastAsia="en-US"/>
              </w:rPr>
            </w:pPr>
          </w:p>
        </w:tc>
      </w:tr>
      <w:tr w:rsidR="002F5D7D" w:rsidRPr="00A12802" w14:paraId="7306F497" w14:textId="77777777" w:rsidTr="002F5D7D">
        <w:tc>
          <w:tcPr>
            <w:tcW w:w="1535" w:type="dxa"/>
            <w:tcBorders>
              <w:top w:val="single" w:sz="4" w:space="0" w:color="000000"/>
              <w:left w:val="single" w:sz="4" w:space="0" w:color="000000"/>
              <w:bottom w:val="single" w:sz="4" w:space="0" w:color="000000"/>
              <w:right w:val="single" w:sz="4" w:space="0" w:color="000000"/>
            </w:tcBorders>
            <w:vAlign w:val="center"/>
            <w:hideMark/>
          </w:tcPr>
          <w:p w14:paraId="7D12E1A1"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Conexión entre los fundamentos y motivos que dieron origen a la Reserva de la información</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5866C856" w14:textId="77777777" w:rsidR="002F5D7D" w:rsidRPr="00A12802" w:rsidRDefault="002F5D7D" w:rsidP="002F5D7D">
            <w:pPr>
              <w:spacing w:after="120"/>
              <w:ind w:left="47"/>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vAlign w:val="center"/>
          </w:tcPr>
          <w:p w14:paraId="7A207CE8" w14:textId="3CA2DC92" w:rsidR="002F5D7D" w:rsidRPr="00A12802" w:rsidRDefault="002F5D7D" w:rsidP="002F5D7D">
            <w:pPr>
              <w:spacing w:after="120"/>
              <w:ind w:left="29" w:firstLine="18"/>
              <w:jc w:val="center"/>
              <w:rPr>
                <w:rFonts w:ascii="Palatino Linotype" w:eastAsia="Calibri" w:hAnsi="Palatino Linotype"/>
                <w:color w:val="000000"/>
                <w:lang w:val="es-MX" w:eastAsia="en-US"/>
              </w:rPr>
            </w:pPr>
          </w:p>
          <w:p w14:paraId="4B64BF2D" w14:textId="20C2992C" w:rsidR="002F5D7D" w:rsidRPr="00A12802" w:rsidRDefault="00C7187A" w:rsidP="002F5D7D">
            <w:pPr>
              <w:spacing w:after="120"/>
              <w:rPr>
                <w:rFonts w:ascii="Palatino Linotype" w:eastAsia="Calibri" w:hAnsi="Palatino Linotype"/>
                <w:color w:val="000000"/>
                <w:lang w:val="es-MX" w:eastAsia="en-US"/>
              </w:rPr>
            </w:pPr>
            <w:r w:rsidRPr="00A12802">
              <w:rPr>
                <w:rFonts w:ascii="Palatino Linotype" w:hAnsi="Palatino Linotype"/>
                <w:noProof/>
                <w:lang w:val="es-MX" w:eastAsia="es-MX"/>
              </w:rPr>
              <w:drawing>
                <wp:inline distT="0" distB="0" distL="0" distR="0" wp14:anchorId="647AF8BC" wp14:editId="19F481D6">
                  <wp:extent cx="3675274" cy="16859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419" t="58024" r="9725" b="25657"/>
                          <a:stretch/>
                        </pic:blipFill>
                        <pic:spPr bwMode="auto">
                          <a:xfrm>
                            <a:off x="0" y="0"/>
                            <a:ext cx="3715439" cy="1704349"/>
                          </a:xfrm>
                          <a:prstGeom prst="rect">
                            <a:avLst/>
                          </a:prstGeom>
                          <a:ln>
                            <a:noFill/>
                          </a:ln>
                          <a:extLst>
                            <a:ext uri="{53640926-AAD7-44D8-BBD7-CCE9431645EC}">
                              <a14:shadowObscured xmlns:a14="http://schemas.microsoft.com/office/drawing/2010/main"/>
                            </a:ext>
                          </a:extLst>
                        </pic:spPr>
                      </pic:pic>
                    </a:graphicData>
                  </a:graphic>
                </wp:inline>
              </w:drawing>
            </w:r>
          </w:p>
        </w:tc>
      </w:tr>
      <w:tr w:rsidR="002F5D7D" w:rsidRPr="00A12802" w14:paraId="3E5DCF55" w14:textId="77777777" w:rsidTr="002F5D7D">
        <w:tc>
          <w:tcPr>
            <w:tcW w:w="932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E23D7D" w14:textId="77777777" w:rsidR="002F5D7D" w:rsidRPr="00A12802" w:rsidRDefault="002F5D7D" w:rsidP="002F5D7D">
            <w:pPr>
              <w:spacing w:after="120"/>
              <w:ind w:left="29" w:firstLine="18"/>
              <w:jc w:val="center"/>
              <w:rPr>
                <w:rFonts w:ascii="Palatino Linotype" w:eastAsia="Palatino Linotype" w:hAnsi="Palatino Linotype" w:cs="Palatino Linotype"/>
                <w:color w:val="000000"/>
                <w:lang w:val="es-MX" w:eastAsia="en-US"/>
              </w:rPr>
            </w:pPr>
            <w:r w:rsidRPr="00A12802">
              <w:rPr>
                <w:rFonts w:ascii="Palatino Linotype" w:eastAsia="Palatino Linotype" w:hAnsi="Palatino Linotype" w:cs="Palatino Linotype"/>
                <w:b/>
                <w:color w:val="000000"/>
                <w:lang w:val="es-MX" w:eastAsia="en-US"/>
              </w:rPr>
              <w:t>Prueba de Daño</w:t>
            </w:r>
          </w:p>
        </w:tc>
      </w:tr>
      <w:tr w:rsidR="002F5D7D" w:rsidRPr="00A12802" w14:paraId="0313643E" w14:textId="77777777" w:rsidTr="002F5D7D">
        <w:trPr>
          <w:trHeight w:val="5135"/>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2FE7D183"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lastRenderedPageBreak/>
              <w:t>Riesgo Real, Demostrable e Identificable</w:t>
            </w:r>
          </w:p>
          <w:p w14:paraId="6B5D5C10"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(Modo, Tiempo y Lugar)</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7B6148C7" w14:textId="77777777" w:rsidR="002F5D7D" w:rsidRPr="00A12802" w:rsidRDefault="002F5D7D" w:rsidP="002F5D7D">
            <w:pPr>
              <w:spacing w:after="120"/>
              <w:ind w:left="29" w:firstLine="18"/>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No</w:t>
            </w:r>
          </w:p>
          <w:p w14:paraId="77A1CAF8" w14:textId="5B8391B7" w:rsidR="00C7187A" w:rsidRPr="00A12802" w:rsidRDefault="00C7187A" w:rsidP="00E10D8A">
            <w:pPr>
              <w:spacing w:after="120"/>
              <w:ind w:left="29" w:firstLine="18"/>
              <w:jc w:val="center"/>
              <w:rPr>
                <w:rFonts w:ascii="Palatino Linotype" w:eastAsia="Palatino Linotype" w:hAnsi="Palatino Linotype" w:cs="Palatino Linotype"/>
                <w:b/>
                <w:color w:val="000000"/>
                <w:lang w:val="es-MX" w:eastAsia="en-US"/>
              </w:rPr>
            </w:pPr>
            <w:r w:rsidRPr="00A12802">
              <w:rPr>
                <w:rFonts w:ascii="Palatino Linotype" w:eastAsia="Palatino Linotype" w:hAnsi="Palatino Linotype" w:cs="Palatino Linotype"/>
                <w:b/>
                <w:lang w:val="es-MX" w:eastAsia="en-US"/>
              </w:rPr>
              <w:t xml:space="preserve">No se desarrolla ejercicio argumentativo sobre </w:t>
            </w:r>
            <w:r w:rsidR="00E10D8A" w:rsidRPr="00A12802">
              <w:rPr>
                <w:rFonts w:ascii="Palatino Linotype" w:eastAsia="Palatino Linotype" w:hAnsi="Palatino Linotype" w:cs="Palatino Linotype"/>
                <w:b/>
                <w:lang w:val="es-MX" w:eastAsia="en-US"/>
              </w:rPr>
              <w:t xml:space="preserve">el riesgo real, demostrable e identificable.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016C66A" w14:textId="77777777" w:rsidR="002F5D7D" w:rsidRPr="00A12802" w:rsidRDefault="00C7187A" w:rsidP="002F5D7D">
            <w:pPr>
              <w:jc w:val="center"/>
              <w:rPr>
                <w:rFonts w:ascii="Palatino Linotype" w:eastAsia="Palatino Linotype" w:hAnsi="Palatino Linotype" w:cs="Palatino Linotype"/>
                <w:lang w:val="es-MX" w:eastAsia="en-US"/>
              </w:rPr>
            </w:pPr>
            <w:r w:rsidRPr="00A12802">
              <w:rPr>
                <w:rFonts w:ascii="Palatino Linotype" w:hAnsi="Palatino Linotype"/>
                <w:noProof/>
                <w:lang w:val="es-MX" w:eastAsia="es-MX"/>
              </w:rPr>
              <w:drawing>
                <wp:inline distT="0" distB="0" distL="0" distR="0" wp14:anchorId="78DB0214" wp14:editId="2DE7C900">
                  <wp:extent cx="2890033" cy="364807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419" t="25839" r="9470" b="4352"/>
                          <a:stretch/>
                        </pic:blipFill>
                        <pic:spPr bwMode="auto">
                          <a:xfrm>
                            <a:off x="0" y="0"/>
                            <a:ext cx="2900728" cy="3661575"/>
                          </a:xfrm>
                          <a:prstGeom prst="rect">
                            <a:avLst/>
                          </a:prstGeom>
                          <a:ln>
                            <a:noFill/>
                          </a:ln>
                          <a:extLst>
                            <a:ext uri="{53640926-AAD7-44D8-BBD7-CCE9431645EC}">
                              <a14:shadowObscured xmlns:a14="http://schemas.microsoft.com/office/drawing/2010/main"/>
                            </a:ext>
                          </a:extLst>
                        </pic:spPr>
                      </pic:pic>
                    </a:graphicData>
                  </a:graphic>
                </wp:inline>
              </w:drawing>
            </w:r>
          </w:p>
          <w:p w14:paraId="14F4815C" w14:textId="1FC23795" w:rsidR="00C7187A" w:rsidRPr="00A12802" w:rsidRDefault="00C7187A" w:rsidP="002F5D7D">
            <w:pPr>
              <w:jc w:val="center"/>
              <w:rPr>
                <w:rFonts w:ascii="Palatino Linotype" w:eastAsia="Palatino Linotype" w:hAnsi="Palatino Linotype" w:cs="Palatino Linotype"/>
                <w:lang w:val="es-MX" w:eastAsia="en-US"/>
              </w:rPr>
            </w:pPr>
          </w:p>
        </w:tc>
      </w:tr>
      <w:tr w:rsidR="002F5D7D" w:rsidRPr="00A12802" w14:paraId="32302475" w14:textId="77777777" w:rsidTr="002F5D7D">
        <w:trPr>
          <w:trHeight w:val="4087"/>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19F94C62" w14:textId="77777777" w:rsidR="002F5D7D" w:rsidRPr="00A12802" w:rsidRDefault="002F5D7D" w:rsidP="002F5D7D">
            <w:pPr>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t>Temporalidad de la Reserva de la información</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0BF40561" w14:textId="77777777" w:rsidR="002F5D7D" w:rsidRPr="00A12802" w:rsidRDefault="002F5D7D" w:rsidP="002F5D7D">
            <w:pPr>
              <w:spacing w:after="120"/>
              <w:ind w:left="29" w:firstLine="18"/>
              <w:jc w:val="center"/>
              <w:rPr>
                <w:rFonts w:ascii="Palatino Linotype" w:eastAsia="Palatino Linotype" w:hAnsi="Palatino Linotype" w:cs="Palatino Linotype"/>
                <w:b/>
                <w:color w:val="000000"/>
                <w:lang w:val="es-MX" w:eastAsia="en-US"/>
              </w:rPr>
            </w:pPr>
            <w:r w:rsidRPr="00A12802">
              <w:rPr>
                <w:rFonts w:ascii="Palatino Linotype" w:eastAsia="Palatino Linotype" w:hAnsi="Palatino Linotype" w:cs="Palatino Linotype"/>
                <w:b/>
                <w:color w:val="000000"/>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vAlign w:val="center"/>
          </w:tcPr>
          <w:p w14:paraId="2B7F0014" w14:textId="499CAC95" w:rsidR="002F5D7D" w:rsidRPr="00A12802" w:rsidRDefault="00C7187A" w:rsidP="002F5D7D">
            <w:pPr>
              <w:jc w:val="center"/>
              <w:rPr>
                <w:rFonts w:ascii="Palatino Linotype" w:eastAsia="Calibri" w:hAnsi="Palatino Linotype"/>
                <w:lang w:val="es-MX" w:eastAsia="en-US"/>
              </w:rPr>
            </w:pPr>
            <w:r w:rsidRPr="00A12802">
              <w:rPr>
                <w:rFonts w:ascii="Palatino Linotype" w:hAnsi="Palatino Linotype"/>
                <w:noProof/>
                <w:lang w:val="es-MX" w:eastAsia="es-MX"/>
              </w:rPr>
              <w:drawing>
                <wp:inline distT="0" distB="0" distL="0" distR="0" wp14:anchorId="1A959B83" wp14:editId="2111E420">
                  <wp:extent cx="3709170" cy="30099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418" t="37625" r="9470" b="17498"/>
                          <a:stretch/>
                        </pic:blipFill>
                        <pic:spPr bwMode="auto">
                          <a:xfrm>
                            <a:off x="0" y="0"/>
                            <a:ext cx="3727333" cy="3024639"/>
                          </a:xfrm>
                          <a:prstGeom prst="rect">
                            <a:avLst/>
                          </a:prstGeom>
                          <a:ln>
                            <a:noFill/>
                          </a:ln>
                          <a:extLst>
                            <a:ext uri="{53640926-AAD7-44D8-BBD7-CCE9431645EC}">
                              <a14:shadowObscured xmlns:a14="http://schemas.microsoft.com/office/drawing/2010/main"/>
                            </a:ext>
                          </a:extLst>
                        </pic:spPr>
                      </pic:pic>
                    </a:graphicData>
                  </a:graphic>
                </wp:inline>
              </w:drawing>
            </w:r>
          </w:p>
          <w:p w14:paraId="4232CEB1" w14:textId="77777777" w:rsidR="002F5D7D" w:rsidRPr="00A12802" w:rsidRDefault="002F5D7D" w:rsidP="002F5D7D">
            <w:pPr>
              <w:rPr>
                <w:rFonts w:ascii="Palatino Linotype" w:eastAsia="Calibri" w:hAnsi="Palatino Linotype"/>
                <w:lang w:val="es-MX" w:eastAsia="en-US"/>
              </w:rPr>
            </w:pPr>
          </w:p>
        </w:tc>
      </w:tr>
      <w:tr w:rsidR="002F5D7D" w:rsidRPr="00A12802" w14:paraId="2ECE6437" w14:textId="77777777" w:rsidTr="002F5D7D">
        <w:trPr>
          <w:trHeight w:val="3517"/>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7BF37344" w14:textId="77777777" w:rsidR="002F5D7D" w:rsidRPr="00A12802" w:rsidRDefault="002F5D7D" w:rsidP="002F5D7D">
            <w:pPr>
              <w:tabs>
                <w:tab w:val="left" w:pos="317"/>
              </w:tabs>
              <w:spacing w:after="120"/>
              <w:jc w:val="center"/>
              <w:rPr>
                <w:rFonts w:ascii="Palatino Linotype" w:eastAsia="Palatino Linotype" w:hAnsi="Palatino Linotype" w:cs="Palatino Linotype"/>
                <w:b/>
                <w:lang w:val="es-MX" w:eastAsia="en-US"/>
              </w:rPr>
            </w:pPr>
            <w:r w:rsidRPr="00A12802">
              <w:rPr>
                <w:rFonts w:ascii="Palatino Linotype" w:eastAsia="Palatino Linotype" w:hAnsi="Palatino Linotype" w:cs="Palatino Linotype"/>
                <w:b/>
                <w:lang w:val="es-MX" w:eastAsia="en-US"/>
              </w:rPr>
              <w:lastRenderedPageBreak/>
              <w:t>Autoridades competentes.</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459A04F1" w14:textId="77777777" w:rsidR="002F5D7D" w:rsidRPr="00A12802" w:rsidRDefault="002F5D7D" w:rsidP="002F5D7D">
            <w:pPr>
              <w:spacing w:after="120"/>
              <w:ind w:left="29" w:firstLine="18"/>
              <w:jc w:val="center"/>
              <w:rPr>
                <w:rFonts w:ascii="Palatino Linotype" w:eastAsia="Palatino Linotype" w:hAnsi="Palatino Linotype" w:cs="Palatino Linotype"/>
                <w:b/>
                <w:color w:val="000000"/>
                <w:lang w:val="es-MX" w:eastAsia="en-US"/>
              </w:rPr>
            </w:pPr>
            <w:r w:rsidRPr="00A12802">
              <w:rPr>
                <w:rFonts w:ascii="Palatino Linotype" w:eastAsia="Palatino Linotype" w:hAnsi="Palatino Linotype" w:cs="Palatino Linotype"/>
                <w:b/>
                <w:color w:val="000000"/>
                <w:lang w:val="es-MX" w:eastAsia="en-US"/>
              </w:rPr>
              <w:t>Sí</w:t>
            </w:r>
          </w:p>
        </w:tc>
        <w:tc>
          <w:tcPr>
            <w:tcW w:w="6095" w:type="dxa"/>
            <w:tcBorders>
              <w:top w:val="single" w:sz="4" w:space="0" w:color="000000"/>
              <w:left w:val="single" w:sz="4" w:space="0" w:color="000000"/>
              <w:bottom w:val="single" w:sz="4" w:space="0" w:color="000000"/>
              <w:right w:val="single" w:sz="4" w:space="0" w:color="000000"/>
            </w:tcBorders>
          </w:tcPr>
          <w:p w14:paraId="02C727E1" w14:textId="77777777" w:rsidR="002F5D7D" w:rsidRPr="00A12802" w:rsidRDefault="002F5D7D" w:rsidP="00C7187A">
            <w:pPr>
              <w:tabs>
                <w:tab w:val="left" w:pos="1140"/>
              </w:tabs>
              <w:rPr>
                <w:rFonts w:ascii="Palatino Linotype" w:eastAsia="Calibri" w:hAnsi="Palatino Linotype"/>
                <w:lang w:val="es-MX" w:eastAsia="en-US"/>
              </w:rPr>
            </w:pPr>
          </w:p>
          <w:p w14:paraId="32CE30B7" w14:textId="77777777" w:rsidR="002F5D7D" w:rsidRPr="00A12802" w:rsidRDefault="00C7187A" w:rsidP="002F5D7D">
            <w:pPr>
              <w:tabs>
                <w:tab w:val="left" w:pos="1140"/>
              </w:tabs>
              <w:jc w:val="center"/>
              <w:rPr>
                <w:rFonts w:ascii="Palatino Linotype" w:eastAsia="Calibri" w:hAnsi="Palatino Linotype"/>
                <w:lang w:val="es-MX" w:eastAsia="en-US"/>
              </w:rPr>
            </w:pPr>
            <w:r w:rsidRPr="00A12802">
              <w:rPr>
                <w:rFonts w:ascii="Palatino Linotype" w:hAnsi="Palatino Linotype"/>
                <w:noProof/>
                <w:lang w:val="es-MX" w:eastAsia="es-MX"/>
              </w:rPr>
              <w:drawing>
                <wp:inline distT="0" distB="0" distL="0" distR="0" wp14:anchorId="7BEBA332" wp14:editId="6455D3FC">
                  <wp:extent cx="3399526" cy="6534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029" t="21306" r="15335" b="11605"/>
                          <a:stretch/>
                        </pic:blipFill>
                        <pic:spPr bwMode="auto">
                          <a:xfrm>
                            <a:off x="0" y="0"/>
                            <a:ext cx="3416563" cy="6566896"/>
                          </a:xfrm>
                          <a:prstGeom prst="rect">
                            <a:avLst/>
                          </a:prstGeom>
                          <a:ln>
                            <a:noFill/>
                          </a:ln>
                          <a:extLst>
                            <a:ext uri="{53640926-AAD7-44D8-BBD7-CCE9431645EC}">
                              <a14:shadowObscured xmlns:a14="http://schemas.microsoft.com/office/drawing/2010/main"/>
                            </a:ext>
                          </a:extLst>
                        </pic:spPr>
                      </pic:pic>
                    </a:graphicData>
                  </a:graphic>
                </wp:inline>
              </w:drawing>
            </w:r>
          </w:p>
          <w:p w14:paraId="2B2F9FB1" w14:textId="77777777" w:rsidR="00C7187A" w:rsidRPr="00A12802" w:rsidRDefault="00C7187A" w:rsidP="002F5D7D">
            <w:pPr>
              <w:tabs>
                <w:tab w:val="left" w:pos="1140"/>
              </w:tabs>
              <w:jc w:val="center"/>
              <w:rPr>
                <w:rFonts w:ascii="Palatino Linotype" w:eastAsia="Calibri" w:hAnsi="Palatino Linotype"/>
                <w:lang w:val="es-MX" w:eastAsia="en-US"/>
              </w:rPr>
            </w:pPr>
          </w:p>
          <w:p w14:paraId="2D519BAF" w14:textId="6E9597C0" w:rsidR="00C7187A" w:rsidRPr="00A12802" w:rsidRDefault="00C7187A" w:rsidP="002F5D7D">
            <w:pPr>
              <w:tabs>
                <w:tab w:val="left" w:pos="1140"/>
              </w:tabs>
              <w:jc w:val="center"/>
              <w:rPr>
                <w:rFonts w:ascii="Palatino Linotype" w:eastAsia="Calibri" w:hAnsi="Palatino Linotype"/>
                <w:lang w:val="es-MX" w:eastAsia="en-US"/>
              </w:rPr>
            </w:pPr>
          </w:p>
        </w:tc>
      </w:tr>
    </w:tbl>
    <w:p w14:paraId="3EE76214" w14:textId="77777777" w:rsidR="002F5D7D" w:rsidRPr="00A12802" w:rsidRDefault="002F5D7D" w:rsidP="002F5D7D">
      <w:pPr>
        <w:tabs>
          <w:tab w:val="left" w:pos="0"/>
        </w:tabs>
        <w:spacing w:before="240" w:after="240" w:line="360" w:lineRule="auto"/>
        <w:ind w:right="49"/>
        <w:contextualSpacing/>
        <w:jc w:val="both"/>
        <w:rPr>
          <w:rFonts w:ascii="Palatino Linotype" w:hAnsi="Palatino Linotype" w:cs="Arial"/>
        </w:rPr>
      </w:pPr>
    </w:p>
    <w:p w14:paraId="4D37752C" w14:textId="29CCCF89" w:rsidR="002F5D7D" w:rsidRPr="00A12802" w:rsidRDefault="002F5D7D" w:rsidP="00007961">
      <w:pPr>
        <w:numPr>
          <w:ilvl w:val="0"/>
          <w:numId w:val="8"/>
        </w:numPr>
        <w:tabs>
          <w:tab w:val="left" w:pos="0"/>
        </w:tabs>
        <w:spacing w:before="240" w:after="240" w:line="360" w:lineRule="auto"/>
        <w:ind w:left="0" w:right="49" w:firstLine="0"/>
        <w:contextualSpacing/>
        <w:jc w:val="both"/>
        <w:rPr>
          <w:rFonts w:ascii="Palatino Linotype" w:eastAsia="Palatino Linotype" w:hAnsi="Palatino Linotype" w:cs="Palatino Linotype"/>
          <w:color w:val="000000"/>
          <w:lang w:val="es-ES_tradnl" w:eastAsia="en-US"/>
        </w:rPr>
      </w:pPr>
      <w:r w:rsidRPr="00A12802">
        <w:rPr>
          <w:rFonts w:ascii="Palatino Linotype" w:hAnsi="Palatino Linotype" w:cs="Arial"/>
          <w:lang w:eastAsia="en-US"/>
        </w:rPr>
        <w:lastRenderedPageBreak/>
        <w:t xml:space="preserve">  </w:t>
      </w:r>
      <w:r w:rsidRPr="00A12802">
        <w:rPr>
          <w:rFonts w:ascii="Palatino Linotype" w:eastAsia="Palatino Linotype" w:hAnsi="Palatino Linotype" w:cs="Palatino Linotype"/>
          <w:color w:val="000000"/>
          <w:lang w:val="es-ES_tradnl" w:eastAsia="en-US"/>
        </w:rPr>
        <w:t>De lo anterior</w:t>
      </w:r>
      <w:r w:rsidR="00C7187A" w:rsidRPr="00A12802">
        <w:rPr>
          <w:rFonts w:ascii="Palatino Linotype" w:eastAsia="Palatino Linotype" w:hAnsi="Palatino Linotype" w:cs="Palatino Linotype"/>
          <w:color w:val="000000"/>
          <w:lang w:val="es-ES_tradnl" w:eastAsia="en-US"/>
        </w:rPr>
        <w:t xml:space="preserve"> podemos determinar qu</w:t>
      </w:r>
      <w:r w:rsidR="00FC1E59" w:rsidRPr="00A12802">
        <w:rPr>
          <w:rFonts w:ascii="Palatino Linotype" w:eastAsia="Palatino Linotype" w:hAnsi="Palatino Linotype" w:cs="Palatino Linotype"/>
          <w:color w:val="000000"/>
          <w:lang w:val="es-ES_tradnl" w:eastAsia="en-US"/>
        </w:rPr>
        <w:t>e</w:t>
      </w:r>
      <w:r w:rsidRPr="00A12802">
        <w:rPr>
          <w:rFonts w:ascii="Palatino Linotype" w:eastAsia="Palatino Linotype" w:hAnsi="Palatino Linotype" w:cs="Palatino Linotype"/>
          <w:color w:val="000000"/>
          <w:lang w:val="es-ES_tradnl" w:eastAsia="en-US"/>
        </w:rPr>
        <w:t xml:space="preserve"> resulta imposible para este Órgano Garante avalar el contenido del Acuerdo de Clasificación número </w:t>
      </w:r>
      <w:r w:rsidR="00E10D8A" w:rsidRPr="00A12802">
        <w:rPr>
          <w:rFonts w:ascii="Palatino Linotype" w:eastAsia="Palatino Linotype" w:hAnsi="Palatino Linotype" w:cs="Palatino Linotype"/>
          <w:color w:val="000000"/>
          <w:lang w:val="es-ES_tradnl" w:eastAsia="en-US"/>
        </w:rPr>
        <w:t>UAEM/CI/CIR/011</w:t>
      </w:r>
      <w:r w:rsidRPr="00A12802">
        <w:rPr>
          <w:rFonts w:ascii="Palatino Linotype" w:eastAsia="Palatino Linotype" w:hAnsi="Palatino Linotype" w:cs="Palatino Linotype"/>
          <w:b/>
          <w:color w:val="000000"/>
          <w:lang w:val="es-ES_tradnl" w:eastAsia="en-US"/>
        </w:rPr>
        <w:t xml:space="preserve">, </w:t>
      </w:r>
      <w:r w:rsidR="00E10D8A" w:rsidRPr="00A12802">
        <w:rPr>
          <w:rFonts w:ascii="Palatino Linotype" w:eastAsia="Palatino Linotype" w:hAnsi="Palatino Linotype" w:cs="Palatino Linotype"/>
          <w:color w:val="000000"/>
          <w:lang w:val="es-ES_tradnl" w:eastAsia="en-US"/>
        </w:rPr>
        <w:t>en lo referente al ejercicio de valoración argumentativa consistente en el riesgo real, demostrable e identificable</w:t>
      </w:r>
      <w:r w:rsidRPr="00A12802">
        <w:rPr>
          <w:rFonts w:ascii="Palatino Linotype" w:hAnsi="Palatino Linotype" w:cs="Arial"/>
          <w:lang w:val="es-MX"/>
        </w:rPr>
        <w:t xml:space="preserve">, </w:t>
      </w:r>
      <w:r w:rsidR="00E10D8A" w:rsidRPr="00A12802">
        <w:rPr>
          <w:rFonts w:ascii="Palatino Linotype" w:hAnsi="Palatino Linotype" w:cs="Arial"/>
          <w:lang w:val="es-MX"/>
        </w:rPr>
        <w:t xml:space="preserve">así </w:t>
      </w:r>
      <w:r w:rsidRPr="00A12802">
        <w:rPr>
          <w:rFonts w:ascii="Palatino Linotype" w:eastAsia="Palatino Linotype" w:hAnsi="Palatino Linotype" w:cs="Palatino Linotype"/>
          <w:color w:val="000000"/>
          <w:lang w:val="es-ES_tradnl" w:eastAsia="en-US"/>
        </w:rPr>
        <w:t xml:space="preserve">, se estima necesario precisar que el </w:t>
      </w:r>
      <w:r w:rsidRPr="00A12802">
        <w:rPr>
          <w:rFonts w:ascii="Palatino Linotype" w:eastAsia="Calibri" w:hAnsi="Palatino Linotype" w:cs="Tahoma"/>
          <w:iCs/>
          <w:lang w:val="es-ES_tradnl" w:eastAsia="es-ES_tradnl"/>
        </w:rPr>
        <w:t xml:space="preserve">artículo 122 de la Ley de Transparencia y Acceso a la Información Pública del Estado de México y Municipios, </w:t>
      </w:r>
      <w:r w:rsidRPr="00A12802">
        <w:rPr>
          <w:rFonts w:ascii="Palatino Linotype" w:eastAsia="Calibri" w:hAnsi="Palatino Linotype" w:cs="Tahoma"/>
          <w:iCs/>
          <w:lang w:val="es-MX" w:eastAsia="es-ES_tradnl"/>
        </w:rPr>
        <w:t xml:space="preserve">establece que la </w:t>
      </w:r>
      <w:r w:rsidRPr="00A12802">
        <w:rPr>
          <w:rFonts w:ascii="Palatino Linotype" w:eastAsia="Calibri" w:hAnsi="Palatino Linotype" w:cs="Tahoma"/>
          <w:b/>
          <w:iCs/>
          <w:lang w:val="es-MX" w:eastAsia="es-ES_tradnl"/>
        </w:rPr>
        <w:t>clasificación</w:t>
      </w:r>
      <w:r w:rsidRPr="00A12802">
        <w:rPr>
          <w:rFonts w:ascii="Palatino Linotype" w:eastAsia="Calibri" w:hAnsi="Palatino Linotype" w:cs="Tahoma"/>
          <w:iCs/>
          <w:lang w:val="es-MX" w:eastAsia="es-ES_tradnl"/>
        </w:rPr>
        <w:t xml:space="preserve"> es el proceso mediante el cual el </w:t>
      </w:r>
      <w:r w:rsidRPr="00A12802">
        <w:rPr>
          <w:rFonts w:ascii="Palatino Linotype" w:eastAsia="Calibri" w:hAnsi="Palatino Linotype" w:cs="Tahoma"/>
          <w:b/>
          <w:iCs/>
          <w:lang w:val="es-MX" w:eastAsia="es-ES_tradnl"/>
        </w:rPr>
        <w:t>SUJETO OBLIGADO</w:t>
      </w:r>
      <w:r w:rsidRPr="00A12802">
        <w:rPr>
          <w:rFonts w:ascii="Palatino Linotype" w:eastAsia="Calibri" w:hAnsi="Palatino Linotype" w:cs="Tahoma"/>
          <w:iCs/>
          <w:lang w:val="es-MX" w:eastAsia="es-ES_tradnl"/>
        </w:rPr>
        <w:t xml:space="preserve"> determina que la información en su poder </w:t>
      </w:r>
      <w:r w:rsidR="003E3C1F" w:rsidRPr="00A12802">
        <w:rPr>
          <w:rFonts w:ascii="Palatino Linotype" w:eastAsia="Calibri" w:hAnsi="Palatino Linotype" w:cs="Tahoma"/>
          <w:iCs/>
          <w:lang w:val="es-MX" w:eastAsia="es-ES_tradnl"/>
        </w:rPr>
        <w:t>actualiza</w:t>
      </w:r>
      <w:r w:rsidRPr="00A12802">
        <w:rPr>
          <w:rFonts w:ascii="Palatino Linotype" w:eastAsia="Calibri" w:hAnsi="Palatino Linotype" w:cs="Tahoma"/>
          <w:iCs/>
          <w:lang w:val="es-MX" w:eastAsia="es-ES_tradnl"/>
        </w:rPr>
        <w:t xml:space="preserve"> alguno de los supuestos de </w:t>
      </w:r>
      <w:r w:rsidRPr="00A12802">
        <w:rPr>
          <w:rFonts w:ascii="Palatino Linotype" w:eastAsia="Calibri" w:hAnsi="Palatino Linotype" w:cs="Tahoma"/>
          <w:b/>
          <w:iCs/>
          <w:lang w:val="es-MX" w:eastAsia="es-ES_tradnl"/>
        </w:rPr>
        <w:t>reserva</w:t>
      </w:r>
      <w:r w:rsidRPr="00A12802">
        <w:rPr>
          <w:rFonts w:ascii="Palatino Linotype" w:eastAsia="Calibri" w:hAnsi="Palatino Linotype" w:cs="Tahoma"/>
          <w:iCs/>
          <w:lang w:val="es-MX" w:eastAsia="es-ES_tradnl"/>
        </w:rPr>
        <w:t xml:space="preserve"> o </w:t>
      </w:r>
      <w:r w:rsidRPr="00A12802">
        <w:rPr>
          <w:rFonts w:ascii="Palatino Linotype" w:eastAsia="Calibri" w:hAnsi="Palatino Linotype" w:cs="Tahoma"/>
          <w:b/>
          <w:iCs/>
          <w:lang w:val="es-MX" w:eastAsia="es-ES_tradnl"/>
        </w:rPr>
        <w:t>confidencialidad</w:t>
      </w:r>
      <w:r w:rsidRPr="00A12802">
        <w:rPr>
          <w:rFonts w:ascii="Palatino Linotype" w:eastAsia="Calibri" w:hAnsi="Palatino Linotype" w:cs="Tahoma"/>
          <w:iCs/>
          <w:lang w:val="es-MX" w:eastAsia="es-ES_tradnl"/>
        </w:rPr>
        <w:t xml:space="preserve"> contenidos en los artículos 140 o 143 de la Ley de mérito.</w:t>
      </w:r>
    </w:p>
    <w:p w14:paraId="63970494"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33979BAD" w14:textId="77777777" w:rsidR="002F5D7D" w:rsidRPr="00A12802" w:rsidRDefault="002F5D7D" w:rsidP="00007961">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s="Tahoma"/>
          <w:iCs/>
          <w:lang w:val="es-ES_tradnl" w:eastAsia="es-ES_tradnl"/>
        </w:rPr>
        <w:t xml:space="preserve">Así, por </w:t>
      </w:r>
      <w:r w:rsidRPr="00A12802">
        <w:rPr>
          <w:rFonts w:ascii="Palatino Linotype" w:eastAsia="Calibri" w:hAnsi="Palatino Linotype"/>
          <w:color w:val="000000"/>
          <w:lang w:val="es-ES_tradnl" w:eastAsia="en-US"/>
        </w:rPr>
        <w:t xml:space="preserve">cuanto hace a la reserva de la información, el </w:t>
      </w:r>
      <w:r w:rsidRPr="00A12802">
        <w:rPr>
          <w:rFonts w:ascii="Palatino Linotype" w:eastAsia="Calibri" w:hAnsi="Palatino Linotype"/>
          <w:color w:val="000000"/>
          <w:lang w:val="es-MX" w:eastAsia="en-US"/>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A12802">
        <w:rPr>
          <w:rFonts w:ascii="Palatino Linotype" w:eastAsia="Calibri" w:hAnsi="Palatino Linotype"/>
          <w:b/>
          <w:color w:val="000000"/>
          <w:lang w:val="es-MX" w:eastAsia="en-US"/>
        </w:rPr>
        <w:t>reservada</w:t>
      </w:r>
      <w:r w:rsidRPr="00A12802">
        <w:rPr>
          <w:rFonts w:ascii="Palatino Linotype" w:eastAsia="Calibri" w:hAnsi="Palatino Linotype"/>
          <w:color w:val="000000"/>
          <w:lang w:val="es-MX" w:eastAsia="en-US"/>
        </w:rPr>
        <w:t>, conforme a los criterios siguientes:</w:t>
      </w:r>
    </w:p>
    <w:p w14:paraId="5A3C03A1"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4B6411C7"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i/>
          <w:lang w:val="es-MX"/>
        </w:rPr>
        <w:t>“</w:t>
      </w:r>
      <w:r w:rsidRPr="00A12802">
        <w:rPr>
          <w:rFonts w:ascii="Palatino Linotype" w:hAnsi="Palatino Linotype"/>
          <w:b/>
          <w:i/>
          <w:lang w:val="es-MX"/>
        </w:rPr>
        <w:t>I.</w:t>
      </w:r>
      <w:r w:rsidRPr="00A12802">
        <w:rPr>
          <w:rFonts w:ascii="Palatino Linotype" w:hAnsi="Palatino Linotype"/>
          <w:i/>
          <w:lang w:val="es-MX"/>
        </w:rPr>
        <w:t xml:space="preserve"> Comprometa la seguridad pública y cuente con un propósito genuino y un efecto demostrable; </w:t>
      </w:r>
    </w:p>
    <w:p w14:paraId="590AD469"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II.</w:t>
      </w:r>
      <w:r w:rsidRPr="00A12802">
        <w:rPr>
          <w:rFonts w:ascii="Palatino Linotype" w:hAnsi="Palatino Linotype"/>
          <w:i/>
          <w:lang w:val="es-MX"/>
        </w:rPr>
        <w:t xml:space="preserve"> Pueda menoscabar la conducción de las negociaciones y relaciones internacionales; </w:t>
      </w:r>
    </w:p>
    <w:p w14:paraId="0F83A72D"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III.</w:t>
      </w:r>
      <w:r w:rsidRPr="00A12802">
        <w:rPr>
          <w:rFonts w:ascii="Palatino Linotype" w:hAnsi="Palatino Linotype"/>
          <w:i/>
          <w:lang w:val="es-MX"/>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8B11375" w14:textId="77777777" w:rsidR="002F5D7D" w:rsidRPr="00A12802" w:rsidRDefault="002F5D7D" w:rsidP="002F5D7D">
      <w:pPr>
        <w:tabs>
          <w:tab w:val="left" w:pos="426"/>
        </w:tabs>
        <w:spacing w:line="360" w:lineRule="auto"/>
        <w:ind w:left="567" w:right="567"/>
        <w:contextualSpacing/>
        <w:jc w:val="both"/>
        <w:rPr>
          <w:rFonts w:ascii="Palatino Linotype" w:hAnsi="Palatino Linotype"/>
          <w:b/>
          <w:i/>
          <w:lang w:val="es-MX"/>
        </w:rPr>
      </w:pPr>
      <w:r w:rsidRPr="00A12802">
        <w:rPr>
          <w:rFonts w:ascii="Palatino Linotype" w:hAnsi="Palatino Linotype"/>
          <w:b/>
          <w:i/>
          <w:lang w:val="es-MX"/>
        </w:rPr>
        <w:lastRenderedPageBreak/>
        <w:t xml:space="preserve">IV. Ponga en riesgo la vida, la seguridad o la salud de una persona física; </w:t>
      </w:r>
    </w:p>
    <w:p w14:paraId="4C444C7D"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V.</w:t>
      </w:r>
      <w:r w:rsidRPr="00A12802">
        <w:rPr>
          <w:rFonts w:ascii="Palatino Linotype" w:hAnsi="Palatino Linotype"/>
          <w:i/>
          <w:lang w:val="es-MX"/>
        </w:rPr>
        <w:t xml:space="preserve"> Aquella cuya divulgación obstruya o pueda causar un serio perjuicio a: </w:t>
      </w:r>
    </w:p>
    <w:p w14:paraId="73374135" w14:textId="77777777" w:rsidR="002F5D7D" w:rsidRPr="00A12802" w:rsidRDefault="002F5D7D" w:rsidP="002F5D7D">
      <w:pPr>
        <w:tabs>
          <w:tab w:val="left" w:pos="426"/>
        </w:tabs>
        <w:spacing w:line="360" w:lineRule="auto"/>
        <w:ind w:left="851" w:right="567"/>
        <w:contextualSpacing/>
        <w:jc w:val="both"/>
        <w:rPr>
          <w:rFonts w:ascii="Palatino Linotype" w:hAnsi="Palatino Linotype"/>
          <w:i/>
          <w:lang w:val="es-MX"/>
        </w:rPr>
      </w:pPr>
      <w:r w:rsidRPr="00A12802">
        <w:rPr>
          <w:rFonts w:ascii="Palatino Linotype" w:hAnsi="Palatino Linotype"/>
          <w:b/>
          <w:i/>
          <w:lang w:val="es-MX"/>
        </w:rPr>
        <w:t>1.</w:t>
      </w:r>
      <w:r w:rsidRPr="00A12802">
        <w:rPr>
          <w:rFonts w:ascii="Palatino Linotype" w:hAnsi="Palatino Linotype"/>
          <w:i/>
          <w:lang w:val="es-MX"/>
        </w:rPr>
        <w:t xml:space="preserve"> Las actividades de fiscalización, verificación, inspección, comprobación y auditoría sobre el cumplimiento de las Leyes; o </w:t>
      </w:r>
    </w:p>
    <w:p w14:paraId="29CD7A61" w14:textId="77777777" w:rsidR="002F5D7D" w:rsidRPr="00A12802" w:rsidRDefault="002F5D7D" w:rsidP="002F5D7D">
      <w:pPr>
        <w:tabs>
          <w:tab w:val="left" w:pos="426"/>
        </w:tabs>
        <w:spacing w:line="360" w:lineRule="auto"/>
        <w:ind w:left="851" w:right="567"/>
        <w:contextualSpacing/>
        <w:jc w:val="both"/>
        <w:rPr>
          <w:rFonts w:ascii="Palatino Linotype" w:hAnsi="Palatino Linotype"/>
          <w:i/>
          <w:lang w:val="es-MX"/>
        </w:rPr>
      </w:pPr>
      <w:r w:rsidRPr="00A12802">
        <w:rPr>
          <w:rFonts w:ascii="Palatino Linotype" w:hAnsi="Palatino Linotype"/>
          <w:b/>
          <w:i/>
          <w:lang w:val="es-MX"/>
        </w:rPr>
        <w:t>2.</w:t>
      </w:r>
      <w:r w:rsidRPr="00A12802">
        <w:rPr>
          <w:rFonts w:ascii="Palatino Linotype" w:hAnsi="Palatino Linotype"/>
          <w:i/>
          <w:lang w:val="es-MX"/>
        </w:rPr>
        <w:t xml:space="preserve"> La recaudación de las contribuciones. </w:t>
      </w:r>
    </w:p>
    <w:p w14:paraId="4ADC92E9"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VI.</w:t>
      </w:r>
      <w:r w:rsidRPr="00A12802">
        <w:rPr>
          <w:rFonts w:ascii="Palatino Linotype" w:hAnsi="Palatino Linotype"/>
          <w:i/>
          <w:lang w:val="es-MX"/>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AFCCCEA"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VII.</w:t>
      </w:r>
      <w:r w:rsidRPr="00A12802">
        <w:rPr>
          <w:rFonts w:ascii="Palatino Linotype" w:hAnsi="Palatino Linotype"/>
          <w:i/>
          <w:lang w:val="es-MX"/>
        </w:rPr>
        <w:t xml:space="preserve"> La que contengan las opiniones, recomendaciones o puntos de vista que formen parte del proceso deliberativo de los servidores públicos, hasta en tanto sea adoptada la decisión definitiva, la cual deberá estar documentada; </w:t>
      </w:r>
    </w:p>
    <w:p w14:paraId="1F4DDF70"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VIII.</w:t>
      </w:r>
      <w:r w:rsidRPr="00A12802">
        <w:rPr>
          <w:rFonts w:ascii="Palatino Linotype" w:hAnsi="Palatino Linotype"/>
          <w:i/>
          <w:lang w:val="es-MX"/>
        </w:rPr>
        <w:t xml:space="preserve"> Vulnere la conducción de los expedientes judiciales o de los procedimientos administrativos seguidos en forma de juicio, en tanto no hayan quedado firmes; </w:t>
      </w:r>
    </w:p>
    <w:p w14:paraId="09818888"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IX.</w:t>
      </w:r>
      <w:r w:rsidRPr="00A12802">
        <w:rPr>
          <w:rFonts w:ascii="Palatino Linotype" w:hAnsi="Palatino Linotype"/>
          <w:i/>
          <w:lang w:val="es-MX"/>
        </w:rPr>
        <w:t xml:space="preserve"> Se encuentre contenida dentro de las investigaciones de hechos que la Ley señale como delitos y se tramiten ante el Ministerio Público; </w:t>
      </w:r>
    </w:p>
    <w:p w14:paraId="495F8FC4"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b/>
          <w:i/>
          <w:lang w:val="es-MX"/>
        </w:rPr>
        <w:t>X.</w:t>
      </w:r>
      <w:r w:rsidRPr="00A12802">
        <w:rPr>
          <w:rFonts w:ascii="Palatino Linotype" w:hAnsi="Palatino Linotype"/>
          <w:i/>
          <w:lang w:val="es-MX"/>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21B1B2E"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lang w:val="es-MX"/>
        </w:rPr>
      </w:pPr>
      <w:r w:rsidRPr="00A12802">
        <w:rPr>
          <w:rFonts w:ascii="Palatino Linotype" w:hAnsi="Palatino Linotype"/>
          <w:i/>
          <w:lang w:val="es-MX"/>
        </w:rP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4EEB0C5" w14:textId="77777777" w:rsidR="002F5D7D" w:rsidRPr="00A12802" w:rsidRDefault="002F5D7D" w:rsidP="002F5D7D">
      <w:pPr>
        <w:tabs>
          <w:tab w:val="left" w:pos="426"/>
        </w:tabs>
        <w:spacing w:line="360" w:lineRule="auto"/>
        <w:ind w:left="567" w:right="567"/>
        <w:contextualSpacing/>
        <w:jc w:val="both"/>
        <w:rPr>
          <w:rFonts w:ascii="Palatino Linotype" w:hAnsi="Palatino Linotype"/>
          <w:i/>
          <w:color w:val="000000"/>
          <w:lang w:val="es-MX"/>
        </w:rPr>
      </w:pPr>
      <w:r w:rsidRPr="00A12802">
        <w:rPr>
          <w:rFonts w:ascii="Palatino Linotype" w:hAnsi="Palatino Linotype"/>
          <w:b/>
          <w:i/>
          <w:lang w:val="es-MX"/>
        </w:rPr>
        <w:t>XI.</w:t>
      </w:r>
      <w:r w:rsidRPr="00A12802">
        <w:rPr>
          <w:rFonts w:ascii="Palatino Linotype" w:hAnsi="Palatino Linotype"/>
          <w:i/>
          <w:lang w:val="es-MX"/>
        </w:rPr>
        <w:t xml:space="preserve"> Las que por disposición expresa de una ley tengan tal carácter, siempre que sean acordes con las bases, principios y disposiciones establecidos en esta Ley y no la contravengan; así como las previstas en tratados internacionales.”</w:t>
      </w:r>
    </w:p>
    <w:p w14:paraId="24002F30"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185AC6B1" w14:textId="6CD0F1B5" w:rsidR="002F5D7D" w:rsidRPr="00A12802" w:rsidRDefault="002F5D7D" w:rsidP="00007961">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s="Tahoma"/>
          <w:iCs/>
          <w:lang w:val="es-ES_tradnl" w:eastAsia="es-ES_tradnl"/>
        </w:rPr>
        <w:t xml:space="preserve">Así las cosas, como he señalado en párrafos previos, el </w:t>
      </w:r>
      <w:r w:rsidRPr="00A12802">
        <w:rPr>
          <w:rFonts w:ascii="Palatino Linotype" w:eastAsia="Calibri" w:hAnsi="Palatino Linotype" w:cs="Tahoma"/>
          <w:b/>
          <w:iCs/>
          <w:lang w:val="es-ES_tradnl" w:eastAsia="es-ES_tradnl"/>
        </w:rPr>
        <w:t>SUJETO OBLIGADO</w:t>
      </w:r>
      <w:r w:rsidRPr="00A12802">
        <w:rPr>
          <w:rFonts w:ascii="Palatino Linotype" w:eastAsia="Calibri" w:hAnsi="Palatino Linotype" w:cs="Tahoma"/>
          <w:iCs/>
          <w:lang w:val="es-ES_tradnl" w:eastAsia="es-ES_tradnl"/>
        </w:rPr>
        <w:t xml:space="preserve"> </w:t>
      </w:r>
      <w:r w:rsidR="00E10D8A" w:rsidRPr="00A12802">
        <w:rPr>
          <w:rFonts w:ascii="Palatino Linotype" w:eastAsia="Calibri" w:hAnsi="Palatino Linotype" w:cs="Tahoma"/>
          <w:iCs/>
          <w:lang w:val="es-ES_tradnl" w:eastAsia="es-ES_tradnl"/>
        </w:rPr>
        <w:t xml:space="preserve">señaló, a través del Acuerdo de Acuerdo de </w:t>
      </w:r>
      <w:r w:rsidRPr="00A12802">
        <w:rPr>
          <w:rFonts w:ascii="Palatino Linotype" w:eastAsia="Calibri" w:hAnsi="Palatino Linotype" w:cs="Tahoma"/>
          <w:iCs/>
          <w:lang w:val="es-ES_tradnl" w:eastAsia="es-ES_tradnl"/>
        </w:rPr>
        <w:t>Clasificación</w:t>
      </w:r>
      <w:r w:rsidR="003E3C1F" w:rsidRPr="00A12802">
        <w:rPr>
          <w:rFonts w:ascii="Palatino Linotype" w:eastAsia="Calibri" w:hAnsi="Palatino Linotype" w:cs="Tahoma"/>
          <w:iCs/>
          <w:lang w:val="es-ES_tradnl" w:eastAsia="es-ES_tradnl"/>
        </w:rPr>
        <w:t xml:space="preserve"> </w:t>
      </w:r>
      <w:r w:rsidRPr="00A12802">
        <w:rPr>
          <w:rFonts w:ascii="Palatino Linotype" w:eastAsia="Calibri" w:hAnsi="Palatino Linotype" w:cs="Tahoma"/>
          <w:iCs/>
          <w:lang w:val="es-ES_tradnl" w:eastAsia="es-ES_tradnl"/>
        </w:rPr>
        <w:t>que</w:t>
      </w:r>
      <w:r w:rsidR="003E3C1F" w:rsidRPr="00A12802">
        <w:rPr>
          <w:rFonts w:ascii="Palatino Linotype" w:eastAsia="Calibri" w:hAnsi="Palatino Linotype" w:cs="Tahoma"/>
          <w:iCs/>
          <w:lang w:val="es-ES_tradnl" w:eastAsia="es-ES_tradnl"/>
        </w:rPr>
        <w:t xml:space="preserve"> </w:t>
      </w:r>
      <w:r w:rsidR="009C2641" w:rsidRPr="00A12802">
        <w:rPr>
          <w:rFonts w:ascii="Palatino Linotype" w:eastAsia="Calibri" w:hAnsi="Palatino Linotype" w:cs="Tahoma"/>
          <w:iCs/>
          <w:lang w:val="es-ES_tradnl" w:eastAsia="es-ES_tradnl"/>
        </w:rPr>
        <w:t xml:space="preserve">la </w:t>
      </w:r>
      <w:r w:rsidR="003E3C1F" w:rsidRPr="00A12802">
        <w:rPr>
          <w:rFonts w:ascii="Palatino Linotype" w:eastAsia="Calibri" w:hAnsi="Palatino Linotype" w:cs="Tahoma"/>
          <w:iCs/>
          <w:lang w:val="es-ES_tradnl" w:eastAsia="es-ES_tradnl"/>
        </w:rPr>
        <w:t>exposición de</w:t>
      </w:r>
      <w:r w:rsidRPr="00A12802">
        <w:rPr>
          <w:rFonts w:ascii="Palatino Linotype" w:eastAsia="Calibri" w:hAnsi="Palatino Linotype" w:cs="Tahoma"/>
          <w:iCs/>
          <w:lang w:val="es-ES_tradnl" w:eastAsia="es-ES_tradnl"/>
        </w:rPr>
        <w:t xml:space="preserve"> la información solicita</w:t>
      </w:r>
      <w:r w:rsidR="003E3C1F" w:rsidRPr="00A12802">
        <w:rPr>
          <w:rFonts w:ascii="Palatino Linotype" w:eastAsia="Calibri" w:hAnsi="Palatino Linotype" w:cs="Tahoma"/>
          <w:iCs/>
          <w:lang w:val="es-ES_tradnl" w:eastAsia="es-ES_tradnl"/>
        </w:rPr>
        <w:t xml:space="preserve">da puede poner en riesgo la vida, la seguridad o la salud de un apersona, no obstante y además de que no existe ejercicio argumentativo al respecto   </w:t>
      </w:r>
      <w:r w:rsidRPr="00A12802">
        <w:rPr>
          <w:rFonts w:ascii="Palatino Linotype" w:eastAsia="Calibri" w:hAnsi="Palatino Linotype"/>
          <w:color w:val="000000"/>
          <w:lang w:val="es-MX" w:eastAsia="en-US"/>
        </w:rPr>
        <w:t>resulta elemental referir que las causales de reserva contenidas en nuestra Ley Estatal armonizan las causales de reserva establecidas en la Ley General de Transparencia y Acceso a la Información Pública, específicamente en su artículo 113, dentro de las que se encuentran las siguientes:</w:t>
      </w:r>
    </w:p>
    <w:p w14:paraId="6D852B25"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28D52926" w14:textId="77777777" w:rsidR="002F5D7D" w:rsidRPr="00A12802" w:rsidRDefault="002F5D7D" w:rsidP="002F5D7D">
      <w:pPr>
        <w:tabs>
          <w:tab w:val="left" w:pos="426"/>
        </w:tabs>
        <w:spacing w:before="240" w:line="360" w:lineRule="auto"/>
        <w:ind w:left="567" w:right="567"/>
        <w:contextualSpacing/>
        <w:jc w:val="both"/>
        <w:rPr>
          <w:rFonts w:ascii="Palatino Linotype" w:hAnsi="Palatino Linotype"/>
          <w:i/>
          <w:iCs/>
          <w:lang w:val="es-MX"/>
        </w:rPr>
      </w:pPr>
      <w:r w:rsidRPr="00A12802">
        <w:rPr>
          <w:rFonts w:ascii="Palatino Linotype" w:hAnsi="Palatino Linotype"/>
          <w:i/>
          <w:iCs/>
          <w:lang w:val="es-MX"/>
        </w:rPr>
        <w:t>“</w:t>
      </w:r>
      <w:r w:rsidRPr="00A12802">
        <w:rPr>
          <w:rFonts w:ascii="Palatino Linotype" w:hAnsi="Palatino Linotype"/>
          <w:b/>
          <w:bCs/>
          <w:i/>
          <w:iCs/>
          <w:lang w:val="es-MX"/>
        </w:rPr>
        <w:t>Artículo 113.</w:t>
      </w:r>
      <w:r w:rsidRPr="00A12802">
        <w:rPr>
          <w:rFonts w:ascii="Palatino Linotype" w:hAnsi="Palatino Linotype"/>
          <w:i/>
          <w:iCs/>
          <w:lang w:val="es-MX"/>
        </w:rPr>
        <w:t xml:space="preserve"> Como información reservada podrá clasificarse aquella cuya publicación: </w:t>
      </w:r>
    </w:p>
    <w:p w14:paraId="324C737C" w14:textId="492F9F27" w:rsidR="002F5D7D" w:rsidRPr="00A12802" w:rsidRDefault="003E3C1F" w:rsidP="002F5D7D">
      <w:pPr>
        <w:tabs>
          <w:tab w:val="left" w:pos="426"/>
        </w:tabs>
        <w:spacing w:before="240" w:line="360" w:lineRule="auto"/>
        <w:ind w:left="567" w:right="567"/>
        <w:contextualSpacing/>
        <w:jc w:val="both"/>
        <w:rPr>
          <w:rFonts w:ascii="Palatino Linotype" w:hAnsi="Palatino Linotype"/>
          <w:i/>
          <w:iCs/>
          <w:lang w:val="es-MX"/>
        </w:rPr>
      </w:pPr>
      <w:r w:rsidRPr="00A12802">
        <w:rPr>
          <w:rFonts w:ascii="Palatino Linotype" w:hAnsi="Palatino Linotype"/>
          <w:i/>
          <w:iCs/>
          <w:lang w:val="es-MX"/>
        </w:rPr>
        <w:t xml:space="preserve"> </w:t>
      </w:r>
      <w:r w:rsidR="002F5D7D" w:rsidRPr="00A12802">
        <w:rPr>
          <w:rFonts w:ascii="Palatino Linotype" w:hAnsi="Palatino Linotype"/>
          <w:i/>
          <w:iCs/>
          <w:lang w:val="es-MX"/>
        </w:rPr>
        <w:t>(…)</w:t>
      </w:r>
    </w:p>
    <w:p w14:paraId="39F71EA9" w14:textId="77777777" w:rsidR="002F5D7D" w:rsidRPr="00A12802" w:rsidRDefault="002F5D7D" w:rsidP="002F5D7D">
      <w:pPr>
        <w:tabs>
          <w:tab w:val="left" w:pos="426"/>
        </w:tabs>
        <w:spacing w:before="240" w:line="360" w:lineRule="auto"/>
        <w:ind w:left="567" w:right="567"/>
        <w:contextualSpacing/>
        <w:jc w:val="both"/>
        <w:rPr>
          <w:rFonts w:ascii="Palatino Linotype" w:hAnsi="Palatino Linotype"/>
          <w:i/>
          <w:iCs/>
          <w:lang w:val="es-MX"/>
        </w:rPr>
      </w:pPr>
      <w:r w:rsidRPr="00A12802">
        <w:rPr>
          <w:rFonts w:ascii="Palatino Linotype" w:hAnsi="Palatino Linotype"/>
          <w:b/>
          <w:bCs/>
          <w:i/>
          <w:iCs/>
          <w:lang w:val="es-MX"/>
        </w:rPr>
        <w:t>V. Pueda poner en riesgo la vida</w:t>
      </w:r>
      <w:r w:rsidRPr="00A12802">
        <w:rPr>
          <w:rFonts w:ascii="Palatino Linotype" w:hAnsi="Palatino Linotype"/>
          <w:i/>
          <w:iCs/>
          <w:lang w:val="es-MX"/>
        </w:rPr>
        <w:t>, seguridad o salud de una persona física;</w:t>
      </w:r>
    </w:p>
    <w:p w14:paraId="585FFF3A" w14:textId="77777777" w:rsidR="002F5D7D" w:rsidRPr="00A12802" w:rsidRDefault="002F5D7D" w:rsidP="002F5D7D">
      <w:pPr>
        <w:tabs>
          <w:tab w:val="left" w:pos="426"/>
        </w:tabs>
        <w:spacing w:before="240" w:line="360" w:lineRule="auto"/>
        <w:ind w:left="567" w:right="567"/>
        <w:contextualSpacing/>
        <w:jc w:val="both"/>
        <w:rPr>
          <w:rFonts w:ascii="Palatino Linotype" w:hAnsi="Palatino Linotype"/>
          <w:i/>
          <w:iCs/>
          <w:lang w:val="es-MX"/>
        </w:rPr>
      </w:pPr>
      <w:r w:rsidRPr="00A12802">
        <w:rPr>
          <w:rFonts w:ascii="Palatino Linotype" w:hAnsi="Palatino Linotype"/>
          <w:i/>
          <w:iCs/>
          <w:lang w:val="es-MX"/>
        </w:rPr>
        <w:t>(…)</w:t>
      </w:r>
    </w:p>
    <w:p w14:paraId="75CF38FF"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29CA822E" w14:textId="35BA7263" w:rsidR="002F5D7D" w:rsidRPr="00A12802" w:rsidRDefault="003E3C1F" w:rsidP="00007961">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s="Tahoma"/>
          <w:iCs/>
          <w:lang w:val="es-ES_tradnl" w:eastAsia="es-ES_tradnl"/>
        </w:rPr>
        <w:lastRenderedPageBreak/>
        <w:t>En ese contexto</w:t>
      </w:r>
      <w:r w:rsidR="002F5D7D" w:rsidRPr="00A12802">
        <w:rPr>
          <w:rFonts w:ascii="Palatino Linotype" w:eastAsia="Calibri" w:hAnsi="Palatino Linotype" w:cs="Tahoma"/>
          <w:iCs/>
          <w:lang w:val="es-ES_tradnl" w:eastAsia="es-ES_tradnl"/>
        </w:rPr>
        <w:t xml:space="preserve">, el </w:t>
      </w:r>
      <w:r w:rsidR="002F5D7D" w:rsidRPr="00A12802">
        <w:rPr>
          <w:rFonts w:ascii="Palatino Linotype" w:eastAsia="Calibri" w:hAnsi="Palatino Linotype"/>
          <w:color w:val="000000"/>
          <w:lang w:val="es-MX" w:eastAsia="en-US"/>
        </w:rPr>
        <w:t xml:space="preserve">Lineamiento Primero de los </w:t>
      </w:r>
      <w:r w:rsidR="002F5D7D" w:rsidRPr="00A12802">
        <w:rPr>
          <w:rFonts w:ascii="Palatino Linotype" w:eastAsia="Calibri" w:hAnsi="Palatino Linotype"/>
          <w:i/>
          <w:iCs/>
          <w:color w:val="000000"/>
          <w:lang w:val="es-MX" w:eastAsia="en-US"/>
        </w:rPr>
        <w:t>Lineamientos Generales en Materia de Clasificación y Desclasificación de la Información, así como para la Elaboración de la Versiones Públicas</w:t>
      </w:r>
      <w:r w:rsidR="002F5D7D" w:rsidRPr="00A12802">
        <w:rPr>
          <w:rFonts w:ascii="Palatino Linotype" w:eastAsia="Calibri" w:hAnsi="Palatino Linotype"/>
          <w:color w:val="000000"/>
          <w:lang w:val="es-MX" w:eastAsia="en-US"/>
        </w:rPr>
        <w:t>, establece que éstos tienen por objeto</w:t>
      </w:r>
      <w:r w:rsidR="009C2641" w:rsidRPr="00A12802">
        <w:rPr>
          <w:rFonts w:ascii="Palatino Linotype" w:eastAsia="Calibri" w:hAnsi="Palatino Linotype"/>
          <w:color w:val="000000"/>
          <w:lang w:val="es-MX" w:eastAsia="en-US"/>
        </w:rPr>
        <w:t>, tanto</w:t>
      </w:r>
      <w:r w:rsidR="002F5D7D" w:rsidRPr="00A12802">
        <w:rPr>
          <w:rFonts w:ascii="Palatino Linotype" w:eastAsia="Calibri" w:hAnsi="Palatino Linotype"/>
          <w:color w:val="000000"/>
          <w:lang w:val="es-MX" w:eastAsia="en-US"/>
        </w:rPr>
        <w:t xml:space="preserve"> establecer los criterios con base en los cuales los sujetos obligados clasificarán como reservada o confidencial la información que posean, desclasificarán y generarán, en su caso, versiones públicas de expedientes o documentos que contengan partes o secciones clasificadas. Asimismo, se establece que el cuerpo normativo de referencia será de observancia </w:t>
      </w:r>
      <w:r w:rsidR="002F5D7D" w:rsidRPr="00A12802">
        <w:rPr>
          <w:rFonts w:ascii="Palatino Linotype" w:eastAsia="Calibri" w:hAnsi="Palatino Linotype"/>
          <w:b/>
          <w:bCs/>
          <w:color w:val="000000"/>
          <w:lang w:val="es-MX" w:eastAsia="en-US"/>
        </w:rPr>
        <w:t>obligatoria</w:t>
      </w:r>
      <w:r w:rsidR="002F5D7D" w:rsidRPr="00A12802">
        <w:rPr>
          <w:rFonts w:ascii="Palatino Linotype" w:eastAsia="Calibri" w:hAnsi="Palatino Linotype"/>
          <w:color w:val="000000"/>
          <w:lang w:val="es-MX" w:eastAsia="en-US"/>
        </w:rPr>
        <w:t xml:space="preserve"> para todos los Sujetos Obligados, los cuales considerarán a </w:t>
      </w:r>
      <w:r w:rsidR="002F5D7D" w:rsidRPr="00A12802">
        <w:rPr>
          <w:rFonts w:ascii="Palatino Linotype" w:eastAsia="Calibri" w:hAnsi="Palatino Linotype"/>
          <w:b/>
          <w:bCs/>
          <w:color w:val="000000"/>
          <w:lang w:val="es-MX" w:eastAsia="en-US"/>
        </w:rPr>
        <w:t>cualquier autoridad</w:t>
      </w:r>
      <w:r w:rsidR="002F5D7D" w:rsidRPr="00A12802">
        <w:rPr>
          <w:rFonts w:ascii="Palatino Linotype" w:eastAsia="Calibri" w:hAnsi="Palatino Linotype"/>
          <w:color w:val="000000"/>
          <w:lang w:val="es-MX" w:eastAsia="en-US"/>
        </w:rPr>
        <w:t xml:space="preserve">, entidad, órgano y organismo de los poderes Ejecutivo, Legislativo y Judicial, órganos autónomos, partidos políticos, fideicomisos y fondos públicos, así como cualquier persona física, moral o sindicato </w:t>
      </w:r>
      <w:r w:rsidR="002F5D7D" w:rsidRPr="00A12802">
        <w:rPr>
          <w:rFonts w:ascii="Palatino Linotype" w:eastAsia="Calibri" w:hAnsi="Palatino Linotype"/>
          <w:b/>
          <w:bCs/>
          <w:color w:val="000000"/>
          <w:lang w:val="es-MX" w:eastAsia="en-US"/>
        </w:rPr>
        <w:t>que reciba y ejerza recursos públicos o realice actos de autoridad en los ámbitos</w:t>
      </w:r>
      <w:r w:rsidR="002F5D7D" w:rsidRPr="00A12802">
        <w:rPr>
          <w:rFonts w:ascii="Palatino Linotype" w:eastAsia="Calibri" w:hAnsi="Palatino Linotype"/>
          <w:color w:val="000000"/>
          <w:lang w:val="es-MX" w:eastAsia="en-US"/>
        </w:rPr>
        <w:t xml:space="preserve"> federal, de las entidades federativas y </w:t>
      </w:r>
      <w:r w:rsidR="002F5D7D" w:rsidRPr="00A12802">
        <w:rPr>
          <w:rFonts w:ascii="Palatino Linotype" w:eastAsia="Calibri" w:hAnsi="Palatino Linotype"/>
          <w:b/>
          <w:bCs/>
          <w:color w:val="000000"/>
          <w:lang w:val="es-MX" w:eastAsia="en-US"/>
        </w:rPr>
        <w:t>municipal</w:t>
      </w:r>
      <w:r w:rsidR="002F5D7D" w:rsidRPr="00A12802">
        <w:rPr>
          <w:rFonts w:ascii="Palatino Linotype" w:eastAsia="Calibri" w:hAnsi="Palatino Linotype"/>
          <w:b/>
          <w:bCs/>
          <w:color w:val="000000"/>
          <w:vertAlign w:val="superscript"/>
          <w:lang w:val="es-MX" w:eastAsia="en-US"/>
        </w:rPr>
        <w:footnoteReference w:id="8"/>
      </w:r>
      <w:r w:rsidRPr="00A12802">
        <w:rPr>
          <w:rFonts w:ascii="Palatino Linotype" w:eastAsia="Calibri" w:hAnsi="Palatino Linotype"/>
          <w:color w:val="000000"/>
          <w:lang w:val="es-MX" w:eastAsia="en-US"/>
        </w:rPr>
        <w:t xml:space="preserve">, como </w:t>
      </w:r>
      <w:r w:rsidR="009C2641" w:rsidRPr="00A12802">
        <w:rPr>
          <w:rFonts w:ascii="Palatino Linotype" w:eastAsia="Calibri" w:hAnsi="Palatino Linotype"/>
          <w:color w:val="000000"/>
          <w:lang w:val="es-MX" w:eastAsia="en-US"/>
        </w:rPr>
        <w:t xml:space="preserve">constituir una </w:t>
      </w:r>
      <w:r w:rsidRPr="00A12802">
        <w:rPr>
          <w:rFonts w:ascii="Palatino Linotype" w:eastAsia="Calibri" w:hAnsi="Palatino Linotype"/>
          <w:color w:val="000000"/>
          <w:lang w:val="es-MX" w:eastAsia="en-US"/>
        </w:rPr>
        <w:t xml:space="preserve">directriz para realizar un ejercicio argumentativo al respecto. </w:t>
      </w:r>
    </w:p>
    <w:p w14:paraId="58F0D5C8"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651ADF50" w14:textId="615DB745" w:rsidR="002F5D7D" w:rsidRPr="00A12802" w:rsidRDefault="00E3596F" w:rsidP="00007961">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s="Tahoma"/>
          <w:iCs/>
          <w:lang w:val="es-ES_tradnl" w:eastAsia="es-ES_tradnl"/>
        </w:rPr>
        <w:t xml:space="preserve">Así, y  toda vez que </w:t>
      </w:r>
      <w:r w:rsidR="003E3C1F" w:rsidRPr="00A12802">
        <w:rPr>
          <w:rFonts w:ascii="Palatino Linotype" w:eastAsia="Calibri" w:hAnsi="Palatino Linotype" w:cs="Tahoma"/>
          <w:iCs/>
          <w:lang w:val="es-ES_tradnl" w:eastAsia="es-ES_tradnl"/>
        </w:rPr>
        <w:t xml:space="preserve">la causal de reserva que se propone </w:t>
      </w:r>
      <w:r w:rsidRPr="00A12802">
        <w:rPr>
          <w:rFonts w:ascii="Palatino Linotype" w:eastAsia="Calibri" w:hAnsi="Palatino Linotype" w:cs="Tahoma"/>
          <w:iCs/>
          <w:lang w:val="es-ES_tradnl" w:eastAsia="es-ES_tradnl"/>
        </w:rPr>
        <w:t>encuadra</w:t>
      </w:r>
      <w:r w:rsidR="003E3C1F" w:rsidRPr="00A12802">
        <w:rPr>
          <w:rFonts w:ascii="Palatino Linotype" w:eastAsia="Calibri" w:hAnsi="Palatino Linotype" w:cs="Tahoma"/>
          <w:iCs/>
          <w:lang w:val="es-ES_tradnl" w:eastAsia="es-ES_tradnl"/>
        </w:rPr>
        <w:t xml:space="preserve"> en la fracción </w:t>
      </w:r>
      <w:r w:rsidRPr="00A12802">
        <w:rPr>
          <w:rFonts w:ascii="Palatino Linotype" w:eastAsia="Calibri" w:hAnsi="Palatino Linotype"/>
          <w:color w:val="000000"/>
          <w:lang w:val="es-MX" w:eastAsia="en-US"/>
        </w:rPr>
        <w:t>V</w:t>
      </w:r>
      <w:r w:rsidR="002F5D7D" w:rsidRPr="00A12802">
        <w:rPr>
          <w:rFonts w:ascii="Palatino Linotype" w:eastAsia="Calibri" w:hAnsi="Palatino Linotype"/>
          <w:color w:val="000000"/>
          <w:lang w:val="es-MX" w:eastAsia="en-US"/>
        </w:rPr>
        <w:t>, del artículo 113 de la Ley General de Transparencia y Acceso a la Información P</w:t>
      </w:r>
      <w:r w:rsidRPr="00A12802">
        <w:rPr>
          <w:rFonts w:ascii="Palatino Linotype" w:eastAsia="Calibri" w:hAnsi="Palatino Linotype"/>
          <w:color w:val="000000"/>
          <w:lang w:val="es-MX" w:eastAsia="en-US"/>
        </w:rPr>
        <w:t>ública, es necesario apuntar que el lineamiento vigésimo tercero de los l</w:t>
      </w:r>
      <w:r w:rsidR="002F5D7D" w:rsidRPr="00A12802">
        <w:rPr>
          <w:rFonts w:ascii="Palatino Linotype" w:eastAsia="Calibri" w:hAnsi="Palatino Linotype"/>
          <w:color w:val="000000"/>
          <w:lang w:val="es-MX" w:eastAsia="en-US"/>
        </w:rPr>
        <w:t>ineamientos</w:t>
      </w:r>
      <w:r w:rsidR="003E3C1F" w:rsidRPr="00A12802">
        <w:rPr>
          <w:rFonts w:ascii="Palatino Linotype" w:eastAsia="Calibri" w:hAnsi="Palatino Linotype"/>
          <w:color w:val="000000"/>
          <w:lang w:val="es-MX" w:eastAsia="en-US"/>
        </w:rPr>
        <w:t xml:space="preserve"> en cita, señala que, para encuadrar la procedencia </w:t>
      </w:r>
      <w:r w:rsidRPr="00A12802">
        <w:rPr>
          <w:rFonts w:ascii="Palatino Linotype" w:eastAsia="Calibri" w:hAnsi="Palatino Linotype"/>
          <w:color w:val="000000"/>
          <w:lang w:val="es-MX" w:eastAsia="en-US"/>
        </w:rPr>
        <w:t xml:space="preserve">de dicha causal es necesario demostrar un </w:t>
      </w:r>
      <w:r w:rsidRPr="00A12802">
        <w:rPr>
          <w:rFonts w:ascii="Palatino Linotype" w:eastAsia="Calibri" w:hAnsi="Palatino Linotype"/>
          <w:b/>
          <w:color w:val="000000"/>
          <w:lang w:val="es-MX" w:eastAsia="en-US"/>
        </w:rPr>
        <w:t xml:space="preserve">vínculo </w:t>
      </w:r>
      <w:r w:rsidRPr="00A12802">
        <w:rPr>
          <w:rFonts w:ascii="Palatino Linotype" w:eastAsia="Calibri" w:hAnsi="Palatino Linotype"/>
          <w:color w:val="000000"/>
          <w:lang w:val="es-MX" w:eastAsia="en-US"/>
        </w:rPr>
        <w:t xml:space="preserve"> entre la persona física y la información que pueda poner en riesgo su vida, como se observa a continuación:</w:t>
      </w:r>
    </w:p>
    <w:p w14:paraId="0CF2965A" w14:textId="27A9E4CD" w:rsidR="002F5D7D" w:rsidRPr="00A12802" w:rsidRDefault="002F5D7D" w:rsidP="003E3C1F">
      <w:pPr>
        <w:tabs>
          <w:tab w:val="left" w:pos="426"/>
        </w:tabs>
        <w:spacing w:before="240" w:after="240" w:line="360" w:lineRule="auto"/>
        <w:ind w:left="567" w:right="567"/>
        <w:contextualSpacing/>
        <w:jc w:val="both"/>
        <w:rPr>
          <w:rFonts w:ascii="Palatino Linotype" w:hAnsi="Palatino Linotype"/>
          <w:b/>
          <w:i/>
          <w:iCs/>
          <w:color w:val="000000"/>
          <w:lang w:val="es-MX"/>
        </w:rPr>
      </w:pPr>
      <w:r w:rsidRPr="00A12802">
        <w:rPr>
          <w:rFonts w:ascii="Palatino Linotype" w:hAnsi="Palatino Linotype"/>
          <w:i/>
          <w:iCs/>
          <w:color w:val="000000"/>
          <w:lang w:val="es-MX"/>
        </w:rPr>
        <w:lastRenderedPageBreak/>
        <w:t>“</w:t>
      </w:r>
      <w:r w:rsidRPr="00A12802">
        <w:rPr>
          <w:rFonts w:ascii="Palatino Linotype" w:hAnsi="Palatino Linotype"/>
          <w:b/>
          <w:bCs/>
          <w:i/>
          <w:iCs/>
          <w:color w:val="000000"/>
          <w:lang w:val="es-MX"/>
        </w:rPr>
        <w:t>Vigésimo tercero.</w:t>
      </w:r>
      <w:r w:rsidRPr="00A12802">
        <w:rPr>
          <w:rFonts w:ascii="Palatino Linotype" w:hAnsi="Palatino Linotype"/>
          <w:i/>
          <w:iCs/>
          <w:color w:val="000000"/>
          <w:lang w:val="es-MX"/>
        </w:rPr>
        <w:t xml:space="preserve"> Para clasificar la información como reservada, de conformidad con el artículo 113, fracción V de la Ley General, </w:t>
      </w:r>
      <w:r w:rsidRPr="00A12802">
        <w:rPr>
          <w:rFonts w:ascii="Palatino Linotype" w:hAnsi="Palatino Linotype"/>
          <w:b/>
          <w:i/>
          <w:iCs/>
          <w:color w:val="000000"/>
          <w:lang w:val="es-MX"/>
        </w:rPr>
        <w:t>será necesario acreditar un vínculo, entre la persona física y la información que pueda poner en riesgo su vida, seguridad o salud.</w:t>
      </w:r>
      <w:r w:rsidR="003E3C1F" w:rsidRPr="00A12802">
        <w:rPr>
          <w:rFonts w:ascii="Palatino Linotype" w:hAnsi="Palatino Linotype"/>
          <w:b/>
          <w:i/>
          <w:iCs/>
          <w:color w:val="000000"/>
          <w:lang w:val="es-MX"/>
        </w:rPr>
        <w:t>”</w:t>
      </w:r>
    </w:p>
    <w:p w14:paraId="4CC31635" w14:textId="77777777" w:rsidR="009C2641" w:rsidRPr="00A12802" w:rsidRDefault="009C2641" w:rsidP="003E3C1F">
      <w:pPr>
        <w:tabs>
          <w:tab w:val="left" w:pos="426"/>
        </w:tabs>
        <w:spacing w:before="240" w:after="240" w:line="360" w:lineRule="auto"/>
        <w:ind w:left="567" w:right="567"/>
        <w:contextualSpacing/>
        <w:jc w:val="both"/>
        <w:rPr>
          <w:rFonts w:ascii="Palatino Linotype" w:hAnsi="Palatino Linotype"/>
          <w:b/>
          <w:i/>
          <w:iCs/>
          <w:color w:val="000000"/>
          <w:lang w:val="es-MX"/>
        </w:rPr>
      </w:pPr>
    </w:p>
    <w:p w14:paraId="7337CBB6" w14:textId="2F46363A" w:rsidR="009C2641" w:rsidRPr="00A12802" w:rsidRDefault="009C2641" w:rsidP="003E3C1F">
      <w:pPr>
        <w:tabs>
          <w:tab w:val="left" w:pos="426"/>
        </w:tabs>
        <w:spacing w:before="240" w:after="240" w:line="360" w:lineRule="auto"/>
        <w:ind w:left="567" w:right="567"/>
        <w:contextualSpacing/>
        <w:jc w:val="both"/>
        <w:rPr>
          <w:rFonts w:ascii="Palatino Linotype" w:hAnsi="Palatino Linotype"/>
          <w:b/>
          <w:i/>
          <w:iCs/>
          <w:color w:val="000000"/>
          <w:lang w:val="es-MX"/>
        </w:rPr>
      </w:pPr>
      <w:r w:rsidRPr="00A12802">
        <w:rPr>
          <w:rFonts w:ascii="Palatino Linotype" w:hAnsi="Palatino Linotype"/>
          <w:b/>
          <w:i/>
          <w:iCs/>
          <w:color w:val="000000"/>
          <w:lang w:val="es-MX"/>
        </w:rPr>
        <w:t xml:space="preserve">(Énfasis añadido) </w:t>
      </w:r>
    </w:p>
    <w:p w14:paraId="517EA7A7" w14:textId="77777777" w:rsidR="002F5D7D" w:rsidRPr="00A12802" w:rsidRDefault="002F5D7D" w:rsidP="002F5D7D">
      <w:pPr>
        <w:tabs>
          <w:tab w:val="left" w:pos="426"/>
        </w:tabs>
        <w:spacing w:before="240" w:after="240" w:line="360" w:lineRule="auto"/>
        <w:ind w:left="567" w:right="567"/>
        <w:contextualSpacing/>
        <w:jc w:val="both"/>
        <w:rPr>
          <w:rFonts w:ascii="Palatino Linotype" w:hAnsi="Palatino Linotype"/>
          <w:b/>
          <w:i/>
          <w:iCs/>
          <w:color w:val="000000"/>
          <w:lang w:val="es-MX"/>
        </w:rPr>
      </w:pPr>
    </w:p>
    <w:p w14:paraId="02F28AE9" w14:textId="533BFE7E" w:rsidR="002F5D7D" w:rsidRPr="00A12802" w:rsidRDefault="002F5D7D" w:rsidP="00007961">
      <w:pPr>
        <w:numPr>
          <w:ilvl w:val="0"/>
          <w:numId w:val="8"/>
        </w:numPr>
        <w:tabs>
          <w:tab w:val="left" w:pos="426"/>
        </w:tabs>
        <w:spacing w:line="360" w:lineRule="auto"/>
        <w:ind w:left="0" w:firstLine="0"/>
        <w:jc w:val="both"/>
        <w:rPr>
          <w:rFonts w:ascii="Palatino Linotype" w:eastAsia="Palatino Linotype" w:hAnsi="Palatino Linotype" w:cs="Palatino Linotype"/>
          <w:i/>
          <w:color w:val="000000"/>
          <w:lang w:val="es-ES_tradnl" w:eastAsia="en-US"/>
        </w:rPr>
      </w:pPr>
      <w:r w:rsidRPr="00A12802">
        <w:rPr>
          <w:rFonts w:ascii="Palatino Linotype" w:eastAsia="Palatino Linotype" w:hAnsi="Palatino Linotype" w:cs="Palatino Linotype"/>
          <w:color w:val="000000"/>
          <w:lang w:val="es-ES_tradnl" w:eastAsia="en-US"/>
        </w:rPr>
        <w:t xml:space="preserve">Dicho lo anterior, </w:t>
      </w:r>
      <w:r w:rsidR="003B1275" w:rsidRPr="00A12802">
        <w:rPr>
          <w:rFonts w:ascii="Palatino Linotype" w:eastAsia="Palatino Linotype" w:hAnsi="Palatino Linotype" w:cs="Palatino Linotype"/>
          <w:color w:val="000000"/>
          <w:lang w:val="es-ES_tradnl" w:eastAsia="en-US"/>
        </w:rPr>
        <w:t xml:space="preserve">  y  </w:t>
      </w:r>
      <w:r w:rsidR="00E3596F" w:rsidRPr="00A12802">
        <w:rPr>
          <w:rFonts w:ascii="Palatino Linotype" w:eastAsia="Palatino Linotype" w:hAnsi="Palatino Linotype" w:cs="Palatino Linotype"/>
          <w:color w:val="000000"/>
          <w:lang w:val="es-ES_tradnl" w:eastAsia="en-US"/>
        </w:rPr>
        <w:t xml:space="preserve">derivado </w:t>
      </w:r>
      <w:r w:rsidRPr="00A12802">
        <w:rPr>
          <w:rFonts w:ascii="Palatino Linotype" w:eastAsia="Palatino Linotype" w:hAnsi="Palatino Linotype" w:cs="Palatino Linotype"/>
          <w:color w:val="000000"/>
          <w:lang w:val="es-ES_tradnl" w:eastAsia="en-US"/>
        </w:rPr>
        <w:t>del análisis</w:t>
      </w:r>
      <w:r w:rsidR="00E3596F" w:rsidRPr="00A12802">
        <w:rPr>
          <w:rFonts w:ascii="Palatino Linotype" w:eastAsia="Palatino Linotype" w:hAnsi="Palatino Linotype" w:cs="Palatino Linotype"/>
          <w:color w:val="000000"/>
          <w:lang w:val="es-ES_tradnl" w:eastAsia="en-US"/>
        </w:rPr>
        <w:t xml:space="preserve"> de la información que se remite y que se pretende clasificar mediante el acuerdo UAEM/CI/CIR/001/2022</w:t>
      </w:r>
      <w:r w:rsidRPr="00A12802">
        <w:rPr>
          <w:rFonts w:ascii="Palatino Linotype" w:eastAsia="Calibri" w:hAnsi="Palatino Linotype"/>
          <w:color w:val="000000"/>
          <w:lang w:val="es-MX" w:eastAsia="en-US"/>
        </w:rPr>
        <w:t>,</w:t>
      </w:r>
      <w:r w:rsidR="00E3596F" w:rsidRPr="00A12802">
        <w:rPr>
          <w:rFonts w:ascii="Palatino Linotype" w:eastAsia="Calibri" w:hAnsi="Palatino Linotype"/>
          <w:color w:val="000000"/>
          <w:lang w:val="es-MX" w:eastAsia="en-US"/>
        </w:rPr>
        <w:t xml:space="preserve"> este resolutor, </w:t>
      </w:r>
      <w:r w:rsidRPr="00A12802">
        <w:rPr>
          <w:rFonts w:ascii="Palatino Linotype" w:eastAsia="Calibri" w:hAnsi="Palatino Linotype"/>
          <w:color w:val="000000"/>
          <w:lang w:val="es-MX" w:eastAsia="en-US"/>
        </w:rPr>
        <w:t xml:space="preserve"> </w:t>
      </w:r>
      <w:r w:rsidR="009C2641" w:rsidRPr="00A12802">
        <w:rPr>
          <w:rFonts w:ascii="Palatino Linotype" w:eastAsia="Calibri" w:hAnsi="Palatino Linotype"/>
          <w:b/>
          <w:color w:val="000000"/>
          <w:lang w:val="es-MX" w:eastAsia="en-US"/>
        </w:rPr>
        <w:t xml:space="preserve">no </w:t>
      </w:r>
      <w:r w:rsidR="003B1275" w:rsidRPr="00A12802">
        <w:rPr>
          <w:rFonts w:ascii="Palatino Linotype" w:eastAsia="Calibri" w:hAnsi="Palatino Linotype"/>
          <w:b/>
          <w:color w:val="000000"/>
          <w:lang w:val="es-MX" w:eastAsia="en-US"/>
        </w:rPr>
        <w:t xml:space="preserve">advierte, por un lado, </w:t>
      </w:r>
      <w:r w:rsidRPr="00A12802">
        <w:rPr>
          <w:rFonts w:ascii="Palatino Linotype" w:eastAsia="Calibri" w:hAnsi="Palatino Linotype"/>
          <w:b/>
          <w:color w:val="000000"/>
          <w:lang w:val="es-MX" w:eastAsia="en-US"/>
        </w:rPr>
        <w:t xml:space="preserve">que el </w:t>
      </w:r>
      <w:r w:rsidRPr="00A12802">
        <w:rPr>
          <w:rFonts w:ascii="Palatino Linotype" w:eastAsia="Calibri" w:hAnsi="Palatino Linotype"/>
          <w:b/>
          <w:bCs/>
          <w:color w:val="000000"/>
          <w:lang w:val="es-MX" w:eastAsia="en-US"/>
        </w:rPr>
        <w:t>SUJETO OBLIGADO</w:t>
      </w:r>
      <w:r w:rsidRPr="00A12802">
        <w:rPr>
          <w:rFonts w:ascii="Palatino Linotype" w:eastAsia="Calibri" w:hAnsi="Palatino Linotype"/>
          <w:b/>
          <w:color w:val="000000"/>
          <w:lang w:val="es-MX" w:eastAsia="en-US"/>
        </w:rPr>
        <w:t xml:space="preserve"> haya atendido la totalidad de los requisitos de forma, </w:t>
      </w:r>
      <w:r w:rsidR="003B1275" w:rsidRPr="00A12802">
        <w:rPr>
          <w:rFonts w:ascii="Palatino Linotype" w:eastAsia="Calibri" w:hAnsi="Palatino Linotype"/>
          <w:b/>
          <w:color w:val="000000"/>
          <w:lang w:val="es-MX" w:eastAsia="en-US"/>
        </w:rPr>
        <w:t>y , por el otro que exista procedencia de algún criterio</w:t>
      </w:r>
      <w:r w:rsidRPr="00A12802">
        <w:rPr>
          <w:rFonts w:ascii="Palatino Linotype" w:eastAsia="Calibri" w:hAnsi="Palatino Linotype"/>
          <w:b/>
          <w:color w:val="000000"/>
          <w:lang w:val="es-MX" w:eastAsia="en-US"/>
        </w:rPr>
        <w:t xml:space="preserve"> de fondo para demost</w:t>
      </w:r>
      <w:r w:rsidR="003B1275" w:rsidRPr="00A12802">
        <w:rPr>
          <w:rFonts w:ascii="Palatino Linotype" w:eastAsia="Calibri" w:hAnsi="Palatino Linotype"/>
          <w:b/>
          <w:color w:val="000000"/>
          <w:lang w:val="es-MX" w:eastAsia="en-US"/>
        </w:rPr>
        <w:t>rar que, en el caso específico</w:t>
      </w:r>
      <w:r w:rsidR="00E3596F" w:rsidRPr="00A12802">
        <w:rPr>
          <w:rFonts w:ascii="Palatino Linotype" w:eastAsia="Calibri" w:hAnsi="Palatino Linotype"/>
          <w:b/>
          <w:color w:val="000000"/>
          <w:lang w:val="es-MX" w:eastAsia="en-US"/>
        </w:rPr>
        <w:t xml:space="preserve"> exista </w:t>
      </w:r>
      <w:r w:rsidR="003B1275" w:rsidRPr="00A12802">
        <w:rPr>
          <w:rFonts w:ascii="Palatino Linotype" w:eastAsia="Calibri" w:hAnsi="Palatino Linotype"/>
          <w:b/>
          <w:color w:val="000000"/>
          <w:lang w:val="es-MX" w:eastAsia="en-US"/>
        </w:rPr>
        <w:t xml:space="preserve"> riesgo de modo,   identificado</w:t>
      </w:r>
      <w:r w:rsidR="00BD3C8B" w:rsidRPr="00A12802">
        <w:rPr>
          <w:rFonts w:ascii="Palatino Linotype" w:eastAsia="Calibri" w:hAnsi="Palatino Linotype"/>
          <w:b/>
          <w:color w:val="000000"/>
          <w:lang w:val="es-MX" w:eastAsia="en-US"/>
        </w:rPr>
        <w:t xml:space="preserve"> como el </w:t>
      </w:r>
      <w:r w:rsidR="003B1275" w:rsidRPr="00A12802">
        <w:rPr>
          <w:rFonts w:ascii="Palatino Linotype" w:eastAsia="Calibri" w:hAnsi="Palatino Linotype"/>
          <w:b/>
          <w:color w:val="000000"/>
          <w:lang w:val="es-MX" w:eastAsia="en-US"/>
        </w:rPr>
        <w:t xml:space="preserve"> </w:t>
      </w:r>
      <w:r w:rsidR="00E3596F" w:rsidRPr="00A12802">
        <w:rPr>
          <w:rFonts w:ascii="Palatino Linotype" w:eastAsia="Calibri" w:hAnsi="Palatino Linotype"/>
          <w:b/>
          <w:color w:val="000000"/>
          <w:lang w:val="es-MX" w:eastAsia="en-US"/>
        </w:rPr>
        <w:t>vínculo que pueda determinar relación</w:t>
      </w:r>
      <w:r w:rsidR="009C2641" w:rsidRPr="00A12802">
        <w:rPr>
          <w:rFonts w:ascii="Palatino Linotype" w:eastAsia="Calibri" w:hAnsi="Palatino Linotype"/>
          <w:b/>
          <w:color w:val="000000"/>
          <w:lang w:val="es-MX" w:eastAsia="en-US"/>
        </w:rPr>
        <w:t xml:space="preserve"> o nexo</w:t>
      </w:r>
      <w:r w:rsidR="00E3596F" w:rsidRPr="00A12802">
        <w:rPr>
          <w:rFonts w:ascii="Palatino Linotype" w:eastAsia="Calibri" w:hAnsi="Palatino Linotype"/>
          <w:b/>
          <w:color w:val="000000"/>
          <w:lang w:val="es-MX" w:eastAsia="en-US"/>
        </w:rPr>
        <w:t xml:space="preserve"> entre la persona y la información que</w:t>
      </w:r>
      <w:r w:rsidR="009C2641" w:rsidRPr="00A12802">
        <w:rPr>
          <w:rFonts w:ascii="Palatino Linotype" w:eastAsia="Calibri" w:hAnsi="Palatino Linotype"/>
          <w:b/>
          <w:color w:val="000000"/>
          <w:lang w:val="es-MX" w:eastAsia="en-US"/>
        </w:rPr>
        <w:t xml:space="preserve"> se expone y pretende reservar</w:t>
      </w:r>
      <w:r w:rsidR="003B1275" w:rsidRPr="00A12802">
        <w:rPr>
          <w:rFonts w:ascii="Palatino Linotype" w:eastAsia="Calibri" w:hAnsi="Palatino Linotype"/>
          <w:b/>
          <w:color w:val="000000"/>
          <w:lang w:val="es-MX" w:eastAsia="en-US"/>
        </w:rPr>
        <w:t xml:space="preserve">, esto es </w:t>
      </w:r>
      <w:r w:rsidR="00E3596F" w:rsidRPr="00A12802">
        <w:rPr>
          <w:rFonts w:ascii="Palatino Linotype" w:eastAsia="Calibri" w:hAnsi="Palatino Linotype"/>
          <w:b/>
          <w:color w:val="000000"/>
          <w:lang w:val="es-MX" w:eastAsia="en-US"/>
        </w:rPr>
        <w:t>que</w:t>
      </w:r>
      <w:r w:rsidR="003B1275" w:rsidRPr="00A12802">
        <w:rPr>
          <w:rFonts w:ascii="Palatino Linotype" w:eastAsia="Calibri" w:hAnsi="Palatino Linotype"/>
          <w:b/>
          <w:color w:val="000000"/>
          <w:lang w:val="es-MX" w:eastAsia="en-US"/>
        </w:rPr>
        <w:t>, exista</w:t>
      </w:r>
      <w:r w:rsidR="00E3596F" w:rsidRPr="00A12802">
        <w:rPr>
          <w:rFonts w:ascii="Palatino Linotype" w:eastAsia="Calibri" w:hAnsi="Palatino Linotype"/>
          <w:b/>
          <w:color w:val="000000"/>
          <w:lang w:val="es-MX" w:eastAsia="en-US"/>
        </w:rPr>
        <w:t xml:space="preserve"> en los contratos</w:t>
      </w:r>
      <w:r w:rsidR="003B1275" w:rsidRPr="00A12802">
        <w:rPr>
          <w:rFonts w:ascii="Palatino Linotype" w:eastAsia="Calibri" w:hAnsi="Palatino Linotype"/>
          <w:b/>
          <w:color w:val="000000"/>
          <w:lang w:val="es-MX" w:eastAsia="en-US"/>
        </w:rPr>
        <w:t xml:space="preserve"> </w:t>
      </w:r>
      <w:r w:rsidR="00E3596F" w:rsidRPr="00A12802">
        <w:rPr>
          <w:rFonts w:ascii="Palatino Linotype" w:eastAsia="Calibri" w:hAnsi="Palatino Linotype"/>
          <w:b/>
          <w:color w:val="000000"/>
          <w:lang w:val="es-MX" w:eastAsia="en-US"/>
        </w:rPr>
        <w:t>que se solicitan</w:t>
      </w:r>
      <w:r w:rsidR="003B1275" w:rsidRPr="00A12802">
        <w:rPr>
          <w:rFonts w:ascii="Palatino Linotype" w:eastAsia="Calibri" w:hAnsi="Palatino Linotype"/>
          <w:b/>
          <w:color w:val="000000"/>
          <w:lang w:val="es-MX" w:eastAsia="en-US"/>
        </w:rPr>
        <w:t>;</w:t>
      </w:r>
      <w:r w:rsidR="00E3596F" w:rsidRPr="00A12802">
        <w:rPr>
          <w:rFonts w:ascii="Palatino Linotype" w:eastAsia="Calibri" w:hAnsi="Palatino Linotype"/>
          <w:b/>
          <w:color w:val="000000"/>
          <w:lang w:val="es-MX" w:eastAsia="en-US"/>
        </w:rPr>
        <w:t xml:space="preserve"> nombre, seudónimo o elemento identificativo </w:t>
      </w:r>
      <w:r w:rsidR="003B1275" w:rsidRPr="00A12802">
        <w:rPr>
          <w:rFonts w:ascii="Palatino Linotype" w:eastAsia="Calibri" w:hAnsi="Palatino Linotype"/>
          <w:b/>
          <w:color w:val="000000"/>
          <w:lang w:val="es-MX" w:eastAsia="en-US"/>
        </w:rPr>
        <w:t>material</w:t>
      </w:r>
      <w:r w:rsidR="00BD3C8B" w:rsidRPr="00A12802">
        <w:rPr>
          <w:rFonts w:ascii="Palatino Linotype" w:eastAsia="Calibri" w:hAnsi="Palatino Linotype"/>
          <w:b/>
          <w:color w:val="000000"/>
          <w:lang w:val="es-MX" w:eastAsia="en-US"/>
        </w:rPr>
        <w:t xml:space="preserve"> o factico</w:t>
      </w:r>
      <w:r w:rsidR="00F865D8" w:rsidRPr="00A12802">
        <w:rPr>
          <w:rFonts w:ascii="Palatino Linotype" w:eastAsia="Calibri" w:hAnsi="Palatino Linotype"/>
          <w:b/>
          <w:color w:val="000000"/>
          <w:lang w:val="es-MX" w:eastAsia="en-US"/>
        </w:rPr>
        <w:t xml:space="preserve"> de las</w:t>
      </w:r>
      <w:r w:rsidR="003B1275" w:rsidRPr="00A12802">
        <w:rPr>
          <w:rFonts w:ascii="Palatino Linotype" w:eastAsia="Calibri" w:hAnsi="Palatino Linotype"/>
          <w:b/>
          <w:color w:val="000000"/>
          <w:lang w:val="es-MX" w:eastAsia="en-US"/>
        </w:rPr>
        <w:t xml:space="preserve"> personas </w:t>
      </w:r>
      <w:r w:rsidR="00E3596F" w:rsidRPr="00A12802">
        <w:rPr>
          <w:rFonts w:ascii="Palatino Linotype" w:eastAsia="Calibri" w:hAnsi="Palatino Linotype"/>
          <w:b/>
          <w:color w:val="000000"/>
          <w:lang w:val="es-MX" w:eastAsia="en-US"/>
        </w:rPr>
        <w:t>que pudiera</w:t>
      </w:r>
      <w:r w:rsidR="003B1275" w:rsidRPr="00A12802">
        <w:rPr>
          <w:rFonts w:ascii="Palatino Linotype" w:eastAsia="Calibri" w:hAnsi="Palatino Linotype"/>
          <w:b/>
          <w:color w:val="000000"/>
          <w:lang w:val="es-MX" w:eastAsia="en-US"/>
        </w:rPr>
        <w:t>n desarrollar funciones de seguridad</w:t>
      </w:r>
      <w:r w:rsidR="00BD3C8B" w:rsidRPr="00A12802">
        <w:rPr>
          <w:rFonts w:ascii="Palatino Linotype" w:eastAsia="Calibri" w:hAnsi="Palatino Linotype"/>
          <w:color w:val="000000"/>
          <w:lang w:val="es-MX" w:eastAsia="en-US"/>
        </w:rPr>
        <w:t xml:space="preserve"> institucional,</w:t>
      </w:r>
      <w:r w:rsidR="009C2641" w:rsidRPr="00A12802">
        <w:rPr>
          <w:rFonts w:ascii="Palatino Linotype" w:eastAsia="Calibri" w:hAnsi="Palatino Linotype"/>
          <w:color w:val="000000"/>
          <w:lang w:val="es-MX" w:eastAsia="en-US"/>
        </w:rPr>
        <w:t xml:space="preserve"> y que por ende se comprometa su integridad física</w:t>
      </w:r>
      <w:r w:rsidR="00D34B97" w:rsidRPr="00A12802">
        <w:rPr>
          <w:rFonts w:ascii="Palatino Linotype" w:eastAsia="Calibri" w:hAnsi="Palatino Linotype"/>
          <w:color w:val="000000"/>
          <w:lang w:val="es-MX" w:eastAsia="en-US"/>
        </w:rPr>
        <w:t xml:space="preserve">, </w:t>
      </w:r>
      <w:r w:rsidR="009C2641" w:rsidRPr="00A12802">
        <w:rPr>
          <w:rFonts w:ascii="Palatino Linotype" w:eastAsia="Calibri" w:hAnsi="Palatino Linotype"/>
          <w:color w:val="000000"/>
          <w:lang w:val="es-MX" w:eastAsia="en-US"/>
        </w:rPr>
        <w:t xml:space="preserve">así como </w:t>
      </w:r>
      <w:r w:rsidR="00D34B97" w:rsidRPr="00A12802">
        <w:rPr>
          <w:rFonts w:ascii="Palatino Linotype" w:eastAsia="Calibri" w:hAnsi="Palatino Linotype"/>
          <w:color w:val="000000"/>
          <w:lang w:val="es-MX" w:eastAsia="en-US"/>
        </w:rPr>
        <w:t>como la forma en que el particular pudiera emplear la i</w:t>
      </w:r>
      <w:r w:rsidR="009C2641" w:rsidRPr="00A12802">
        <w:rPr>
          <w:rFonts w:ascii="Palatino Linotype" w:eastAsia="Calibri" w:hAnsi="Palatino Linotype"/>
          <w:color w:val="000000"/>
          <w:lang w:val="es-MX" w:eastAsia="en-US"/>
        </w:rPr>
        <w:t xml:space="preserve">nformación para causar un daño, </w:t>
      </w:r>
      <w:r w:rsidRPr="00A12802">
        <w:rPr>
          <w:rFonts w:ascii="Palatino Linotype" w:eastAsia="Calibri" w:hAnsi="Palatino Linotype"/>
          <w:color w:val="000000"/>
          <w:lang w:val="es-MX" w:eastAsia="en-US"/>
        </w:rPr>
        <w:t xml:space="preserve">pues dentro del apartado </w:t>
      </w:r>
      <w:r w:rsidR="00F865D8" w:rsidRPr="00A12802">
        <w:rPr>
          <w:rFonts w:ascii="Palatino Linotype" w:eastAsia="Calibri" w:hAnsi="Palatino Linotype"/>
          <w:color w:val="000000"/>
          <w:lang w:val="es-MX" w:eastAsia="en-US"/>
        </w:rPr>
        <w:t xml:space="preserve">del referido acuerdo, </w:t>
      </w:r>
      <w:r w:rsidRPr="00A12802">
        <w:rPr>
          <w:rFonts w:ascii="Palatino Linotype" w:eastAsia="Calibri" w:hAnsi="Palatino Linotype"/>
          <w:color w:val="000000"/>
          <w:lang w:val="es-MX" w:eastAsia="en-US"/>
        </w:rPr>
        <w:t>únicamente se limitó a manifestar lo siguiente:</w:t>
      </w:r>
    </w:p>
    <w:p w14:paraId="2DC7CCEF"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42A23A2A" w14:textId="77777777" w:rsidR="00F865D8" w:rsidRPr="00A12802" w:rsidRDefault="002F5D7D" w:rsidP="00F865D8">
      <w:pPr>
        <w:tabs>
          <w:tab w:val="left" w:pos="426"/>
        </w:tabs>
        <w:spacing w:line="360" w:lineRule="auto"/>
        <w:ind w:left="567" w:right="567"/>
        <w:jc w:val="both"/>
        <w:rPr>
          <w:rFonts w:ascii="Palatino Linotype" w:eastAsia="Palatino Linotype" w:hAnsi="Palatino Linotype" w:cs="Palatino Linotype"/>
          <w:i/>
          <w:color w:val="000000"/>
          <w:lang w:eastAsia="en-US"/>
        </w:rPr>
      </w:pPr>
      <w:r w:rsidRPr="00A12802">
        <w:rPr>
          <w:rFonts w:ascii="Palatino Linotype" w:eastAsia="Palatino Linotype" w:hAnsi="Palatino Linotype" w:cs="Palatino Linotype"/>
          <w:i/>
          <w:color w:val="000000"/>
          <w:lang w:val="es-ES_tradnl" w:eastAsia="en-US"/>
        </w:rPr>
        <w:t>“</w:t>
      </w:r>
      <w:r w:rsidR="00F865D8" w:rsidRPr="00A12802">
        <w:rPr>
          <w:rFonts w:ascii="Palatino Linotype" w:eastAsia="Palatino Linotype" w:hAnsi="Palatino Linotype" w:cs="Palatino Linotype"/>
          <w:i/>
          <w:color w:val="000000"/>
          <w:lang w:eastAsia="en-US"/>
        </w:rPr>
        <w:t xml:space="preserve">La entrega de la información generaría un riesgo real, demostrable e identificable, ya que cualquier persona podría conocer el número de elementos de seguridad asignados, horarios, incluso percepciones económicas, pero no solo eso </w:t>
      </w:r>
      <w:r w:rsidR="00F865D8" w:rsidRPr="00A12802">
        <w:rPr>
          <w:rFonts w:ascii="Palatino Linotype" w:eastAsia="Palatino Linotype" w:hAnsi="Palatino Linotype" w:cs="Palatino Linotype"/>
          <w:i/>
          <w:color w:val="000000"/>
          <w:lang w:eastAsia="en-US"/>
        </w:rPr>
        <w:lastRenderedPageBreak/>
        <w:t xml:space="preserve">sino también implica dar a conocer el tipo de equipamiento, si se encuentran armados y el tipo de armas. </w:t>
      </w:r>
    </w:p>
    <w:p w14:paraId="3012080F" w14:textId="77777777" w:rsidR="00F865D8" w:rsidRPr="00A12802" w:rsidRDefault="00F865D8" w:rsidP="00F865D8">
      <w:pPr>
        <w:tabs>
          <w:tab w:val="left" w:pos="426"/>
        </w:tabs>
        <w:spacing w:line="360" w:lineRule="auto"/>
        <w:ind w:left="567" w:right="567"/>
        <w:jc w:val="both"/>
        <w:rPr>
          <w:rFonts w:ascii="Palatino Linotype" w:eastAsia="Palatino Linotype" w:hAnsi="Palatino Linotype" w:cs="Palatino Linotype"/>
          <w:i/>
          <w:color w:val="000000"/>
          <w:lang w:eastAsia="en-US"/>
        </w:rPr>
      </w:pPr>
    </w:p>
    <w:p w14:paraId="539DE0B6" w14:textId="649E2437" w:rsidR="00F865D8" w:rsidRPr="00A12802" w:rsidRDefault="00F865D8" w:rsidP="00F865D8">
      <w:pPr>
        <w:tabs>
          <w:tab w:val="left" w:pos="426"/>
        </w:tabs>
        <w:spacing w:line="360" w:lineRule="auto"/>
        <w:ind w:left="567" w:right="567"/>
        <w:jc w:val="both"/>
        <w:rPr>
          <w:rFonts w:ascii="Palatino Linotype" w:eastAsia="Palatino Linotype" w:hAnsi="Palatino Linotype" w:cs="Palatino Linotype"/>
          <w:i/>
          <w:color w:val="000000"/>
          <w:lang w:eastAsia="en-US"/>
        </w:rPr>
      </w:pPr>
      <w:r w:rsidRPr="00A12802">
        <w:rPr>
          <w:rFonts w:ascii="Palatino Linotype" w:eastAsia="Palatino Linotype" w:hAnsi="Palatino Linotype" w:cs="Palatino Linotype"/>
          <w:i/>
          <w:color w:val="000000"/>
          <w:lang w:eastAsia="en-US"/>
        </w:rPr>
        <w:t xml:space="preserve"> Daño presente: se considera que se actualizan en atención a que la divulgación de dicha información pone en riesgo la vida, la seguridad y la integridad física de las personas. </w:t>
      </w:r>
    </w:p>
    <w:p w14:paraId="37C97D49" w14:textId="6AC2862C" w:rsidR="00BD3C8B" w:rsidRPr="00A12802" w:rsidRDefault="00F865D8" w:rsidP="00F865D8">
      <w:pPr>
        <w:tabs>
          <w:tab w:val="left" w:pos="426"/>
        </w:tabs>
        <w:spacing w:line="360" w:lineRule="auto"/>
        <w:ind w:left="567" w:right="567"/>
        <w:jc w:val="both"/>
        <w:rPr>
          <w:rFonts w:ascii="Palatino Linotype" w:eastAsia="Palatino Linotype" w:hAnsi="Palatino Linotype" w:cs="Palatino Linotype"/>
          <w:i/>
          <w:color w:val="000000"/>
          <w:lang w:eastAsia="en-US"/>
        </w:rPr>
      </w:pPr>
      <w:r w:rsidRPr="00A12802">
        <w:rPr>
          <w:rFonts w:ascii="Palatino Linotype" w:eastAsia="Palatino Linotype" w:hAnsi="Palatino Linotype" w:cs="Palatino Linotype"/>
          <w:i/>
          <w:color w:val="000000"/>
          <w:lang w:eastAsia="en-US"/>
        </w:rPr>
        <w:t>Daño probable: se considera que se actualiza dado que al darse a conocer la información solicitada se estaría atentado contra la seguridad pública de los integrantes de la comunidad universitaria y de los que no lo son también.</w:t>
      </w:r>
    </w:p>
    <w:p w14:paraId="69EA812F" w14:textId="77777777" w:rsidR="00F865D8" w:rsidRPr="00A12802" w:rsidRDefault="00F865D8" w:rsidP="00F865D8">
      <w:pPr>
        <w:tabs>
          <w:tab w:val="left" w:pos="426"/>
        </w:tabs>
        <w:spacing w:line="360" w:lineRule="auto"/>
        <w:ind w:left="567" w:right="567"/>
        <w:jc w:val="both"/>
        <w:rPr>
          <w:rFonts w:ascii="Palatino Linotype" w:eastAsia="Palatino Linotype" w:hAnsi="Palatino Linotype" w:cs="Palatino Linotype"/>
          <w:i/>
          <w:color w:val="000000"/>
          <w:lang w:eastAsia="en-US"/>
        </w:rPr>
      </w:pPr>
    </w:p>
    <w:p w14:paraId="4E253F2D" w14:textId="7E898938" w:rsidR="002F5D7D" w:rsidRPr="00A12802" w:rsidRDefault="00F865D8" w:rsidP="00F865D8">
      <w:pPr>
        <w:tabs>
          <w:tab w:val="left" w:pos="426"/>
        </w:tabs>
        <w:spacing w:line="360" w:lineRule="auto"/>
        <w:ind w:left="567" w:right="567"/>
        <w:jc w:val="both"/>
        <w:rPr>
          <w:rFonts w:ascii="Palatino Linotype" w:hAnsi="Palatino Linotype"/>
          <w:i/>
        </w:rPr>
      </w:pPr>
      <w:r w:rsidRPr="00A12802">
        <w:rPr>
          <w:rFonts w:ascii="Palatino Linotype" w:hAnsi="Palatino Linotype"/>
          <w:i/>
        </w:rPr>
        <w:t>Daño específico: se considera que se actualiza dicho daño en atención a que la documentación solicitada contiene datos como el número de elementos de seguridad con los que cuenta la institución, los horarios, fechas, ubicación, entre otros, que de darse a conocer ponen en riesgo a la comunidad universitaria de esta Máxima Casa de Estudios así como el patrimonio de la misma</w:t>
      </w:r>
      <w:r w:rsidR="00BD3C8B" w:rsidRPr="00A12802">
        <w:rPr>
          <w:rFonts w:ascii="Palatino Linotype" w:hAnsi="Palatino Linotype"/>
          <w:i/>
        </w:rPr>
        <w:t>.</w:t>
      </w:r>
    </w:p>
    <w:p w14:paraId="35A083BC" w14:textId="77777777" w:rsidR="00F865D8" w:rsidRPr="00A12802" w:rsidRDefault="00F865D8" w:rsidP="00F865D8">
      <w:pPr>
        <w:tabs>
          <w:tab w:val="left" w:pos="426"/>
        </w:tabs>
        <w:spacing w:line="360" w:lineRule="auto"/>
        <w:ind w:left="567" w:right="567"/>
        <w:jc w:val="both"/>
        <w:rPr>
          <w:rFonts w:ascii="Palatino Linotype" w:hAnsi="Palatino Linotype"/>
          <w:i/>
        </w:rPr>
      </w:pPr>
    </w:p>
    <w:p w14:paraId="77031E32" w14:textId="3700D2B7" w:rsidR="002F5D7D" w:rsidRPr="00A12802" w:rsidRDefault="002F5D7D" w:rsidP="00F865D8">
      <w:pP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A12802">
        <w:rPr>
          <w:rFonts w:ascii="Palatino Linotype" w:eastAsia="Palatino Linotype" w:hAnsi="Palatino Linotype" w:cs="Palatino Linotype"/>
          <w:i/>
          <w:color w:val="000000"/>
          <w:lang w:val="es-ES_tradnl" w:eastAsia="en-US"/>
        </w:rPr>
        <w:t xml:space="preserve">(…)” </w:t>
      </w:r>
      <w:r w:rsidR="00F865D8" w:rsidRPr="00A12802">
        <w:rPr>
          <w:rFonts w:ascii="Palatino Linotype" w:eastAsia="Palatino Linotype" w:hAnsi="Palatino Linotype" w:cs="Palatino Linotype"/>
          <w:i/>
          <w:color w:val="000000"/>
          <w:lang w:val="es-ES_tradnl" w:eastAsia="en-US"/>
        </w:rPr>
        <w:t xml:space="preserve"> </w:t>
      </w:r>
      <w:r w:rsidRPr="00A12802">
        <w:rPr>
          <w:rFonts w:ascii="Palatino Linotype" w:eastAsia="Palatino Linotype" w:hAnsi="Palatino Linotype" w:cs="Palatino Linotype"/>
          <w:i/>
          <w:color w:val="000000"/>
          <w:lang w:val="es-ES_tradnl" w:eastAsia="en-US"/>
        </w:rPr>
        <w:t>(Sic</w:t>
      </w:r>
      <w:r w:rsidR="00F865D8" w:rsidRPr="00A12802">
        <w:rPr>
          <w:rFonts w:ascii="Palatino Linotype" w:eastAsia="Palatino Linotype" w:hAnsi="Palatino Linotype" w:cs="Palatino Linotype"/>
          <w:i/>
          <w:color w:val="000000"/>
          <w:lang w:val="es-ES_tradnl" w:eastAsia="en-US"/>
        </w:rPr>
        <w:t>)</w:t>
      </w:r>
    </w:p>
    <w:p w14:paraId="4DAA6198" w14:textId="77777777" w:rsidR="002F5D7D" w:rsidRPr="00A12802" w:rsidRDefault="002F5D7D" w:rsidP="002F5D7D">
      <w:pPr>
        <w:tabs>
          <w:tab w:val="left" w:pos="426"/>
        </w:tabs>
        <w:spacing w:line="360" w:lineRule="auto"/>
        <w:ind w:right="567"/>
        <w:jc w:val="both"/>
        <w:rPr>
          <w:rFonts w:ascii="Palatino Linotype" w:eastAsia="Palatino Linotype" w:hAnsi="Palatino Linotype" w:cs="Palatino Linotype"/>
          <w:i/>
          <w:color w:val="000000"/>
          <w:lang w:val="es-ES_tradnl" w:eastAsia="en-US"/>
        </w:rPr>
      </w:pPr>
    </w:p>
    <w:p w14:paraId="1C6EE0C2" w14:textId="77777777" w:rsidR="002F5D7D" w:rsidRPr="00A12802" w:rsidRDefault="002F5D7D" w:rsidP="002F5D7D">
      <w:pPr>
        <w:tabs>
          <w:tab w:val="left" w:pos="426"/>
        </w:tabs>
        <w:spacing w:line="360" w:lineRule="auto"/>
        <w:jc w:val="both"/>
        <w:rPr>
          <w:rFonts w:ascii="Palatino Linotype" w:eastAsia="Palatino Linotype" w:hAnsi="Palatino Linotype" w:cs="Palatino Linotype"/>
          <w:color w:val="000000"/>
          <w:lang w:val="es-ES_tradnl" w:eastAsia="en-US"/>
        </w:rPr>
      </w:pPr>
    </w:p>
    <w:p w14:paraId="424D9825" w14:textId="259855FB" w:rsidR="009D0D00" w:rsidRPr="00A12802" w:rsidRDefault="002F5D7D" w:rsidP="00616B7A">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olor w:val="000000"/>
          <w:lang w:val="es-MX" w:eastAsia="en-US"/>
        </w:rPr>
        <w:t xml:space="preserve">De lo anterior se colige que </w:t>
      </w:r>
      <w:r w:rsidRPr="00A12802">
        <w:rPr>
          <w:rFonts w:ascii="Palatino Linotype" w:eastAsia="Calibri" w:hAnsi="Palatino Linotype"/>
          <w:b/>
          <w:color w:val="000000"/>
          <w:lang w:val="es-MX" w:eastAsia="en-US"/>
        </w:rPr>
        <w:t>el</w:t>
      </w:r>
      <w:r w:rsidRPr="00A12802">
        <w:rPr>
          <w:rFonts w:ascii="Palatino Linotype" w:eastAsia="Calibri" w:hAnsi="Palatino Linotype"/>
          <w:color w:val="000000"/>
          <w:lang w:val="es-MX" w:eastAsia="en-US"/>
        </w:rPr>
        <w:t xml:space="preserve"> </w:t>
      </w:r>
      <w:r w:rsidRPr="00A12802">
        <w:rPr>
          <w:rFonts w:ascii="Palatino Linotype" w:eastAsia="Calibri" w:hAnsi="Palatino Linotype"/>
          <w:b/>
          <w:color w:val="000000"/>
          <w:lang w:val="es-MX" w:eastAsia="en-US"/>
        </w:rPr>
        <w:t>SUJETO OBLIGADO jamás intentó justificar la reserva de la información con b</w:t>
      </w:r>
      <w:r w:rsidR="00F865D8" w:rsidRPr="00A12802">
        <w:rPr>
          <w:rFonts w:ascii="Palatino Linotype" w:eastAsia="Calibri" w:hAnsi="Palatino Linotype"/>
          <w:b/>
          <w:color w:val="000000"/>
          <w:lang w:val="es-MX" w:eastAsia="en-US"/>
        </w:rPr>
        <w:t xml:space="preserve">ase en las referidas fracciones </w:t>
      </w:r>
      <w:r w:rsidRPr="00A12802">
        <w:rPr>
          <w:rFonts w:ascii="Palatino Linotype" w:eastAsia="Calibri" w:hAnsi="Palatino Linotype"/>
          <w:b/>
          <w:color w:val="000000"/>
          <w:lang w:val="es-MX" w:eastAsia="en-US"/>
        </w:rPr>
        <w:t>IV del artí</w:t>
      </w:r>
      <w:r w:rsidR="00F865D8" w:rsidRPr="00A12802">
        <w:rPr>
          <w:rFonts w:ascii="Palatino Linotype" w:eastAsia="Calibri" w:hAnsi="Palatino Linotype"/>
          <w:b/>
          <w:color w:val="000000"/>
          <w:lang w:val="es-MX" w:eastAsia="en-US"/>
        </w:rPr>
        <w:t xml:space="preserve">culo 140 de la Ley Estatal, o V </w:t>
      </w:r>
      <w:r w:rsidRPr="00A12802">
        <w:rPr>
          <w:rFonts w:ascii="Palatino Linotype" w:eastAsia="Calibri" w:hAnsi="Palatino Linotype"/>
          <w:b/>
          <w:color w:val="000000"/>
          <w:lang w:val="es-MX" w:eastAsia="en-US"/>
        </w:rPr>
        <w:t>del artículo 113 de la Ley General</w:t>
      </w:r>
      <w:r w:rsidRPr="00A12802">
        <w:rPr>
          <w:rFonts w:ascii="Palatino Linotype" w:eastAsia="Calibri" w:hAnsi="Palatino Linotype"/>
          <w:color w:val="000000"/>
          <w:lang w:val="es-MX" w:eastAsia="en-US"/>
        </w:rPr>
        <w:t xml:space="preserve">, pues </w:t>
      </w:r>
      <w:r w:rsidRPr="00A12802">
        <w:rPr>
          <w:rFonts w:ascii="Palatino Linotype" w:eastAsia="Calibri" w:hAnsi="Palatino Linotype"/>
          <w:i/>
          <w:iCs/>
          <w:color w:val="000000"/>
          <w:lang w:val="es-MX" w:eastAsia="en-US"/>
        </w:rPr>
        <w:t>grosso modo</w:t>
      </w:r>
      <w:r w:rsidRPr="00A12802">
        <w:rPr>
          <w:rFonts w:ascii="Palatino Linotype" w:eastAsia="Calibri" w:hAnsi="Palatino Linotype"/>
          <w:color w:val="000000"/>
          <w:lang w:val="es-MX" w:eastAsia="en-US"/>
        </w:rPr>
        <w:t xml:space="preserve"> </w:t>
      </w:r>
      <w:r w:rsidRPr="00A12802">
        <w:rPr>
          <w:rFonts w:ascii="Palatino Linotype" w:eastAsia="Calibri" w:hAnsi="Palatino Linotype"/>
          <w:b/>
          <w:bCs/>
          <w:color w:val="000000"/>
          <w:lang w:val="es-MX" w:eastAsia="en-US"/>
        </w:rPr>
        <w:t>únicamente se limitó</w:t>
      </w:r>
      <w:r w:rsidR="00F865D8" w:rsidRPr="00A12802">
        <w:rPr>
          <w:rFonts w:ascii="Palatino Linotype" w:eastAsia="Calibri" w:hAnsi="Palatino Linotype"/>
          <w:b/>
          <w:bCs/>
          <w:color w:val="000000"/>
          <w:lang w:val="es-MX" w:eastAsia="en-US"/>
        </w:rPr>
        <w:t xml:space="preserve"> a referir que la publicidad de los contratos </w:t>
      </w:r>
      <w:r w:rsidRPr="00A12802">
        <w:rPr>
          <w:rFonts w:ascii="Palatino Linotype" w:eastAsia="Calibri" w:hAnsi="Palatino Linotype"/>
          <w:b/>
          <w:bCs/>
          <w:color w:val="000000"/>
          <w:lang w:val="es-MX" w:eastAsia="en-US"/>
        </w:rPr>
        <w:t>podría</w:t>
      </w:r>
      <w:r w:rsidR="00F865D8" w:rsidRPr="00A12802">
        <w:rPr>
          <w:rFonts w:ascii="Palatino Linotype" w:eastAsia="Calibri" w:hAnsi="Palatino Linotype"/>
          <w:b/>
          <w:bCs/>
          <w:color w:val="000000"/>
          <w:lang w:val="es-MX" w:eastAsia="en-US"/>
        </w:rPr>
        <w:t xml:space="preserve">n </w:t>
      </w:r>
      <w:r w:rsidR="00A91F01" w:rsidRPr="00A12802">
        <w:rPr>
          <w:rFonts w:ascii="Palatino Linotype" w:eastAsia="Calibri" w:hAnsi="Palatino Linotype"/>
          <w:b/>
          <w:bCs/>
          <w:color w:val="000000"/>
          <w:lang w:val="es-MX" w:eastAsia="en-US"/>
        </w:rPr>
        <w:t>causar un</w:t>
      </w:r>
      <w:r w:rsidR="00F865D8" w:rsidRPr="00A12802">
        <w:rPr>
          <w:rFonts w:ascii="Palatino Linotype" w:eastAsia="Calibri" w:hAnsi="Palatino Linotype"/>
          <w:b/>
          <w:bCs/>
          <w:color w:val="000000"/>
          <w:lang w:val="es-MX" w:eastAsia="en-US"/>
        </w:rPr>
        <w:t xml:space="preserve"> riesgo para la vida de las personas </w:t>
      </w:r>
      <w:r w:rsidR="00B161CC" w:rsidRPr="00A12802">
        <w:rPr>
          <w:rFonts w:ascii="Palatino Linotype" w:eastAsia="Calibri" w:hAnsi="Palatino Linotype"/>
          <w:b/>
          <w:bCs/>
          <w:color w:val="000000"/>
          <w:lang w:val="es-MX" w:eastAsia="en-US"/>
        </w:rPr>
        <w:t>que rea</w:t>
      </w:r>
      <w:r w:rsidR="00D7439A" w:rsidRPr="00A12802">
        <w:rPr>
          <w:rFonts w:ascii="Palatino Linotype" w:eastAsia="Calibri" w:hAnsi="Palatino Linotype"/>
          <w:b/>
          <w:bCs/>
          <w:color w:val="000000"/>
          <w:lang w:val="es-MX" w:eastAsia="en-US"/>
        </w:rPr>
        <w:t xml:space="preserve">lizan actividades de seguridad, </w:t>
      </w:r>
      <w:r w:rsidR="00D7439A" w:rsidRPr="00A12802">
        <w:rPr>
          <w:rFonts w:ascii="Palatino Linotype" w:eastAsia="Calibri" w:hAnsi="Palatino Linotype" w:cs="Tahoma"/>
          <w:iCs/>
          <w:lang w:val="es-ES_tradnl" w:eastAsia="es-ES_tradnl"/>
        </w:rPr>
        <w:t>n</w:t>
      </w:r>
      <w:r w:rsidRPr="00A12802">
        <w:rPr>
          <w:rFonts w:ascii="Palatino Linotype" w:eastAsia="Calibri" w:hAnsi="Palatino Linotype" w:cs="Tahoma"/>
          <w:iCs/>
          <w:lang w:val="es-ES_tradnl" w:eastAsia="es-ES_tradnl"/>
        </w:rPr>
        <w:t xml:space="preserve">o </w:t>
      </w:r>
      <w:r w:rsidRPr="00A12802">
        <w:rPr>
          <w:rFonts w:ascii="Palatino Linotype" w:eastAsia="Calibri" w:hAnsi="Palatino Linotype" w:cs="Tahoma"/>
          <w:iCs/>
          <w:lang w:val="es-ES_tradnl" w:eastAsia="es-ES_tradnl"/>
        </w:rPr>
        <w:lastRenderedPageBreak/>
        <w:t xml:space="preserve">obstante lo anterior, y </w:t>
      </w:r>
      <w:r w:rsidRPr="00A12802">
        <w:rPr>
          <w:rFonts w:ascii="Palatino Linotype" w:eastAsia="Calibri" w:hAnsi="Palatino Linotype" w:cs="Tahoma"/>
          <w:b/>
          <w:iCs/>
          <w:lang w:val="es-ES_tradnl" w:eastAsia="es-ES_tradnl"/>
        </w:rPr>
        <w:t>bajo una ópt</w:t>
      </w:r>
      <w:r w:rsidR="00D7439A" w:rsidRPr="00A12802">
        <w:rPr>
          <w:rFonts w:ascii="Palatino Linotype" w:eastAsia="Calibri" w:hAnsi="Palatino Linotype" w:cs="Tahoma"/>
          <w:b/>
          <w:iCs/>
          <w:lang w:val="es-ES_tradnl" w:eastAsia="es-ES_tradnl"/>
        </w:rPr>
        <w:t>ica de trasparencia y rendición de cuentas</w:t>
      </w:r>
      <w:r w:rsidRPr="00A12802">
        <w:rPr>
          <w:rFonts w:ascii="Palatino Linotype" w:eastAsia="Calibri" w:hAnsi="Palatino Linotype" w:cs="Tahoma"/>
          <w:iCs/>
          <w:lang w:val="es-ES_tradnl" w:eastAsia="es-ES_tradnl"/>
        </w:rPr>
        <w:t xml:space="preserve">, este Órgano Garante no advierte que el acceso a la información propicie fortuitamente </w:t>
      </w:r>
      <w:r w:rsidR="00F865D8" w:rsidRPr="00A12802">
        <w:rPr>
          <w:rFonts w:ascii="Palatino Linotype" w:eastAsia="Calibri" w:hAnsi="Palatino Linotype" w:cs="Tahoma"/>
          <w:iCs/>
          <w:lang w:val="es-ES_tradnl" w:eastAsia="es-ES_tradnl"/>
        </w:rPr>
        <w:t>que las perso</w:t>
      </w:r>
      <w:r w:rsidR="00D7439A" w:rsidRPr="00A12802">
        <w:rPr>
          <w:rFonts w:ascii="Palatino Linotype" w:eastAsia="Calibri" w:hAnsi="Palatino Linotype" w:cs="Tahoma"/>
          <w:iCs/>
          <w:lang w:val="es-ES_tradnl" w:eastAsia="es-ES_tradnl"/>
        </w:rPr>
        <w:t xml:space="preserve">nas que se encuentran realizando funciones de seguridad institucional, </w:t>
      </w:r>
      <w:r w:rsidR="00F865D8" w:rsidRPr="00A12802">
        <w:rPr>
          <w:rFonts w:ascii="Palatino Linotype" w:eastAsia="Calibri" w:hAnsi="Palatino Linotype" w:cs="Tahoma"/>
          <w:iCs/>
          <w:lang w:val="es-ES_tradnl" w:eastAsia="es-ES_tradnl"/>
        </w:rPr>
        <w:t xml:space="preserve">pierdan la vida </w:t>
      </w:r>
      <w:r w:rsidR="00D7439A" w:rsidRPr="00A12802">
        <w:rPr>
          <w:rFonts w:ascii="Palatino Linotype" w:eastAsia="Calibri" w:hAnsi="Palatino Linotype" w:cs="Tahoma"/>
          <w:iCs/>
          <w:lang w:val="es-ES_tradnl" w:eastAsia="es-ES_tradnl"/>
        </w:rPr>
        <w:t xml:space="preserve">por la publicación </w:t>
      </w:r>
      <w:r w:rsidRPr="00A12802">
        <w:rPr>
          <w:rFonts w:ascii="Palatino Linotype" w:eastAsia="Calibri" w:hAnsi="Palatino Linotype" w:cs="Tahoma"/>
          <w:iCs/>
          <w:lang w:val="es-ES_tradnl" w:eastAsia="es-ES_tradnl"/>
        </w:rPr>
        <w:t>actualizando la procedencia de las fracciones I, IV o X  del artículo 140 de la Ley de la materia.</w:t>
      </w:r>
      <w:r w:rsidR="00616B7A" w:rsidRPr="00A12802">
        <w:rPr>
          <w:rFonts w:ascii="Palatino Linotype" w:eastAsia="Palatino Linotype" w:hAnsi="Palatino Linotype" w:cs="Palatino Linotype"/>
          <w:color w:val="000000"/>
          <w:lang w:val="es-ES_tradnl" w:eastAsia="en-US"/>
        </w:rPr>
        <w:t xml:space="preserve"> </w:t>
      </w:r>
      <w:r w:rsidRPr="00A12802">
        <w:rPr>
          <w:rFonts w:ascii="Palatino Linotype" w:eastAsia="Calibri" w:hAnsi="Palatino Linotype" w:cs="Tahoma"/>
          <w:iCs/>
          <w:lang w:val="es-ES_tradnl" w:eastAsia="es-ES_tradnl"/>
        </w:rPr>
        <w:t>Reitera</w:t>
      </w:r>
      <w:r w:rsidR="00616B7A" w:rsidRPr="00A12802">
        <w:rPr>
          <w:rFonts w:ascii="Palatino Linotype" w:eastAsia="Calibri" w:hAnsi="Palatino Linotype" w:cs="Tahoma"/>
          <w:iCs/>
          <w:lang w:val="es-ES_tradnl" w:eastAsia="es-ES_tradnl"/>
        </w:rPr>
        <w:t xml:space="preserve">ndo, que, </w:t>
      </w:r>
      <w:r w:rsidRPr="00A12802">
        <w:rPr>
          <w:rFonts w:ascii="Palatino Linotype" w:eastAsia="Calibri" w:hAnsi="Palatino Linotype" w:cs="Tahoma"/>
          <w:iCs/>
          <w:lang w:val="es-ES_tradnl" w:eastAsia="es-ES_tradnl"/>
        </w:rPr>
        <w:t xml:space="preserve">el </w:t>
      </w:r>
      <w:r w:rsidRPr="00A12802">
        <w:rPr>
          <w:rFonts w:ascii="Palatino Linotype" w:eastAsia="Calibri" w:hAnsi="Palatino Linotype" w:cs="Tahoma"/>
          <w:b/>
          <w:iCs/>
          <w:lang w:val="es-ES_tradnl" w:eastAsia="es-ES_tradnl"/>
        </w:rPr>
        <w:t>SUJETO OBLIGADO</w:t>
      </w:r>
      <w:r w:rsidRPr="00A12802">
        <w:rPr>
          <w:rFonts w:ascii="Palatino Linotype" w:eastAsia="Calibri" w:hAnsi="Palatino Linotype" w:cs="Tahoma"/>
          <w:iCs/>
          <w:lang w:val="es-ES_tradnl" w:eastAsia="es-ES_tradnl"/>
        </w:rPr>
        <w:t xml:space="preserve"> </w:t>
      </w:r>
      <w:r w:rsidR="00D7439A" w:rsidRPr="00A12802">
        <w:rPr>
          <w:rFonts w:ascii="Palatino Linotype" w:eastAsia="Calibri" w:hAnsi="Palatino Linotype" w:cs="Tahoma"/>
          <w:iCs/>
          <w:lang w:val="es-ES_tradnl" w:eastAsia="es-ES_tradnl"/>
        </w:rPr>
        <w:t>no demostró cómo</w:t>
      </w:r>
      <w:r w:rsidRPr="00A12802">
        <w:rPr>
          <w:rFonts w:ascii="Palatino Linotype" w:eastAsia="Calibri" w:hAnsi="Palatino Linotype" w:cs="Tahoma"/>
          <w:iCs/>
          <w:lang w:val="es-ES_tradnl" w:eastAsia="es-ES_tradnl"/>
        </w:rPr>
        <w:t xml:space="preserve"> es que la información comprometía la seguridad</w:t>
      </w:r>
      <w:r w:rsidR="00F865D8" w:rsidRPr="00A12802">
        <w:rPr>
          <w:rFonts w:ascii="Palatino Linotype" w:eastAsia="Calibri" w:hAnsi="Palatino Linotype" w:cs="Tahoma"/>
          <w:iCs/>
          <w:lang w:val="es-ES_tradnl" w:eastAsia="es-ES_tradnl"/>
        </w:rPr>
        <w:t xml:space="preserve"> institucional o</w:t>
      </w:r>
      <w:r w:rsidRPr="00A12802">
        <w:rPr>
          <w:rFonts w:ascii="Palatino Linotype" w:eastAsia="Calibri" w:hAnsi="Palatino Linotype" w:cs="Tahoma"/>
          <w:iCs/>
          <w:lang w:val="es-ES_tradnl" w:eastAsia="es-ES_tradnl"/>
        </w:rPr>
        <w:t xml:space="preserve"> ponía en riesgo la vida</w:t>
      </w:r>
      <w:r w:rsidR="00F865D8" w:rsidRPr="00A12802">
        <w:rPr>
          <w:rFonts w:ascii="Palatino Linotype" w:eastAsia="Calibri" w:hAnsi="Palatino Linotype" w:cs="Tahoma"/>
          <w:iCs/>
          <w:lang w:val="es-ES_tradnl" w:eastAsia="es-ES_tradnl"/>
        </w:rPr>
        <w:t xml:space="preserve"> del personal encargado para garantizarla</w:t>
      </w:r>
      <w:r w:rsidRPr="00A12802">
        <w:rPr>
          <w:rFonts w:ascii="Palatino Linotype" w:eastAsia="Calibri" w:hAnsi="Palatino Linotype" w:cs="Tahoma"/>
          <w:iCs/>
          <w:lang w:val="es-ES_tradnl" w:eastAsia="es-ES_tradnl"/>
        </w:rPr>
        <w:t xml:space="preserve">, </w:t>
      </w:r>
      <w:r w:rsidR="009D0D00" w:rsidRPr="00A12802">
        <w:rPr>
          <w:rFonts w:ascii="Palatino Linotype" w:eastAsia="Calibri" w:hAnsi="Palatino Linotype" w:cs="Tahoma"/>
          <w:iCs/>
          <w:lang w:val="es-ES_tradnl" w:eastAsia="es-ES_tradnl"/>
        </w:rPr>
        <w:t xml:space="preserve">por lo que si de los contratos que se ordena hacer entrega, se advierte algún dato que pueda dar cuenta del estado de fuerza para garantizar la seguridad institucional, como lo podría ser de manera enunciativa, más no limitativa el armamento con el que cuentan los elementos, se deberá proceder a su reserva. </w:t>
      </w:r>
    </w:p>
    <w:p w14:paraId="3F99F01B" w14:textId="77777777" w:rsidR="009D0D00" w:rsidRPr="00A12802" w:rsidRDefault="009D0D00" w:rsidP="009D0D00">
      <w:pPr>
        <w:tabs>
          <w:tab w:val="left" w:pos="426"/>
        </w:tabs>
        <w:spacing w:line="360" w:lineRule="auto"/>
        <w:jc w:val="both"/>
        <w:rPr>
          <w:rFonts w:ascii="Palatino Linotype" w:eastAsia="Palatino Linotype" w:hAnsi="Palatino Linotype" w:cs="Palatino Linotype"/>
          <w:color w:val="000000"/>
          <w:lang w:val="es-ES_tradnl" w:eastAsia="en-US"/>
        </w:rPr>
      </w:pPr>
    </w:p>
    <w:p w14:paraId="075F3CA6" w14:textId="473A74A4" w:rsidR="00616B7A" w:rsidRPr="00A12802" w:rsidRDefault="009D0D00" w:rsidP="009D0D00">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Calibri" w:hAnsi="Palatino Linotype" w:cs="Tahoma"/>
          <w:iCs/>
          <w:lang w:val="es-ES_tradnl" w:eastAsia="es-ES_tradnl"/>
        </w:rPr>
        <w:t xml:space="preserve">Ahora bien, en relación al dato consistente en el monto erogado por concepto de las contrataciones, dicha información </w:t>
      </w:r>
      <w:r w:rsidR="002F5D7D" w:rsidRPr="00A12802">
        <w:rPr>
          <w:rFonts w:ascii="Palatino Linotype" w:eastAsia="Calibri" w:hAnsi="Palatino Linotype" w:cs="Tahoma"/>
          <w:iCs/>
          <w:lang w:val="es-ES_tradnl" w:eastAsia="es-ES_tradnl"/>
        </w:rPr>
        <w:t>propicia la rendición de cuentas y una opinión info</w:t>
      </w:r>
      <w:r w:rsidR="00F865D8" w:rsidRPr="00A12802">
        <w:rPr>
          <w:rFonts w:ascii="Palatino Linotype" w:eastAsia="Calibri" w:hAnsi="Palatino Linotype" w:cs="Tahoma"/>
          <w:iCs/>
          <w:lang w:val="es-ES_tradnl" w:eastAsia="es-ES_tradnl"/>
        </w:rPr>
        <w:t xml:space="preserve">rmada por parte de la sociedad respecto de la seguridad institucional </w:t>
      </w:r>
      <w:r w:rsidR="00616B7A" w:rsidRPr="00A12802">
        <w:rPr>
          <w:rFonts w:ascii="Palatino Linotype" w:eastAsia="Calibri" w:hAnsi="Palatino Linotype" w:cs="Tahoma"/>
          <w:iCs/>
          <w:lang w:val="es-ES_tradnl" w:eastAsia="es-ES_tradnl"/>
        </w:rPr>
        <w:t>y el manejo de recursos</w:t>
      </w:r>
      <w:r w:rsidR="0005440E" w:rsidRPr="00A12802">
        <w:rPr>
          <w:rFonts w:ascii="Palatino Linotype" w:eastAsia="Calibri" w:hAnsi="Palatino Linotype" w:cs="Tahoma"/>
          <w:iCs/>
          <w:lang w:val="es-ES_tradnl" w:eastAsia="es-ES_tradnl"/>
        </w:rPr>
        <w:t xml:space="preserve"> públicos</w:t>
      </w:r>
      <w:r w:rsidR="00616B7A" w:rsidRPr="00A12802">
        <w:rPr>
          <w:rFonts w:ascii="Palatino Linotype" w:eastAsia="Calibri" w:hAnsi="Palatino Linotype" w:cs="Tahoma"/>
          <w:iCs/>
          <w:lang w:val="es-ES_tradnl" w:eastAsia="es-ES_tradnl"/>
        </w:rPr>
        <w:t xml:space="preserve"> por parte </w:t>
      </w:r>
      <w:r w:rsidR="00F865D8" w:rsidRPr="00A12802">
        <w:rPr>
          <w:rFonts w:ascii="Palatino Linotype" w:eastAsia="Calibri" w:hAnsi="Palatino Linotype" w:cs="Tahoma"/>
          <w:iCs/>
          <w:lang w:val="es-ES_tradnl" w:eastAsia="es-ES_tradnl"/>
        </w:rPr>
        <w:t>de la Universidad</w:t>
      </w:r>
      <w:r w:rsidRPr="00A12802">
        <w:rPr>
          <w:rFonts w:ascii="Palatino Linotype" w:eastAsia="Calibri" w:hAnsi="Palatino Linotype" w:cs="Tahoma"/>
          <w:iCs/>
          <w:lang w:val="es-ES_tradnl" w:eastAsia="es-ES_tradnl"/>
        </w:rPr>
        <w:t xml:space="preserve"> Autónoma del Estado de México. </w:t>
      </w:r>
      <w:r w:rsidR="00D7439A" w:rsidRPr="00A12802">
        <w:rPr>
          <w:rFonts w:ascii="Palatino Linotype" w:eastAsia="Palatino Linotype" w:hAnsi="Palatino Linotype" w:cs="Palatino Linotype"/>
          <w:color w:val="000000"/>
          <w:lang w:val="es-ES_tradnl" w:eastAsia="en-US"/>
        </w:rPr>
        <w:t xml:space="preserve">En ese contexto, </w:t>
      </w:r>
      <w:r w:rsidR="00616B7A" w:rsidRPr="00A12802">
        <w:rPr>
          <w:rFonts w:ascii="Palatino Linotype" w:eastAsia="Palatino Linotype" w:hAnsi="Palatino Linotype" w:cs="Palatino Linotype"/>
          <w:color w:val="000000"/>
          <w:lang w:val="es-ES_tradnl" w:eastAsia="en-US"/>
        </w:rPr>
        <w:t xml:space="preserve"> resulta necesario señalar que </w:t>
      </w:r>
      <w:r w:rsidR="00616B7A" w:rsidRPr="00A12802">
        <w:rPr>
          <w:rFonts w:ascii="Palatino Linotype" w:eastAsia="Palatino Linotype" w:hAnsi="Palatino Linotype" w:cs="Palatino Linotype"/>
          <w:color w:val="000000"/>
          <w:lang w:eastAsia="en-US"/>
        </w:rPr>
        <w:t xml:space="preserve">el derecho de acceso a la información pública es un derecho fundamental reconocido a todas las personas mismo que se desarrolla en las siguientes vertientes: </w:t>
      </w:r>
    </w:p>
    <w:p w14:paraId="62845218" w14:textId="77777777" w:rsidR="00616B7A" w:rsidRPr="00A12802" w:rsidRDefault="00616B7A" w:rsidP="00616B7A">
      <w:pPr>
        <w:pStyle w:val="Prrafodelista"/>
        <w:ind w:left="426" w:right="616" w:hanging="142"/>
        <w:rPr>
          <w:rFonts w:ascii="Palatino Linotype" w:eastAsia="Palatino Linotype" w:hAnsi="Palatino Linotype" w:cs="Palatino Linotype"/>
          <w:color w:val="000000"/>
          <w:lang w:val="es-ES_tradnl" w:eastAsia="en-US"/>
        </w:rPr>
      </w:pPr>
    </w:p>
    <w:p w14:paraId="7E5A1FD6" w14:textId="4CD570A8" w:rsidR="00616B7A" w:rsidRPr="00A12802" w:rsidRDefault="00616B7A" w:rsidP="00616B7A">
      <w:pPr>
        <w:pStyle w:val="Prrafodelista"/>
        <w:numPr>
          <w:ilvl w:val="0"/>
          <w:numId w:val="11"/>
        </w:numPr>
        <w:tabs>
          <w:tab w:val="left" w:pos="426"/>
        </w:tabs>
        <w:spacing w:line="360" w:lineRule="auto"/>
        <w:ind w:left="426" w:right="616" w:hanging="142"/>
        <w:jc w:val="both"/>
        <w:rPr>
          <w:rFonts w:ascii="Palatino Linotype" w:eastAsia="Palatino Linotype" w:hAnsi="Palatino Linotype" w:cs="Palatino Linotype"/>
          <w:color w:val="000000"/>
          <w:lang w:val="es-ES_tradnl" w:eastAsia="en-US"/>
        </w:rPr>
      </w:pPr>
      <w:r w:rsidRPr="00A12802">
        <w:rPr>
          <w:rFonts w:ascii="Palatino Linotype" w:hAnsi="Palatino Linotype"/>
        </w:rPr>
        <w:t>Impone al Estado la obligación de protegerlo. Esto es, es suficiente con que una persona realice una solicitud de información para que la autoridad la atienda y entregue lo solicitado, salvo excepciones limitadas.</w:t>
      </w:r>
    </w:p>
    <w:p w14:paraId="69654640" w14:textId="77777777" w:rsidR="00616B7A" w:rsidRPr="00A12802" w:rsidRDefault="00616B7A" w:rsidP="00616B7A">
      <w:pPr>
        <w:pStyle w:val="Prrafodelista"/>
        <w:ind w:left="426" w:right="616" w:hanging="142"/>
        <w:rPr>
          <w:rFonts w:ascii="Palatino Linotype" w:eastAsia="Palatino Linotype" w:hAnsi="Palatino Linotype" w:cs="Palatino Linotype"/>
          <w:color w:val="000000"/>
          <w:lang w:val="es-ES_tradnl" w:eastAsia="en-US"/>
        </w:rPr>
      </w:pPr>
    </w:p>
    <w:p w14:paraId="6AAE7535" w14:textId="77777777" w:rsidR="00616B7A" w:rsidRPr="00A12802" w:rsidRDefault="00616B7A" w:rsidP="00616B7A">
      <w:pPr>
        <w:pStyle w:val="Prrafodelista"/>
        <w:numPr>
          <w:ilvl w:val="0"/>
          <w:numId w:val="11"/>
        </w:numPr>
        <w:tabs>
          <w:tab w:val="left" w:pos="426"/>
        </w:tabs>
        <w:spacing w:line="360" w:lineRule="auto"/>
        <w:ind w:left="426" w:right="616" w:hanging="142"/>
        <w:jc w:val="both"/>
        <w:rPr>
          <w:rFonts w:ascii="Palatino Linotype" w:eastAsia="Palatino Linotype" w:hAnsi="Palatino Linotype" w:cs="Palatino Linotype"/>
          <w:color w:val="000000"/>
          <w:lang w:val="es-ES_tradnl" w:eastAsia="en-US"/>
        </w:rPr>
      </w:pPr>
      <w:r w:rsidRPr="00A12802">
        <w:rPr>
          <w:rFonts w:ascii="Palatino Linotype" w:hAnsi="Palatino Linotype"/>
        </w:rPr>
        <w:lastRenderedPageBreak/>
        <w:t xml:space="preserve">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 </w:t>
      </w:r>
    </w:p>
    <w:p w14:paraId="682860AF" w14:textId="77777777" w:rsidR="00616B7A" w:rsidRPr="00A12802" w:rsidRDefault="00616B7A" w:rsidP="00616B7A">
      <w:pPr>
        <w:pStyle w:val="Prrafodelista"/>
        <w:ind w:left="426" w:right="616" w:hanging="142"/>
        <w:rPr>
          <w:rFonts w:ascii="Palatino Linotype" w:hAnsi="Palatino Linotype"/>
        </w:rPr>
      </w:pPr>
    </w:p>
    <w:p w14:paraId="76158176" w14:textId="4E5C3E3A" w:rsidR="00616B7A" w:rsidRPr="00A12802" w:rsidRDefault="00616B7A" w:rsidP="00616B7A">
      <w:pPr>
        <w:pStyle w:val="Prrafodelista"/>
        <w:numPr>
          <w:ilvl w:val="0"/>
          <w:numId w:val="11"/>
        </w:numPr>
        <w:tabs>
          <w:tab w:val="left" w:pos="426"/>
        </w:tabs>
        <w:spacing w:line="360" w:lineRule="auto"/>
        <w:ind w:left="426" w:right="616" w:hanging="142"/>
        <w:jc w:val="both"/>
        <w:rPr>
          <w:rFonts w:ascii="Palatino Linotype" w:eastAsia="Palatino Linotype" w:hAnsi="Palatino Linotype" w:cs="Palatino Linotype"/>
          <w:color w:val="000000"/>
          <w:lang w:val="es-ES_tradnl" w:eastAsia="en-US"/>
        </w:rPr>
      </w:pPr>
      <w:r w:rsidRPr="00A12802">
        <w:rPr>
          <w:rFonts w:ascii="Palatino Linotype" w:hAnsi="Palatino Linotype"/>
        </w:rPr>
        <w:t xml:space="preserve">Otorga a todos los documentos en posesión de las autoridades la calidad de públicos y únicamente pueden ser reservados temporalmente por razones de interés público y en los términos expresamente señalados en la ley. </w:t>
      </w:r>
    </w:p>
    <w:p w14:paraId="56E17C38" w14:textId="77777777" w:rsidR="00616B7A" w:rsidRPr="00A12802" w:rsidRDefault="00616B7A" w:rsidP="00616B7A">
      <w:pPr>
        <w:pStyle w:val="Prrafodelista"/>
        <w:rPr>
          <w:rFonts w:ascii="Palatino Linotype" w:hAnsi="Palatino Linotype"/>
        </w:rPr>
      </w:pPr>
    </w:p>
    <w:p w14:paraId="4DFEDC1F" w14:textId="07DF5EBE" w:rsidR="00616B7A" w:rsidRPr="00A12802" w:rsidRDefault="00616B7A" w:rsidP="00616B7A">
      <w:pPr>
        <w:pStyle w:val="Prrafodelista"/>
        <w:numPr>
          <w:ilvl w:val="0"/>
          <w:numId w:val="11"/>
        </w:numPr>
        <w:tabs>
          <w:tab w:val="left" w:pos="426"/>
        </w:tabs>
        <w:spacing w:line="360" w:lineRule="auto"/>
        <w:ind w:left="426" w:right="616" w:hanging="142"/>
        <w:jc w:val="both"/>
        <w:rPr>
          <w:rFonts w:ascii="Palatino Linotype" w:eastAsia="Palatino Linotype" w:hAnsi="Palatino Linotype" w:cs="Palatino Linotype"/>
          <w:color w:val="000000"/>
          <w:lang w:val="es-ES_tradnl" w:eastAsia="en-US"/>
        </w:rPr>
      </w:pPr>
      <w:r w:rsidRPr="00A12802">
        <w:rPr>
          <w:rFonts w:ascii="Palatino Linotype" w:hAnsi="Palatino Linotype"/>
        </w:rPr>
        <w:t xml:space="preserve">Este derecho se rige por el principio de máxima publicidad, es decir, la información que generan, administren o posean los organismos públicos son documentos de acceso a cualquier persona y para su restricción debe existir un bien jurídico mayor que proteger. </w:t>
      </w:r>
    </w:p>
    <w:p w14:paraId="13D22A5A" w14:textId="77777777" w:rsidR="00616B7A" w:rsidRPr="00A12802" w:rsidRDefault="00616B7A" w:rsidP="00616B7A">
      <w:pPr>
        <w:pStyle w:val="Prrafodelista"/>
        <w:ind w:left="426" w:right="616" w:hanging="142"/>
        <w:rPr>
          <w:rFonts w:ascii="Palatino Linotype" w:hAnsi="Palatino Linotype"/>
        </w:rPr>
      </w:pPr>
    </w:p>
    <w:p w14:paraId="5F14F2FB" w14:textId="77777777" w:rsidR="00616B7A" w:rsidRPr="00A12802" w:rsidRDefault="00616B7A" w:rsidP="00616B7A">
      <w:pPr>
        <w:ind w:left="426" w:right="616" w:hanging="142"/>
        <w:rPr>
          <w:rFonts w:ascii="Palatino Linotype" w:hAnsi="Palatino Linotype"/>
        </w:rPr>
      </w:pPr>
    </w:p>
    <w:p w14:paraId="3564718F" w14:textId="69CEFDF9" w:rsidR="00616B7A" w:rsidRPr="00A12802" w:rsidRDefault="00616B7A" w:rsidP="00616B7A">
      <w:pPr>
        <w:pStyle w:val="Prrafodelista"/>
        <w:numPr>
          <w:ilvl w:val="0"/>
          <w:numId w:val="11"/>
        </w:numPr>
        <w:tabs>
          <w:tab w:val="left" w:pos="426"/>
        </w:tabs>
        <w:spacing w:line="360" w:lineRule="auto"/>
        <w:ind w:left="426" w:right="616" w:hanging="142"/>
        <w:jc w:val="both"/>
        <w:rPr>
          <w:rFonts w:ascii="Palatino Linotype" w:eastAsia="Palatino Linotype" w:hAnsi="Palatino Linotype" w:cs="Palatino Linotype"/>
          <w:color w:val="000000"/>
          <w:lang w:val="es-ES_tradnl" w:eastAsia="en-US"/>
        </w:rPr>
      </w:pPr>
      <w:r w:rsidRPr="00A12802">
        <w:rPr>
          <w:rFonts w:ascii="Palatino Linotype" w:hAnsi="Palatino Linotype"/>
        </w:rPr>
        <w:t xml:space="preserve"> Impone el derecho de una persona de buscar, recibir y difundir información en poder del gobierno u administraciones públicas.</w:t>
      </w:r>
    </w:p>
    <w:p w14:paraId="1F424756" w14:textId="77777777" w:rsidR="00616B7A" w:rsidRPr="00A12802" w:rsidRDefault="00616B7A" w:rsidP="00616B7A">
      <w:pPr>
        <w:tabs>
          <w:tab w:val="left" w:pos="426"/>
        </w:tabs>
        <w:spacing w:line="360" w:lineRule="auto"/>
        <w:ind w:right="616"/>
        <w:jc w:val="both"/>
        <w:rPr>
          <w:rFonts w:ascii="Palatino Linotype" w:eastAsia="Palatino Linotype" w:hAnsi="Palatino Linotype" w:cs="Palatino Linotype"/>
          <w:color w:val="000000"/>
          <w:lang w:val="es-ES_tradnl" w:eastAsia="en-US"/>
        </w:rPr>
      </w:pPr>
    </w:p>
    <w:p w14:paraId="1786438F" w14:textId="667B8E0F" w:rsidR="008118F2" w:rsidRPr="00A12802" w:rsidRDefault="00616B7A" w:rsidP="008118F2">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Palatino Linotype" w:hAnsi="Palatino Linotype" w:cs="Palatino Linotype"/>
          <w:color w:val="000000"/>
          <w:lang w:val="es-ES_tradnl" w:eastAsia="en-US"/>
        </w:rPr>
        <w:t xml:space="preserve">Apuntado lo anterior, si bien </w:t>
      </w:r>
      <w:r w:rsidRPr="00A12802">
        <w:rPr>
          <w:rFonts w:ascii="Palatino Linotype" w:eastAsia="Palatino Linotype" w:hAnsi="Palatino Linotype" w:cs="Palatino Linotype"/>
          <w:color w:val="000000"/>
          <w:lang w:eastAsia="en-US"/>
        </w:rPr>
        <w:t xml:space="preserve">la transparencia es un principio jurídico que se concreta especialmente en el derecho fundamental de acceder a la información pública, la rendición de cuentas supone la capacidad </w:t>
      </w:r>
      <w:r w:rsidR="008118F2" w:rsidRPr="00A12802">
        <w:rPr>
          <w:rFonts w:ascii="Palatino Linotype" w:eastAsia="Palatino Linotype" w:hAnsi="Palatino Linotype" w:cs="Palatino Linotype"/>
          <w:color w:val="000000"/>
          <w:lang w:eastAsia="en-US"/>
        </w:rPr>
        <w:t>de las instituciones para hacer responsable a las autorid</w:t>
      </w:r>
      <w:r w:rsidR="0005440E" w:rsidRPr="00A12802">
        <w:rPr>
          <w:rFonts w:ascii="Palatino Linotype" w:eastAsia="Palatino Linotype" w:hAnsi="Palatino Linotype" w:cs="Palatino Linotype"/>
          <w:color w:val="000000"/>
          <w:lang w:eastAsia="en-US"/>
        </w:rPr>
        <w:t>ades de sus actos y decisiones, a este efecto</w:t>
      </w:r>
      <w:r w:rsidR="008118F2" w:rsidRPr="00A12802">
        <w:rPr>
          <w:rFonts w:ascii="Palatino Linotype" w:eastAsia="Palatino Linotype" w:hAnsi="Palatino Linotype" w:cs="Palatino Linotype"/>
          <w:color w:val="000000"/>
          <w:lang w:val="es-ES_tradnl" w:eastAsia="en-US"/>
        </w:rPr>
        <w:t xml:space="preserve">, </w:t>
      </w:r>
      <w:r w:rsidR="008118F2" w:rsidRPr="00A12802">
        <w:rPr>
          <w:rFonts w:ascii="Palatino Linotype" w:eastAsia="Palatino Linotype" w:hAnsi="Palatino Linotype" w:cs="Palatino Linotype"/>
          <w:color w:val="000000"/>
          <w:lang w:eastAsia="en-US"/>
        </w:rPr>
        <w:t xml:space="preserve">el libro Transparencia y rendición de cuentas compilado por José Sosa según la cita que hace Luis Carlos Ugalde en su libro “La rendición de cuentas y democracia: el caso de </w:t>
      </w:r>
      <w:r w:rsidR="008118F2" w:rsidRPr="00A12802">
        <w:rPr>
          <w:rFonts w:ascii="Palatino Linotype" w:eastAsia="Palatino Linotype" w:hAnsi="Palatino Linotype" w:cs="Palatino Linotype"/>
          <w:color w:val="000000"/>
          <w:lang w:eastAsia="en-US"/>
        </w:rPr>
        <w:lastRenderedPageBreak/>
        <w:t>México, 2002” la rendición de cuentas significa: “</w:t>
      </w:r>
      <w:r w:rsidR="008118F2" w:rsidRPr="00A12802">
        <w:rPr>
          <w:rFonts w:ascii="Palatino Linotype" w:eastAsia="Palatino Linotype" w:hAnsi="Palatino Linotype" w:cs="Palatino Linotype"/>
          <w:i/>
          <w:color w:val="000000"/>
          <w:lang w:eastAsia="en-US"/>
        </w:rPr>
        <w:t>la obligación de todos los servidores públicos de dar cuentas, explicar y justificar sus actos al público, que es el último depositario de la soberanía de una democracia</w:t>
      </w:r>
      <w:r w:rsidR="008118F2" w:rsidRPr="00A12802">
        <w:rPr>
          <w:rFonts w:ascii="Palatino Linotype" w:eastAsia="Palatino Linotype" w:hAnsi="Palatino Linotype" w:cs="Palatino Linotype"/>
          <w:color w:val="000000"/>
          <w:lang w:eastAsia="en-US"/>
        </w:rPr>
        <w:t xml:space="preserve">” </w:t>
      </w:r>
      <w:r w:rsidR="008118F2" w:rsidRPr="00A12802">
        <w:rPr>
          <w:rStyle w:val="Refdenotaalpie"/>
          <w:rFonts w:ascii="Palatino Linotype" w:eastAsia="Palatino Linotype" w:hAnsi="Palatino Linotype" w:cs="Palatino Linotype"/>
          <w:color w:val="000000"/>
          <w:lang w:eastAsia="en-US"/>
        </w:rPr>
        <w:footnoteReference w:id="9"/>
      </w:r>
    </w:p>
    <w:p w14:paraId="66D1A3BB" w14:textId="0A0E5C56" w:rsidR="008118F2" w:rsidRPr="00A12802" w:rsidRDefault="008118F2" w:rsidP="0005440E">
      <w:pPr>
        <w:pStyle w:val="Prrafodelista"/>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hAnsi="Palatino Linotype"/>
        </w:rPr>
        <w:t xml:space="preserve">Así, el principio de la rendición de cuentas y la transparencia encuentran un objetivo en común al establecer que toda la información relacionada </w:t>
      </w:r>
      <w:r w:rsidR="005E4234" w:rsidRPr="00A12802">
        <w:rPr>
          <w:rFonts w:ascii="Palatino Linotype" w:hAnsi="Palatino Linotype"/>
        </w:rPr>
        <w:t>con las erogaciones para cubrir la disposición de bienes o servicios</w:t>
      </w:r>
      <w:r w:rsidR="0005440E" w:rsidRPr="00A12802">
        <w:rPr>
          <w:rFonts w:ascii="Palatino Linotype" w:hAnsi="Palatino Linotype"/>
        </w:rPr>
        <w:t xml:space="preserve"> es de interés público</w:t>
      </w:r>
      <w:r w:rsidR="005E4234" w:rsidRPr="00A12802">
        <w:rPr>
          <w:rFonts w:ascii="Palatino Linotype" w:hAnsi="Palatino Linotype"/>
        </w:rPr>
        <w:t xml:space="preserve">, </w:t>
      </w:r>
      <w:r w:rsidRPr="00A12802">
        <w:rPr>
          <w:rFonts w:ascii="Palatino Linotype" w:hAnsi="Palatino Linotype"/>
        </w:rPr>
        <w:t>situación que en presente caso no se advierte ya que se suprimi</w:t>
      </w:r>
      <w:r w:rsidR="0005440E" w:rsidRPr="00A12802">
        <w:rPr>
          <w:rFonts w:ascii="Palatino Linotype" w:hAnsi="Palatino Linotype"/>
        </w:rPr>
        <w:t xml:space="preserve">ó </w:t>
      </w:r>
      <w:r w:rsidRPr="00A12802">
        <w:rPr>
          <w:rFonts w:ascii="Palatino Linotype" w:hAnsi="Palatino Linotype"/>
        </w:rPr>
        <w:t xml:space="preserve">el monto erogado por concepto de pago de servicios seguridad, en los contratos requeridos como a continuación se observa: </w:t>
      </w:r>
    </w:p>
    <w:p w14:paraId="6CDE716A" w14:textId="14D90137" w:rsidR="008118F2" w:rsidRPr="00A12802" w:rsidRDefault="00C447EA" w:rsidP="008118F2">
      <w:pPr>
        <w:pStyle w:val="Prrafodelista"/>
        <w:tabs>
          <w:tab w:val="left" w:pos="426"/>
        </w:tabs>
        <w:spacing w:line="360" w:lineRule="auto"/>
        <w:ind w:left="0"/>
        <w:jc w:val="both"/>
        <w:rPr>
          <w:rFonts w:ascii="Palatino Linotype" w:eastAsia="Palatino Linotype" w:hAnsi="Palatino Linotype" w:cs="Palatino Linotype"/>
          <w:color w:val="000000"/>
          <w:lang w:val="es-ES_tradnl" w:eastAsia="en-US"/>
        </w:rPr>
      </w:pPr>
      <w:r w:rsidRPr="00A12802">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59264" behindDoc="0" locked="0" layoutInCell="1" allowOverlap="1" wp14:anchorId="6410557F" wp14:editId="4C741409">
                <wp:simplePos x="0" y="0"/>
                <wp:positionH relativeFrom="column">
                  <wp:posOffset>1005840</wp:posOffset>
                </wp:positionH>
                <wp:positionV relativeFrom="paragraph">
                  <wp:posOffset>280670</wp:posOffset>
                </wp:positionV>
                <wp:extent cx="3962400" cy="58102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3962400" cy="5810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6BEA" id="Rectángulo 3" o:spid="_x0000_s1026" style="position:absolute;margin-left:79.2pt;margin-top:22.1pt;width:312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" filled="f" strokecolor="red">
                <v:shadow on="t" color="black" opacity="22937f" origin=",.5" offset="0,.63889mm"/>
              </v:rect>
            </w:pict>
          </mc:Fallback>
        </mc:AlternateContent>
      </w:r>
    </w:p>
    <w:p w14:paraId="15F5E983" w14:textId="3E37C857" w:rsidR="00616B7A" w:rsidRPr="00A12802" w:rsidRDefault="008118F2" w:rsidP="00C447EA">
      <w:pPr>
        <w:pStyle w:val="Prrafodelista"/>
        <w:jc w:val="center"/>
        <w:rPr>
          <w:rFonts w:ascii="Palatino Linotype" w:hAnsi="Palatino Linotype"/>
        </w:rPr>
      </w:pPr>
      <w:r w:rsidRPr="00A12802">
        <w:rPr>
          <w:rFonts w:ascii="Palatino Linotype" w:hAnsi="Palatino Linotype"/>
          <w:noProof/>
          <w:lang w:val="es-MX" w:eastAsia="es-MX"/>
        </w:rPr>
        <w:drawing>
          <wp:inline distT="0" distB="0" distL="0" distR="0" wp14:anchorId="522D3B59" wp14:editId="7E0E3D77">
            <wp:extent cx="3467100" cy="30355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28" t="34098" r="5126" b="4345"/>
                    <a:stretch/>
                  </pic:blipFill>
                  <pic:spPr bwMode="auto">
                    <a:xfrm>
                      <a:off x="0" y="0"/>
                      <a:ext cx="3473141" cy="3040861"/>
                    </a:xfrm>
                    <a:prstGeom prst="rect">
                      <a:avLst/>
                    </a:prstGeom>
                    <a:ln>
                      <a:noFill/>
                    </a:ln>
                    <a:extLst>
                      <a:ext uri="{53640926-AAD7-44D8-BBD7-CCE9431645EC}">
                        <a14:shadowObscured xmlns:a14="http://schemas.microsoft.com/office/drawing/2010/main"/>
                      </a:ext>
                    </a:extLst>
                  </pic:spPr>
                </pic:pic>
              </a:graphicData>
            </a:graphic>
          </wp:inline>
        </w:drawing>
      </w:r>
    </w:p>
    <w:p w14:paraId="2E678044" w14:textId="77777777" w:rsidR="0005440E" w:rsidRPr="00A12802" w:rsidRDefault="0005440E" w:rsidP="00C447EA">
      <w:pPr>
        <w:pStyle w:val="Prrafodelista"/>
        <w:jc w:val="center"/>
        <w:rPr>
          <w:rFonts w:ascii="Palatino Linotype" w:hAnsi="Palatino Linotype"/>
        </w:rPr>
      </w:pPr>
    </w:p>
    <w:p w14:paraId="53B08CB7" w14:textId="77777777" w:rsidR="0005440E" w:rsidRPr="00A12802" w:rsidRDefault="0005440E" w:rsidP="00C447EA">
      <w:pPr>
        <w:pStyle w:val="Prrafodelista"/>
        <w:jc w:val="center"/>
        <w:rPr>
          <w:rFonts w:ascii="Palatino Linotype" w:hAnsi="Palatino Linotype"/>
        </w:rPr>
      </w:pPr>
    </w:p>
    <w:p w14:paraId="5B39A7A1" w14:textId="46153882" w:rsidR="00C447EA" w:rsidRPr="00A12802" w:rsidRDefault="00C447EA" w:rsidP="00C447EA">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Palatino Linotype" w:hAnsi="Palatino Linotype" w:cs="Palatino Linotype"/>
          <w:color w:val="000000"/>
          <w:lang w:eastAsia="en-US"/>
        </w:rPr>
        <w:lastRenderedPageBreak/>
        <w:t>Dicho acto, además, no se encuentra acorde con lo que disponen los Lineamientos Técnicos Generales para la publicación, homologación y estandarización de la información</w:t>
      </w:r>
      <w:r w:rsidR="005E4234" w:rsidRPr="00A12802">
        <w:rPr>
          <w:rFonts w:ascii="Palatino Linotype" w:eastAsia="Palatino Linotype" w:hAnsi="Palatino Linotype" w:cs="Palatino Linotype"/>
          <w:color w:val="000000"/>
          <w:lang w:eastAsia="en-US"/>
        </w:rPr>
        <w:t xml:space="preserve"> de las obligaciones de transparencia</w:t>
      </w:r>
      <w:r w:rsidRPr="00A12802">
        <w:rPr>
          <w:rStyle w:val="Refdenotaalpie"/>
          <w:rFonts w:ascii="Palatino Linotype" w:eastAsia="Palatino Linotype" w:hAnsi="Palatino Linotype" w:cs="Palatino Linotype"/>
          <w:color w:val="000000"/>
          <w:lang w:eastAsia="en-US"/>
        </w:rPr>
        <w:footnoteReference w:id="10"/>
      </w:r>
      <w:r w:rsidRPr="00A12802">
        <w:rPr>
          <w:rFonts w:ascii="Palatino Linotype" w:eastAsia="Palatino Linotype" w:hAnsi="Palatino Linotype" w:cs="Palatino Linotype"/>
          <w:color w:val="000000"/>
          <w:lang w:eastAsia="en-US"/>
        </w:rPr>
        <w:t xml:space="preserve"> al no publicarse los montos a pagar por concepto del servicio del servicio prestado, de conformidad con lo siguiente: </w:t>
      </w:r>
    </w:p>
    <w:p w14:paraId="3725A007" w14:textId="77777777" w:rsidR="005E4234" w:rsidRPr="00A12802" w:rsidRDefault="005E4234" w:rsidP="005E4234">
      <w:pPr>
        <w:tabs>
          <w:tab w:val="left" w:pos="426"/>
        </w:tabs>
        <w:spacing w:line="360" w:lineRule="auto"/>
        <w:jc w:val="both"/>
        <w:rPr>
          <w:rFonts w:ascii="Palatino Linotype" w:eastAsia="Palatino Linotype" w:hAnsi="Palatino Linotype" w:cs="Palatino Linotype"/>
          <w:color w:val="000000"/>
          <w:lang w:val="es-ES_tradnl" w:eastAsia="en-US"/>
        </w:rPr>
      </w:pPr>
    </w:p>
    <w:p w14:paraId="1383091E" w14:textId="78B96B0C" w:rsidR="00C447EA" w:rsidRPr="00A12802" w:rsidRDefault="005E4234" w:rsidP="005E4234">
      <w:pPr>
        <w:tabs>
          <w:tab w:val="left" w:pos="426"/>
        </w:tabs>
        <w:spacing w:line="360" w:lineRule="auto"/>
        <w:jc w:val="center"/>
        <w:rPr>
          <w:rFonts w:ascii="Palatino Linotype" w:eastAsia="Palatino Linotype" w:hAnsi="Palatino Linotype" w:cs="Palatino Linotype"/>
          <w:color w:val="000000"/>
          <w:lang w:val="es-ES_tradnl" w:eastAsia="en-US"/>
        </w:rPr>
      </w:pPr>
      <w:r w:rsidRPr="00A12802">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C4361A8" wp14:editId="6CA49499">
                <wp:simplePos x="0" y="0"/>
                <wp:positionH relativeFrom="column">
                  <wp:posOffset>853440</wp:posOffset>
                </wp:positionH>
                <wp:positionV relativeFrom="paragraph">
                  <wp:posOffset>1708150</wp:posOffset>
                </wp:positionV>
                <wp:extent cx="1695450" cy="209550"/>
                <wp:effectExtent l="57150" t="19050" r="76200" b="95250"/>
                <wp:wrapNone/>
                <wp:docPr id="5" name="Rectángulo 5"/>
                <wp:cNvGraphicFramePr/>
                <a:graphic xmlns:a="http://schemas.openxmlformats.org/drawingml/2006/main">
                  <a:graphicData uri="http://schemas.microsoft.com/office/word/2010/wordprocessingShape">
                    <wps:wsp>
                      <wps:cNvSpPr/>
                      <wps:spPr>
                        <a:xfrm>
                          <a:off x="0" y="0"/>
                          <a:ext cx="1695450" cy="2095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6CD6D" id="Rectángulo 5" o:spid="_x0000_s1026" style="position:absolute;margin-left:67.2pt;margin-top:134.5pt;width:133.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" filled="f" strokecolor="red">
                <v:shadow on="t" color="black" opacity="22937f" origin=",.5" offset="0,.63889mm"/>
              </v:rect>
            </w:pict>
          </mc:Fallback>
        </mc:AlternateContent>
      </w:r>
      <w:r w:rsidR="00C447EA" w:rsidRPr="00A12802">
        <w:rPr>
          <w:rFonts w:ascii="Palatino Linotype" w:hAnsi="Palatino Linotype"/>
          <w:noProof/>
          <w:lang w:val="es-MX" w:eastAsia="es-MX"/>
        </w:rPr>
        <w:drawing>
          <wp:inline distT="0" distB="0" distL="0" distR="0" wp14:anchorId="50CF11C3" wp14:editId="4F529470">
            <wp:extent cx="4724400" cy="429920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875" t="21726" r="8181" b="23356"/>
                    <a:stretch/>
                  </pic:blipFill>
                  <pic:spPr bwMode="auto">
                    <a:xfrm>
                      <a:off x="0" y="0"/>
                      <a:ext cx="4744058" cy="4317091"/>
                    </a:xfrm>
                    <a:prstGeom prst="rect">
                      <a:avLst/>
                    </a:prstGeom>
                    <a:ln>
                      <a:noFill/>
                    </a:ln>
                    <a:extLst>
                      <a:ext uri="{53640926-AAD7-44D8-BBD7-CCE9431645EC}">
                        <a14:shadowObscured xmlns:a14="http://schemas.microsoft.com/office/drawing/2010/main"/>
                      </a:ext>
                    </a:extLst>
                  </pic:spPr>
                </pic:pic>
              </a:graphicData>
            </a:graphic>
          </wp:inline>
        </w:drawing>
      </w:r>
    </w:p>
    <w:p w14:paraId="55C13FBB" w14:textId="6B103D85" w:rsidR="00616B7A" w:rsidRPr="00A12802" w:rsidRDefault="005E4234" w:rsidP="005E4234">
      <w:pPr>
        <w:numPr>
          <w:ilvl w:val="0"/>
          <w:numId w:val="8"/>
        </w:numP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A12802">
        <w:rPr>
          <w:rFonts w:ascii="Palatino Linotype" w:eastAsia="Palatino Linotype" w:hAnsi="Palatino Linotype" w:cs="Palatino Linotype"/>
          <w:color w:val="000000"/>
          <w:lang w:val="es-ES_tradnl" w:eastAsia="en-US"/>
        </w:rPr>
        <w:lastRenderedPageBreak/>
        <w:t xml:space="preserve">En </w:t>
      </w:r>
      <w:r w:rsidRPr="00EE5D9E">
        <w:rPr>
          <w:rFonts w:ascii="Palatino Linotype" w:eastAsia="Palatino Linotype" w:hAnsi="Palatino Linotype" w:cs="Palatino Linotype"/>
          <w:color w:val="000000"/>
          <w:lang w:val="es-ES_tradnl" w:eastAsia="en-US"/>
        </w:rPr>
        <w:t xml:space="preserve">razón de las consideraciones señaladas es que se estima oportuna la entrega </w:t>
      </w:r>
      <w:r w:rsidR="005B6255" w:rsidRPr="00EE5D9E">
        <w:rPr>
          <w:rFonts w:ascii="Palatino Linotype" w:eastAsia="Palatino Linotype" w:hAnsi="Palatino Linotype" w:cs="Palatino Linotype"/>
          <w:color w:val="000000"/>
          <w:lang w:val="es-ES_tradnl" w:eastAsia="en-US"/>
        </w:rPr>
        <w:t>en versión pública</w:t>
      </w:r>
      <w:r w:rsidRPr="00A12802">
        <w:rPr>
          <w:rFonts w:ascii="Palatino Linotype" w:eastAsia="Palatino Linotype" w:hAnsi="Palatino Linotype" w:cs="Palatino Linotype"/>
          <w:color w:val="000000"/>
          <w:lang w:val="es-ES_tradnl" w:eastAsia="en-US"/>
        </w:rPr>
        <w:t xml:space="preserve"> de los contratos remitidos en calidad de respuesta, por no encontrarse elementos que</w:t>
      </w:r>
      <w:r w:rsidR="0005440E" w:rsidRPr="00A12802">
        <w:rPr>
          <w:rFonts w:ascii="Palatino Linotype" w:eastAsia="Palatino Linotype" w:hAnsi="Palatino Linotype" w:cs="Palatino Linotype"/>
          <w:color w:val="000000"/>
          <w:lang w:val="es-ES_tradnl" w:eastAsia="en-US"/>
        </w:rPr>
        <w:t xml:space="preserve"> justifiquen</w:t>
      </w:r>
      <w:r w:rsidRPr="00A12802">
        <w:rPr>
          <w:rFonts w:ascii="Palatino Linotype" w:eastAsia="Palatino Linotype" w:hAnsi="Palatino Linotype" w:cs="Palatino Linotype"/>
          <w:color w:val="000000"/>
          <w:lang w:val="es-ES_tradnl" w:eastAsia="en-US"/>
        </w:rPr>
        <w:t xml:space="preserve"> su reserva y favorecer </w:t>
      </w:r>
      <w:r w:rsidR="0005440E" w:rsidRPr="00A12802">
        <w:rPr>
          <w:rFonts w:ascii="Palatino Linotype" w:eastAsia="Palatino Linotype" w:hAnsi="Palatino Linotype" w:cs="Palatino Linotype"/>
          <w:color w:val="000000"/>
          <w:lang w:val="es-ES_tradnl" w:eastAsia="en-US"/>
        </w:rPr>
        <w:t xml:space="preserve">la rendición de cuentas pública. </w:t>
      </w:r>
    </w:p>
    <w:p w14:paraId="55621DF4"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023EEE9" w14:textId="77777777" w:rsidR="009D0D00" w:rsidRPr="00A12802" w:rsidRDefault="009D0D00" w:rsidP="009D0D00">
      <w:pPr>
        <w:pStyle w:val="Ttulo1"/>
        <w:spacing w:before="0" w:line="360" w:lineRule="auto"/>
        <w:rPr>
          <w:rFonts w:ascii="Palatino Linotype" w:hAnsi="Palatino Linotype"/>
          <w:b/>
          <w:color w:val="000000" w:themeColor="text1"/>
          <w:sz w:val="24"/>
          <w:szCs w:val="24"/>
        </w:rPr>
      </w:pPr>
      <w:bookmarkStart w:id="51" w:name="_Toc74188153"/>
      <w:bookmarkStart w:id="52" w:name="_Toc83301642"/>
      <w:r w:rsidRPr="00A12802">
        <w:rPr>
          <w:rFonts w:ascii="Palatino Linotype" w:hAnsi="Palatino Linotype" w:cs="Times New Roman"/>
          <w:b/>
          <w:color w:val="000000" w:themeColor="text1"/>
          <w:sz w:val="24"/>
          <w:szCs w:val="24"/>
          <w:lang w:eastAsia="es-ES_tradnl"/>
        </w:rPr>
        <w:t xml:space="preserve">QUINTO. </w:t>
      </w:r>
      <w:r w:rsidRPr="00A12802">
        <w:rPr>
          <w:rFonts w:ascii="Palatino Linotype" w:hAnsi="Palatino Linotype"/>
          <w:b/>
          <w:color w:val="000000" w:themeColor="text1"/>
          <w:sz w:val="24"/>
          <w:szCs w:val="24"/>
        </w:rPr>
        <w:t xml:space="preserve"> </w:t>
      </w:r>
      <w:bookmarkEnd w:id="51"/>
      <w:bookmarkEnd w:id="52"/>
      <w:r w:rsidRPr="00A12802">
        <w:rPr>
          <w:rFonts w:ascii="Palatino Linotype" w:hAnsi="Palatino Linotype" w:cs="Arial"/>
          <w:b/>
          <w:color w:val="000000"/>
          <w:sz w:val="24"/>
          <w:lang w:val="es-ES_tradnl"/>
        </w:rPr>
        <w:t>De la versión pública y clasificación de la información.</w:t>
      </w:r>
    </w:p>
    <w:p w14:paraId="6D912F3E"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5CE4C1D" w14:textId="00E5AF2B" w:rsidR="009D0D00" w:rsidRPr="00A12802" w:rsidRDefault="009D0D00" w:rsidP="009D0D00">
      <w:pPr>
        <w:pStyle w:val="Prrafodelista"/>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Por otro lado, debe destacarse que debido a la naturaleza de la información solicitada</w:t>
      </w:r>
      <w:r w:rsidRPr="00A12802">
        <w:rPr>
          <w:rFonts w:ascii="Palatino Linotype" w:hAnsi="Palatino Linotype" w:cs="Arial"/>
          <w:b/>
          <w:color w:val="000000"/>
          <w:lang w:val="es-ES_tradnl"/>
        </w:rPr>
        <w:t xml:space="preserve">, </w:t>
      </w:r>
      <w:r w:rsidRPr="00A12802">
        <w:rPr>
          <w:rFonts w:ascii="Palatino Linotype" w:hAnsi="Palatino Linotype" w:cs="Arial"/>
          <w:color w:val="000000"/>
          <w:lang w:val="es-ES_tradnl"/>
        </w:rPr>
        <w:t xml:space="preserve">eventualmente pudieran obrar datos personales o reservados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12802">
        <w:rPr>
          <w:rFonts w:ascii="Palatino Linotype" w:hAnsi="Palatino Linotype" w:cs="Arial"/>
          <w:b/>
          <w:color w:val="000000"/>
          <w:u w:val="single"/>
          <w:lang w:val="es-ES_tradnl"/>
        </w:rPr>
        <w:t>versión pública</w:t>
      </w:r>
      <w:r w:rsidRPr="00A12802">
        <w:rPr>
          <w:rFonts w:ascii="Palatino Linotype" w:hAnsi="Palatino Linotype" w:cs="Arial"/>
          <w:color w:val="000000"/>
          <w:lang w:val="es-ES_tradnl"/>
        </w:rPr>
        <w:t xml:space="preserve"> del documento por las consideraciones que se estimen pertinentes.</w:t>
      </w:r>
    </w:p>
    <w:p w14:paraId="064AF8A3"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053141B0" w14:textId="3F733844" w:rsidR="009D0D00" w:rsidRPr="00A12802" w:rsidRDefault="009D0D00" w:rsidP="009D0D00">
      <w:pPr>
        <w:pStyle w:val="Prrafodelista"/>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s="Arial"/>
          <w:color w:val="000000"/>
        </w:rPr>
        <w:t xml:space="preserve">Es de </w:t>
      </w:r>
      <w:r w:rsidRPr="00A12802">
        <w:rPr>
          <w:rFonts w:ascii="Palatino Linotype" w:hAnsi="Palatino Linotype" w:cs="Arial"/>
          <w:color w:val="000000"/>
          <w:lang w:val="es-ES_tradnl"/>
        </w:rPr>
        <w:t>señalar</w:t>
      </w:r>
      <w:r w:rsidRPr="00A12802">
        <w:rPr>
          <w:rFonts w:ascii="Palatino Linotype" w:eastAsia="Calibri" w:hAnsi="Palatino Linotype" w:cs="Arial"/>
          <w:color w:val="000000"/>
        </w:rPr>
        <w:t xml:space="preserve"> que, por lo que hace a las versiones públicas, el </w:t>
      </w:r>
      <w:r w:rsidRPr="00A12802">
        <w:rPr>
          <w:rFonts w:ascii="Palatino Linotype" w:eastAsia="Calibri" w:hAnsi="Palatino Linotype" w:cs="Arial"/>
          <w:b/>
          <w:color w:val="000000"/>
        </w:rPr>
        <w:t>SUJETO OBLIGADO</w:t>
      </w:r>
      <w:r w:rsidRPr="00A12802">
        <w:rPr>
          <w:rFonts w:ascii="Palatino Linotype" w:eastAsia="Calibri" w:hAnsi="Palatino Linotype" w:cs="Arial"/>
          <w:color w:val="000000"/>
        </w:rPr>
        <w:t xml:space="preserve"> debe cumplir con las formalidades exigidas en la Ley, por lo que </w:t>
      </w:r>
      <w:r w:rsidRPr="00A12802">
        <w:rPr>
          <w:rFonts w:ascii="Palatino Linotype" w:hAnsi="Palatino Linotype" w:cs="Arial"/>
          <w:color w:val="000000"/>
          <w:lang w:val="es-ES_tradnl"/>
        </w:rPr>
        <w:t xml:space="preserve">para tal efecto emitirá el </w:t>
      </w:r>
      <w:r w:rsidRPr="00A12802">
        <w:rPr>
          <w:rFonts w:ascii="Palatino Linotype" w:eastAsia="Calibri" w:hAnsi="Palatino Linotype" w:cs="Arial"/>
          <w:color w:val="000000"/>
        </w:rPr>
        <w:t xml:space="preserve">Acuerdo del Comité de Transparencia en términos de los </w:t>
      </w:r>
      <w:r w:rsidRPr="00A12802">
        <w:rPr>
          <w:rFonts w:ascii="Palatino Linotype" w:eastAsia="Calibri" w:hAnsi="Palatino Linotype" w:cs="Arial"/>
          <w:color w:val="000000"/>
        </w:rPr>
        <w:lastRenderedPageBreak/>
        <w:t>artículos 49 fracción</w:t>
      </w:r>
      <w:r w:rsidRPr="00A12802">
        <w:rPr>
          <w:rFonts w:ascii="Palatino Linotype" w:eastAsia="Calibri" w:hAnsi="Palatino Linotype" w:cs="Arial"/>
          <w:bCs/>
          <w:color w:val="000000"/>
          <w:lang w:val="es-ES_tradnl"/>
        </w:rPr>
        <w:t xml:space="preserve"> VIII,</w:t>
      </w:r>
      <w:r w:rsidRPr="00A12802">
        <w:rPr>
          <w:rFonts w:ascii="Palatino Linotype" w:eastAsia="Calibri" w:hAnsi="Palatino Linotype" w:cs="Arial"/>
          <w:color w:val="000000"/>
        </w:rPr>
        <w:t xml:space="preserve"> 122</w:t>
      </w:r>
      <w:r w:rsidRPr="00A12802">
        <w:rPr>
          <w:vertAlign w:val="superscript"/>
        </w:rPr>
        <w:footnoteReference w:id="11"/>
      </w:r>
      <w:r w:rsidRPr="00A12802">
        <w:rPr>
          <w:rFonts w:ascii="Palatino Linotype" w:eastAsia="Calibri" w:hAnsi="Palatino Linotype" w:cs="Arial"/>
          <w:color w:val="000000"/>
        </w:rPr>
        <w:t>, 135</w:t>
      </w:r>
      <w:r w:rsidRPr="00A12802">
        <w:rPr>
          <w:vertAlign w:val="superscript"/>
        </w:rPr>
        <w:footnoteReference w:id="12"/>
      </w:r>
      <w:r w:rsidRPr="00A12802">
        <w:rPr>
          <w:rFonts w:ascii="Palatino Linotype" w:eastAsia="Calibri" w:hAnsi="Palatino Linotype" w:cs="Arial"/>
          <w:color w:val="000000"/>
        </w:rPr>
        <w:t xml:space="preserve"> y 149 de la </w:t>
      </w:r>
      <w:r w:rsidRPr="00A12802">
        <w:rPr>
          <w:rFonts w:ascii="Palatino Linotype" w:eastAsia="Calibri" w:hAnsi="Palatino Linotype" w:cs="Arial"/>
          <w:b/>
          <w:color w:val="000000"/>
        </w:rPr>
        <w:t>Ley de Transparencia y Acceso a la Información Pública del Estado de México y Municipios</w:t>
      </w:r>
      <w:r w:rsidRPr="00A12802">
        <w:rPr>
          <w:rFonts w:ascii="Palatino Linotype" w:eastAsia="Calibri" w:hAnsi="Palatino Linotype" w:cs="Arial"/>
          <w:color w:val="000000"/>
        </w:rPr>
        <w:t>, con el cual sustentara de forma fundada y motivada la clasificación de datos y con ello la "versión pública" de los documentos materia de la solicitud.</w:t>
      </w:r>
    </w:p>
    <w:p w14:paraId="4DB1A074" w14:textId="77777777" w:rsidR="009D0D00" w:rsidRPr="00A12802" w:rsidRDefault="009D0D00" w:rsidP="009D0D00">
      <w:pPr>
        <w:spacing w:line="360" w:lineRule="auto"/>
        <w:ind w:right="49"/>
        <w:contextualSpacing/>
        <w:jc w:val="both"/>
        <w:rPr>
          <w:rFonts w:ascii="Palatino Linotype" w:eastAsia="Calibri" w:hAnsi="Palatino Linotype" w:cs="Arial"/>
          <w:color w:val="000000"/>
        </w:rPr>
      </w:pPr>
    </w:p>
    <w:p w14:paraId="32655FBA" w14:textId="77777777" w:rsidR="009D0D00" w:rsidRPr="00A12802" w:rsidRDefault="009D0D00" w:rsidP="009D0D00">
      <w:pPr>
        <w:keepNext/>
        <w:keepLines/>
        <w:spacing w:line="360" w:lineRule="auto"/>
        <w:outlineLvl w:val="1"/>
        <w:rPr>
          <w:rFonts w:ascii="Palatino Linotype" w:hAnsi="Palatino Linotype"/>
          <w:b/>
          <w:color w:val="000000"/>
          <w:lang w:eastAsia="en-US"/>
        </w:rPr>
      </w:pPr>
      <w:bookmarkStart w:id="53" w:name="_Toc500756709"/>
      <w:bookmarkStart w:id="54" w:name="_Toc536691777"/>
      <w:bookmarkStart w:id="55" w:name="_Toc80889844"/>
      <w:bookmarkStart w:id="56" w:name="_Toc81384827"/>
      <w:r w:rsidRPr="00A12802">
        <w:rPr>
          <w:rFonts w:ascii="Palatino Linotype" w:hAnsi="Palatino Linotype"/>
          <w:b/>
          <w:color w:val="000000"/>
          <w:lang w:eastAsia="en-US"/>
        </w:rPr>
        <w:t>I. De la clasificación de la información.</w:t>
      </w:r>
      <w:bookmarkEnd w:id="53"/>
      <w:bookmarkEnd w:id="54"/>
      <w:bookmarkEnd w:id="55"/>
      <w:bookmarkEnd w:id="56"/>
    </w:p>
    <w:p w14:paraId="76163763"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4D57C27B"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s="Arial"/>
          <w:color w:val="000000"/>
        </w:rPr>
        <w:t>La</w:t>
      </w:r>
      <w:r w:rsidRPr="00A12802">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12802">
        <w:rPr>
          <w:rFonts w:ascii="Palatino Linotype" w:hAnsi="Palatino Linotype"/>
          <w:vertAlign w:val="superscript"/>
          <w:lang w:val="es-ES_tradnl"/>
        </w:rPr>
        <w:footnoteReference w:id="13"/>
      </w:r>
      <w:r w:rsidRPr="00A12802">
        <w:rPr>
          <w:rFonts w:ascii="Palatino Linotype" w:hAnsi="Palatino Linotype"/>
          <w:color w:val="000000"/>
          <w:lang w:val="es-ES_tradnl"/>
        </w:rPr>
        <w:t xml:space="preserve"> aunque cualquier límite o </w:t>
      </w:r>
      <w:r w:rsidRPr="00A12802">
        <w:rPr>
          <w:rFonts w:ascii="Palatino Linotype" w:hAnsi="Palatino Linotype"/>
          <w:color w:val="000000"/>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12802">
        <w:rPr>
          <w:rFonts w:ascii="Palatino Linotype" w:hAnsi="Palatino Linotype"/>
          <w:vertAlign w:val="superscript"/>
          <w:lang w:val="es-ES_tradnl"/>
        </w:rPr>
        <w:footnoteReference w:id="14"/>
      </w:r>
      <w:r w:rsidRPr="00A12802">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CCC9B7"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5D6353EF"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w:t>
      </w:r>
      <w:r w:rsidRPr="00A12802">
        <w:rPr>
          <w:rFonts w:ascii="Palatino Linotype" w:hAnsi="Palatino Linotype"/>
          <w:color w:val="000000"/>
          <w:lang w:val="es-ES_tradnl"/>
        </w:rPr>
        <w:lastRenderedPageBreak/>
        <w:t>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697EB97"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4D35CBAF"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A12802">
        <w:rPr>
          <w:rFonts w:ascii="Palatino Linotype" w:hAnsi="Palatino Linotype" w:cs="Arial"/>
          <w:b/>
          <w:bCs/>
          <w:color w:val="000000"/>
          <w:lang w:val="es-ES_tradnl"/>
        </w:rPr>
        <w:t>SUJETO OBLIGADO</w:t>
      </w:r>
      <w:r w:rsidRPr="00A12802">
        <w:rPr>
          <w:rFonts w:ascii="Palatino Linotype" w:hAnsi="Palatino Linotype" w:cs="Arial"/>
          <w:color w:val="000000"/>
          <w:lang w:val="es-ES_tradnl"/>
        </w:rPr>
        <w:t xml:space="preserve"> </w:t>
      </w:r>
      <w:r w:rsidRPr="00A12802">
        <w:rPr>
          <w:rFonts w:ascii="Palatino Linotype" w:hAnsi="Palatino Linotype"/>
          <w:color w:val="000000"/>
          <w:lang w:val="es-ES_tradnl"/>
        </w:rPr>
        <w:t>para emitir este tipo de acuerdos y que el Órgano Garante debe verificar que se cumplan.</w:t>
      </w:r>
    </w:p>
    <w:p w14:paraId="23D3CB86" w14:textId="77777777" w:rsidR="009D0D00" w:rsidRPr="00A12802" w:rsidRDefault="009D0D00" w:rsidP="009D0D00">
      <w:pPr>
        <w:spacing w:line="360" w:lineRule="auto"/>
        <w:jc w:val="both"/>
        <w:rPr>
          <w:rFonts w:ascii="Palatino Linotype" w:hAnsi="Palatino Linotype"/>
          <w:color w:val="000000"/>
          <w:lang w:val="es-ES_tradnl"/>
        </w:rPr>
      </w:pPr>
    </w:p>
    <w:p w14:paraId="0F338A15" w14:textId="77777777" w:rsidR="009D0D00" w:rsidRPr="00A12802" w:rsidRDefault="009D0D00" w:rsidP="009D0D00">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57" w:name="_Toc485631700"/>
      <w:bookmarkStart w:id="58" w:name="_Toc500756710"/>
      <w:bookmarkStart w:id="59" w:name="_Toc536691778"/>
      <w:bookmarkStart w:id="60" w:name="_Toc80889845"/>
      <w:bookmarkStart w:id="61" w:name="_Toc81260556"/>
      <w:bookmarkStart w:id="62" w:name="_Toc81384828"/>
      <w:r w:rsidRPr="00A12802">
        <w:rPr>
          <w:rFonts w:ascii="Palatino Linotype" w:hAnsi="Palatino Linotype"/>
          <w:b/>
          <w:color w:val="000000"/>
          <w:lang w:eastAsia="en-US"/>
        </w:rPr>
        <w:t>a) Requisitos previos.</w:t>
      </w:r>
      <w:bookmarkEnd w:id="57"/>
      <w:bookmarkEnd w:id="58"/>
      <w:bookmarkEnd w:id="59"/>
      <w:bookmarkEnd w:id="60"/>
      <w:bookmarkEnd w:id="61"/>
      <w:bookmarkEnd w:id="62"/>
    </w:p>
    <w:p w14:paraId="4744F629"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BA45504"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 xml:space="preserve">Los </w:t>
      </w:r>
      <w:r w:rsidRPr="00A12802">
        <w:rPr>
          <w:rFonts w:ascii="Palatino Linotype" w:hAnsi="Palatino Linotype"/>
          <w:color w:val="000000"/>
          <w:lang w:val="es-ES_tradnl"/>
        </w:rPr>
        <w:t>artículos</w:t>
      </w:r>
      <w:r w:rsidRPr="00A1280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A5E574A"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00478DC0"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415A663"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5D9D012D"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B430212" w14:textId="77777777" w:rsidR="009D0D00" w:rsidRPr="00A12802" w:rsidRDefault="009D0D00" w:rsidP="009D0D00">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63" w:name="_Toc485631701"/>
      <w:bookmarkStart w:id="64" w:name="_Toc500756711"/>
      <w:bookmarkStart w:id="65" w:name="_Toc536691779"/>
      <w:bookmarkStart w:id="66" w:name="_Toc80889846"/>
      <w:bookmarkStart w:id="67" w:name="_Toc81260557"/>
      <w:bookmarkStart w:id="68" w:name="_Toc81384829"/>
      <w:r w:rsidRPr="00A12802">
        <w:rPr>
          <w:rFonts w:ascii="Palatino Linotype" w:hAnsi="Palatino Linotype"/>
          <w:b/>
          <w:color w:val="000000"/>
          <w:lang w:eastAsia="en-US"/>
        </w:rPr>
        <w:t>b) Supuestos de clasificación.</w:t>
      </w:r>
      <w:bookmarkEnd w:id="63"/>
      <w:bookmarkEnd w:id="64"/>
      <w:bookmarkEnd w:id="65"/>
      <w:bookmarkEnd w:id="66"/>
      <w:bookmarkEnd w:id="67"/>
      <w:bookmarkEnd w:id="68"/>
    </w:p>
    <w:p w14:paraId="04B36DDF"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28AA4E7"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BE52828"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1425249"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585B867F" w14:textId="77777777" w:rsidR="009D0D00" w:rsidRPr="00A12802" w:rsidRDefault="009D0D00" w:rsidP="009D0D00">
      <w:pPr>
        <w:spacing w:line="360" w:lineRule="auto"/>
        <w:ind w:right="49"/>
        <w:contextualSpacing/>
        <w:jc w:val="both"/>
        <w:rPr>
          <w:rFonts w:ascii="Palatino Linotype" w:hAnsi="Palatino Linotype" w:cs="Arial"/>
          <w:color w:val="000000"/>
          <w:lang w:val="es-ES_tradnl"/>
        </w:rPr>
      </w:pPr>
    </w:p>
    <w:p w14:paraId="4A439705" w14:textId="77777777" w:rsidR="009D0D00" w:rsidRPr="00A12802" w:rsidRDefault="009D0D00" w:rsidP="009D0D00">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A12802">
        <w:rPr>
          <w:rFonts w:ascii="Palatino Linotype" w:hAnsi="Palatino Linotype" w:cs="Bookman Old Style"/>
          <w:bCs/>
          <w:i/>
          <w:iCs/>
          <w:color w:val="000000"/>
          <w:lang w:val="es-ES_tradnl"/>
        </w:rPr>
        <w:lastRenderedPageBreak/>
        <w:t>“</w:t>
      </w:r>
      <w:r w:rsidRPr="00A12802">
        <w:rPr>
          <w:rFonts w:ascii="Palatino Linotype" w:hAnsi="Palatino Linotype" w:cs="Bookman Old Style"/>
          <w:b/>
          <w:i/>
          <w:iCs/>
          <w:color w:val="000000"/>
          <w:lang w:val="es-ES_tradnl"/>
        </w:rPr>
        <w:t>I.</w:t>
      </w:r>
      <w:r w:rsidRPr="00A12802">
        <w:rPr>
          <w:rFonts w:ascii="Palatino Linotype" w:hAnsi="Palatino Linotype" w:cs="Bookman Old Style"/>
          <w:bCs/>
          <w:i/>
          <w:iCs/>
          <w:color w:val="000000"/>
          <w:lang w:val="es-ES_tradnl"/>
        </w:rPr>
        <w:t xml:space="preserve"> </w:t>
      </w:r>
      <w:r w:rsidRPr="00A12802">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1E056F57" w14:textId="77777777" w:rsidR="009D0D00" w:rsidRPr="00A12802" w:rsidRDefault="009D0D00" w:rsidP="009D0D00">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A12802">
        <w:rPr>
          <w:rFonts w:ascii="Palatino Linotype" w:hAnsi="Palatino Linotype" w:cs="Bookman Old Style"/>
          <w:b/>
          <w:i/>
          <w:iCs/>
          <w:color w:val="000000"/>
          <w:lang w:val="es-ES_tradnl"/>
        </w:rPr>
        <w:t>II.</w:t>
      </w:r>
      <w:r w:rsidRPr="00A12802">
        <w:rPr>
          <w:rFonts w:ascii="Palatino Linotype" w:hAnsi="Palatino Linotype" w:cs="Bookman Old Style"/>
          <w:bCs/>
          <w:i/>
          <w:iCs/>
          <w:color w:val="000000"/>
          <w:lang w:val="es-ES_tradnl"/>
        </w:rPr>
        <w:t xml:space="preserve"> </w:t>
      </w:r>
      <w:r w:rsidRPr="00A12802">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18D0BE2" w14:textId="77777777" w:rsidR="009D0D00" w:rsidRPr="00A12802" w:rsidRDefault="009D0D00" w:rsidP="009D0D00">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A12802">
        <w:rPr>
          <w:rFonts w:ascii="Palatino Linotype" w:hAnsi="Palatino Linotype" w:cs="Bookman Old Style"/>
          <w:b/>
          <w:i/>
          <w:iCs/>
          <w:color w:val="000000"/>
          <w:lang w:val="es-ES_tradnl"/>
        </w:rPr>
        <w:t>III.</w:t>
      </w:r>
      <w:r w:rsidRPr="00A12802">
        <w:rPr>
          <w:rFonts w:ascii="Palatino Linotype" w:hAnsi="Palatino Linotype" w:cs="Bookman Old Style"/>
          <w:bCs/>
          <w:i/>
          <w:iCs/>
          <w:color w:val="000000"/>
          <w:lang w:val="es-ES_tradnl"/>
        </w:rPr>
        <w:t xml:space="preserve"> </w:t>
      </w:r>
      <w:r w:rsidRPr="00A12802">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2B0DCE8B" w14:textId="77777777" w:rsidR="009D0D00" w:rsidRPr="00A12802" w:rsidRDefault="009D0D00" w:rsidP="009D0D00">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A12802">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BB9847C" w14:textId="77777777" w:rsidR="009D0D00" w:rsidRPr="00A12802" w:rsidRDefault="009D0D00" w:rsidP="009D0D00">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A12802">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271C68A8"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07E7C62F"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AAA1AF"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A09A1A5"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lastRenderedPageBreak/>
        <w:t xml:space="preserve">Como consecuencia de lo anterior, el </w:t>
      </w:r>
      <w:r w:rsidRPr="00A12802">
        <w:rPr>
          <w:rFonts w:ascii="Palatino Linotype" w:hAnsi="Palatino Linotype" w:cs="Arial"/>
          <w:b/>
          <w:bCs/>
          <w:color w:val="000000"/>
          <w:lang w:val="es-ES_tradnl"/>
        </w:rPr>
        <w:t>SUJETO OBLIGADO</w:t>
      </w:r>
      <w:r w:rsidRPr="00A12802">
        <w:rPr>
          <w:rFonts w:ascii="Palatino Linotype" w:hAnsi="Palatino Linotype" w:cs="Arial"/>
          <w:color w:val="000000"/>
          <w:lang w:val="es-ES_tradnl"/>
        </w:rPr>
        <w:t xml:space="preserve"> debe identificar claramente el tipo de información y hacer un juicio de subsunción o encaje</w:t>
      </w:r>
      <w:r w:rsidRPr="00A12802">
        <w:rPr>
          <w:rFonts w:ascii="Palatino Linotype" w:hAnsi="Palatino Linotype"/>
          <w:vertAlign w:val="superscript"/>
          <w:lang w:val="es-ES_tradnl"/>
        </w:rPr>
        <w:footnoteReference w:id="15"/>
      </w:r>
      <w:r w:rsidRPr="00A12802">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E8B2670"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B4E54F5" w14:textId="77777777" w:rsidR="009D0D00" w:rsidRPr="00A12802" w:rsidRDefault="009D0D00" w:rsidP="009D0D00">
      <w:pPr>
        <w:spacing w:line="360" w:lineRule="auto"/>
        <w:contextualSpacing/>
        <w:jc w:val="both"/>
        <w:rPr>
          <w:rFonts w:ascii="Palatino Linotype" w:hAnsi="Palatino Linotype"/>
          <w:b/>
          <w:color w:val="000000"/>
          <w:lang w:val="es-ES_tradnl"/>
        </w:rPr>
      </w:pPr>
    </w:p>
    <w:p w14:paraId="571DEC4E" w14:textId="77777777" w:rsidR="009D0D00" w:rsidRPr="00A12802" w:rsidRDefault="009D0D00" w:rsidP="009D0D00">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69" w:name="_Toc485631702"/>
      <w:bookmarkStart w:id="70" w:name="_Toc500756712"/>
      <w:bookmarkStart w:id="71" w:name="_Toc536691780"/>
      <w:bookmarkStart w:id="72" w:name="_Toc80889847"/>
      <w:bookmarkStart w:id="73" w:name="_Toc81260558"/>
      <w:bookmarkStart w:id="74" w:name="_Toc81384830"/>
      <w:r w:rsidRPr="00A12802">
        <w:rPr>
          <w:rFonts w:ascii="Palatino Linotype" w:hAnsi="Palatino Linotype"/>
          <w:b/>
          <w:color w:val="000000"/>
          <w:lang w:eastAsia="en-US"/>
        </w:rPr>
        <w:t>c) Excepciones a los supuestos de clasificación de la información como reservada.</w:t>
      </w:r>
      <w:bookmarkEnd w:id="69"/>
      <w:bookmarkEnd w:id="70"/>
      <w:bookmarkEnd w:id="71"/>
      <w:bookmarkEnd w:id="72"/>
      <w:bookmarkEnd w:id="73"/>
      <w:bookmarkEnd w:id="74"/>
    </w:p>
    <w:p w14:paraId="31FF5A1B"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2C309B9F"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rPr>
        <w:t xml:space="preserve">En </w:t>
      </w:r>
      <w:r w:rsidRPr="00A12802">
        <w:rPr>
          <w:rFonts w:ascii="Palatino Linotype" w:hAnsi="Palatino Linotype" w:cs="Arial"/>
          <w:color w:val="000000"/>
          <w:lang w:val="es-ES_tradnl"/>
        </w:rPr>
        <w:t>todos</w:t>
      </w:r>
      <w:r w:rsidRPr="00A12802">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A12802">
        <w:rPr>
          <w:rFonts w:ascii="Palatino Linotype" w:hAnsi="Palatino Linotype"/>
          <w:b/>
          <w:color w:val="000000"/>
        </w:rPr>
        <w:t>qué no puede clasificarse como información reservada:</w:t>
      </w:r>
    </w:p>
    <w:p w14:paraId="5FCEE61F" w14:textId="77777777" w:rsidR="009D0D00" w:rsidRPr="00A12802" w:rsidRDefault="009D0D00" w:rsidP="009D0D00">
      <w:pPr>
        <w:spacing w:line="360" w:lineRule="auto"/>
        <w:ind w:right="49"/>
        <w:contextualSpacing/>
        <w:jc w:val="both"/>
        <w:rPr>
          <w:rFonts w:ascii="Palatino Linotype" w:hAnsi="Palatino Linotype"/>
          <w:b/>
          <w:color w:val="000000"/>
        </w:rPr>
      </w:pPr>
    </w:p>
    <w:p w14:paraId="1F5F186B" w14:textId="77777777" w:rsidR="009D0D00" w:rsidRPr="00A12802" w:rsidRDefault="009D0D00" w:rsidP="009D0D00">
      <w:pPr>
        <w:spacing w:line="360" w:lineRule="auto"/>
        <w:ind w:left="567" w:right="567"/>
        <w:contextualSpacing/>
        <w:jc w:val="both"/>
        <w:rPr>
          <w:rFonts w:ascii="Palatino Linotype" w:hAnsi="Palatino Linotype"/>
          <w:b/>
          <w:i/>
          <w:iCs/>
          <w:color w:val="000000"/>
        </w:rPr>
      </w:pPr>
      <w:r w:rsidRPr="00A12802">
        <w:rPr>
          <w:rFonts w:ascii="Palatino Linotype" w:hAnsi="Palatino Linotype"/>
          <w:bCs/>
          <w:color w:val="000000"/>
        </w:rPr>
        <w:t>“</w:t>
      </w:r>
      <w:r w:rsidRPr="00A12802">
        <w:rPr>
          <w:rFonts w:ascii="Palatino Linotype" w:hAnsi="Palatino Linotype"/>
          <w:b/>
          <w:i/>
          <w:iCs/>
          <w:color w:val="000000"/>
        </w:rPr>
        <w:t>I. Se trate de violaciones graves de derechos humanos, calificada así por autoridad competente;</w:t>
      </w:r>
    </w:p>
    <w:p w14:paraId="1E387C97" w14:textId="77777777" w:rsidR="009D0D00" w:rsidRPr="00A12802" w:rsidRDefault="009D0D00" w:rsidP="009D0D00">
      <w:pPr>
        <w:spacing w:line="360" w:lineRule="auto"/>
        <w:ind w:left="567" w:right="567"/>
        <w:contextualSpacing/>
        <w:jc w:val="both"/>
        <w:rPr>
          <w:rFonts w:ascii="Palatino Linotype" w:hAnsi="Palatino Linotype"/>
          <w:b/>
          <w:i/>
          <w:iCs/>
          <w:color w:val="000000"/>
        </w:rPr>
      </w:pPr>
      <w:r w:rsidRPr="00A12802">
        <w:rPr>
          <w:rFonts w:ascii="Palatino Linotype" w:hAnsi="Palatino Linotype"/>
          <w:b/>
          <w:i/>
          <w:iCs/>
          <w:color w:val="000000"/>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8107DC6" w14:textId="77777777" w:rsidR="009D0D00" w:rsidRPr="00A12802" w:rsidRDefault="009D0D00" w:rsidP="009D0D00">
      <w:pPr>
        <w:spacing w:line="360" w:lineRule="auto"/>
        <w:ind w:left="567" w:right="567"/>
        <w:contextualSpacing/>
        <w:jc w:val="both"/>
        <w:rPr>
          <w:rFonts w:ascii="Palatino Linotype" w:hAnsi="Palatino Linotype"/>
          <w:b/>
          <w:i/>
          <w:iCs/>
          <w:color w:val="000000"/>
        </w:rPr>
      </w:pPr>
      <w:r w:rsidRPr="00A12802">
        <w:rPr>
          <w:rFonts w:ascii="Palatino Linotype" w:hAnsi="Palatino Linotype"/>
          <w:b/>
          <w:i/>
          <w:iCs/>
          <w:color w:val="000000"/>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2BB61BBA" w14:textId="77777777" w:rsidR="009D0D00" w:rsidRPr="00A12802" w:rsidRDefault="009D0D00" w:rsidP="009D0D00">
      <w:pPr>
        <w:spacing w:line="360" w:lineRule="auto"/>
        <w:ind w:left="567" w:right="567"/>
        <w:contextualSpacing/>
        <w:jc w:val="both"/>
        <w:rPr>
          <w:rFonts w:ascii="Palatino Linotype" w:hAnsi="Palatino Linotype"/>
          <w:bCs/>
          <w:color w:val="000000"/>
        </w:rPr>
      </w:pPr>
      <w:r w:rsidRPr="00A12802">
        <w:rPr>
          <w:rFonts w:ascii="Palatino Linotype" w:hAnsi="Palatino Linotype"/>
          <w:b/>
          <w:i/>
          <w:iCs/>
          <w:color w:val="000000"/>
        </w:rPr>
        <w:t>IV. Se trate de información relacionada con actos de corrupción de conformidad con las disposiciones jurídicas aplicables.</w:t>
      </w:r>
      <w:r w:rsidRPr="00A12802">
        <w:rPr>
          <w:rFonts w:ascii="Palatino Linotype" w:hAnsi="Palatino Linotype"/>
          <w:bCs/>
          <w:color w:val="000000"/>
        </w:rPr>
        <w:t>”</w:t>
      </w:r>
    </w:p>
    <w:p w14:paraId="04527FB9"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BFA84D1"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rPr>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14:paraId="04C63101" w14:textId="77777777" w:rsidR="009D0D00" w:rsidRPr="00A12802" w:rsidRDefault="009D0D00" w:rsidP="009D0D00">
      <w:pPr>
        <w:spacing w:line="360" w:lineRule="auto"/>
        <w:contextualSpacing/>
        <w:jc w:val="both"/>
        <w:rPr>
          <w:rFonts w:ascii="Palatino Linotype" w:hAnsi="Palatino Linotype"/>
          <w:color w:val="000000"/>
        </w:rPr>
      </w:pPr>
    </w:p>
    <w:p w14:paraId="42529635" w14:textId="77777777" w:rsidR="009D0D00" w:rsidRPr="00A12802" w:rsidRDefault="009D0D00" w:rsidP="009D0D00">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75" w:name="_Toc485631703"/>
      <w:bookmarkStart w:id="76" w:name="_Toc500756713"/>
      <w:bookmarkStart w:id="77" w:name="_Toc536691781"/>
      <w:bookmarkStart w:id="78" w:name="_Toc80889848"/>
      <w:bookmarkStart w:id="79" w:name="_Toc81384831"/>
      <w:r w:rsidRPr="00A12802">
        <w:rPr>
          <w:rFonts w:ascii="Palatino Linotype" w:hAnsi="Palatino Linotype"/>
          <w:b/>
          <w:color w:val="000000"/>
          <w:lang w:eastAsia="en-US"/>
        </w:rPr>
        <w:t>II. La intervención del Comité de Transparencia.</w:t>
      </w:r>
      <w:bookmarkEnd w:id="75"/>
      <w:bookmarkEnd w:id="76"/>
      <w:bookmarkEnd w:id="77"/>
      <w:bookmarkEnd w:id="78"/>
      <w:bookmarkEnd w:id="79"/>
    </w:p>
    <w:p w14:paraId="7559347C" w14:textId="77777777" w:rsidR="009D0D00" w:rsidRPr="00A12802" w:rsidRDefault="009D0D00" w:rsidP="009D0D00">
      <w:pPr>
        <w:spacing w:line="360" w:lineRule="auto"/>
        <w:contextualSpacing/>
        <w:jc w:val="both"/>
        <w:rPr>
          <w:rFonts w:ascii="Palatino Linotype" w:hAnsi="Palatino Linotype" w:cs="Arial"/>
          <w:b/>
          <w:color w:val="000000"/>
          <w:lang w:val="es-ES_tradnl"/>
        </w:rPr>
      </w:pPr>
    </w:p>
    <w:p w14:paraId="7A3F72F4" w14:textId="77777777" w:rsidR="009D0D00" w:rsidRPr="00A12802" w:rsidRDefault="009D0D00" w:rsidP="009D0D00">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80" w:name="_Toc485631704"/>
      <w:bookmarkStart w:id="81" w:name="_Toc500756714"/>
      <w:bookmarkStart w:id="82" w:name="_Toc536691782"/>
      <w:bookmarkStart w:id="83" w:name="_Toc80889849"/>
      <w:bookmarkStart w:id="84" w:name="_Toc81260560"/>
      <w:bookmarkStart w:id="85" w:name="_Toc81384832"/>
      <w:r w:rsidRPr="00A12802">
        <w:rPr>
          <w:rFonts w:ascii="Palatino Linotype" w:hAnsi="Palatino Linotype"/>
          <w:b/>
          <w:color w:val="000000"/>
          <w:lang w:eastAsia="en-US"/>
        </w:rPr>
        <w:lastRenderedPageBreak/>
        <w:t>a) Formalidades para emitir el acuerdo de clasificación.</w:t>
      </w:r>
      <w:bookmarkEnd w:id="80"/>
      <w:bookmarkEnd w:id="81"/>
      <w:bookmarkEnd w:id="82"/>
      <w:bookmarkEnd w:id="83"/>
      <w:bookmarkEnd w:id="84"/>
      <w:bookmarkEnd w:id="85"/>
    </w:p>
    <w:p w14:paraId="6F29E8DC"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5D72141"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 xml:space="preserve">El </w:t>
      </w:r>
      <w:r w:rsidRPr="00A12802">
        <w:rPr>
          <w:rFonts w:ascii="Palatino Linotype" w:hAnsi="Palatino Linotype"/>
          <w:color w:val="000000"/>
        </w:rPr>
        <w:t>Comité</w:t>
      </w:r>
      <w:r w:rsidRPr="00A12802">
        <w:rPr>
          <w:rFonts w:ascii="Palatino Linotype" w:hAnsi="Palatino Linotype" w:cs="Arial"/>
          <w:color w:val="000000"/>
          <w:lang w:val="es-ES_tradnl"/>
        </w:rPr>
        <w:t xml:space="preserve"> de Transparencia, según lo dispuesto en los artículos 128 y 103 de la Ley Estatal y de la Ley General, respectivamente, y </w:t>
      </w:r>
      <w:r w:rsidRPr="00A12802">
        <w:rPr>
          <w:rFonts w:ascii="Palatino Linotype" w:hAnsi="Palatino Linotype"/>
          <w:color w:val="000000"/>
          <w:lang w:val="es-ES_tradnl"/>
        </w:rPr>
        <w:t xml:space="preserve">la fracción III del numeral Segundo de los </w:t>
      </w:r>
      <w:r w:rsidRPr="00A1280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A12802">
        <w:rPr>
          <w:rFonts w:ascii="Palatino Linotype" w:hAnsi="Palatino Linotype"/>
          <w:color w:val="000000"/>
          <w:lang w:val="es-ES_tradnl"/>
        </w:rPr>
        <w:t xml:space="preserve"> </w:t>
      </w:r>
      <w:r w:rsidRPr="00A12802">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92392A8"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04BDFAEC"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4FD294"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C4E3D00"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 xml:space="preserve">La </w:t>
      </w:r>
      <w:r w:rsidRPr="00A12802">
        <w:rPr>
          <w:rFonts w:ascii="Palatino Linotype" w:hAnsi="Palatino Linotype" w:cs="Arial"/>
          <w:color w:val="000000"/>
          <w:lang w:val="es-ES_tradnl"/>
        </w:rPr>
        <w:t>decisión</w:t>
      </w:r>
      <w:r w:rsidRPr="00A12802">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086FC8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55934EA4" w14:textId="77777777" w:rsidR="009D0D00" w:rsidRPr="00A12802" w:rsidRDefault="009D0D00" w:rsidP="009D0D00">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86" w:name="_Toc485631705"/>
      <w:bookmarkStart w:id="87" w:name="_Toc500756715"/>
      <w:bookmarkStart w:id="88" w:name="_Toc536691783"/>
      <w:bookmarkStart w:id="89" w:name="_Toc80889850"/>
      <w:bookmarkStart w:id="90" w:name="_Toc81260561"/>
      <w:bookmarkStart w:id="91" w:name="_Toc81384833"/>
      <w:r w:rsidRPr="00A12802">
        <w:rPr>
          <w:rFonts w:ascii="Palatino Linotype" w:hAnsi="Palatino Linotype"/>
          <w:b/>
          <w:color w:val="000000"/>
          <w:lang w:eastAsia="en-US"/>
        </w:rPr>
        <w:t>b) Requisitos de fondo del acuerdo de clasificación.</w:t>
      </w:r>
      <w:bookmarkEnd w:id="86"/>
      <w:bookmarkEnd w:id="87"/>
      <w:bookmarkEnd w:id="88"/>
      <w:bookmarkEnd w:id="89"/>
      <w:bookmarkEnd w:id="90"/>
      <w:bookmarkEnd w:id="91"/>
    </w:p>
    <w:p w14:paraId="0F3CC3DF"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2932FC3C"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 xml:space="preserve">Como </w:t>
      </w:r>
      <w:r w:rsidRPr="00A12802">
        <w:rPr>
          <w:rFonts w:ascii="Palatino Linotype" w:hAnsi="Palatino Linotype"/>
          <w:color w:val="000000"/>
          <w:lang w:val="es-ES_tradnl"/>
        </w:rPr>
        <w:t>se</w:t>
      </w:r>
      <w:r w:rsidRPr="00A12802">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4034272"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2C18CF2E"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 xml:space="preserve">De lo </w:t>
      </w:r>
      <w:r w:rsidRPr="00A12802">
        <w:rPr>
          <w:rFonts w:ascii="Palatino Linotype" w:hAnsi="Palatino Linotype" w:cs="Arial"/>
          <w:color w:val="000000"/>
          <w:lang w:val="es-ES_tradnl"/>
        </w:rPr>
        <w:t>anterior</w:t>
      </w:r>
      <w:r w:rsidRPr="00A12802">
        <w:rPr>
          <w:rFonts w:ascii="Palatino Linotype" w:hAnsi="Palatino Linotype"/>
          <w:color w:val="000000"/>
          <w:lang w:val="es-ES_tradnl"/>
        </w:rPr>
        <w:t xml:space="preserve">, se desprende que para una correcta clasificación total o parcial, esto es, determinar los datos que se suprimen en las versiones públicas, es necesario fundar y motivar, de manera correcta, la clasificación; considerando que </w:t>
      </w:r>
      <w:r w:rsidRPr="00A12802">
        <w:rPr>
          <w:rFonts w:ascii="Palatino Linotype" w:hAnsi="Palatino Linotype"/>
          <w:color w:val="000000"/>
          <w:lang w:val="es-ES_tradnl"/>
        </w:rPr>
        <w:lastRenderedPageBreak/>
        <w:t>todo acto que la autoridad pronuncie en el ejercicio de sus atribuciones, debe expresar los fundamentos legales que le dieron origen y las razones por las que se deben aplicar al caso concreto.</w:t>
      </w:r>
    </w:p>
    <w:p w14:paraId="4ED0E14A"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E5FBBF5"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A12802">
        <w:rPr>
          <w:rFonts w:ascii="Palatino Linotype" w:hAnsi="Palatino Linotype" w:cs="Arial"/>
          <w:i/>
          <w:iCs/>
          <w:color w:val="000000"/>
          <w:lang w:val="es-ES_tradnl"/>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12802">
        <w:rPr>
          <w:rFonts w:ascii="Palatino Linotype" w:hAnsi="Palatino Linotype" w:cs="Arial"/>
          <w:color w:val="000000"/>
          <w:lang w:val="es-ES_tradnl"/>
        </w:rPr>
        <w:t>...”.</w:t>
      </w:r>
      <w:r w:rsidRPr="00A12802">
        <w:rPr>
          <w:rFonts w:ascii="Palatino Linotype" w:hAnsi="Palatino Linotype"/>
          <w:vertAlign w:val="superscript"/>
          <w:lang w:val="es-ES_tradnl"/>
        </w:rPr>
        <w:footnoteReference w:id="16"/>
      </w:r>
    </w:p>
    <w:p w14:paraId="79BA8B4E"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A12802">
        <w:rPr>
          <w:rFonts w:ascii="Palatino Linotype" w:hAnsi="Palatino Linotype"/>
          <w:i/>
          <w:vertAlign w:val="superscript"/>
          <w:lang w:val="es-ES_tradnl"/>
        </w:rPr>
        <w:footnoteReference w:id="17"/>
      </w:r>
      <w:r w:rsidRPr="00A12802">
        <w:rPr>
          <w:rFonts w:ascii="Palatino Linotype" w:hAnsi="Palatino Linotype" w:cs="Arial"/>
          <w:color w:val="000000"/>
          <w:lang w:val="es-ES_tradnl"/>
        </w:rPr>
        <w:t>:</w:t>
      </w:r>
    </w:p>
    <w:p w14:paraId="047F1F5C"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BE2AED1" w14:textId="77777777" w:rsidR="009D0D00" w:rsidRPr="00A12802" w:rsidRDefault="009D0D00" w:rsidP="009D0D00">
      <w:pPr>
        <w:pStyle w:val="Prrafodelista"/>
        <w:spacing w:line="360" w:lineRule="auto"/>
        <w:ind w:left="644" w:right="618"/>
        <w:jc w:val="both"/>
        <w:rPr>
          <w:rFonts w:ascii="Palatino Linotype" w:hAnsi="Palatino Linotype" w:cs="Arial"/>
          <w:i/>
          <w:color w:val="000000"/>
          <w:lang w:val="es-ES_tradnl"/>
        </w:rPr>
      </w:pPr>
      <w:r w:rsidRPr="00A12802">
        <w:rPr>
          <w:rFonts w:ascii="Palatino Linotype" w:hAnsi="Palatino Linotype" w:cs="Arial"/>
          <w:b/>
          <w:i/>
          <w:color w:val="000000"/>
          <w:lang w:val="es-ES_tradnl"/>
        </w:rPr>
        <w:lastRenderedPageBreak/>
        <w:t>FUNDAMENTACIÓN Y MOTIVACIÓN.</w:t>
      </w:r>
      <w:r w:rsidRPr="00A12802">
        <w:rPr>
          <w:rFonts w:ascii="Palatino Linotype" w:hAnsi="Palatino Linotype" w:cs="Arial"/>
          <w:i/>
          <w:color w:val="000000"/>
          <w:lang w:val="es-ES_tradnl"/>
        </w:rPr>
        <w:t xml:space="preserve"> “La </w:t>
      </w:r>
      <w:r w:rsidRPr="00A12802">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12802">
        <w:rPr>
          <w:rFonts w:ascii="Palatino Linotype" w:hAnsi="Palatino Linotype" w:cs="Arial"/>
          <w:i/>
          <w:color w:val="000000"/>
          <w:lang w:val="es-ES_tradnl"/>
        </w:rPr>
        <w:t>.”</w:t>
      </w:r>
    </w:p>
    <w:p w14:paraId="625949B6"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66DB764"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213CD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828B357"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74EE45"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CE5827D"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14:paraId="0BCBE2CF"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27C8DA2B"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 xml:space="preserve">Ahora bien, para cada caso además de fundar y motivar, se debe identificar con claridad que datos contenidos en las documentales que son susceptibles de suprimirse, por ejemplo, si una documental de naturaleza pública como lo es la </w:t>
      </w:r>
      <w:r w:rsidRPr="00A12802">
        <w:rPr>
          <w:rFonts w:ascii="Palatino Linotype" w:hAnsi="Palatino Linotype" w:cs="Arial"/>
          <w:color w:val="000000"/>
          <w:lang w:val="es-ES_tradnl"/>
        </w:rPr>
        <w:lastRenderedPageBreak/>
        <w:t>nómina general, si bien el dato de sus remuneraciones es eminentemente público, no así todos los datos contenidos en dicho documento que son</w:t>
      </w:r>
      <w:r w:rsidRPr="00A12802">
        <w:rPr>
          <w:rFonts w:ascii="Palatino Linotype" w:hAnsi="Palatino Linotype"/>
          <w:color w:val="000000"/>
          <w:lang w:val="es-ES_tradnl"/>
        </w:rPr>
        <w:t xml:space="preserve"> </w:t>
      </w:r>
      <w:r w:rsidRPr="00A12802">
        <w:rPr>
          <w:rFonts w:ascii="Palatino Linotype" w:hAnsi="Palatino Linotype" w:cs="Arial"/>
          <w:color w:val="000000"/>
          <w:lang w:val="es-ES_tradnl"/>
        </w:rPr>
        <w:t>datos personales</w:t>
      </w:r>
      <w:r w:rsidRPr="00A12802">
        <w:rPr>
          <w:rFonts w:ascii="Palatino Linotype" w:hAnsi="Palatino Linotype"/>
          <w:vertAlign w:val="superscript"/>
          <w:lang w:val="es-ES_tradnl"/>
        </w:rPr>
        <w:footnoteReference w:id="18"/>
      </w:r>
      <w:r w:rsidRPr="00A12802">
        <w:rPr>
          <w:rFonts w:ascii="Palatino Linotype" w:hAnsi="Palatino Linotype" w:cs="Arial"/>
          <w:color w:val="000000"/>
          <w:lang w:val="es-ES_tradnl"/>
        </w:rPr>
        <w:t xml:space="preserve"> del servidor público que no tienen ninguna injerencia en el tema de la transparencia y la rendición de cuentas,  por ejemplo, </w:t>
      </w:r>
      <w:r w:rsidRPr="00A12802">
        <w:rPr>
          <w:rFonts w:ascii="Palatino Linotype" w:eastAsia="Calibri" w:hAnsi="Palatino Linotype" w:cs="Arial"/>
          <w:color w:val="000000"/>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5F667B96"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9A00CC5"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C16D542" w14:textId="77777777" w:rsidR="009D0D00" w:rsidRPr="00A12802" w:rsidRDefault="009D0D00" w:rsidP="009D0D00">
      <w:pPr>
        <w:pStyle w:val="Prrafodelista"/>
        <w:spacing w:line="360" w:lineRule="auto"/>
        <w:ind w:left="644"/>
        <w:jc w:val="both"/>
        <w:rPr>
          <w:rFonts w:ascii="Palatino Linotype" w:hAnsi="Palatino Linotype" w:cs="Arial"/>
          <w:color w:val="000000"/>
          <w:lang w:val="es-ES_tradnl"/>
        </w:rPr>
      </w:pPr>
    </w:p>
    <w:p w14:paraId="630009D5" w14:textId="77777777" w:rsidR="009D0D00" w:rsidRPr="00A12802" w:rsidRDefault="009D0D00" w:rsidP="009D0D00">
      <w:pPr>
        <w:pStyle w:val="Prrafodelista"/>
        <w:keepNext/>
        <w:keepLines/>
        <w:pBdr>
          <w:top w:val="nil"/>
          <w:left w:val="nil"/>
          <w:bottom w:val="nil"/>
          <w:right w:val="nil"/>
          <w:between w:val="nil"/>
          <w:bar w:val="nil"/>
        </w:pBdr>
        <w:spacing w:line="360" w:lineRule="auto"/>
        <w:ind w:left="0"/>
        <w:jc w:val="both"/>
        <w:outlineLvl w:val="1"/>
        <w:rPr>
          <w:rFonts w:ascii="Palatino Linotype" w:hAnsi="Palatino Linotype"/>
          <w:b/>
          <w:color w:val="000000"/>
          <w:lang w:eastAsia="en-US"/>
        </w:rPr>
      </w:pPr>
      <w:bookmarkStart w:id="92" w:name="_Toc485631706"/>
      <w:bookmarkStart w:id="93" w:name="_Toc500756716"/>
      <w:bookmarkStart w:id="94" w:name="_Toc536691784"/>
      <w:bookmarkStart w:id="95" w:name="_Toc80889851"/>
      <w:bookmarkStart w:id="96" w:name="_Toc81384834"/>
      <w:r w:rsidRPr="00A12802">
        <w:rPr>
          <w:rFonts w:ascii="Palatino Linotype" w:hAnsi="Palatino Linotype"/>
          <w:b/>
          <w:color w:val="000000"/>
          <w:lang w:eastAsia="en-US"/>
        </w:rPr>
        <w:t>III. Condiciones especiales de la clasificación de la información como reservada</w:t>
      </w:r>
      <w:bookmarkEnd w:id="92"/>
      <w:bookmarkEnd w:id="93"/>
      <w:bookmarkEnd w:id="94"/>
      <w:bookmarkEnd w:id="95"/>
      <w:bookmarkEnd w:id="96"/>
      <w:r w:rsidRPr="00A12802">
        <w:rPr>
          <w:rFonts w:ascii="Palatino Linotype" w:hAnsi="Palatino Linotype"/>
          <w:b/>
          <w:color w:val="000000"/>
          <w:lang w:eastAsia="en-US"/>
        </w:rPr>
        <w:t xml:space="preserve"> </w:t>
      </w:r>
    </w:p>
    <w:p w14:paraId="13862DD0" w14:textId="77777777" w:rsidR="009D0D00" w:rsidRPr="00A12802" w:rsidRDefault="009D0D00" w:rsidP="009D0D00">
      <w:pPr>
        <w:pStyle w:val="Prrafodelista"/>
        <w:spacing w:line="360" w:lineRule="auto"/>
        <w:ind w:left="644"/>
        <w:jc w:val="both"/>
        <w:rPr>
          <w:rFonts w:ascii="Palatino Linotype" w:hAnsi="Palatino Linotype" w:cs="Arial"/>
          <w:b/>
          <w:color w:val="000000"/>
          <w:lang w:val="es-ES_tradnl"/>
        </w:rPr>
      </w:pPr>
    </w:p>
    <w:p w14:paraId="1D983A97" w14:textId="77777777" w:rsidR="009D0D00" w:rsidRPr="00A12802" w:rsidRDefault="009D0D00" w:rsidP="009D0D00">
      <w:pPr>
        <w:pStyle w:val="Ttulo1"/>
        <w:spacing w:before="0" w:line="360" w:lineRule="auto"/>
        <w:rPr>
          <w:rFonts w:ascii="Palatino Linotype" w:hAnsi="Palatino Linotype"/>
          <w:b/>
          <w:color w:val="000000" w:themeColor="text1"/>
          <w:sz w:val="24"/>
          <w:szCs w:val="24"/>
        </w:rPr>
      </w:pPr>
      <w:bookmarkStart w:id="97" w:name="_Toc485631707"/>
      <w:bookmarkStart w:id="98" w:name="_Toc500756717"/>
      <w:bookmarkStart w:id="99" w:name="_Toc536691785"/>
      <w:bookmarkStart w:id="100" w:name="_Toc80889852"/>
      <w:bookmarkStart w:id="101" w:name="_Toc81260563"/>
      <w:bookmarkStart w:id="102" w:name="_Toc81384835"/>
      <w:r w:rsidRPr="00A12802">
        <w:rPr>
          <w:rFonts w:ascii="Palatino Linotype" w:hAnsi="Palatino Linotype"/>
          <w:b/>
          <w:color w:val="000000" w:themeColor="text1"/>
          <w:sz w:val="24"/>
          <w:szCs w:val="24"/>
        </w:rPr>
        <w:lastRenderedPageBreak/>
        <w:t>a) La fundamentación específica.</w:t>
      </w:r>
      <w:bookmarkEnd w:id="97"/>
      <w:bookmarkEnd w:id="98"/>
      <w:bookmarkEnd w:id="99"/>
      <w:bookmarkEnd w:id="100"/>
      <w:bookmarkEnd w:id="101"/>
      <w:bookmarkEnd w:id="102"/>
    </w:p>
    <w:p w14:paraId="740C64E8"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A87FF03"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A12802">
        <w:rPr>
          <w:rFonts w:ascii="Palatino Linotype" w:hAnsi="Palatino Linotype" w:cs="Arial"/>
          <w:b/>
          <w:bCs/>
          <w:color w:val="000000"/>
          <w:lang w:val="es-ES_tradnl"/>
        </w:rPr>
        <w:t>SUJETO OBLIGADO</w:t>
      </w:r>
      <w:r w:rsidRPr="00A12802">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B660B93"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E4ECAC3" w14:textId="77777777" w:rsidR="009D0D00" w:rsidRPr="00A12802" w:rsidRDefault="009D0D00" w:rsidP="009D0D00">
      <w:pPr>
        <w:pStyle w:val="Ttulo1"/>
        <w:spacing w:before="0" w:line="360" w:lineRule="auto"/>
        <w:rPr>
          <w:rFonts w:ascii="Palatino Linotype" w:hAnsi="Palatino Linotype"/>
          <w:b/>
          <w:sz w:val="24"/>
          <w:szCs w:val="24"/>
          <w:lang w:eastAsia="en-US"/>
        </w:rPr>
      </w:pPr>
      <w:bookmarkStart w:id="103" w:name="_Toc485631709"/>
      <w:bookmarkStart w:id="104" w:name="_Toc500756719"/>
      <w:bookmarkStart w:id="105" w:name="_Toc536691787"/>
      <w:bookmarkStart w:id="106" w:name="_Toc80889854"/>
      <w:bookmarkStart w:id="107" w:name="_Toc81260564"/>
      <w:bookmarkStart w:id="108" w:name="_Toc81384836"/>
      <w:r w:rsidRPr="00A12802">
        <w:rPr>
          <w:rFonts w:ascii="Palatino Linotype" w:hAnsi="Palatino Linotype"/>
          <w:b/>
          <w:color w:val="000000" w:themeColor="text1"/>
          <w:sz w:val="24"/>
          <w:szCs w:val="24"/>
          <w:lang w:eastAsia="en-US"/>
        </w:rPr>
        <w:t>b) La clasificación de la información reservada debe ser de manera temporal.</w:t>
      </w:r>
      <w:bookmarkEnd w:id="103"/>
      <w:bookmarkEnd w:id="104"/>
      <w:bookmarkEnd w:id="105"/>
      <w:bookmarkEnd w:id="106"/>
      <w:bookmarkEnd w:id="107"/>
      <w:bookmarkEnd w:id="108"/>
    </w:p>
    <w:p w14:paraId="5FC58F47"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9167B1F" w14:textId="77777777" w:rsidR="009D0D00" w:rsidRPr="005B6255"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C9F57EE" w14:textId="77777777" w:rsidR="005B6255" w:rsidRPr="00A12802" w:rsidRDefault="005B6255" w:rsidP="005B6255">
      <w:pPr>
        <w:spacing w:line="360" w:lineRule="auto"/>
        <w:ind w:right="49"/>
        <w:contextualSpacing/>
        <w:jc w:val="both"/>
        <w:rPr>
          <w:rFonts w:ascii="Palatino Linotype" w:eastAsiaTheme="minorEastAsia" w:hAnsi="Palatino Linotype"/>
        </w:rPr>
      </w:pPr>
    </w:p>
    <w:p w14:paraId="2E7E366B"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A12802">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3AFA7EC3"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36DDDB27"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82D389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9E1C9E1"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De</w:t>
      </w:r>
      <w:r w:rsidRPr="00A12802">
        <w:rPr>
          <w:rFonts w:ascii="Palatino Linotype" w:hAnsi="Palatino Linotype"/>
          <w:b/>
          <w:color w:val="000000"/>
          <w:lang w:val="es-ES_tradnl"/>
        </w:rPr>
        <w:t xml:space="preserve"> </w:t>
      </w:r>
      <w:r w:rsidRPr="00A12802">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60ABDD6"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4521B9BF"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9DFA9A8"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547C60A1" w14:textId="77777777" w:rsidR="009D0D00" w:rsidRPr="00A12802" w:rsidRDefault="009D0D00" w:rsidP="009D0D00">
      <w:pPr>
        <w:keepNext/>
        <w:keepLines/>
        <w:pBdr>
          <w:top w:val="nil"/>
          <w:left w:val="nil"/>
          <w:bottom w:val="nil"/>
          <w:right w:val="nil"/>
          <w:between w:val="nil"/>
          <w:bar w:val="nil"/>
        </w:pBdr>
        <w:spacing w:line="360" w:lineRule="auto"/>
        <w:ind w:left="644"/>
        <w:contextualSpacing/>
        <w:jc w:val="both"/>
        <w:outlineLvl w:val="1"/>
        <w:rPr>
          <w:rFonts w:ascii="Palatino Linotype" w:hAnsi="Palatino Linotype"/>
          <w:b/>
          <w:color w:val="000000"/>
          <w:lang w:eastAsia="en-US"/>
        </w:rPr>
      </w:pPr>
      <w:bookmarkStart w:id="109" w:name="_Toc485631710"/>
      <w:bookmarkStart w:id="110" w:name="_Toc500756720"/>
      <w:bookmarkStart w:id="111" w:name="_Toc536691788"/>
      <w:bookmarkStart w:id="112" w:name="_Toc80889855"/>
      <w:bookmarkStart w:id="113" w:name="_Toc81260565"/>
      <w:bookmarkStart w:id="114" w:name="_Toc81384837"/>
      <w:r w:rsidRPr="00A12802">
        <w:rPr>
          <w:rFonts w:ascii="Palatino Linotype" w:hAnsi="Palatino Linotype"/>
          <w:b/>
          <w:color w:val="000000"/>
          <w:lang w:eastAsia="en-US"/>
        </w:rPr>
        <w:t>Condiciones especiales de la clasificación de la información como confidencial.</w:t>
      </w:r>
      <w:bookmarkEnd w:id="109"/>
      <w:bookmarkEnd w:id="110"/>
      <w:bookmarkEnd w:id="111"/>
      <w:bookmarkEnd w:id="112"/>
      <w:bookmarkEnd w:id="113"/>
      <w:bookmarkEnd w:id="114"/>
    </w:p>
    <w:p w14:paraId="4293EF15"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4047D65D"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hAnsi="Palatino Linotype"/>
          <w:color w:val="000000"/>
          <w:lang w:val="es-ES_tradnl"/>
        </w:rPr>
        <w:t>Lo</w:t>
      </w:r>
      <w:r w:rsidRPr="00A12802">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F7908B"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A70E769" w14:textId="77777777" w:rsidR="009D0D00" w:rsidRPr="00A12802" w:rsidRDefault="009D0D00" w:rsidP="009D0D00">
      <w:pPr>
        <w:pStyle w:val="Prrafodelista"/>
        <w:spacing w:line="360" w:lineRule="auto"/>
        <w:ind w:left="644" w:right="567"/>
        <w:jc w:val="both"/>
        <w:rPr>
          <w:rFonts w:ascii="Palatino Linotype" w:hAnsi="Palatino Linotype"/>
          <w:bCs/>
          <w:i/>
          <w:iCs/>
          <w:color w:val="000000"/>
        </w:rPr>
      </w:pPr>
      <w:r w:rsidRPr="00A12802">
        <w:rPr>
          <w:rFonts w:ascii="Palatino Linotype" w:hAnsi="Palatino Linotype"/>
          <w:bCs/>
          <w:i/>
          <w:iCs/>
          <w:color w:val="000000"/>
        </w:rPr>
        <w:t>“</w:t>
      </w:r>
      <w:r w:rsidRPr="00A12802">
        <w:rPr>
          <w:rFonts w:ascii="Palatino Linotype" w:hAnsi="Palatino Linotype"/>
          <w:b/>
          <w:i/>
          <w:iCs/>
          <w:color w:val="000000"/>
        </w:rPr>
        <w:t>I.</w:t>
      </w:r>
      <w:r w:rsidRPr="00A12802">
        <w:rPr>
          <w:rFonts w:ascii="Palatino Linotype" w:hAnsi="Palatino Linotype"/>
          <w:i/>
          <w:iCs/>
          <w:color w:val="000000"/>
        </w:rPr>
        <w:t xml:space="preserve"> La información se encuentre en registros públicos o fuentes de acceso público;</w:t>
      </w:r>
    </w:p>
    <w:p w14:paraId="786A627C" w14:textId="77777777" w:rsidR="009D0D00" w:rsidRPr="00A12802" w:rsidRDefault="009D0D00" w:rsidP="009D0D00">
      <w:pPr>
        <w:pStyle w:val="Prrafodelista"/>
        <w:spacing w:line="360" w:lineRule="auto"/>
        <w:ind w:left="644" w:right="567"/>
        <w:jc w:val="both"/>
        <w:rPr>
          <w:rFonts w:ascii="Palatino Linotype" w:hAnsi="Palatino Linotype"/>
          <w:bCs/>
          <w:i/>
          <w:iCs/>
          <w:color w:val="000000"/>
        </w:rPr>
      </w:pPr>
      <w:r w:rsidRPr="00A12802">
        <w:rPr>
          <w:rFonts w:ascii="Palatino Linotype" w:hAnsi="Palatino Linotype"/>
          <w:b/>
          <w:i/>
          <w:iCs/>
          <w:color w:val="000000"/>
        </w:rPr>
        <w:t>II.</w:t>
      </w:r>
      <w:r w:rsidRPr="00A12802">
        <w:rPr>
          <w:rFonts w:ascii="Palatino Linotype" w:hAnsi="Palatino Linotype"/>
          <w:bCs/>
          <w:i/>
          <w:iCs/>
          <w:color w:val="000000"/>
        </w:rPr>
        <w:t xml:space="preserve"> </w:t>
      </w:r>
      <w:r w:rsidRPr="00A12802">
        <w:rPr>
          <w:rFonts w:ascii="Palatino Linotype" w:hAnsi="Palatino Linotype"/>
          <w:i/>
          <w:iCs/>
          <w:color w:val="000000"/>
        </w:rPr>
        <w:t>Por Ley tenga el carácter de pública;</w:t>
      </w:r>
    </w:p>
    <w:p w14:paraId="245129DB" w14:textId="77777777" w:rsidR="009D0D00" w:rsidRPr="00A12802" w:rsidRDefault="009D0D00" w:rsidP="009D0D00">
      <w:pPr>
        <w:pStyle w:val="Prrafodelista"/>
        <w:spacing w:line="360" w:lineRule="auto"/>
        <w:ind w:left="644" w:right="567"/>
        <w:jc w:val="both"/>
        <w:rPr>
          <w:rFonts w:ascii="Palatino Linotype" w:hAnsi="Palatino Linotype"/>
          <w:i/>
          <w:iCs/>
          <w:color w:val="000000"/>
        </w:rPr>
      </w:pPr>
      <w:r w:rsidRPr="00A12802">
        <w:rPr>
          <w:rFonts w:ascii="Palatino Linotype" w:hAnsi="Palatino Linotype"/>
          <w:b/>
          <w:i/>
          <w:iCs/>
          <w:color w:val="000000"/>
        </w:rPr>
        <w:t>III.</w:t>
      </w:r>
      <w:r w:rsidRPr="00A12802">
        <w:rPr>
          <w:rFonts w:ascii="Palatino Linotype" w:hAnsi="Palatino Linotype"/>
          <w:bCs/>
          <w:i/>
          <w:iCs/>
          <w:color w:val="000000"/>
        </w:rPr>
        <w:t xml:space="preserve"> </w:t>
      </w:r>
      <w:r w:rsidRPr="00A12802">
        <w:rPr>
          <w:rFonts w:ascii="Palatino Linotype" w:hAnsi="Palatino Linotype"/>
          <w:i/>
          <w:iCs/>
          <w:color w:val="000000"/>
        </w:rPr>
        <w:t xml:space="preserve">Exista una orden judicial; </w:t>
      </w:r>
    </w:p>
    <w:p w14:paraId="58BF854F" w14:textId="77777777" w:rsidR="009D0D00" w:rsidRPr="00A12802" w:rsidRDefault="009D0D00" w:rsidP="009D0D00">
      <w:pPr>
        <w:pStyle w:val="Prrafodelista"/>
        <w:spacing w:line="360" w:lineRule="auto"/>
        <w:ind w:left="644" w:right="567"/>
        <w:jc w:val="both"/>
        <w:rPr>
          <w:rFonts w:ascii="Palatino Linotype" w:hAnsi="Palatino Linotype"/>
          <w:i/>
          <w:iCs/>
          <w:color w:val="000000"/>
        </w:rPr>
      </w:pPr>
      <w:r w:rsidRPr="00A12802">
        <w:rPr>
          <w:rFonts w:ascii="Palatino Linotype" w:hAnsi="Palatino Linotype"/>
          <w:b/>
          <w:i/>
          <w:iCs/>
          <w:color w:val="000000"/>
        </w:rPr>
        <w:t>IV.</w:t>
      </w:r>
      <w:r w:rsidRPr="00A12802">
        <w:rPr>
          <w:rFonts w:ascii="Palatino Linotype" w:hAnsi="Palatino Linotype"/>
          <w:bCs/>
          <w:i/>
          <w:iCs/>
          <w:color w:val="000000"/>
        </w:rPr>
        <w:t xml:space="preserve"> </w:t>
      </w:r>
      <w:r w:rsidRPr="00A12802">
        <w:rPr>
          <w:rFonts w:ascii="Palatino Linotype" w:hAnsi="Palatino Linotype"/>
          <w:i/>
          <w:iCs/>
          <w:color w:val="000000"/>
        </w:rPr>
        <w:t xml:space="preserve">Por razones de seguridad pública, o para proteger los derechos de terceros, se requiera su publicación; o </w:t>
      </w:r>
    </w:p>
    <w:p w14:paraId="4669FDDE" w14:textId="77777777" w:rsidR="009D0D00" w:rsidRPr="00A12802" w:rsidRDefault="009D0D00" w:rsidP="009D0D00">
      <w:pPr>
        <w:pStyle w:val="Prrafodelista"/>
        <w:spacing w:line="360" w:lineRule="auto"/>
        <w:ind w:left="644" w:right="567"/>
        <w:jc w:val="both"/>
        <w:rPr>
          <w:rFonts w:ascii="Palatino Linotype" w:hAnsi="Palatino Linotype"/>
          <w:i/>
          <w:iCs/>
          <w:color w:val="000000"/>
        </w:rPr>
      </w:pPr>
      <w:r w:rsidRPr="00A12802">
        <w:rPr>
          <w:rFonts w:ascii="Palatino Linotype" w:hAnsi="Palatino Linotype"/>
          <w:b/>
          <w:i/>
          <w:iCs/>
          <w:color w:val="000000"/>
        </w:rPr>
        <w:t>V.</w:t>
      </w:r>
      <w:r w:rsidRPr="00A12802">
        <w:rPr>
          <w:rFonts w:ascii="Palatino Linotype" w:hAnsi="Palatino Linotype"/>
          <w:bCs/>
          <w:i/>
          <w:iCs/>
          <w:color w:val="000000"/>
        </w:rPr>
        <w:t xml:space="preserve"> </w:t>
      </w:r>
      <w:r w:rsidRPr="00A12802">
        <w:rPr>
          <w:rFonts w:ascii="Palatino Linotype" w:hAnsi="Palatino Linotype"/>
          <w:i/>
          <w:iCs/>
          <w:color w:val="000000"/>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B3D0324"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1EAE5F96"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olor w:val="000000"/>
          <w:lang w:eastAsia="en-US"/>
        </w:rPr>
        <w:t>En</w:t>
      </w:r>
      <w:r w:rsidRPr="00A12802">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295B95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4F4DD47"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olor w:val="000000"/>
          <w:lang w:eastAsia="en-US"/>
        </w:rPr>
        <w:lastRenderedPageBreak/>
        <w:t>Pero</w:t>
      </w:r>
      <w:r w:rsidRPr="00A12802">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0D9EB59"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3268727"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olor w:val="000000"/>
          <w:lang w:eastAsia="en-US"/>
        </w:rPr>
        <w:t>Los</w:t>
      </w:r>
      <w:r w:rsidRPr="00A12802">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81BCA7E" w14:textId="77777777" w:rsidR="009D0D00" w:rsidRPr="00A12802" w:rsidRDefault="009D0D00" w:rsidP="009D0D00">
      <w:pPr>
        <w:spacing w:line="360" w:lineRule="auto"/>
        <w:ind w:right="49"/>
        <w:contextualSpacing/>
        <w:jc w:val="both"/>
        <w:rPr>
          <w:rFonts w:ascii="Palatino Linotype" w:hAnsi="Palatino Linotype"/>
          <w:color w:val="000000"/>
          <w:lang w:val="es-ES_tradnl"/>
        </w:rPr>
      </w:pPr>
    </w:p>
    <w:tbl>
      <w:tblPr>
        <w:tblStyle w:val="Tablaconcuadrcula27"/>
        <w:tblW w:w="8451" w:type="dxa"/>
        <w:tblLook w:val="04A0" w:firstRow="1" w:lastRow="0" w:firstColumn="1" w:lastColumn="0" w:noHBand="0" w:noVBand="1"/>
      </w:tblPr>
      <w:tblGrid>
        <w:gridCol w:w="2155"/>
        <w:gridCol w:w="1759"/>
        <w:gridCol w:w="2269"/>
        <w:gridCol w:w="2268"/>
      </w:tblGrid>
      <w:tr w:rsidR="009D0D00" w:rsidRPr="00A12802" w14:paraId="2BD64C9F" w14:textId="77777777" w:rsidTr="009D0D00">
        <w:tc>
          <w:tcPr>
            <w:tcW w:w="2155" w:type="dxa"/>
            <w:vMerge w:val="restart"/>
            <w:shd w:val="clear" w:color="auto" w:fill="D5DCE4"/>
          </w:tcPr>
          <w:p w14:paraId="3D34301F"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Requisitos previos</w:t>
            </w:r>
          </w:p>
        </w:tc>
        <w:tc>
          <w:tcPr>
            <w:tcW w:w="1759" w:type="dxa"/>
          </w:tcPr>
          <w:p w14:paraId="1626E1C4"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Los sujetos obligados determinan que la información actualiza alguno de los supuestos de clasificación:</w:t>
            </w:r>
          </w:p>
        </w:tc>
        <w:tc>
          <w:tcPr>
            <w:tcW w:w="2269" w:type="dxa"/>
          </w:tcPr>
          <w:p w14:paraId="6CAFE122" w14:textId="77777777" w:rsidR="009D0D00" w:rsidRPr="00A12802" w:rsidRDefault="009D0D00" w:rsidP="009D0D00">
            <w:pPr>
              <w:jc w:val="both"/>
              <w:rPr>
                <w:rFonts w:ascii="Palatino Linotype" w:hAnsi="Palatino Linotype"/>
                <w:color w:val="000000"/>
                <w:sz w:val="20"/>
                <w:szCs w:val="20"/>
              </w:rPr>
            </w:pPr>
          </w:p>
          <w:p w14:paraId="325CD9C0" w14:textId="77777777" w:rsidR="009D0D00" w:rsidRPr="00A12802" w:rsidRDefault="009D0D00" w:rsidP="009D0D00">
            <w:pPr>
              <w:numPr>
                <w:ilvl w:val="0"/>
                <w:numId w:val="14"/>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t xml:space="preserve">Confidencialidad </w:t>
            </w:r>
          </w:p>
          <w:p w14:paraId="2F1A7318" w14:textId="77777777" w:rsidR="009D0D00" w:rsidRPr="00A12802" w:rsidRDefault="009D0D00" w:rsidP="009D0D00">
            <w:pPr>
              <w:numPr>
                <w:ilvl w:val="0"/>
                <w:numId w:val="14"/>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t>Reserva</w:t>
            </w:r>
          </w:p>
        </w:tc>
        <w:tc>
          <w:tcPr>
            <w:tcW w:w="2268" w:type="dxa"/>
          </w:tcPr>
          <w:p w14:paraId="24BE191E" w14:textId="77777777" w:rsidR="009D0D00" w:rsidRPr="00A12802" w:rsidRDefault="009D0D00" w:rsidP="009D0D00">
            <w:pPr>
              <w:jc w:val="both"/>
              <w:rPr>
                <w:rFonts w:ascii="Palatino Linotype" w:hAnsi="Palatino Linotype"/>
                <w:color w:val="000000"/>
                <w:sz w:val="20"/>
                <w:szCs w:val="20"/>
              </w:rPr>
            </w:pPr>
          </w:p>
        </w:tc>
      </w:tr>
      <w:tr w:rsidR="009D0D00" w:rsidRPr="00A12802" w14:paraId="7E5CD454" w14:textId="77777777" w:rsidTr="009D0D00">
        <w:tc>
          <w:tcPr>
            <w:tcW w:w="2155" w:type="dxa"/>
            <w:vMerge/>
            <w:shd w:val="clear" w:color="auto" w:fill="D5DCE4"/>
          </w:tcPr>
          <w:p w14:paraId="5746367E" w14:textId="77777777" w:rsidR="009D0D00" w:rsidRPr="00A12802" w:rsidRDefault="009D0D00" w:rsidP="009D0D00">
            <w:pPr>
              <w:jc w:val="both"/>
              <w:rPr>
                <w:rFonts w:ascii="Palatino Linotype" w:hAnsi="Palatino Linotype"/>
                <w:color w:val="000000"/>
                <w:sz w:val="20"/>
                <w:szCs w:val="20"/>
              </w:rPr>
            </w:pPr>
          </w:p>
        </w:tc>
        <w:tc>
          <w:tcPr>
            <w:tcW w:w="1759" w:type="dxa"/>
          </w:tcPr>
          <w:p w14:paraId="3BA56B99"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Los titulares de las áreas que administran la información son los que aprueban la clasificación </w:t>
            </w:r>
          </w:p>
        </w:tc>
        <w:tc>
          <w:tcPr>
            <w:tcW w:w="2269" w:type="dxa"/>
          </w:tcPr>
          <w:p w14:paraId="541D8EAB" w14:textId="77777777" w:rsidR="009D0D00" w:rsidRPr="00A12802" w:rsidRDefault="009D0D00" w:rsidP="009D0D00">
            <w:pPr>
              <w:jc w:val="both"/>
              <w:rPr>
                <w:rFonts w:ascii="Palatino Linotype" w:hAnsi="Palatino Linotype"/>
                <w:color w:val="000000"/>
                <w:sz w:val="20"/>
                <w:szCs w:val="20"/>
              </w:rPr>
            </w:pPr>
          </w:p>
        </w:tc>
        <w:tc>
          <w:tcPr>
            <w:tcW w:w="2268" w:type="dxa"/>
          </w:tcPr>
          <w:p w14:paraId="0CF717E8" w14:textId="77777777" w:rsidR="009D0D00" w:rsidRPr="00A12802" w:rsidRDefault="009D0D00" w:rsidP="009D0D00">
            <w:pPr>
              <w:jc w:val="both"/>
              <w:rPr>
                <w:rFonts w:ascii="Palatino Linotype" w:hAnsi="Palatino Linotype"/>
                <w:color w:val="000000"/>
                <w:sz w:val="20"/>
                <w:szCs w:val="20"/>
              </w:rPr>
            </w:pPr>
          </w:p>
        </w:tc>
      </w:tr>
      <w:tr w:rsidR="009D0D00" w:rsidRPr="00A12802" w14:paraId="4046C7B0" w14:textId="77777777" w:rsidTr="009D0D00">
        <w:tc>
          <w:tcPr>
            <w:tcW w:w="2155" w:type="dxa"/>
            <w:vMerge/>
            <w:shd w:val="clear" w:color="auto" w:fill="D5DCE4"/>
          </w:tcPr>
          <w:p w14:paraId="4A4A8B6F" w14:textId="77777777" w:rsidR="009D0D00" w:rsidRPr="00A12802" w:rsidRDefault="009D0D00" w:rsidP="009D0D00">
            <w:pPr>
              <w:jc w:val="both"/>
              <w:rPr>
                <w:rFonts w:ascii="Palatino Linotype" w:hAnsi="Palatino Linotype"/>
                <w:color w:val="000000"/>
                <w:sz w:val="20"/>
                <w:szCs w:val="20"/>
              </w:rPr>
            </w:pPr>
          </w:p>
        </w:tc>
        <w:tc>
          <w:tcPr>
            <w:tcW w:w="1759" w:type="dxa"/>
          </w:tcPr>
          <w:p w14:paraId="28D3F0FA"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La clasificación de la información </w:t>
            </w:r>
            <w:r w:rsidRPr="00A12802">
              <w:rPr>
                <w:rFonts w:ascii="Palatino Linotype" w:hAnsi="Palatino Linotype"/>
                <w:color w:val="000000"/>
                <w:sz w:val="20"/>
                <w:szCs w:val="20"/>
              </w:rPr>
              <w:lastRenderedPageBreak/>
              <w:t>se realiza al momento de:</w:t>
            </w:r>
          </w:p>
        </w:tc>
        <w:tc>
          <w:tcPr>
            <w:tcW w:w="2269" w:type="dxa"/>
          </w:tcPr>
          <w:p w14:paraId="65D05D84" w14:textId="77777777" w:rsidR="009D0D00" w:rsidRPr="00A12802" w:rsidRDefault="009D0D00" w:rsidP="009D0D00">
            <w:pPr>
              <w:numPr>
                <w:ilvl w:val="0"/>
                <w:numId w:val="13"/>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lastRenderedPageBreak/>
              <w:t>Atender una solicitud</w:t>
            </w:r>
          </w:p>
          <w:p w14:paraId="05A081B9" w14:textId="77777777" w:rsidR="009D0D00" w:rsidRPr="00A12802" w:rsidRDefault="009D0D00" w:rsidP="009D0D00">
            <w:pPr>
              <w:numPr>
                <w:ilvl w:val="0"/>
                <w:numId w:val="13"/>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lastRenderedPageBreak/>
              <w:t>Por mandato de una autoridad competente</w:t>
            </w:r>
          </w:p>
          <w:p w14:paraId="799D57D7" w14:textId="77777777" w:rsidR="009D0D00" w:rsidRPr="00A12802" w:rsidRDefault="009D0D00" w:rsidP="009D0D00">
            <w:pPr>
              <w:numPr>
                <w:ilvl w:val="0"/>
                <w:numId w:val="13"/>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t>Para elaborar una versión pública y cumplir una obligación de transparencia</w:t>
            </w:r>
          </w:p>
        </w:tc>
        <w:tc>
          <w:tcPr>
            <w:tcW w:w="2268" w:type="dxa"/>
          </w:tcPr>
          <w:p w14:paraId="243FD7CE" w14:textId="77777777" w:rsidR="009D0D00" w:rsidRPr="00A12802" w:rsidRDefault="009D0D00" w:rsidP="009D0D00">
            <w:pPr>
              <w:jc w:val="both"/>
              <w:rPr>
                <w:rFonts w:ascii="Palatino Linotype" w:hAnsi="Palatino Linotype"/>
                <w:color w:val="000000"/>
                <w:sz w:val="20"/>
                <w:szCs w:val="20"/>
              </w:rPr>
            </w:pPr>
          </w:p>
        </w:tc>
      </w:tr>
      <w:tr w:rsidR="009D0D00" w:rsidRPr="00A12802" w14:paraId="5D5670F8" w14:textId="77777777" w:rsidTr="009D0D00">
        <w:tc>
          <w:tcPr>
            <w:tcW w:w="2155" w:type="dxa"/>
            <w:vMerge/>
            <w:shd w:val="clear" w:color="auto" w:fill="D5DCE4"/>
          </w:tcPr>
          <w:p w14:paraId="76677A35" w14:textId="77777777" w:rsidR="009D0D00" w:rsidRPr="00A12802" w:rsidRDefault="009D0D00" w:rsidP="009D0D00">
            <w:pPr>
              <w:jc w:val="both"/>
              <w:rPr>
                <w:rFonts w:ascii="Palatino Linotype" w:hAnsi="Palatino Linotype"/>
                <w:color w:val="000000"/>
                <w:sz w:val="20"/>
                <w:szCs w:val="20"/>
              </w:rPr>
            </w:pPr>
          </w:p>
        </w:tc>
        <w:tc>
          <w:tcPr>
            <w:tcW w:w="1759" w:type="dxa"/>
          </w:tcPr>
          <w:p w14:paraId="7AC84A3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No se pueden emitir acuerdos de carácter general ni particular</w:t>
            </w:r>
          </w:p>
        </w:tc>
        <w:tc>
          <w:tcPr>
            <w:tcW w:w="2269" w:type="dxa"/>
          </w:tcPr>
          <w:p w14:paraId="70D3659C"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El </w:t>
            </w:r>
            <w:r w:rsidRPr="00A12802">
              <w:rPr>
                <w:rFonts w:ascii="Palatino Linotype" w:hAnsi="Palatino Linotype"/>
                <w:b/>
                <w:bCs/>
                <w:color w:val="000000"/>
                <w:sz w:val="20"/>
                <w:szCs w:val="20"/>
              </w:rPr>
              <w:t>SUJETO OBLIGADO</w:t>
            </w:r>
            <w:r w:rsidRPr="00A12802">
              <w:rPr>
                <w:rFonts w:ascii="Palatino Linotype" w:hAnsi="Palatino Linotype"/>
                <w:color w:val="000000"/>
                <w:sz w:val="20"/>
                <w:szCs w:val="20"/>
              </w:rPr>
              <w:t xml:space="preserve"> debe emitir un acuerdo describiendo y analizando cada documento de un expediente y todos los datos incluidos en un documento </w:t>
            </w:r>
          </w:p>
        </w:tc>
        <w:tc>
          <w:tcPr>
            <w:tcW w:w="2268" w:type="dxa"/>
          </w:tcPr>
          <w:p w14:paraId="78EDFED7" w14:textId="77777777" w:rsidR="009D0D00" w:rsidRPr="00A12802" w:rsidRDefault="009D0D00" w:rsidP="009D0D00">
            <w:pPr>
              <w:jc w:val="both"/>
              <w:rPr>
                <w:rFonts w:ascii="Palatino Linotype" w:hAnsi="Palatino Linotype"/>
                <w:color w:val="000000"/>
                <w:sz w:val="20"/>
                <w:szCs w:val="20"/>
              </w:rPr>
            </w:pPr>
          </w:p>
        </w:tc>
      </w:tr>
      <w:tr w:rsidR="009D0D00" w:rsidRPr="00A12802" w14:paraId="56E9355F" w14:textId="77777777" w:rsidTr="009D0D00">
        <w:tc>
          <w:tcPr>
            <w:tcW w:w="2155" w:type="dxa"/>
            <w:vMerge w:val="restart"/>
            <w:shd w:val="clear" w:color="auto" w:fill="D5DCE4"/>
          </w:tcPr>
          <w:p w14:paraId="5838C577"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Supuestos de clasificación</w:t>
            </w:r>
          </w:p>
        </w:tc>
        <w:tc>
          <w:tcPr>
            <w:tcW w:w="1759" w:type="dxa"/>
          </w:tcPr>
          <w:p w14:paraId="14FC4B3D"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Para clasificar la información como reservada hay</w:t>
            </w:r>
          </w:p>
        </w:tc>
        <w:tc>
          <w:tcPr>
            <w:tcW w:w="2269" w:type="dxa"/>
          </w:tcPr>
          <w:p w14:paraId="2DDF10F1" w14:textId="77777777" w:rsidR="009D0D00" w:rsidRPr="00A12802" w:rsidRDefault="009D0D00" w:rsidP="009D0D00">
            <w:pPr>
              <w:numPr>
                <w:ilvl w:val="0"/>
                <w:numId w:val="15"/>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t>11 supuestos en la Ley Estatal</w:t>
            </w:r>
          </w:p>
          <w:p w14:paraId="6199C6B7" w14:textId="77777777" w:rsidR="009D0D00" w:rsidRPr="00A12802" w:rsidRDefault="009D0D00" w:rsidP="009D0D00">
            <w:pPr>
              <w:numPr>
                <w:ilvl w:val="0"/>
                <w:numId w:val="15"/>
              </w:numPr>
              <w:contextualSpacing/>
              <w:jc w:val="both"/>
              <w:rPr>
                <w:rFonts w:ascii="Palatino Linotype" w:hAnsi="Palatino Linotype"/>
                <w:color w:val="000000"/>
                <w:sz w:val="20"/>
                <w:szCs w:val="20"/>
              </w:rPr>
            </w:pPr>
            <w:r w:rsidRPr="00A12802">
              <w:rPr>
                <w:rFonts w:ascii="Palatino Linotype" w:hAnsi="Palatino Linotype"/>
                <w:color w:val="000000"/>
                <w:sz w:val="20"/>
                <w:szCs w:val="20"/>
              </w:rPr>
              <w:t>13 supuestos en la Ley General</w:t>
            </w:r>
          </w:p>
        </w:tc>
        <w:tc>
          <w:tcPr>
            <w:tcW w:w="2268" w:type="dxa"/>
          </w:tcPr>
          <w:p w14:paraId="63693A29"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El </w:t>
            </w:r>
            <w:r w:rsidRPr="00A12802">
              <w:rPr>
                <w:rFonts w:ascii="Palatino Linotype" w:hAnsi="Palatino Linotype"/>
                <w:b/>
                <w:bCs/>
                <w:color w:val="000000"/>
                <w:sz w:val="20"/>
                <w:szCs w:val="20"/>
              </w:rPr>
              <w:t>SUJETO OBLIGADO</w:t>
            </w:r>
            <w:r w:rsidRPr="00A12802">
              <w:rPr>
                <w:rFonts w:ascii="Palatino Linotype" w:hAnsi="Palatino Linotype"/>
                <w:color w:val="000000"/>
                <w:sz w:val="20"/>
                <w:szCs w:val="20"/>
              </w:rPr>
              <w:t xml:space="preserve"> debe identificar claramente la información que se pretende clasificar y realizar un juicio de subsunción o encaje</w:t>
            </w:r>
          </w:p>
        </w:tc>
      </w:tr>
      <w:tr w:rsidR="009D0D00" w:rsidRPr="00A12802" w14:paraId="628B302B" w14:textId="77777777" w:rsidTr="009D0D00">
        <w:tc>
          <w:tcPr>
            <w:tcW w:w="2155" w:type="dxa"/>
            <w:vMerge/>
            <w:shd w:val="clear" w:color="auto" w:fill="D5DCE4"/>
          </w:tcPr>
          <w:p w14:paraId="4BB16EBA" w14:textId="77777777" w:rsidR="009D0D00" w:rsidRPr="00A12802" w:rsidRDefault="009D0D00" w:rsidP="009D0D00">
            <w:pPr>
              <w:jc w:val="both"/>
              <w:rPr>
                <w:rFonts w:ascii="Palatino Linotype" w:hAnsi="Palatino Linotype"/>
                <w:color w:val="000000"/>
                <w:sz w:val="20"/>
                <w:szCs w:val="20"/>
              </w:rPr>
            </w:pPr>
          </w:p>
        </w:tc>
        <w:tc>
          <w:tcPr>
            <w:tcW w:w="1759" w:type="dxa"/>
          </w:tcPr>
          <w:p w14:paraId="70F1C104"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Para clasificar la información como confidencial hay</w:t>
            </w:r>
          </w:p>
        </w:tc>
        <w:tc>
          <w:tcPr>
            <w:tcW w:w="2269" w:type="dxa"/>
          </w:tcPr>
          <w:p w14:paraId="0586A26E"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que considerar la definición de dato personal</w:t>
            </w:r>
          </w:p>
        </w:tc>
        <w:tc>
          <w:tcPr>
            <w:tcW w:w="2268" w:type="dxa"/>
          </w:tcPr>
          <w:p w14:paraId="1911FFB3" w14:textId="77777777" w:rsidR="009D0D00" w:rsidRPr="00A12802" w:rsidRDefault="009D0D00" w:rsidP="009D0D00">
            <w:pPr>
              <w:jc w:val="both"/>
              <w:rPr>
                <w:rFonts w:ascii="Palatino Linotype" w:hAnsi="Palatino Linotype"/>
                <w:color w:val="000000"/>
                <w:sz w:val="20"/>
                <w:szCs w:val="20"/>
              </w:rPr>
            </w:pPr>
          </w:p>
        </w:tc>
      </w:tr>
      <w:tr w:rsidR="009D0D00" w:rsidRPr="00A12802" w14:paraId="6CE7601A" w14:textId="77777777" w:rsidTr="009D0D00">
        <w:tc>
          <w:tcPr>
            <w:tcW w:w="2155" w:type="dxa"/>
            <w:vMerge/>
            <w:shd w:val="clear" w:color="auto" w:fill="D5DCE4"/>
          </w:tcPr>
          <w:p w14:paraId="10C3E007" w14:textId="77777777" w:rsidR="009D0D00" w:rsidRPr="00A12802" w:rsidRDefault="009D0D00" w:rsidP="009D0D00">
            <w:pPr>
              <w:jc w:val="both"/>
              <w:rPr>
                <w:rFonts w:ascii="Palatino Linotype" w:hAnsi="Palatino Linotype"/>
                <w:color w:val="000000"/>
                <w:sz w:val="20"/>
                <w:szCs w:val="20"/>
              </w:rPr>
            </w:pPr>
          </w:p>
        </w:tc>
        <w:tc>
          <w:tcPr>
            <w:tcW w:w="1759" w:type="dxa"/>
          </w:tcPr>
          <w:p w14:paraId="4576306E"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Estos supuestos se aplican de manera restrictiva y estricta, no pueden ampliarse</w:t>
            </w:r>
          </w:p>
        </w:tc>
        <w:tc>
          <w:tcPr>
            <w:tcW w:w="2269" w:type="dxa"/>
          </w:tcPr>
          <w:p w14:paraId="622CB52A" w14:textId="77777777" w:rsidR="009D0D00" w:rsidRPr="00A12802" w:rsidRDefault="009D0D00" w:rsidP="009D0D00">
            <w:pPr>
              <w:jc w:val="both"/>
              <w:rPr>
                <w:rFonts w:ascii="Palatino Linotype" w:hAnsi="Palatino Linotype"/>
                <w:color w:val="000000"/>
                <w:sz w:val="20"/>
                <w:szCs w:val="20"/>
              </w:rPr>
            </w:pPr>
          </w:p>
        </w:tc>
        <w:tc>
          <w:tcPr>
            <w:tcW w:w="2268" w:type="dxa"/>
          </w:tcPr>
          <w:p w14:paraId="682EF7DA" w14:textId="77777777" w:rsidR="009D0D00" w:rsidRPr="00A12802" w:rsidRDefault="009D0D00" w:rsidP="009D0D00">
            <w:pPr>
              <w:jc w:val="both"/>
              <w:rPr>
                <w:rFonts w:ascii="Palatino Linotype" w:hAnsi="Palatino Linotype"/>
                <w:color w:val="000000"/>
                <w:sz w:val="20"/>
                <w:szCs w:val="20"/>
              </w:rPr>
            </w:pPr>
          </w:p>
        </w:tc>
      </w:tr>
      <w:tr w:rsidR="009D0D00" w:rsidRPr="00A12802" w14:paraId="632755B2" w14:textId="77777777" w:rsidTr="009D0D00">
        <w:tc>
          <w:tcPr>
            <w:tcW w:w="2155" w:type="dxa"/>
            <w:vMerge w:val="restart"/>
            <w:shd w:val="clear" w:color="auto" w:fill="D5DCE4"/>
          </w:tcPr>
          <w:p w14:paraId="035EB398"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Excepciones a la clasificación de reserva</w:t>
            </w:r>
          </w:p>
        </w:tc>
        <w:tc>
          <w:tcPr>
            <w:tcW w:w="1759" w:type="dxa"/>
            <w:vMerge w:val="restart"/>
          </w:tcPr>
          <w:p w14:paraId="631C824B"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No puede clasificarse como información reservada la concerniente a:</w:t>
            </w:r>
          </w:p>
        </w:tc>
        <w:tc>
          <w:tcPr>
            <w:tcW w:w="2269" w:type="dxa"/>
          </w:tcPr>
          <w:p w14:paraId="57BF5A4D"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Actos (probados o en investigación) graves de violaciones a derechos humanos</w:t>
            </w:r>
          </w:p>
        </w:tc>
        <w:tc>
          <w:tcPr>
            <w:tcW w:w="2268" w:type="dxa"/>
          </w:tcPr>
          <w:p w14:paraId="62F81AC1" w14:textId="77777777" w:rsidR="009D0D00" w:rsidRPr="00A12802" w:rsidRDefault="009D0D00" w:rsidP="009D0D00">
            <w:pPr>
              <w:jc w:val="both"/>
              <w:rPr>
                <w:rFonts w:ascii="Palatino Linotype" w:hAnsi="Palatino Linotype"/>
                <w:color w:val="000000"/>
                <w:sz w:val="20"/>
                <w:szCs w:val="20"/>
              </w:rPr>
            </w:pPr>
          </w:p>
        </w:tc>
      </w:tr>
      <w:tr w:rsidR="009D0D00" w:rsidRPr="00A12802" w14:paraId="14BC8789" w14:textId="77777777" w:rsidTr="009D0D00">
        <w:tc>
          <w:tcPr>
            <w:tcW w:w="2155" w:type="dxa"/>
            <w:vMerge/>
            <w:shd w:val="clear" w:color="auto" w:fill="D5DCE4"/>
          </w:tcPr>
          <w:p w14:paraId="770F89F8"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2A2CD60C" w14:textId="77777777" w:rsidR="009D0D00" w:rsidRPr="00A12802" w:rsidRDefault="009D0D00" w:rsidP="009D0D00">
            <w:pPr>
              <w:jc w:val="both"/>
              <w:rPr>
                <w:rFonts w:ascii="Palatino Linotype" w:hAnsi="Palatino Linotype"/>
                <w:color w:val="000000"/>
                <w:sz w:val="20"/>
                <w:szCs w:val="20"/>
              </w:rPr>
            </w:pPr>
          </w:p>
        </w:tc>
        <w:tc>
          <w:tcPr>
            <w:tcW w:w="2269" w:type="dxa"/>
          </w:tcPr>
          <w:p w14:paraId="151C5404"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Delitos de lessa humanidad</w:t>
            </w:r>
          </w:p>
        </w:tc>
        <w:tc>
          <w:tcPr>
            <w:tcW w:w="2268" w:type="dxa"/>
          </w:tcPr>
          <w:p w14:paraId="7ACFE621" w14:textId="77777777" w:rsidR="009D0D00" w:rsidRPr="00A12802" w:rsidRDefault="009D0D00" w:rsidP="009D0D00">
            <w:pPr>
              <w:jc w:val="both"/>
              <w:rPr>
                <w:rFonts w:ascii="Palatino Linotype" w:hAnsi="Palatino Linotype"/>
                <w:color w:val="000000"/>
                <w:sz w:val="20"/>
                <w:szCs w:val="20"/>
              </w:rPr>
            </w:pPr>
          </w:p>
        </w:tc>
      </w:tr>
      <w:tr w:rsidR="009D0D00" w:rsidRPr="00A12802" w14:paraId="4E171291" w14:textId="77777777" w:rsidTr="009D0D00">
        <w:tc>
          <w:tcPr>
            <w:tcW w:w="2155" w:type="dxa"/>
            <w:vMerge/>
            <w:shd w:val="clear" w:color="auto" w:fill="D5DCE4"/>
          </w:tcPr>
          <w:p w14:paraId="1FA85CE0"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18FFC981" w14:textId="77777777" w:rsidR="009D0D00" w:rsidRPr="00A12802" w:rsidRDefault="009D0D00" w:rsidP="009D0D00">
            <w:pPr>
              <w:jc w:val="both"/>
              <w:rPr>
                <w:rFonts w:ascii="Palatino Linotype" w:hAnsi="Palatino Linotype"/>
                <w:color w:val="000000"/>
                <w:sz w:val="20"/>
                <w:szCs w:val="20"/>
              </w:rPr>
            </w:pPr>
          </w:p>
        </w:tc>
        <w:tc>
          <w:tcPr>
            <w:tcW w:w="2269" w:type="dxa"/>
          </w:tcPr>
          <w:p w14:paraId="27E2225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Actos de Corrupción</w:t>
            </w:r>
          </w:p>
        </w:tc>
        <w:tc>
          <w:tcPr>
            <w:tcW w:w="2268" w:type="dxa"/>
          </w:tcPr>
          <w:p w14:paraId="294B7011"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Los comprendidos en el Título Sexto del Código Penal del Estado</w:t>
            </w:r>
          </w:p>
        </w:tc>
      </w:tr>
      <w:tr w:rsidR="009D0D00" w:rsidRPr="00A12802" w14:paraId="153E4104" w14:textId="77777777" w:rsidTr="009D0D00">
        <w:tc>
          <w:tcPr>
            <w:tcW w:w="2155" w:type="dxa"/>
            <w:vMerge w:val="restart"/>
            <w:shd w:val="clear" w:color="auto" w:fill="D5DCE4"/>
          </w:tcPr>
          <w:p w14:paraId="66302F1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Participación del Comité de Transparencia</w:t>
            </w:r>
          </w:p>
        </w:tc>
        <w:tc>
          <w:tcPr>
            <w:tcW w:w="1759" w:type="dxa"/>
            <w:vMerge w:val="restart"/>
          </w:tcPr>
          <w:p w14:paraId="618AC30B"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Formalidades</w:t>
            </w:r>
          </w:p>
        </w:tc>
        <w:tc>
          <w:tcPr>
            <w:tcW w:w="2269" w:type="dxa"/>
          </w:tcPr>
          <w:p w14:paraId="2369605A"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El Comité debe de estar debidamente integrado</w:t>
            </w:r>
          </w:p>
        </w:tc>
        <w:tc>
          <w:tcPr>
            <w:tcW w:w="2268" w:type="dxa"/>
          </w:tcPr>
          <w:p w14:paraId="1CA230FE" w14:textId="77777777" w:rsidR="009D0D00" w:rsidRPr="00A12802" w:rsidRDefault="009D0D00" w:rsidP="009D0D00">
            <w:pPr>
              <w:jc w:val="both"/>
              <w:rPr>
                <w:rFonts w:ascii="Palatino Linotype" w:hAnsi="Palatino Linotype"/>
                <w:color w:val="000000"/>
                <w:sz w:val="20"/>
                <w:szCs w:val="20"/>
              </w:rPr>
            </w:pPr>
          </w:p>
        </w:tc>
      </w:tr>
      <w:tr w:rsidR="009D0D00" w:rsidRPr="00A12802" w14:paraId="31272032" w14:textId="77777777" w:rsidTr="009D0D00">
        <w:tc>
          <w:tcPr>
            <w:tcW w:w="2155" w:type="dxa"/>
            <w:vMerge/>
            <w:shd w:val="clear" w:color="auto" w:fill="D5DCE4"/>
          </w:tcPr>
          <w:p w14:paraId="1050E789"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0ACF2546" w14:textId="77777777" w:rsidR="009D0D00" w:rsidRPr="00A12802" w:rsidRDefault="009D0D00" w:rsidP="009D0D00">
            <w:pPr>
              <w:jc w:val="both"/>
              <w:rPr>
                <w:rFonts w:ascii="Palatino Linotype" w:hAnsi="Palatino Linotype"/>
                <w:color w:val="000000"/>
                <w:sz w:val="20"/>
                <w:szCs w:val="20"/>
              </w:rPr>
            </w:pPr>
          </w:p>
        </w:tc>
        <w:tc>
          <w:tcPr>
            <w:tcW w:w="2269" w:type="dxa"/>
          </w:tcPr>
          <w:p w14:paraId="47D5B23D"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El Comité no aprueba la clasificación, sólo: confirma, modifica o revoca la decisión de las áreas </w:t>
            </w:r>
          </w:p>
        </w:tc>
        <w:tc>
          <w:tcPr>
            <w:tcW w:w="2268" w:type="dxa"/>
          </w:tcPr>
          <w:p w14:paraId="6C23B6C2" w14:textId="77777777" w:rsidR="009D0D00" w:rsidRPr="00A12802" w:rsidRDefault="009D0D00" w:rsidP="009D0D00">
            <w:pPr>
              <w:jc w:val="both"/>
              <w:rPr>
                <w:rFonts w:ascii="Palatino Linotype" w:hAnsi="Palatino Linotype"/>
                <w:color w:val="000000"/>
                <w:sz w:val="20"/>
                <w:szCs w:val="20"/>
              </w:rPr>
            </w:pPr>
          </w:p>
        </w:tc>
      </w:tr>
      <w:tr w:rsidR="009D0D00" w:rsidRPr="00A12802" w14:paraId="3967260B" w14:textId="77777777" w:rsidTr="009D0D00">
        <w:tc>
          <w:tcPr>
            <w:tcW w:w="2155" w:type="dxa"/>
            <w:shd w:val="clear" w:color="auto" w:fill="D5DCE4"/>
          </w:tcPr>
          <w:p w14:paraId="450AF169"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Fondo del acuerdo de clasificación</w:t>
            </w:r>
          </w:p>
        </w:tc>
        <w:tc>
          <w:tcPr>
            <w:tcW w:w="1759" w:type="dxa"/>
          </w:tcPr>
          <w:p w14:paraId="4FDC1B6A"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La carga de la prueba para justificar la restricción corresponde al </w:t>
            </w:r>
            <w:r w:rsidRPr="00A12802">
              <w:rPr>
                <w:rFonts w:ascii="Palatino Linotype" w:hAnsi="Palatino Linotype"/>
                <w:b/>
                <w:bCs/>
                <w:color w:val="000000"/>
                <w:sz w:val="20"/>
                <w:szCs w:val="20"/>
              </w:rPr>
              <w:t>SUJETO OBLIGADO</w:t>
            </w:r>
          </w:p>
        </w:tc>
        <w:tc>
          <w:tcPr>
            <w:tcW w:w="2269" w:type="dxa"/>
          </w:tcPr>
          <w:p w14:paraId="4A149C48"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Deber de fundar y motivar</w:t>
            </w:r>
          </w:p>
        </w:tc>
        <w:tc>
          <w:tcPr>
            <w:tcW w:w="2268" w:type="dxa"/>
          </w:tcPr>
          <w:p w14:paraId="13BC49C7" w14:textId="77777777" w:rsidR="009D0D00" w:rsidRPr="00A12802" w:rsidRDefault="009D0D00" w:rsidP="009D0D00">
            <w:pPr>
              <w:jc w:val="both"/>
              <w:rPr>
                <w:rFonts w:ascii="Palatino Linotype" w:hAnsi="Palatino Linotype"/>
                <w:color w:val="000000"/>
                <w:sz w:val="20"/>
                <w:szCs w:val="20"/>
              </w:rPr>
            </w:pPr>
          </w:p>
        </w:tc>
      </w:tr>
      <w:tr w:rsidR="009D0D00" w:rsidRPr="00A12802" w14:paraId="35D7B5CF" w14:textId="77777777" w:rsidTr="009D0D00">
        <w:trPr>
          <w:trHeight w:val="685"/>
        </w:trPr>
        <w:tc>
          <w:tcPr>
            <w:tcW w:w="2155" w:type="dxa"/>
            <w:vMerge w:val="restart"/>
            <w:shd w:val="clear" w:color="auto" w:fill="D5DCE4"/>
          </w:tcPr>
          <w:p w14:paraId="452B4A2A"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Condiciones especiales de la reserva</w:t>
            </w:r>
          </w:p>
        </w:tc>
        <w:tc>
          <w:tcPr>
            <w:tcW w:w="1759" w:type="dxa"/>
            <w:vMerge w:val="restart"/>
          </w:tcPr>
          <w:p w14:paraId="28C902C1"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Motivar implica</w:t>
            </w:r>
          </w:p>
          <w:p w14:paraId="427B6341"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Además se debe aplicar, caso por caso, una prueba de daño.</w:t>
            </w:r>
          </w:p>
        </w:tc>
        <w:tc>
          <w:tcPr>
            <w:tcW w:w="2269" w:type="dxa"/>
            <w:vMerge w:val="restart"/>
          </w:tcPr>
          <w:p w14:paraId="129B96D9"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Señalar las razones, motivos o circunstancias.</w:t>
            </w:r>
          </w:p>
          <w:p w14:paraId="75F6BB53"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Se deben señalar las razones objetivas y acreditar.</w:t>
            </w:r>
          </w:p>
          <w:p w14:paraId="157D5DB6" w14:textId="77777777" w:rsidR="009D0D00" w:rsidRPr="00A12802" w:rsidRDefault="009D0D00" w:rsidP="009D0D00">
            <w:pPr>
              <w:jc w:val="both"/>
              <w:rPr>
                <w:rFonts w:ascii="Palatino Linotype" w:hAnsi="Palatino Linotype"/>
                <w:color w:val="000000"/>
                <w:sz w:val="20"/>
                <w:szCs w:val="20"/>
              </w:rPr>
            </w:pPr>
          </w:p>
          <w:p w14:paraId="0580BAA8"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*Adquiere la condición especial de ser temporal por un periodo de 5 años con la posibilidad de ampliarse por un periodo igual.</w:t>
            </w:r>
          </w:p>
        </w:tc>
        <w:tc>
          <w:tcPr>
            <w:tcW w:w="2268" w:type="dxa"/>
            <w:vMerge w:val="restart"/>
          </w:tcPr>
          <w:p w14:paraId="3685609A"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Que entregar la información provoca un riesgo real, demostrable e identificable al interés público o a la seguridad pública</w:t>
            </w:r>
          </w:p>
        </w:tc>
      </w:tr>
      <w:tr w:rsidR="009D0D00" w:rsidRPr="00A12802" w14:paraId="190F7207" w14:textId="77777777" w:rsidTr="009D0D00">
        <w:trPr>
          <w:trHeight w:val="685"/>
        </w:trPr>
        <w:tc>
          <w:tcPr>
            <w:tcW w:w="2155" w:type="dxa"/>
            <w:vMerge/>
            <w:shd w:val="clear" w:color="auto" w:fill="D5DCE4"/>
          </w:tcPr>
          <w:p w14:paraId="2F669314"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0D2527AE" w14:textId="77777777" w:rsidR="009D0D00" w:rsidRPr="00A12802" w:rsidRDefault="009D0D00" w:rsidP="009D0D00">
            <w:pPr>
              <w:jc w:val="both"/>
              <w:rPr>
                <w:rFonts w:ascii="Palatino Linotype" w:hAnsi="Palatino Linotype"/>
                <w:color w:val="000000"/>
                <w:sz w:val="20"/>
                <w:szCs w:val="20"/>
              </w:rPr>
            </w:pPr>
          </w:p>
        </w:tc>
        <w:tc>
          <w:tcPr>
            <w:tcW w:w="2269" w:type="dxa"/>
            <w:vMerge/>
          </w:tcPr>
          <w:p w14:paraId="657007A4" w14:textId="77777777" w:rsidR="009D0D00" w:rsidRPr="00A12802" w:rsidRDefault="009D0D00" w:rsidP="009D0D00">
            <w:pPr>
              <w:jc w:val="both"/>
              <w:rPr>
                <w:rFonts w:ascii="Palatino Linotype" w:hAnsi="Palatino Linotype"/>
                <w:color w:val="000000"/>
                <w:sz w:val="20"/>
                <w:szCs w:val="20"/>
              </w:rPr>
            </w:pPr>
          </w:p>
        </w:tc>
        <w:tc>
          <w:tcPr>
            <w:tcW w:w="2268" w:type="dxa"/>
            <w:vMerge/>
          </w:tcPr>
          <w:p w14:paraId="15E1F8B8" w14:textId="77777777" w:rsidR="009D0D00" w:rsidRPr="00A12802" w:rsidRDefault="009D0D00" w:rsidP="009D0D00">
            <w:pPr>
              <w:jc w:val="both"/>
              <w:rPr>
                <w:rFonts w:ascii="Palatino Linotype" w:hAnsi="Palatino Linotype"/>
                <w:color w:val="000000"/>
                <w:sz w:val="20"/>
                <w:szCs w:val="20"/>
              </w:rPr>
            </w:pPr>
          </w:p>
        </w:tc>
      </w:tr>
      <w:tr w:rsidR="009D0D00" w:rsidRPr="00A12802" w14:paraId="2A5E776D" w14:textId="77777777" w:rsidTr="009D0D00">
        <w:tc>
          <w:tcPr>
            <w:tcW w:w="2155" w:type="dxa"/>
            <w:vMerge/>
            <w:shd w:val="clear" w:color="auto" w:fill="D5DCE4"/>
          </w:tcPr>
          <w:p w14:paraId="00963F74"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1F0CEE81" w14:textId="77777777" w:rsidR="009D0D00" w:rsidRPr="00A12802" w:rsidRDefault="009D0D00" w:rsidP="009D0D00">
            <w:pPr>
              <w:jc w:val="both"/>
              <w:rPr>
                <w:rFonts w:ascii="Palatino Linotype" w:hAnsi="Palatino Linotype"/>
                <w:color w:val="000000"/>
                <w:sz w:val="20"/>
                <w:szCs w:val="20"/>
              </w:rPr>
            </w:pPr>
          </w:p>
        </w:tc>
        <w:tc>
          <w:tcPr>
            <w:tcW w:w="2269" w:type="dxa"/>
            <w:vMerge/>
          </w:tcPr>
          <w:p w14:paraId="4E268888" w14:textId="77777777" w:rsidR="009D0D00" w:rsidRPr="00A12802" w:rsidRDefault="009D0D00" w:rsidP="009D0D00">
            <w:pPr>
              <w:jc w:val="both"/>
              <w:rPr>
                <w:rFonts w:ascii="Palatino Linotype" w:hAnsi="Palatino Linotype"/>
                <w:color w:val="000000"/>
                <w:sz w:val="20"/>
                <w:szCs w:val="20"/>
              </w:rPr>
            </w:pPr>
          </w:p>
        </w:tc>
        <w:tc>
          <w:tcPr>
            <w:tcW w:w="2268" w:type="dxa"/>
          </w:tcPr>
          <w:p w14:paraId="37509B31"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El riesgo por divulgar es mayor que el interés público de que se difunda  </w:t>
            </w:r>
          </w:p>
        </w:tc>
      </w:tr>
      <w:tr w:rsidR="009D0D00" w:rsidRPr="00A12802" w14:paraId="47A75757" w14:textId="77777777" w:rsidTr="009D0D00">
        <w:trPr>
          <w:trHeight w:val="1454"/>
        </w:trPr>
        <w:tc>
          <w:tcPr>
            <w:tcW w:w="2155" w:type="dxa"/>
            <w:vMerge/>
            <w:shd w:val="clear" w:color="auto" w:fill="D5DCE4"/>
          </w:tcPr>
          <w:p w14:paraId="05185529" w14:textId="77777777" w:rsidR="009D0D00" w:rsidRPr="00A12802" w:rsidRDefault="009D0D00" w:rsidP="009D0D00">
            <w:pPr>
              <w:jc w:val="both"/>
              <w:rPr>
                <w:rFonts w:ascii="Palatino Linotype" w:hAnsi="Palatino Linotype"/>
                <w:color w:val="000000"/>
                <w:sz w:val="20"/>
                <w:szCs w:val="20"/>
              </w:rPr>
            </w:pPr>
          </w:p>
        </w:tc>
        <w:tc>
          <w:tcPr>
            <w:tcW w:w="1759" w:type="dxa"/>
            <w:vMerge/>
          </w:tcPr>
          <w:p w14:paraId="1187C117" w14:textId="77777777" w:rsidR="009D0D00" w:rsidRPr="00A12802" w:rsidRDefault="009D0D00" w:rsidP="009D0D00">
            <w:pPr>
              <w:jc w:val="both"/>
              <w:rPr>
                <w:rFonts w:ascii="Palatino Linotype" w:hAnsi="Palatino Linotype"/>
                <w:color w:val="000000"/>
                <w:sz w:val="20"/>
                <w:szCs w:val="20"/>
              </w:rPr>
            </w:pPr>
          </w:p>
        </w:tc>
        <w:tc>
          <w:tcPr>
            <w:tcW w:w="2269" w:type="dxa"/>
            <w:vMerge/>
          </w:tcPr>
          <w:p w14:paraId="200755DE" w14:textId="77777777" w:rsidR="009D0D00" w:rsidRPr="00A12802" w:rsidRDefault="009D0D00" w:rsidP="009D0D00">
            <w:pPr>
              <w:jc w:val="both"/>
              <w:rPr>
                <w:rFonts w:ascii="Palatino Linotype" w:hAnsi="Palatino Linotype"/>
                <w:color w:val="000000"/>
                <w:sz w:val="20"/>
                <w:szCs w:val="20"/>
              </w:rPr>
            </w:pPr>
          </w:p>
        </w:tc>
        <w:tc>
          <w:tcPr>
            <w:tcW w:w="2268" w:type="dxa"/>
          </w:tcPr>
          <w:p w14:paraId="5475D633"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El principio de proporcionalidad</w:t>
            </w:r>
          </w:p>
        </w:tc>
      </w:tr>
      <w:tr w:rsidR="009D0D00" w:rsidRPr="00A12802" w14:paraId="277C773E" w14:textId="77777777" w:rsidTr="009D0D00">
        <w:tc>
          <w:tcPr>
            <w:tcW w:w="2155" w:type="dxa"/>
            <w:vMerge w:val="restart"/>
            <w:shd w:val="clear" w:color="auto" w:fill="D5DCE4"/>
          </w:tcPr>
          <w:p w14:paraId="79CE854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Condiciones especiales de la confidencialidad</w:t>
            </w:r>
          </w:p>
        </w:tc>
        <w:tc>
          <w:tcPr>
            <w:tcW w:w="1759" w:type="dxa"/>
          </w:tcPr>
          <w:p w14:paraId="02DB415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Para clasificar se debe verificar que no se encuentre en los supuestos del artículo 148 de la ley Estatal </w:t>
            </w:r>
          </w:p>
        </w:tc>
        <w:tc>
          <w:tcPr>
            <w:tcW w:w="2269" w:type="dxa"/>
          </w:tcPr>
          <w:p w14:paraId="3065A282"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 xml:space="preserve">Si se encuentra en los supuestos de dicho artículo se entrega aún sin consentimiento del titular del dato personal </w:t>
            </w:r>
          </w:p>
        </w:tc>
        <w:tc>
          <w:tcPr>
            <w:tcW w:w="2268" w:type="dxa"/>
          </w:tcPr>
          <w:p w14:paraId="46182627" w14:textId="77777777" w:rsidR="009D0D00" w:rsidRPr="00A12802" w:rsidRDefault="009D0D00" w:rsidP="009D0D00">
            <w:pPr>
              <w:jc w:val="both"/>
              <w:rPr>
                <w:rFonts w:ascii="Palatino Linotype" w:hAnsi="Palatino Linotype"/>
                <w:color w:val="000000"/>
                <w:sz w:val="20"/>
                <w:szCs w:val="20"/>
              </w:rPr>
            </w:pPr>
          </w:p>
        </w:tc>
      </w:tr>
      <w:tr w:rsidR="009D0D00" w:rsidRPr="00A12802" w14:paraId="463F5AF4" w14:textId="77777777" w:rsidTr="009D0D00">
        <w:trPr>
          <w:trHeight w:val="3404"/>
        </w:trPr>
        <w:tc>
          <w:tcPr>
            <w:tcW w:w="2155" w:type="dxa"/>
            <w:vMerge/>
            <w:shd w:val="clear" w:color="auto" w:fill="D5DCE4"/>
          </w:tcPr>
          <w:p w14:paraId="6CF74D87" w14:textId="77777777" w:rsidR="009D0D00" w:rsidRPr="00A12802" w:rsidRDefault="009D0D00" w:rsidP="009D0D00">
            <w:pPr>
              <w:jc w:val="both"/>
              <w:rPr>
                <w:rFonts w:ascii="Palatino Linotype" w:hAnsi="Palatino Linotype"/>
                <w:color w:val="000000"/>
                <w:sz w:val="20"/>
                <w:szCs w:val="20"/>
              </w:rPr>
            </w:pPr>
          </w:p>
        </w:tc>
        <w:tc>
          <w:tcPr>
            <w:tcW w:w="1759" w:type="dxa"/>
          </w:tcPr>
          <w:p w14:paraId="6666233C" w14:textId="77777777" w:rsidR="009D0D00" w:rsidRPr="00A12802" w:rsidRDefault="009D0D00" w:rsidP="009D0D00">
            <w:pPr>
              <w:jc w:val="both"/>
              <w:rPr>
                <w:rFonts w:ascii="Palatino Linotype" w:hAnsi="Palatino Linotype"/>
                <w:color w:val="000000"/>
                <w:sz w:val="20"/>
                <w:szCs w:val="20"/>
              </w:rPr>
            </w:pPr>
            <w:r w:rsidRPr="00A12802">
              <w:rPr>
                <w:rFonts w:ascii="Palatino Linotype" w:hAnsi="Palatino Linotype"/>
                <w:color w:val="000000"/>
                <w:sz w:val="20"/>
                <w:szCs w:val="20"/>
              </w:rPr>
              <w:t>Si es posible, se debe consultar al titular de los datos para requerir su autorización para entregarlo</w:t>
            </w:r>
          </w:p>
        </w:tc>
        <w:tc>
          <w:tcPr>
            <w:tcW w:w="2269" w:type="dxa"/>
          </w:tcPr>
          <w:p w14:paraId="7762A3EA" w14:textId="77777777" w:rsidR="009D0D00" w:rsidRPr="00A12802" w:rsidRDefault="009D0D00" w:rsidP="009D0D00">
            <w:pPr>
              <w:jc w:val="both"/>
              <w:rPr>
                <w:rFonts w:ascii="Palatino Linotype" w:hAnsi="Palatino Linotype"/>
                <w:color w:val="000000"/>
                <w:sz w:val="20"/>
                <w:szCs w:val="20"/>
              </w:rPr>
            </w:pPr>
          </w:p>
        </w:tc>
        <w:tc>
          <w:tcPr>
            <w:tcW w:w="2268" w:type="dxa"/>
          </w:tcPr>
          <w:p w14:paraId="1E373029" w14:textId="77777777" w:rsidR="009D0D00" w:rsidRPr="00A12802" w:rsidRDefault="009D0D00" w:rsidP="009D0D00">
            <w:pPr>
              <w:jc w:val="both"/>
              <w:rPr>
                <w:rFonts w:ascii="Palatino Linotype" w:hAnsi="Palatino Linotype"/>
                <w:color w:val="000000"/>
                <w:sz w:val="20"/>
                <w:szCs w:val="20"/>
              </w:rPr>
            </w:pPr>
          </w:p>
        </w:tc>
      </w:tr>
    </w:tbl>
    <w:p w14:paraId="0791161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640A1759" w14:textId="77777777" w:rsidR="009D0D00" w:rsidRPr="00A12802" w:rsidRDefault="009D0D00" w:rsidP="009D0D00">
      <w:pPr>
        <w:numPr>
          <w:ilvl w:val="0"/>
          <w:numId w:val="8"/>
        </w:numPr>
        <w:spacing w:line="360" w:lineRule="auto"/>
        <w:ind w:left="0" w:right="49" w:firstLine="0"/>
        <w:contextualSpacing/>
        <w:jc w:val="both"/>
        <w:rPr>
          <w:rFonts w:ascii="Palatino Linotype" w:eastAsiaTheme="minorEastAsia" w:hAnsi="Palatino Linotype"/>
        </w:rPr>
      </w:pPr>
      <w:r w:rsidRPr="00A12802">
        <w:rPr>
          <w:rFonts w:ascii="Palatino Linotype" w:eastAsia="Calibri" w:hAnsi="Palatino Linotype"/>
          <w:color w:val="000000"/>
          <w:lang w:eastAsia="en-US"/>
        </w:rPr>
        <w:t>Pero</w:t>
      </w:r>
      <w:r w:rsidRPr="00A12802">
        <w:rPr>
          <w:rFonts w:ascii="Palatino Linotype" w:eastAsia="Calibri" w:hAnsi="Palatino Linotype"/>
          <w:color w:val="000000"/>
          <w:lang w:val="es-ES_tradnl" w:eastAsia="es-ES_tradnl"/>
        </w:rPr>
        <w:t xml:space="preserve"> si la información que se pretende clasificar como confidencial no se </w:t>
      </w:r>
      <w:r w:rsidRPr="00A12802">
        <w:rPr>
          <w:rFonts w:ascii="Palatino Linotype" w:eastAsia="Calibri" w:hAnsi="Palatino Linotype"/>
          <w:color w:val="000000"/>
          <w:lang w:eastAsia="en-US"/>
        </w:rPr>
        <w:t>encuentra</w:t>
      </w:r>
      <w:r w:rsidRPr="00A12802">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14:paraId="722E8FBD" w14:textId="77777777" w:rsidR="009D0D00" w:rsidRPr="00A12802" w:rsidRDefault="009D0D00" w:rsidP="009D0D00">
      <w:pPr>
        <w:spacing w:line="360" w:lineRule="auto"/>
        <w:ind w:right="49"/>
        <w:contextualSpacing/>
        <w:jc w:val="both"/>
        <w:rPr>
          <w:rFonts w:ascii="Palatino Linotype" w:eastAsiaTheme="minorEastAsia" w:hAnsi="Palatino Linotype"/>
        </w:rPr>
      </w:pPr>
    </w:p>
    <w:p w14:paraId="7F4D40C4" w14:textId="36BC80D6" w:rsidR="009D0D00" w:rsidRPr="00A12802" w:rsidRDefault="009D0D00" w:rsidP="009D0D00">
      <w:pPr>
        <w:pStyle w:val="Prrafodelista"/>
        <w:ind w:left="0"/>
        <w:contextualSpacing/>
        <w:rPr>
          <w:rFonts w:ascii="Palatino Linotype" w:hAnsi="Palatino Linotype" w:cs="Arial"/>
          <w:b/>
        </w:rPr>
      </w:pPr>
      <w:r w:rsidRPr="00A12802">
        <w:rPr>
          <w:rFonts w:ascii="Palatino Linotype" w:hAnsi="Palatino Linotype" w:cs="Arial"/>
          <w:b/>
        </w:rPr>
        <w:t xml:space="preserve">III. I De los elementos que puedan dar cuenta del estado de fuerza. </w:t>
      </w:r>
    </w:p>
    <w:p w14:paraId="51BA89D3" w14:textId="77777777" w:rsidR="009D0D00" w:rsidRPr="00A12802" w:rsidRDefault="009D0D00" w:rsidP="009D0D00">
      <w:pPr>
        <w:pStyle w:val="Prrafodelista"/>
        <w:rPr>
          <w:rFonts w:ascii="Palatino Linotype" w:hAnsi="Palatino Linotype" w:cs="Arial"/>
        </w:rPr>
      </w:pPr>
    </w:p>
    <w:p w14:paraId="306F3CE4" w14:textId="43452A2D" w:rsidR="009D0D00" w:rsidRPr="00A12802" w:rsidRDefault="009D0D00" w:rsidP="00A64AFE">
      <w:pPr>
        <w:pStyle w:val="Prrafodelista"/>
        <w:numPr>
          <w:ilvl w:val="0"/>
          <w:numId w:val="8"/>
        </w:numPr>
        <w:spacing w:line="360" w:lineRule="auto"/>
        <w:ind w:left="0" w:firstLine="0"/>
        <w:contextualSpacing/>
        <w:jc w:val="both"/>
        <w:rPr>
          <w:rFonts w:ascii="Palatino Linotype" w:hAnsi="Palatino Linotype" w:cs="Tahoma"/>
          <w:bCs/>
        </w:rPr>
      </w:pPr>
      <w:r w:rsidRPr="00A12802">
        <w:rPr>
          <w:rFonts w:ascii="Palatino Linotype" w:hAnsi="Palatino Linotype" w:cs="Arial"/>
        </w:rPr>
        <w:t xml:space="preserve">Finalmente, </w:t>
      </w:r>
      <w:r w:rsidRPr="00A12802">
        <w:rPr>
          <w:rFonts w:ascii="Palatino Linotype" w:hAnsi="Palatino Linotype" w:cs="Tahoma"/>
          <w:bCs/>
        </w:rPr>
        <w:t>al haberse requerido la información tocante a</w:t>
      </w:r>
      <w:r w:rsidR="00A64AFE" w:rsidRPr="00A12802">
        <w:rPr>
          <w:rFonts w:ascii="Palatino Linotype" w:hAnsi="Palatino Linotype" w:cs="Tahoma"/>
          <w:bCs/>
        </w:rPr>
        <w:t xml:space="preserve"> los contratos suscritos entre la Universidad Autónoma del Estado de México y un empresa de Seguridad Privada</w:t>
      </w:r>
      <w:r w:rsidRPr="00A12802">
        <w:rPr>
          <w:rFonts w:ascii="Palatino Linotype" w:hAnsi="Palatino Linotype" w:cs="Tahoma"/>
          <w:b/>
          <w:bCs/>
        </w:rPr>
        <w:t>,</w:t>
      </w:r>
      <w:r w:rsidR="00A64AFE" w:rsidRPr="00A12802">
        <w:rPr>
          <w:rFonts w:ascii="Palatino Linotype" w:hAnsi="Palatino Linotype" w:cs="Tahoma"/>
          <w:b/>
          <w:bCs/>
        </w:rPr>
        <w:t xml:space="preserve"> pudieran</w:t>
      </w:r>
      <w:r w:rsidRPr="00A12802">
        <w:rPr>
          <w:rFonts w:ascii="Palatino Linotype" w:hAnsi="Palatino Linotype" w:cs="Tahoma"/>
          <w:b/>
          <w:bCs/>
        </w:rPr>
        <w:t xml:space="preserve"> </w:t>
      </w:r>
      <w:r w:rsidR="00A64AFE" w:rsidRPr="00A12802">
        <w:rPr>
          <w:rFonts w:ascii="Palatino Linotype" w:hAnsi="Palatino Linotype" w:cs="Tahoma"/>
          <w:bCs/>
        </w:rPr>
        <w:t xml:space="preserve">naturalmente </w:t>
      </w:r>
      <w:r w:rsidR="00A64AFE" w:rsidRPr="00A12802">
        <w:rPr>
          <w:rFonts w:ascii="Palatino Linotype" w:hAnsi="Palatino Linotype" w:cs="Tahoma"/>
          <w:b/>
          <w:bCs/>
        </w:rPr>
        <w:t xml:space="preserve">incluirse elementos que pudieran revelar el estado de fuerza de para garantizar la seguridad institucional como el equipo táctico u armamento que portan los elementos de seguridad, por lo que se de ser el caso, se deberá de proceder a su clasificación, en el caso, de forma parcial. </w:t>
      </w:r>
    </w:p>
    <w:p w14:paraId="4F6FD88A" w14:textId="77777777" w:rsidR="00A64AFE" w:rsidRPr="00A12802" w:rsidRDefault="00A64AFE" w:rsidP="00A64AFE">
      <w:pPr>
        <w:pStyle w:val="Prrafodelista"/>
        <w:spacing w:line="360" w:lineRule="auto"/>
        <w:ind w:left="0"/>
        <w:contextualSpacing/>
        <w:jc w:val="both"/>
        <w:rPr>
          <w:rFonts w:ascii="Palatino Linotype" w:hAnsi="Palatino Linotype" w:cs="Tahoma"/>
          <w:bCs/>
        </w:rPr>
      </w:pPr>
    </w:p>
    <w:p w14:paraId="45044E62" w14:textId="64201350" w:rsidR="009D0D00" w:rsidRPr="00A12802" w:rsidRDefault="00A64AFE" w:rsidP="00A64AFE">
      <w:pPr>
        <w:numPr>
          <w:ilvl w:val="0"/>
          <w:numId w:val="8"/>
        </w:numPr>
        <w:spacing w:line="360" w:lineRule="auto"/>
        <w:ind w:left="0" w:right="-93" w:firstLine="0"/>
        <w:contextualSpacing/>
        <w:jc w:val="both"/>
        <w:rPr>
          <w:rFonts w:ascii="Palatino Linotype" w:eastAsia="Calibri" w:hAnsi="Palatino Linotype" w:cs="Tahoma"/>
          <w:bCs/>
          <w:color w:val="000000" w:themeColor="text1"/>
          <w:lang w:eastAsia="en-US"/>
        </w:rPr>
      </w:pPr>
      <w:r w:rsidRPr="00A12802">
        <w:rPr>
          <w:rFonts w:ascii="Palatino Linotype" w:eastAsia="Calibri" w:hAnsi="Palatino Linotype" w:cs="Tahoma"/>
          <w:bCs/>
          <w:color w:val="000000" w:themeColor="text1"/>
          <w:lang w:eastAsia="en-US"/>
        </w:rPr>
        <w:t xml:space="preserve">Lao anterior, porque los elementos se encuentran encargados </w:t>
      </w:r>
      <w:r w:rsidR="009D0D00" w:rsidRPr="00A12802">
        <w:rPr>
          <w:rFonts w:ascii="Palatino Linotype" w:eastAsia="Calibri" w:hAnsi="Palatino Linotype" w:cs="Tahoma"/>
          <w:bCs/>
          <w:color w:val="000000" w:themeColor="text1"/>
          <w:lang w:eastAsia="en-US"/>
        </w:rPr>
        <w:t>de sa</w:t>
      </w:r>
      <w:r w:rsidRPr="00A12802">
        <w:rPr>
          <w:rFonts w:ascii="Palatino Linotype" w:eastAsia="Calibri" w:hAnsi="Palatino Linotype" w:cs="Tahoma"/>
          <w:bCs/>
          <w:color w:val="000000" w:themeColor="text1"/>
          <w:lang w:eastAsia="en-US"/>
        </w:rPr>
        <w:t xml:space="preserve">lvaguardar y garantizar la seguridad </w:t>
      </w:r>
      <w:r w:rsidR="009D0D00" w:rsidRPr="00A12802">
        <w:rPr>
          <w:rFonts w:ascii="Palatino Linotype" w:eastAsia="Calibri" w:hAnsi="Palatino Linotype" w:cs="Tahoma"/>
          <w:bCs/>
          <w:color w:val="000000" w:themeColor="text1"/>
          <w:lang w:eastAsia="en-US"/>
        </w:rPr>
        <w:t>y la paz social</w:t>
      </w:r>
      <w:r w:rsidRPr="00A12802">
        <w:rPr>
          <w:rFonts w:ascii="Palatino Linotype" w:eastAsia="Calibri" w:hAnsi="Palatino Linotype" w:cs="Tahoma"/>
          <w:bCs/>
          <w:color w:val="000000" w:themeColor="text1"/>
          <w:lang w:eastAsia="en-US"/>
        </w:rPr>
        <w:t xml:space="preserve"> institucional</w:t>
      </w:r>
      <w:r w:rsidR="009D0D00" w:rsidRPr="00A12802">
        <w:rPr>
          <w:rFonts w:ascii="Palatino Linotype" w:eastAsia="Calibri" w:hAnsi="Palatino Linotype" w:cs="Tahoma"/>
          <w:bCs/>
          <w:color w:val="000000" w:themeColor="text1"/>
          <w:lang w:eastAsia="en-US"/>
        </w:rPr>
        <w:t>,</w:t>
      </w:r>
      <w:r w:rsidRPr="00A12802">
        <w:rPr>
          <w:rFonts w:ascii="Palatino Linotype" w:eastAsia="Calibri" w:hAnsi="Palatino Linotype" w:cs="Tahoma"/>
          <w:bCs/>
          <w:color w:val="000000" w:themeColor="text1"/>
          <w:lang w:eastAsia="en-US"/>
        </w:rPr>
        <w:t xml:space="preserve"> e</w:t>
      </w:r>
      <w:r w:rsidR="009D0D00" w:rsidRPr="00A12802">
        <w:rPr>
          <w:rFonts w:ascii="Palatino Linotype" w:eastAsia="Calibri" w:hAnsi="Palatino Linotype"/>
        </w:rPr>
        <w:t>n ese contexto,</w:t>
      </w:r>
      <w:r w:rsidRPr="00A12802">
        <w:rPr>
          <w:rFonts w:ascii="Palatino Linotype" w:eastAsia="Calibri" w:hAnsi="Palatino Linotype"/>
        </w:rPr>
        <w:t xml:space="preserve"> el armamento o equipo que portan </w:t>
      </w:r>
      <w:r w:rsidR="009D0D00" w:rsidRPr="00A12802">
        <w:rPr>
          <w:rFonts w:ascii="Palatino Linotype" w:eastAsia="Calibri" w:hAnsi="Palatino Linotype"/>
        </w:rPr>
        <w:t xml:space="preserve"> </w:t>
      </w:r>
      <w:r w:rsidRPr="00A12802">
        <w:rPr>
          <w:rFonts w:ascii="Palatino Linotype" w:eastAsia="Calibri" w:hAnsi="Palatino Linotype"/>
        </w:rPr>
        <w:t>pedirá comprometer el estado de fuerza de la Universidad</w:t>
      </w:r>
      <w:r w:rsidR="009D0D00" w:rsidRPr="00A12802">
        <w:rPr>
          <w:rFonts w:ascii="Palatino Linotype" w:eastAsia="Calibri" w:hAnsi="Palatino Linotype"/>
        </w:rPr>
        <w:t xml:space="preserve">, </w:t>
      </w:r>
      <w:r w:rsidRPr="00A12802">
        <w:rPr>
          <w:rFonts w:ascii="Palatino Linotype" w:eastAsia="Calibri" w:hAnsi="Palatino Linotype"/>
        </w:rPr>
        <w:t xml:space="preserve">y </w:t>
      </w:r>
      <w:r w:rsidRPr="00A12802">
        <w:rPr>
          <w:rFonts w:ascii="Palatino Linotype" w:eastAsia="Calibri" w:hAnsi="Palatino Linotype"/>
        </w:rPr>
        <w:lastRenderedPageBreak/>
        <w:t xml:space="preserve">por ello </w:t>
      </w:r>
      <w:r w:rsidR="009D0D00" w:rsidRPr="00A12802">
        <w:rPr>
          <w:rFonts w:ascii="Palatino Linotype" w:eastAsia="Calibri" w:hAnsi="Palatino Linotype"/>
        </w:rPr>
        <w:t>actualiza una causal de clasificación contenida</w:t>
      </w:r>
      <w:r w:rsidRPr="00A12802">
        <w:rPr>
          <w:rFonts w:ascii="Palatino Linotype" w:eastAsia="Calibri" w:hAnsi="Palatino Linotype"/>
        </w:rPr>
        <w:t xml:space="preserve"> en el artículo 140, fracción I</w:t>
      </w:r>
      <w:r w:rsidR="009D0D00" w:rsidRPr="00A12802">
        <w:rPr>
          <w:rFonts w:ascii="Palatino Linotype" w:eastAsia="Calibri" w:hAnsi="Palatino Linotype"/>
        </w:rPr>
        <w:t>, de la Ley de Transparencia y Acceso a la Información Pública del Estado de México y Municipios, homólogo a pa</w:t>
      </w:r>
      <w:r w:rsidRPr="00A12802">
        <w:rPr>
          <w:rFonts w:ascii="Palatino Linotype" w:eastAsia="Calibri" w:hAnsi="Palatino Linotype"/>
        </w:rPr>
        <w:t>rte del artículo 113, fracción I</w:t>
      </w:r>
      <w:r w:rsidR="009D0D00" w:rsidRPr="00A12802">
        <w:rPr>
          <w:rFonts w:ascii="Palatino Linotype" w:eastAsia="Calibri" w:hAnsi="Palatino Linotype"/>
        </w:rPr>
        <w:t xml:space="preserve"> de la Ley General de Transparencia y Acceso a la Información Pública), que prevé lo siguiente:</w:t>
      </w:r>
    </w:p>
    <w:p w14:paraId="513FD03B" w14:textId="77777777" w:rsidR="009D0D00" w:rsidRPr="00A12802" w:rsidRDefault="009D0D00" w:rsidP="009D0D00">
      <w:pPr>
        <w:spacing w:line="360" w:lineRule="auto"/>
        <w:jc w:val="both"/>
        <w:rPr>
          <w:rFonts w:ascii="Palatino Linotype" w:eastAsiaTheme="minorEastAsia" w:hAnsi="Palatino Linotype" w:cs="Tahoma"/>
        </w:rPr>
      </w:pPr>
    </w:p>
    <w:p w14:paraId="18243DFB" w14:textId="77777777" w:rsidR="009D0D00" w:rsidRPr="00A12802" w:rsidRDefault="009D0D00" w:rsidP="009D0D00">
      <w:pPr>
        <w:tabs>
          <w:tab w:val="left" w:pos="4962"/>
        </w:tabs>
        <w:spacing w:line="360" w:lineRule="auto"/>
        <w:ind w:left="567" w:right="567"/>
        <w:jc w:val="both"/>
        <w:rPr>
          <w:rFonts w:ascii="Palatino Linotype" w:eastAsia="Calibri" w:hAnsi="Palatino Linotype" w:cs="Tahoma"/>
          <w:i/>
          <w:iCs/>
          <w:lang w:eastAsia="es-ES_tradnl"/>
        </w:rPr>
      </w:pPr>
      <w:r w:rsidRPr="00A12802">
        <w:rPr>
          <w:rFonts w:ascii="Palatino Linotype" w:eastAsia="Calibri" w:hAnsi="Palatino Linotype" w:cs="Tahoma"/>
          <w:i/>
          <w:iCs/>
          <w:lang w:eastAsia="es-ES_tradnl"/>
        </w:rPr>
        <w:t>“</w:t>
      </w:r>
      <w:r w:rsidRPr="00A12802">
        <w:rPr>
          <w:rFonts w:ascii="Palatino Linotype" w:eastAsia="Calibri" w:hAnsi="Palatino Linotype" w:cs="Tahoma"/>
          <w:b/>
          <w:i/>
          <w:iCs/>
          <w:lang w:eastAsia="es-ES_tradnl"/>
        </w:rPr>
        <w:t>Artículo 140.</w:t>
      </w:r>
      <w:r w:rsidRPr="00A12802">
        <w:rPr>
          <w:rFonts w:ascii="Palatino Linotype" w:eastAsia="Calibri" w:hAnsi="Palatino Linotype" w:cs="Tahoma"/>
          <w:i/>
          <w:iCs/>
          <w:lang w:eastAsia="es-ES_tradnl"/>
        </w:rPr>
        <w:t xml:space="preserve"> El acceso a la información pública será restringido excepcionalmente, cuando por razones de interés público, ésta sea clasificada como reservada, conforme a los criterios siguientes: </w:t>
      </w:r>
    </w:p>
    <w:p w14:paraId="416A71CB" w14:textId="6983AC81" w:rsidR="009D0D00" w:rsidRPr="00A12802" w:rsidRDefault="00A64AFE" w:rsidP="009D0D00">
      <w:pPr>
        <w:tabs>
          <w:tab w:val="left" w:pos="4962"/>
        </w:tabs>
        <w:spacing w:line="360" w:lineRule="auto"/>
        <w:ind w:left="567" w:right="567"/>
        <w:jc w:val="both"/>
        <w:rPr>
          <w:rFonts w:ascii="Palatino Linotype" w:eastAsia="Calibri" w:hAnsi="Palatino Linotype" w:cs="Tahoma"/>
          <w:i/>
          <w:iCs/>
          <w:lang w:eastAsia="es-ES_tradnl"/>
        </w:rPr>
      </w:pPr>
      <w:r w:rsidRPr="00A12802">
        <w:rPr>
          <w:rFonts w:ascii="Palatino Linotype" w:eastAsia="Calibri" w:hAnsi="Palatino Linotype" w:cs="Tahoma"/>
          <w:i/>
          <w:iCs/>
          <w:lang w:eastAsia="es-ES_tradnl"/>
        </w:rPr>
        <w:t>(</w:t>
      </w:r>
      <w:r w:rsidR="009D0D00" w:rsidRPr="00A12802">
        <w:rPr>
          <w:rFonts w:ascii="Palatino Linotype" w:eastAsia="Calibri" w:hAnsi="Palatino Linotype" w:cs="Tahoma"/>
          <w:i/>
          <w:iCs/>
          <w:lang w:eastAsia="es-ES_tradnl"/>
        </w:rPr>
        <w:t>…</w:t>
      </w:r>
      <w:r w:rsidRPr="00A12802">
        <w:rPr>
          <w:rFonts w:ascii="Palatino Linotype" w:eastAsia="Calibri" w:hAnsi="Palatino Linotype" w:cs="Tahoma"/>
          <w:i/>
          <w:iCs/>
          <w:lang w:eastAsia="es-ES_tradnl"/>
        </w:rPr>
        <w:t>)</w:t>
      </w:r>
    </w:p>
    <w:p w14:paraId="6634FF2B" w14:textId="621F1AD1" w:rsidR="00A64AFE" w:rsidRPr="00A12802" w:rsidRDefault="00A64AFE" w:rsidP="009D0D00">
      <w:pPr>
        <w:tabs>
          <w:tab w:val="left" w:pos="4962"/>
        </w:tabs>
        <w:spacing w:line="360" w:lineRule="auto"/>
        <w:ind w:left="567" w:right="567"/>
        <w:jc w:val="both"/>
        <w:rPr>
          <w:rFonts w:ascii="Palatino Linotype" w:eastAsia="Calibri" w:hAnsi="Palatino Linotype" w:cs="Tahoma"/>
          <w:i/>
          <w:iCs/>
          <w:lang w:eastAsia="es-ES_tradnl"/>
        </w:rPr>
      </w:pPr>
      <w:r w:rsidRPr="00A12802">
        <w:rPr>
          <w:rFonts w:ascii="Palatino Linotype" w:eastAsia="Calibri" w:hAnsi="Palatino Linotype" w:cs="Tahoma"/>
          <w:i/>
          <w:iCs/>
          <w:lang w:eastAsia="es-ES_tradnl"/>
        </w:rPr>
        <w:t>I. Comprometa la seguridad pública y cuente con un propósito genuino y un efecto demostrable;</w:t>
      </w:r>
    </w:p>
    <w:p w14:paraId="2575690C" w14:textId="24854DF4" w:rsidR="009D0D00" w:rsidRPr="00A12802" w:rsidRDefault="00A64AFE" w:rsidP="009D0D00">
      <w:pPr>
        <w:tabs>
          <w:tab w:val="left" w:pos="4962"/>
        </w:tabs>
        <w:spacing w:line="360" w:lineRule="auto"/>
        <w:ind w:left="567" w:right="567"/>
        <w:jc w:val="both"/>
        <w:rPr>
          <w:rFonts w:ascii="Palatino Linotype" w:eastAsia="Calibri" w:hAnsi="Palatino Linotype" w:cs="Tahoma"/>
          <w:i/>
          <w:iCs/>
          <w:lang w:eastAsia="es-ES_tradnl"/>
        </w:rPr>
      </w:pPr>
      <w:r w:rsidRPr="00A12802">
        <w:rPr>
          <w:rFonts w:ascii="Palatino Linotype" w:eastAsia="Calibri" w:hAnsi="Palatino Linotype" w:cs="Tahoma"/>
          <w:i/>
          <w:iCs/>
          <w:lang w:eastAsia="es-ES_tradnl"/>
        </w:rPr>
        <w:t>(</w:t>
      </w:r>
      <w:r w:rsidR="009D0D00" w:rsidRPr="00A12802">
        <w:rPr>
          <w:rFonts w:ascii="Palatino Linotype" w:eastAsia="Calibri" w:hAnsi="Palatino Linotype" w:cs="Tahoma"/>
          <w:i/>
          <w:iCs/>
          <w:lang w:eastAsia="es-ES_tradnl"/>
        </w:rPr>
        <w:t>…</w:t>
      </w:r>
      <w:r w:rsidRPr="00A12802">
        <w:rPr>
          <w:rFonts w:ascii="Palatino Linotype" w:eastAsia="Calibri" w:hAnsi="Palatino Linotype" w:cs="Tahoma"/>
          <w:i/>
          <w:iCs/>
          <w:lang w:eastAsia="es-ES_tradnl"/>
        </w:rPr>
        <w:t>)</w:t>
      </w:r>
      <w:r w:rsidR="009D0D00" w:rsidRPr="00A12802">
        <w:rPr>
          <w:rFonts w:ascii="Palatino Linotype" w:eastAsia="Calibri" w:hAnsi="Palatino Linotype" w:cs="Tahoma"/>
          <w:i/>
          <w:iCs/>
          <w:lang w:eastAsia="es-ES_tradnl"/>
        </w:rPr>
        <w:t xml:space="preserve">” </w:t>
      </w:r>
    </w:p>
    <w:p w14:paraId="244BBE9D" w14:textId="77777777" w:rsidR="009D0D00" w:rsidRPr="00A12802" w:rsidRDefault="009D0D00" w:rsidP="009D0D00">
      <w:pPr>
        <w:spacing w:line="360" w:lineRule="auto"/>
        <w:jc w:val="both"/>
        <w:rPr>
          <w:rFonts w:ascii="Palatino Linotype" w:eastAsia="Calibri" w:hAnsi="Palatino Linotype" w:cs="Tahoma"/>
          <w:bCs/>
          <w:lang w:val="es-ES_tradnl" w:eastAsia="en-US"/>
        </w:rPr>
      </w:pPr>
    </w:p>
    <w:p w14:paraId="08DC4AEE" w14:textId="77777777" w:rsidR="009D0D00" w:rsidRPr="00A12802" w:rsidRDefault="009D0D00" w:rsidP="009D0D00">
      <w:pPr>
        <w:numPr>
          <w:ilvl w:val="0"/>
          <w:numId w:val="8"/>
        </w:numPr>
        <w:spacing w:line="360" w:lineRule="auto"/>
        <w:ind w:left="0" w:firstLine="0"/>
        <w:contextualSpacing/>
        <w:jc w:val="both"/>
        <w:rPr>
          <w:rFonts w:ascii="Palatino Linotype" w:eastAsia="Calibri" w:hAnsi="Palatino Linotype" w:cs="Tahoma"/>
          <w:bCs/>
          <w:lang w:eastAsia="en-US"/>
        </w:rPr>
      </w:pPr>
      <w:r w:rsidRPr="00A12802">
        <w:rPr>
          <w:rFonts w:ascii="Palatino Linotype" w:eastAsia="Calibri" w:hAnsi="Palatino Linotype" w:cs="Tahoma"/>
          <w:bCs/>
          <w:lang w:eastAsia="en-US"/>
        </w:rPr>
        <w:t>Del precepto legal en cita se desprende que como información reservada podrá clasificarse aquella cuya publicación pueda poner en riesgo la vida, seguridad o salud de una persona física; para acreditar lo anterior, los lineamientos generales en materia de clasificación y desclasificación de la información, establecen lo siguiente:</w:t>
      </w:r>
    </w:p>
    <w:p w14:paraId="0633414A" w14:textId="77777777" w:rsidR="009D0D00" w:rsidRPr="00A12802" w:rsidRDefault="009D0D00" w:rsidP="009D0D00">
      <w:pPr>
        <w:spacing w:line="360" w:lineRule="auto"/>
        <w:jc w:val="both"/>
        <w:rPr>
          <w:rFonts w:ascii="Palatino Linotype" w:eastAsia="Calibri" w:hAnsi="Palatino Linotype" w:cs="Tahoma"/>
          <w:bCs/>
          <w:lang w:eastAsia="en-US"/>
        </w:rPr>
      </w:pPr>
    </w:p>
    <w:p w14:paraId="60D32D38" w14:textId="77777777" w:rsidR="00A64AFE" w:rsidRPr="00A12802" w:rsidRDefault="009D0D00" w:rsidP="00A64AFE">
      <w:pPr>
        <w:spacing w:line="360" w:lineRule="auto"/>
        <w:ind w:left="567" w:right="567"/>
        <w:jc w:val="both"/>
        <w:rPr>
          <w:rFonts w:ascii="Palatino Linotype" w:eastAsia="Calibri" w:hAnsi="Palatino Linotype" w:cs="Tahoma"/>
          <w:bCs/>
          <w:i/>
          <w:lang w:eastAsia="en-US"/>
        </w:rPr>
      </w:pPr>
      <w:r w:rsidRPr="00A12802">
        <w:rPr>
          <w:rFonts w:ascii="Palatino Linotype" w:eastAsia="Calibri" w:hAnsi="Palatino Linotype" w:cs="Tahoma"/>
          <w:b/>
          <w:bCs/>
          <w:i/>
          <w:lang w:eastAsia="en-US"/>
        </w:rPr>
        <w:t>“</w:t>
      </w:r>
      <w:r w:rsidR="00A64AFE" w:rsidRPr="00A12802">
        <w:rPr>
          <w:rFonts w:ascii="Palatino Linotype" w:eastAsia="Calibri" w:hAnsi="Palatino Linotype" w:cs="Tahoma"/>
          <w:b/>
          <w:bCs/>
          <w:i/>
          <w:lang w:eastAsia="en-US"/>
        </w:rPr>
        <w:t xml:space="preserve">Décimo noveno. </w:t>
      </w:r>
      <w:r w:rsidR="00A64AFE" w:rsidRPr="00A12802">
        <w:rPr>
          <w:rFonts w:ascii="Palatino Linotype" w:eastAsia="Calibri" w:hAnsi="Palatino Linotype" w:cs="Tahoma"/>
          <w:bCs/>
          <w:i/>
          <w:lang w:eastAsia="en-US"/>
        </w:rPr>
        <w:t xml:space="preserve">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w:t>
      </w:r>
      <w:r w:rsidR="00A64AFE" w:rsidRPr="00A12802">
        <w:rPr>
          <w:rFonts w:ascii="Palatino Linotype" w:eastAsia="Calibri" w:hAnsi="Palatino Linotype" w:cs="Tahoma"/>
          <w:bCs/>
          <w:i/>
          <w:lang w:eastAsia="en-US"/>
        </w:rPr>
        <w:lastRenderedPageBreak/>
        <w:t>para salvaguardar la soberanía y defender la integridad, y permanencia del territorio nacional.</w:t>
      </w:r>
    </w:p>
    <w:p w14:paraId="3D91E371" w14:textId="77777777" w:rsidR="00A64AFE" w:rsidRPr="00A12802" w:rsidRDefault="00A64AFE" w:rsidP="00A64AFE">
      <w:pPr>
        <w:spacing w:line="360" w:lineRule="auto"/>
        <w:ind w:left="567" w:right="567"/>
        <w:jc w:val="both"/>
        <w:rPr>
          <w:rFonts w:ascii="Palatino Linotype" w:eastAsia="Calibri" w:hAnsi="Palatino Linotype" w:cs="Tahoma"/>
          <w:bCs/>
          <w:i/>
          <w:lang w:eastAsia="en-US"/>
        </w:rPr>
      </w:pPr>
    </w:p>
    <w:p w14:paraId="775C6987" w14:textId="207A9FF4" w:rsidR="009D0D00" w:rsidRPr="00A12802" w:rsidRDefault="00A64AFE" w:rsidP="00A64AFE">
      <w:pPr>
        <w:spacing w:line="360" w:lineRule="auto"/>
        <w:ind w:left="567" w:right="567"/>
        <w:jc w:val="both"/>
        <w:rPr>
          <w:rFonts w:ascii="Palatino Linotype" w:eastAsia="Calibri" w:hAnsi="Palatino Linotype" w:cs="Tahoma"/>
          <w:bCs/>
          <w:i/>
          <w:lang w:eastAsia="en-US"/>
        </w:rPr>
      </w:pPr>
      <w:r w:rsidRPr="00A12802">
        <w:rPr>
          <w:rFonts w:ascii="Palatino Linotype" w:eastAsia="Calibri" w:hAnsi="Palatino Linotype" w:cs="Tahoma"/>
          <w:bCs/>
          <w:i/>
          <w:lang w:eastAsia="en-US"/>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r w:rsidR="009D0D00" w:rsidRPr="00A12802">
        <w:rPr>
          <w:rFonts w:ascii="Palatino Linotype" w:eastAsia="Calibri" w:hAnsi="Palatino Linotype" w:cs="Tahoma"/>
          <w:bCs/>
          <w:i/>
          <w:lang w:eastAsia="en-US"/>
        </w:rPr>
        <w:t>.”</w:t>
      </w:r>
    </w:p>
    <w:p w14:paraId="2F496258" w14:textId="77777777" w:rsidR="009D0D00" w:rsidRPr="00A12802" w:rsidRDefault="009D0D00" w:rsidP="009D0D00">
      <w:pPr>
        <w:spacing w:line="360" w:lineRule="auto"/>
        <w:ind w:left="567" w:right="567"/>
        <w:jc w:val="both"/>
        <w:rPr>
          <w:rFonts w:ascii="Palatino Linotype" w:eastAsia="Calibri" w:hAnsi="Palatino Linotype" w:cs="Tahoma"/>
          <w:bCs/>
          <w:lang w:eastAsia="en-US"/>
        </w:rPr>
      </w:pPr>
      <w:r w:rsidRPr="00A12802">
        <w:rPr>
          <w:rFonts w:ascii="Palatino Linotype" w:eastAsia="Calibri" w:hAnsi="Palatino Linotype" w:cs="Tahoma"/>
          <w:bCs/>
          <w:lang w:eastAsia="en-US"/>
        </w:rPr>
        <w:t>Énfasis añadido</w:t>
      </w:r>
    </w:p>
    <w:p w14:paraId="2D4E9F04" w14:textId="77777777" w:rsidR="009D0D00" w:rsidRPr="00A12802" w:rsidRDefault="009D0D00" w:rsidP="009D0D00">
      <w:pPr>
        <w:spacing w:line="360" w:lineRule="auto"/>
        <w:ind w:left="567" w:right="567"/>
        <w:jc w:val="both"/>
        <w:rPr>
          <w:rFonts w:ascii="Palatino Linotype" w:eastAsia="Calibri" w:hAnsi="Palatino Linotype" w:cs="Tahoma"/>
          <w:bCs/>
          <w:lang w:eastAsia="en-US"/>
        </w:rPr>
      </w:pPr>
    </w:p>
    <w:p w14:paraId="641F572A" w14:textId="03F0B943" w:rsidR="00A64AFE" w:rsidRPr="00A12802" w:rsidRDefault="009D0D00" w:rsidP="00A64AFE">
      <w:pPr>
        <w:numPr>
          <w:ilvl w:val="0"/>
          <w:numId w:val="8"/>
        </w:numPr>
        <w:spacing w:line="360" w:lineRule="auto"/>
        <w:ind w:left="0" w:firstLine="0"/>
        <w:contextualSpacing/>
        <w:jc w:val="both"/>
        <w:rPr>
          <w:rFonts w:ascii="Palatino Linotype" w:eastAsia="Calibri" w:hAnsi="Palatino Linotype" w:cs="Tahoma"/>
          <w:bCs/>
          <w:lang w:eastAsia="en-US"/>
        </w:rPr>
      </w:pPr>
      <w:r w:rsidRPr="00A12802">
        <w:rPr>
          <w:rFonts w:ascii="Palatino Linotype" w:hAnsi="Palatino Linotype" w:cs="Tahoma"/>
        </w:rPr>
        <w:t>Del</w:t>
      </w:r>
      <w:r w:rsidR="00A64AFE" w:rsidRPr="00A12802">
        <w:rPr>
          <w:rFonts w:ascii="Palatino Linotype" w:hAnsi="Palatino Linotype" w:cs="Tahoma"/>
        </w:rPr>
        <w:t xml:space="preserve"> lineamiento</w:t>
      </w:r>
      <w:r w:rsidRPr="00A12802">
        <w:rPr>
          <w:rFonts w:ascii="Palatino Linotype" w:hAnsi="Palatino Linotype" w:cs="Tahoma"/>
        </w:rPr>
        <w:t xml:space="preserve">, se desprende que es reservada toda aquella información de los servidores públicos integrantes de las </w:t>
      </w:r>
      <w:r w:rsidRPr="00A12802">
        <w:rPr>
          <w:rFonts w:ascii="Palatino Linotype" w:hAnsi="Palatino Linotype" w:cs="Tahoma"/>
          <w:b/>
        </w:rPr>
        <w:t>instituciones de seguridad pública</w:t>
      </w:r>
      <w:r w:rsidRPr="00A12802">
        <w:rPr>
          <w:rFonts w:ascii="Palatino Linotype" w:hAnsi="Palatino Linotype" w:cs="Tahoma"/>
        </w:rPr>
        <w:t>,</w:t>
      </w:r>
      <w:r w:rsidR="00A64AFE" w:rsidRPr="00A12802">
        <w:rPr>
          <w:rFonts w:ascii="Palatino Linotype" w:hAnsi="Palatino Linotype" w:cs="Tahoma"/>
        </w:rPr>
        <w:t xml:space="preserve"> específicamente en relación a la capacidad de reacción y el estado de fuerza.</w:t>
      </w:r>
      <w:r w:rsidR="00A64AFE" w:rsidRPr="00A12802">
        <w:rPr>
          <w:rFonts w:ascii="Palatino Linotype" w:eastAsia="Calibri" w:hAnsi="Palatino Linotype" w:cs="Tahoma"/>
          <w:bCs/>
          <w:lang w:eastAsia="en-US"/>
        </w:rPr>
        <w:t xml:space="preserve"> </w:t>
      </w:r>
      <w:r w:rsidRPr="00A12802">
        <w:rPr>
          <w:rFonts w:ascii="Palatino Linotype" w:eastAsia="Calibri" w:hAnsi="Palatino Linotype" w:cs="Tahoma"/>
          <w:bCs/>
          <w:lang w:eastAsia="en-US"/>
        </w:rPr>
        <w:t xml:space="preserve">En ese </w:t>
      </w:r>
      <w:r w:rsidRPr="00A12802">
        <w:rPr>
          <w:rFonts w:ascii="Palatino Linotype" w:hAnsi="Palatino Linotype" w:cs="Tahoma"/>
        </w:rPr>
        <w:t>contexto</w:t>
      </w:r>
      <w:r w:rsidRPr="00A12802">
        <w:rPr>
          <w:rFonts w:ascii="Palatino Linotype" w:eastAsia="Calibri" w:hAnsi="Palatino Linotype" w:cs="Tahoma"/>
          <w:bCs/>
          <w:lang w:eastAsia="en-US"/>
        </w:rPr>
        <w:t>, es de señalar que los datos de</w:t>
      </w:r>
      <w:r w:rsidR="00A64AFE" w:rsidRPr="00A12802">
        <w:rPr>
          <w:rFonts w:ascii="Palatino Linotype" w:eastAsia="Calibri" w:hAnsi="Palatino Linotype" w:cs="Tahoma"/>
          <w:bCs/>
          <w:lang w:eastAsia="en-US"/>
        </w:rPr>
        <w:t xml:space="preserve"> equipamiento o armamento</w:t>
      </w:r>
      <w:r w:rsidRPr="00A12802">
        <w:rPr>
          <w:rFonts w:ascii="Palatino Linotype" w:eastAsia="Calibri" w:hAnsi="Palatino Linotype" w:cs="Tahoma"/>
          <w:bCs/>
          <w:lang w:eastAsia="en-US"/>
        </w:rPr>
        <w:t xml:space="preserve">, </w:t>
      </w:r>
      <w:r w:rsidR="00A64AFE" w:rsidRPr="00A12802">
        <w:rPr>
          <w:rFonts w:ascii="Palatino Linotype" w:eastAsia="Calibri" w:hAnsi="Palatino Linotype" w:cs="Tahoma"/>
          <w:bCs/>
          <w:lang w:eastAsia="en-US"/>
        </w:rPr>
        <w:t xml:space="preserve">resultan ser datos que el sujeto obligado de estimarse preexistentes, deberá someter a una prueba de daño en los términos de Ley. </w:t>
      </w:r>
    </w:p>
    <w:p w14:paraId="6E7C5F28" w14:textId="16676F79" w:rsidR="002F5D7D" w:rsidRPr="00A12802" w:rsidRDefault="00501B72" w:rsidP="002F5D7D">
      <w:pPr>
        <w:keepNext/>
        <w:keepLines/>
        <w:spacing w:before="240" w:line="360" w:lineRule="auto"/>
        <w:outlineLvl w:val="0"/>
        <w:rPr>
          <w:rFonts w:ascii="Palatino Linotype" w:eastAsia="MS Mincho" w:hAnsi="Palatino Linotype"/>
          <w:lang w:val="es-ES_tradnl"/>
        </w:rPr>
      </w:pPr>
      <w:bookmarkStart w:id="115" w:name="_Toc86262538"/>
      <w:r w:rsidRPr="00A12802">
        <w:rPr>
          <w:rFonts w:ascii="Palatino Linotype" w:eastAsia="MS Gothic" w:hAnsi="Palatino Linotype"/>
          <w:b/>
          <w:lang w:val="es-ES_tradnl" w:eastAsia="es-ES_tradnl"/>
        </w:rPr>
        <w:t>SEXTO</w:t>
      </w:r>
      <w:r w:rsidR="00426B26" w:rsidRPr="00A12802">
        <w:rPr>
          <w:rFonts w:ascii="Palatino Linotype" w:eastAsia="MS Gothic" w:hAnsi="Palatino Linotype"/>
          <w:b/>
          <w:lang w:val="es-ES_tradnl" w:eastAsia="es-ES_tradnl"/>
        </w:rPr>
        <w:t>.</w:t>
      </w:r>
      <w:r w:rsidR="002F5D7D" w:rsidRPr="00A12802">
        <w:rPr>
          <w:rFonts w:ascii="Palatino Linotype" w:eastAsia="MS Gothic" w:hAnsi="Palatino Linotype"/>
          <w:b/>
          <w:lang w:val="es-ES_tradnl" w:eastAsia="es-ES_tradnl"/>
        </w:rPr>
        <w:t xml:space="preserve"> </w:t>
      </w:r>
      <w:r w:rsidR="002F5D7D" w:rsidRPr="00A12802">
        <w:rPr>
          <w:rFonts w:ascii="Palatino Linotype" w:eastAsia="MS Mincho" w:hAnsi="Palatino Linotype"/>
          <w:b/>
          <w:color w:val="000000"/>
          <w:lang w:val="es-ES_tradnl"/>
        </w:rPr>
        <w:t>De la decisión.</w:t>
      </w:r>
      <w:bookmarkEnd w:id="115"/>
      <w:r w:rsidR="002F5D7D" w:rsidRPr="00A12802">
        <w:rPr>
          <w:rFonts w:ascii="Palatino Linotype" w:eastAsia="MS Mincho" w:hAnsi="Palatino Linotype"/>
          <w:b/>
          <w:color w:val="000000"/>
          <w:lang w:val="es-ES_tradnl"/>
        </w:rPr>
        <w:t xml:space="preserve"> </w:t>
      </w:r>
    </w:p>
    <w:p w14:paraId="345B61F7" w14:textId="7E153469" w:rsidR="002F5D7D" w:rsidRPr="00A12802" w:rsidRDefault="002F5D7D" w:rsidP="009D0D00">
      <w:pPr>
        <w:numPr>
          <w:ilvl w:val="0"/>
          <w:numId w:val="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12802">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A12802">
        <w:rPr>
          <w:rFonts w:ascii="Palatino Linotype" w:hAnsi="Palatino Linotype" w:cs="Tahoma"/>
          <w:b/>
          <w:lang w:val="es-MX"/>
        </w:rPr>
        <w:t xml:space="preserve"> MODIFICAR </w:t>
      </w:r>
      <w:r w:rsidRPr="00A12802">
        <w:rPr>
          <w:rFonts w:ascii="Palatino Linotype" w:hAnsi="Palatino Linotype" w:cs="Tahoma"/>
          <w:lang w:val="es-MX"/>
        </w:rPr>
        <w:t xml:space="preserve">la respuesta otorgada por el </w:t>
      </w:r>
      <w:r w:rsidR="00D34B97" w:rsidRPr="00A12802">
        <w:rPr>
          <w:rFonts w:ascii="Palatino Linotype" w:eastAsia="MS Mincho" w:hAnsi="Palatino Linotype"/>
          <w:b/>
          <w:iCs/>
          <w:color w:val="000000"/>
          <w:lang w:val="es-ES_tradnl"/>
        </w:rPr>
        <w:t>Universidad Autónoma del Estado de México</w:t>
      </w:r>
      <w:r w:rsidR="00D34B97" w:rsidRPr="00A12802">
        <w:rPr>
          <w:rFonts w:ascii="Palatino Linotype" w:eastAsia="MS Mincho" w:hAnsi="Palatino Linotype"/>
          <w:i/>
          <w:iCs/>
          <w:color w:val="000000"/>
          <w:lang w:val="es-ES_tradnl"/>
        </w:rPr>
        <w:t xml:space="preserve"> </w:t>
      </w:r>
      <w:r w:rsidRPr="00A12802">
        <w:rPr>
          <w:rFonts w:ascii="Palatino Linotype" w:eastAsia="MS Mincho" w:hAnsi="Palatino Linotype"/>
          <w:lang w:val="es-ES_tradnl"/>
        </w:rPr>
        <w:t xml:space="preserve">y ordenar la entrega de los documentos donde conste la información </w:t>
      </w:r>
      <w:r w:rsidR="00D34B97" w:rsidRPr="00A12802">
        <w:rPr>
          <w:rFonts w:ascii="Palatino Linotype" w:eastAsia="MS Mincho" w:hAnsi="Palatino Linotype"/>
          <w:lang w:val="es-ES_tradnl"/>
        </w:rPr>
        <w:t xml:space="preserve">contractual </w:t>
      </w:r>
      <w:r w:rsidRPr="00A12802">
        <w:rPr>
          <w:rFonts w:ascii="Palatino Linotype" w:eastAsia="MS Mincho" w:hAnsi="Palatino Linotype"/>
          <w:lang w:val="es-ES_tradnl"/>
        </w:rPr>
        <w:t>solicitada por el particular.</w:t>
      </w:r>
    </w:p>
    <w:p w14:paraId="30CA11E1" w14:textId="77777777" w:rsidR="002F5D7D" w:rsidRPr="00A12802" w:rsidRDefault="002F5D7D" w:rsidP="009D0D00">
      <w:pPr>
        <w:numPr>
          <w:ilvl w:val="0"/>
          <w:numId w:val="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12802">
        <w:rPr>
          <w:rFonts w:ascii="Palatino Linotype" w:eastAsia="MS Mincho" w:hAnsi="Palatino Linotype"/>
          <w:color w:val="000000"/>
        </w:rPr>
        <w:lastRenderedPageBreak/>
        <w:t xml:space="preserve">Por lo anteriormente expuesto y fundado, este </w:t>
      </w:r>
      <w:r w:rsidRPr="00A12802">
        <w:rPr>
          <w:rFonts w:ascii="Palatino Linotype" w:eastAsia="MS Mincho" w:hAnsi="Palatino Linotype"/>
          <w:b/>
          <w:bCs/>
          <w:color w:val="000000"/>
        </w:rPr>
        <w:t>ÓRGANO GARANTE</w:t>
      </w:r>
      <w:r w:rsidRPr="00A12802">
        <w:rPr>
          <w:rFonts w:ascii="Palatino Linotype" w:eastAsia="MS Mincho" w:hAnsi="Palatino Linotype"/>
          <w:color w:val="000000"/>
        </w:rPr>
        <w:t xml:space="preserve"> emite los siguientes:</w:t>
      </w:r>
    </w:p>
    <w:p w14:paraId="531CB3B6" w14:textId="77777777" w:rsidR="002F5D7D" w:rsidRPr="00A12802" w:rsidRDefault="002F5D7D" w:rsidP="002F5D7D">
      <w:pPr>
        <w:keepNext/>
        <w:keepLines/>
        <w:spacing w:before="240" w:line="360" w:lineRule="auto"/>
        <w:jc w:val="center"/>
        <w:outlineLvl w:val="0"/>
        <w:rPr>
          <w:rFonts w:ascii="Palatino Linotype" w:eastAsia="MS Gothic" w:hAnsi="Palatino Linotype"/>
          <w:b/>
          <w:color w:val="000000" w:themeColor="text1"/>
          <w:lang w:val="es-ES_tradnl"/>
        </w:rPr>
      </w:pPr>
      <w:bookmarkStart w:id="116" w:name="_Toc86262539"/>
      <w:r w:rsidRPr="00A12802">
        <w:rPr>
          <w:rFonts w:ascii="Palatino Linotype" w:eastAsia="MS Gothic" w:hAnsi="Palatino Linotype"/>
          <w:b/>
          <w:color w:val="000000" w:themeColor="text1"/>
          <w:lang w:val="es-ES_tradnl"/>
        </w:rPr>
        <w:t>R E S O L U T I V O S</w:t>
      </w:r>
      <w:bookmarkEnd w:id="116"/>
    </w:p>
    <w:p w14:paraId="0F273831" w14:textId="77777777" w:rsidR="002F5D7D" w:rsidRPr="00A12802" w:rsidRDefault="002F5D7D" w:rsidP="002F5D7D">
      <w:pPr>
        <w:spacing w:line="360" w:lineRule="auto"/>
        <w:rPr>
          <w:rFonts w:ascii="Palatino Linotype" w:eastAsia="MS Mincho" w:hAnsi="Palatino Linotype"/>
          <w:lang w:val="es-ES_tradnl"/>
        </w:rPr>
      </w:pPr>
    </w:p>
    <w:p w14:paraId="6EA378EE" w14:textId="545AD884" w:rsidR="002F5D7D" w:rsidRPr="00A12802" w:rsidRDefault="002F5D7D" w:rsidP="002F5D7D">
      <w:pPr>
        <w:spacing w:line="360" w:lineRule="auto"/>
        <w:jc w:val="both"/>
        <w:rPr>
          <w:rFonts w:ascii="Palatino Linotype" w:eastAsia="Calibri" w:hAnsi="Palatino Linotype" w:cs="Arial"/>
          <w:lang w:val="es-ES_tradnl"/>
        </w:rPr>
      </w:pPr>
      <w:r w:rsidRPr="00A12802">
        <w:rPr>
          <w:rFonts w:ascii="Palatino Linotype" w:hAnsi="Palatino Linotype" w:cs="Arial"/>
          <w:b/>
          <w:lang w:val="es-ES_tradnl"/>
        </w:rPr>
        <w:t xml:space="preserve">PRIMERO. </w:t>
      </w:r>
      <w:r w:rsidRPr="00A12802">
        <w:rPr>
          <w:rFonts w:ascii="Palatino Linotype" w:hAnsi="Palatino Linotype" w:cs="Arial"/>
          <w:lang w:val="es-ES_tradnl"/>
        </w:rPr>
        <w:t>Resultan fundadas las</w:t>
      </w:r>
      <w:r w:rsidRPr="00A12802">
        <w:rPr>
          <w:rFonts w:ascii="Palatino Linotype" w:hAnsi="Palatino Linotype" w:cs="Arial"/>
          <w:b/>
          <w:lang w:val="es-ES_tradnl"/>
        </w:rPr>
        <w:t xml:space="preserve"> </w:t>
      </w:r>
      <w:r w:rsidRPr="00A12802">
        <w:rPr>
          <w:rFonts w:ascii="Palatino Linotype" w:hAnsi="Palatino Linotype" w:cs="Arial"/>
          <w:lang w:val="es-ES_tradnl"/>
        </w:rPr>
        <w:t xml:space="preserve">razones y motivos de inconformidad hechos valer </w:t>
      </w:r>
      <w:r w:rsidRPr="00A12802">
        <w:rPr>
          <w:rFonts w:ascii="Palatino Linotype" w:eastAsia="Calibri" w:hAnsi="Palatino Linotype" w:cs="Arial"/>
          <w:lang w:val="es-ES_tradnl"/>
        </w:rPr>
        <w:t xml:space="preserve">en el recurso de revisión </w:t>
      </w:r>
      <w:r w:rsidR="00426B26" w:rsidRPr="00A12802">
        <w:rPr>
          <w:rFonts w:ascii="Palatino Linotype" w:eastAsia="Calibri" w:hAnsi="Palatino Linotype" w:cs="Arial"/>
          <w:b/>
          <w:bCs/>
        </w:rPr>
        <w:t>00308/INFOEM/IP/RR/2022</w:t>
      </w:r>
      <w:r w:rsidRPr="00A12802">
        <w:rPr>
          <w:rFonts w:ascii="Palatino Linotype" w:eastAsia="MS Mincho" w:hAnsi="Palatino Linotype" w:cs="Arial"/>
          <w:b/>
          <w:bCs/>
          <w:lang w:val="es-ES_tradnl"/>
        </w:rPr>
        <w:t xml:space="preserve">, </w:t>
      </w:r>
      <w:r w:rsidRPr="00A12802">
        <w:rPr>
          <w:rFonts w:ascii="Palatino Linotype" w:eastAsia="MS Mincho" w:hAnsi="Palatino Linotype" w:cs="Arial"/>
          <w:bCs/>
          <w:lang w:val="es-ES_tradnl"/>
        </w:rPr>
        <w:t xml:space="preserve">en términos de los </w:t>
      </w:r>
      <w:r w:rsidRPr="00A12802">
        <w:rPr>
          <w:rFonts w:ascii="Palatino Linotype" w:eastAsia="MS Mincho" w:hAnsi="Palatino Linotype" w:cs="Arial"/>
          <w:b/>
          <w:bCs/>
          <w:lang w:val="es-ES_tradnl"/>
        </w:rPr>
        <w:t>Considerandos</w:t>
      </w:r>
      <w:r w:rsidRPr="00A12802">
        <w:rPr>
          <w:rFonts w:ascii="Palatino Linotype" w:eastAsia="MS Mincho" w:hAnsi="Palatino Linotype" w:cs="Arial"/>
          <w:bCs/>
          <w:lang w:val="es-ES_tradnl"/>
        </w:rPr>
        <w:t xml:space="preserve"> </w:t>
      </w:r>
      <w:r w:rsidRPr="00A12802">
        <w:rPr>
          <w:rFonts w:ascii="Palatino Linotype" w:eastAsia="MS Mincho" w:hAnsi="Palatino Linotype" w:cs="Arial"/>
          <w:b/>
          <w:bCs/>
          <w:lang w:val="es-ES_tradnl"/>
        </w:rPr>
        <w:t xml:space="preserve">CUARTO y QUINTO </w:t>
      </w:r>
      <w:r w:rsidRPr="00A12802">
        <w:rPr>
          <w:rFonts w:ascii="Palatino Linotype" w:eastAsia="MS Mincho" w:hAnsi="Palatino Linotype" w:cs="Arial"/>
          <w:bCs/>
          <w:lang w:val="es-ES_tradnl"/>
        </w:rPr>
        <w:t>de la presente resolución.</w:t>
      </w:r>
    </w:p>
    <w:p w14:paraId="10632718" w14:textId="10B66C3B" w:rsidR="002F5D7D" w:rsidRPr="00A12802" w:rsidRDefault="002F5D7D" w:rsidP="002F5D7D">
      <w:pPr>
        <w:spacing w:before="240" w:line="360" w:lineRule="auto"/>
        <w:jc w:val="both"/>
        <w:rPr>
          <w:rFonts w:ascii="Palatino Linotype" w:hAnsi="Palatino Linotype"/>
          <w:b/>
          <w:lang w:val="es-ES_tradnl"/>
        </w:rPr>
      </w:pPr>
      <w:r w:rsidRPr="00A12802">
        <w:rPr>
          <w:rFonts w:ascii="Palatino Linotype" w:eastAsia="MS Mincho" w:hAnsi="Palatino Linotype"/>
          <w:b/>
          <w:lang w:val="es-ES_tradnl"/>
        </w:rPr>
        <w:t>SEGUNDO.</w:t>
      </w:r>
      <w:r w:rsidRPr="00A12802">
        <w:rPr>
          <w:rFonts w:ascii="Palatino Linotype" w:eastAsia="MS Gothic" w:hAnsi="Palatino Linotype"/>
          <w:b/>
          <w:color w:val="365F91" w:themeColor="accent1" w:themeShade="BF"/>
          <w:lang w:val="es-MX" w:eastAsia="en-US"/>
        </w:rPr>
        <w:t xml:space="preserve"> </w:t>
      </w:r>
      <w:r w:rsidRPr="00A12802">
        <w:rPr>
          <w:rFonts w:ascii="Palatino Linotype" w:eastAsia="Calibri" w:hAnsi="Palatino Linotype" w:cs="Arial"/>
          <w:lang w:val="es-ES_tradnl"/>
        </w:rPr>
        <w:t>Se</w:t>
      </w:r>
      <w:r w:rsidRPr="00A12802">
        <w:rPr>
          <w:rFonts w:ascii="Palatino Linotype" w:eastAsia="Calibri" w:hAnsi="Palatino Linotype" w:cs="Arial"/>
          <w:b/>
          <w:lang w:val="es-ES_tradnl"/>
        </w:rPr>
        <w:t xml:space="preserve"> MODIFICA </w:t>
      </w:r>
      <w:r w:rsidRPr="00A12802">
        <w:rPr>
          <w:rFonts w:ascii="Palatino Linotype" w:eastAsia="Calibri" w:hAnsi="Palatino Linotype" w:cs="Arial"/>
          <w:lang w:val="es-ES_tradnl"/>
        </w:rPr>
        <w:t>la respuesta emitida por el</w:t>
      </w:r>
      <w:r w:rsidRPr="00A12802">
        <w:rPr>
          <w:rFonts w:ascii="Palatino Linotype" w:hAnsi="Palatino Linotype"/>
          <w:b/>
          <w:lang w:val="es-ES_tradnl"/>
        </w:rPr>
        <w:t xml:space="preserve"> </w:t>
      </w:r>
      <w:r w:rsidR="00426B26" w:rsidRPr="00A12802">
        <w:rPr>
          <w:rFonts w:ascii="Palatino Linotype" w:hAnsi="Palatino Linotype"/>
          <w:b/>
          <w:lang w:val="es-ES_tradnl"/>
        </w:rPr>
        <w:t xml:space="preserve">Universidad Autónoma del Estado de México </w:t>
      </w:r>
      <w:r w:rsidRPr="00A12802">
        <w:rPr>
          <w:rFonts w:ascii="Palatino Linotype" w:eastAsia="Calibri" w:hAnsi="Palatino Linotype" w:cs="Arial"/>
          <w:lang w:val="es-ES_tradnl"/>
        </w:rPr>
        <w:t>y se</w:t>
      </w:r>
      <w:r w:rsidRPr="00A12802">
        <w:rPr>
          <w:rFonts w:ascii="Palatino Linotype" w:eastAsia="Calibri" w:hAnsi="Palatino Linotype" w:cs="Arial"/>
          <w:b/>
          <w:lang w:val="es-ES_tradnl"/>
        </w:rPr>
        <w:t xml:space="preserve"> ORDENA </w:t>
      </w:r>
      <w:r w:rsidRPr="00A12802">
        <w:rPr>
          <w:rFonts w:ascii="Palatino Linotype" w:hAnsi="Palatino Linotype" w:cs="Arial"/>
          <w:lang w:val="es-ES_tradnl"/>
        </w:rPr>
        <w:t xml:space="preserve">entregar vía Sistema de Acceso a la Información Mexiquense </w:t>
      </w:r>
      <w:r w:rsidRPr="00A12802">
        <w:rPr>
          <w:rFonts w:ascii="Palatino Linotype" w:hAnsi="Palatino Linotype" w:cs="Arial"/>
          <w:b/>
          <w:lang w:val="es-ES_tradnl"/>
        </w:rPr>
        <w:t>(SAIMEX)</w:t>
      </w:r>
      <w:r w:rsidR="00A64AFE" w:rsidRPr="00A12802">
        <w:rPr>
          <w:rFonts w:ascii="Palatino Linotype" w:eastAsia="MS Mincho" w:hAnsi="Palatino Linotype" w:cs="Arial"/>
          <w:lang w:val="es-MX"/>
        </w:rPr>
        <w:t xml:space="preserve">, </w:t>
      </w:r>
      <w:r w:rsidRPr="00A12802">
        <w:rPr>
          <w:rFonts w:ascii="Palatino Linotype" w:eastAsia="MS Mincho" w:hAnsi="Palatino Linotype" w:cs="Arial"/>
          <w:lang w:val="es-MX"/>
        </w:rPr>
        <w:t>el o los documentos donde obre la siguiente información:</w:t>
      </w:r>
    </w:p>
    <w:p w14:paraId="46DF7519" w14:textId="77777777" w:rsidR="002F5D7D" w:rsidRPr="00A12802" w:rsidRDefault="002F5D7D" w:rsidP="002F5D7D">
      <w:pPr>
        <w:spacing w:before="240" w:line="360" w:lineRule="auto"/>
        <w:jc w:val="both"/>
        <w:rPr>
          <w:rFonts w:ascii="Palatino Linotype" w:hAnsi="Palatino Linotype"/>
          <w:b/>
          <w:lang w:val="es-ES_tradnl"/>
        </w:rPr>
      </w:pPr>
    </w:p>
    <w:p w14:paraId="4EE37831" w14:textId="0539C587" w:rsidR="002F5D7D" w:rsidRPr="008D1936" w:rsidRDefault="00426B26" w:rsidP="00A64AFE">
      <w:pPr>
        <w:numPr>
          <w:ilvl w:val="0"/>
          <w:numId w:val="9"/>
        </w:numPr>
        <w:spacing w:before="240" w:after="240" w:line="360" w:lineRule="auto"/>
        <w:ind w:left="567" w:right="333" w:firstLine="0"/>
        <w:contextualSpacing/>
        <w:jc w:val="both"/>
        <w:rPr>
          <w:rFonts w:ascii="Palatino Linotype" w:eastAsia="Calibri" w:hAnsi="Palatino Linotype"/>
          <w:b/>
        </w:rPr>
      </w:pPr>
      <w:r w:rsidRPr="00A12802">
        <w:rPr>
          <w:rFonts w:ascii="Palatino Linotype" w:eastAsia="Calibri" w:hAnsi="Palatino Linotype"/>
          <w:b/>
        </w:rPr>
        <w:t xml:space="preserve"> </w:t>
      </w:r>
      <w:r w:rsidR="00A64AFE" w:rsidRPr="00A12802">
        <w:rPr>
          <w:rFonts w:ascii="Palatino Linotype" w:eastAsia="Calibri" w:hAnsi="Palatino Linotype"/>
          <w:b/>
        </w:rPr>
        <w:t xml:space="preserve">Contratos celebrados con la persona jurídico colectiva referida </w:t>
      </w:r>
      <w:r w:rsidR="00A64AFE" w:rsidRPr="008D1936">
        <w:rPr>
          <w:rFonts w:ascii="Palatino Linotype" w:eastAsia="Calibri" w:hAnsi="Palatino Linotype"/>
          <w:b/>
        </w:rPr>
        <w:t xml:space="preserve">por el particular en la solicitud de información del uno (01) de enero dos mil quince al treinta (30) de noviembre de dos mil veintiuno remitidos en respuesta en una correcta versión pública. </w:t>
      </w:r>
    </w:p>
    <w:p w14:paraId="4D3D5385" w14:textId="77777777" w:rsidR="005B6255" w:rsidRPr="008D1936" w:rsidRDefault="005B6255" w:rsidP="005B6255">
      <w:pPr>
        <w:spacing w:line="360" w:lineRule="auto"/>
        <w:jc w:val="both"/>
        <w:rPr>
          <w:rFonts w:ascii="Palatino Linotype" w:eastAsia="Calibri" w:hAnsi="Palatino Linotype" w:cs="Arial"/>
        </w:rPr>
      </w:pPr>
    </w:p>
    <w:p w14:paraId="11AC2531" w14:textId="77777777" w:rsidR="005B6255" w:rsidRPr="008D1936" w:rsidRDefault="005B6255" w:rsidP="005B6255">
      <w:pPr>
        <w:spacing w:line="360" w:lineRule="auto"/>
        <w:jc w:val="both"/>
        <w:rPr>
          <w:rFonts w:ascii="Palatino Linotype" w:eastAsia="Calibri" w:hAnsi="Palatino Linotype" w:cs="Arial"/>
          <w:b/>
        </w:rPr>
      </w:pPr>
      <w:r w:rsidRPr="008D1936">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D1936">
        <w:rPr>
          <w:rFonts w:ascii="Palatino Linotype" w:eastAsia="Calibri" w:hAnsi="Palatino Linotype" w:cs="Arial"/>
          <w:b/>
        </w:rPr>
        <w:t>RECURRENTE.</w:t>
      </w:r>
    </w:p>
    <w:p w14:paraId="1BD33BDC" w14:textId="77777777" w:rsidR="005B6255" w:rsidRPr="008D1936" w:rsidRDefault="005B6255" w:rsidP="005B6255">
      <w:pPr>
        <w:spacing w:before="240" w:after="240" w:line="360" w:lineRule="auto"/>
        <w:ind w:left="567" w:right="333"/>
        <w:contextualSpacing/>
        <w:jc w:val="both"/>
        <w:rPr>
          <w:rFonts w:ascii="Palatino Linotype" w:eastAsia="Calibri" w:hAnsi="Palatino Linotype"/>
          <w:b/>
        </w:rPr>
      </w:pPr>
    </w:p>
    <w:p w14:paraId="57B73BB0" w14:textId="77777777" w:rsidR="00426B26" w:rsidRPr="008D1936" w:rsidRDefault="00426B26" w:rsidP="002F5D7D">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7A5F277" w14:textId="77777777" w:rsidR="00426B26" w:rsidRPr="00A12802" w:rsidRDefault="00426B26" w:rsidP="00426B26">
      <w:pPr>
        <w:spacing w:line="360" w:lineRule="auto"/>
        <w:jc w:val="both"/>
        <w:rPr>
          <w:rFonts w:ascii="Palatino Linotype" w:eastAsia="MS Mincho" w:hAnsi="Palatino Linotype"/>
          <w:color w:val="000000"/>
          <w:lang w:val="es-MX"/>
        </w:rPr>
      </w:pPr>
      <w:r w:rsidRPr="008D1936">
        <w:rPr>
          <w:rFonts w:ascii="Palatino Linotype" w:eastAsia="MS Mincho" w:hAnsi="Palatino Linotype"/>
          <w:b/>
          <w:color w:val="000000"/>
          <w:lang w:val="es-MX"/>
        </w:rPr>
        <w:t>TERCERO.</w:t>
      </w:r>
      <w:r w:rsidRPr="008D1936">
        <w:rPr>
          <w:rFonts w:ascii="Palatino Linotype" w:eastAsia="MS Mincho" w:hAnsi="Palatino Linotype"/>
          <w:color w:val="000000"/>
          <w:lang w:val="es-MX"/>
        </w:rPr>
        <w:t xml:space="preserve"> Notifíquese al Titular de la Unidad de Transparencia </w:t>
      </w:r>
      <w:r w:rsidRPr="008D1936">
        <w:rPr>
          <w:rFonts w:ascii="Palatino Linotype" w:eastAsia="MS Mincho" w:hAnsi="Palatino Linotype" w:cs="Arial"/>
          <w:color w:val="222222"/>
          <w:lang w:val="es-ES_tradnl" w:eastAsia="es-MX"/>
        </w:rPr>
        <w:t xml:space="preserve">del </w:t>
      </w:r>
      <w:r w:rsidRPr="008D1936">
        <w:rPr>
          <w:rFonts w:ascii="Palatino Linotype" w:eastAsia="MS Mincho" w:hAnsi="Palatino Linotype" w:cs="Arial"/>
          <w:b/>
          <w:bCs/>
          <w:color w:val="222222"/>
          <w:lang w:val="es-ES_tradnl" w:eastAsia="es-MX"/>
        </w:rPr>
        <w:t xml:space="preserve">SUJETO OBLIGADO </w:t>
      </w:r>
      <w:r w:rsidRPr="008D1936">
        <w:rPr>
          <w:rFonts w:ascii="Palatino Linotype" w:eastAsia="MS Mincho" w:hAnsi="Palatino Linotype" w:cs="Arial"/>
          <w:bCs/>
          <w:color w:val="222222"/>
          <w:lang w:val="es-ES_tradnl" w:eastAsia="es-MX"/>
        </w:rPr>
        <w:t>la presente resolución, vía Sistema de Acceso a la Información Mexiquense (SAIMEX)</w:t>
      </w:r>
      <w:r w:rsidRPr="008D1936">
        <w:rPr>
          <w:rFonts w:ascii="Palatino Linotype" w:eastAsia="MS Mincho" w:hAnsi="Palatino Linotype" w:cs="Arial"/>
          <w:color w:val="222222"/>
          <w:lang w:val="es-ES_tradnl" w:eastAsia="es-MX"/>
        </w:rPr>
        <w:t>, para que conforme al artículo 186, último párrafo, 189,</w:t>
      </w:r>
      <w:r w:rsidRPr="00A12802">
        <w:rPr>
          <w:rFonts w:ascii="Palatino Linotype" w:eastAsia="MS Mincho" w:hAnsi="Palatino Linotype" w:cs="Arial"/>
          <w:color w:val="222222"/>
          <w:lang w:val="es-ES_tradnl" w:eastAsia="es-MX"/>
        </w:rPr>
        <w:t xml:space="preserve"> segundo párrafo, y 194 de la Ley de Transparencia y Acceso a la Información Pública del Estado de México y Municipios dé cumplimiento a lo ordenado </w:t>
      </w:r>
      <w:r w:rsidRPr="004B3F87">
        <w:rPr>
          <w:rFonts w:ascii="Palatino Linotype" w:eastAsia="MS Mincho" w:hAnsi="Palatino Linotype" w:cs="Arial"/>
          <w:b/>
          <w:color w:val="222222"/>
          <w:lang w:val="es-ES_tradnl" w:eastAsia="es-MX"/>
        </w:rPr>
        <w:t>dentro del plazo de diez días hábiles,</w:t>
      </w:r>
      <w:r w:rsidRPr="00A12802">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539001" w14:textId="77777777" w:rsidR="00426B26" w:rsidRPr="00A12802" w:rsidRDefault="00426B26" w:rsidP="00426B26">
      <w:pPr>
        <w:spacing w:line="360" w:lineRule="auto"/>
        <w:jc w:val="both"/>
        <w:rPr>
          <w:rFonts w:ascii="Palatino Linotype" w:eastAsia="MS Mincho" w:hAnsi="Palatino Linotype"/>
          <w:color w:val="000000"/>
          <w:lang w:val="es-MX"/>
        </w:rPr>
      </w:pPr>
    </w:p>
    <w:p w14:paraId="54C848DC" w14:textId="77777777" w:rsidR="00426B26" w:rsidRPr="00A12802" w:rsidRDefault="00426B26" w:rsidP="00426B26">
      <w:pPr>
        <w:spacing w:line="360" w:lineRule="auto"/>
        <w:jc w:val="both"/>
        <w:rPr>
          <w:rFonts w:ascii="Palatino Linotype" w:eastAsia="MS Mincho" w:hAnsi="Palatino Linotype"/>
          <w:color w:val="000000"/>
          <w:lang w:val="es-MX"/>
        </w:rPr>
      </w:pPr>
      <w:r w:rsidRPr="00A12802">
        <w:rPr>
          <w:rFonts w:ascii="Palatino Linotype" w:eastAsia="MS Mincho" w:hAnsi="Palatino Linotype"/>
          <w:b/>
          <w:bCs/>
          <w:color w:val="000000"/>
          <w:lang w:val="es-MX"/>
        </w:rPr>
        <w:t>CUARTO.</w:t>
      </w:r>
      <w:r w:rsidRPr="00A12802">
        <w:rPr>
          <w:rFonts w:ascii="Palatino Linotype" w:eastAsia="MS Mincho" w:hAnsi="Palatino Linotype"/>
          <w:color w:val="000000"/>
          <w:lang w:val="es-MX"/>
        </w:rPr>
        <w:t xml:space="preserve"> De </w:t>
      </w:r>
      <w:r w:rsidRPr="00A12802">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A12802">
        <w:rPr>
          <w:rFonts w:ascii="Palatino Linotype" w:eastAsia="MS Mincho" w:hAnsi="Palatino Linotype"/>
          <w:b/>
          <w:color w:val="000000"/>
          <w:lang w:val="es-MX"/>
        </w:rPr>
        <w:t>SUJETO OBLIGADO,</w:t>
      </w:r>
      <w:r w:rsidRPr="00A12802">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229FF93D" w14:textId="77777777" w:rsidR="00426B26" w:rsidRPr="00A12802" w:rsidRDefault="00426B26" w:rsidP="00426B26">
      <w:pPr>
        <w:spacing w:line="360" w:lineRule="auto"/>
        <w:jc w:val="both"/>
        <w:rPr>
          <w:rFonts w:ascii="Palatino Linotype" w:eastAsia="MS Mincho" w:hAnsi="Palatino Linotype"/>
          <w:color w:val="000000"/>
          <w:lang w:val="es-MX"/>
        </w:rPr>
      </w:pPr>
    </w:p>
    <w:p w14:paraId="6E29606A" w14:textId="77777777" w:rsidR="00426B26" w:rsidRPr="00A12802" w:rsidRDefault="00426B26" w:rsidP="00426B26">
      <w:pPr>
        <w:spacing w:line="360" w:lineRule="auto"/>
        <w:jc w:val="both"/>
        <w:rPr>
          <w:rFonts w:ascii="Palatino Linotype" w:eastAsia="MS Mincho" w:hAnsi="Palatino Linotype"/>
          <w:color w:val="000000"/>
          <w:lang w:val="es-MX"/>
        </w:rPr>
      </w:pPr>
      <w:r w:rsidRPr="00A12802">
        <w:rPr>
          <w:rFonts w:ascii="Palatino Linotype" w:eastAsia="MS Mincho" w:hAnsi="Palatino Linotype"/>
          <w:b/>
          <w:color w:val="000000"/>
          <w:lang w:val="es-MX"/>
        </w:rPr>
        <w:t xml:space="preserve">QUINTO. </w:t>
      </w:r>
      <w:r w:rsidRPr="00A12802">
        <w:rPr>
          <w:rFonts w:ascii="Palatino Linotype" w:eastAsia="MS Mincho" w:hAnsi="Palatino Linotype"/>
          <w:color w:val="000000"/>
          <w:lang w:val="es-MX"/>
        </w:rPr>
        <w:t xml:space="preserve">Notifíquese a la </w:t>
      </w:r>
      <w:r w:rsidRPr="00A12802">
        <w:rPr>
          <w:rFonts w:ascii="Palatino Linotype" w:eastAsia="MS Mincho" w:hAnsi="Palatino Linotype"/>
          <w:b/>
          <w:bCs/>
          <w:color w:val="000000"/>
          <w:lang w:val="es-MX"/>
        </w:rPr>
        <w:t>RECURRENTE</w:t>
      </w:r>
      <w:r w:rsidRPr="00A12802">
        <w:rPr>
          <w:rFonts w:ascii="Palatino Linotype" w:eastAsia="MS Mincho" w:hAnsi="Palatino Linotype"/>
          <w:color w:val="000000"/>
          <w:lang w:val="es-MX"/>
        </w:rPr>
        <w:t xml:space="preserve"> la presente resolución vía Sistema de Acceso a la Información Mexiquense (SAIMEX).</w:t>
      </w:r>
    </w:p>
    <w:p w14:paraId="4464B8BF" w14:textId="77777777" w:rsidR="00426B26" w:rsidRPr="00A12802" w:rsidRDefault="00426B26" w:rsidP="00426B26">
      <w:pPr>
        <w:spacing w:line="360" w:lineRule="auto"/>
        <w:jc w:val="both"/>
        <w:rPr>
          <w:rFonts w:ascii="Palatino Linotype" w:eastAsia="MS Mincho" w:hAnsi="Palatino Linotype"/>
          <w:b/>
          <w:lang w:val="es-MX"/>
        </w:rPr>
      </w:pPr>
    </w:p>
    <w:p w14:paraId="65A9F7B6" w14:textId="31AA1354" w:rsidR="005B6255" w:rsidRPr="00F65C95" w:rsidRDefault="00426B26" w:rsidP="005B6255">
      <w:pPr>
        <w:spacing w:line="360" w:lineRule="auto"/>
        <w:jc w:val="both"/>
        <w:rPr>
          <w:rFonts w:ascii="Palatino Linotype" w:eastAsia="MS Mincho" w:hAnsi="Palatino Linotype"/>
          <w:b/>
          <w:sz w:val="32"/>
          <w:lang w:val="es-ES_tradnl"/>
        </w:rPr>
      </w:pPr>
      <w:r w:rsidRPr="00A12802">
        <w:rPr>
          <w:rFonts w:ascii="Palatino Linotype" w:eastAsia="MS Mincho" w:hAnsi="Palatino Linotype"/>
          <w:b/>
          <w:lang w:val="es-MX"/>
        </w:rPr>
        <w:t>SEXTO</w:t>
      </w:r>
      <w:r w:rsidRPr="00A12802">
        <w:rPr>
          <w:rFonts w:ascii="Palatino Linotype" w:eastAsia="MS Mincho" w:hAnsi="Palatino Linotype"/>
          <w:b/>
          <w:color w:val="000000"/>
          <w:lang w:val="es-MX"/>
        </w:rPr>
        <w:t xml:space="preserve">. </w:t>
      </w:r>
      <w:r w:rsidR="005B6255" w:rsidRPr="000A4A6D">
        <w:rPr>
          <w:rFonts w:ascii="Palatino Linotype" w:hAnsi="Palatino Linotype"/>
          <w:color w:val="222222"/>
          <w:lang w:eastAsia="es-MX"/>
        </w:rPr>
        <w:t xml:space="preserve">Se hace del conocimiento del </w:t>
      </w:r>
      <w:r w:rsidR="005B6255" w:rsidRPr="000A4A6D">
        <w:rPr>
          <w:rFonts w:ascii="Palatino Linotype" w:hAnsi="Palatino Linotype"/>
          <w:b/>
          <w:bCs/>
          <w:color w:val="222222"/>
          <w:lang w:eastAsia="es-MX"/>
        </w:rPr>
        <w:t>RECURRENTE</w:t>
      </w:r>
      <w:r w:rsidR="005B6255" w:rsidRPr="000A4A6D">
        <w:rPr>
          <w:rFonts w:ascii="Palatino Linotype" w:hAnsi="Palatino Linotype"/>
          <w:color w:val="222222"/>
          <w:lang w:eastAsia="es-MX"/>
        </w:rPr>
        <w:t xml:space="preserve"> que,</w:t>
      </w:r>
      <w:r w:rsidR="005B6255" w:rsidRPr="000A4A6D">
        <w:rPr>
          <w:rFonts w:ascii="Palatino Linotype" w:hAnsi="Palatino Linotype" w:cs="Arial"/>
          <w:b/>
        </w:rPr>
        <w:t xml:space="preserve"> </w:t>
      </w:r>
      <w:r w:rsidR="005B6255" w:rsidRPr="000A4A6D">
        <w:rPr>
          <w:rFonts w:ascii="Palatino Linotype" w:hAnsi="Palatino Linotype"/>
          <w:color w:val="222222"/>
          <w:lang w:eastAsia="es-MX"/>
        </w:rPr>
        <w:t xml:space="preserve">de conformidad con lo establecido en el artículo 196 de la Ley de Transparencia y Acceso a la Información </w:t>
      </w:r>
      <w:r w:rsidR="005B6255" w:rsidRPr="000A4A6D">
        <w:rPr>
          <w:rFonts w:ascii="Palatino Linotype" w:hAnsi="Palatino Linotype"/>
          <w:color w:val="222222"/>
          <w:lang w:eastAsia="es-MX"/>
        </w:rPr>
        <w:lastRenderedPageBreak/>
        <w:t xml:space="preserve">Pública del Estado de México y Municipios, en caso de que considere que la resolución le cause algún perjuicio podrá impugnarla </w:t>
      </w:r>
      <w:r w:rsidR="005B6255" w:rsidRPr="000A4A6D">
        <w:rPr>
          <w:rFonts w:ascii="Palatino Linotype" w:hAnsi="Palatino Linotype"/>
          <w:bCs/>
          <w:color w:val="222222"/>
          <w:lang w:eastAsia="es-MX"/>
        </w:rPr>
        <w:t>vía juicio de amparo</w:t>
      </w:r>
      <w:r w:rsidR="005B6255" w:rsidRPr="000A4A6D">
        <w:rPr>
          <w:rFonts w:ascii="Palatino Linotype" w:hAnsi="Palatino Linotype"/>
          <w:color w:val="222222"/>
          <w:lang w:eastAsia="es-MX"/>
        </w:rPr>
        <w:t xml:space="preserve"> en los términos de las leyes aplicables.</w:t>
      </w:r>
      <w:r w:rsidR="00F65C95">
        <w:rPr>
          <w:rFonts w:ascii="Palatino Linotype" w:hAnsi="Palatino Linotype"/>
          <w:color w:val="222222"/>
          <w:lang w:eastAsia="es-MX"/>
        </w:rPr>
        <w:t xml:space="preserve"> </w:t>
      </w:r>
    </w:p>
    <w:p w14:paraId="75EC880D" w14:textId="77777777" w:rsidR="00426B26" w:rsidRPr="00A12802" w:rsidRDefault="00426B26" w:rsidP="00426B26">
      <w:pPr>
        <w:spacing w:line="360" w:lineRule="auto"/>
        <w:jc w:val="both"/>
        <w:rPr>
          <w:rFonts w:ascii="Palatino Linotype" w:eastAsia="MS Mincho" w:hAnsi="Palatino Linotype"/>
          <w:color w:val="000000"/>
          <w:lang w:val="es-MX"/>
        </w:rPr>
      </w:pPr>
    </w:p>
    <w:p w14:paraId="1F6ECFCA" w14:textId="77777777" w:rsidR="00F65C95" w:rsidRPr="00F65C95" w:rsidRDefault="00F65C95" w:rsidP="00F65C95">
      <w:pPr>
        <w:spacing w:before="240" w:after="240" w:line="360" w:lineRule="auto"/>
        <w:ind w:firstLine="1"/>
        <w:jc w:val="both"/>
        <w:rPr>
          <w:rFonts w:ascii="Palatino Linotype" w:hAnsi="Palatino Linotype"/>
          <w:smallCaps/>
        </w:rPr>
      </w:pPr>
      <w:bookmarkStart w:id="117" w:name="_Hlk129792997"/>
      <w:r w:rsidRPr="00F65C95">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w:t>
      </w:r>
      <w:bookmarkStart w:id="118" w:name="_GoBack"/>
      <w:bookmarkEnd w:id="118"/>
      <w:r w:rsidRPr="00F65C95">
        <w:rPr>
          <w:rStyle w:val="Referenciasutil"/>
          <w:rFonts w:ascii="Palatino Linotype" w:hAnsi="Palatino Linotype"/>
          <w:color w:val="auto"/>
        </w:rPr>
        <w:t xml:space="preserve">MUNICIPIOS, CONFORMADO POR LOS COMISIONADOS JOSÉ MARTÍNEZ VILCHIS; MARÍA DEL ROSARIO MEJÍA AYALA; SHARON CRISTINA MORALES MARTÍNEZ; LUIS GUSTAVO PARRA NORIEGA Y GUADALUPE RAMÍREZ PEÑA, EN LA VEGÉSIMA PRIMERA SESIÓN ORDINARIA CELEBRADA EL SIETE (07) DE JUNIO DE DOS MIL VEINTITRÉS, ANTE EL SECRETARIO TÉCNICO DEL PLENO ALEXIS TAPIA RAMÍREZ. </w:t>
      </w:r>
      <w:bookmarkEnd w:id="117"/>
    </w:p>
    <w:p w14:paraId="7A217C5B" w14:textId="77777777" w:rsidR="008B35B9" w:rsidRPr="0005440E" w:rsidRDefault="008B35B9" w:rsidP="009F0AFB">
      <w:pPr>
        <w:spacing w:before="240" w:after="240" w:line="360" w:lineRule="auto"/>
        <w:jc w:val="both"/>
        <w:rPr>
          <w:rFonts w:ascii="Palatino Linotype" w:hAnsi="Palatino Linotype"/>
        </w:rPr>
      </w:pPr>
    </w:p>
    <w:p w14:paraId="71ACB421" w14:textId="77777777" w:rsidR="008B35B9" w:rsidRPr="0005440E" w:rsidRDefault="008B35B9" w:rsidP="009F0AFB">
      <w:pPr>
        <w:spacing w:before="240" w:after="240" w:line="360" w:lineRule="auto"/>
        <w:jc w:val="both"/>
        <w:rPr>
          <w:rFonts w:ascii="Palatino Linotype" w:hAnsi="Palatino Linotype"/>
        </w:rPr>
      </w:pPr>
    </w:p>
    <w:p w14:paraId="0987469C" w14:textId="77777777" w:rsidR="008B35B9" w:rsidRPr="0005440E" w:rsidRDefault="008B35B9" w:rsidP="009F0AFB">
      <w:pPr>
        <w:spacing w:before="240" w:after="240" w:line="360" w:lineRule="auto"/>
        <w:jc w:val="both"/>
        <w:rPr>
          <w:rFonts w:ascii="Palatino Linotype" w:hAnsi="Palatino Linotype"/>
        </w:rPr>
      </w:pPr>
    </w:p>
    <w:p w14:paraId="25AC8273" w14:textId="77777777" w:rsidR="008B35B9" w:rsidRPr="0005440E" w:rsidRDefault="008B35B9" w:rsidP="009F0AFB">
      <w:pPr>
        <w:spacing w:before="240" w:after="240" w:line="360" w:lineRule="auto"/>
        <w:jc w:val="both"/>
        <w:rPr>
          <w:rFonts w:ascii="Palatino Linotype" w:hAnsi="Palatino Linotype"/>
        </w:rPr>
      </w:pPr>
    </w:p>
    <w:p w14:paraId="66153CF5" w14:textId="77777777" w:rsidR="008B35B9" w:rsidRPr="0005440E" w:rsidRDefault="008B35B9" w:rsidP="009F0AFB">
      <w:pPr>
        <w:spacing w:before="240" w:after="240" w:line="360" w:lineRule="auto"/>
        <w:jc w:val="both"/>
        <w:rPr>
          <w:rFonts w:ascii="Palatino Linotype" w:hAnsi="Palatino Linotype"/>
        </w:rPr>
      </w:pPr>
    </w:p>
    <w:p w14:paraId="57D07245" w14:textId="77777777" w:rsidR="008B35B9" w:rsidRPr="0005440E" w:rsidRDefault="008B35B9" w:rsidP="009F0AFB">
      <w:pPr>
        <w:spacing w:before="240" w:after="240" w:line="360" w:lineRule="auto"/>
        <w:jc w:val="both"/>
        <w:rPr>
          <w:rFonts w:ascii="Palatino Linotype" w:hAnsi="Palatino Linotype"/>
        </w:rPr>
      </w:pPr>
    </w:p>
    <w:p w14:paraId="72BCB727" w14:textId="77777777" w:rsidR="008B35B9" w:rsidRPr="0005440E" w:rsidRDefault="008B35B9" w:rsidP="009F0AFB">
      <w:pPr>
        <w:spacing w:before="240" w:after="240" w:line="360" w:lineRule="auto"/>
        <w:jc w:val="both"/>
        <w:rPr>
          <w:rFonts w:ascii="Palatino Linotype" w:hAnsi="Palatino Linotype"/>
        </w:rPr>
      </w:pPr>
    </w:p>
    <w:p w14:paraId="4CCB3732" w14:textId="77777777" w:rsidR="008B35B9" w:rsidRPr="0005440E" w:rsidRDefault="008B35B9" w:rsidP="009F0AFB">
      <w:pPr>
        <w:spacing w:before="240" w:after="240" w:line="360" w:lineRule="auto"/>
        <w:jc w:val="both"/>
        <w:rPr>
          <w:rFonts w:ascii="Palatino Linotype" w:hAnsi="Palatino Linotype"/>
        </w:rPr>
      </w:pPr>
    </w:p>
    <w:p w14:paraId="2B1165E3" w14:textId="77777777" w:rsidR="008B35B9" w:rsidRPr="0005440E" w:rsidRDefault="008B35B9" w:rsidP="009F0AFB">
      <w:pPr>
        <w:spacing w:before="240" w:after="240" w:line="360" w:lineRule="auto"/>
        <w:jc w:val="both"/>
        <w:rPr>
          <w:rFonts w:ascii="Palatino Linotype" w:hAnsi="Palatino Linotype"/>
        </w:rPr>
      </w:pPr>
    </w:p>
    <w:p w14:paraId="557E7E72" w14:textId="77777777" w:rsidR="008B35B9" w:rsidRPr="0005440E" w:rsidRDefault="008B35B9" w:rsidP="009F0AFB">
      <w:pPr>
        <w:spacing w:before="240" w:after="240" w:line="360" w:lineRule="auto"/>
        <w:jc w:val="both"/>
        <w:rPr>
          <w:rFonts w:ascii="Palatino Linotype" w:hAnsi="Palatino Linotype"/>
        </w:rPr>
      </w:pPr>
    </w:p>
    <w:p w14:paraId="70C5B21A" w14:textId="77777777" w:rsidR="008B35B9" w:rsidRPr="0005440E" w:rsidRDefault="008B35B9" w:rsidP="009F0AFB">
      <w:pPr>
        <w:spacing w:before="240" w:after="240" w:line="360" w:lineRule="auto"/>
        <w:jc w:val="both"/>
        <w:rPr>
          <w:rFonts w:ascii="Palatino Linotype" w:hAnsi="Palatino Linotype"/>
        </w:rPr>
      </w:pPr>
    </w:p>
    <w:p w14:paraId="6B4E95B7" w14:textId="77777777" w:rsidR="008B35B9" w:rsidRPr="0005440E" w:rsidRDefault="008B35B9" w:rsidP="009F0AFB">
      <w:pPr>
        <w:spacing w:before="240" w:after="240" w:line="360" w:lineRule="auto"/>
        <w:jc w:val="both"/>
        <w:rPr>
          <w:rFonts w:ascii="Palatino Linotype" w:hAnsi="Palatino Linotype"/>
        </w:rPr>
      </w:pPr>
    </w:p>
    <w:p w14:paraId="40D27A80" w14:textId="77777777" w:rsidR="008B35B9" w:rsidRPr="0005440E" w:rsidRDefault="008B35B9" w:rsidP="009F0AFB">
      <w:pPr>
        <w:spacing w:before="240" w:after="240" w:line="360" w:lineRule="auto"/>
        <w:jc w:val="both"/>
        <w:rPr>
          <w:rFonts w:ascii="Palatino Linotype" w:hAnsi="Palatino Linotype"/>
        </w:rPr>
      </w:pPr>
    </w:p>
    <w:p w14:paraId="65B2656D" w14:textId="77777777" w:rsidR="008B35B9" w:rsidRPr="0005440E" w:rsidRDefault="008B35B9" w:rsidP="009F0AFB">
      <w:pPr>
        <w:spacing w:before="240" w:after="240" w:line="360" w:lineRule="auto"/>
        <w:jc w:val="both"/>
        <w:rPr>
          <w:rFonts w:ascii="Palatino Linotype" w:hAnsi="Palatino Linotype"/>
        </w:rPr>
      </w:pPr>
    </w:p>
    <w:p w14:paraId="037D684A" w14:textId="77777777" w:rsidR="002F3CC1" w:rsidRPr="0005440E" w:rsidRDefault="002F3CC1" w:rsidP="009F0AFB">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05440E" w:rsidSect="009F07F4">
      <w:headerReference w:type="default" r:id="rId22"/>
      <w:footerReference w:type="default" r:id="rId23"/>
      <w:headerReference w:type="first" r:id="rId24"/>
      <w:footerReference w:type="first" r:id="rId2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7DAE2" w14:textId="77777777" w:rsidR="004E4957" w:rsidRDefault="004E4957" w:rsidP="00C80F8C">
      <w:r>
        <w:separator/>
      </w:r>
    </w:p>
  </w:endnote>
  <w:endnote w:type="continuationSeparator" w:id="0">
    <w:p w14:paraId="2939F9D8" w14:textId="77777777" w:rsidR="004E4957" w:rsidRDefault="004E49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EE5D9E" w:rsidRPr="00817AAB" w:rsidRDefault="00EE5D9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E3771">
      <w:rPr>
        <w:rFonts w:ascii="Palatino Linotype" w:hAnsi="Palatino Linotype" w:cs="Arial"/>
        <w:b/>
        <w:bCs/>
        <w:noProof/>
      </w:rPr>
      <w:t>67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E3771">
      <w:rPr>
        <w:rFonts w:ascii="Palatino Linotype" w:hAnsi="Palatino Linotype" w:cs="Arial"/>
        <w:b/>
        <w:bCs/>
        <w:noProof/>
      </w:rPr>
      <w:t>69</w:t>
    </w:r>
    <w:r w:rsidRPr="00817AAB">
      <w:rPr>
        <w:rFonts w:ascii="Palatino Linotype" w:hAnsi="Palatino Linotype" w:cs="Arial"/>
        <w:b/>
        <w:bCs/>
      </w:rPr>
      <w:fldChar w:fldCharType="end"/>
    </w:r>
  </w:p>
  <w:p w14:paraId="1192A578" w14:textId="77777777" w:rsidR="00EE5D9E" w:rsidRDefault="00EE5D9E" w:rsidP="00935A0D">
    <w:pPr>
      <w:pStyle w:val="Piedepgina"/>
      <w:rPr>
        <w:rFonts w:ascii="Times New Roman" w:hAnsi="Times New Roman" w:cs="Times New Roman"/>
      </w:rPr>
    </w:pPr>
  </w:p>
  <w:p w14:paraId="14A770F8" w14:textId="77777777" w:rsidR="00EE5D9E" w:rsidRDefault="00EE5D9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EE5D9E" w:rsidRDefault="00EE5D9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D193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D1936">
      <w:rPr>
        <w:rFonts w:ascii="Arial" w:hAnsi="Arial" w:cs="Arial"/>
        <w:b/>
        <w:bCs/>
        <w:noProof/>
        <w:sz w:val="20"/>
        <w:szCs w:val="20"/>
      </w:rPr>
      <w:t>69</w:t>
    </w:r>
    <w:r>
      <w:rPr>
        <w:rFonts w:ascii="Arial" w:hAnsi="Arial" w:cs="Arial"/>
        <w:b/>
        <w:bCs/>
        <w:sz w:val="20"/>
        <w:szCs w:val="20"/>
      </w:rPr>
      <w:fldChar w:fldCharType="end"/>
    </w:r>
  </w:p>
  <w:p w14:paraId="5D98ABD5" w14:textId="77777777" w:rsidR="00EE5D9E" w:rsidRDefault="00EE5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AB92E" w14:textId="77777777" w:rsidR="004E4957" w:rsidRDefault="004E4957" w:rsidP="00C80F8C">
      <w:r>
        <w:separator/>
      </w:r>
    </w:p>
  </w:footnote>
  <w:footnote w:type="continuationSeparator" w:id="0">
    <w:p w14:paraId="087917C2" w14:textId="77777777" w:rsidR="004E4957" w:rsidRDefault="004E4957" w:rsidP="00C80F8C">
      <w:r>
        <w:continuationSeparator/>
      </w:r>
    </w:p>
  </w:footnote>
  <w:footnote w:id="1">
    <w:p w14:paraId="5BEF1370" w14:textId="77777777" w:rsidR="00EE5D9E" w:rsidRDefault="00EE5D9E"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EE5D9E" w:rsidRDefault="00EE5D9E" w:rsidP="00F92F4D">
      <w:pPr>
        <w:pStyle w:val="Textonotapie"/>
        <w:tabs>
          <w:tab w:val="left" w:pos="6300"/>
        </w:tabs>
        <w:jc w:val="both"/>
        <w:rPr>
          <w:lang w:val="es-ES"/>
        </w:rPr>
      </w:pPr>
      <w:r>
        <w:rPr>
          <w:lang w:val="es-ES"/>
        </w:rPr>
        <w:t>(…)</w:t>
      </w:r>
    </w:p>
    <w:p w14:paraId="3BC422A4" w14:textId="6FE777BD" w:rsidR="00EE5D9E" w:rsidRDefault="00EE5D9E" w:rsidP="00F92F4D">
      <w:pPr>
        <w:pStyle w:val="Textonotapie"/>
        <w:tabs>
          <w:tab w:val="left" w:pos="6300"/>
        </w:tabs>
        <w:jc w:val="both"/>
        <w:rPr>
          <w:lang w:val="es-ES"/>
        </w:rPr>
      </w:pPr>
      <w:r w:rsidRPr="0072428A">
        <w:rPr>
          <w:lang w:val="es-ES"/>
        </w:rPr>
        <w:t>II. La clasificación de la información;</w:t>
      </w:r>
      <w:r>
        <w:rPr>
          <w:lang w:val="es-ES"/>
        </w:rPr>
        <w:tab/>
      </w:r>
    </w:p>
    <w:p w14:paraId="6E71C338" w14:textId="77777777" w:rsidR="00EE5D9E" w:rsidRDefault="00EE5D9E" w:rsidP="00F92F4D">
      <w:pPr>
        <w:pStyle w:val="Textonotapie"/>
        <w:jc w:val="both"/>
        <w:rPr>
          <w:lang w:val="es-ES"/>
        </w:rPr>
      </w:pPr>
      <w:r>
        <w:rPr>
          <w:lang w:val="es-ES"/>
        </w:rPr>
        <w:t>(…)</w:t>
      </w:r>
    </w:p>
    <w:p w14:paraId="2DF8699E" w14:textId="77777777" w:rsidR="00EE5D9E" w:rsidRDefault="00EE5D9E" w:rsidP="00F92F4D">
      <w:pPr>
        <w:pStyle w:val="Textonotapie"/>
        <w:jc w:val="both"/>
        <w:rPr>
          <w:lang w:val="es-ES"/>
        </w:rPr>
      </w:pPr>
    </w:p>
    <w:p w14:paraId="1D5B2CCA" w14:textId="77777777" w:rsidR="00EE5D9E" w:rsidRDefault="00EE5D9E" w:rsidP="00F92F4D">
      <w:pPr>
        <w:pStyle w:val="Textonotapie"/>
        <w:jc w:val="both"/>
        <w:rPr>
          <w:lang w:val="es-ES"/>
        </w:rPr>
      </w:pPr>
    </w:p>
    <w:p w14:paraId="4DD1F528" w14:textId="77777777" w:rsidR="00EE5D9E" w:rsidRDefault="00EE5D9E" w:rsidP="00F92F4D">
      <w:pPr>
        <w:pStyle w:val="Textonotapie"/>
        <w:jc w:val="both"/>
      </w:pPr>
    </w:p>
  </w:footnote>
  <w:footnote w:id="2">
    <w:p w14:paraId="3935B95E" w14:textId="77777777" w:rsidR="00EE5D9E" w:rsidRDefault="00EE5D9E"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D151F24" w14:textId="77777777" w:rsidR="00EE5D9E" w:rsidRDefault="00EE5D9E"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E5899AC" w14:textId="77777777" w:rsidR="00EE5D9E" w:rsidRDefault="00EE5D9E"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80C1D0B" w14:textId="77777777" w:rsidR="00EE5D9E" w:rsidRDefault="00EE5D9E" w:rsidP="002F5D7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3C32CBB" w14:textId="77777777" w:rsidR="00EE5D9E" w:rsidRDefault="00EE5D9E" w:rsidP="002F5D7D">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7197AD9D" w14:textId="77777777" w:rsidR="00EE5D9E" w:rsidRDefault="00EE5D9E" w:rsidP="002F5D7D">
      <w:pPr>
        <w:pStyle w:val="Textonotapie"/>
        <w:jc w:val="both"/>
        <w:rPr>
          <w:rFonts w:ascii="Palatino Linotype" w:hAnsi="Palatino Linotype"/>
        </w:rPr>
      </w:pPr>
      <w:r>
        <w:rPr>
          <w:rFonts w:ascii="Palatino Linotype" w:hAnsi="Palatino Linotype"/>
        </w:rPr>
        <w:t>(…)</w:t>
      </w:r>
    </w:p>
    <w:p w14:paraId="62EC5C44" w14:textId="77777777" w:rsidR="00EE5D9E" w:rsidRDefault="00EE5D9E" w:rsidP="002F5D7D">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209C7CD7" w14:textId="77777777" w:rsidR="00EE5D9E" w:rsidRDefault="00EE5D9E" w:rsidP="002F5D7D">
      <w:pPr>
        <w:pStyle w:val="Textonotapie"/>
        <w:jc w:val="both"/>
        <w:rPr>
          <w:rFonts w:ascii="Palatino Linotype" w:hAnsi="Palatino Linotype"/>
          <w:lang w:val="es-ES"/>
        </w:rPr>
      </w:pPr>
      <w:r>
        <w:rPr>
          <w:rFonts w:ascii="Palatino Linotype" w:hAnsi="Palatino Linotype"/>
          <w:lang w:val="es-ES"/>
        </w:rPr>
        <w:t>(…)</w:t>
      </w:r>
    </w:p>
    <w:p w14:paraId="2E6DF94E" w14:textId="77777777" w:rsidR="00EE5D9E" w:rsidRDefault="00EE5D9E" w:rsidP="002F5D7D">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C01FDD3" w14:textId="28B07212" w:rsidR="00EE5D9E" w:rsidRDefault="00EE5D9E" w:rsidP="002F5D7D">
      <w:pPr>
        <w:pStyle w:val="Textonotapie"/>
        <w:jc w:val="both"/>
        <w:rPr>
          <w:lang w:val="es-ES"/>
        </w:rPr>
      </w:pPr>
      <w:r>
        <w:rPr>
          <w:rStyle w:val="Refdenotaalpie"/>
        </w:rPr>
        <w:footnoteRef/>
      </w:r>
      <w:r>
        <w:t xml:space="preserve"> </w:t>
      </w:r>
      <w:r w:rsidRPr="00F22FAA">
        <w:rPr>
          <w:lang w:val="es-ES"/>
        </w:rPr>
        <w:t>Artículo 28. La Secretaría de Rectoría, para el cumplimiento de su objetivo, se integrará con las siguientes Direcciones de Área:</w:t>
      </w:r>
    </w:p>
    <w:p w14:paraId="01A48B47" w14:textId="6F45586D" w:rsidR="00EE5D9E" w:rsidRDefault="00EE5D9E" w:rsidP="002F5D7D">
      <w:pPr>
        <w:pStyle w:val="Textonotapie"/>
        <w:jc w:val="both"/>
        <w:rPr>
          <w:lang w:val="es-ES"/>
        </w:rPr>
      </w:pPr>
      <w:r>
        <w:rPr>
          <w:lang w:val="es-ES"/>
        </w:rPr>
        <w:t>(…)</w:t>
      </w:r>
    </w:p>
    <w:p w14:paraId="525E45C8" w14:textId="4AC7C8B4" w:rsidR="00EE5D9E" w:rsidRDefault="00EE5D9E" w:rsidP="002F5D7D">
      <w:pPr>
        <w:pStyle w:val="Textonotapie"/>
        <w:jc w:val="both"/>
        <w:rPr>
          <w:lang w:val="es-ES"/>
        </w:rPr>
      </w:pPr>
      <w:r w:rsidRPr="00F22FAA">
        <w:rPr>
          <w:lang w:val="es-ES"/>
        </w:rPr>
        <w:t>V. Direc</w:t>
      </w:r>
      <w:r>
        <w:rPr>
          <w:lang w:val="es-ES"/>
        </w:rPr>
        <w:t>ción de Protección Universitaria</w:t>
      </w:r>
    </w:p>
    <w:p w14:paraId="77F69BE6" w14:textId="0925118C" w:rsidR="00EE5D9E" w:rsidRDefault="00EE5D9E" w:rsidP="002F5D7D">
      <w:pPr>
        <w:pStyle w:val="Textonotapie"/>
        <w:jc w:val="both"/>
        <w:rPr>
          <w:lang w:val="es-ES"/>
        </w:rPr>
      </w:pPr>
      <w:r>
        <w:rPr>
          <w:lang w:val="es-ES"/>
        </w:rPr>
        <w:t>(…)</w:t>
      </w:r>
    </w:p>
    <w:p w14:paraId="514878E7" w14:textId="77777777" w:rsidR="00EE5D9E" w:rsidRDefault="00EE5D9E" w:rsidP="002F5D7D">
      <w:pPr>
        <w:pStyle w:val="Textonotapie"/>
        <w:jc w:val="both"/>
        <w:rPr>
          <w:lang w:val="es-ES"/>
        </w:rPr>
      </w:pPr>
    </w:p>
    <w:p w14:paraId="1719BBDB" w14:textId="652B6125" w:rsidR="00EE5D9E" w:rsidRDefault="00EE5D9E" w:rsidP="002F5D7D">
      <w:pPr>
        <w:pStyle w:val="Textonotapie"/>
        <w:jc w:val="both"/>
        <w:rPr>
          <w:lang w:val="es-ES"/>
        </w:rPr>
      </w:pPr>
      <w:r w:rsidRPr="00040A2F">
        <w:rPr>
          <w:lang w:val="es-ES"/>
        </w:rPr>
        <w:t>Artículo 29. Las Direcciones de Área que integran la Secretaría de Rectoría tendrán los siguientes objetivos:</w:t>
      </w:r>
    </w:p>
    <w:p w14:paraId="02563FFA" w14:textId="6FF617AF" w:rsidR="00EE5D9E" w:rsidRDefault="00EE5D9E" w:rsidP="002F5D7D">
      <w:pPr>
        <w:pStyle w:val="Textonotapie"/>
        <w:jc w:val="both"/>
        <w:rPr>
          <w:lang w:val="es-ES"/>
        </w:rPr>
      </w:pPr>
      <w:r>
        <w:rPr>
          <w:lang w:val="es-ES"/>
        </w:rPr>
        <w:t>(…)</w:t>
      </w:r>
    </w:p>
    <w:p w14:paraId="4EF780EC" w14:textId="309F600A" w:rsidR="00EE5D9E" w:rsidRDefault="00EE5D9E" w:rsidP="002F5D7D">
      <w:pPr>
        <w:pStyle w:val="Textonotapie"/>
        <w:jc w:val="both"/>
        <w:rPr>
          <w:lang w:val="es-ES"/>
        </w:rPr>
      </w:pPr>
      <w:r w:rsidRPr="00040A2F">
        <w:rPr>
          <w:lang w:val="es-ES"/>
        </w:rPr>
        <w:t>V. La Dirección de Protección Universitaria: promover entre la comunidad universitaria una cultura en materia de protección civil, seguridad institucional y protección al medio ambiente.</w:t>
      </w:r>
    </w:p>
    <w:p w14:paraId="036EB818" w14:textId="205D53BF" w:rsidR="00EE5D9E" w:rsidRDefault="00EE5D9E" w:rsidP="002F5D7D">
      <w:pPr>
        <w:pStyle w:val="Textonotapie"/>
        <w:jc w:val="both"/>
      </w:pPr>
      <w:r>
        <w:rPr>
          <w:lang w:val="es-ES"/>
        </w:rPr>
        <w:t>(…)</w:t>
      </w:r>
    </w:p>
  </w:footnote>
  <w:footnote w:id="8">
    <w:p w14:paraId="74F30958" w14:textId="77777777" w:rsidR="00EE5D9E" w:rsidRDefault="00EE5D9E" w:rsidP="002F5D7D">
      <w:pPr>
        <w:pStyle w:val="Textonotapie"/>
        <w:jc w:val="both"/>
      </w:pPr>
      <w:r>
        <w:rPr>
          <w:rStyle w:val="Refdenotaalpie"/>
        </w:rPr>
        <w:footnoteRef/>
      </w:r>
      <w:r>
        <w:t xml:space="preserve"> Lineamiento Segundo, fracción XVI, Lineamientos Generales en Materia de Clasificación y Desclasificación de la Información, así como para la Elaboración de la Versiones Públicas</w:t>
      </w:r>
    </w:p>
  </w:footnote>
  <w:footnote w:id="9">
    <w:p w14:paraId="0037F821" w14:textId="198D35B5" w:rsidR="00EE5D9E" w:rsidRPr="008118F2" w:rsidRDefault="00EE5D9E">
      <w:pPr>
        <w:pStyle w:val="Textonotapie"/>
        <w:rPr>
          <w:lang w:val="es-ES"/>
        </w:rPr>
      </w:pPr>
      <w:r>
        <w:rPr>
          <w:rStyle w:val="Refdenotaalpie"/>
        </w:rPr>
        <w:footnoteRef/>
      </w:r>
      <w:r>
        <w:t xml:space="preserve"> </w:t>
      </w:r>
      <w:r w:rsidRPr="008118F2">
        <w:rPr>
          <w:lang w:val="es-ES"/>
        </w:rPr>
        <w:t>4 Delmer D. Dunn, “Mixing Elected and Nonelected Officialsin Democratic Policy Making: Fundamentals of Accountability and Representation, Cambridge University Press, 1999, p298”</w:t>
      </w:r>
    </w:p>
  </w:footnote>
  <w:footnote w:id="10">
    <w:p w14:paraId="0308ED7A" w14:textId="76BA19D6" w:rsidR="00EE5D9E" w:rsidRPr="00C447EA" w:rsidRDefault="00EE5D9E" w:rsidP="00C447EA">
      <w:pPr>
        <w:pStyle w:val="Textonotapie"/>
        <w:jc w:val="both"/>
        <w:rPr>
          <w:lang w:val="es-ES"/>
        </w:rPr>
      </w:pPr>
      <w:r>
        <w:rPr>
          <w:rStyle w:val="Refdenotaalpie"/>
        </w:rPr>
        <w:footnoteRef/>
      </w:r>
      <w:r>
        <w:t xml:space="preserve"> </w:t>
      </w:r>
      <w:r w:rsidRPr="00C447EA">
        <w:rPr>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lang w:val="es-ES"/>
        </w:rPr>
        <w:t xml:space="preserve"> </w:t>
      </w:r>
      <w:r w:rsidRPr="00C447EA">
        <w:rPr>
          <w:lang w:val="es-ES"/>
        </w:rPr>
        <w:t>https://www.transparencia.ipn.mx/Apoyo/SIPOT/LTG_DOF28122020.pdf</w:t>
      </w:r>
    </w:p>
  </w:footnote>
  <w:footnote w:id="11">
    <w:p w14:paraId="040F4199" w14:textId="77777777" w:rsidR="00EE5D9E" w:rsidRPr="00985DD4" w:rsidRDefault="00EE5D9E" w:rsidP="009D0D0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854348A" w14:textId="77777777" w:rsidR="00EE5D9E" w:rsidRPr="00985DD4" w:rsidRDefault="00EE5D9E" w:rsidP="009D0D0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170878C" w14:textId="77777777" w:rsidR="00EE5D9E" w:rsidRPr="00BE13A0" w:rsidRDefault="00EE5D9E" w:rsidP="009D0D0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450CD189" w14:textId="77777777" w:rsidR="00EE5D9E" w:rsidRPr="00985DD4" w:rsidRDefault="00EE5D9E" w:rsidP="009D0D0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17CF6025" w14:textId="77777777" w:rsidR="00EE5D9E" w:rsidRDefault="00EE5D9E" w:rsidP="009D0D00">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9A82A16" w14:textId="77777777" w:rsidR="00EE5D9E" w:rsidRPr="00266430" w:rsidRDefault="00EE5D9E" w:rsidP="009D0D00">
      <w:pPr>
        <w:pStyle w:val="Textonotapie"/>
        <w:jc w:val="both"/>
      </w:pPr>
      <w:r w:rsidRPr="00266430">
        <w:t xml:space="preserve">1a./J. 2/2012 (9a.). Primera Sala. Décima Época. Semanario Judicial de la Federación y su Gaceta. Libro V, Febrero de 2012, Pág. 533.  </w:t>
      </w:r>
    </w:p>
  </w:footnote>
  <w:footnote w:id="14">
    <w:p w14:paraId="13633BC7" w14:textId="77777777" w:rsidR="00EE5D9E" w:rsidRPr="00A870EF" w:rsidRDefault="00EE5D9E" w:rsidP="009D0D00">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5">
    <w:p w14:paraId="60F8F418" w14:textId="77777777" w:rsidR="00EE5D9E" w:rsidRDefault="00EE5D9E" w:rsidP="009D0D00">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9B91C67" w14:textId="77777777" w:rsidR="00EE5D9E" w:rsidRDefault="00EE5D9E" w:rsidP="009D0D00">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837388" w14:textId="77777777" w:rsidR="00EE5D9E" w:rsidRPr="001E1F95" w:rsidRDefault="00EE5D9E" w:rsidP="009D0D00">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6">
    <w:p w14:paraId="16F419A0" w14:textId="77777777" w:rsidR="00EE5D9E" w:rsidRPr="00191180" w:rsidRDefault="00EE5D9E" w:rsidP="009D0D00">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7">
    <w:p w14:paraId="2D87D436" w14:textId="77777777" w:rsidR="00EE5D9E" w:rsidRPr="0037004E" w:rsidRDefault="00EE5D9E" w:rsidP="009D0D00">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14:paraId="4EE4E13A" w14:textId="77777777" w:rsidR="00EE5D9E" w:rsidRDefault="00EE5D9E" w:rsidP="009D0D00">
      <w:pPr>
        <w:pStyle w:val="Textonotapie"/>
      </w:pPr>
    </w:p>
  </w:footnote>
  <w:footnote w:id="18">
    <w:p w14:paraId="3DA13E18" w14:textId="77777777" w:rsidR="00EE5D9E" w:rsidRDefault="00EE5D9E" w:rsidP="009D0D00">
      <w:pPr>
        <w:pStyle w:val="Textonotapie"/>
        <w:jc w:val="both"/>
      </w:pPr>
      <w:r>
        <w:rPr>
          <w:rStyle w:val="Refdenotaalpie"/>
        </w:rPr>
        <w:footnoteRef/>
      </w:r>
      <w:r>
        <w:t xml:space="preserve"> Artículo 3. Para los efectos de la presente Ley se entenderá por:</w:t>
      </w:r>
    </w:p>
    <w:p w14:paraId="6DD7F841" w14:textId="77777777" w:rsidR="00EE5D9E" w:rsidRDefault="00EE5D9E" w:rsidP="009D0D00">
      <w:pPr>
        <w:pStyle w:val="Textonotapie"/>
        <w:jc w:val="both"/>
      </w:pPr>
      <w:r>
        <w:t xml:space="preserve"> (…)</w:t>
      </w:r>
    </w:p>
    <w:p w14:paraId="115BD824" w14:textId="77777777" w:rsidR="00EE5D9E" w:rsidRDefault="00EE5D9E" w:rsidP="009D0D00">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E5D9E" w14:paraId="6B4E3B81" w14:textId="77777777" w:rsidTr="00B4299A">
      <w:tc>
        <w:tcPr>
          <w:tcW w:w="2701" w:type="dxa"/>
          <w:vAlign w:val="center"/>
          <w:hideMark/>
        </w:tcPr>
        <w:p w14:paraId="0ABBC6C0" w14:textId="1226DAAF" w:rsidR="00EE5D9E" w:rsidRPr="00B4299A" w:rsidRDefault="00EE5D9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E513275" w:rsidR="00EE5D9E" w:rsidRPr="00B4299A" w:rsidRDefault="00EE5D9E" w:rsidP="00031DC5">
          <w:pPr>
            <w:rPr>
              <w:rFonts w:ascii="Palatino Linotype" w:hAnsi="Palatino Linotype"/>
              <w:b/>
              <w:szCs w:val="22"/>
              <w:lang w:val="es-ES_tradnl"/>
            </w:rPr>
          </w:pPr>
          <w:r w:rsidRPr="00031DC5">
            <w:rPr>
              <w:rFonts w:ascii="Palatino Linotype" w:hAnsi="Palatino Linotype"/>
              <w:b/>
              <w:bCs/>
              <w:szCs w:val="22"/>
            </w:rPr>
            <w:t>00308/INFOEM/IP/RR/2022</w:t>
          </w:r>
        </w:p>
      </w:tc>
    </w:tr>
    <w:tr w:rsidR="00EE5D9E" w14:paraId="31CB780F" w14:textId="77777777" w:rsidTr="00B4299A">
      <w:trPr>
        <w:trHeight w:val="228"/>
      </w:trPr>
      <w:tc>
        <w:tcPr>
          <w:tcW w:w="2701" w:type="dxa"/>
          <w:vAlign w:val="center"/>
          <w:hideMark/>
        </w:tcPr>
        <w:p w14:paraId="4F49CB4A" w14:textId="6966D32E" w:rsidR="00EE5D9E" w:rsidRPr="00B4299A" w:rsidRDefault="00EE5D9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F48EAA1" w:rsidR="00EE5D9E" w:rsidRPr="00B4299A" w:rsidRDefault="00EE5D9E" w:rsidP="009E5D5B">
          <w:pPr>
            <w:jc w:val="both"/>
            <w:rPr>
              <w:rFonts w:ascii="Palatino Linotype" w:hAnsi="Palatino Linotype"/>
              <w:b/>
              <w:szCs w:val="22"/>
              <w:lang w:val="es-ES_tradnl"/>
            </w:rPr>
          </w:pPr>
          <w:r w:rsidRPr="00031DC5">
            <w:rPr>
              <w:rFonts w:ascii="Palatino Linotype" w:hAnsi="Palatino Linotype"/>
              <w:b/>
              <w:szCs w:val="22"/>
              <w:lang w:val="es-ES_tradnl"/>
            </w:rPr>
            <w:t>Universidad Autónoma del Estado de México</w:t>
          </w:r>
        </w:p>
      </w:tc>
    </w:tr>
    <w:tr w:rsidR="00EE5D9E" w14:paraId="69050F56" w14:textId="77777777" w:rsidTr="00B4299A">
      <w:tc>
        <w:tcPr>
          <w:tcW w:w="2701" w:type="dxa"/>
          <w:vAlign w:val="center"/>
          <w:hideMark/>
        </w:tcPr>
        <w:p w14:paraId="65C9B735" w14:textId="75C78F81" w:rsidR="00EE5D9E" w:rsidRPr="00B4299A" w:rsidRDefault="00EE5D9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E5D9E" w:rsidRPr="00B4299A" w:rsidRDefault="00EE5D9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EE5D9E" w:rsidRDefault="00EE5D9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E5D9E" w:rsidRDefault="00EE5D9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E5D9E" w:rsidRDefault="00EE5D9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E5D9E" w14:paraId="477E149B" w14:textId="77777777" w:rsidTr="00CB57FD">
      <w:trPr>
        <w:trHeight w:val="277"/>
      </w:trPr>
      <w:tc>
        <w:tcPr>
          <w:tcW w:w="2693" w:type="dxa"/>
          <w:vAlign w:val="center"/>
          <w:hideMark/>
        </w:tcPr>
        <w:p w14:paraId="5C0586E4" w14:textId="77777777" w:rsidR="00EE5D9E" w:rsidRPr="009B3353" w:rsidRDefault="00EE5D9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72CDFAC" w:rsidR="00EE5D9E" w:rsidRPr="0072522F" w:rsidRDefault="00EE5D9E" w:rsidP="00FA25C6">
          <w:pPr>
            <w:rPr>
              <w:rFonts w:ascii="Palatino Linotype" w:hAnsi="Palatino Linotype"/>
              <w:b/>
              <w:bCs/>
              <w:szCs w:val="22"/>
            </w:rPr>
          </w:pPr>
          <w:r w:rsidRPr="00031DC5">
            <w:rPr>
              <w:rFonts w:ascii="Palatino Linotype" w:hAnsi="Palatino Linotype"/>
              <w:b/>
              <w:bCs/>
              <w:szCs w:val="22"/>
            </w:rPr>
            <w:t>00308/INFOEM/IP/RR/2022</w:t>
          </w:r>
        </w:p>
      </w:tc>
    </w:tr>
    <w:tr w:rsidR="00EE5D9E" w14:paraId="5B5BE21C" w14:textId="77777777" w:rsidTr="00CB57FD">
      <w:tc>
        <w:tcPr>
          <w:tcW w:w="2693" w:type="dxa"/>
          <w:vAlign w:val="center"/>
          <w:hideMark/>
        </w:tcPr>
        <w:p w14:paraId="4AE96902" w14:textId="4E063913" w:rsidR="00EE5D9E" w:rsidRPr="009B3353" w:rsidRDefault="00EE5D9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5B655B6" w:rsidR="00EE5D9E" w:rsidRPr="009B3353" w:rsidRDefault="00EE5D9E" w:rsidP="00B05DE3">
          <w:pPr>
            <w:rPr>
              <w:rFonts w:ascii="Palatino Linotype" w:hAnsi="Palatino Linotype"/>
              <w:b/>
              <w:szCs w:val="22"/>
              <w:lang w:val="es-ES_tradnl"/>
            </w:rPr>
          </w:pPr>
          <w:r>
            <w:rPr>
              <w:rFonts w:ascii="Palatino Linotype" w:hAnsi="Palatino Linotype"/>
              <w:b/>
              <w:bCs/>
              <w:szCs w:val="22"/>
            </w:rPr>
            <w:t xml:space="preserve">XXX </w:t>
          </w:r>
          <w:proofErr w:type="spellStart"/>
          <w:r>
            <w:rPr>
              <w:rFonts w:ascii="Palatino Linotype" w:hAnsi="Palatino Linotype"/>
              <w:b/>
              <w:bCs/>
              <w:szCs w:val="22"/>
            </w:rPr>
            <w:t>XXX</w:t>
          </w:r>
          <w:proofErr w:type="spellEnd"/>
          <w:r>
            <w:rPr>
              <w:rFonts w:ascii="Palatino Linotype" w:hAnsi="Palatino Linotype"/>
              <w:b/>
              <w:bCs/>
              <w:szCs w:val="22"/>
            </w:rPr>
            <w:t xml:space="preserve"> </w:t>
          </w:r>
          <w:proofErr w:type="spellStart"/>
          <w:r>
            <w:rPr>
              <w:rFonts w:ascii="Palatino Linotype" w:hAnsi="Palatino Linotype"/>
              <w:b/>
              <w:bCs/>
              <w:szCs w:val="22"/>
            </w:rPr>
            <w:t>XXX</w:t>
          </w:r>
          <w:proofErr w:type="spellEnd"/>
        </w:p>
      </w:tc>
    </w:tr>
    <w:tr w:rsidR="00EE5D9E" w14:paraId="22601A11" w14:textId="77777777" w:rsidTr="008C5548">
      <w:trPr>
        <w:trHeight w:val="252"/>
      </w:trPr>
      <w:tc>
        <w:tcPr>
          <w:tcW w:w="2693" w:type="dxa"/>
          <w:vAlign w:val="center"/>
          <w:hideMark/>
        </w:tcPr>
        <w:p w14:paraId="6EFE221D" w14:textId="49C5F800" w:rsidR="00EE5D9E" w:rsidRPr="009B3353" w:rsidRDefault="00EE5D9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DF4239C" w:rsidR="00EE5D9E" w:rsidRPr="009B3353" w:rsidRDefault="00EE5D9E" w:rsidP="003E218D">
          <w:pPr>
            <w:jc w:val="both"/>
            <w:rPr>
              <w:rFonts w:ascii="Palatino Linotype" w:eastAsia="Calibri" w:hAnsi="Palatino Linotype"/>
              <w:b/>
              <w:szCs w:val="22"/>
              <w:lang w:val="es-MX" w:eastAsia="en-US"/>
            </w:rPr>
          </w:pPr>
          <w:r w:rsidRPr="00031DC5">
            <w:rPr>
              <w:rFonts w:ascii="Palatino Linotype" w:eastAsia="Calibri" w:hAnsi="Palatino Linotype"/>
              <w:b/>
              <w:szCs w:val="22"/>
              <w:lang w:val="es-MX" w:eastAsia="en-US"/>
            </w:rPr>
            <w:t>Universidad Autónoma del Estado de México</w:t>
          </w:r>
        </w:p>
      </w:tc>
    </w:tr>
    <w:tr w:rsidR="00EE5D9E" w14:paraId="2D6C630E" w14:textId="77777777" w:rsidTr="00CB57FD">
      <w:tc>
        <w:tcPr>
          <w:tcW w:w="2693" w:type="dxa"/>
          <w:vAlign w:val="center"/>
          <w:hideMark/>
        </w:tcPr>
        <w:p w14:paraId="5BD4C6DB" w14:textId="7CF21504" w:rsidR="00EE5D9E" w:rsidRPr="009B3353" w:rsidRDefault="00EE5D9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E5D9E" w:rsidRPr="009B3353" w:rsidRDefault="00EE5D9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E5D9E" w:rsidRDefault="00EE5D9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C8D88A20"/>
    <w:lvl w:ilvl="0" w:tplc="92BE0B36">
      <w:start w:val="1"/>
      <w:numFmt w:val="decimal"/>
      <w:lvlText w:val="%1."/>
      <w:lvlJc w:val="left"/>
      <w:pPr>
        <w:ind w:left="3338"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8">
    <w:nsid w:val="516423A3"/>
    <w:multiLevelType w:val="hybridMultilevel"/>
    <w:tmpl w:val="8FD20DE2"/>
    <w:lvl w:ilvl="0" w:tplc="D9A67840">
      <w:start w:val="32"/>
      <w:numFmt w:val="decimal"/>
      <w:lvlText w:val="%1."/>
      <w:lvlJc w:val="left"/>
      <w:pPr>
        <w:ind w:left="720" w:hanging="360"/>
      </w:pPr>
      <w:rPr>
        <w:rFonts w:eastAsia="Times New Roman"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4A40A7"/>
    <w:multiLevelType w:val="hybridMultilevel"/>
    <w:tmpl w:val="A8925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743204EE"/>
    <w:multiLevelType w:val="hybridMultilevel"/>
    <w:tmpl w:val="9C90EF3C"/>
    <w:lvl w:ilvl="0" w:tplc="324AD240">
      <w:start w:val="1"/>
      <w:numFmt w:val="decimal"/>
      <w:lvlText w:val="%1."/>
      <w:lvlJc w:val="left"/>
      <w:pPr>
        <w:ind w:left="36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3"/>
  </w:num>
  <w:num w:numId="3">
    <w:abstractNumId w:val="10"/>
  </w:num>
  <w:num w:numId="4">
    <w:abstractNumId w:val="6"/>
  </w:num>
  <w:num w:numId="5">
    <w:abstractNumId w:val="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1"/>
  </w:num>
  <w:num w:numId="12">
    <w:abstractNumId w:val="4"/>
  </w:num>
  <w:num w:numId="13">
    <w:abstractNumId w:val="12"/>
  </w:num>
  <w:num w:numId="14">
    <w:abstractNumId w:val="9"/>
  </w:num>
  <w:num w:numId="15">
    <w:abstractNumId w:val="0"/>
  </w:num>
  <w:num w:numId="16">
    <w:abstractNumId w:val="7"/>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961"/>
    <w:rsid w:val="000115F7"/>
    <w:rsid w:val="0001173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81D"/>
    <w:rsid w:val="00026D94"/>
    <w:rsid w:val="00026F9C"/>
    <w:rsid w:val="00027E08"/>
    <w:rsid w:val="0003080E"/>
    <w:rsid w:val="00030E35"/>
    <w:rsid w:val="000313AF"/>
    <w:rsid w:val="000314E8"/>
    <w:rsid w:val="00031DC5"/>
    <w:rsid w:val="00033629"/>
    <w:rsid w:val="00033751"/>
    <w:rsid w:val="00033810"/>
    <w:rsid w:val="0003385D"/>
    <w:rsid w:val="00034D7D"/>
    <w:rsid w:val="00035413"/>
    <w:rsid w:val="000354B7"/>
    <w:rsid w:val="000359D8"/>
    <w:rsid w:val="00035B1B"/>
    <w:rsid w:val="00035F2E"/>
    <w:rsid w:val="00036575"/>
    <w:rsid w:val="00036B8A"/>
    <w:rsid w:val="00040383"/>
    <w:rsid w:val="000403FB"/>
    <w:rsid w:val="000404E1"/>
    <w:rsid w:val="00040A2F"/>
    <w:rsid w:val="00041464"/>
    <w:rsid w:val="00041731"/>
    <w:rsid w:val="00041BCD"/>
    <w:rsid w:val="000423C7"/>
    <w:rsid w:val="0004471E"/>
    <w:rsid w:val="00045165"/>
    <w:rsid w:val="00045CF9"/>
    <w:rsid w:val="00045FD8"/>
    <w:rsid w:val="00047F41"/>
    <w:rsid w:val="00051773"/>
    <w:rsid w:val="0005205E"/>
    <w:rsid w:val="000535B0"/>
    <w:rsid w:val="00053D74"/>
    <w:rsid w:val="0005440E"/>
    <w:rsid w:val="00054EFE"/>
    <w:rsid w:val="00055938"/>
    <w:rsid w:val="00055F7A"/>
    <w:rsid w:val="00057073"/>
    <w:rsid w:val="00060CD1"/>
    <w:rsid w:val="0006184D"/>
    <w:rsid w:val="000646E3"/>
    <w:rsid w:val="000646F9"/>
    <w:rsid w:val="00066610"/>
    <w:rsid w:val="000667E0"/>
    <w:rsid w:val="000706C9"/>
    <w:rsid w:val="00070A81"/>
    <w:rsid w:val="00071462"/>
    <w:rsid w:val="00071A99"/>
    <w:rsid w:val="00072BEF"/>
    <w:rsid w:val="00072D06"/>
    <w:rsid w:val="00073D0F"/>
    <w:rsid w:val="00074010"/>
    <w:rsid w:val="000752EF"/>
    <w:rsid w:val="00075D7A"/>
    <w:rsid w:val="00076533"/>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B3D"/>
    <w:rsid w:val="00176F55"/>
    <w:rsid w:val="00177A27"/>
    <w:rsid w:val="00177B7E"/>
    <w:rsid w:val="00181594"/>
    <w:rsid w:val="00181791"/>
    <w:rsid w:val="00182053"/>
    <w:rsid w:val="00182E55"/>
    <w:rsid w:val="00183275"/>
    <w:rsid w:val="00184BC3"/>
    <w:rsid w:val="00184FBA"/>
    <w:rsid w:val="0018512D"/>
    <w:rsid w:val="001852E0"/>
    <w:rsid w:val="0018689B"/>
    <w:rsid w:val="00186B63"/>
    <w:rsid w:val="00186C88"/>
    <w:rsid w:val="001871B2"/>
    <w:rsid w:val="0018745C"/>
    <w:rsid w:val="0019049E"/>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17028"/>
    <w:rsid w:val="00220958"/>
    <w:rsid w:val="00221545"/>
    <w:rsid w:val="00221D2C"/>
    <w:rsid w:val="0022285B"/>
    <w:rsid w:val="00222F65"/>
    <w:rsid w:val="00223869"/>
    <w:rsid w:val="00223D0B"/>
    <w:rsid w:val="0022416C"/>
    <w:rsid w:val="00224DEB"/>
    <w:rsid w:val="00225FCB"/>
    <w:rsid w:val="002271AA"/>
    <w:rsid w:val="002278E9"/>
    <w:rsid w:val="00227FDF"/>
    <w:rsid w:val="00230C03"/>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460C"/>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5D7D"/>
    <w:rsid w:val="002F6977"/>
    <w:rsid w:val="002F700E"/>
    <w:rsid w:val="002F750C"/>
    <w:rsid w:val="002F772C"/>
    <w:rsid w:val="002F78E8"/>
    <w:rsid w:val="003000FE"/>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103"/>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54E"/>
    <w:rsid w:val="003537DE"/>
    <w:rsid w:val="00353940"/>
    <w:rsid w:val="003541CA"/>
    <w:rsid w:val="003543B2"/>
    <w:rsid w:val="003555AA"/>
    <w:rsid w:val="00355674"/>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72C"/>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6912"/>
    <w:rsid w:val="00387128"/>
    <w:rsid w:val="0038741C"/>
    <w:rsid w:val="00390C3A"/>
    <w:rsid w:val="00392B93"/>
    <w:rsid w:val="00392E2B"/>
    <w:rsid w:val="003944C0"/>
    <w:rsid w:val="00394D64"/>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127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3C1F"/>
    <w:rsid w:val="003E5DB7"/>
    <w:rsid w:val="003E5F18"/>
    <w:rsid w:val="003E6A2E"/>
    <w:rsid w:val="003E6D0E"/>
    <w:rsid w:val="003F09F0"/>
    <w:rsid w:val="003F0CD4"/>
    <w:rsid w:val="003F1415"/>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65F1"/>
    <w:rsid w:val="00410650"/>
    <w:rsid w:val="004106C1"/>
    <w:rsid w:val="004126F7"/>
    <w:rsid w:val="00413FC2"/>
    <w:rsid w:val="004140B9"/>
    <w:rsid w:val="00414AE6"/>
    <w:rsid w:val="00414EE8"/>
    <w:rsid w:val="00416CFB"/>
    <w:rsid w:val="00416E00"/>
    <w:rsid w:val="00417006"/>
    <w:rsid w:val="00417703"/>
    <w:rsid w:val="0042006D"/>
    <w:rsid w:val="0042021B"/>
    <w:rsid w:val="00420D4A"/>
    <w:rsid w:val="00422DF8"/>
    <w:rsid w:val="00422FA0"/>
    <w:rsid w:val="0042327C"/>
    <w:rsid w:val="004235DA"/>
    <w:rsid w:val="00423786"/>
    <w:rsid w:val="00423D1D"/>
    <w:rsid w:val="00423FC1"/>
    <w:rsid w:val="00424216"/>
    <w:rsid w:val="00424241"/>
    <w:rsid w:val="00425620"/>
    <w:rsid w:val="00425AD4"/>
    <w:rsid w:val="00426B26"/>
    <w:rsid w:val="004274BB"/>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82A"/>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2C57"/>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3F87"/>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57"/>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1B72"/>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2A"/>
    <w:rsid w:val="005164B6"/>
    <w:rsid w:val="00516E6A"/>
    <w:rsid w:val="005171DE"/>
    <w:rsid w:val="005179E8"/>
    <w:rsid w:val="005206C8"/>
    <w:rsid w:val="00521153"/>
    <w:rsid w:val="005218EA"/>
    <w:rsid w:val="00521EE1"/>
    <w:rsid w:val="0052290B"/>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1F6B"/>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DEA"/>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255"/>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35C"/>
    <w:rsid w:val="005D7B7C"/>
    <w:rsid w:val="005E0300"/>
    <w:rsid w:val="005E0424"/>
    <w:rsid w:val="005E05C7"/>
    <w:rsid w:val="005E1009"/>
    <w:rsid w:val="005E15A3"/>
    <w:rsid w:val="005E35A0"/>
    <w:rsid w:val="005E3C0B"/>
    <w:rsid w:val="005E3CD0"/>
    <w:rsid w:val="005E4234"/>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B7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0E7"/>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2993"/>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15E5"/>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8AF"/>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0DE"/>
    <w:rsid w:val="006D25FC"/>
    <w:rsid w:val="006D2938"/>
    <w:rsid w:val="006D396A"/>
    <w:rsid w:val="006D3F2C"/>
    <w:rsid w:val="006D4834"/>
    <w:rsid w:val="006D64F9"/>
    <w:rsid w:val="006D6AD8"/>
    <w:rsid w:val="006D6E15"/>
    <w:rsid w:val="006D7787"/>
    <w:rsid w:val="006D7A2C"/>
    <w:rsid w:val="006E011A"/>
    <w:rsid w:val="006E13E8"/>
    <w:rsid w:val="006E1421"/>
    <w:rsid w:val="006E178B"/>
    <w:rsid w:val="006E210B"/>
    <w:rsid w:val="006E2585"/>
    <w:rsid w:val="006E2EDE"/>
    <w:rsid w:val="006E307D"/>
    <w:rsid w:val="006E34B6"/>
    <w:rsid w:val="006E3771"/>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367"/>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428A"/>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5D1"/>
    <w:rsid w:val="00754866"/>
    <w:rsid w:val="00755299"/>
    <w:rsid w:val="00755944"/>
    <w:rsid w:val="00756E1F"/>
    <w:rsid w:val="00757444"/>
    <w:rsid w:val="00757C25"/>
    <w:rsid w:val="00757D2A"/>
    <w:rsid w:val="00757F23"/>
    <w:rsid w:val="0076142C"/>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6117"/>
    <w:rsid w:val="00786BA9"/>
    <w:rsid w:val="0078775D"/>
    <w:rsid w:val="00787DB5"/>
    <w:rsid w:val="0079039F"/>
    <w:rsid w:val="0079298A"/>
    <w:rsid w:val="00793368"/>
    <w:rsid w:val="0079361A"/>
    <w:rsid w:val="00793A7B"/>
    <w:rsid w:val="00794261"/>
    <w:rsid w:val="00794305"/>
    <w:rsid w:val="00794323"/>
    <w:rsid w:val="0079593A"/>
    <w:rsid w:val="007966AC"/>
    <w:rsid w:val="007A02EB"/>
    <w:rsid w:val="007A0327"/>
    <w:rsid w:val="007A1080"/>
    <w:rsid w:val="007A1177"/>
    <w:rsid w:val="007A11F1"/>
    <w:rsid w:val="007A1A5F"/>
    <w:rsid w:val="007A2132"/>
    <w:rsid w:val="007A2254"/>
    <w:rsid w:val="007A29CA"/>
    <w:rsid w:val="007A32BE"/>
    <w:rsid w:val="007A33E2"/>
    <w:rsid w:val="007A3486"/>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18F2"/>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83F"/>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1936"/>
    <w:rsid w:val="008D20D1"/>
    <w:rsid w:val="008D2273"/>
    <w:rsid w:val="008D23F7"/>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69A"/>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2E97"/>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2641"/>
    <w:rsid w:val="009C3731"/>
    <w:rsid w:val="009C4F62"/>
    <w:rsid w:val="009C4FE0"/>
    <w:rsid w:val="009C5252"/>
    <w:rsid w:val="009C5D0E"/>
    <w:rsid w:val="009C6175"/>
    <w:rsid w:val="009C61F1"/>
    <w:rsid w:val="009C64B7"/>
    <w:rsid w:val="009C6A35"/>
    <w:rsid w:val="009D00FC"/>
    <w:rsid w:val="009D0123"/>
    <w:rsid w:val="009D023A"/>
    <w:rsid w:val="009D0D00"/>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0AFB"/>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2802"/>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18B"/>
    <w:rsid w:val="00A27150"/>
    <w:rsid w:val="00A272BC"/>
    <w:rsid w:val="00A27728"/>
    <w:rsid w:val="00A31EDE"/>
    <w:rsid w:val="00A31F2A"/>
    <w:rsid w:val="00A32A88"/>
    <w:rsid w:val="00A32DE9"/>
    <w:rsid w:val="00A3314E"/>
    <w:rsid w:val="00A344AD"/>
    <w:rsid w:val="00A35622"/>
    <w:rsid w:val="00A36ED5"/>
    <w:rsid w:val="00A376FD"/>
    <w:rsid w:val="00A4007E"/>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4AFE"/>
    <w:rsid w:val="00A650DC"/>
    <w:rsid w:val="00A654F7"/>
    <w:rsid w:val="00A66299"/>
    <w:rsid w:val="00A67754"/>
    <w:rsid w:val="00A67ED9"/>
    <w:rsid w:val="00A7115B"/>
    <w:rsid w:val="00A717E4"/>
    <w:rsid w:val="00A731C7"/>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1F01"/>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0166"/>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EF8"/>
    <w:rsid w:val="00B13F95"/>
    <w:rsid w:val="00B14987"/>
    <w:rsid w:val="00B1522A"/>
    <w:rsid w:val="00B153AD"/>
    <w:rsid w:val="00B158C6"/>
    <w:rsid w:val="00B15C4F"/>
    <w:rsid w:val="00B161CC"/>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137"/>
    <w:rsid w:val="00B322FC"/>
    <w:rsid w:val="00B33480"/>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39BA"/>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078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3C8B"/>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960"/>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47E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AB2"/>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ED8"/>
    <w:rsid w:val="00C71059"/>
    <w:rsid w:val="00C716E5"/>
    <w:rsid w:val="00C7186E"/>
    <w:rsid w:val="00C7187A"/>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2CE2"/>
    <w:rsid w:val="00CE394F"/>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4B97"/>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39A"/>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4FE6"/>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079DF"/>
    <w:rsid w:val="00E10D8A"/>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596F"/>
    <w:rsid w:val="00E36E31"/>
    <w:rsid w:val="00E36F5E"/>
    <w:rsid w:val="00E372AC"/>
    <w:rsid w:val="00E40160"/>
    <w:rsid w:val="00E401C6"/>
    <w:rsid w:val="00E4041D"/>
    <w:rsid w:val="00E41A85"/>
    <w:rsid w:val="00E423B1"/>
    <w:rsid w:val="00E42620"/>
    <w:rsid w:val="00E42F9F"/>
    <w:rsid w:val="00E430A9"/>
    <w:rsid w:val="00E43B4A"/>
    <w:rsid w:val="00E45F6B"/>
    <w:rsid w:val="00E468BA"/>
    <w:rsid w:val="00E46FEC"/>
    <w:rsid w:val="00E47425"/>
    <w:rsid w:val="00E50233"/>
    <w:rsid w:val="00E5189A"/>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9E"/>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04C"/>
    <w:rsid w:val="00F12A0E"/>
    <w:rsid w:val="00F134AC"/>
    <w:rsid w:val="00F13EA4"/>
    <w:rsid w:val="00F149AE"/>
    <w:rsid w:val="00F16720"/>
    <w:rsid w:val="00F16843"/>
    <w:rsid w:val="00F172EE"/>
    <w:rsid w:val="00F179D8"/>
    <w:rsid w:val="00F17B63"/>
    <w:rsid w:val="00F17D6C"/>
    <w:rsid w:val="00F20045"/>
    <w:rsid w:val="00F20655"/>
    <w:rsid w:val="00F2098F"/>
    <w:rsid w:val="00F216D7"/>
    <w:rsid w:val="00F21EBC"/>
    <w:rsid w:val="00F22397"/>
    <w:rsid w:val="00F22404"/>
    <w:rsid w:val="00F22FA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5C95"/>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5D8"/>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4ECE"/>
    <w:rsid w:val="00FA5129"/>
    <w:rsid w:val="00FA62D8"/>
    <w:rsid w:val="00FA7275"/>
    <w:rsid w:val="00FA73FF"/>
    <w:rsid w:val="00FA7B5A"/>
    <w:rsid w:val="00FA7FCA"/>
    <w:rsid w:val="00FA7FF8"/>
    <w:rsid w:val="00FB0381"/>
    <w:rsid w:val="00FB1D01"/>
    <w:rsid w:val="00FB1D39"/>
    <w:rsid w:val="00FB3A38"/>
    <w:rsid w:val="00FB48D6"/>
    <w:rsid w:val="00FB4BF2"/>
    <w:rsid w:val="00FB52E0"/>
    <w:rsid w:val="00FB53E4"/>
    <w:rsid w:val="00FB59B6"/>
    <w:rsid w:val="00FB75C0"/>
    <w:rsid w:val="00FB7943"/>
    <w:rsid w:val="00FC12AD"/>
    <w:rsid w:val="00FC17E0"/>
    <w:rsid w:val="00FC1E59"/>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105CE13-AE3C-4E5E-90FF-93BD0472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customStyle="1" w:styleId="Tablaconcuadrcula2">
    <w:name w:val="Tabla con cuadrícula2"/>
    <w:basedOn w:val="Tablanormal"/>
    <w:next w:val="Tablaconcuadrcula"/>
    <w:uiPriority w:val="59"/>
    <w:rsid w:val="002F5D7D"/>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9D0D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F65C9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sChild>
    </w:div>
    <w:div w:id="10774601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314299">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4755968">
      <w:bodyDiv w:val="1"/>
      <w:marLeft w:val="0"/>
      <w:marRight w:val="0"/>
      <w:marTop w:val="0"/>
      <w:marBottom w:val="0"/>
      <w:divBdr>
        <w:top w:val="none" w:sz="0" w:space="0" w:color="auto"/>
        <w:left w:val="none" w:sz="0" w:space="0" w:color="auto"/>
        <w:bottom w:val="none" w:sz="0" w:space="0" w:color="auto"/>
        <w:right w:val="none" w:sz="0" w:space="0" w:color="auto"/>
      </w:divBdr>
      <w:divsChild>
        <w:div w:id="320500314">
          <w:marLeft w:val="0"/>
          <w:marRight w:val="0"/>
          <w:marTop w:val="0"/>
          <w:marBottom w:val="0"/>
          <w:divBdr>
            <w:top w:val="none" w:sz="0" w:space="0" w:color="auto"/>
            <w:left w:val="none" w:sz="0" w:space="0" w:color="auto"/>
            <w:bottom w:val="none" w:sz="0" w:space="0" w:color="auto"/>
            <w:right w:val="none" w:sz="0" w:space="0" w:color="auto"/>
          </w:divBdr>
        </w:div>
        <w:div w:id="386686653">
          <w:marLeft w:val="0"/>
          <w:marRight w:val="0"/>
          <w:marTop w:val="0"/>
          <w:marBottom w:val="0"/>
          <w:divBdr>
            <w:top w:val="none" w:sz="0" w:space="0" w:color="auto"/>
            <w:left w:val="none" w:sz="0" w:space="0" w:color="auto"/>
            <w:bottom w:val="none" w:sz="0" w:space="0" w:color="auto"/>
            <w:right w:val="none" w:sz="0" w:space="0" w:color="auto"/>
          </w:divBdr>
        </w:div>
        <w:div w:id="482697530">
          <w:marLeft w:val="0"/>
          <w:marRight w:val="0"/>
          <w:marTop w:val="0"/>
          <w:marBottom w:val="0"/>
          <w:divBdr>
            <w:top w:val="none" w:sz="0" w:space="0" w:color="auto"/>
            <w:left w:val="none" w:sz="0" w:space="0" w:color="auto"/>
            <w:bottom w:val="none" w:sz="0" w:space="0" w:color="auto"/>
            <w:right w:val="none" w:sz="0" w:space="0" w:color="auto"/>
          </w:divBdr>
        </w:div>
        <w:div w:id="138572429">
          <w:marLeft w:val="0"/>
          <w:marRight w:val="0"/>
          <w:marTop w:val="0"/>
          <w:marBottom w:val="0"/>
          <w:divBdr>
            <w:top w:val="none" w:sz="0" w:space="0" w:color="auto"/>
            <w:left w:val="none" w:sz="0" w:space="0" w:color="auto"/>
            <w:bottom w:val="none" w:sz="0" w:space="0" w:color="auto"/>
            <w:right w:val="none" w:sz="0" w:space="0" w:color="auto"/>
          </w:divBdr>
        </w:div>
        <w:div w:id="747918308">
          <w:marLeft w:val="0"/>
          <w:marRight w:val="0"/>
          <w:marTop w:val="0"/>
          <w:marBottom w:val="0"/>
          <w:divBdr>
            <w:top w:val="none" w:sz="0" w:space="0" w:color="auto"/>
            <w:left w:val="none" w:sz="0" w:space="0" w:color="auto"/>
            <w:bottom w:val="none" w:sz="0" w:space="0" w:color="auto"/>
            <w:right w:val="none" w:sz="0" w:space="0" w:color="auto"/>
          </w:divBdr>
        </w:div>
        <w:div w:id="35203311">
          <w:marLeft w:val="0"/>
          <w:marRight w:val="0"/>
          <w:marTop w:val="0"/>
          <w:marBottom w:val="0"/>
          <w:divBdr>
            <w:top w:val="none" w:sz="0" w:space="0" w:color="auto"/>
            <w:left w:val="none" w:sz="0" w:space="0" w:color="auto"/>
            <w:bottom w:val="none" w:sz="0" w:space="0" w:color="auto"/>
            <w:right w:val="none" w:sz="0" w:space="0" w:color="auto"/>
          </w:divBdr>
        </w:div>
        <w:div w:id="2069765530">
          <w:marLeft w:val="0"/>
          <w:marRight w:val="0"/>
          <w:marTop w:val="0"/>
          <w:marBottom w:val="0"/>
          <w:divBdr>
            <w:top w:val="none" w:sz="0" w:space="0" w:color="auto"/>
            <w:left w:val="none" w:sz="0" w:space="0" w:color="auto"/>
            <w:bottom w:val="none" w:sz="0" w:space="0" w:color="auto"/>
            <w:right w:val="none" w:sz="0" w:space="0" w:color="auto"/>
          </w:divBdr>
        </w:div>
        <w:div w:id="525170812">
          <w:marLeft w:val="0"/>
          <w:marRight w:val="0"/>
          <w:marTop w:val="0"/>
          <w:marBottom w:val="0"/>
          <w:divBdr>
            <w:top w:val="none" w:sz="0" w:space="0" w:color="auto"/>
            <w:left w:val="none" w:sz="0" w:space="0" w:color="auto"/>
            <w:bottom w:val="none" w:sz="0" w:space="0" w:color="auto"/>
            <w:right w:val="none" w:sz="0" w:space="0" w:color="auto"/>
          </w:divBdr>
        </w:div>
        <w:div w:id="1283344050">
          <w:marLeft w:val="0"/>
          <w:marRight w:val="0"/>
          <w:marTop w:val="0"/>
          <w:marBottom w:val="0"/>
          <w:divBdr>
            <w:top w:val="none" w:sz="0" w:space="0" w:color="auto"/>
            <w:left w:val="none" w:sz="0" w:space="0" w:color="auto"/>
            <w:bottom w:val="none" w:sz="0" w:space="0" w:color="auto"/>
            <w:right w:val="none" w:sz="0" w:space="0" w:color="auto"/>
          </w:divBdr>
        </w:div>
        <w:div w:id="936328701">
          <w:marLeft w:val="0"/>
          <w:marRight w:val="0"/>
          <w:marTop w:val="0"/>
          <w:marBottom w:val="0"/>
          <w:divBdr>
            <w:top w:val="none" w:sz="0" w:space="0" w:color="auto"/>
            <w:left w:val="none" w:sz="0" w:space="0" w:color="auto"/>
            <w:bottom w:val="none" w:sz="0" w:space="0" w:color="auto"/>
            <w:right w:val="none" w:sz="0" w:space="0" w:color="auto"/>
          </w:divBdr>
        </w:div>
        <w:div w:id="958611948">
          <w:marLeft w:val="0"/>
          <w:marRight w:val="0"/>
          <w:marTop w:val="0"/>
          <w:marBottom w:val="0"/>
          <w:divBdr>
            <w:top w:val="none" w:sz="0" w:space="0" w:color="auto"/>
            <w:left w:val="none" w:sz="0" w:space="0" w:color="auto"/>
            <w:bottom w:val="none" w:sz="0" w:space="0" w:color="auto"/>
            <w:right w:val="none" w:sz="0" w:space="0" w:color="auto"/>
          </w:divBdr>
        </w:div>
        <w:div w:id="599528803">
          <w:marLeft w:val="0"/>
          <w:marRight w:val="0"/>
          <w:marTop w:val="0"/>
          <w:marBottom w:val="0"/>
          <w:divBdr>
            <w:top w:val="none" w:sz="0" w:space="0" w:color="auto"/>
            <w:left w:val="none" w:sz="0" w:space="0" w:color="auto"/>
            <w:bottom w:val="none" w:sz="0" w:space="0" w:color="auto"/>
            <w:right w:val="none" w:sz="0" w:space="0" w:color="auto"/>
          </w:divBdr>
        </w:div>
        <w:div w:id="252056565">
          <w:marLeft w:val="0"/>
          <w:marRight w:val="0"/>
          <w:marTop w:val="0"/>
          <w:marBottom w:val="0"/>
          <w:divBdr>
            <w:top w:val="none" w:sz="0" w:space="0" w:color="auto"/>
            <w:left w:val="none" w:sz="0" w:space="0" w:color="auto"/>
            <w:bottom w:val="none" w:sz="0" w:space="0" w:color="auto"/>
            <w:right w:val="none" w:sz="0" w:space="0" w:color="auto"/>
          </w:divBdr>
        </w:div>
        <w:div w:id="907572908">
          <w:marLeft w:val="0"/>
          <w:marRight w:val="0"/>
          <w:marTop w:val="0"/>
          <w:marBottom w:val="0"/>
          <w:divBdr>
            <w:top w:val="none" w:sz="0" w:space="0" w:color="auto"/>
            <w:left w:val="none" w:sz="0" w:space="0" w:color="auto"/>
            <w:bottom w:val="none" w:sz="0" w:space="0" w:color="auto"/>
            <w:right w:val="none" w:sz="0" w:space="0" w:color="auto"/>
          </w:divBdr>
        </w:div>
        <w:div w:id="1472601403">
          <w:marLeft w:val="0"/>
          <w:marRight w:val="0"/>
          <w:marTop w:val="0"/>
          <w:marBottom w:val="0"/>
          <w:divBdr>
            <w:top w:val="none" w:sz="0" w:space="0" w:color="auto"/>
            <w:left w:val="none" w:sz="0" w:space="0" w:color="auto"/>
            <w:bottom w:val="none" w:sz="0" w:space="0" w:color="auto"/>
            <w:right w:val="none" w:sz="0" w:space="0" w:color="auto"/>
          </w:divBdr>
        </w:div>
        <w:div w:id="1603101845">
          <w:marLeft w:val="0"/>
          <w:marRight w:val="0"/>
          <w:marTop w:val="0"/>
          <w:marBottom w:val="0"/>
          <w:divBdr>
            <w:top w:val="none" w:sz="0" w:space="0" w:color="auto"/>
            <w:left w:val="none" w:sz="0" w:space="0" w:color="auto"/>
            <w:bottom w:val="none" w:sz="0" w:space="0" w:color="auto"/>
            <w:right w:val="none" w:sz="0" w:space="0" w:color="auto"/>
          </w:divBdr>
        </w:div>
      </w:divsChild>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1407875140">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537550744">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0883679">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9665338">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3536164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9547999">
      <w:bodyDiv w:val="1"/>
      <w:marLeft w:val="0"/>
      <w:marRight w:val="0"/>
      <w:marTop w:val="0"/>
      <w:marBottom w:val="0"/>
      <w:divBdr>
        <w:top w:val="none" w:sz="0" w:space="0" w:color="auto"/>
        <w:left w:val="none" w:sz="0" w:space="0" w:color="auto"/>
        <w:bottom w:val="none" w:sz="0" w:space="0" w:color="auto"/>
        <w:right w:val="none" w:sz="0" w:space="0" w:color="auto"/>
      </w:divBdr>
    </w:div>
    <w:div w:id="2046179300">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7482101">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saimex.org.mx/saimex/solicitud/downloadAttach/1193286.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1306447.pag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D004E-EC37-4CA7-8A26-D4A2728C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69</Pages>
  <Words>12526</Words>
  <Characters>68899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2023-06-01T18:22:00Z</cp:lastPrinted>
  <dcterms:created xsi:type="dcterms:W3CDTF">2023-06-06T17:26:00Z</dcterms:created>
  <dcterms:modified xsi:type="dcterms:W3CDTF">2023-06-13T18:13:00Z</dcterms:modified>
</cp:coreProperties>
</file>