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D02E2A7" w:rsidR="00457BB8" w:rsidRPr="00DE1FFC" w:rsidRDefault="00457BB8" w:rsidP="00DE1FFC">
      <w:pPr>
        <w:spacing w:line="360" w:lineRule="auto"/>
        <w:jc w:val="both"/>
        <w:rPr>
          <w:rFonts w:ascii="Palatino Linotype" w:hAnsi="Palatino Linotype"/>
        </w:rPr>
      </w:pPr>
      <w:r w:rsidRPr="00DE1FFC">
        <w:rPr>
          <w:rFonts w:ascii="Palatino Linotype" w:hAnsi="Palatino Linotype"/>
        </w:rPr>
        <w:t xml:space="preserve">Resolución del Pleno del Instituto de Transparencia, Acceso a la </w:t>
      </w:r>
      <w:r w:rsidR="00D86297" w:rsidRPr="00DE1FFC">
        <w:rPr>
          <w:rFonts w:ascii="Palatino Linotype" w:hAnsi="Palatino Linotype"/>
        </w:rPr>
        <w:t>Información Pública</w:t>
      </w:r>
      <w:r w:rsidRPr="00DE1FFC">
        <w:rPr>
          <w:rFonts w:ascii="Palatino Linotype" w:hAnsi="Palatino Linotype"/>
        </w:rPr>
        <w:t xml:space="preserve"> y Protección de Datos Personales del Estado de México y Municipios, con domicilio en Metepec, Estado de México, de</w:t>
      </w:r>
      <w:r w:rsidR="00E64E01" w:rsidRPr="00DE1FFC">
        <w:rPr>
          <w:rFonts w:ascii="Palatino Linotype" w:hAnsi="Palatino Linotype"/>
        </w:rPr>
        <w:t>l</w:t>
      </w:r>
      <w:r w:rsidR="002C6A98" w:rsidRPr="00DE1FFC">
        <w:rPr>
          <w:rFonts w:ascii="Palatino Linotype" w:hAnsi="Palatino Linotype"/>
        </w:rPr>
        <w:t xml:space="preserve"> </w:t>
      </w:r>
      <w:r w:rsidR="005F47DB" w:rsidRPr="00DE1FFC">
        <w:rPr>
          <w:rFonts w:ascii="Palatino Linotype" w:hAnsi="Palatino Linotype"/>
          <w:b/>
          <w:bCs/>
        </w:rPr>
        <w:t>s</w:t>
      </w:r>
      <w:r w:rsidR="00A00C76" w:rsidRPr="00DE1FFC">
        <w:rPr>
          <w:rFonts w:ascii="Palatino Linotype" w:hAnsi="Palatino Linotype"/>
          <w:b/>
          <w:bCs/>
        </w:rPr>
        <w:t>iete</w:t>
      </w:r>
      <w:r w:rsidR="005F47DB" w:rsidRPr="00DE1FFC">
        <w:rPr>
          <w:rFonts w:ascii="Palatino Linotype" w:hAnsi="Palatino Linotype"/>
          <w:b/>
          <w:bCs/>
        </w:rPr>
        <w:t xml:space="preserve"> de junio</w:t>
      </w:r>
      <w:r w:rsidR="00DD50AC" w:rsidRPr="00DE1FFC">
        <w:rPr>
          <w:rFonts w:ascii="Palatino Linotype" w:hAnsi="Palatino Linotype"/>
          <w:b/>
          <w:bCs/>
        </w:rPr>
        <w:t xml:space="preserve"> </w:t>
      </w:r>
      <w:r w:rsidR="00F74502" w:rsidRPr="00DE1FFC">
        <w:rPr>
          <w:rFonts w:ascii="Palatino Linotype" w:hAnsi="Palatino Linotype"/>
          <w:b/>
          <w:bCs/>
        </w:rPr>
        <w:t xml:space="preserve">dos mil </w:t>
      </w:r>
      <w:r w:rsidR="003579AB" w:rsidRPr="00DE1FFC">
        <w:rPr>
          <w:rFonts w:ascii="Palatino Linotype" w:hAnsi="Palatino Linotype"/>
          <w:b/>
          <w:bCs/>
        </w:rPr>
        <w:t>veinti</w:t>
      </w:r>
      <w:r w:rsidR="00137C7B" w:rsidRPr="00DE1FFC">
        <w:rPr>
          <w:rFonts w:ascii="Palatino Linotype" w:hAnsi="Palatino Linotype"/>
          <w:b/>
          <w:bCs/>
        </w:rPr>
        <w:t>trés</w:t>
      </w:r>
      <w:r w:rsidRPr="00DE1FFC">
        <w:rPr>
          <w:rFonts w:ascii="Palatino Linotype" w:hAnsi="Palatino Linotype"/>
        </w:rPr>
        <w:t>.</w:t>
      </w:r>
    </w:p>
    <w:p w14:paraId="2CA4EB0B" w14:textId="77777777" w:rsidR="006D7FD4" w:rsidRPr="00DE1FFC" w:rsidRDefault="006D7FD4" w:rsidP="00DE1FFC">
      <w:pPr>
        <w:spacing w:line="360" w:lineRule="auto"/>
        <w:jc w:val="both"/>
        <w:rPr>
          <w:rFonts w:ascii="Palatino Linotype" w:hAnsi="Palatino Linotype"/>
        </w:rPr>
      </w:pPr>
    </w:p>
    <w:p w14:paraId="6B4CC40D" w14:textId="07C7C98A" w:rsidR="00336D3F" w:rsidRPr="00DE1FFC" w:rsidRDefault="00457BB8" w:rsidP="00DE1FFC">
      <w:pPr>
        <w:spacing w:line="360" w:lineRule="auto"/>
        <w:jc w:val="both"/>
        <w:rPr>
          <w:rFonts w:ascii="Palatino Linotype" w:hAnsi="Palatino Linotype"/>
          <w:b/>
        </w:rPr>
      </w:pPr>
      <w:r w:rsidRPr="00DE1FFC">
        <w:rPr>
          <w:rFonts w:ascii="Palatino Linotype" w:hAnsi="Palatino Linotype"/>
          <w:b/>
        </w:rPr>
        <w:t>VISTO</w:t>
      </w:r>
      <w:r w:rsidRPr="00DE1FFC">
        <w:rPr>
          <w:rFonts w:ascii="Palatino Linotype" w:hAnsi="Palatino Linotype"/>
        </w:rPr>
        <w:t xml:space="preserve"> el exp</w:t>
      </w:r>
      <w:r w:rsidR="00CB5585" w:rsidRPr="00DE1FFC">
        <w:rPr>
          <w:rFonts w:ascii="Palatino Linotype" w:hAnsi="Palatino Linotype"/>
        </w:rPr>
        <w:t xml:space="preserve">ediente formado con motivo del </w:t>
      </w:r>
      <w:r w:rsidR="00D86297" w:rsidRPr="00DE1FFC">
        <w:rPr>
          <w:rFonts w:ascii="Palatino Linotype" w:hAnsi="Palatino Linotype"/>
        </w:rPr>
        <w:t>Recurso Revisión</w:t>
      </w:r>
      <w:r w:rsidRPr="00DE1FFC">
        <w:rPr>
          <w:rFonts w:ascii="Palatino Linotype" w:hAnsi="Palatino Linotype"/>
        </w:rPr>
        <w:t xml:space="preserve"> </w:t>
      </w:r>
      <w:r w:rsidR="00825415" w:rsidRPr="00DE1FFC">
        <w:rPr>
          <w:rFonts w:ascii="Palatino Linotype" w:hAnsi="Palatino Linotype"/>
          <w:b/>
          <w:lang w:val="es-ES_tradnl"/>
        </w:rPr>
        <w:t>13377/INFOEM/ICR-99</w:t>
      </w:r>
      <w:r w:rsidR="007D518E" w:rsidRPr="00DE1FFC">
        <w:rPr>
          <w:rFonts w:ascii="Palatino Linotype" w:hAnsi="Palatino Linotype"/>
          <w:b/>
          <w:lang w:val="es-ES_tradnl"/>
        </w:rPr>
        <w:t>/IP/RR/2022</w:t>
      </w:r>
      <w:r w:rsidRPr="00DE1FFC">
        <w:rPr>
          <w:rFonts w:ascii="Palatino Linotype" w:hAnsi="Palatino Linotype"/>
        </w:rPr>
        <w:t xml:space="preserve">, </w:t>
      </w:r>
      <w:r w:rsidR="006C52D7" w:rsidRPr="00DE1FFC">
        <w:rPr>
          <w:rFonts w:ascii="Palatino Linotype" w:hAnsi="Palatino Linotype"/>
        </w:rPr>
        <w:t xml:space="preserve">promovido </w:t>
      </w:r>
      <w:r w:rsidR="002E6A16" w:rsidRPr="00DE1FFC">
        <w:rPr>
          <w:rFonts w:ascii="Palatino Linotype" w:hAnsi="Palatino Linotype"/>
        </w:rPr>
        <w:t xml:space="preserve">por </w:t>
      </w:r>
      <w:r w:rsidR="007F4976" w:rsidRPr="00DE1FFC">
        <w:rPr>
          <w:rFonts w:ascii="Palatino Linotype" w:hAnsi="Palatino Linotype"/>
          <w:b/>
        </w:rPr>
        <w:t xml:space="preserve">de manera </w:t>
      </w:r>
      <w:r w:rsidR="002E6A16" w:rsidRPr="00DE1FFC">
        <w:rPr>
          <w:rFonts w:ascii="Palatino Linotype" w:hAnsi="Palatino Linotype"/>
          <w:b/>
        </w:rPr>
        <w:t>anónima</w:t>
      </w:r>
      <w:r w:rsidR="005C250B" w:rsidRPr="00DE1FFC">
        <w:rPr>
          <w:rFonts w:ascii="Palatino Linotype" w:hAnsi="Palatino Linotype"/>
        </w:rPr>
        <w:t>,</w:t>
      </w:r>
      <w:r w:rsidR="005C250B" w:rsidRPr="00DE1FFC">
        <w:rPr>
          <w:rFonts w:ascii="Palatino Linotype" w:hAnsi="Palatino Linotype" w:cs="Arial"/>
          <w:b/>
          <w:lang w:val="es-ES"/>
        </w:rPr>
        <w:t xml:space="preserve"> </w:t>
      </w:r>
      <w:r w:rsidR="000109C6" w:rsidRPr="00DE1FFC">
        <w:rPr>
          <w:rFonts w:ascii="Palatino Linotype" w:hAnsi="Palatino Linotype"/>
          <w:lang w:val="es-ES"/>
        </w:rPr>
        <w:t>a quien</w:t>
      </w:r>
      <w:r w:rsidR="005C250B" w:rsidRPr="00DE1FFC">
        <w:rPr>
          <w:rFonts w:ascii="Palatino Linotype" w:hAnsi="Palatino Linotype" w:cs="Arial"/>
          <w:b/>
          <w:lang w:val="es-ES"/>
        </w:rPr>
        <w:t xml:space="preserve"> </w:t>
      </w:r>
      <w:r w:rsidR="005C250B" w:rsidRPr="00DE1FFC">
        <w:rPr>
          <w:rFonts w:ascii="Palatino Linotype" w:hAnsi="Palatino Linotype"/>
        </w:rPr>
        <w:t xml:space="preserve">en lo sucesivo se denominará </w:t>
      </w:r>
      <w:r w:rsidR="002E6A16" w:rsidRPr="00DE1FFC">
        <w:rPr>
          <w:rFonts w:ascii="Palatino Linotype" w:hAnsi="Palatino Linotype" w:cs="Arial"/>
          <w:b/>
          <w:lang w:val="es-ES"/>
        </w:rPr>
        <w:t>EL</w:t>
      </w:r>
      <w:r w:rsidR="005C250B" w:rsidRPr="00DE1FFC">
        <w:rPr>
          <w:rFonts w:ascii="Palatino Linotype" w:hAnsi="Palatino Linotype" w:cs="Arial"/>
          <w:b/>
          <w:lang w:val="es-ES"/>
        </w:rPr>
        <w:t xml:space="preserve"> RECURRENTE</w:t>
      </w:r>
      <w:r w:rsidR="005C250B" w:rsidRPr="00DE1FFC">
        <w:rPr>
          <w:rFonts w:ascii="Palatino Linotype" w:hAnsi="Palatino Linotype"/>
        </w:rPr>
        <w:t>,</w:t>
      </w:r>
      <w:r w:rsidRPr="00DE1FFC">
        <w:rPr>
          <w:rFonts w:ascii="Palatino Linotype" w:hAnsi="Palatino Linotype"/>
        </w:rPr>
        <w:t xml:space="preserve"> </w:t>
      </w:r>
      <w:r w:rsidR="00E24730" w:rsidRPr="00DE1FFC">
        <w:rPr>
          <w:rFonts w:ascii="Palatino Linotype" w:hAnsi="Palatino Linotype"/>
        </w:rPr>
        <w:t xml:space="preserve">en contra de </w:t>
      </w:r>
      <w:r w:rsidR="00D25291" w:rsidRPr="00DE1FFC">
        <w:rPr>
          <w:rFonts w:ascii="Palatino Linotype" w:hAnsi="Palatino Linotype" w:cs="Arial"/>
          <w:lang w:val="es-ES"/>
        </w:rPr>
        <w:t>la falta</w:t>
      </w:r>
      <w:r w:rsidR="00D25291" w:rsidRPr="00DE1FFC">
        <w:rPr>
          <w:rFonts w:ascii="Palatino Linotype" w:hAnsi="Palatino Linotype" w:cs="Arial"/>
          <w:lang w:val="es-419"/>
        </w:rPr>
        <w:t xml:space="preserve"> de</w:t>
      </w:r>
      <w:r w:rsidR="005C250B" w:rsidRPr="00DE1FFC">
        <w:rPr>
          <w:rFonts w:ascii="Palatino Linotype" w:hAnsi="Palatino Linotype" w:cs="Arial"/>
          <w:lang w:val="es-ES"/>
        </w:rPr>
        <w:t xml:space="preserve"> </w:t>
      </w:r>
      <w:r w:rsidR="007D518E" w:rsidRPr="00DE1FFC">
        <w:rPr>
          <w:rFonts w:ascii="Palatino Linotype" w:hAnsi="Palatino Linotype" w:cs="Arial"/>
          <w:lang w:val="es-ES"/>
        </w:rPr>
        <w:t>cumplimiento</w:t>
      </w:r>
      <w:r w:rsidR="00F74502" w:rsidRPr="00DE1FFC">
        <w:rPr>
          <w:rFonts w:ascii="Palatino Linotype" w:hAnsi="Palatino Linotype" w:cs="Arial"/>
          <w:lang w:val="es-ES"/>
        </w:rPr>
        <w:t xml:space="preserve"> d</w:t>
      </w:r>
      <w:r w:rsidR="000C0B7F" w:rsidRPr="00DE1FFC">
        <w:rPr>
          <w:rFonts w:ascii="Palatino Linotype" w:hAnsi="Palatino Linotype" w:cs="Arial"/>
          <w:lang w:val="es-ES"/>
        </w:rPr>
        <w:t>e</w:t>
      </w:r>
      <w:r w:rsidR="005C250B" w:rsidRPr="00DE1FFC">
        <w:rPr>
          <w:rFonts w:ascii="Palatino Linotype" w:hAnsi="Palatino Linotype" w:cs="Arial"/>
          <w:lang w:val="es-ES"/>
        </w:rPr>
        <w:t xml:space="preserve">l </w:t>
      </w:r>
      <w:r w:rsidR="007F4976" w:rsidRPr="00DE1FFC">
        <w:rPr>
          <w:rFonts w:ascii="Palatino Linotype" w:hAnsi="Palatino Linotype" w:cs="Arial"/>
          <w:b/>
        </w:rPr>
        <w:t xml:space="preserve">Ayuntamiento de </w:t>
      </w:r>
      <w:r w:rsidR="00825415" w:rsidRPr="00DE1FFC">
        <w:rPr>
          <w:rFonts w:ascii="Palatino Linotype" w:hAnsi="Palatino Linotype" w:cs="Arial"/>
          <w:b/>
        </w:rPr>
        <w:t>Me</w:t>
      </w:r>
      <w:r w:rsidR="007F4976" w:rsidRPr="00DE1FFC">
        <w:rPr>
          <w:rFonts w:ascii="Palatino Linotype" w:hAnsi="Palatino Linotype" w:cs="Arial"/>
          <w:b/>
        </w:rPr>
        <w:t>tepec</w:t>
      </w:r>
      <w:r w:rsidRPr="00DE1FFC">
        <w:rPr>
          <w:rFonts w:ascii="Palatino Linotype" w:hAnsi="Palatino Linotype"/>
          <w:b/>
        </w:rPr>
        <w:t xml:space="preserve">, </w:t>
      </w:r>
      <w:r w:rsidR="000109C6" w:rsidRPr="00DE1FFC">
        <w:rPr>
          <w:rFonts w:ascii="Palatino Linotype" w:hAnsi="Palatino Linotype"/>
        </w:rPr>
        <w:t>que</w:t>
      </w:r>
      <w:r w:rsidR="00A606B9" w:rsidRPr="00DE1FFC">
        <w:rPr>
          <w:rFonts w:ascii="Palatino Linotype" w:hAnsi="Palatino Linotype"/>
          <w:b/>
          <w:lang w:val="es-419"/>
        </w:rPr>
        <w:t xml:space="preserve"> </w:t>
      </w:r>
      <w:r w:rsidRPr="00DE1FFC">
        <w:rPr>
          <w:rFonts w:ascii="Palatino Linotype" w:hAnsi="Palatino Linotype"/>
        </w:rPr>
        <w:t xml:space="preserve">en lo sucesivo </w:t>
      </w:r>
      <w:r w:rsidR="009E2E2C" w:rsidRPr="00DE1FFC">
        <w:rPr>
          <w:rFonts w:ascii="Palatino Linotype" w:hAnsi="Palatino Linotype"/>
        </w:rPr>
        <w:t xml:space="preserve">se denominará </w:t>
      </w:r>
      <w:r w:rsidRPr="00DE1FFC">
        <w:rPr>
          <w:rFonts w:ascii="Palatino Linotype" w:hAnsi="Palatino Linotype"/>
          <w:b/>
        </w:rPr>
        <w:t>EL SUJETO OBLIGADO</w:t>
      </w:r>
      <w:r w:rsidRPr="00DE1FFC">
        <w:rPr>
          <w:rFonts w:ascii="Palatino Linotype" w:hAnsi="Palatino Linotype"/>
        </w:rPr>
        <w:t xml:space="preserve">, se procede a dictar la presente resolución con base en lo siguiente: </w:t>
      </w:r>
    </w:p>
    <w:p w14:paraId="528605EE" w14:textId="77777777" w:rsidR="006D7FD4" w:rsidRPr="00DE1FFC" w:rsidRDefault="006D7FD4" w:rsidP="00DE1FFC">
      <w:pPr>
        <w:spacing w:line="360" w:lineRule="auto"/>
        <w:jc w:val="center"/>
        <w:rPr>
          <w:rFonts w:ascii="Palatino Linotype" w:hAnsi="Palatino Linotype"/>
          <w:b/>
          <w:bCs/>
          <w:spacing w:val="40"/>
          <w:sz w:val="28"/>
        </w:rPr>
      </w:pPr>
    </w:p>
    <w:p w14:paraId="480E521A" w14:textId="4ADB1A1F" w:rsidR="00457BB8" w:rsidRPr="00DE1FFC" w:rsidRDefault="00457BB8" w:rsidP="00DE1FFC">
      <w:pPr>
        <w:spacing w:line="360" w:lineRule="auto"/>
        <w:jc w:val="center"/>
        <w:rPr>
          <w:rFonts w:ascii="Palatino Linotype" w:hAnsi="Palatino Linotype"/>
          <w:b/>
          <w:bCs/>
          <w:spacing w:val="40"/>
          <w:sz w:val="28"/>
        </w:rPr>
      </w:pPr>
      <w:r w:rsidRPr="00DE1FFC">
        <w:rPr>
          <w:rFonts w:ascii="Palatino Linotype" w:hAnsi="Palatino Linotype"/>
          <w:b/>
          <w:bCs/>
          <w:spacing w:val="40"/>
          <w:sz w:val="28"/>
        </w:rPr>
        <w:t>RESULTANDO</w:t>
      </w:r>
    </w:p>
    <w:p w14:paraId="27A028CA" w14:textId="32CFF71D" w:rsidR="0046481A" w:rsidRPr="00DE1FFC" w:rsidRDefault="00457BB8" w:rsidP="00DE1FFC">
      <w:pPr>
        <w:spacing w:line="360" w:lineRule="auto"/>
        <w:jc w:val="both"/>
        <w:rPr>
          <w:rFonts w:ascii="Palatino Linotype" w:hAnsi="Palatino Linotype"/>
          <w:b/>
          <w:sz w:val="28"/>
          <w:szCs w:val="28"/>
        </w:rPr>
      </w:pPr>
      <w:r w:rsidRPr="00DE1FFC">
        <w:rPr>
          <w:rFonts w:ascii="Palatino Linotype" w:hAnsi="Palatino Linotype"/>
          <w:b/>
          <w:sz w:val="28"/>
          <w:szCs w:val="28"/>
        </w:rPr>
        <w:t xml:space="preserve">I. </w:t>
      </w:r>
      <w:r w:rsidR="00747069" w:rsidRPr="00DE1FFC">
        <w:rPr>
          <w:rFonts w:ascii="Palatino Linotype" w:hAnsi="Palatino Linotype"/>
          <w:b/>
          <w:sz w:val="28"/>
          <w:szCs w:val="28"/>
        </w:rPr>
        <w:t>De la Solicitud de Información</w:t>
      </w:r>
    </w:p>
    <w:p w14:paraId="4F25C3DC" w14:textId="430B0D0E" w:rsidR="00825415" w:rsidRPr="00DE1FFC" w:rsidRDefault="00825415" w:rsidP="00DE1FFC">
      <w:pPr>
        <w:tabs>
          <w:tab w:val="left" w:pos="851"/>
          <w:tab w:val="left" w:pos="8219"/>
        </w:tabs>
        <w:spacing w:line="360" w:lineRule="auto"/>
        <w:jc w:val="both"/>
        <w:rPr>
          <w:rFonts w:ascii="Palatino Linotype" w:hAnsi="Palatino Linotype" w:cs="Arial"/>
        </w:rPr>
      </w:pPr>
      <w:r w:rsidRPr="00DE1FFC">
        <w:rPr>
          <w:rFonts w:ascii="Palatino Linotype" w:hAnsi="Palatino Linotype" w:cs="Arial"/>
        </w:rPr>
        <w:t xml:space="preserve">En fecha treinta de junio de dos mil veintidós, </w:t>
      </w:r>
      <w:r w:rsidRPr="00DE1FFC">
        <w:rPr>
          <w:rFonts w:ascii="Palatino Linotype" w:hAnsi="Palatino Linotype" w:cs="Arial"/>
          <w:b/>
          <w:bCs/>
        </w:rPr>
        <w:t>EL RECURRENTE</w:t>
      </w:r>
      <w:r w:rsidRPr="00DE1FFC">
        <w:rPr>
          <w:rFonts w:ascii="Palatino Linotype" w:hAnsi="Palatino Linotype" w:cs="Arial"/>
        </w:rPr>
        <w:t xml:space="preserve"> presentó a través del Sistema de Acceso a la Información Mexiquense, que en lo subsecuente se denominara </w:t>
      </w:r>
      <w:r w:rsidRPr="00DE1FFC">
        <w:rPr>
          <w:rFonts w:ascii="Palatino Linotype" w:hAnsi="Palatino Linotype" w:cs="Arial"/>
          <w:b/>
        </w:rPr>
        <w:t>EL SAIMEX</w:t>
      </w:r>
      <w:r w:rsidRPr="00DE1FFC">
        <w:rPr>
          <w:rFonts w:ascii="Palatino Linotype" w:hAnsi="Palatino Linotype" w:cs="Arial"/>
        </w:rPr>
        <w:t xml:space="preserve"> ante </w:t>
      </w:r>
      <w:r w:rsidRPr="00DE1FFC">
        <w:rPr>
          <w:rFonts w:ascii="Palatino Linotype" w:hAnsi="Palatino Linotype" w:cs="Arial"/>
          <w:b/>
        </w:rPr>
        <w:t>EL SUJETO OBLIGADO</w:t>
      </w:r>
      <w:r w:rsidRPr="00DE1FFC">
        <w:rPr>
          <w:rFonts w:ascii="Palatino Linotype" w:hAnsi="Palatino Linotype" w:cs="Arial"/>
        </w:rPr>
        <w:t xml:space="preserve">, la solicitud de acceso a la Información Pública, a la que se le asignó el número de expediente </w:t>
      </w:r>
      <w:r w:rsidRPr="00DE1FFC">
        <w:rPr>
          <w:rFonts w:ascii="Palatino Linotype" w:hAnsi="Palatino Linotype" w:cs="Arial"/>
          <w:b/>
        </w:rPr>
        <w:t>03702/METEPEC/IP/2022</w:t>
      </w:r>
      <w:r w:rsidRPr="00DE1FFC">
        <w:rPr>
          <w:rFonts w:ascii="Palatino Linotype" w:hAnsi="Palatino Linotype" w:cs="Arial"/>
        </w:rPr>
        <w:t>, mediante la cual requirió:</w:t>
      </w:r>
    </w:p>
    <w:p w14:paraId="1A00AC87" w14:textId="77777777" w:rsidR="006D7FD4" w:rsidRPr="00DE1FFC" w:rsidRDefault="006D7FD4" w:rsidP="00DE1FFC">
      <w:pPr>
        <w:tabs>
          <w:tab w:val="left" w:pos="851"/>
          <w:tab w:val="left" w:pos="8219"/>
        </w:tabs>
        <w:spacing w:line="360" w:lineRule="auto"/>
        <w:jc w:val="both"/>
        <w:rPr>
          <w:rFonts w:ascii="Palatino Linotype" w:hAnsi="Palatino Linotype" w:cs="Arial"/>
        </w:rPr>
      </w:pPr>
    </w:p>
    <w:p w14:paraId="13BC2DF0" w14:textId="1DF2944B" w:rsidR="00457BB8" w:rsidRPr="00DE1FFC" w:rsidRDefault="00457BB8" w:rsidP="00DE1FFC">
      <w:pPr>
        <w:tabs>
          <w:tab w:val="left" w:pos="851"/>
          <w:tab w:val="left" w:pos="8219"/>
        </w:tabs>
        <w:spacing w:line="360" w:lineRule="auto"/>
        <w:jc w:val="center"/>
        <w:rPr>
          <w:rFonts w:ascii="Palatino Linotype" w:hAnsi="Palatino Linotype" w:cs="Arial"/>
          <w:b/>
          <w:i/>
          <w:sz w:val="22"/>
          <w:szCs w:val="22"/>
        </w:rPr>
      </w:pPr>
      <w:r w:rsidRPr="00DE1FFC">
        <w:rPr>
          <w:rFonts w:ascii="Palatino Linotype" w:hAnsi="Palatino Linotype" w:cs="Arial"/>
          <w:b/>
          <w:i/>
          <w:sz w:val="22"/>
          <w:szCs w:val="22"/>
        </w:rPr>
        <w:t>“</w:t>
      </w:r>
      <w:r w:rsidR="00825415" w:rsidRPr="00DE1FFC">
        <w:rPr>
          <w:rFonts w:ascii="Palatino Linotype" w:hAnsi="Palatino Linotype" w:cs="Arial"/>
          <w:b/>
          <w:i/>
          <w:sz w:val="22"/>
          <w:szCs w:val="22"/>
        </w:rPr>
        <w:t>Se solicitan los recibos de nómina de la segunda quincena de junio de</w:t>
      </w:r>
      <w:r w:rsidR="00DD50AC" w:rsidRPr="00DE1FFC">
        <w:rPr>
          <w:rFonts w:ascii="Palatino Linotype" w:hAnsi="Palatino Linotype" w:cs="Arial"/>
          <w:b/>
          <w:i/>
          <w:sz w:val="22"/>
          <w:szCs w:val="22"/>
        </w:rPr>
        <w:t xml:space="preserve"> 2022</w:t>
      </w:r>
      <w:r w:rsidR="000109C6" w:rsidRPr="00DE1FFC">
        <w:rPr>
          <w:rFonts w:ascii="Palatino Linotype" w:hAnsi="Palatino Linotype" w:cs="Arial"/>
          <w:b/>
          <w:i/>
          <w:sz w:val="22"/>
          <w:szCs w:val="22"/>
        </w:rPr>
        <w:t>” (S</w:t>
      </w:r>
      <w:r w:rsidRPr="00DE1FFC">
        <w:rPr>
          <w:rFonts w:ascii="Palatino Linotype" w:hAnsi="Palatino Linotype" w:cs="Arial"/>
          <w:b/>
          <w:i/>
          <w:sz w:val="22"/>
          <w:szCs w:val="22"/>
        </w:rPr>
        <w:t>ic)</w:t>
      </w:r>
    </w:p>
    <w:p w14:paraId="0B1F8C54" w14:textId="77777777" w:rsidR="00F64B1B" w:rsidRPr="00DE1FFC" w:rsidRDefault="00F64B1B" w:rsidP="00DE1FFC">
      <w:pPr>
        <w:tabs>
          <w:tab w:val="left" w:pos="851"/>
        </w:tabs>
        <w:spacing w:line="360" w:lineRule="auto"/>
        <w:ind w:left="851" w:right="901"/>
        <w:jc w:val="both"/>
        <w:rPr>
          <w:rFonts w:ascii="Palatino Linotype" w:hAnsi="Palatino Linotype" w:cs="Arial"/>
          <w:i/>
          <w:sz w:val="22"/>
          <w:szCs w:val="22"/>
        </w:rPr>
      </w:pPr>
    </w:p>
    <w:p w14:paraId="33E0243E" w14:textId="77777777" w:rsidR="00457BB8" w:rsidRPr="00DE1FFC" w:rsidRDefault="00457BB8" w:rsidP="00DE1FFC">
      <w:pPr>
        <w:spacing w:line="360" w:lineRule="auto"/>
        <w:jc w:val="both"/>
        <w:rPr>
          <w:rFonts w:ascii="Palatino Linotype" w:hAnsi="Palatino Linotype" w:cs="Arial"/>
          <w:b/>
        </w:rPr>
      </w:pPr>
      <w:r w:rsidRPr="00DE1FFC">
        <w:rPr>
          <w:rFonts w:ascii="Palatino Linotype" w:hAnsi="Palatino Linotype" w:cs="Arial"/>
          <w:b/>
        </w:rPr>
        <w:t>MODALIDAD DE ENTREGA:</w:t>
      </w:r>
      <w:r w:rsidRPr="00DE1FFC">
        <w:rPr>
          <w:rFonts w:ascii="Palatino Linotype" w:hAnsi="Palatino Linotype" w:cs="Arial"/>
        </w:rPr>
        <w:t xml:space="preserve"> Vía </w:t>
      </w:r>
      <w:r w:rsidRPr="00DE1FFC">
        <w:rPr>
          <w:rFonts w:ascii="Palatino Linotype" w:hAnsi="Palatino Linotype" w:cs="Arial"/>
          <w:b/>
        </w:rPr>
        <w:t>SAIMEX.</w:t>
      </w:r>
    </w:p>
    <w:p w14:paraId="434D9980" w14:textId="77777777" w:rsidR="006D7FD4" w:rsidRPr="00DE1FFC" w:rsidRDefault="006D7FD4" w:rsidP="00DE1FFC">
      <w:pPr>
        <w:spacing w:line="360" w:lineRule="auto"/>
        <w:jc w:val="both"/>
        <w:rPr>
          <w:rFonts w:ascii="Palatino Linotype" w:hAnsi="Palatino Linotype"/>
          <w:b/>
          <w:sz w:val="28"/>
          <w:szCs w:val="28"/>
        </w:rPr>
      </w:pPr>
    </w:p>
    <w:p w14:paraId="00E53013" w14:textId="77777777" w:rsidR="006D7FD4" w:rsidRPr="00DE1FFC" w:rsidRDefault="006D7FD4" w:rsidP="00DE1FFC">
      <w:pPr>
        <w:spacing w:line="360" w:lineRule="auto"/>
        <w:jc w:val="both"/>
        <w:rPr>
          <w:rFonts w:ascii="Palatino Linotype" w:hAnsi="Palatino Linotype"/>
          <w:b/>
          <w:sz w:val="28"/>
          <w:szCs w:val="28"/>
        </w:rPr>
      </w:pPr>
    </w:p>
    <w:p w14:paraId="513F4764" w14:textId="74126623" w:rsidR="00A46E00" w:rsidRPr="00DE1FFC" w:rsidRDefault="00A46E00" w:rsidP="00DE1FFC">
      <w:pPr>
        <w:spacing w:line="360" w:lineRule="auto"/>
        <w:jc w:val="both"/>
        <w:rPr>
          <w:rFonts w:ascii="Palatino Linotype" w:hAnsi="Palatino Linotype"/>
          <w:b/>
          <w:sz w:val="28"/>
          <w:szCs w:val="28"/>
        </w:rPr>
      </w:pPr>
      <w:r w:rsidRPr="00DE1FFC">
        <w:rPr>
          <w:rFonts w:ascii="Palatino Linotype" w:hAnsi="Palatino Linotype"/>
          <w:b/>
          <w:sz w:val="28"/>
          <w:szCs w:val="28"/>
        </w:rPr>
        <w:lastRenderedPageBreak/>
        <w:t>II. Solicitud de Aclaración</w:t>
      </w:r>
    </w:p>
    <w:p w14:paraId="03A29D5A" w14:textId="7C8A84BD" w:rsidR="00A46E00" w:rsidRPr="00DE1FFC" w:rsidRDefault="00A46E00" w:rsidP="00DE1FFC">
      <w:pPr>
        <w:spacing w:line="360" w:lineRule="auto"/>
        <w:jc w:val="both"/>
        <w:rPr>
          <w:rFonts w:ascii="Palatino Linotype" w:hAnsi="Palatino Linotype"/>
          <w:b/>
          <w:sz w:val="28"/>
          <w:szCs w:val="28"/>
        </w:rPr>
      </w:pPr>
      <w:r w:rsidRPr="00DE1FFC">
        <w:rPr>
          <w:rFonts w:ascii="Palatino Linotype" w:hAnsi="Palatino Linotype"/>
        </w:rPr>
        <w:t xml:space="preserve">Con fundamento en el artículo 159 de la Ley de Transparencia y Acceso a la Información Pública del Estado de México y Municipios, en fecha </w:t>
      </w:r>
      <w:r w:rsidR="006D7FD4" w:rsidRPr="00DE1FFC">
        <w:rPr>
          <w:rFonts w:ascii="Palatino Linotype" w:hAnsi="Palatino Linotype"/>
          <w:b/>
        </w:rPr>
        <w:t xml:space="preserve">primero de </w:t>
      </w:r>
      <w:r w:rsidR="008445FD" w:rsidRPr="00DE1FFC">
        <w:rPr>
          <w:rFonts w:ascii="Palatino Linotype" w:hAnsi="Palatino Linotype"/>
          <w:b/>
        </w:rPr>
        <w:t>julio</w:t>
      </w:r>
      <w:r w:rsidR="00DD50AC" w:rsidRPr="00DE1FFC">
        <w:rPr>
          <w:rFonts w:ascii="Palatino Linotype" w:hAnsi="Palatino Linotype"/>
          <w:b/>
        </w:rPr>
        <w:t xml:space="preserve"> </w:t>
      </w:r>
      <w:r w:rsidRPr="00DE1FFC">
        <w:rPr>
          <w:rFonts w:ascii="Palatino Linotype" w:hAnsi="Palatino Linotype"/>
          <w:b/>
        </w:rPr>
        <w:t>de dos mil veintidós</w:t>
      </w:r>
      <w:r w:rsidRPr="00DE1FFC">
        <w:rPr>
          <w:rFonts w:ascii="Palatino Linotype" w:hAnsi="Palatino Linotype"/>
        </w:rPr>
        <w:t xml:space="preserve">, </w:t>
      </w:r>
      <w:r w:rsidRPr="00DE1FFC">
        <w:rPr>
          <w:rFonts w:ascii="Palatino Linotype" w:hAnsi="Palatino Linotype"/>
          <w:b/>
        </w:rPr>
        <w:t>EL</w:t>
      </w:r>
      <w:r w:rsidRPr="00DE1FFC">
        <w:rPr>
          <w:rFonts w:ascii="Palatino Linotype" w:hAnsi="Palatino Linotype"/>
        </w:rPr>
        <w:t xml:space="preserve"> </w:t>
      </w:r>
      <w:r w:rsidRPr="00DE1FFC">
        <w:rPr>
          <w:rFonts w:ascii="Palatino Linotype" w:hAnsi="Palatino Linotype"/>
          <w:b/>
        </w:rPr>
        <w:t>SUJETO OBLIGADO</w:t>
      </w:r>
      <w:r w:rsidRPr="00DE1FFC">
        <w:rPr>
          <w:rFonts w:ascii="Palatino Linotype" w:hAnsi="Palatino Linotype"/>
        </w:rPr>
        <w:t xml:space="preserve"> requirió al </w:t>
      </w:r>
      <w:r w:rsidRPr="00DE1FFC">
        <w:rPr>
          <w:rFonts w:ascii="Palatino Linotype" w:hAnsi="Palatino Linotype"/>
          <w:b/>
        </w:rPr>
        <w:t>RECURRENTE</w:t>
      </w:r>
      <w:r w:rsidRPr="00DE1FFC">
        <w:rPr>
          <w:rFonts w:ascii="Palatino Linotype" w:hAnsi="Palatino Linotype"/>
        </w:rPr>
        <w:t xml:space="preserve"> que dentro del plazo de diez días hábiles realizara una aclaración a su solicitud en los siguientes términos:</w:t>
      </w:r>
    </w:p>
    <w:p w14:paraId="03DD084D" w14:textId="2750DE08" w:rsidR="00DD50AC" w:rsidRPr="00DE1FFC" w:rsidRDefault="00A46E00"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w:t>
      </w:r>
      <w:r w:rsidR="006D7FD4" w:rsidRPr="00DE1FFC">
        <w:rPr>
          <w:rFonts w:ascii="Palatino Linotype" w:eastAsia="Palatino Linotype" w:hAnsi="Palatino Linotype" w:cs="Palatino Linotype"/>
          <w:i/>
          <w:sz w:val="22"/>
          <w:szCs w:val="22"/>
          <w:lang w:eastAsia="es-MX"/>
        </w:rPr>
        <w:t>Folio de la solicitud: 03702</w:t>
      </w:r>
      <w:r w:rsidR="00DD50AC" w:rsidRPr="00DE1FFC">
        <w:rPr>
          <w:rFonts w:ascii="Palatino Linotype" w:eastAsia="Palatino Linotype" w:hAnsi="Palatino Linotype" w:cs="Palatino Linotype"/>
          <w:i/>
          <w:sz w:val="22"/>
          <w:szCs w:val="22"/>
          <w:lang w:eastAsia="es-MX"/>
        </w:rPr>
        <w:t>/</w:t>
      </w:r>
      <w:r w:rsidR="006D7FD4" w:rsidRPr="00DE1FFC">
        <w:rPr>
          <w:rFonts w:ascii="Palatino Linotype" w:eastAsia="Palatino Linotype" w:hAnsi="Palatino Linotype" w:cs="Palatino Linotype"/>
          <w:i/>
          <w:sz w:val="22"/>
          <w:szCs w:val="22"/>
          <w:lang w:eastAsia="es-MX"/>
        </w:rPr>
        <w:t>METEPEC</w:t>
      </w:r>
      <w:r w:rsidR="00DD50AC" w:rsidRPr="00DE1FFC">
        <w:rPr>
          <w:rFonts w:ascii="Palatino Linotype" w:eastAsia="Palatino Linotype" w:hAnsi="Palatino Linotype" w:cs="Palatino Linotype"/>
          <w:i/>
          <w:sz w:val="22"/>
          <w:szCs w:val="22"/>
          <w:lang w:eastAsia="es-MX"/>
        </w:rPr>
        <w:t>/IP/2022</w:t>
      </w:r>
    </w:p>
    <w:p w14:paraId="7AEA8883" w14:textId="77777777" w:rsidR="006D7FD4"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 xml:space="preserve">Con fundamento en el </w:t>
      </w:r>
      <w:proofErr w:type="spellStart"/>
      <w:proofErr w:type="gramStart"/>
      <w:r w:rsidRPr="00DE1FFC">
        <w:rPr>
          <w:rFonts w:ascii="Palatino Linotype" w:eastAsia="Palatino Linotype" w:hAnsi="Palatino Linotype" w:cs="Palatino Linotype"/>
          <w:i/>
          <w:sz w:val="22"/>
          <w:szCs w:val="22"/>
          <w:lang w:eastAsia="es-MX"/>
        </w:rPr>
        <w:t>articulo</w:t>
      </w:r>
      <w:proofErr w:type="spellEnd"/>
      <w:proofErr w:type="gramEnd"/>
      <w:r w:rsidRPr="00DE1FFC">
        <w:rPr>
          <w:rFonts w:ascii="Palatino Linotype" w:eastAsia="Palatino Linotype" w:hAnsi="Palatino Linotype" w:cs="Palatino Linotype"/>
          <w:i/>
          <w:sz w:val="22"/>
          <w:szCs w:val="22"/>
          <w:lang w:eastAsia="es-MX"/>
        </w:rPr>
        <w:t xml:space="preserve"> 159 de la Ley de Transparencia y Acceso a la Información Pública del Estado de México y Municipios, se le requiere para que dentro del plazo de diez días hábiles realice lo siguiente:</w:t>
      </w:r>
    </w:p>
    <w:p w14:paraId="128407FF" w14:textId="77777777" w:rsidR="006D7FD4"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CON FUNDAMENTO EN EL ART. 159 DE LA LEY DE TRANSPARENCIA Y ACCESO A LA INFORMACIÓN PÚBLICA DEL ESTADO DE MÉXICO Y MUNICIPIOS, SE SOLICITA ATENTAMENTE DE QUIEN O QUIENES SON LOS RECIBOS QUE REFIERE SU SOLICITUD.</w:t>
      </w:r>
    </w:p>
    <w:p w14:paraId="6E338598" w14:textId="77777777" w:rsidR="006D7FD4"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9990EC1" w14:textId="77777777" w:rsidR="006D7FD4"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ATENTAMENTE</w:t>
      </w:r>
    </w:p>
    <w:p w14:paraId="4DB129B2" w14:textId="2A2A5B9F" w:rsidR="00C240C6"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r w:rsidRPr="00DE1FFC">
        <w:rPr>
          <w:rFonts w:ascii="Palatino Linotype" w:eastAsia="Palatino Linotype" w:hAnsi="Palatino Linotype" w:cs="Palatino Linotype"/>
          <w:i/>
          <w:sz w:val="22"/>
          <w:szCs w:val="22"/>
          <w:lang w:eastAsia="es-MX"/>
        </w:rPr>
        <w:t>Lic. Gerardo Arturo Ozuna Martínez</w:t>
      </w:r>
      <w:r w:rsidR="00A46E00" w:rsidRPr="00DE1FFC">
        <w:rPr>
          <w:rFonts w:ascii="Palatino Linotype" w:eastAsia="Palatino Linotype" w:hAnsi="Palatino Linotype" w:cs="Palatino Linotype"/>
          <w:i/>
          <w:sz w:val="22"/>
          <w:szCs w:val="22"/>
          <w:lang w:eastAsia="es-MX"/>
        </w:rPr>
        <w:t>” (Sic)</w:t>
      </w:r>
    </w:p>
    <w:p w14:paraId="3609ADD7" w14:textId="77777777" w:rsidR="006D7FD4" w:rsidRPr="00DE1FFC" w:rsidRDefault="006D7FD4" w:rsidP="00DE1FFC">
      <w:pPr>
        <w:widowControl w:val="0"/>
        <w:pBdr>
          <w:top w:val="nil"/>
          <w:left w:val="nil"/>
          <w:bottom w:val="nil"/>
          <w:right w:val="nil"/>
          <w:between w:val="nil"/>
        </w:pBdr>
        <w:spacing w:line="360" w:lineRule="auto"/>
        <w:ind w:left="907" w:right="851"/>
        <w:jc w:val="both"/>
        <w:rPr>
          <w:rFonts w:ascii="Palatino Linotype" w:eastAsia="Palatino Linotype" w:hAnsi="Palatino Linotype" w:cs="Palatino Linotype"/>
          <w:i/>
          <w:sz w:val="22"/>
          <w:szCs w:val="22"/>
          <w:lang w:eastAsia="es-MX"/>
        </w:rPr>
      </w:pPr>
    </w:p>
    <w:p w14:paraId="144FB2C9" w14:textId="32AD4D5D" w:rsidR="006D7FD4" w:rsidRPr="00DE1FFC" w:rsidRDefault="00A46E00" w:rsidP="00DE1FFC">
      <w:pPr>
        <w:spacing w:line="360" w:lineRule="auto"/>
        <w:jc w:val="both"/>
        <w:rPr>
          <w:rFonts w:ascii="Palatino Linotype" w:hAnsi="Palatino Linotype" w:cs="Arial"/>
          <w:b/>
          <w:sz w:val="28"/>
          <w:szCs w:val="28"/>
        </w:rPr>
      </w:pPr>
      <w:r w:rsidRPr="00DE1FFC">
        <w:rPr>
          <w:rFonts w:ascii="Palatino Linotype" w:hAnsi="Palatino Linotype"/>
          <w:b/>
          <w:sz w:val="28"/>
          <w:szCs w:val="28"/>
        </w:rPr>
        <w:t xml:space="preserve">III. </w:t>
      </w:r>
      <w:r w:rsidRPr="00DE1FFC">
        <w:rPr>
          <w:rFonts w:ascii="Palatino Linotype" w:hAnsi="Palatino Linotype" w:cs="Arial"/>
          <w:b/>
          <w:sz w:val="28"/>
          <w:szCs w:val="28"/>
        </w:rPr>
        <w:t>Respuesta a la Solicitud de Aclaración</w:t>
      </w:r>
    </w:p>
    <w:p w14:paraId="1E40A01C" w14:textId="218175D4" w:rsidR="00A46E00" w:rsidRPr="00DE1FFC" w:rsidRDefault="00A46E00" w:rsidP="00DE1FFC">
      <w:pPr>
        <w:spacing w:line="360" w:lineRule="auto"/>
        <w:jc w:val="both"/>
        <w:rPr>
          <w:rFonts w:ascii="Palatino Linotype" w:hAnsi="Palatino Linotype" w:cs="Arial"/>
          <w:b/>
          <w:sz w:val="28"/>
          <w:szCs w:val="28"/>
        </w:rPr>
      </w:pPr>
      <w:r w:rsidRPr="00DE1FFC">
        <w:rPr>
          <w:rFonts w:ascii="Palatino Linotype" w:hAnsi="Palatino Linotype" w:cs="Arial"/>
        </w:rPr>
        <w:t>En fecha</w:t>
      </w:r>
      <w:r w:rsidRPr="00DE1FFC">
        <w:rPr>
          <w:rFonts w:ascii="Palatino Linotype" w:hAnsi="Palatino Linotype" w:cs="Arial"/>
          <w:b/>
        </w:rPr>
        <w:t xml:space="preserve"> </w:t>
      </w:r>
      <w:r w:rsidR="00A12889" w:rsidRPr="00DE1FFC">
        <w:rPr>
          <w:rFonts w:ascii="Palatino Linotype" w:hAnsi="Palatino Linotype" w:cs="Arial"/>
          <w:b/>
        </w:rPr>
        <w:t xml:space="preserve">primero de </w:t>
      </w:r>
      <w:r w:rsidR="008445FD" w:rsidRPr="00DE1FFC">
        <w:rPr>
          <w:rFonts w:ascii="Palatino Linotype" w:hAnsi="Palatino Linotype" w:cs="Arial"/>
          <w:b/>
        </w:rPr>
        <w:t>julio</w:t>
      </w:r>
      <w:r w:rsidR="00DD50AC" w:rsidRPr="00DE1FFC">
        <w:rPr>
          <w:rFonts w:ascii="Palatino Linotype" w:hAnsi="Palatino Linotype" w:cs="Arial"/>
          <w:b/>
        </w:rPr>
        <w:t xml:space="preserve"> </w:t>
      </w:r>
      <w:r w:rsidRPr="00DE1FFC">
        <w:rPr>
          <w:rFonts w:ascii="Palatino Linotype" w:hAnsi="Palatino Linotype" w:cs="Arial"/>
          <w:b/>
        </w:rPr>
        <w:t xml:space="preserve">de dos mil veintidós, EL RECURRENTE </w:t>
      </w:r>
      <w:r w:rsidRPr="00DE1FFC">
        <w:rPr>
          <w:rFonts w:ascii="Palatino Linotype" w:hAnsi="Palatino Linotype" w:cs="Arial"/>
        </w:rPr>
        <w:t xml:space="preserve">atendió la solicitud de aclaración </w:t>
      </w:r>
      <w:r w:rsidR="00FD3D01" w:rsidRPr="00DE1FFC">
        <w:rPr>
          <w:rFonts w:ascii="Palatino Linotype" w:hAnsi="Palatino Linotype" w:cs="Arial"/>
        </w:rPr>
        <w:t xml:space="preserve">en los siguientes términos, </w:t>
      </w:r>
      <w:r w:rsidRPr="00DE1FFC">
        <w:rPr>
          <w:rFonts w:ascii="Palatino Linotype" w:hAnsi="Palatino Linotype"/>
        </w:rPr>
        <w:t>tal y como se aprecia en la imagen siguiente:</w:t>
      </w:r>
    </w:p>
    <w:p w14:paraId="13E9718C" w14:textId="70BBFE5A" w:rsidR="00E3583E" w:rsidRPr="00DE1FFC" w:rsidRDefault="0041692C" w:rsidP="00DE1FFC">
      <w:pPr>
        <w:spacing w:line="360" w:lineRule="auto"/>
        <w:jc w:val="center"/>
        <w:rPr>
          <w:rFonts w:ascii="Palatino Linotype" w:hAnsi="Palatino Linotype"/>
          <w:b/>
          <w:sz w:val="28"/>
          <w:szCs w:val="28"/>
        </w:rPr>
      </w:pPr>
      <w:r w:rsidRPr="00DE1FFC">
        <w:rPr>
          <w:rFonts w:ascii="Palatino Linotype" w:hAnsi="Palatino Linotype"/>
          <w:b/>
          <w:noProof/>
          <w:sz w:val="28"/>
          <w:szCs w:val="28"/>
          <w:lang w:eastAsia="es-MX"/>
        </w:rPr>
        <w:lastRenderedPageBreak/>
        <w:drawing>
          <wp:inline distT="0" distB="0" distL="0" distR="0" wp14:anchorId="27158CB9" wp14:editId="56575DF2">
            <wp:extent cx="5791200" cy="2790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790825"/>
                    </a:xfrm>
                    <a:prstGeom prst="rect">
                      <a:avLst/>
                    </a:prstGeom>
                    <a:noFill/>
                    <a:ln>
                      <a:noFill/>
                    </a:ln>
                  </pic:spPr>
                </pic:pic>
              </a:graphicData>
            </a:graphic>
          </wp:inline>
        </w:drawing>
      </w:r>
    </w:p>
    <w:p w14:paraId="25C526D7" w14:textId="77777777" w:rsidR="0041692C" w:rsidRPr="00DE1FFC" w:rsidRDefault="0041692C" w:rsidP="00DE1FFC">
      <w:pPr>
        <w:spacing w:line="360" w:lineRule="auto"/>
        <w:jc w:val="both"/>
        <w:rPr>
          <w:rFonts w:ascii="Palatino Linotype" w:hAnsi="Palatino Linotype"/>
          <w:b/>
          <w:sz w:val="28"/>
          <w:szCs w:val="28"/>
        </w:rPr>
      </w:pPr>
    </w:p>
    <w:p w14:paraId="1A3DA050" w14:textId="436F7415" w:rsidR="00C240C6" w:rsidRPr="00DE1FFC" w:rsidRDefault="00C240C6" w:rsidP="00DE1FFC">
      <w:pPr>
        <w:spacing w:line="360" w:lineRule="auto"/>
        <w:jc w:val="both"/>
        <w:rPr>
          <w:rFonts w:ascii="Palatino Linotype" w:hAnsi="Palatino Linotype"/>
          <w:b/>
          <w:sz w:val="28"/>
          <w:szCs w:val="28"/>
        </w:rPr>
      </w:pPr>
      <w:r w:rsidRPr="00DE1FFC">
        <w:rPr>
          <w:rFonts w:ascii="Palatino Linotype" w:hAnsi="Palatino Linotype"/>
          <w:b/>
          <w:sz w:val="28"/>
          <w:szCs w:val="28"/>
        </w:rPr>
        <w:t>IV. Turno de requerimiento del Sujeto Obligado</w:t>
      </w:r>
    </w:p>
    <w:p w14:paraId="5A930FD7" w14:textId="1DECE688" w:rsidR="00C240C6" w:rsidRPr="00DE1FFC" w:rsidRDefault="00C240C6" w:rsidP="00DE1FFC">
      <w:pPr>
        <w:spacing w:line="360" w:lineRule="auto"/>
        <w:jc w:val="both"/>
        <w:rPr>
          <w:rFonts w:ascii="Palatino Linotype" w:hAnsi="Palatino Linotype"/>
          <w:b/>
          <w:sz w:val="28"/>
          <w:szCs w:val="28"/>
        </w:rPr>
      </w:pPr>
      <w:r w:rsidRPr="00DE1FFC">
        <w:rPr>
          <w:rFonts w:ascii="Palatino Linotype" w:hAnsi="Palatino Linotype"/>
        </w:rPr>
        <w:t xml:space="preserve">En cumplimiento al artículo 162 de la Ley de Transparencia y Acceso a la Información Pública del Estado de México y Municipios, el </w:t>
      </w:r>
      <w:r w:rsidR="00DD4C00" w:rsidRPr="00DE1FFC">
        <w:rPr>
          <w:rFonts w:ascii="Palatino Linotype" w:hAnsi="Palatino Linotype"/>
          <w:b/>
        </w:rPr>
        <w:t>catorce de julio</w:t>
      </w:r>
      <w:r w:rsidR="00110D6C" w:rsidRPr="00DE1FFC">
        <w:rPr>
          <w:rFonts w:ascii="Palatino Linotype" w:hAnsi="Palatino Linotype"/>
          <w:b/>
        </w:rPr>
        <w:t xml:space="preserve"> </w:t>
      </w:r>
      <w:r w:rsidRPr="00DE1FFC">
        <w:rPr>
          <w:rFonts w:ascii="Palatino Linotype" w:hAnsi="Palatino Linotype"/>
          <w:b/>
        </w:rPr>
        <w:t>de dos mil veintidós</w:t>
      </w:r>
      <w:r w:rsidRPr="00DE1FFC">
        <w:rPr>
          <w:rFonts w:ascii="Palatino Linotype" w:hAnsi="Palatino Linotype"/>
        </w:rPr>
        <w:t xml:space="preserve">, el Titular de la Unidad de Transparencia del </w:t>
      </w:r>
      <w:r w:rsidRPr="00DE1FFC">
        <w:rPr>
          <w:rFonts w:ascii="Palatino Linotype" w:hAnsi="Palatino Linotype"/>
          <w:b/>
        </w:rPr>
        <w:t>SUJETO OBLIGADO</w:t>
      </w:r>
      <w:r w:rsidRPr="00DE1FFC">
        <w:rPr>
          <w:rFonts w:ascii="Palatino Linotype" w:hAnsi="Palatino Linotype"/>
        </w:rPr>
        <w:t>, turnó el requerimiento de información al servidor público habilitado que estimó pertinente, a fin de colmar la solicitud de acceso a la información; tal y como, se aprecia en la imagen siguiente:</w:t>
      </w:r>
    </w:p>
    <w:p w14:paraId="6ED44F50" w14:textId="27A1112C" w:rsidR="00C240C6" w:rsidRPr="00DE1FFC" w:rsidRDefault="00C240C6" w:rsidP="00DE1FFC">
      <w:pPr>
        <w:spacing w:line="360" w:lineRule="auto"/>
        <w:jc w:val="both"/>
        <w:rPr>
          <w:rFonts w:ascii="Palatino Linotype" w:hAnsi="Palatino Linotype"/>
          <w:b/>
          <w:sz w:val="28"/>
          <w:szCs w:val="28"/>
        </w:rPr>
      </w:pPr>
    </w:p>
    <w:p w14:paraId="691C90BC" w14:textId="7817A15C" w:rsidR="0039371B" w:rsidRPr="00DE1FFC" w:rsidRDefault="0039371B" w:rsidP="00DE1FFC">
      <w:pPr>
        <w:spacing w:line="360" w:lineRule="auto"/>
        <w:jc w:val="both"/>
        <w:rPr>
          <w:rFonts w:ascii="Palatino Linotype" w:hAnsi="Palatino Linotype"/>
          <w:b/>
          <w:sz w:val="28"/>
          <w:szCs w:val="28"/>
        </w:rPr>
      </w:pPr>
      <w:r w:rsidRPr="00DE1FFC">
        <w:rPr>
          <w:rFonts w:ascii="Palatino Linotype" w:hAnsi="Palatino Linotype"/>
          <w:b/>
          <w:noProof/>
          <w:sz w:val="28"/>
          <w:szCs w:val="28"/>
          <w:lang w:eastAsia="es-MX"/>
        </w:rPr>
        <w:drawing>
          <wp:inline distT="0" distB="0" distL="0" distR="0" wp14:anchorId="470FECBB" wp14:editId="789B479F">
            <wp:extent cx="5791200" cy="1466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466850"/>
                    </a:xfrm>
                    <a:prstGeom prst="rect">
                      <a:avLst/>
                    </a:prstGeom>
                    <a:noFill/>
                    <a:ln>
                      <a:noFill/>
                    </a:ln>
                  </pic:spPr>
                </pic:pic>
              </a:graphicData>
            </a:graphic>
          </wp:inline>
        </w:drawing>
      </w:r>
    </w:p>
    <w:p w14:paraId="545824A6" w14:textId="193493DD" w:rsidR="00443D5F" w:rsidRPr="00DE1FFC" w:rsidRDefault="00AB28AB" w:rsidP="00DE1FFC">
      <w:pPr>
        <w:spacing w:line="360" w:lineRule="auto"/>
        <w:jc w:val="both"/>
        <w:rPr>
          <w:rFonts w:ascii="Palatino Linotype" w:hAnsi="Palatino Linotype"/>
          <w:b/>
          <w:sz w:val="28"/>
          <w:szCs w:val="28"/>
        </w:rPr>
      </w:pPr>
      <w:r w:rsidRPr="00DE1FFC">
        <w:rPr>
          <w:rFonts w:ascii="Palatino Linotype" w:hAnsi="Palatino Linotype"/>
          <w:b/>
          <w:sz w:val="28"/>
          <w:szCs w:val="28"/>
        </w:rPr>
        <w:lastRenderedPageBreak/>
        <w:t>V</w:t>
      </w:r>
      <w:r w:rsidR="00B41543" w:rsidRPr="00DE1FFC">
        <w:rPr>
          <w:rFonts w:ascii="Palatino Linotype" w:hAnsi="Palatino Linotype"/>
          <w:b/>
          <w:sz w:val="28"/>
          <w:szCs w:val="28"/>
        </w:rPr>
        <w:t xml:space="preserve">. </w:t>
      </w:r>
      <w:r w:rsidR="00443D5F" w:rsidRPr="00DE1FFC">
        <w:rPr>
          <w:rFonts w:ascii="Palatino Linotype" w:hAnsi="Palatino Linotype"/>
          <w:b/>
          <w:sz w:val="28"/>
          <w:szCs w:val="28"/>
        </w:rPr>
        <w:t>Prórroga</w:t>
      </w:r>
    </w:p>
    <w:p w14:paraId="111936AB" w14:textId="73E27F49" w:rsidR="00443D5F" w:rsidRPr="00DE1FFC" w:rsidRDefault="002862AA" w:rsidP="00DE1FFC">
      <w:pPr>
        <w:spacing w:line="360" w:lineRule="auto"/>
        <w:jc w:val="both"/>
        <w:rPr>
          <w:rFonts w:ascii="Palatino Linotype" w:hAnsi="Palatino Linotype"/>
        </w:rPr>
      </w:pPr>
      <w:r w:rsidRPr="00DE1FFC">
        <w:rPr>
          <w:rFonts w:ascii="Palatino Linotype" w:hAnsi="Palatino Linotype"/>
        </w:rPr>
        <w:t xml:space="preserve">De las constancias que obran en EL SAIMEX, se advierte que en fecha cinco de agosto dos mil veintidós, EL SUJETO OBLIGADO notificó una prórroga de siete días para dar respuesta a la solicitud de información planteada por </w:t>
      </w:r>
      <w:r w:rsidRPr="00DE1FFC">
        <w:rPr>
          <w:rFonts w:ascii="Palatino Linotype" w:hAnsi="Palatino Linotype"/>
          <w:b/>
          <w:bCs/>
        </w:rPr>
        <w:t>EL RECURRENTE</w:t>
      </w:r>
      <w:r w:rsidRPr="00DE1FFC">
        <w:rPr>
          <w:rFonts w:ascii="Palatino Linotype" w:hAnsi="Palatino Linotype"/>
        </w:rPr>
        <w:t>, en los siguientes términos:</w:t>
      </w:r>
      <w:r w:rsidRPr="00DE1FFC">
        <w:rPr>
          <w:rFonts w:ascii="Palatino Linotype" w:hAnsi="Palatino Linotype"/>
        </w:rPr>
        <w:cr/>
      </w:r>
    </w:p>
    <w:p w14:paraId="1692C727" w14:textId="75AB6127" w:rsidR="002862AA" w:rsidRPr="00DE1FFC" w:rsidRDefault="002862AA" w:rsidP="00DE1FFC">
      <w:pPr>
        <w:spacing w:line="360" w:lineRule="auto"/>
        <w:ind w:left="907" w:right="851"/>
        <w:jc w:val="both"/>
        <w:rPr>
          <w:rFonts w:ascii="Palatino Linotype" w:hAnsi="Palatino Linotype"/>
          <w:i/>
          <w:sz w:val="22"/>
          <w:szCs w:val="22"/>
        </w:rPr>
      </w:pPr>
      <w:r w:rsidRPr="00DE1FFC">
        <w:rPr>
          <w:rFonts w:ascii="Palatino Linotype" w:hAnsi="Palatino Linotype"/>
          <w:i/>
          <w:sz w:val="22"/>
          <w:szCs w:val="22"/>
        </w:rPr>
        <w:t>“Folio de la solicitud: 03702/METEPEC/IP/2022</w:t>
      </w:r>
    </w:p>
    <w:p w14:paraId="17EED346" w14:textId="77777777" w:rsidR="002862AA" w:rsidRPr="00DE1FFC" w:rsidRDefault="002862AA" w:rsidP="00DE1FFC">
      <w:pPr>
        <w:spacing w:line="360" w:lineRule="auto"/>
        <w:ind w:left="907" w:right="851"/>
        <w:jc w:val="both"/>
        <w:rPr>
          <w:rFonts w:ascii="Palatino Linotype" w:hAnsi="Palatino Linotype"/>
          <w:i/>
          <w:sz w:val="22"/>
          <w:szCs w:val="22"/>
        </w:rPr>
      </w:pPr>
      <w:r w:rsidRPr="00DE1FFC">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2BEF6F" w14:textId="77777777" w:rsidR="002862AA" w:rsidRPr="00DE1FFC" w:rsidRDefault="002862AA" w:rsidP="00DE1FFC">
      <w:pPr>
        <w:spacing w:line="360" w:lineRule="auto"/>
        <w:ind w:left="907" w:right="851"/>
        <w:jc w:val="both"/>
        <w:rPr>
          <w:rFonts w:ascii="Palatino Linotype" w:hAnsi="Palatino Linotype"/>
          <w:i/>
          <w:sz w:val="22"/>
          <w:szCs w:val="22"/>
        </w:rPr>
      </w:pPr>
      <w:r w:rsidRPr="00DE1FFC">
        <w:rPr>
          <w:rFonts w:ascii="Palatino Linotype" w:hAnsi="Palatino Linotype"/>
          <w:i/>
          <w:sz w:val="22"/>
          <w:szCs w:val="22"/>
        </w:rPr>
        <w:t>METEPEC, ESTADO DE MEXICO, AGOSTO DEL 2022. ASUNTO: EL QUE SE INDICA A QUIEN CORRESPOND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quinta sesión extraordinaria de fecha 30 de junio de 2022. Por lo anterior, se adjunta el acta del comité No CT/MET/EXT-15/2022. Sin más por el momento quedo a sus órdenes. ATENTAMENTE GERARDO ARTURO OZUNA MARTÍNEZ TITULAR DE LA UNIDAD DE TRANSPARENCIA</w:t>
      </w:r>
    </w:p>
    <w:p w14:paraId="708D4858" w14:textId="77777777" w:rsidR="002862AA" w:rsidRPr="00DE1FFC" w:rsidRDefault="002862AA" w:rsidP="00DE1FFC">
      <w:pPr>
        <w:spacing w:line="360" w:lineRule="auto"/>
        <w:ind w:left="907" w:right="851"/>
        <w:jc w:val="both"/>
        <w:rPr>
          <w:rFonts w:ascii="Palatino Linotype" w:hAnsi="Palatino Linotype"/>
          <w:i/>
          <w:sz w:val="22"/>
          <w:szCs w:val="22"/>
        </w:rPr>
      </w:pPr>
      <w:r w:rsidRPr="00DE1FFC">
        <w:rPr>
          <w:rFonts w:ascii="Palatino Linotype" w:hAnsi="Palatino Linotype"/>
          <w:i/>
          <w:sz w:val="22"/>
          <w:szCs w:val="22"/>
        </w:rPr>
        <w:t>Lic. Gerardo Arturo Ozuna Martínez</w:t>
      </w:r>
    </w:p>
    <w:p w14:paraId="533A1BBD" w14:textId="1C65F39D" w:rsidR="002862AA" w:rsidRPr="00DE1FFC" w:rsidRDefault="002862AA" w:rsidP="00DE1FFC">
      <w:pPr>
        <w:spacing w:line="360" w:lineRule="auto"/>
        <w:ind w:left="907" w:right="851"/>
        <w:jc w:val="both"/>
        <w:rPr>
          <w:rFonts w:ascii="Palatino Linotype" w:hAnsi="Palatino Linotype"/>
          <w:i/>
          <w:sz w:val="22"/>
          <w:szCs w:val="22"/>
        </w:rPr>
      </w:pPr>
      <w:r w:rsidRPr="00DE1FFC">
        <w:rPr>
          <w:rFonts w:ascii="Palatino Linotype" w:hAnsi="Palatino Linotype"/>
          <w:i/>
          <w:sz w:val="22"/>
          <w:szCs w:val="22"/>
        </w:rPr>
        <w:t>Responsable de la Unidad de Transparencia” (Sic)</w:t>
      </w:r>
    </w:p>
    <w:p w14:paraId="0E3F803E" w14:textId="681161EC" w:rsidR="002862AA" w:rsidRPr="00DE1FFC" w:rsidRDefault="002862AA" w:rsidP="00DE1FFC">
      <w:pPr>
        <w:spacing w:line="360" w:lineRule="auto"/>
        <w:ind w:right="851"/>
        <w:jc w:val="both"/>
        <w:rPr>
          <w:rFonts w:ascii="Palatino Linotype" w:hAnsi="Palatino Linotype"/>
          <w:i/>
          <w:sz w:val="22"/>
          <w:szCs w:val="22"/>
        </w:rPr>
      </w:pPr>
    </w:p>
    <w:p w14:paraId="7DE68B59" w14:textId="6F8D5820" w:rsidR="002862AA" w:rsidRPr="00DE1FFC" w:rsidRDefault="001C31F8" w:rsidP="00DE1FFC">
      <w:pPr>
        <w:spacing w:line="360" w:lineRule="auto"/>
        <w:ind w:right="49"/>
        <w:jc w:val="both"/>
        <w:rPr>
          <w:rFonts w:ascii="Palatino Linotype" w:hAnsi="Palatino Linotype"/>
        </w:rPr>
      </w:pPr>
      <w:r w:rsidRPr="00DE1FFC">
        <w:rPr>
          <w:rFonts w:ascii="Palatino Linotype" w:hAnsi="Palatino Linotype"/>
        </w:rPr>
        <w:lastRenderedPageBreak/>
        <w:t>De igual modo, se advierte en el SAIMEX que EL SUJETO OBLIGADO acompañó a la solicitud de prórroga el archivo electrónico denominado “15A. SESIÓN EXTRAORDINARIA.PDF”, este corresponde a el Acta de la Décima Quinta Sesión Extraordinaria del Comité de Transparencia del H. Ayuntamiento de Metepec, Estado de México, Administración 2022-2024 media</w:t>
      </w:r>
      <w:r w:rsidR="00BF6AE0" w:rsidRPr="00DE1FFC">
        <w:rPr>
          <w:rFonts w:ascii="Palatino Linotype" w:hAnsi="Palatino Linotype"/>
        </w:rPr>
        <w:t>n</w:t>
      </w:r>
      <w:r w:rsidRPr="00DE1FFC">
        <w:rPr>
          <w:rFonts w:ascii="Palatino Linotype" w:hAnsi="Palatino Linotype"/>
        </w:rPr>
        <w:t>te la cual se aprobaron diversas disposiciones entre las cuales se aprobó la ampliación del plazo para la solicitud 03702/METEPEC/IP/2022.</w:t>
      </w:r>
    </w:p>
    <w:p w14:paraId="4D266122" w14:textId="34448AD3" w:rsidR="002862AA" w:rsidRPr="00DE1FFC" w:rsidRDefault="002862AA" w:rsidP="00DE1FFC">
      <w:pPr>
        <w:spacing w:line="360" w:lineRule="auto"/>
        <w:jc w:val="both"/>
        <w:rPr>
          <w:rFonts w:ascii="Palatino Linotype" w:hAnsi="Palatino Linotype"/>
        </w:rPr>
      </w:pPr>
    </w:p>
    <w:p w14:paraId="5AF077F6" w14:textId="2F55269C" w:rsidR="007D38BB" w:rsidRPr="00DE1FFC" w:rsidRDefault="001C31F8" w:rsidP="00DE1FFC">
      <w:pPr>
        <w:spacing w:line="360" w:lineRule="auto"/>
        <w:jc w:val="both"/>
        <w:rPr>
          <w:rFonts w:ascii="Palatino Linotype" w:hAnsi="Palatino Linotype" w:cs="Arial"/>
        </w:rPr>
      </w:pPr>
      <w:r w:rsidRPr="00DE1FFC">
        <w:rPr>
          <w:rFonts w:ascii="Palatino Linotype" w:hAnsi="Palatino Linotype"/>
          <w:b/>
          <w:sz w:val="28"/>
          <w:szCs w:val="28"/>
        </w:rPr>
        <w:t>VI.</w:t>
      </w:r>
      <w:r w:rsidRPr="00DE1FFC">
        <w:rPr>
          <w:rFonts w:ascii="Palatino Linotype" w:hAnsi="Palatino Linotype"/>
        </w:rPr>
        <w:t xml:space="preserve"> </w:t>
      </w:r>
      <w:r w:rsidR="007D38BB" w:rsidRPr="00DE1FFC">
        <w:rPr>
          <w:rFonts w:ascii="Palatino Linotype" w:hAnsi="Palatino Linotype" w:cs="Arial"/>
          <w:b/>
          <w:bCs/>
          <w:sz w:val="28"/>
          <w:szCs w:val="28"/>
        </w:rPr>
        <w:t xml:space="preserve">Del </w:t>
      </w:r>
      <w:r w:rsidR="00D86297" w:rsidRPr="00DE1FFC">
        <w:rPr>
          <w:rFonts w:ascii="Palatino Linotype" w:hAnsi="Palatino Linotype" w:cs="Arial"/>
          <w:b/>
          <w:bCs/>
          <w:sz w:val="28"/>
          <w:szCs w:val="28"/>
        </w:rPr>
        <w:t>Recurso Revisión</w:t>
      </w:r>
    </w:p>
    <w:p w14:paraId="29C6BBBD" w14:textId="3ED46A04" w:rsidR="001F22CE" w:rsidRPr="00DE1FFC" w:rsidRDefault="000171D8" w:rsidP="00DE1FFC">
      <w:pPr>
        <w:spacing w:line="360" w:lineRule="auto"/>
        <w:jc w:val="both"/>
        <w:rPr>
          <w:rFonts w:ascii="Palatino Linotype" w:hAnsi="Palatino Linotype" w:cs="Arial"/>
        </w:rPr>
      </w:pPr>
      <w:r w:rsidRPr="00DE1FFC">
        <w:rPr>
          <w:rFonts w:ascii="Palatino Linotype" w:hAnsi="Palatino Linotype" w:cs="Arial"/>
        </w:rPr>
        <w:t xml:space="preserve">Inconforme por la falta de respuesta, en fecha </w:t>
      </w:r>
      <w:r w:rsidR="001C31F8" w:rsidRPr="00DE1FFC">
        <w:rPr>
          <w:rFonts w:ascii="Palatino Linotype" w:hAnsi="Palatino Linotype" w:cs="Arial"/>
          <w:b/>
        </w:rPr>
        <w:t>diecisiete de agosto</w:t>
      </w:r>
      <w:r w:rsidR="001E32E0" w:rsidRPr="00DE1FFC">
        <w:rPr>
          <w:rFonts w:ascii="Palatino Linotype" w:hAnsi="Palatino Linotype" w:cs="Arial"/>
          <w:b/>
        </w:rPr>
        <w:t xml:space="preserve"> </w:t>
      </w:r>
      <w:r w:rsidR="00B41543" w:rsidRPr="00DE1FFC">
        <w:rPr>
          <w:rFonts w:ascii="Palatino Linotype" w:hAnsi="Palatino Linotype" w:cs="Arial"/>
          <w:b/>
          <w:bCs/>
        </w:rPr>
        <w:t>de dos mil veintidós</w:t>
      </w:r>
      <w:r w:rsidRPr="00DE1FFC">
        <w:rPr>
          <w:rFonts w:ascii="Palatino Linotype" w:hAnsi="Palatino Linotype" w:cs="Arial"/>
        </w:rPr>
        <w:t xml:space="preserve">, </w:t>
      </w:r>
      <w:r w:rsidR="003A44D3" w:rsidRPr="00DE1FFC">
        <w:rPr>
          <w:rFonts w:ascii="Palatino Linotype" w:hAnsi="Palatino Linotype" w:cs="Arial"/>
          <w:b/>
          <w:lang w:val="es-ES"/>
        </w:rPr>
        <w:t>EL RECURRENTE</w:t>
      </w:r>
      <w:r w:rsidR="00E5139C" w:rsidRPr="00DE1FFC">
        <w:rPr>
          <w:rFonts w:ascii="Palatino Linotype" w:hAnsi="Palatino Linotype" w:cs="Arial"/>
          <w:b/>
        </w:rPr>
        <w:t xml:space="preserve"> </w:t>
      </w:r>
      <w:r w:rsidRPr="00DE1FFC">
        <w:rPr>
          <w:rFonts w:ascii="Palatino Linotype" w:hAnsi="Palatino Linotype" w:cs="Arial"/>
        </w:rPr>
        <w:t xml:space="preserve">interpuso el </w:t>
      </w:r>
      <w:r w:rsidR="00D86297" w:rsidRPr="00DE1FFC">
        <w:rPr>
          <w:rFonts w:ascii="Palatino Linotype" w:hAnsi="Palatino Linotype" w:cs="Arial"/>
        </w:rPr>
        <w:t>Recurso Revisión</w:t>
      </w:r>
      <w:r w:rsidRPr="00DE1FFC">
        <w:rPr>
          <w:rFonts w:ascii="Palatino Linotype" w:hAnsi="Palatino Linotype" w:cs="Arial"/>
        </w:rPr>
        <w:t xml:space="preserve"> sujeto del presente estudio, el cual fue registrado en </w:t>
      </w:r>
      <w:r w:rsidRPr="00DE1FFC">
        <w:rPr>
          <w:rFonts w:ascii="Palatino Linotype" w:hAnsi="Palatino Linotype" w:cs="Arial"/>
          <w:b/>
        </w:rPr>
        <w:t xml:space="preserve">EL SAIMEX, </w:t>
      </w:r>
      <w:r w:rsidRPr="00DE1FFC">
        <w:rPr>
          <w:rFonts w:ascii="Palatino Linotype" w:hAnsi="Palatino Linotype" w:cs="Arial"/>
          <w:bCs/>
        </w:rPr>
        <w:t>y</w:t>
      </w:r>
      <w:r w:rsidRPr="00DE1FFC">
        <w:rPr>
          <w:rFonts w:ascii="Palatino Linotype" w:hAnsi="Palatino Linotype" w:cs="Arial"/>
        </w:rPr>
        <w:t xml:space="preserve"> se le asignó el número de expediente </w:t>
      </w:r>
      <w:r w:rsidR="001C31F8" w:rsidRPr="00DE1FFC">
        <w:rPr>
          <w:rFonts w:ascii="Palatino Linotype" w:hAnsi="Palatino Linotype" w:cs="Arial"/>
          <w:b/>
          <w:lang w:val="es-ES"/>
        </w:rPr>
        <w:t>13377</w:t>
      </w:r>
      <w:r w:rsidR="007F4976" w:rsidRPr="00DE1FFC">
        <w:rPr>
          <w:rFonts w:ascii="Palatino Linotype" w:hAnsi="Palatino Linotype" w:cs="Arial"/>
          <w:b/>
          <w:lang w:val="es-ES"/>
        </w:rPr>
        <w:t>/INFOEM/IP/RR/2022</w:t>
      </w:r>
      <w:r w:rsidRPr="00DE1FFC">
        <w:rPr>
          <w:rFonts w:ascii="Palatino Linotype" w:hAnsi="Palatino Linotype" w:cs="Arial"/>
          <w:b/>
        </w:rPr>
        <w:t>,</w:t>
      </w:r>
      <w:r w:rsidR="00A52BE3" w:rsidRPr="00DE1FFC">
        <w:rPr>
          <w:rFonts w:ascii="Palatino Linotype" w:hAnsi="Palatino Linotype" w:cs="Arial"/>
          <w:b/>
        </w:rPr>
        <w:t xml:space="preserve"> </w:t>
      </w:r>
      <w:r w:rsidRPr="00DE1FFC">
        <w:rPr>
          <w:rFonts w:ascii="Palatino Linotype" w:hAnsi="Palatino Linotype" w:cs="Arial"/>
        </w:rPr>
        <w:t>en el que señaló como</w:t>
      </w:r>
      <w:r w:rsidR="005D39C4" w:rsidRPr="00DE1FFC">
        <w:rPr>
          <w:rFonts w:ascii="Palatino Linotype" w:hAnsi="Palatino Linotype" w:cs="Arial"/>
        </w:rPr>
        <w:t xml:space="preserve"> acto </w:t>
      </w:r>
      <w:proofErr w:type="spellStart"/>
      <w:r w:rsidR="005D39C4" w:rsidRPr="00DE1FFC">
        <w:rPr>
          <w:rFonts w:ascii="Palatino Linotype" w:hAnsi="Palatino Linotype" w:cs="Arial"/>
        </w:rPr>
        <w:t>impugando</w:t>
      </w:r>
      <w:proofErr w:type="spellEnd"/>
      <w:r w:rsidR="005D39C4" w:rsidRPr="00DE1FFC">
        <w:rPr>
          <w:rFonts w:ascii="Palatino Linotype" w:hAnsi="Palatino Linotype" w:cs="Arial"/>
        </w:rPr>
        <w:t xml:space="preserve"> y razones o motivos de inconformidad, lo siguiente</w:t>
      </w:r>
      <w:r w:rsidR="001C31F8" w:rsidRPr="00DE1FFC">
        <w:rPr>
          <w:rFonts w:ascii="Palatino Linotype" w:hAnsi="Palatino Linotype" w:cs="Arial"/>
        </w:rPr>
        <w:t>:</w:t>
      </w:r>
    </w:p>
    <w:p w14:paraId="75F3F118" w14:textId="77777777" w:rsidR="005D39C4" w:rsidRPr="00DE1FFC" w:rsidRDefault="005D39C4" w:rsidP="00DE1FFC">
      <w:pPr>
        <w:spacing w:line="360" w:lineRule="auto"/>
        <w:jc w:val="both"/>
        <w:rPr>
          <w:rFonts w:ascii="Palatino Linotype" w:hAnsi="Palatino Linotype" w:cs="Arial"/>
          <w:b/>
        </w:rPr>
      </w:pPr>
    </w:p>
    <w:p w14:paraId="2C6F5F38" w14:textId="55D969FB" w:rsidR="001F22CE" w:rsidRPr="00DE1FFC" w:rsidRDefault="005D39C4" w:rsidP="00DE1FFC">
      <w:pPr>
        <w:spacing w:line="360" w:lineRule="auto"/>
        <w:ind w:left="851" w:right="899"/>
        <w:jc w:val="both"/>
        <w:rPr>
          <w:rFonts w:ascii="Palatino Linotype" w:hAnsi="Palatino Linotype" w:cs="Arial"/>
          <w:i/>
          <w:sz w:val="22"/>
          <w:szCs w:val="22"/>
        </w:rPr>
      </w:pPr>
      <w:r w:rsidRPr="00DE1FFC">
        <w:rPr>
          <w:rFonts w:ascii="Palatino Linotype" w:hAnsi="Palatino Linotype" w:cs="Arial"/>
          <w:i/>
          <w:sz w:val="22"/>
          <w:szCs w:val="22"/>
        </w:rPr>
        <w:t xml:space="preserve"> </w:t>
      </w:r>
      <w:r w:rsidR="001F22CE" w:rsidRPr="00DE1FFC">
        <w:rPr>
          <w:rFonts w:ascii="Palatino Linotype" w:hAnsi="Palatino Linotype" w:cs="Arial"/>
          <w:i/>
          <w:sz w:val="22"/>
          <w:szCs w:val="22"/>
        </w:rPr>
        <w:t>“</w:t>
      </w:r>
      <w:r w:rsidRPr="00DE1FFC">
        <w:rPr>
          <w:rFonts w:ascii="Palatino Linotype" w:hAnsi="Palatino Linotype" w:cs="Arial"/>
          <w:i/>
          <w:sz w:val="22"/>
          <w:szCs w:val="22"/>
        </w:rPr>
        <w:t>Falta de respuesta del sujeto obligado</w:t>
      </w:r>
      <w:r w:rsidR="001F22CE" w:rsidRPr="00DE1FFC">
        <w:rPr>
          <w:rFonts w:ascii="Palatino Linotype" w:hAnsi="Palatino Linotype" w:cs="Arial"/>
          <w:i/>
          <w:sz w:val="22"/>
          <w:szCs w:val="22"/>
        </w:rPr>
        <w:t>” (Sic)</w:t>
      </w:r>
    </w:p>
    <w:p w14:paraId="4C36A1AE" w14:textId="77777777" w:rsidR="005A7435" w:rsidRPr="00DE1FFC" w:rsidRDefault="005A7435" w:rsidP="00DE1FFC">
      <w:pPr>
        <w:spacing w:line="360" w:lineRule="auto"/>
        <w:jc w:val="both"/>
        <w:rPr>
          <w:rFonts w:ascii="Palatino Linotype" w:hAnsi="Palatino Linotype" w:cs="Arial"/>
          <w:b/>
          <w:lang w:val="es-419"/>
        </w:rPr>
      </w:pPr>
    </w:p>
    <w:p w14:paraId="3AD1C132" w14:textId="20F53576" w:rsidR="005A7435" w:rsidRPr="00DE1FFC" w:rsidRDefault="00A606B9" w:rsidP="00DE1FFC">
      <w:pPr>
        <w:spacing w:line="360" w:lineRule="auto"/>
        <w:jc w:val="both"/>
        <w:rPr>
          <w:rFonts w:ascii="Palatino Linotype" w:hAnsi="Palatino Linotype" w:cs="Arial"/>
          <w:b/>
          <w:sz w:val="28"/>
          <w:szCs w:val="28"/>
        </w:rPr>
      </w:pPr>
      <w:r w:rsidRPr="00DE1FFC">
        <w:rPr>
          <w:rFonts w:ascii="Palatino Linotype" w:hAnsi="Palatino Linotype" w:cs="Arial"/>
          <w:b/>
          <w:sz w:val="28"/>
          <w:szCs w:val="28"/>
          <w:lang w:val="es-419"/>
        </w:rPr>
        <w:t>V</w:t>
      </w:r>
      <w:r w:rsidR="001C31F8" w:rsidRPr="00DE1FFC">
        <w:rPr>
          <w:rFonts w:ascii="Palatino Linotype" w:hAnsi="Palatino Linotype" w:cs="Arial"/>
          <w:b/>
          <w:sz w:val="28"/>
          <w:szCs w:val="28"/>
          <w:lang w:val="es-419"/>
        </w:rPr>
        <w:t>I</w:t>
      </w:r>
      <w:r w:rsidR="00E3583E" w:rsidRPr="00DE1FFC">
        <w:rPr>
          <w:rFonts w:ascii="Palatino Linotype" w:hAnsi="Palatino Linotype" w:cs="Arial"/>
          <w:b/>
          <w:sz w:val="28"/>
          <w:szCs w:val="28"/>
        </w:rPr>
        <w:t>I</w:t>
      </w:r>
      <w:r w:rsidR="000171D8" w:rsidRPr="00DE1FFC">
        <w:rPr>
          <w:rFonts w:ascii="Palatino Linotype" w:hAnsi="Palatino Linotype" w:cs="Arial"/>
          <w:b/>
          <w:sz w:val="28"/>
          <w:szCs w:val="28"/>
        </w:rPr>
        <w:t xml:space="preserve">. </w:t>
      </w:r>
      <w:r w:rsidR="007D38BB" w:rsidRPr="00DE1FFC">
        <w:rPr>
          <w:rFonts w:ascii="Palatino Linotype" w:hAnsi="Palatino Linotype" w:cs="Arial"/>
          <w:b/>
          <w:sz w:val="28"/>
          <w:szCs w:val="28"/>
        </w:rPr>
        <w:t xml:space="preserve">Del turno del </w:t>
      </w:r>
      <w:r w:rsidR="00D86297" w:rsidRPr="00DE1FFC">
        <w:rPr>
          <w:rFonts w:ascii="Palatino Linotype" w:hAnsi="Palatino Linotype" w:cs="Arial"/>
          <w:b/>
          <w:sz w:val="28"/>
          <w:szCs w:val="28"/>
        </w:rPr>
        <w:t>Recurso Revisión</w:t>
      </w:r>
    </w:p>
    <w:p w14:paraId="18DB342D" w14:textId="0779F403" w:rsidR="000171D8" w:rsidRPr="00DE1FFC" w:rsidRDefault="000171D8" w:rsidP="00DE1FFC">
      <w:pPr>
        <w:spacing w:line="360" w:lineRule="auto"/>
        <w:jc w:val="both"/>
        <w:rPr>
          <w:rFonts w:ascii="Palatino Linotype" w:hAnsi="Palatino Linotype" w:cs="Arial"/>
        </w:rPr>
      </w:pPr>
      <w:r w:rsidRPr="00DE1FFC">
        <w:rPr>
          <w:rFonts w:ascii="Palatino Linotype" w:hAnsi="Palatino Linotype" w:cs="Arial"/>
        </w:rPr>
        <w:t xml:space="preserve">En fecha </w:t>
      </w:r>
      <w:r w:rsidR="005A7435" w:rsidRPr="00DE1FFC">
        <w:rPr>
          <w:rFonts w:ascii="Palatino Linotype" w:hAnsi="Palatino Linotype" w:cs="Arial"/>
          <w:b/>
        </w:rPr>
        <w:t>diecisiete de agosto</w:t>
      </w:r>
      <w:r w:rsidR="00110D6C" w:rsidRPr="00DE1FFC">
        <w:rPr>
          <w:rFonts w:ascii="Palatino Linotype" w:hAnsi="Palatino Linotype" w:cs="Arial"/>
          <w:b/>
        </w:rPr>
        <w:t xml:space="preserve"> </w:t>
      </w:r>
      <w:r w:rsidR="00A52BE3" w:rsidRPr="00DE1FFC">
        <w:rPr>
          <w:rFonts w:ascii="Palatino Linotype" w:hAnsi="Palatino Linotype" w:cs="Arial"/>
          <w:b/>
          <w:bCs/>
        </w:rPr>
        <w:t>de dos mil veintidós</w:t>
      </w:r>
      <w:r w:rsidRPr="00DE1FFC">
        <w:rPr>
          <w:rFonts w:ascii="Palatino Linotype" w:hAnsi="Palatino Linotype" w:cs="Arial"/>
        </w:rPr>
        <w:t xml:space="preserve">, el recurso que se trata se envió electrónicamente al Instituto de </w:t>
      </w:r>
      <w:r w:rsidRPr="00DE1FFC">
        <w:rPr>
          <w:rFonts w:ascii="Palatino Linotype" w:eastAsia="Arial Unicode MS" w:hAnsi="Palatino Linotype" w:cs="Arial"/>
        </w:rPr>
        <w:t>Transparencia</w:t>
      </w:r>
      <w:r w:rsidRPr="00DE1FFC">
        <w:rPr>
          <w:rFonts w:ascii="Palatino Linotype" w:hAnsi="Palatino Linotype" w:cs="Arial"/>
        </w:rPr>
        <w:t xml:space="preserve">, Acceso a la </w:t>
      </w:r>
      <w:r w:rsidR="00D86297" w:rsidRPr="00DE1FFC">
        <w:rPr>
          <w:rFonts w:ascii="Palatino Linotype" w:hAnsi="Palatino Linotype" w:cs="Arial"/>
        </w:rPr>
        <w:t>Información Pública</w:t>
      </w:r>
      <w:r w:rsidRPr="00DE1FFC">
        <w:rPr>
          <w:rFonts w:ascii="Palatino Linotype" w:hAnsi="Palatino Linotype" w:cs="Arial"/>
        </w:rPr>
        <w:t xml:space="preserve"> y Protección de Datos Personales del Estado de México y Municipios; </w:t>
      </w:r>
      <w:r w:rsidR="009E2E2C" w:rsidRPr="00DE1FFC">
        <w:rPr>
          <w:rFonts w:ascii="Palatino Linotype" w:hAnsi="Palatino Linotype" w:cs="Arial"/>
        </w:rPr>
        <w:t xml:space="preserve">por lo que, </w:t>
      </w:r>
      <w:r w:rsidRPr="00DE1FFC">
        <w:rPr>
          <w:rFonts w:ascii="Palatino Linotype" w:hAnsi="Palatino Linotype" w:cs="Arial"/>
        </w:rPr>
        <w:t xml:space="preserve">con fundamento en el artículo 185, fracción I de la </w:t>
      </w:r>
      <w:r w:rsidRPr="00DE1FFC">
        <w:rPr>
          <w:rFonts w:ascii="Palatino Linotype" w:hAnsi="Palatino Linotype"/>
        </w:rPr>
        <w:t xml:space="preserve">Ley de Transparencia y Acceso a la </w:t>
      </w:r>
      <w:r w:rsidR="00D86297" w:rsidRPr="00DE1FFC">
        <w:rPr>
          <w:rFonts w:ascii="Palatino Linotype" w:hAnsi="Palatino Linotype"/>
        </w:rPr>
        <w:t>Información Pública</w:t>
      </w:r>
      <w:r w:rsidRPr="00DE1FFC">
        <w:rPr>
          <w:rFonts w:ascii="Palatino Linotype" w:hAnsi="Palatino Linotype"/>
        </w:rPr>
        <w:t xml:space="preserve"> del Estado de México y Municipios</w:t>
      </w:r>
      <w:r w:rsidRPr="00DE1FFC">
        <w:rPr>
          <w:rFonts w:ascii="Palatino Linotype" w:hAnsi="Palatino Linotype" w:cs="Arial"/>
        </w:rPr>
        <w:t xml:space="preserve">, se turnó </w:t>
      </w:r>
      <w:r w:rsidR="00727578" w:rsidRPr="00DE1FFC">
        <w:rPr>
          <w:rFonts w:ascii="Palatino Linotype" w:hAnsi="Palatino Linotype" w:cs="Arial"/>
        </w:rPr>
        <w:t xml:space="preserve">mediante </w:t>
      </w:r>
      <w:r w:rsidR="00727578" w:rsidRPr="00DE1FFC">
        <w:rPr>
          <w:rFonts w:ascii="Palatino Linotype" w:hAnsi="Palatino Linotype" w:cs="Arial"/>
          <w:b/>
        </w:rPr>
        <w:t xml:space="preserve">EL </w:t>
      </w:r>
      <w:r w:rsidRPr="00DE1FFC">
        <w:rPr>
          <w:rFonts w:ascii="Palatino Linotype" w:eastAsia="Arial Unicode MS" w:hAnsi="Palatino Linotype" w:cs="Arial"/>
          <w:b/>
        </w:rPr>
        <w:lastRenderedPageBreak/>
        <w:t>SAIMEX</w:t>
      </w:r>
      <w:r w:rsidR="00B41543" w:rsidRPr="00DE1FFC">
        <w:rPr>
          <w:rFonts w:ascii="Palatino Linotype" w:hAnsi="Palatino Linotype"/>
        </w:rPr>
        <w:t xml:space="preserve">, </w:t>
      </w:r>
      <w:r w:rsidR="00136CC0" w:rsidRPr="00DE1FFC">
        <w:rPr>
          <w:rFonts w:ascii="Palatino Linotype" w:hAnsi="Palatino Linotype"/>
        </w:rPr>
        <w:t>a</w:t>
      </w:r>
      <w:r w:rsidR="00A606B9" w:rsidRPr="00DE1FFC">
        <w:rPr>
          <w:rFonts w:ascii="Palatino Linotype" w:hAnsi="Palatino Linotype"/>
          <w:lang w:val="es-419"/>
        </w:rPr>
        <w:t xml:space="preserve"> </w:t>
      </w:r>
      <w:r w:rsidR="00136CC0" w:rsidRPr="00DE1FFC">
        <w:rPr>
          <w:rFonts w:ascii="Palatino Linotype" w:hAnsi="Palatino Linotype"/>
        </w:rPr>
        <w:t>l</w:t>
      </w:r>
      <w:r w:rsidR="00A606B9" w:rsidRPr="00DE1FFC">
        <w:rPr>
          <w:rFonts w:ascii="Palatino Linotype" w:hAnsi="Palatino Linotype"/>
          <w:lang w:val="es-419"/>
        </w:rPr>
        <w:t>a</w:t>
      </w:r>
      <w:r w:rsidR="00CE22BE" w:rsidRPr="00DE1FFC">
        <w:rPr>
          <w:rFonts w:ascii="Palatino Linotype" w:hAnsi="Palatino Linotype"/>
        </w:rPr>
        <w:t xml:space="preserve"> </w:t>
      </w:r>
      <w:r w:rsidR="00136CC0" w:rsidRPr="00DE1FFC">
        <w:rPr>
          <w:rFonts w:ascii="Palatino Linotype" w:hAnsi="Palatino Linotype"/>
          <w:b/>
        </w:rPr>
        <w:t>C</w:t>
      </w:r>
      <w:r w:rsidR="00136CC0" w:rsidRPr="00DE1FFC">
        <w:rPr>
          <w:rFonts w:ascii="Palatino Linotype" w:hAnsi="Palatino Linotype" w:cs="Arial"/>
          <w:b/>
        </w:rPr>
        <w:t>omisionad</w:t>
      </w:r>
      <w:r w:rsidR="00A606B9" w:rsidRPr="00DE1FFC">
        <w:rPr>
          <w:rFonts w:ascii="Palatino Linotype" w:hAnsi="Palatino Linotype" w:cs="Arial"/>
          <w:b/>
          <w:lang w:val="es-419"/>
        </w:rPr>
        <w:t xml:space="preserve">a </w:t>
      </w:r>
      <w:r w:rsidR="009260D0" w:rsidRPr="00DE1FFC">
        <w:rPr>
          <w:rFonts w:ascii="Palatino Linotype" w:hAnsi="Palatino Linotype" w:cs="Arial"/>
          <w:b/>
          <w:lang w:val="es-419"/>
        </w:rPr>
        <w:t>Sharon Cristina Morales Martínez</w:t>
      </w:r>
      <w:r w:rsidR="00873E36" w:rsidRPr="00DE1FFC">
        <w:rPr>
          <w:rFonts w:ascii="Palatino Linotype" w:hAnsi="Palatino Linotype" w:cs="Arial"/>
          <w:b/>
          <w:lang w:val="es-419"/>
        </w:rPr>
        <w:t xml:space="preserve"> </w:t>
      </w:r>
      <w:r w:rsidRPr="00DE1FFC">
        <w:rPr>
          <w:rFonts w:ascii="Palatino Linotype" w:hAnsi="Palatino Linotype" w:cs="Arial"/>
        </w:rPr>
        <w:t>a efecto de decretar su admisión o desechamiento.</w:t>
      </w:r>
    </w:p>
    <w:p w14:paraId="6C92CD09" w14:textId="77777777" w:rsidR="005A7435" w:rsidRPr="00DE1FFC" w:rsidRDefault="005A7435" w:rsidP="00DE1FFC">
      <w:pPr>
        <w:spacing w:line="360" w:lineRule="auto"/>
        <w:jc w:val="both"/>
        <w:rPr>
          <w:rFonts w:ascii="Palatino Linotype" w:hAnsi="Palatino Linotype" w:cs="Arial"/>
          <w:b/>
          <w:sz w:val="28"/>
          <w:szCs w:val="28"/>
        </w:rPr>
      </w:pPr>
    </w:p>
    <w:p w14:paraId="6E2E972C" w14:textId="326D50B8" w:rsidR="007D38BB" w:rsidRPr="00DE1FFC" w:rsidRDefault="007D38BB" w:rsidP="00DE1FFC">
      <w:pPr>
        <w:tabs>
          <w:tab w:val="center" w:pos="4252"/>
          <w:tab w:val="right" w:pos="8504"/>
        </w:tabs>
        <w:spacing w:line="360" w:lineRule="auto"/>
        <w:jc w:val="both"/>
        <w:rPr>
          <w:rFonts w:ascii="Palatino Linotype" w:hAnsi="Palatino Linotype" w:cs="Arial"/>
          <w:b/>
        </w:rPr>
      </w:pPr>
      <w:r w:rsidRPr="00DE1FFC">
        <w:rPr>
          <w:rFonts w:ascii="Palatino Linotype" w:hAnsi="Palatino Linotype" w:cs="Arial"/>
          <w:b/>
        </w:rPr>
        <w:t xml:space="preserve">a) Admisión del </w:t>
      </w:r>
      <w:r w:rsidR="00D86297" w:rsidRPr="00DE1FFC">
        <w:rPr>
          <w:rFonts w:ascii="Palatino Linotype" w:hAnsi="Palatino Linotype" w:cs="Arial"/>
          <w:b/>
        </w:rPr>
        <w:t>Recurso Revisión</w:t>
      </w:r>
    </w:p>
    <w:p w14:paraId="7B625BB9" w14:textId="40552438" w:rsidR="000171D8" w:rsidRPr="00DE1FFC" w:rsidRDefault="000171D8" w:rsidP="00DE1FFC">
      <w:pPr>
        <w:tabs>
          <w:tab w:val="center" w:pos="4252"/>
          <w:tab w:val="right" w:pos="8504"/>
        </w:tabs>
        <w:spacing w:line="360" w:lineRule="auto"/>
        <w:jc w:val="both"/>
        <w:rPr>
          <w:rFonts w:ascii="Palatino Linotype" w:hAnsi="Palatino Linotype" w:cs="Arial"/>
        </w:rPr>
      </w:pPr>
      <w:r w:rsidRPr="00DE1FFC">
        <w:rPr>
          <w:rFonts w:ascii="Palatino Linotype" w:hAnsi="Palatino Linotype" w:cs="Arial"/>
        </w:rPr>
        <w:t>De las constancias del expediente electrónico del</w:t>
      </w:r>
      <w:r w:rsidRPr="00DE1FFC">
        <w:rPr>
          <w:rFonts w:ascii="Palatino Linotype" w:hAnsi="Palatino Linotype" w:cs="Arial"/>
          <w:b/>
        </w:rPr>
        <w:t xml:space="preserve"> SAIMEX</w:t>
      </w:r>
      <w:r w:rsidRPr="00DE1FFC">
        <w:rPr>
          <w:rFonts w:ascii="Palatino Linotype" w:hAnsi="Palatino Linotype" w:cs="Arial"/>
        </w:rPr>
        <w:t xml:space="preserve">, se advierte que </w:t>
      </w:r>
      <w:r w:rsidR="00727578" w:rsidRPr="00DE1FFC">
        <w:rPr>
          <w:rFonts w:ascii="Palatino Linotype" w:hAnsi="Palatino Linotype" w:cs="Arial"/>
        </w:rPr>
        <w:t>el</w:t>
      </w:r>
      <w:r w:rsidRPr="00DE1FFC">
        <w:rPr>
          <w:rFonts w:ascii="Palatino Linotype" w:hAnsi="Palatino Linotype" w:cs="Arial"/>
        </w:rPr>
        <w:t xml:space="preserve"> </w:t>
      </w:r>
      <w:r w:rsidR="009A3648" w:rsidRPr="00DE1FFC">
        <w:rPr>
          <w:rFonts w:ascii="Palatino Linotype" w:hAnsi="Palatino Linotype" w:cs="Arial"/>
          <w:b/>
        </w:rPr>
        <w:t>dieciocho de agosto</w:t>
      </w:r>
      <w:r w:rsidR="00110D6C" w:rsidRPr="00DE1FFC">
        <w:rPr>
          <w:rFonts w:ascii="Palatino Linotype" w:hAnsi="Palatino Linotype" w:cs="Arial"/>
          <w:b/>
        </w:rPr>
        <w:t xml:space="preserve"> </w:t>
      </w:r>
      <w:r w:rsidR="00B41543" w:rsidRPr="00DE1FFC">
        <w:rPr>
          <w:rFonts w:ascii="Palatino Linotype" w:hAnsi="Palatino Linotype" w:cs="Arial"/>
          <w:b/>
          <w:bCs/>
        </w:rPr>
        <w:t>de dos mil veintidós</w:t>
      </w:r>
      <w:r w:rsidRPr="00DE1FFC">
        <w:rPr>
          <w:rFonts w:ascii="Palatino Linotype" w:hAnsi="Palatino Linotype" w:cs="Arial"/>
        </w:rPr>
        <w:t xml:space="preserve">, se acordó la admisión a trámite del </w:t>
      </w:r>
      <w:r w:rsidR="00D86297" w:rsidRPr="00DE1FFC">
        <w:rPr>
          <w:rFonts w:ascii="Palatino Linotype" w:hAnsi="Palatino Linotype" w:cs="Arial"/>
        </w:rPr>
        <w:t>Recurso Revisión</w:t>
      </w:r>
      <w:r w:rsidRPr="00DE1FF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E1FFC">
        <w:rPr>
          <w:rFonts w:ascii="Palatino Linotype" w:hAnsi="Palatino Linotype" w:cs="Arial"/>
        </w:rPr>
        <w:t>Información Pública</w:t>
      </w:r>
      <w:r w:rsidRPr="00DE1FFC">
        <w:rPr>
          <w:rFonts w:ascii="Palatino Linotype" w:hAnsi="Palatino Linotype" w:cs="Arial"/>
        </w:rPr>
        <w:t xml:space="preserve"> del Estado de México y Municipios</w:t>
      </w:r>
      <w:r w:rsidR="00F74A05" w:rsidRPr="00DE1FFC">
        <w:rPr>
          <w:rFonts w:ascii="Palatino Linotype" w:hAnsi="Palatino Linotype" w:cs="Arial"/>
        </w:rPr>
        <w:t>;</w:t>
      </w:r>
      <w:r w:rsidRPr="00DE1FFC">
        <w:rPr>
          <w:rFonts w:ascii="Palatino Linotype" w:hAnsi="Palatino Linotype" w:cs="Arial"/>
        </w:rPr>
        <w:t xml:space="preserve"> </w:t>
      </w:r>
      <w:r w:rsidR="003A44D3" w:rsidRPr="00DE1FFC">
        <w:rPr>
          <w:rFonts w:ascii="Palatino Linotype" w:hAnsi="Palatino Linotype" w:cs="Arial"/>
          <w:b/>
        </w:rPr>
        <w:t>EL RECURRENTE</w:t>
      </w:r>
      <w:r w:rsidR="00E5139C" w:rsidRPr="00DE1FFC">
        <w:rPr>
          <w:rFonts w:ascii="Palatino Linotype" w:hAnsi="Palatino Linotype" w:cs="Arial"/>
          <w:b/>
        </w:rPr>
        <w:t xml:space="preserve"> </w:t>
      </w:r>
      <w:r w:rsidRPr="00DE1FFC">
        <w:rPr>
          <w:rFonts w:ascii="Palatino Linotype" w:hAnsi="Palatino Linotype" w:cs="Arial"/>
        </w:rPr>
        <w:t>manifestara</w:t>
      </w:r>
      <w:r w:rsidR="00F74A05" w:rsidRPr="00DE1FFC">
        <w:rPr>
          <w:rFonts w:ascii="Palatino Linotype" w:hAnsi="Palatino Linotype" w:cs="Arial"/>
        </w:rPr>
        <w:t xml:space="preserve"> </w:t>
      </w:r>
      <w:r w:rsidRPr="00DE1FFC">
        <w:rPr>
          <w:rFonts w:ascii="Palatino Linotype" w:hAnsi="Palatino Linotype" w:cs="Arial"/>
        </w:rPr>
        <w:t xml:space="preserve">lo que a su derecho conviniera, a efecto de presentar pruebas </w:t>
      </w:r>
      <w:r w:rsidR="00727578" w:rsidRPr="00DE1FFC">
        <w:rPr>
          <w:rFonts w:ascii="Palatino Linotype" w:hAnsi="Palatino Linotype" w:cs="Arial"/>
        </w:rPr>
        <w:t>o</w:t>
      </w:r>
      <w:r w:rsidRPr="00DE1FFC">
        <w:rPr>
          <w:rFonts w:ascii="Palatino Linotype" w:hAnsi="Palatino Linotype" w:cs="Arial"/>
        </w:rPr>
        <w:t xml:space="preserve"> alegatos</w:t>
      </w:r>
      <w:r w:rsidR="00727578" w:rsidRPr="00DE1FFC">
        <w:rPr>
          <w:rFonts w:ascii="Palatino Linotype" w:hAnsi="Palatino Linotype" w:cs="Arial"/>
        </w:rPr>
        <w:t xml:space="preserve"> y</w:t>
      </w:r>
      <w:r w:rsidR="00D5111B" w:rsidRPr="00DE1FFC">
        <w:rPr>
          <w:rFonts w:ascii="Palatino Linotype" w:hAnsi="Palatino Linotype" w:cs="Arial"/>
        </w:rPr>
        <w:t>,</w:t>
      </w:r>
      <w:r w:rsidR="00727578" w:rsidRPr="00DE1FFC">
        <w:rPr>
          <w:rFonts w:ascii="Palatino Linotype" w:hAnsi="Palatino Linotype" w:cs="Arial"/>
        </w:rPr>
        <w:t xml:space="preserve"> en su caso, </w:t>
      </w:r>
      <w:r w:rsidRPr="00DE1FFC">
        <w:rPr>
          <w:rFonts w:ascii="Palatino Linotype" w:hAnsi="Palatino Linotype" w:cs="Arial"/>
          <w:b/>
        </w:rPr>
        <w:t xml:space="preserve">EL SUJETO OBLIGADO </w:t>
      </w:r>
      <w:r w:rsidRPr="00DE1FFC">
        <w:rPr>
          <w:rFonts w:ascii="Palatino Linotype" w:hAnsi="Palatino Linotype" w:cs="Arial"/>
        </w:rPr>
        <w:t>rindiera su</w:t>
      </w:r>
      <w:r w:rsidR="00727578" w:rsidRPr="00DE1FFC">
        <w:rPr>
          <w:rFonts w:ascii="Palatino Linotype" w:hAnsi="Palatino Linotype" w:cs="Arial"/>
        </w:rPr>
        <w:t xml:space="preserve"> correspondiente </w:t>
      </w:r>
      <w:r w:rsidRPr="00DE1FFC">
        <w:rPr>
          <w:rFonts w:ascii="Palatino Linotype" w:hAnsi="Palatino Linotype" w:cs="Arial"/>
        </w:rPr>
        <w:t>Informe Justificado.</w:t>
      </w:r>
    </w:p>
    <w:p w14:paraId="2C896DC6" w14:textId="77777777" w:rsidR="005A7435" w:rsidRPr="00DE1FFC" w:rsidRDefault="005A7435" w:rsidP="00DE1FFC">
      <w:pPr>
        <w:spacing w:line="360" w:lineRule="auto"/>
        <w:jc w:val="both"/>
        <w:rPr>
          <w:rFonts w:ascii="Palatino Linotype" w:eastAsia="Arial Unicode MS" w:hAnsi="Palatino Linotype" w:cs="Arial"/>
          <w:b/>
        </w:rPr>
      </w:pPr>
    </w:p>
    <w:p w14:paraId="28CF2940" w14:textId="60C62515" w:rsidR="00F74A05" w:rsidRPr="00DE1FFC" w:rsidRDefault="00F74A05" w:rsidP="00DE1FFC">
      <w:pPr>
        <w:spacing w:line="360" w:lineRule="auto"/>
        <w:jc w:val="both"/>
        <w:rPr>
          <w:rFonts w:ascii="Palatino Linotype" w:eastAsia="Arial Unicode MS" w:hAnsi="Palatino Linotype" w:cs="Arial"/>
          <w:b/>
        </w:rPr>
      </w:pPr>
      <w:r w:rsidRPr="00DE1FFC">
        <w:rPr>
          <w:rFonts w:ascii="Palatino Linotype" w:eastAsia="Arial Unicode MS" w:hAnsi="Palatino Linotype" w:cs="Arial"/>
          <w:b/>
        </w:rPr>
        <w:t xml:space="preserve">b) </w:t>
      </w:r>
      <w:r w:rsidR="00E97320" w:rsidRPr="00DE1FFC">
        <w:rPr>
          <w:rFonts w:ascii="Palatino Linotype" w:hAnsi="Palatino Linotype" w:cs="Arial"/>
          <w:b/>
          <w:bCs/>
        </w:rPr>
        <w:t xml:space="preserve">Manifestaciones </w:t>
      </w:r>
    </w:p>
    <w:p w14:paraId="670E1295" w14:textId="3A480AB0" w:rsidR="000171D8" w:rsidRPr="00DE1FFC" w:rsidRDefault="003C2C41" w:rsidP="00DE1FFC">
      <w:pPr>
        <w:spacing w:line="360" w:lineRule="auto"/>
        <w:jc w:val="both"/>
        <w:rPr>
          <w:rFonts w:ascii="Palatino Linotype" w:hAnsi="Palatino Linotype" w:cs="Arial"/>
        </w:rPr>
      </w:pPr>
      <w:r w:rsidRPr="00DE1FFC">
        <w:rPr>
          <w:rFonts w:ascii="Palatino Linotype" w:eastAsia="Arial Unicode MS" w:hAnsi="Palatino Linotype" w:cs="Arial"/>
        </w:rPr>
        <w:t xml:space="preserve">De acuerdo </w:t>
      </w:r>
      <w:r w:rsidR="000171D8" w:rsidRPr="00DE1FFC">
        <w:rPr>
          <w:rFonts w:ascii="Palatino Linotype" w:eastAsia="Arial Unicode MS" w:hAnsi="Palatino Linotype" w:cs="Arial"/>
        </w:rPr>
        <w:t xml:space="preserve">a las constancias </w:t>
      </w:r>
      <w:r w:rsidRPr="00DE1FFC">
        <w:rPr>
          <w:rFonts w:ascii="Palatino Linotype" w:eastAsia="Arial Unicode MS" w:hAnsi="Palatino Linotype" w:cs="Arial"/>
        </w:rPr>
        <w:t xml:space="preserve">digitales que obran en </w:t>
      </w:r>
      <w:r w:rsidRPr="00DE1FFC">
        <w:rPr>
          <w:rFonts w:ascii="Palatino Linotype" w:eastAsia="Arial Unicode MS" w:hAnsi="Palatino Linotype" w:cs="Arial"/>
          <w:b/>
        </w:rPr>
        <w:t>EL</w:t>
      </w:r>
      <w:r w:rsidR="000171D8" w:rsidRPr="00DE1FFC">
        <w:rPr>
          <w:rFonts w:ascii="Palatino Linotype" w:eastAsia="Arial Unicode MS" w:hAnsi="Palatino Linotype" w:cs="Arial"/>
        </w:rPr>
        <w:t xml:space="preserve"> </w:t>
      </w:r>
      <w:r w:rsidR="000171D8" w:rsidRPr="00DE1FFC">
        <w:rPr>
          <w:rFonts w:ascii="Palatino Linotype" w:eastAsia="Arial Unicode MS" w:hAnsi="Palatino Linotype" w:cs="Arial"/>
          <w:b/>
        </w:rPr>
        <w:t>SAIMEX</w:t>
      </w:r>
      <w:r w:rsidR="000171D8" w:rsidRPr="00DE1FFC">
        <w:rPr>
          <w:rFonts w:ascii="Palatino Linotype" w:eastAsia="Arial Unicode MS" w:hAnsi="Palatino Linotype" w:cs="Arial"/>
        </w:rPr>
        <w:t xml:space="preserve"> se desprende que </w:t>
      </w:r>
      <w:r w:rsidRPr="00DE1FFC">
        <w:rPr>
          <w:rFonts w:ascii="Palatino Linotype" w:eastAsia="Arial Unicode MS" w:hAnsi="Palatino Linotype" w:cs="Arial"/>
        </w:rPr>
        <w:t>conforme</w:t>
      </w:r>
      <w:r w:rsidR="000171D8" w:rsidRPr="00DE1FFC">
        <w:rPr>
          <w:rFonts w:ascii="Palatino Linotype" w:eastAsia="Arial Unicode MS" w:hAnsi="Palatino Linotype" w:cs="Arial"/>
        </w:rPr>
        <w:t xml:space="preserve"> a lo dispuesto en el artículo 185 de la Ley de Transparencia y Acceso a la </w:t>
      </w:r>
      <w:r w:rsidR="00D86297" w:rsidRPr="00DE1FFC">
        <w:rPr>
          <w:rFonts w:ascii="Palatino Linotype" w:eastAsia="Arial Unicode MS" w:hAnsi="Palatino Linotype" w:cs="Arial"/>
        </w:rPr>
        <w:t>Información Pública</w:t>
      </w:r>
      <w:r w:rsidR="000171D8" w:rsidRPr="00DE1FFC">
        <w:rPr>
          <w:rFonts w:ascii="Palatino Linotype" w:eastAsia="Arial Unicode MS" w:hAnsi="Palatino Linotype" w:cs="Arial"/>
        </w:rPr>
        <w:t xml:space="preserve"> del Estado de México y Municipios, dentro del término legalmente concedido a</w:t>
      </w:r>
      <w:r w:rsidR="001F22CE" w:rsidRPr="00DE1FFC">
        <w:rPr>
          <w:rFonts w:ascii="Palatino Linotype" w:eastAsia="Arial Unicode MS" w:hAnsi="Palatino Linotype" w:cs="Arial"/>
        </w:rPr>
        <w:t>l</w:t>
      </w:r>
      <w:r w:rsidR="003A44D3" w:rsidRPr="00DE1FFC">
        <w:rPr>
          <w:rFonts w:ascii="Palatino Linotype" w:eastAsia="Arial Unicode MS" w:hAnsi="Palatino Linotype" w:cs="Arial"/>
          <w:b/>
        </w:rPr>
        <w:t xml:space="preserve"> RECURRENTE</w:t>
      </w:r>
      <w:r w:rsidR="000171D8" w:rsidRPr="00DE1FFC">
        <w:rPr>
          <w:rFonts w:ascii="Palatino Linotype" w:eastAsia="Arial Unicode MS" w:hAnsi="Palatino Linotype" w:cs="Arial"/>
        </w:rPr>
        <w:t xml:space="preserve">, éste no realizó manifestación alguna, ni presentó pruebas o alegatos, así como tampoco </w:t>
      </w:r>
      <w:r w:rsidR="000171D8" w:rsidRPr="00DE1FFC">
        <w:rPr>
          <w:rFonts w:ascii="Palatino Linotype" w:eastAsia="Arial Unicode MS" w:hAnsi="Palatino Linotype" w:cs="Arial"/>
          <w:b/>
          <w:lang w:eastAsia="es-MX"/>
        </w:rPr>
        <w:t>EL SUJETO OBLIGADO</w:t>
      </w:r>
      <w:r w:rsidR="000171D8" w:rsidRPr="00DE1FFC">
        <w:rPr>
          <w:rFonts w:ascii="Palatino Linotype" w:eastAsia="Arial Unicode MS" w:hAnsi="Palatino Linotype" w:cs="Arial"/>
        </w:rPr>
        <w:t xml:space="preserve"> rindió su Informe Justificado, tal y como se aprecia en la siguiente imagen: </w:t>
      </w:r>
      <w:r w:rsidR="000171D8" w:rsidRPr="00DE1FFC">
        <w:rPr>
          <w:rFonts w:ascii="Palatino Linotype" w:hAnsi="Palatino Linotype" w:cs="Arial"/>
        </w:rPr>
        <w:t xml:space="preserve"> </w:t>
      </w:r>
    </w:p>
    <w:p w14:paraId="41840885" w14:textId="56A99A70" w:rsidR="00CE22BE" w:rsidRPr="00DE1FFC" w:rsidRDefault="00CE22BE" w:rsidP="00DE1FFC">
      <w:pPr>
        <w:spacing w:line="360" w:lineRule="auto"/>
        <w:jc w:val="center"/>
        <w:rPr>
          <w:noProof/>
          <w:lang w:eastAsia="es-MX"/>
        </w:rPr>
      </w:pPr>
    </w:p>
    <w:p w14:paraId="43969C3F" w14:textId="71236FD9" w:rsidR="00285F7C" w:rsidRPr="00DE1FFC" w:rsidRDefault="00285F7C" w:rsidP="00DE1FFC">
      <w:pPr>
        <w:spacing w:line="360" w:lineRule="auto"/>
        <w:jc w:val="center"/>
        <w:rPr>
          <w:noProof/>
          <w:lang w:eastAsia="es-MX"/>
        </w:rPr>
      </w:pPr>
      <w:r w:rsidRPr="00DE1FFC">
        <w:rPr>
          <w:noProof/>
          <w:lang w:eastAsia="es-MX"/>
        </w:rPr>
        <w:lastRenderedPageBreak/>
        <w:drawing>
          <wp:inline distT="0" distB="0" distL="0" distR="0" wp14:anchorId="68DE6705" wp14:editId="0E9B2692">
            <wp:extent cx="5791200" cy="213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2133600"/>
                    </a:xfrm>
                    <a:prstGeom prst="rect">
                      <a:avLst/>
                    </a:prstGeom>
                    <a:noFill/>
                    <a:ln>
                      <a:noFill/>
                    </a:ln>
                  </pic:spPr>
                </pic:pic>
              </a:graphicData>
            </a:graphic>
          </wp:inline>
        </w:drawing>
      </w:r>
    </w:p>
    <w:p w14:paraId="42D0B3E4" w14:textId="5ADD6AE7" w:rsidR="003B5BD6" w:rsidRPr="00DE1FFC" w:rsidRDefault="003B5BD6" w:rsidP="00DE1FFC">
      <w:pPr>
        <w:spacing w:line="360" w:lineRule="auto"/>
        <w:jc w:val="center"/>
        <w:rPr>
          <w:noProof/>
          <w:lang w:eastAsia="es-MX"/>
        </w:rPr>
      </w:pPr>
    </w:p>
    <w:p w14:paraId="49E94EF4" w14:textId="7F7536BA" w:rsidR="00F74A05" w:rsidRPr="00DE1FFC" w:rsidRDefault="00360DFF" w:rsidP="00DE1FFC">
      <w:pPr>
        <w:pStyle w:val="Prrafodelista"/>
        <w:spacing w:line="360" w:lineRule="auto"/>
        <w:ind w:left="0"/>
        <w:jc w:val="both"/>
        <w:rPr>
          <w:rFonts w:ascii="Palatino Linotype" w:hAnsi="Palatino Linotype" w:cs="Arial"/>
          <w:b/>
          <w:bCs/>
        </w:rPr>
      </w:pPr>
      <w:r w:rsidRPr="00DE1FFC">
        <w:rPr>
          <w:rFonts w:ascii="Palatino Linotype" w:hAnsi="Palatino Linotype" w:cs="Arial"/>
          <w:b/>
          <w:bCs/>
        </w:rPr>
        <w:t>c</w:t>
      </w:r>
      <w:r w:rsidR="00F74A05" w:rsidRPr="00DE1FFC">
        <w:rPr>
          <w:rFonts w:ascii="Palatino Linotype" w:hAnsi="Palatino Linotype" w:cs="Arial"/>
          <w:b/>
          <w:bCs/>
        </w:rPr>
        <w:t>) Cierre de Instrucción</w:t>
      </w:r>
    </w:p>
    <w:p w14:paraId="1A9B19D0" w14:textId="21032F4C" w:rsidR="000C0B7F" w:rsidRPr="00DE1FFC" w:rsidRDefault="009E2E2C" w:rsidP="00DE1FFC">
      <w:pPr>
        <w:spacing w:line="360" w:lineRule="auto"/>
        <w:jc w:val="both"/>
        <w:rPr>
          <w:rFonts w:ascii="Palatino Linotype" w:hAnsi="Palatino Linotype" w:cs="Arial"/>
        </w:rPr>
      </w:pPr>
      <w:r w:rsidRPr="00DE1FFC">
        <w:rPr>
          <w:rFonts w:ascii="Palatino Linotype" w:hAnsi="Palatino Linotype"/>
        </w:rPr>
        <w:t>Una vez analizado el estado procesal que guarda el expediente, el</w:t>
      </w:r>
      <w:r w:rsidR="000171D8" w:rsidRPr="00DE1FFC">
        <w:rPr>
          <w:rFonts w:ascii="Palatino Linotype" w:hAnsi="Palatino Linotype"/>
        </w:rPr>
        <w:t xml:space="preserve"> </w:t>
      </w:r>
      <w:r w:rsidR="00654005" w:rsidRPr="00DE1FFC">
        <w:rPr>
          <w:rFonts w:ascii="Palatino Linotype" w:hAnsi="Palatino Linotype"/>
          <w:b/>
          <w:bCs/>
        </w:rPr>
        <w:t xml:space="preserve">treinta y uno de agosto de dos mil </w:t>
      </w:r>
      <w:r w:rsidR="00BC1956" w:rsidRPr="00DE1FFC">
        <w:rPr>
          <w:rFonts w:ascii="Palatino Linotype" w:hAnsi="Palatino Linotype"/>
          <w:b/>
          <w:bCs/>
        </w:rPr>
        <w:t>veintidós</w:t>
      </w:r>
      <w:r w:rsidR="000171D8" w:rsidRPr="00DE1FFC">
        <w:rPr>
          <w:rFonts w:ascii="Palatino Linotype" w:hAnsi="Palatino Linotype"/>
        </w:rPr>
        <w:t xml:space="preserve">, </w:t>
      </w:r>
      <w:r w:rsidR="00CE22BE" w:rsidRPr="00DE1FFC">
        <w:rPr>
          <w:rFonts w:ascii="Palatino Linotype" w:hAnsi="Palatino Linotype"/>
        </w:rPr>
        <w:t>la</w:t>
      </w:r>
      <w:r w:rsidR="00F74502" w:rsidRPr="00DE1FFC">
        <w:rPr>
          <w:rFonts w:ascii="Palatino Linotype" w:hAnsi="Palatino Linotype"/>
        </w:rPr>
        <w:t xml:space="preserve"> </w:t>
      </w:r>
      <w:r w:rsidR="00C77536" w:rsidRPr="00DE1FFC">
        <w:rPr>
          <w:rFonts w:ascii="Palatino Linotype" w:hAnsi="Palatino Linotype"/>
          <w:b/>
        </w:rPr>
        <w:t>Comisionada Sharon Cristina Morales Martínez</w:t>
      </w:r>
      <w:r w:rsidR="00C77536" w:rsidRPr="00DE1FFC">
        <w:rPr>
          <w:rFonts w:ascii="Palatino Linotype" w:hAnsi="Palatino Linotype"/>
          <w:lang w:val="es-419"/>
        </w:rPr>
        <w:t xml:space="preserve"> </w:t>
      </w:r>
      <w:r w:rsidRPr="00DE1FFC">
        <w:rPr>
          <w:rFonts w:ascii="Palatino Linotype" w:hAnsi="Palatino Linotype"/>
        </w:rPr>
        <w:t>acordó el cierre de instrucción;</w:t>
      </w:r>
      <w:r w:rsidR="00C2778A" w:rsidRPr="00DE1FFC">
        <w:rPr>
          <w:rFonts w:ascii="Palatino Linotype" w:hAnsi="Palatino Linotype" w:cs="Arial"/>
        </w:rPr>
        <w:t xml:space="preserve"> así como</w:t>
      </w:r>
      <w:r w:rsidRPr="00DE1FFC">
        <w:rPr>
          <w:rFonts w:ascii="Palatino Linotype" w:hAnsi="Palatino Linotype" w:cs="Arial"/>
        </w:rPr>
        <w:t>,</w:t>
      </w:r>
      <w:r w:rsidR="00C2778A" w:rsidRPr="00DE1FF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E1FFC">
        <w:rPr>
          <w:rFonts w:ascii="Palatino Linotype" w:hAnsi="Palatino Linotype" w:cs="Arial"/>
        </w:rPr>
        <w:t>Información Pública</w:t>
      </w:r>
      <w:r w:rsidR="00C2778A" w:rsidRPr="00DE1FFC">
        <w:rPr>
          <w:rFonts w:ascii="Palatino Linotype" w:hAnsi="Palatino Linotype" w:cs="Arial"/>
        </w:rPr>
        <w:t xml:space="preserve"> del Estado de México y Municipios</w:t>
      </w:r>
      <w:r w:rsidR="000C0B7F" w:rsidRPr="00DE1FFC">
        <w:rPr>
          <w:rFonts w:ascii="Palatino Linotype" w:hAnsi="Palatino Linotype" w:cs="Arial"/>
        </w:rPr>
        <w:t>; y</w:t>
      </w:r>
      <w:r w:rsidR="00C77536" w:rsidRPr="00DE1FFC">
        <w:rPr>
          <w:rFonts w:ascii="Palatino Linotype" w:hAnsi="Palatino Linotype" w:cs="Arial"/>
          <w:lang w:val="es-419"/>
        </w:rPr>
        <w:t>,</w:t>
      </w:r>
      <w:r w:rsidR="000C0B7F" w:rsidRPr="00DE1FFC">
        <w:rPr>
          <w:rFonts w:ascii="Palatino Linotype" w:hAnsi="Palatino Linotype" w:cs="Arial"/>
        </w:rPr>
        <w:t xml:space="preserve"> </w:t>
      </w:r>
    </w:p>
    <w:p w14:paraId="7DD32771" w14:textId="77777777" w:rsidR="00EF6F74" w:rsidRPr="00DE1FFC" w:rsidRDefault="00EF6F74" w:rsidP="00DE1FFC">
      <w:pPr>
        <w:spacing w:line="360" w:lineRule="auto"/>
        <w:jc w:val="both"/>
        <w:rPr>
          <w:rFonts w:ascii="Palatino Linotype" w:hAnsi="Palatino Linotype" w:cs="Arial"/>
        </w:rPr>
      </w:pPr>
    </w:p>
    <w:p w14:paraId="3C7E6CFF" w14:textId="005FB054" w:rsidR="007D518E" w:rsidRPr="00DE1FFC" w:rsidRDefault="007D518E" w:rsidP="00DE1FFC">
      <w:pPr>
        <w:spacing w:line="360" w:lineRule="auto"/>
        <w:jc w:val="both"/>
        <w:rPr>
          <w:rFonts w:ascii="Palatino Linotype" w:hAnsi="Palatino Linotype" w:cs="Arial"/>
          <w:b/>
          <w:bCs/>
        </w:rPr>
      </w:pPr>
      <w:r w:rsidRPr="00DE1FFC">
        <w:rPr>
          <w:rFonts w:ascii="Palatino Linotype" w:hAnsi="Palatino Linotype" w:cs="Arial"/>
          <w:b/>
          <w:bCs/>
        </w:rPr>
        <w:t xml:space="preserve">d) Notificación de la Resolución </w:t>
      </w:r>
    </w:p>
    <w:p w14:paraId="592845CE" w14:textId="289D250B" w:rsidR="007D518E" w:rsidRPr="00DE1FFC" w:rsidRDefault="00654005" w:rsidP="00DE1FFC">
      <w:pPr>
        <w:spacing w:line="360" w:lineRule="auto"/>
        <w:jc w:val="both"/>
        <w:rPr>
          <w:rFonts w:ascii="Palatino Linotype" w:hAnsi="Palatino Linotype"/>
        </w:rPr>
      </w:pPr>
      <w:r w:rsidRPr="00DE1FFC">
        <w:rPr>
          <w:rFonts w:ascii="Palatino Linotype" w:eastAsia="Palatino Linotype" w:hAnsi="Palatino Linotype" w:cs="Palatino Linotype"/>
          <w:lang w:val="es-ES_tradnl"/>
        </w:rPr>
        <w:t>El</w:t>
      </w:r>
      <w:r w:rsidR="007D518E" w:rsidRPr="00DE1FFC">
        <w:rPr>
          <w:rFonts w:ascii="Palatino Linotype" w:eastAsia="Palatino Linotype" w:hAnsi="Palatino Linotype" w:cs="Palatino Linotype"/>
          <w:lang w:val="es-ES_tradnl"/>
        </w:rPr>
        <w:t xml:space="preserve"> </w:t>
      </w:r>
      <w:r w:rsidRPr="00DE1FFC">
        <w:rPr>
          <w:rFonts w:ascii="Palatino Linotype" w:eastAsia="Palatino Linotype" w:hAnsi="Palatino Linotype" w:cs="Palatino Linotype"/>
          <w:b/>
          <w:lang w:val="es-ES_tradnl"/>
        </w:rPr>
        <w:t xml:space="preserve">doce de septiembre de dos mil </w:t>
      </w:r>
      <w:r w:rsidR="00BC1956" w:rsidRPr="00DE1FFC">
        <w:rPr>
          <w:rFonts w:ascii="Palatino Linotype" w:eastAsia="Palatino Linotype" w:hAnsi="Palatino Linotype" w:cs="Palatino Linotype"/>
          <w:b/>
          <w:lang w:val="es-ES_tradnl"/>
        </w:rPr>
        <w:t>veintidós</w:t>
      </w:r>
      <w:r w:rsidR="007D518E" w:rsidRPr="00DE1FFC">
        <w:rPr>
          <w:rFonts w:ascii="Palatino Linotype" w:eastAsia="Palatino Linotype" w:hAnsi="Palatino Linotype" w:cs="Palatino Linotype"/>
          <w:b/>
          <w:lang w:val="es-ES_tradnl"/>
        </w:rPr>
        <w:t xml:space="preserve">, en la </w:t>
      </w:r>
      <w:r w:rsidR="00437984" w:rsidRPr="00DE1FFC">
        <w:rPr>
          <w:rFonts w:ascii="Palatino Linotype" w:eastAsia="Palatino Linotype" w:hAnsi="Palatino Linotype" w:cs="Palatino Linotype"/>
          <w:b/>
          <w:lang w:val="es-ES_tradnl"/>
        </w:rPr>
        <w:t xml:space="preserve">Trigésima </w:t>
      </w:r>
      <w:r w:rsidR="007D518E" w:rsidRPr="00DE1FFC">
        <w:rPr>
          <w:rFonts w:ascii="Palatino Linotype" w:eastAsia="Palatino Linotype" w:hAnsi="Palatino Linotype" w:cs="Palatino Linotype"/>
          <w:b/>
          <w:lang w:val="es-ES_tradnl"/>
        </w:rPr>
        <w:t>Segunda Sesión Ordinaria</w:t>
      </w:r>
      <w:r w:rsidR="00EF6F74" w:rsidRPr="00DE1FFC">
        <w:rPr>
          <w:rFonts w:ascii="Palatino Linotype" w:eastAsia="Palatino Linotype" w:hAnsi="Palatino Linotype" w:cs="Palatino Linotype"/>
          <w:b/>
          <w:lang w:val="es-ES_tradnl"/>
        </w:rPr>
        <w:t xml:space="preserve"> celebrada el siete de septiembre de la misma anualidad</w:t>
      </w:r>
      <w:r w:rsidR="007D518E" w:rsidRPr="00DE1FFC">
        <w:rPr>
          <w:rFonts w:ascii="Palatino Linotype" w:eastAsia="Palatino Linotype" w:hAnsi="Palatino Linotype" w:cs="Palatino Linotype"/>
          <w:lang w:val="es-ES_tradnl"/>
        </w:rPr>
        <w:t xml:space="preserve">, el Pleno del Instituto de Transparencia, Acceso a la Información Pública y Protección de Datos Personales del Estado de México y Municipios, aprobó por unanimidad de votos, la resolución dictada en el Recurso </w:t>
      </w:r>
      <w:r w:rsidR="007D518E" w:rsidRPr="00DE1FFC">
        <w:rPr>
          <w:rFonts w:ascii="Palatino Linotype" w:hAnsi="Palatino Linotype"/>
        </w:rPr>
        <w:t xml:space="preserve">de Revisión </w:t>
      </w:r>
      <w:r w:rsidR="00437984" w:rsidRPr="00DE1FFC">
        <w:rPr>
          <w:rFonts w:ascii="Palatino Linotype" w:hAnsi="Palatino Linotype"/>
          <w:b/>
        </w:rPr>
        <w:t>13377</w:t>
      </w:r>
      <w:r w:rsidR="007D518E" w:rsidRPr="00DE1FFC">
        <w:rPr>
          <w:rFonts w:ascii="Palatino Linotype" w:hAnsi="Palatino Linotype"/>
          <w:b/>
        </w:rPr>
        <w:t>/INFOEM/IP/RR/2022</w:t>
      </w:r>
      <w:r w:rsidR="007D518E" w:rsidRPr="00DE1FFC">
        <w:rPr>
          <w:rFonts w:ascii="Palatino Linotype" w:hAnsi="Palatino Linotype" w:cs="Arial"/>
          <w:b/>
          <w:bCs/>
          <w:spacing w:val="-20"/>
        </w:rPr>
        <w:t>,</w:t>
      </w:r>
      <w:r w:rsidR="007D518E" w:rsidRPr="00DE1FFC">
        <w:rPr>
          <w:rFonts w:ascii="Palatino Linotype" w:hAnsi="Palatino Linotype"/>
        </w:rPr>
        <w:t xml:space="preserve"> en la cual se determinó lo siguiente:</w:t>
      </w:r>
    </w:p>
    <w:p w14:paraId="571D6E13" w14:textId="77777777" w:rsidR="00437984" w:rsidRPr="00DE1FFC" w:rsidRDefault="00437984" w:rsidP="00DE1FFC">
      <w:pPr>
        <w:spacing w:line="360" w:lineRule="auto"/>
        <w:jc w:val="both"/>
        <w:rPr>
          <w:rFonts w:ascii="Palatino Linotype" w:hAnsi="Palatino Linotype"/>
        </w:rPr>
      </w:pPr>
    </w:p>
    <w:p w14:paraId="08CCB1E1" w14:textId="58C00001" w:rsidR="00437984" w:rsidRPr="00DE1FFC" w:rsidRDefault="007D518E"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lastRenderedPageBreak/>
        <w:t>“</w:t>
      </w:r>
      <w:r w:rsidR="00437984" w:rsidRPr="00DE1FFC">
        <w:rPr>
          <w:rFonts w:ascii="Palatino Linotype" w:hAnsi="Palatino Linotype" w:cs="Arial"/>
          <w:b/>
          <w:bCs/>
          <w:i/>
          <w:iCs/>
          <w:sz w:val="22"/>
          <w:szCs w:val="22"/>
          <w:lang w:eastAsia="es-MX"/>
        </w:rPr>
        <w:t xml:space="preserve">PRIMERO. </w:t>
      </w:r>
      <w:r w:rsidR="00437984" w:rsidRPr="00DE1FFC">
        <w:rPr>
          <w:rFonts w:ascii="Palatino Linotype" w:hAnsi="Palatino Linotype" w:cs="Arial"/>
          <w:bCs/>
          <w:i/>
          <w:iCs/>
          <w:sz w:val="22"/>
          <w:szCs w:val="22"/>
          <w:lang w:eastAsia="es-MX"/>
        </w:rPr>
        <w:t xml:space="preserve">Resultan fundadas las razones o motivos de inconformidad hechas valer por </w:t>
      </w:r>
      <w:r w:rsidR="00437984" w:rsidRPr="00DE1FFC">
        <w:rPr>
          <w:rFonts w:ascii="Palatino Linotype" w:hAnsi="Palatino Linotype" w:cs="Arial"/>
          <w:b/>
          <w:i/>
          <w:iCs/>
          <w:sz w:val="22"/>
          <w:szCs w:val="22"/>
          <w:lang w:eastAsia="es-MX"/>
        </w:rPr>
        <w:t>EL RECURRENTE</w:t>
      </w:r>
      <w:r w:rsidR="00437984" w:rsidRPr="00DE1FFC">
        <w:rPr>
          <w:rFonts w:ascii="Palatino Linotype" w:hAnsi="Palatino Linotype" w:cs="Arial"/>
          <w:bCs/>
          <w:i/>
          <w:iCs/>
          <w:sz w:val="22"/>
          <w:szCs w:val="22"/>
          <w:lang w:eastAsia="es-MX"/>
        </w:rPr>
        <w:t>, en términos del Considerando QUINTO de la presente resolución.</w:t>
      </w:r>
    </w:p>
    <w:p w14:paraId="31C15BF4" w14:textId="77777777" w:rsidR="00A361A3" w:rsidRPr="00DE1FFC" w:rsidRDefault="00437984"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 xml:space="preserve">SEGUNDO. </w:t>
      </w:r>
      <w:r w:rsidRPr="00DE1FFC">
        <w:rPr>
          <w:rFonts w:ascii="Palatino Linotype" w:hAnsi="Palatino Linotype" w:cs="Arial"/>
          <w:bCs/>
          <w:i/>
          <w:iCs/>
          <w:sz w:val="22"/>
          <w:szCs w:val="22"/>
          <w:lang w:eastAsia="es-MX"/>
        </w:rPr>
        <w:t xml:space="preserve">Se </w:t>
      </w:r>
      <w:r w:rsidRPr="00DE1FFC">
        <w:rPr>
          <w:rFonts w:ascii="Palatino Linotype" w:hAnsi="Palatino Linotype" w:cs="Arial"/>
          <w:b/>
          <w:bCs/>
          <w:i/>
          <w:iCs/>
          <w:sz w:val="22"/>
          <w:szCs w:val="22"/>
          <w:lang w:eastAsia="es-MX"/>
        </w:rPr>
        <w:t>ORDENA</w:t>
      </w:r>
      <w:r w:rsidRPr="00DE1FFC">
        <w:rPr>
          <w:rFonts w:ascii="Palatino Linotype" w:hAnsi="Palatino Linotype" w:cs="Arial"/>
          <w:bCs/>
          <w:i/>
          <w:iCs/>
          <w:sz w:val="22"/>
          <w:szCs w:val="22"/>
          <w:lang w:eastAsia="es-MX"/>
        </w:rPr>
        <w:t xml:space="preserve"> al </w:t>
      </w:r>
      <w:r w:rsidRPr="00DE1FFC">
        <w:rPr>
          <w:rFonts w:ascii="Palatino Linotype" w:hAnsi="Palatino Linotype" w:cs="Arial"/>
          <w:b/>
          <w:bCs/>
          <w:i/>
          <w:iCs/>
          <w:sz w:val="22"/>
          <w:szCs w:val="22"/>
          <w:lang w:eastAsia="es-MX"/>
        </w:rPr>
        <w:t>SUJETO OBLIGADO</w:t>
      </w:r>
      <w:r w:rsidRPr="00DE1FFC">
        <w:rPr>
          <w:rFonts w:ascii="Palatino Linotype" w:hAnsi="Palatino Linotype" w:cs="Arial"/>
          <w:bCs/>
          <w:i/>
          <w:iCs/>
          <w:sz w:val="22"/>
          <w:szCs w:val="22"/>
          <w:lang w:eastAsia="es-MX"/>
        </w:rPr>
        <w:t xml:space="preserve"> atienda la Solicitud de Acceso a la Información Pública que dio origen al Recurso Revisión número</w:t>
      </w:r>
      <w:r w:rsidR="00A361A3" w:rsidRPr="00DE1FFC">
        <w:rPr>
          <w:rFonts w:ascii="Palatino Linotype" w:hAnsi="Palatino Linotype" w:cs="Arial"/>
          <w:bCs/>
          <w:i/>
          <w:iCs/>
          <w:sz w:val="22"/>
          <w:szCs w:val="22"/>
          <w:lang w:eastAsia="es-MX"/>
        </w:rPr>
        <w:t xml:space="preserve"> </w:t>
      </w:r>
      <w:r w:rsidR="00A361A3" w:rsidRPr="00DE1FFC">
        <w:rPr>
          <w:rFonts w:ascii="Palatino Linotype" w:hAnsi="Palatino Linotype" w:cs="Arial"/>
          <w:b/>
          <w:bCs/>
          <w:i/>
          <w:iCs/>
          <w:sz w:val="22"/>
          <w:szCs w:val="22"/>
          <w:lang w:eastAsia="es-MX"/>
        </w:rPr>
        <w:t>13377/INFOEM/IP/RR/2022</w:t>
      </w:r>
      <w:r w:rsidR="00A361A3" w:rsidRPr="00DE1FFC">
        <w:rPr>
          <w:rFonts w:ascii="Palatino Linotype" w:hAnsi="Palatino Linotype" w:cs="Arial"/>
          <w:bCs/>
          <w:i/>
          <w:iCs/>
          <w:sz w:val="22"/>
          <w:szCs w:val="22"/>
          <w:lang w:eastAsia="es-MX"/>
        </w:rPr>
        <w:t xml:space="preserve">, vía </w:t>
      </w:r>
      <w:r w:rsidR="00A361A3" w:rsidRPr="00DE1FFC">
        <w:rPr>
          <w:rFonts w:ascii="Palatino Linotype" w:hAnsi="Palatino Linotype" w:cs="Arial"/>
          <w:b/>
          <w:bCs/>
          <w:i/>
          <w:iCs/>
          <w:sz w:val="22"/>
          <w:szCs w:val="22"/>
          <w:lang w:eastAsia="es-MX"/>
        </w:rPr>
        <w:t>SAIMEX</w:t>
      </w:r>
      <w:r w:rsidR="00A361A3" w:rsidRPr="00DE1FFC">
        <w:rPr>
          <w:rFonts w:ascii="Palatino Linotype" w:hAnsi="Palatino Linotype" w:cs="Arial"/>
          <w:bCs/>
          <w:i/>
          <w:iCs/>
          <w:sz w:val="22"/>
          <w:szCs w:val="22"/>
          <w:lang w:eastAsia="es-MX"/>
        </w:rPr>
        <w:t xml:space="preserve"> en términos del Considerando </w:t>
      </w:r>
      <w:r w:rsidR="00A361A3" w:rsidRPr="00DE1FFC">
        <w:rPr>
          <w:rFonts w:ascii="Palatino Linotype" w:hAnsi="Palatino Linotype" w:cs="Arial"/>
          <w:b/>
          <w:bCs/>
          <w:i/>
          <w:iCs/>
          <w:sz w:val="22"/>
          <w:szCs w:val="22"/>
          <w:lang w:eastAsia="es-MX"/>
        </w:rPr>
        <w:t>QUINTO</w:t>
      </w:r>
      <w:r w:rsidR="00A361A3" w:rsidRPr="00DE1FFC">
        <w:rPr>
          <w:rFonts w:ascii="Palatino Linotype" w:hAnsi="Palatino Linotype" w:cs="Arial"/>
          <w:bCs/>
          <w:i/>
          <w:iCs/>
          <w:sz w:val="22"/>
          <w:szCs w:val="22"/>
          <w:lang w:eastAsia="es-MX"/>
        </w:rPr>
        <w:t xml:space="preserve"> de esta resolución; y en su caso haga entrega de la información solicitada, debiendo observar las excepciones contenidas en la Ley de Transparencia y Acceso a la Información Pública del Estado de México y Municipios, que en su caso resulten aplicables. </w:t>
      </w:r>
    </w:p>
    <w:p w14:paraId="75E88B51" w14:textId="77777777" w:rsidR="00CB0BE0" w:rsidRPr="00DE1FFC" w:rsidRDefault="00A361A3"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TERCERO</w:t>
      </w:r>
      <w:r w:rsidRPr="00DE1FFC">
        <w:rPr>
          <w:rFonts w:ascii="Palatino Linotype" w:hAnsi="Palatino Linotype" w:cs="Arial"/>
          <w:bCs/>
          <w:i/>
          <w:iCs/>
          <w:sz w:val="22"/>
          <w:szCs w:val="22"/>
          <w:lang w:eastAsia="es-MX"/>
        </w:rPr>
        <w:t xml:space="preserve">. Notifíquese al Titular de la Unidad de Transparencia del </w:t>
      </w:r>
      <w:r w:rsidRPr="00DE1FFC">
        <w:rPr>
          <w:rFonts w:ascii="Palatino Linotype" w:hAnsi="Palatino Linotype" w:cs="Arial"/>
          <w:b/>
          <w:bCs/>
          <w:i/>
          <w:iCs/>
          <w:sz w:val="22"/>
          <w:szCs w:val="22"/>
          <w:lang w:eastAsia="es-MX"/>
        </w:rPr>
        <w:t>SUJETO OBLIGADO</w:t>
      </w:r>
      <w:r w:rsidRPr="00DE1FFC">
        <w:rPr>
          <w:rFonts w:ascii="Palatino Linotype" w:hAnsi="Palatino Linotype" w:cs="Arial"/>
          <w:bCs/>
          <w:i/>
          <w:iCs/>
          <w:sz w:val="22"/>
          <w:szCs w:val="22"/>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 </w:t>
      </w:r>
    </w:p>
    <w:p w14:paraId="1069CE18" w14:textId="77777777" w:rsidR="00CB0BE0" w:rsidRPr="00DE1FFC" w:rsidRDefault="00A361A3"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CUARTO</w:t>
      </w:r>
      <w:r w:rsidRPr="00DE1FFC">
        <w:rPr>
          <w:rFonts w:ascii="Palatino Linotype" w:hAnsi="Palatino Linotype" w:cs="Arial"/>
          <w:bCs/>
          <w:i/>
          <w:iCs/>
          <w:sz w:val="22"/>
          <w:szCs w:val="22"/>
          <w:lang w:eastAsia="es-MX"/>
        </w:rPr>
        <w:t xml:space="preserve">. 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 </w:t>
      </w:r>
    </w:p>
    <w:p w14:paraId="3B4A9577" w14:textId="441B471E" w:rsidR="00CB0BE0" w:rsidRPr="00DE1FFC" w:rsidRDefault="00A361A3"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QUINTO</w:t>
      </w:r>
      <w:r w:rsidRPr="00DE1FFC">
        <w:rPr>
          <w:rFonts w:ascii="Palatino Linotype" w:hAnsi="Palatino Linotype" w:cs="Arial"/>
          <w:bCs/>
          <w:i/>
          <w:iCs/>
          <w:sz w:val="22"/>
          <w:szCs w:val="22"/>
          <w:lang w:eastAsia="es-MX"/>
        </w:rPr>
        <w:t xml:space="preserve">. Notifíquese a </w:t>
      </w:r>
      <w:r w:rsidRPr="00DE1FFC">
        <w:rPr>
          <w:rFonts w:ascii="Palatino Linotype" w:hAnsi="Palatino Linotype" w:cs="Arial"/>
          <w:b/>
          <w:bCs/>
          <w:i/>
          <w:iCs/>
          <w:sz w:val="22"/>
          <w:szCs w:val="22"/>
          <w:lang w:eastAsia="es-MX"/>
        </w:rPr>
        <w:t>EL RECURRENTE</w:t>
      </w:r>
      <w:r w:rsidRPr="00DE1FFC">
        <w:rPr>
          <w:rFonts w:ascii="Palatino Linotype" w:hAnsi="Palatino Linotype" w:cs="Arial"/>
          <w:bCs/>
          <w:i/>
          <w:iCs/>
          <w:sz w:val="22"/>
          <w:szCs w:val="22"/>
          <w:lang w:eastAsia="es-MX"/>
        </w:rPr>
        <w:t xml:space="preserve"> la presente resolución vía Sistema de Acceso a la Información Mexiquense SAIMEX.</w:t>
      </w:r>
    </w:p>
    <w:p w14:paraId="090B45F6" w14:textId="65843378" w:rsidR="00EA6657" w:rsidRPr="00DE1FFC" w:rsidRDefault="00EA6657"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SEXTO.</w:t>
      </w:r>
      <w:r w:rsidRPr="00DE1FFC">
        <w:rPr>
          <w:rFonts w:ascii="Palatino Linotype" w:hAnsi="Palatino Linotype" w:cs="Arial"/>
          <w:bCs/>
          <w:i/>
          <w:iCs/>
          <w:sz w:val="22"/>
          <w:szCs w:val="22"/>
          <w:lang w:eastAsia="es-MX"/>
        </w:rPr>
        <w:t xml:space="preserve"> Hágase del conocimiento de </w:t>
      </w:r>
      <w:r w:rsidRPr="00DE1FFC">
        <w:rPr>
          <w:rFonts w:ascii="Palatino Linotype" w:hAnsi="Palatino Linotype" w:cs="Arial"/>
          <w:b/>
          <w:bCs/>
          <w:i/>
          <w:iCs/>
          <w:sz w:val="22"/>
          <w:szCs w:val="22"/>
          <w:lang w:eastAsia="es-MX"/>
        </w:rPr>
        <w:t>EL RECURRENTE</w:t>
      </w:r>
      <w:r w:rsidRPr="00DE1FFC">
        <w:rPr>
          <w:rFonts w:ascii="Palatino Linotype" w:hAnsi="Palatino Linotype" w:cs="Arial"/>
          <w:bCs/>
          <w:i/>
          <w:iCs/>
          <w:sz w:val="22"/>
          <w:szCs w:val="22"/>
          <w:lang w:eastAsia="es-MX"/>
        </w:rPr>
        <w:t xml:space="preserve"> que, de conformidad con lo establecido en el artículo 196 de la Ley de Transparencia y Acceso a la Información </w:t>
      </w:r>
      <w:r w:rsidRPr="00DE1FFC">
        <w:rPr>
          <w:rFonts w:ascii="Palatino Linotype" w:hAnsi="Palatino Linotype" w:cs="Arial"/>
          <w:bCs/>
          <w:i/>
          <w:iCs/>
          <w:sz w:val="22"/>
          <w:szCs w:val="22"/>
          <w:lang w:eastAsia="es-MX"/>
        </w:rPr>
        <w:lastRenderedPageBreak/>
        <w:t xml:space="preserve">Pública del Estado de México y Municipios, podrá impugnarla vía Juicio de Amparo en los términos de las leyes aplicables. </w:t>
      </w:r>
    </w:p>
    <w:p w14:paraId="3128499B" w14:textId="1BB7802D" w:rsidR="00EA6657" w:rsidRPr="00DE1FFC" w:rsidRDefault="00EA6657"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SÉPTIMO</w:t>
      </w:r>
      <w:r w:rsidRPr="00DE1FFC">
        <w:rPr>
          <w:rFonts w:ascii="Palatino Linotype" w:hAnsi="Palatino Linotype" w:cs="Arial"/>
          <w:bCs/>
          <w:i/>
          <w:iCs/>
          <w:sz w:val="22"/>
          <w:szCs w:val="22"/>
          <w:lang w:eastAsia="es-MX"/>
        </w:rPr>
        <w:t xml:space="preserve">. Hágase del conocimiento de </w:t>
      </w:r>
      <w:r w:rsidRPr="00DE1FFC">
        <w:rPr>
          <w:rFonts w:ascii="Palatino Linotype" w:hAnsi="Palatino Linotype" w:cs="Arial"/>
          <w:b/>
          <w:bCs/>
          <w:i/>
          <w:iCs/>
          <w:sz w:val="22"/>
          <w:szCs w:val="22"/>
          <w:lang w:eastAsia="es-MX"/>
        </w:rPr>
        <w:t>EL RECURRENTE</w:t>
      </w:r>
      <w:r w:rsidRPr="00DE1FFC">
        <w:rPr>
          <w:rFonts w:ascii="Palatino Linotype" w:hAnsi="Palatino Linotype" w:cs="Arial"/>
          <w:bCs/>
          <w:i/>
          <w:iCs/>
          <w:sz w:val="22"/>
          <w:szCs w:val="22"/>
          <w:lang w:eastAsia="es-MX"/>
        </w:rPr>
        <w:t xml:space="preserve"> que la respuesta que dé </w:t>
      </w:r>
      <w:r w:rsidRPr="00DE1FFC">
        <w:rPr>
          <w:rFonts w:ascii="Palatino Linotype" w:hAnsi="Palatino Linotype" w:cs="Arial"/>
          <w:b/>
          <w:bCs/>
          <w:i/>
          <w:iCs/>
          <w:sz w:val="22"/>
          <w:szCs w:val="22"/>
          <w:lang w:eastAsia="es-MX"/>
        </w:rPr>
        <w:t>EL SUJETO OBLIGADO</w:t>
      </w:r>
      <w:r w:rsidRPr="00DE1FFC">
        <w:rPr>
          <w:rFonts w:ascii="Palatino Linotype" w:hAnsi="Palatino Linotype" w:cs="Arial"/>
          <w:bCs/>
          <w:i/>
          <w:iCs/>
          <w:sz w:val="22"/>
          <w:szCs w:val="22"/>
          <w:lang w:eastAsia="es-MX"/>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 </w:t>
      </w:r>
    </w:p>
    <w:p w14:paraId="21B80FD9" w14:textId="07085C91" w:rsidR="007D518E" w:rsidRPr="00DE1FFC" w:rsidRDefault="00EA6657" w:rsidP="00DE1FFC">
      <w:pPr>
        <w:spacing w:line="360" w:lineRule="auto"/>
        <w:ind w:left="850" w:right="901"/>
        <w:jc w:val="both"/>
        <w:rPr>
          <w:rFonts w:ascii="Palatino Linotype" w:hAnsi="Palatino Linotype" w:cs="Arial"/>
          <w:bCs/>
          <w:i/>
          <w:iCs/>
          <w:sz w:val="22"/>
          <w:szCs w:val="22"/>
          <w:lang w:eastAsia="es-MX"/>
        </w:rPr>
      </w:pPr>
      <w:r w:rsidRPr="00DE1FFC">
        <w:rPr>
          <w:rFonts w:ascii="Palatino Linotype" w:hAnsi="Palatino Linotype" w:cs="Arial"/>
          <w:b/>
          <w:bCs/>
          <w:i/>
          <w:iCs/>
          <w:sz w:val="22"/>
          <w:szCs w:val="22"/>
          <w:lang w:eastAsia="es-MX"/>
        </w:rPr>
        <w:t>OCTAVO</w:t>
      </w:r>
      <w:r w:rsidRPr="00DE1FFC">
        <w:rPr>
          <w:rFonts w:ascii="Palatino Linotype" w:hAnsi="Palatino Linotype" w:cs="Arial"/>
          <w:bCs/>
          <w:i/>
          <w:iCs/>
          <w:sz w:val="22"/>
          <w:szCs w:val="22"/>
          <w:lang w:eastAsia="es-MX"/>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DE1FFC">
        <w:rPr>
          <w:rFonts w:ascii="Palatino Linotype" w:hAnsi="Palatino Linotype" w:cs="Arial"/>
          <w:b/>
          <w:bCs/>
          <w:i/>
          <w:iCs/>
          <w:sz w:val="22"/>
          <w:szCs w:val="22"/>
          <w:lang w:eastAsia="es-MX"/>
        </w:rPr>
        <w:t>QUINTO</w:t>
      </w:r>
      <w:r w:rsidRPr="00DE1FFC">
        <w:rPr>
          <w:rFonts w:ascii="Palatino Linotype" w:hAnsi="Palatino Linotype" w:cs="Arial"/>
          <w:bCs/>
          <w:i/>
          <w:iCs/>
          <w:sz w:val="22"/>
          <w:szCs w:val="22"/>
          <w:lang w:eastAsia="es-MX"/>
        </w:rPr>
        <w:t xml:space="preserve"> de la presente resolución</w:t>
      </w:r>
      <w:r w:rsidR="007D518E" w:rsidRPr="00DE1FFC">
        <w:rPr>
          <w:rFonts w:ascii="Palatino Linotype" w:hAnsi="Palatino Linotype"/>
          <w:i/>
          <w:iCs/>
          <w:sz w:val="22"/>
          <w:szCs w:val="22"/>
          <w:lang w:eastAsia="es-ES_tradnl"/>
        </w:rPr>
        <w:t>.”</w:t>
      </w:r>
    </w:p>
    <w:p w14:paraId="2D44CB4E" w14:textId="77777777" w:rsidR="007D518E" w:rsidRPr="00DE1FFC" w:rsidRDefault="007D518E" w:rsidP="00DE1FFC">
      <w:pPr>
        <w:spacing w:line="360" w:lineRule="auto"/>
        <w:jc w:val="both"/>
        <w:rPr>
          <w:rFonts w:ascii="Palatino Linotype" w:hAnsi="Palatino Linotype" w:cs="Arial"/>
        </w:rPr>
      </w:pPr>
    </w:p>
    <w:p w14:paraId="255166B2" w14:textId="765885DE" w:rsidR="00EA6657" w:rsidRPr="00DE1FFC" w:rsidRDefault="007D518E" w:rsidP="00DE1FFC">
      <w:pPr>
        <w:spacing w:line="360" w:lineRule="auto"/>
        <w:jc w:val="both"/>
        <w:rPr>
          <w:rFonts w:ascii="Palatino Linotype" w:hAnsi="Palatino Linotype" w:cs="Arial"/>
          <w:b/>
          <w:bCs/>
        </w:rPr>
      </w:pPr>
      <w:r w:rsidRPr="00DE1FFC">
        <w:rPr>
          <w:rFonts w:ascii="Palatino Linotype" w:hAnsi="Palatino Linotype" w:cs="Arial"/>
          <w:b/>
          <w:bCs/>
        </w:rPr>
        <w:t xml:space="preserve">e) </w:t>
      </w:r>
      <w:r w:rsidR="00187270" w:rsidRPr="00DE1FFC">
        <w:rPr>
          <w:rFonts w:ascii="Palatino Linotype" w:hAnsi="Palatino Linotype" w:cs="Arial"/>
          <w:b/>
          <w:bCs/>
        </w:rPr>
        <w:t xml:space="preserve">Ampliación </w:t>
      </w:r>
      <w:r w:rsidR="00EA6657" w:rsidRPr="00DE1FFC">
        <w:rPr>
          <w:rFonts w:ascii="Palatino Linotype" w:hAnsi="Palatino Linotype" w:cs="Arial"/>
          <w:b/>
          <w:bCs/>
        </w:rPr>
        <w:t>de Plazo para Responder el Recurso de Revisión</w:t>
      </w:r>
    </w:p>
    <w:p w14:paraId="33F5116B" w14:textId="59A164F2" w:rsidR="00EA6657" w:rsidRPr="00DE1FFC" w:rsidRDefault="00457A4E" w:rsidP="00DE1FFC">
      <w:pPr>
        <w:spacing w:line="360" w:lineRule="auto"/>
        <w:jc w:val="both"/>
        <w:rPr>
          <w:rFonts w:ascii="Palatino Linotype" w:hAnsi="Palatino Linotype" w:cs="Arial"/>
          <w:bCs/>
        </w:rPr>
      </w:pPr>
      <w:r w:rsidRPr="00DE1FFC">
        <w:rPr>
          <w:rFonts w:ascii="Palatino Linotype" w:hAnsi="Palatino Linotype" w:cs="Arial"/>
          <w:bCs/>
          <w:noProof/>
          <w:lang w:eastAsia="es-MX"/>
        </w:rPr>
        <mc:AlternateContent>
          <mc:Choice Requires="wps">
            <w:drawing>
              <wp:anchor distT="0" distB="0" distL="114300" distR="114300" simplePos="0" relativeHeight="251659264" behindDoc="0" locked="0" layoutInCell="1" allowOverlap="1" wp14:anchorId="1FAA7E91" wp14:editId="2C4FB05D">
                <wp:simplePos x="0" y="0"/>
                <wp:positionH relativeFrom="column">
                  <wp:posOffset>110490</wp:posOffset>
                </wp:positionH>
                <wp:positionV relativeFrom="paragraph">
                  <wp:posOffset>1642744</wp:posOffset>
                </wp:positionV>
                <wp:extent cx="5543550" cy="157162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543550" cy="1571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85FACB"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129.35pt" to="445.2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" strokecolor="#4f81bd [3204]" strokeweight="2pt">
                <v:shadow on="t" color="black" opacity="24903f" origin=",.5" offset="0,.55556mm"/>
              </v:line>
            </w:pict>
          </mc:Fallback>
        </mc:AlternateContent>
      </w:r>
      <w:r w:rsidR="00EA6657" w:rsidRPr="00DE1FFC">
        <w:rPr>
          <w:rFonts w:ascii="Palatino Linotype" w:hAnsi="Palatino Linotype" w:cs="Arial"/>
          <w:bCs/>
        </w:rPr>
        <w:t xml:space="preserve">El </w:t>
      </w:r>
      <w:r w:rsidR="00EA6657" w:rsidRPr="00DE1FFC">
        <w:rPr>
          <w:rFonts w:ascii="Palatino Linotype" w:hAnsi="Palatino Linotype" w:cs="Arial"/>
          <w:b/>
        </w:rPr>
        <w:t>catorce de septiembre de dos mil veintidós</w:t>
      </w:r>
      <w:r w:rsidR="00EA6657" w:rsidRPr="00DE1FFC">
        <w:rPr>
          <w:rFonts w:ascii="Palatino Linotype" w:hAnsi="Palatino Linotype" w:cs="Arial"/>
          <w:bCs/>
        </w:rPr>
        <w:t xml:space="preserve">, el </w:t>
      </w:r>
      <w:r w:rsidR="00EA6657" w:rsidRPr="00DE1FFC">
        <w:rPr>
          <w:rFonts w:ascii="Palatino Linotype" w:hAnsi="Palatino Linotype" w:cs="Arial"/>
          <w:b/>
          <w:bCs/>
        </w:rPr>
        <w:t xml:space="preserve">SUJETO </w:t>
      </w:r>
      <w:r w:rsidR="00D06E3E" w:rsidRPr="00DE1FFC">
        <w:rPr>
          <w:rFonts w:ascii="Palatino Linotype" w:hAnsi="Palatino Linotype" w:cs="Arial"/>
          <w:b/>
          <w:bCs/>
        </w:rPr>
        <w:t xml:space="preserve">OBLIGADO </w:t>
      </w:r>
      <w:r w:rsidR="00D06E3E" w:rsidRPr="00DE1FFC">
        <w:rPr>
          <w:rFonts w:ascii="Palatino Linotype" w:hAnsi="Palatino Linotype" w:cs="Arial"/>
          <w:bCs/>
        </w:rPr>
        <w:t>mediante</w:t>
      </w:r>
      <w:r w:rsidR="00187270" w:rsidRPr="00DE1FFC">
        <w:rPr>
          <w:rFonts w:ascii="Palatino Linotype" w:hAnsi="Palatino Linotype" w:cs="Arial"/>
          <w:bCs/>
        </w:rPr>
        <w:t xml:space="preserve"> oficio número DTY/MET/3143/2022 </w:t>
      </w:r>
      <w:r w:rsidR="00D06E3E" w:rsidRPr="00DE1FFC">
        <w:rPr>
          <w:rFonts w:ascii="Palatino Linotype" w:hAnsi="Palatino Linotype" w:cs="Arial"/>
          <w:bCs/>
        </w:rPr>
        <w:t>solicita le sean otorgados 30 días adicionales para el cumplim</w:t>
      </w:r>
      <w:r w:rsidR="006F1CB3" w:rsidRPr="00DE1FFC">
        <w:rPr>
          <w:rFonts w:ascii="Palatino Linotype" w:hAnsi="Palatino Linotype" w:cs="Arial"/>
          <w:bCs/>
        </w:rPr>
        <w:t>iento de la presente resolución de conformidad con lo señalado en el párrafo segundo de los artículos 186 y 198 párrafo segundo de la Ley de Transparencia y Acceso a la Información Pública del Estado de México y M</w:t>
      </w:r>
      <w:r w:rsidR="00DF347D" w:rsidRPr="00DE1FFC">
        <w:rPr>
          <w:rFonts w:ascii="Palatino Linotype" w:hAnsi="Palatino Linotype" w:cs="Arial"/>
          <w:bCs/>
        </w:rPr>
        <w:t xml:space="preserve">unicipios, en los siguientes términos: </w:t>
      </w:r>
    </w:p>
    <w:p w14:paraId="30F4AE7E" w14:textId="283C3D7F" w:rsidR="00DF347D" w:rsidRPr="00DE1FFC" w:rsidRDefault="00DF347D" w:rsidP="00DE1FFC">
      <w:pPr>
        <w:spacing w:line="360" w:lineRule="auto"/>
        <w:jc w:val="center"/>
        <w:rPr>
          <w:rFonts w:ascii="Palatino Linotype" w:hAnsi="Palatino Linotype" w:cs="Arial"/>
          <w:bCs/>
        </w:rPr>
      </w:pPr>
      <w:r w:rsidRPr="00DE1FFC">
        <w:rPr>
          <w:rFonts w:ascii="Palatino Linotype" w:hAnsi="Palatino Linotype" w:cs="Arial"/>
          <w:bCs/>
          <w:noProof/>
          <w:lang w:eastAsia="es-MX"/>
        </w:rPr>
        <w:lastRenderedPageBreak/>
        <w:drawing>
          <wp:inline distT="0" distB="0" distL="0" distR="0" wp14:anchorId="56142E44" wp14:editId="64245855">
            <wp:extent cx="4305300" cy="4076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4076700"/>
                    </a:xfrm>
                    <a:prstGeom prst="rect">
                      <a:avLst/>
                    </a:prstGeom>
                    <a:noFill/>
                    <a:ln>
                      <a:noFill/>
                    </a:ln>
                  </pic:spPr>
                </pic:pic>
              </a:graphicData>
            </a:graphic>
          </wp:inline>
        </w:drawing>
      </w:r>
      <w:r w:rsidR="00457A4E" w:rsidRPr="00DE1FFC">
        <w:rPr>
          <w:rFonts w:ascii="Palatino Linotype" w:hAnsi="Palatino Linotype" w:cs="Arial"/>
          <w:bCs/>
          <w:noProof/>
          <w:lang w:eastAsia="es-MX"/>
        </w:rPr>
        <w:drawing>
          <wp:inline distT="0" distB="0" distL="0" distR="0" wp14:anchorId="76C07139" wp14:editId="7E72EC23">
            <wp:extent cx="3867150" cy="2276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276475"/>
                    </a:xfrm>
                    <a:prstGeom prst="rect">
                      <a:avLst/>
                    </a:prstGeom>
                    <a:noFill/>
                    <a:ln>
                      <a:noFill/>
                    </a:ln>
                  </pic:spPr>
                </pic:pic>
              </a:graphicData>
            </a:graphic>
          </wp:inline>
        </w:drawing>
      </w:r>
    </w:p>
    <w:p w14:paraId="0E1D5275" w14:textId="77777777" w:rsidR="00DF347D" w:rsidRPr="00DE1FFC" w:rsidRDefault="00DF347D" w:rsidP="00DE1FFC">
      <w:pPr>
        <w:spacing w:line="360" w:lineRule="auto"/>
        <w:jc w:val="both"/>
        <w:rPr>
          <w:rFonts w:ascii="Palatino Linotype" w:hAnsi="Palatino Linotype" w:cs="Arial"/>
          <w:bCs/>
        </w:rPr>
      </w:pPr>
    </w:p>
    <w:p w14:paraId="5D5F49C6" w14:textId="77777777" w:rsidR="00EA6657" w:rsidRPr="00DE1FFC" w:rsidRDefault="00EA6657" w:rsidP="00DE1FFC">
      <w:pPr>
        <w:spacing w:line="360" w:lineRule="auto"/>
        <w:jc w:val="both"/>
        <w:rPr>
          <w:rFonts w:ascii="Palatino Linotype" w:hAnsi="Palatino Linotype" w:cs="Arial"/>
          <w:b/>
          <w:bCs/>
        </w:rPr>
      </w:pPr>
    </w:p>
    <w:p w14:paraId="1D8A840F" w14:textId="7D9C18B6" w:rsidR="00D06E3E" w:rsidRPr="00DE1FFC" w:rsidRDefault="00D06E3E" w:rsidP="00DE1FFC">
      <w:pPr>
        <w:spacing w:line="360" w:lineRule="auto"/>
        <w:jc w:val="both"/>
        <w:rPr>
          <w:rFonts w:ascii="Palatino Linotype" w:hAnsi="Palatino Linotype" w:cs="Arial"/>
          <w:b/>
          <w:bCs/>
        </w:rPr>
      </w:pPr>
      <w:r w:rsidRPr="00DE1FFC">
        <w:rPr>
          <w:rFonts w:ascii="Palatino Linotype" w:hAnsi="Palatino Linotype" w:cs="Arial"/>
          <w:b/>
          <w:bCs/>
        </w:rPr>
        <w:lastRenderedPageBreak/>
        <w:t>f) Acuerdo de Procedencia/Improcedencia, Ampliación plazo responder</w:t>
      </w:r>
    </w:p>
    <w:p w14:paraId="59A67841" w14:textId="2114412A" w:rsidR="00D06E3E" w:rsidRPr="00DE1FFC" w:rsidRDefault="00D06E3E" w:rsidP="00DE1FFC">
      <w:pPr>
        <w:spacing w:line="360" w:lineRule="auto"/>
        <w:jc w:val="both"/>
        <w:rPr>
          <w:rFonts w:ascii="Palatino Linotype" w:hAnsi="Palatino Linotype" w:cs="Arial"/>
          <w:bCs/>
        </w:rPr>
      </w:pPr>
      <w:r w:rsidRPr="00DE1FFC">
        <w:rPr>
          <w:rFonts w:ascii="Palatino Linotype" w:hAnsi="Palatino Linotype" w:cs="Arial"/>
          <w:bCs/>
        </w:rPr>
        <w:t xml:space="preserve">El veintiséis de septiembre de dos mil veintidós, se notificó acuerdo emitido por el Pleno del Instituto, mediante el que se ampliación del plazo por un término de treinta días hábiles adicionales a los previstos en el Resolutivo </w:t>
      </w:r>
      <w:r w:rsidRPr="00DE1FFC">
        <w:rPr>
          <w:rFonts w:ascii="Palatino Linotype" w:hAnsi="Palatino Linotype" w:cs="Arial"/>
          <w:b/>
          <w:bCs/>
        </w:rPr>
        <w:t>TERCERO</w:t>
      </w:r>
      <w:r w:rsidRPr="00DE1FFC">
        <w:rPr>
          <w:rFonts w:ascii="Palatino Linotype" w:hAnsi="Palatino Linotype" w:cs="Arial"/>
          <w:bCs/>
        </w:rPr>
        <w:t>, a efecto de que EL</w:t>
      </w:r>
    </w:p>
    <w:p w14:paraId="7A006E80" w14:textId="08029274" w:rsidR="00D06E3E" w:rsidRPr="00DE1FFC" w:rsidRDefault="00D06E3E" w:rsidP="00DE1FFC">
      <w:pPr>
        <w:spacing w:line="360" w:lineRule="auto"/>
        <w:jc w:val="both"/>
        <w:rPr>
          <w:rFonts w:ascii="Palatino Linotype" w:hAnsi="Palatino Linotype" w:cs="Arial"/>
          <w:bCs/>
        </w:rPr>
      </w:pPr>
      <w:r w:rsidRPr="00DE1FFC">
        <w:rPr>
          <w:rFonts w:ascii="Palatino Linotype" w:hAnsi="Palatino Linotype" w:cs="Arial"/>
          <w:b/>
          <w:bCs/>
        </w:rPr>
        <w:t>SUJETO OBLIGADO</w:t>
      </w:r>
      <w:r w:rsidRPr="00DE1FFC">
        <w:rPr>
          <w:rFonts w:ascii="Palatino Linotype" w:hAnsi="Palatino Linotype" w:cs="Arial"/>
          <w:bCs/>
        </w:rPr>
        <w:t xml:space="preserve"> dé cumplimiento a la resolución del presente Recurso de Revisión, teniendo como plazo adicional del </w:t>
      </w:r>
      <w:r w:rsidRPr="00DE1FFC">
        <w:rPr>
          <w:rFonts w:ascii="Palatino Linotype" w:hAnsi="Palatino Linotype" w:cs="Arial"/>
          <w:b/>
          <w:bCs/>
        </w:rPr>
        <w:t>veintiocho de septiembre al nueve de noviembre de dos mil veintidós,</w:t>
      </w:r>
      <w:r w:rsidRPr="00DE1FFC">
        <w:rPr>
          <w:rFonts w:ascii="Palatino Linotype" w:hAnsi="Palatino Linotype" w:cs="Arial"/>
          <w:bCs/>
        </w:rPr>
        <w:t xml:space="preserve"> debiendo informar a este Instituto en un plazo de tres días siguientes el cumplimiento dado a la Resolución, aprobado por unanimidad en la Trigésima Cuarta Sesión Ordinaria, celebrada </w:t>
      </w:r>
      <w:r w:rsidR="00880A4E" w:rsidRPr="00DE1FFC">
        <w:rPr>
          <w:rFonts w:ascii="Palatino Linotype" w:hAnsi="Palatino Linotype" w:cs="Arial"/>
          <w:bCs/>
        </w:rPr>
        <w:t xml:space="preserve">el veintiuno de septiembre de dos mil veintidós. </w:t>
      </w:r>
    </w:p>
    <w:p w14:paraId="65B92862" w14:textId="77777777" w:rsidR="00880A4E" w:rsidRPr="00DE1FFC" w:rsidRDefault="00880A4E" w:rsidP="00DE1FFC">
      <w:pPr>
        <w:spacing w:line="360" w:lineRule="auto"/>
        <w:jc w:val="both"/>
        <w:rPr>
          <w:rFonts w:ascii="Palatino Linotype" w:hAnsi="Palatino Linotype" w:cs="Arial"/>
          <w:b/>
          <w:bCs/>
        </w:rPr>
      </w:pPr>
    </w:p>
    <w:p w14:paraId="5905B565" w14:textId="4D987C04" w:rsidR="001D6E6C" w:rsidRPr="00DE1FFC" w:rsidRDefault="00880A4E" w:rsidP="00DE1FFC">
      <w:pPr>
        <w:spacing w:line="360" w:lineRule="auto"/>
        <w:jc w:val="both"/>
        <w:rPr>
          <w:rFonts w:ascii="Palatino Linotype" w:hAnsi="Palatino Linotype" w:cs="Arial"/>
          <w:b/>
          <w:bCs/>
        </w:rPr>
      </w:pPr>
      <w:r w:rsidRPr="00DE1FFC">
        <w:rPr>
          <w:rFonts w:ascii="Palatino Linotype" w:hAnsi="Palatino Linotype" w:cs="Arial"/>
          <w:b/>
          <w:bCs/>
        </w:rPr>
        <w:t xml:space="preserve">g) </w:t>
      </w:r>
      <w:r w:rsidR="001D6E6C" w:rsidRPr="00DE1FFC">
        <w:rPr>
          <w:rFonts w:ascii="Palatino Linotype" w:hAnsi="Palatino Linotype" w:cs="Arial"/>
          <w:b/>
          <w:bCs/>
        </w:rPr>
        <w:t xml:space="preserve">Entrega de la información </w:t>
      </w:r>
      <w:r w:rsidR="00542CB8" w:rsidRPr="00DE1FFC">
        <w:rPr>
          <w:rFonts w:ascii="Palatino Linotype" w:hAnsi="Palatino Linotype" w:cs="Arial"/>
          <w:b/>
          <w:bCs/>
        </w:rPr>
        <w:t>solicitada</w:t>
      </w:r>
    </w:p>
    <w:p w14:paraId="0B4F12F1" w14:textId="088E2E88" w:rsidR="00880A4E" w:rsidRPr="00DE1FFC" w:rsidRDefault="001D6E6C" w:rsidP="00DE1FFC">
      <w:pPr>
        <w:spacing w:line="360" w:lineRule="auto"/>
        <w:jc w:val="both"/>
        <w:rPr>
          <w:rFonts w:ascii="Palatino Linotype" w:hAnsi="Palatino Linotype" w:cs="Arial"/>
          <w:bCs/>
        </w:rPr>
      </w:pPr>
      <w:r w:rsidRPr="00DE1FFC">
        <w:rPr>
          <w:rFonts w:ascii="Palatino Linotype" w:hAnsi="Palatino Linotype" w:cs="Arial"/>
          <w:bCs/>
        </w:rPr>
        <w:t xml:space="preserve">El nueve de noviembre de dos mil veintidós, </w:t>
      </w:r>
      <w:r w:rsidRPr="00DE1FFC">
        <w:rPr>
          <w:rFonts w:ascii="Palatino Linotype" w:hAnsi="Palatino Linotype" w:cs="Arial"/>
          <w:b/>
          <w:bCs/>
        </w:rPr>
        <w:t>EL SUJETO OBLIGADO</w:t>
      </w:r>
      <w:r w:rsidR="009B0E2A" w:rsidRPr="00DE1FFC">
        <w:rPr>
          <w:rFonts w:ascii="Palatino Linotype" w:hAnsi="Palatino Linotype" w:cs="Arial"/>
          <w:bCs/>
        </w:rPr>
        <w:t xml:space="preserve"> hace entrega de la información ordenada en la Resolución del presente Recurso, en los siguientes términos: </w:t>
      </w:r>
    </w:p>
    <w:p w14:paraId="7E8F6ABC" w14:textId="77777777" w:rsidR="009B0E2A" w:rsidRPr="00DE1FFC" w:rsidRDefault="009B0E2A" w:rsidP="00DE1FFC">
      <w:pPr>
        <w:spacing w:line="360" w:lineRule="auto"/>
        <w:jc w:val="both"/>
        <w:rPr>
          <w:rFonts w:ascii="Palatino Linotype" w:hAnsi="Palatino Linotype" w:cs="Arial"/>
          <w:bCs/>
        </w:rPr>
      </w:pPr>
    </w:p>
    <w:p w14:paraId="519BDD77" w14:textId="74659E9E" w:rsidR="00707B0E" w:rsidRPr="00DE1FFC" w:rsidRDefault="009B0E2A" w:rsidP="00DE1FFC">
      <w:pPr>
        <w:spacing w:line="360" w:lineRule="auto"/>
        <w:jc w:val="both"/>
        <w:rPr>
          <w:rFonts w:ascii="Palatino Linotype" w:hAnsi="Palatino Linotype" w:cs="Arial"/>
          <w:bCs/>
        </w:rPr>
      </w:pPr>
      <w:r w:rsidRPr="00DE1FFC">
        <w:rPr>
          <w:rFonts w:ascii="Palatino Linotype" w:hAnsi="Palatino Linotype" w:cs="Arial"/>
          <w:bCs/>
        </w:rPr>
        <w:t xml:space="preserve">Anexa archivo electrónico </w:t>
      </w:r>
      <w:r w:rsidRPr="00DE1FFC">
        <w:rPr>
          <w:rFonts w:ascii="Palatino Linotype" w:hAnsi="Palatino Linotype" w:cs="Arial"/>
          <w:b/>
          <w:bCs/>
          <w:i/>
        </w:rPr>
        <w:t>093e892d8ed45939e496fced78a558b5.pdf</w:t>
      </w:r>
      <w:r w:rsidRPr="00DE1FFC">
        <w:rPr>
          <w:rFonts w:ascii="Palatino Linotype" w:hAnsi="Palatino Linotype" w:cs="Arial"/>
          <w:bCs/>
        </w:rPr>
        <w:t xml:space="preserve">, </w:t>
      </w:r>
      <w:r w:rsidR="00707B0E" w:rsidRPr="00DE1FFC">
        <w:rPr>
          <w:rFonts w:ascii="Palatino Linotype" w:hAnsi="Palatino Linotype" w:cs="Arial"/>
          <w:bCs/>
        </w:rPr>
        <w:t xml:space="preserve">mediante el que refiere lo siguiente: </w:t>
      </w:r>
    </w:p>
    <w:p w14:paraId="3E419107" w14:textId="77777777" w:rsidR="00707B0E" w:rsidRPr="00DE1FFC" w:rsidRDefault="00707B0E" w:rsidP="00DE1FFC">
      <w:pPr>
        <w:spacing w:line="360" w:lineRule="auto"/>
        <w:jc w:val="both"/>
        <w:rPr>
          <w:rFonts w:ascii="Palatino Linotype" w:hAnsi="Palatino Linotype" w:cs="Arial"/>
          <w:bCs/>
        </w:rPr>
      </w:pPr>
    </w:p>
    <w:p w14:paraId="374AF46A" w14:textId="19E08D98" w:rsidR="00707B0E" w:rsidRPr="00DE1FFC" w:rsidRDefault="00FA2E20"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Documental correspondiente al o</w:t>
      </w:r>
      <w:r w:rsidR="00707B0E" w:rsidRPr="00DE1FFC">
        <w:rPr>
          <w:rFonts w:ascii="Palatino Linotype" w:hAnsi="Palatino Linotype" w:cs="Arial"/>
          <w:bCs/>
        </w:rPr>
        <w:t xml:space="preserve">ficio </w:t>
      </w:r>
      <w:r w:rsidR="00861A34" w:rsidRPr="00DE1FFC">
        <w:rPr>
          <w:rFonts w:ascii="Palatino Linotype" w:hAnsi="Palatino Linotype" w:cs="Arial"/>
          <w:bCs/>
        </w:rPr>
        <w:t xml:space="preserve">número DA/06416/2022 </w:t>
      </w:r>
      <w:r w:rsidR="00707B0E" w:rsidRPr="00DE1FFC">
        <w:rPr>
          <w:rFonts w:ascii="Palatino Linotype" w:hAnsi="Palatino Linotype" w:cs="Arial"/>
          <w:bCs/>
        </w:rPr>
        <w:t xml:space="preserve">del tres de </w:t>
      </w:r>
      <w:r w:rsidR="009B0E2A" w:rsidRPr="00DE1FFC">
        <w:rPr>
          <w:rFonts w:ascii="Palatino Linotype" w:hAnsi="Palatino Linotype" w:cs="Arial"/>
          <w:bCs/>
        </w:rPr>
        <w:t xml:space="preserve">noviembre de dos mil veintidós </w:t>
      </w:r>
      <w:r w:rsidR="00707B0E" w:rsidRPr="00DE1FFC">
        <w:rPr>
          <w:rFonts w:ascii="Palatino Linotype" w:hAnsi="Palatino Linotype" w:cs="Arial"/>
          <w:bCs/>
        </w:rPr>
        <w:t>signado por el Director de Administración dirigido al Director de Transparencia y Gobierno A</w:t>
      </w:r>
      <w:r w:rsidR="00861A34" w:rsidRPr="00DE1FFC">
        <w:rPr>
          <w:rFonts w:ascii="Palatino Linotype" w:hAnsi="Palatino Linotype" w:cs="Arial"/>
          <w:bCs/>
        </w:rPr>
        <w:t>bierto.</w:t>
      </w:r>
    </w:p>
    <w:p w14:paraId="45E8DF34" w14:textId="5E6928C5" w:rsidR="00861A34" w:rsidRPr="00DE1FFC" w:rsidRDefault="00FA2E20"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lastRenderedPageBreak/>
        <w:t>Documental correspondiente al o</w:t>
      </w:r>
      <w:r w:rsidR="00861A34" w:rsidRPr="00DE1FFC">
        <w:rPr>
          <w:rFonts w:ascii="Palatino Linotype" w:hAnsi="Palatino Linotype" w:cs="Arial"/>
          <w:bCs/>
        </w:rPr>
        <w:t>ficio número DA/04754/2022 del dieciséis de agosto de dos mil veintidós constante de una foja signado por el Director de Administración dirigido al Transparencia y Gobierno Abierto.</w:t>
      </w:r>
    </w:p>
    <w:p w14:paraId="72227542" w14:textId="215C75A7" w:rsidR="000E0932" w:rsidRPr="00DE1FFC" w:rsidRDefault="00FA2E20"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Documental correspondiente al o</w:t>
      </w:r>
      <w:r w:rsidR="00A8546A" w:rsidRPr="00DE1FFC">
        <w:rPr>
          <w:rFonts w:ascii="Palatino Linotype" w:hAnsi="Palatino Linotype" w:cs="Arial"/>
          <w:bCs/>
        </w:rPr>
        <w:t xml:space="preserve">ficio número DA/04754/2022 documento mediante el cual </w:t>
      </w:r>
      <w:r w:rsidR="005463D7" w:rsidRPr="00DE1FFC">
        <w:rPr>
          <w:rFonts w:ascii="Palatino Linotype" w:hAnsi="Palatino Linotype" w:cs="Arial"/>
          <w:bCs/>
        </w:rPr>
        <w:t>el Director de Administración remite prueba de daño para la reserva de recibos de nómina correspondientes a servidores públicos adscritos a la Dirección de Seguridad Pública y Tr</w:t>
      </w:r>
      <w:r w:rsidR="000E0932" w:rsidRPr="00DE1FFC">
        <w:rPr>
          <w:rFonts w:ascii="Palatino Linotype" w:hAnsi="Palatino Linotype" w:cs="Arial"/>
          <w:bCs/>
        </w:rPr>
        <w:t>ánsito.</w:t>
      </w:r>
    </w:p>
    <w:p w14:paraId="4FFF0FB8" w14:textId="47EA6365" w:rsidR="00A8546A" w:rsidRPr="00DE1FFC" w:rsidRDefault="000E0932"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 xml:space="preserve">Documental correspondiente al Cuadro de Clasificación de la solicitud de información pública con número de folio </w:t>
      </w:r>
      <w:r w:rsidRPr="00DE1FFC">
        <w:rPr>
          <w:rFonts w:ascii="Palatino Linotype" w:hAnsi="Palatino Linotype" w:cs="Arial"/>
          <w:b/>
          <w:bCs/>
        </w:rPr>
        <w:t>03702/METEPEC/IP/2022</w:t>
      </w:r>
      <w:r w:rsidR="005463D7" w:rsidRPr="00DE1FFC">
        <w:rPr>
          <w:rFonts w:ascii="Palatino Linotype" w:hAnsi="Palatino Linotype" w:cs="Arial"/>
          <w:bCs/>
        </w:rPr>
        <w:t xml:space="preserve"> </w:t>
      </w:r>
    </w:p>
    <w:p w14:paraId="350B8EC9" w14:textId="653F0A4F" w:rsidR="001D6E6C" w:rsidRPr="00DE1FFC" w:rsidRDefault="00A57B87"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 xml:space="preserve">Documentales </w:t>
      </w:r>
      <w:r w:rsidR="00763193" w:rsidRPr="00DE1FFC">
        <w:rPr>
          <w:rFonts w:ascii="Palatino Linotype" w:hAnsi="Palatino Linotype" w:cs="Arial"/>
          <w:bCs/>
        </w:rPr>
        <w:t xml:space="preserve">contante de mil cuatrocientos treinta y seis fojas, </w:t>
      </w:r>
      <w:r w:rsidRPr="00DE1FFC">
        <w:rPr>
          <w:rFonts w:ascii="Palatino Linotype" w:hAnsi="Palatino Linotype" w:cs="Arial"/>
          <w:bCs/>
        </w:rPr>
        <w:t xml:space="preserve">correspondiente a los Recibos de Pago de </w:t>
      </w:r>
      <w:r w:rsidR="00763193" w:rsidRPr="00DE1FFC">
        <w:rPr>
          <w:rFonts w:ascii="Palatino Linotype" w:hAnsi="Palatino Linotype" w:cs="Arial"/>
          <w:bCs/>
        </w:rPr>
        <w:t>Nómina</w:t>
      </w:r>
      <w:r w:rsidRPr="00DE1FFC">
        <w:rPr>
          <w:rFonts w:ascii="Palatino Linotype" w:hAnsi="Palatino Linotype" w:cs="Arial"/>
          <w:bCs/>
        </w:rPr>
        <w:t xml:space="preserve"> </w:t>
      </w:r>
      <w:r w:rsidR="00763193" w:rsidRPr="00DE1FFC">
        <w:rPr>
          <w:rFonts w:ascii="Palatino Linotype" w:hAnsi="Palatino Linotype" w:cs="Arial"/>
          <w:bCs/>
        </w:rPr>
        <w:t xml:space="preserve">de la segunda quincena de junio del dos mil veintidós. </w:t>
      </w:r>
    </w:p>
    <w:p w14:paraId="3E7B5BD4" w14:textId="77777777" w:rsidR="0040093B" w:rsidRPr="00DE1FFC" w:rsidRDefault="0040093B" w:rsidP="00DE1FFC">
      <w:pPr>
        <w:pStyle w:val="Prrafodelista"/>
        <w:spacing w:line="360" w:lineRule="auto"/>
        <w:ind w:left="720"/>
        <w:jc w:val="both"/>
        <w:rPr>
          <w:rFonts w:ascii="Palatino Linotype" w:hAnsi="Palatino Linotype" w:cs="Arial"/>
          <w:bCs/>
        </w:rPr>
      </w:pPr>
    </w:p>
    <w:p w14:paraId="2FA6D09D" w14:textId="77777777" w:rsidR="009F7558" w:rsidRPr="00DE1FFC" w:rsidRDefault="009F7558" w:rsidP="00DE1FFC">
      <w:pPr>
        <w:spacing w:line="360" w:lineRule="auto"/>
        <w:jc w:val="both"/>
        <w:rPr>
          <w:rFonts w:ascii="Palatino Linotype" w:hAnsi="Palatino Linotype" w:cs="Arial"/>
          <w:b/>
          <w:bCs/>
        </w:rPr>
      </w:pPr>
      <w:r w:rsidRPr="00DE1FFC">
        <w:rPr>
          <w:rFonts w:ascii="Palatino Linotype" w:hAnsi="Palatino Linotype" w:cs="Arial"/>
          <w:b/>
          <w:bCs/>
        </w:rPr>
        <w:t xml:space="preserve">h) Informe de cumplimiento del Recurso de Revisión </w:t>
      </w:r>
    </w:p>
    <w:p w14:paraId="1FEC4A83" w14:textId="5346D6F1" w:rsidR="009F7558" w:rsidRPr="00DE1FFC" w:rsidRDefault="009F7558" w:rsidP="00DE1FFC">
      <w:pPr>
        <w:spacing w:line="360" w:lineRule="auto"/>
        <w:jc w:val="both"/>
        <w:rPr>
          <w:rFonts w:ascii="Palatino Linotype" w:hAnsi="Palatino Linotype" w:cs="Arial"/>
          <w:bCs/>
        </w:rPr>
      </w:pPr>
      <w:r w:rsidRPr="00DE1FFC">
        <w:rPr>
          <w:rFonts w:ascii="Palatino Linotype" w:hAnsi="Palatino Linotype" w:cs="Arial"/>
          <w:bCs/>
        </w:rPr>
        <w:t xml:space="preserve">El diez de noviembre </w:t>
      </w:r>
      <w:r w:rsidR="00057C3E" w:rsidRPr="00DE1FFC">
        <w:rPr>
          <w:rFonts w:ascii="Palatino Linotype" w:hAnsi="Palatino Linotype" w:cs="Arial"/>
          <w:bCs/>
        </w:rPr>
        <w:t xml:space="preserve">de dos mil veintidós, </w:t>
      </w:r>
      <w:r w:rsidR="00824451" w:rsidRPr="00DE1FFC">
        <w:rPr>
          <w:rFonts w:ascii="Palatino Linotype" w:hAnsi="Palatino Linotype" w:cs="Arial"/>
          <w:bCs/>
        </w:rPr>
        <w:t>c</w:t>
      </w:r>
      <w:r w:rsidR="00057C3E" w:rsidRPr="00DE1FFC">
        <w:rPr>
          <w:rFonts w:ascii="Palatino Linotype" w:hAnsi="Palatino Linotype" w:cs="Arial"/>
          <w:bCs/>
        </w:rPr>
        <w:t xml:space="preserve">on fundamento en lo establecido en el párrafo segundo del artículo 199 de la Ley de Transparencia y Acceso a la Información Pública del Estado de México y Municipios, se le otorga vista de la información remitida por el </w:t>
      </w:r>
      <w:r w:rsidR="00824451" w:rsidRPr="00DE1FFC">
        <w:rPr>
          <w:rFonts w:ascii="Palatino Linotype" w:hAnsi="Palatino Linotype" w:cs="Arial"/>
          <w:b/>
          <w:bCs/>
        </w:rPr>
        <w:t>SUJETO OBLIGADO</w:t>
      </w:r>
      <w:r w:rsidR="00824451" w:rsidRPr="00DE1FFC">
        <w:rPr>
          <w:rFonts w:ascii="Palatino Linotype" w:hAnsi="Palatino Linotype" w:cs="Arial"/>
          <w:bCs/>
        </w:rPr>
        <w:t xml:space="preserve"> </w:t>
      </w:r>
      <w:r w:rsidR="00057C3E" w:rsidRPr="00DE1FFC">
        <w:rPr>
          <w:rFonts w:ascii="Palatino Linotype" w:hAnsi="Palatino Linotype" w:cs="Arial"/>
          <w:bCs/>
        </w:rPr>
        <w:t>implicado, para que, dentro de un plazo de cinco días hábiles siguientes a la recepción del presente, manifieste lo que a su derecho convenga.</w:t>
      </w:r>
    </w:p>
    <w:p w14:paraId="5FB0AEA5" w14:textId="77777777" w:rsidR="00824451" w:rsidRPr="00DE1FFC" w:rsidRDefault="00824451" w:rsidP="00DE1FFC">
      <w:pPr>
        <w:spacing w:line="360" w:lineRule="auto"/>
        <w:jc w:val="both"/>
        <w:rPr>
          <w:rFonts w:ascii="Palatino Linotype" w:hAnsi="Palatino Linotype" w:cs="Arial"/>
          <w:bCs/>
        </w:rPr>
      </w:pPr>
    </w:p>
    <w:p w14:paraId="1828DAA4" w14:textId="50EDFA4F" w:rsidR="00824451" w:rsidRPr="00DE1FFC" w:rsidRDefault="00824451" w:rsidP="00DE1FFC">
      <w:pPr>
        <w:spacing w:line="360" w:lineRule="auto"/>
        <w:jc w:val="both"/>
        <w:rPr>
          <w:rFonts w:ascii="Palatino Linotype" w:hAnsi="Palatino Linotype" w:cs="Arial"/>
          <w:b/>
          <w:bCs/>
        </w:rPr>
      </w:pPr>
      <w:r w:rsidRPr="00DE1FFC">
        <w:rPr>
          <w:rFonts w:ascii="Palatino Linotype" w:hAnsi="Palatino Linotype" w:cs="Arial"/>
          <w:b/>
          <w:bCs/>
        </w:rPr>
        <w:t>i) Manifestaciones sobre el Informe de Cumplimiento</w:t>
      </w:r>
    </w:p>
    <w:p w14:paraId="4CF1F580" w14:textId="127F81F6" w:rsidR="009F7558" w:rsidRPr="00DE1FFC" w:rsidRDefault="00824451" w:rsidP="00DE1FFC">
      <w:pPr>
        <w:spacing w:line="360" w:lineRule="auto"/>
        <w:jc w:val="both"/>
        <w:rPr>
          <w:rFonts w:ascii="Palatino Linotype" w:hAnsi="Palatino Linotype" w:cs="Arial"/>
          <w:bCs/>
        </w:rPr>
      </w:pPr>
      <w:r w:rsidRPr="00DE1FFC">
        <w:rPr>
          <w:rFonts w:ascii="Palatino Linotype" w:hAnsi="Palatino Linotype" w:cs="Arial"/>
          <w:bCs/>
        </w:rPr>
        <w:t xml:space="preserve">Con fundamento en lo establecido en el párrafo segundo del artículo 199 de la Ley de Transparencia y Acceso a la Información Pública del Estado de México y Municipios, </w:t>
      </w:r>
      <w:r w:rsidRPr="00DE1FFC">
        <w:rPr>
          <w:rFonts w:ascii="Palatino Linotype" w:hAnsi="Palatino Linotype" w:cs="Arial"/>
          <w:bCs/>
        </w:rPr>
        <w:lastRenderedPageBreak/>
        <w:t xml:space="preserve">se le otorga vista de la información remitida por el </w:t>
      </w:r>
      <w:r w:rsidRPr="00DE1FFC">
        <w:rPr>
          <w:rFonts w:ascii="Palatino Linotype" w:hAnsi="Palatino Linotype" w:cs="Arial"/>
          <w:b/>
          <w:bCs/>
        </w:rPr>
        <w:t>SUJETO OBLIGADO</w:t>
      </w:r>
      <w:r w:rsidRPr="00DE1FFC">
        <w:rPr>
          <w:rFonts w:ascii="Palatino Linotype" w:hAnsi="Palatino Linotype" w:cs="Arial"/>
          <w:bCs/>
        </w:rPr>
        <w:t xml:space="preserve"> implicado, para que, dentro de un plazo de cinco días hábiles siguientes a la recepción del presente, manifieste lo que a su derecho convenga.</w:t>
      </w:r>
    </w:p>
    <w:p w14:paraId="1C916FEC" w14:textId="77777777" w:rsidR="00824451" w:rsidRPr="00DE1FFC" w:rsidRDefault="00824451" w:rsidP="00DE1FFC">
      <w:pPr>
        <w:spacing w:line="360" w:lineRule="auto"/>
        <w:jc w:val="both"/>
        <w:rPr>
          <w:rFonts w:ascii="Palatino Linotype" w:hAnsi="Palatino Linotype" w:cs="Arial"/>
          <w:bCs/>
        </w:rPr>
      </w:pPr>
    </w:p>
    <w:p w14:paraId="43D42121" w14:textId="76CEC126" w:rsidR="007D518E" w:rsidRPr="00DE1FFC" w:rsidRDefault="00824451" w:rsidP="00DE1FFC">
      <w:pPr>
        <w:spacing w:line="360" w:lineRule="auto"/>
        <w:jc w:val="both"/>
        <w:rPr>
          <w:rFonts w:ascii="Palatino Linotype" w:hAnsi="Palatino Linotype" w:cs="Arial"/>
          <w:b/>
          <w:bCs/>
        </w:rPr>
      </w:pPr>
      <w:r w:rsidRPr="00DE1FFC">
        <w:rPr>
          <w:rFonts w:ascii="Palatino Linotype" w:hAnsi="Palatino Linotype" w:cs="Arial"/>
          <w:b/>
          <w:bCs/>
        </w:rPr>
        <w:t>j</w:t>
      </w:r>
      <w:r w:rsidR="007D518E" w:rsidRPr="00DE1FFC">
        <w:rPr>
          <w:rFonts w:ascii="Palatino Linotype" w:hAnsi="Palatino Linotype" w:cs="Arial"/>
          <w:b/>
          <w:bCs/>
        </w:rPr>
        <w:t>) Interposición del segundo Recurso de Revisión</w:t>
      </w:r>
    </w:p>
    <w:p w14:paraId="3C07BFD6" w14:textId="359ED58D" w:rsidR="007D518E" w:rsidRPr="00DE1FFC" w:rsidRDefault="007D518E" w:rsidP="00DE1FFC">
      <w:pPr>
        <w:spacing w:line="360" w:lineRule="auto"/>
        <w:jc w:val="both"/>
        <w:rPr>
          <w:rFonts w:ascii="Palatino Linotype" w:hAnsi="Palatino Linotype"/>
        </w:rPr>
      </w:pPr>
      <w:r w:rsidRPr="00DE1FFC">
        <w:rPr>
          <w:rFonts w:ascii="Palatino Linotype" w:hAnsi="Palatino Linotype"/>
        </w:rPr>
        <w:t xml:space="preserve">Inconforme con </w:t>
      </w:r>
      <w:r w:rsidR="00824451" w:rsidRPr="00DE1FFC">
        <w:rPr>
          <w:rFonts w:ascii="Palatino Linotype" w:hAnsi="Palatino Linotype"/>
        </w:rPr>
        <w:t xml:space="preserve">la respuesta remitida por </w:t>
      </w:r>
      <w:r w:rsidRPr="00DE1FFC">
        <w:rPr>
          <w:rFonts w:ascii="Palatino Linotype" w:hAnsi="Palatino Linotype"/>
          <w:b/>
        </w:rPr>
        <w:t>EL SUJETO OBLIGADO</w:t>
      </w:r>
      <w:r w:rsidRPr="00DE1FFC">
        <w:rPr>
          <w:rFonts w:ascii="Palatino Linotype" w:hAnsi="Palatino Linotype"/>
        </w:rPr>
        <w:t xml:space="preserve"> es que </w:t>
      </w:r>
      <w:r w:rsidR="00824451" w:rsidRPr="00DE1FFC">
        <w:rPr>
          <w:rFonts w:ascii="Palatino Linotype" w:hAnsi="Palatino Linotype"/>
        </w:rPr>
        <w:t>el</w:t>
      </w:r>
      <w:r w:rsidRPr="00DE1FFC">
        <w:rPr>
          <w:rFonts w:ascii="Palatino Linotype" w:hAnsi="Palatino Linotype"/>
        </w:rPr>
        <w:t xml:space="preserve"> particular en términos del último párrafo del artículo 179</w:t>
      </w:r>
      <w:r w:rsidR="00824451" w:rsidRPr="00DE1FFC">
        <w:rPr>
          <w:rFonts w:ascii="Palatino Linotype" w:hAnsi="Palatino Linotype"/>
        </w:rPr>
        <w:t xml:space="preserve"> </w:t>
      </w:r>
      <w:proofErr w:type="gramStart"/>
      <w:r w:rsidR="00824451" w:rsidRPr="00DE1FFC">
        <w:rPr>
          <w:rFonts w:ascii="Palatino Linotype" w:hAnsi="Palatino Linotype"/>
        </w:rPr>
        <w:t>fracción</w:t>
      </w:r>
      <w:proofErr w:type="gramEnd"/>
      <w:r w:rsidR="00824451" w:rsidRPr="00DE1FFC">
        <w:rPr>
          <w:rFonts w:ascii="Palatino Linotype" w:hAnsi="Palatino Linotype"/>
        </w:rPr>
        <w:t xml:space="preserve"> II</w:t>
      </w:r>
      <w:r w:rsidRPr="00DE1FFC">
        <w:rPr>
          <w:rFonts w:ascii="Palatino Linotype" w:hAnsi="Palatino Linotype"/>
        </w:rPr>
        <w:t xml:space="preserve"> de la Ley de Transparencia y Acceso a la Información Pública del Estado de México y Municipios, en fecha </w:t>
      </w:r>
      <w:r w:rsidR="00824451" w:rsidRPr="00DE1FFC">
        <w:rPr>
          <w:rFonts w:ascii="Palatino Linotype" w:hAnsi="Palatino Linotype"/>
          <w:b/>
          <w:bCs/>
        </w:rPr>
        <w:t>veintinueve de noviembre de dos mil veintidós</w:t>
      </w:r>
      <w:r w:rsidRPr="00DE1FFC">
        <w:rPr>
          <w:rFonts w:ascii="Palatino Linotype" w:hAnsi="Palatino Linotype"/>
        </w:rPr>
        <w:t>, interpuso el medio de impugnación en estudio indicando lo siguiente:</w:t>
      </w:r>
    </w:p>
    <w:p w14:paraId="0F3DCEC9" w14:textId="77777777" w:rsidR="00824451" w:rsidRPr="00DE1FFC" w:rsidRDefault="00824451" w:rsidP="00DE1FFC">
      <w:pPr>
        <w:spacing w:line="360" w:lineRule="auto"/>
        <w:jc w:val="both"/>
        <w:rPr>
          <w:rFonts w:ascii="Palatino Linotype" w:hAnsi="Palatino Linotype"/>
        </w:rPr>
      </w:pPr>
    </w:p>
    <w:p w14:paraId="1D9E7FF5" w14:textId="4EB052ED" w:rsidR="007D518E" w:rsidRPr="00DE1FFC" w:rsidRDefault="00824451" w:rsidP="00DE1FFC">
      <w:pPr>
        <w:spacing w:line="360" w:lineRule="auto"/>
        <w:jc w:val="both"/>
        <w:rPr>
          <w:rFonts w:ascii="Palatino Linotype" w:hAnsi="Palatino Linotype" w:cs="Arial"/>
          <w:b/>
        </w:rPr>
      </w:pPr>
      <w:r w:rsidRPr="00DE1FFC">
        <w:rPr>
          <w:rFonts w:ascii="Palatino Linotype" w:hAnsi="Palatino Linotype" w:cs="Arial"/>
          <w:b/>
        </w:rPr>
        <w:t>Acto impugnado:</w:t>
      </w:r>
    </w:p>
    <w:p w14:paraId="0C3542E0" w14:textId="41F721C6" w:rsidR="007D518E" w:rsidRPr="00DE1FFC" w:rsidRDefault="007D518E" w:rsidP="00DE1FFC">
      <w:pPr>
        <w:tabs>
          <w:tab w:val="left" w:pos="851"/>
        </w:tabs>
        <w:spacing w:line="360" w:lineRule="auto"/>
        <w:ind w:left="851" w:right="1134"/>
        <w:jc w:val="both"/>
        <w:rPr>
          <w:rFonts w:ascii="Palatino Linotype" w:hAnsi="Palatino Linotype" w:cs="Arial"/>
          <w:i/>
          <w:sz w:val="22"/>
          <w:szCs w:val="22"/>
        </w:rPr>
      </w:pPr>
      <w:r w:rsidRPr="00DE1FFC">
        <w:rPr>
          <w:rFonts w:ascii="Palatino Linotype" w:hAnsi="Palatino Linotype" w:cs="Arial"/>
          <w:i/>
          <w:sz w:val="22"/>
          <w:szCs w:val="22"/>
        </w:rPr>
        <w:t>“</w:t>
      </w:r>
      <w:r w:rsidR="00824451" w:rsidRPr="00DE1FFC">
        <w:rPr>
          <w:rFonts w:ascii="Palatino Linotype" w:hAnsi="Palatino Linotype" w:cs="Arial"/>
          <w:i/>
          <w:sz w:val="22"/>
          <w:szCs w:val="22"/>
        </w:rPr>
        <w:t>La respuesta del sujeto obligado</w:t>
      </w:r>
      <w:r w:rsidRPr="00DE1FFC">
        <w:rPr>
          <w:rFonts w:ascii="Palatino Linotype" w:hAnsi="Palatino Linotype" w:cs="Arial"/>
          <w:i/>
          <w:sz w:val="22"/>
          <w:szCs w:val="22"/>
        </w:rPr>
        <w:t xml:space="preserve">” (sic) </w:t>
      </w:r>
    </w:p>
    <w:p w14:paraId="5D6A37D2" w14:textId="77777777" w:rsidR="00824451" w:rsidRPr="00DE1FFC" w:rsidRDefault="00824451" w:rsidP="00DE1FFC">
      <w:pPr>
        <w:tabs>
          <w:tab w:val="left" w:pos="851"/>
        </w:tabs>
        <w:spacing w:line="360" w:lineRule="auto"/>
        <w:ind w:right="1134"/>
        <w:jc w:val="both"/>
        <w:rPr>
          <w:rFonts w:ascii="Palatino Linotype" w:hAnsi="Palatino Linotype" w:cs="Arial"/>
          <w:b/>
          <w:sz w:val="22"/>
          <w:szCs w:val="22"/>
        </w:rPr>
      </w:pPr>
    </w:p>
    <w:p w14:paraId="27CEC515" w14:textId="62FB9B36" w:rsidR="00824451" w:rsidRPr="00DE1FFC" w:rsidRDefault="00824451" w:rsidP="00DE1FFC">
      <w:pPr>
        <w:tabs>
          <w:tab w:val="left" w:pos="851"/>
        </w:tabs>
        <w:spacing w:line="360" w:lineRule="auto"/>
        <w:ind w:right="1134"/>
        <w:jc w:val="both"/>
        <w:rPr>
          <w:rFonts w:ascii="Palatino Linotype" w:hAnsi="Palatino Linotype" w:cs="Arial"/>
          <w:b/>
          <w:sz w:val="22"/>
          <w:szCs w:val="22"/>
        </w:rPr>
      </w:pPr>
      <w:r w:rsidRPr="00DE1FFC">
        <w:rPr>
          <w:rFonts w:ascii="Palatino Linotype" w:hAnsi="Palatino Linotype" w:cs="Arial"/>
          <w:b/>
          <w:sz w:val="22"/>
          <w:szCs w:val="22"/>
        </w:rPr>
        <w:t xml:space="preserve">Razones o motivos de la inconformidad: </w:t>
      </w:r>
    </w:p>
    <w:p w14:paraId="06EA3B8F" w14:textId="6C1FEE98" w:rsidR="00824451" w:rsidRPr="00DE1FFC" w:rsidRDefault="00824451" w:rsidP="00DE1FFC">
      <w:pPr>
        <w:tabs>
          <w:tab w:val="left" w:pos="851"/>
        </w:tabs>
        <w:spacing w:line="360" w:lineRule="auto"/>
        <w:ind w:left="907" w:right="851"/>
        <w:jc w:val="both"/>
        <w:rPr>
          <w:rFonts w:ascii="Palatino Linotype" w:hAnsi="Palatino Linotype" w:cs="Arial"/>
          <w:i/>
          <w:sz w:val="22"/>
          <w:szCs w:val="22"/>
        </w:rPr>
      </w:pPr>
      <w:r w:rsidRPr="00DE1FFC">
        <w:rPr>
          <w:rFonts w:ascii="Palatino Linotype" w:hAnsi="Palatino Linotype" w:cs="Arial"/>
          <w:i/>
          <w:sz w:val="22"/>
          <w:szCs w:val="22"/>
        </w:rPr>
        <w:t xml:space="preserve">“La reserva total de los recibos de </w:t>
      </w:r>
      <w:r w:rsidR="00C72C1D" w:rsidRPr="00DE1FFC">
        <w:rPr>
          <w:rFonts w:ascii="Palatino Linotype" w:hAnsi="Palatino Linotype" w:cs="Arial"/>
          <w:i/>
          <w:sz w:val="22"/>
          <w:szCs w:val="22"/>
        </w:rPr>
        <w:t>nómina</w:t>
      </w:r>
      <w:r w:rsidRPr="00DE1FFC">
        <w:rPr>
          <w:rFonts w:ascii="Palatino Linotype" w:hAnsi="Palatino Linotype" w:cs="Arial"/>
          <w:i/>
          <w:sz w:val="22"/>
          <w:szCs w:val="22"/>
        </w:rPr>
        <w:t xml:space="preserve"> de los servidores públicos de la Dirección de seguridad pública.” (Sic)</w:t>
      </w:r>
    </w:p>
    <w:p w14:paraId="697E64A5" w14:textId="77777777" w:rsidR="00824451" w:rsidRPr="00DE1FFC" w:rsidRDefault="00824451" w:rsidP="00DE1FFC">
      <w:pPr>
        <w:tabs>
          <w:tab w:val="left" w:pos="851"/>
        </w:tabs>
        <w:spacing w:line="360" w:lineRule="auto"/>
        <w:ind w:right="1134"/>
        <w:jc w:val="both"/>
        <w:rPr>
          <w:rFonts w:ascii="Palatino Linotype" w:hAnsi="Palatino Linotype" w:cs="Arial"/>
          <w:b/>
          <w:sz w:val="22"/>
          <w:szCs w:val="22"/>
        </w:rPr>
      </w:pPr>
    </w:p>
    <w:p w14:paraId="5E05DBA2" w14:textId="74BB510F" w:rsidR="007D518E" w:rsidRPr="00DE1FFC" w:rsidRDefault="00824451" w:rsidP="00DE1FFC">
      <w:pPr>
        <w:spacing w:line="360" w:lineRule="auto"/>
        <w:jc w:val="both"/>
        <w:rPr>
          <w:rFonts w:ascii="Palatino Linotype" w:hAnsi="Palatino Linotype" w:cs="Arial"/>
          <w:b/>
          <w:bCs/>
        </w:rPr>
      </w:pPr>
      <w:r w:rsidRPr="00DE1FFC">
        <w:rPr>
          <w:rFonts w:ascii="Palatino Linotype" w:hAnsi="Palatino Linotype" w:cs="Arial"/>
          <w:b/>
          <w:bCs/>
        </w:rPr>
        <w:t>k</w:t>
      </w:r>
      <w:r w:rsidR="007D518E" w:rsidRPr="00DE1FFC">
        <w:rPr>
          <w:rFonts w:ascii="Palatino Linotype" w:hAnsi="Palatino Linotype" w:cs="Arial"/>
          <w:b/>
          <w:bCs/>
        </w:rPr>
        <w:t>) Turno del recurso de revisión</w:t>
      </w:r>
    </w:p>
    <w:p w14:paraId="21C7B769" w14:textId="2817A768" w:rsidR="007D518E" w:rsidRPr="00DE1FFC" w:rsidRDefault="007D518E" w:rsidP="00DE1FFC">
      <w:pPr>
        <w:spacing w:line="360" w:lineRule="auto"/>
        <w:jc w:val="both"/>
        <w:rPr>
          <w:rFonts w:ascii="Palatino Linotype" w:hAnsi="Palatino Linotype"/>
        </w:rPr>
      </w:pPr>
      <w:r w:rsidRPr="00DE1FFC">
        <w:rPr>
          <w:rFonts w:ascii="Palatino Linotype" w:hAnsi="Palatino Linotype"/>
        </w:rPr>
        <w:t xml:space="preserve">Así, con fundamento en el artículo 185, fracción I de la Ley de Transparencia y Acceso a la Información Pública del Estado de México y Municipios, el Recurso de que se tratan se envió electrónicamente a través del </w:t>
      </w:r>
      <w:r w:rsidRPr="00DE1FFC">
        <w:rPr>
          <w:rFonts w:ascii="Palatino Linotype" w:hAnsi="Palatino Linotype"/>
          <w:b/>
        </w:rPr>
        <w:t>SAIMEX</w:t>
      </w:r>
      <w:r w:rsidRPr="00DE1FFC">
        <w:rPr>
          <w:rFonts w:ascii="Palatino Linotype" w:hAnsi="Palatino Linotype"/>
        </w:rPr>
        <w:t xml:space="preserve">, en fecha </w:t>
      </w:r>
      <w:r w:rsidR="00A31CA9" w:rsidRPr="00DE1FFC">
        <w:rPr>
          <w:rFonts w:ascii="Palatino Linotype" w:hAnsi="Palatino Linotype"/>
          <w:b/>
          <w:bCs/>
        </w:rPr>
        <w:t>veintinueve de noviembre de dos mil veintidós</w:t>
      </w:r>
      <w:r w:rsidRPr="00DE1FFC">
        <w:rPr>
          <w:rFonts w:ascii="Palatino Linotype" w:hAnsi="Palatino Linotype"/>
        </w:rPr>
        <w:t xml:space="preserve">, a la </w:t>
      </w:r>
      <w:r w:rsidRPr="00DE1FFC">
        <w:rPr>
          <w:rFonts w:ascii="Palatino Linotype" w:hAnsi="Palatino Linotype"/>
          <w:b/>
          <w:bCs/>
        </w:rPr>
        <w:t>Comisionada</w:t>
      </w:r>
      <w:r w:rsidRPr="00DE1FFC">
        <w:rPr>
          <w:rFonts w:ascii="Palatino Linotype" w:hAnsi="Palatino Linotype"/>
        </w:rPr>
        <w:t xml:space="preserve"> </w:t>
      </w:r>
      <w:r w:rsidRPr="00DE1FFC">
        <w:rPr>
          <w:rFonts w:ascii="Palatino Linotype" w:hAnsi="Palatino Linotype"/>
          <w:b/>
        </w:rPr>
        <w:t>Sharon Cristina Morales Martínez</w:t>
      </w:r>
      <w:r w:rsidRPr="00DE1FFC">
        <w:rPr>
          <w:rFonts w:ascii="Palatino Linotype" w:hAnsi="Palatino Linotype"/>
        </w:rPr>
        <w:t>, a efecto de decretar su admisión o desechamiento.</w:t>
      </w:r>
    </w:p>
    <w:p w14:paraId="30B6C696" w14:textId="53340A03" w:rsidR="007D518E" w:rsidRPr="00DE1FFC" w:rsidRDefault="00A31CA9" w:rsidP="00DE1FFC">
      <w:pPr>
        <w:tabs>
          <w:tab w:val="center" w:pos="4252"/>
          <w:tab w:val="right" w:pos="8504"/>
        </w:tabs>
        <w:spacing w:line="360" w:lineRule="auto"/>
        <w:jc w:val="both"/>
        <w:rPr>
          <w:rFonts w:ascii="Palatino Linotype" w:hAnsi="Palatino Linotype" w:cs="Arial"/>
          <w:b/>
        </w:rPr>
      </w:pPr>
      <w:r w:rsidRPr="00DE1FFC">
        <w:rPr>
          <w:rFonts w:ascii="Palatino Linotype" w:hAnsi="Palatino Linotype" w:cs="Arial"/>
          <w:b/>
        </w:rPr>
        <w:lastRenderedPageBreak/>
        <w:t>l</w:t>
      </w:r>
      <w:r w:rsidR="007D518E" w:rsidRPr="00DE1FFC">
        <w:rPr>
          <w:rFonts w:ascii="Palatino Linotype" w:hAnsi="Palatino Linotype" w:cs="Arial"/>
          <w:b/>
        </w:rPr>
        <w:t>) Admisión del Recurso de Revisión</w:t>
      </w:r>
    </w:p>
    <w:p w14:paraId="6EED36F1" w14:textId="5046949B" w:rsidR="007D518E" w:rsidRPr="00DE1FFC" w:rsidRDefault="007D518E" w:rsidP="00DE1FFC">
      <w:pPr>
        <w:tabs>
          <w:tab w:val="center" w:pos="4252"/>
          <w:tab w:val="right" w:pos="8504"/>
        </w:tabs>
        <w:spacing w:line="360" w:lineRule="auto"/>
        <w:jc w:val="both"/>
        <w:rPr>
          <w:rFonts w:ascii="Palatino Linotype" w:hAnsi="Palatino Linotype" w:cs="Arial"/>
        </w:rPr>
      </w:pPr>
      <w:r w:rsidRPr="00DE1FFC">
        <w:rPr>
          <w:rFonts w:ascii="Palatino Linotype" w:hAnsi="Palatino Linotype" w:cs="Arial"/>
        </w:rPr>
        <w:t>De las constancias del expediente electrónico del</w:t>
      </w:r>
      <w:r w:rsidRPr="00DE1FFC">
        <w:rPr>
          <w:rFonts w:ascii="Palatino Linotype" w:hAnsi="Palatino Linotype" w:cs="Arial"/>
          <w:b/>
        </w:rPr>
        <w:t xml:space="preserve"> SAIMEX</w:t>
      </w:r>
      <w:r w:rsidRPr="00DE1FFC">
        <w:rPr>
          <w:rFonts w:ascii="Palatino Linotype" w:hAnsi="Palatino Linotype" w:cs="Arial"/>
        </w:rPr>
        <w:t xml:space="preserve">, se advierte que en fecha </w:t>
      </w:r>
      <w:r w:rsidR="00A31CA9" w:rsidRPr="00DE1FFC">
        <w:rPr>
          <w:rFonts w:ascii="Palatino Linotype" w:hAnsi="Palatino Linotype" w:cs="Arial"/>
          <w:b/>
          <w:bCs/>
        </w:rPr>
        <w:t>cinco de diciembre de dos mil veintidós</w:t>
      </w:r>
      <w:r w:rsidRPr="00DE1FFC">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RPr="00DE1FFC">
        <w:rPr>
          <w:rFonts w:ascii="Palatino Linotype" w:hAnsi="Palatino Linotype" w:cs="Arial"/>
          <w:b/>
        </w:rPr>
        <w:t xml:space="preserve">EL SUJETO OBLIGADO </w:t>
      </w:r>
      <w:r w:rsidRPr="00DE1FFC">
        <w:rPr>
          <w:rFonts w:ascii="Palatino Linotype" w:hAnsi="Palatino Linotype" w:cs="Arial"/>
        </w:rPr>
        <w:t>rindiera su</w:t>
      </w:r>
      <w:r w:rsidRPr="00DE1FFC">
        <w:rPr>
          <w:rFonts w:ascii="Palatino Linotype" w:hAnsi="Palatino Linotype" w:cs="Arial"/>
          <w:b/>
        </w:rPr>
        <w:t xml:space="preserve"> </w:t>
      </w:r>
      <w:r w:rsidRPr="00DE1FFC">
        <w:rPr>
          <w:rFonts w:ascii="Palatino Linotype" w:hAnsi="Palatino Linotype" w:cs="Arial"/>
        </w:rPr>
        <w:t>Informe Justificado, conforme a lo dispuesto por el artículo 185, de la Ley de Transparencia y Acceso a la Información Pública del Estado de México y Municipios.</w:t>
      </w:r>
    </w:p>
    <w:p w14:paraId="3EBFEFFA" w14:textId="77777777" w:rsidR="00A31CA9" w:rsidRPr="00DE1FFC" w:rsidRDefault="00A31CA9" w:rsidP="00DE1FFC">
      <w:pPr>
        <w:spacing w:line="360" w:lineRule="auto"/>
        <w:jc w:val="both"/>
        <w:rPr>
          <w:rFonts w:ascii="Palatino Linotype" w:eastAsia="Arial Unicode MS" w:hAnsi="Palatino Linotype" w:cs="Arial"/>
          <w:b/>
        </w:rPr>
      </w:pPr>
    </w:p>
    <w:p w14:paraId="44B28362" w14:textId="3ADAD9F1" w:rsidR="007D518E" w:rsidRPr="00DE1FFC" w:rsidRDefault="00A31CA9" w:rsidP="00DE1FFC">
      <w:pPr>
        <w:spacing w:line="360" w:lineRule="auto"/>
        <w:jc w:val="both"/>
        <w:rPr>
          <w:rFonts w:ascii="Palatino Linotype" w:eastAsia="Arial Unicode MS" w:hAnsi="Palatino Linotype" w:cs="Arial"/>
          <w:b/>
        </w:rPr>
      </w:pPr>
      <w:r w:rsidRPr="00DE1FFC">
        <w:rPr>
          <w:rFonts w:ascii="Palatino Linotype" w:eastAsia="Arial Unicode MS" w:hAnsi="Palatino Linotype" w:cs="Arial"/>
          <w:b/>
        </w:rPr>
        <w:t>m</w:t>
      </w:r>
      <w:r w:rsidR="007D518E" w:rsidRPr="00DE1FFC">
        <w:rPr>
          <w:rFonts w:ascii="Palatino Linotype" w:eastAsia="Arial Unicode MS" w:hAnsi="Palatino Linotype" w:cs="Arial"/>
          <w:b/>
        </w:rPr>
        <w:t xml:space="preserve">) </w:t>
      </w:r>
      <w:r w:rsidR="007D518E" w:rsidRPr="00DE1FFC">
        <w:rPr>
          <w:rFonts w:ascii="Palatino Linotype" w:hAnsi="Palatino Linotype" w:cs="Arial"/>
          <w:b/>
          <w:bCs/>
        </w:rPr>
        <w:t>Informe Justificado</w:t>
      </w:r>
    </w:p>
    <w:p w14:paraId="0F67102F" w14:textId="35E5D6BF" w:rsidR="007D518E" w:rsidRPr="00DE1FFC" w:rsidRDefault="007D518E" w:rsidP="00DE1FFC">
      <w:pPr>
        <w:spacing w:line="360" w:lineRule="auto"/>
        <w:jc w:val="both"/>
        <w:rPr>
          <w:rFonts w:ascii="Palatino Linotype" w:eastAsia="Arial Unicode MS" w:hAnsi="Palatino Linotype" w:cs="Arial"/>
        </w:rPr>
      </w:pPr>
      <w:r w:rsidRPr="00DE1FFC">
        <w:rPr>
          <w:rFonts w:ascii="Palatino Linotype" w:eastAsia="Arial Unicode MS" w:hAnsi="Palatino Linotype" w:cs="Arial"/>
        </w:rPr>
        <w:t xml:space="preserve">Conforme a las constancias del </w:t>
      </w:r>
      <w:r w:rsidRPr="00DE1FFC">
        <w:rPr>
          <w:rFonts w:ascii="Palatino Linotype" w:eastAsia="Arial Unicode MS" w:hAnsi="Palatino Linotype" w:cs="Arial"/>
          <w:b/>
        </w:rPr>
        <w:t>SAIMEX</w:t>
      </w:r>
      <w:r w:rsidRPr="00DE1FF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DE1FFC">
        <w:rPr>
          <w:rFonts w:ascii="Palatino Linotype" w:eastAsia="Arial Unicode MS" w:hAnsi="Palatino Linotype" w:cs="Arial"/>
          <w:b/>
        </w:rPr>
        <w:t>RECURRENTE</w:t>
      </w:r>
      <w:r w:rsidRPr="00DE1FFC">
        <w:rPr>
          <w:rFonts w:ascii="Palatino Linotype" w:eastAsia="Arial Unicode MS" w:hAnsi="Palatino Linotype" w:cs="Arial"/>
        </w:rPr>
        <w:t xml:space="preserve">, éste no realizó manifestación alguna, así como no presentó pruebas o alegatos, </w:t>
      </w:r>
      <w:r w:rsidR="00B26826" w:rsidRPr="00DE1FFC">
        <w:rPr>
          <w:rFonts w:ascii="Palatino Linotype" w:eastAsia="Arial Unicode MS" w:hAnsi="Palatino Linotype" w:cs="Arial"/>
        </w:rPr>
        <w:t xml:space="preserve">por lo que respecta al </w:t>
      </w:r>
      <w:r w:rsidRPr="00DE1FFC">
        <w:rPr>
          <w:rFonts w:ascii="Palatino Linotype" w:eastAsia="Arial Unicode MS" w:hAnsi="Palatino Linotype" w:cs="Arial"/>
          <w:b/>
        </w:rPr>
        <w:t>SUJETO OBLIGADO</w:t>
      </w:r>
      <w:r w:rsidRPr="00DE1FFC">
        <w:rPr>
          <w:rFonts w:ascii="Palatino Linotype" w:eastAsia="Arial Unicode MS" w:hAnsi="Palatino Linotype" w:cs="Arial"/>
        </w:rPr>
        <w:t xml:space="preserve"> rindió </w:t>
      </w:r>
      <w:r w:rsidR="000C6252" w:rsidRPr="00DE1FFC">
        <w:rPr>
          <w:rFonts w:ascii="Palatino Linotype" w:eastAsia="Arial Unicode MS" w:hAnsi="Palatino Linotype" w:cs="Arial"/>
        </w:rPr>
        <w:t>el</w:t>
      </w:r>
      <w:r w:rsidRPr="00DE1FFC">
        <w:rPr>
          <w:rFonts w:ascii="Palatino Linotype" w:eastAsia="Arial Unicode MS" w:hAnsi="Palatino Linotype" w:cs="Arial"/>
        </w:rPr>
        <w:t xml:space="preserve"> Info</w:t>
      </w:r>
      <w:r w:rsidR="00A31CA9" w:rsidRPr="00DE1FFC">
        <w:rPr>
          <w:rFonts w:ascii="Palatino Linotype" w:eastAsia="Arial Unicode MS" w:hAnsi="Palatino Linotype" w:cs="Arial"/>
        </w:rPr>
        <w:t>rme Justificado correspondiente, en los siguientes términos:</w:t>
      </w:r>
    </w:p>
    <w:p w14:paraId="3EB6E709" w14:textId="77777777" w:rsidR="00A31CA9" w:rsidRPr="00DE1FFC" w:rsidRDefault="00A31CA9" w:rsidP="00DE1FFC">
      <w:pPr>
        <w:spacing w:line="360" w:lineRule="auto"/>
        <w:jc w:val="both"/>
        <w:rPr>
          <w:rFonts w:ascii="Palatino Linotype" w:eastAsia="Arial Unicode MS" w:hAnsi="Palatino Linotype" w:cs="Arial"/>
        </w:rPr>
      </w:pPr>
    </w:p>
    <w:p w14:paraId="09CA084F" w14:textId="2DA7D38B" w:rsidR="00A31CA9" w:rsidRPr="00DE1FFC" w:rsidRDefault="00862689" w:rsidP="00DE1FFC">
      <w:pPr>
        <w:spacing w:line="360" w:lineRule="auto"/>
        <w:jc w:val="both"/>
        <w:rPr>
          <w:rFonts w:ascii="Palatino Linotype" w:eastAsia="Arial Unicode MS" w:hAnsi="Palatino Linotype" w:cs="Arial"/>
        </w:rPr>
      </w:pPr>
      <w:r w:rsidRPr="00DE1FFC">
        <w:rPr>
          <w:rFonts w:ascii="Palatino Linotype" w:eastAsia="Arial Unicode MS" w:hAnsi="Palatino Linotype" w:cs="Arial"/>
          <w:noProof/>
          <w:lang w:eastAsia="es-MX"/>
        </w:rPr>
        <w:lastRenderedPageBreak/>
        <w:drawing>
          <wp:inline distT="0" distB="0" distL="0" distR="0" wp14:anchorId="79943346" wp14:editId="1974B747">
            <wp:extent cx="5791200" cy="3067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067050"/>
                    </a:xfrm>
                    <a:prstGeom prst="rect">
                      <a:avLst/>
                    </a:prstGeom>
                    <a:noFill/>
                    <a:ln>
                      <a:noFill/>
                    </a:ln>
                  </pic:spPr>
                </pic:pic>
              </a:graphicData>
            </a:graphic>
          </wp:inline>
        </w:drawing>
      </w:r>
    </w:p>
    <w:p w14:paraId="4EFE1EA4" w14:textId="77777777" w:rsidR="00B26826" w:rsidRPr="00DE1FFC" w:rsidRDefault="00B26826" w:rsidP="00DE1FFC">
      <w:pPr>
        <w:spacing w:line="360" w:lineRule="auto"/>
        <w:jc w:val="both"/>
        <w:rPr>
          <w:rFonts w:ascii="Palatino Linotype" w:eastAsia="Arial Unicode MS" w:hAnsi="Palatino Linotype" w:cs="Arial"/>
        </w:rPr>
      </w:pPr>
    </w:p>
    <w:p w14:paraId="6290272B" w14:textId="77777777" w:rsidR="00A31CA9" w:rsidRPr="00DE1FFC" w:rsidRDefault="00A31CA9" w:rsidP="00DE1FFC">
      <w:pPr>
        <w:spacing w:line="360" w:lineRule="auto"/>
        <w:jc w:val="both"/>
        <w:rPr>
          <w:rFonts w:ascii="Palatino Linotype" w:eastAsia="Arial Unicode MS" w:hAnsi="Palatino Linotype" w:cs="Arial"/>
        </w:rPr>
      </w:pPr>
      <w:r w:rsidRPr="00DE1FFC">
        <w:rPr>
          <w:rFonts w:ascii="Palatino Linotype" w:eastAsia="Arial Unicode MS" w:hAnsi="Palatino Linotype" w:cs="Arial"/>
        </w:rPr>
        <w:t xml:space="preserve">El veintidós de marzo de dos mil veintitrés, EL SUJETO OBLIGADO rindió informe justificado, mediante archivo electrónico </w:t>
      </w:r>
      <w:r w:rsidRPr="00DE1FFC">
        <w:rPr>
          <w:rFonts w:ascii="Palatino Linotype" w:eastAsia="Arial Unicode MS" w:hAnsi="Palatino Linotype" w:cs="Arial"/>
          <w:b/>
          <w:i/>
        </w:rPr>
        <w:t>40. 40-EXT-2022.PDF</w:t>
      </w:r>
      <w:r w:rsidRPr="00DE1FFC">
        <w:rPr>
          <w:rFonts w:ascii="Palatino Linotype" w:eastAsia="Arial Unicode MS" w:hAnsi="Palatino Linotype" w:cs="Arial"/>
        </w:rPr>
        <w:t xml:space="preserve">, relativa a la Acta de la Cuadragésima Sesión Extraordinaria del Comité de Transparencia del Ayuntamiento de Metepec número </w:t>
      </w:r>
      <w:r w:rsidRPr="00DE1FFC">
        <w:rPr>
          <w:rFonts w:ascii="Palatino Linotype" w:eastAsia="Arial Unicode MS" w:hAnsi="Palatino Linotype" w:cs="Arial"/>
          <w:b/>
        </w:rPr>
        <w:t>CT/MET/EXT-040/2022</w:t>
      </w:r>
      <w:r w:rsidRPr="00DE1FFC">
        <w:rPr>
          <w:rFonts w:ascii="Palatino Linotype" w:eastAsia="Arial Unicode MS" w:hAnsi="Palatino Linotype" w:cs="Arial"/>
        </w:rPr>
        <w:t xml:space="preserve"> de fecha diecinueve de agosto de dos mil veintidós, acordando para el presente asunto, en los siguientes términos: </w:t>
      </w:r>
    </w:p>
    <w:p w14:paraId="382DD3AD" w14:textId="77777777" w:rsidR="00A31CA9" w:rsidRPr="00DE1FFC" w:rsidRDefault="00A31CA9" w:rsidP="00DE1FFC">
      <w:pPr>
        <w:spacing w:line="360" w:lineRule="auto"/>
        <w:jc w:val="both"/>
        <w:rPr>
          <w:rFonts w:ascii="Palatino Linotype" w:eastAsia="Arial Unicode MS" w:hAnsi="Palatino Linotype" w:cs="Arial"/>
        </w:rPr>
      </w:pPr>
    </w:p>
    <w:p w14:paraId="2EB5D5B4" w14:textId="189C8AEE" w:rsidR="00A31CA9" w:rsidRPr="00DE1FFC" w:rsidRDefault="00A31CA9" w:rsidP="00DE1FFC">
      <w:pPr>
        <w:spacing w:line="360" w:lineRule="auto"/>
        <w:jc w:val="both"/>
        <w:rPr>
          <w:rFonts w:ascii="Palatino Linotype" w:eastAsia="Arial Unicode MS" w:hAnsi="Palatino Linotype" w:cs="Arial"/>
        </w:rPr>
      </w:pPr>
      <w:r w:rsidRPr="00DE1FFC">
        <w:rPr>
          <w:rFonts w:ascii="Palatino Linotype" w:eastAsia="Arial Unicode MS" w:hAnsi="Palatino Linotype" w:cs="Arial"/>
          <w:noProof/>
          <w:lang w:eastAsia="es-MX"/>
        </w:rPr>
        <w:lastRenderedPageBreak/>
        <w:drawing>
          <wp:inline distT="0" distB="0" distL="0" distR="0" wp14:anchorId="4EEC05BE" wp14:editId="17987646">
            <wp:extent cx="5788025" cy="249555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025" cy="2495550"/>
                    </a:xfrm>
                    <a:prstGeom prst="rect">
                      <a:avLst/>
                    </a:prstGeom>
                    <a:noFill/>
                    <a:ln>
                      <a:noFill/>
                    </a:ln>
                  </pic:spPr>
                </pic:pic>
              </a:graphicData>
            </a:graphic>
          </wp:inline>
        </w:drawing>
      </w:r>
      <w:r w:rsidRPr="00DE1FFC">
        <w:rPr>
          <w:rFonts w:ascii="Palatino Linotype" w:eastAsia="Arial Unicode MS" w:hAnsi="Palatino Linotype" w:cs="Arial"/>
        </w:rPr>
        <w:t xml:space="preserve"> </w:t>
      </w:r>
    </w:p>
    <w:p w14:paraId="7F150423" w14:textId="6A3CD85D" w:rsidR="00B26826" w:rsidRPr="00DE1FFC" w:rsidRDefault="00B26826" w:rsidP="00DE1FFC">
      <w:pPr>
        <w:spacing w:line="360" w:lineRule="auto"/>
        <w:jc w:val="both"/>
        <w:rPr>
          <w:rFonts w:ascii="Palatino Linotype" w:eastAsia="Arial Unicode MS" w:hAnsi="Palatino Linotype" w:cs="Arial"/>
        </w:rPr>
      </w:pPr>
      <w:r w:rsidRPr="00DE1FFC">
        <w:rPr>
          <w:rFonts w:ascii="Palatino Linotype" w:eastAsia="Arial Unicode MS" w:hAnsi="Palatino Linotype" w:cs="Arial"/>
        </w:rPr>
        <w:t xml:space="preserve">El veintidós de mayo de dos mil veintitrés, EL SUJETO OBLIGADO rindió informe justificado, mediante archivo electrónico </w:t>
      </w:r>
      <w:r w:rsidRPr="00DE1FFC">
        <w:rPr>
          <w:rFonts w:ascii="Palatino Linotype" w:eastAsia="Arial Unicode MS" w:hAnsi="Palatino Linotype" w:cs="Arial"/>
          <w:b/>
          <w:i/>
        </w:rPr>
        <w:t>40. 40-EXT-2022.PDF</w:t>
      </w:r>
      <w:r w:rsidRPr="00DE1FFC">
        <w:rPr>
          <w:rFonts w:ascii="Palatino Linotype" w:eastAsia="Arial Unicode MS" w:hAnsi="Palatino Linotype" w:cs="Arial"/>
        </w:rPr>
        <w:t xml:space="preserve">, relativa a la Acta de la Cuadragésima Sesión Extraordinaria del Comité de Transparencia del Ayuntamiento de Metepec número </w:t>
      </w:r>
      <w:r w:rsidRPr="00DE1FFC">
        <w:rPr>
          <w:rFonts w:ascii="Palatino Linotype" w:eastAsia="Arial Unicode MS" w:hAnsi="Palatino Linotype" w:cs="Arial"/>
          <w:b/>
        </w:rPr>
        <w:t>CT/MET/EXT-040/2022</w:t>
      </w:r>
      <w:r w:rsidRPr="00DE1FFC">
        <w:rPr>
          <w:rFonts w:ascii="Palatino Linotype" w:eastAsia="Arial Unicode MS" w:hAnsi="Palatino Linotype" w:cs="Arial"/>
        </w:rPr>
        <w:t xml:space="preserve"> de fecha diecinueve de agosto de dos mil veintidós, acordando para el presente asunto, en los siguientes términos: </w:t>
      </w:r>
    </w:p>
    <w:p w14:paraId="78E7C4D2" w14:textId="21FD9E31" w:rsidR="00A31CA9" w:rsidRPr="00DE1FFC" w:rsidRDefault="00862689" w:rsidP="00DE1FFC">
      <w:pPr>
        <w:spacing w:line="360" w:lineRule="auto"/>
        <w:jc w:val="both"/>
        <w:rPr>
          <w:rFonts w:ascii="Palatino Linotype" w:hAnsi="Palatino Linotype" w:cs="Arial"/>
          <w:b/>
          <w:sz w:val="26"/>
          <w:szCs w:val="26"/>
        </w:rPr>
      </w:pPr>
      <w:r w:rsidRPr="00DE1FFC">
        <w:rPr>
          <w:rFonts w:ascii="Palatino Linotype" w:hAnsi="Palatino Linotype" w:cs="Arial"/>
          <w:b/>
          <w:noProof/>
          <w:sz w:val="26"/>
          <w:szCs w:val="26"/>
          <w:lang w:eastAsia="es-MX"/>
        </w:rPr>
        <mc:AlternateContent>
          <mc:Choice Requires="wps">
            <w:drawing>
              <wp:anchor distT="0" distB="0" distL="114300" distR="114300" simplePos="0" relativeHeight="251660288" behindDoc="0" locked="0" layoutInCell="1" allowOverlap="1" wp14:anchorId="19AA9266" wp14:editId="0E2233C3">
                <wp:simplePos x="0" y="0"/>
                <wp:positionH relativeFrom="column">
                  <wp:posOffset>53340</wp:posOffset>
                </wp:positionH>
                <wp:positionV relativeFrom="paragraph">
                  <wp:posOffset>187325</wp:posOffset>
                </wp:positionV>
                <wp:extent cx="5657850" cy="2381250"/>
                <wp:effectExtent l="38100" t="38100" r="76200" b="95250"/>
                <wp:wrapNone/>
                <wp:docPr id="25" name="Conector recto 25"/>
                <wp:cNvGraphicFramePr/>
                <a:graphic xmlns:a="http://schemas.openxmlformats.org/drawingml/2006/main">
                  <a:graphicData uri="http://schemas.microsoft.com/office/word/2010/wordprocessingShape">
                    <wps:wsp>
                      <wps:cNvCnPr/>
                      <wps:spPr>
                        <a:xfrm>
                          <a:off x="0" y="0"/>
                          <a:ext cx="5657850" cy="2381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645F7" id="Conector recto 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4.75pt" to="449.7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" strokecolor="#4f81bd [3204]" strokeweight="2pt">
                <v:shadow on="t" color="black" opacity="24903f" origin=",.5" offset="0,.55556mm"/>
              </v:line>
            </w:pict>
          </mc:Fallback>
        </mc:AlternateContent>
      </w:r>
    </w:p>
    <w:p w14:paraId="3A9A90B7" w14:textId="756B6BA7" w:rsidR="00B26826" w:rsidRPr="00DE1FFC" w:rsidRDefault="004442EF" w:rsidP="00DE1FFC">
      <w:pPr>
        <w:spacing w:line="360" w:lineRule="auto"/>
        <w:jc w:val="both"/>
        <w:rPr>
          <w:rFonts w:ascii="Palatino Linotype" w:hAnsi="Palatino Linotype" w:cs="Arial"/>
          <w:b/>
          <w:sz w:val="26"/>
          <w:szCs w:val="26"/>
        </w:rPr>
      </w:pPr>
      <w:r w:rsidRPr="00DE1FFC">
        <w:rPr>
          <w:rFonts w:ascii="Palatino Linotype" w:hAnsi="Palatino Linotype" w:cs="Arial"/>
          <w:b/>
          <w:noProof/>
          <w:sz w:val="26"/>
          <w:szCs w:val="26"/>
          <w:lang w:eastAsia="es-MX"/>
        </w:rPr>
        <w:lastRenderedPageBreak/>
        <w:drawing>
          <wp:inline distT="0" distB="0" distL="0" distR="0" wp14:anchorId="7AB1DD01" wp14:editId="221BABAC">
            <wp:extent cx="5781675" cy="49530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4953000"/>
                    </a:xfrm>
                    <a:prstGeom prst="rect">
                      <a:avLst/>
                    </a:prstGeom>
                    <a:noFill/>
                    <a:ln>
                      <a:noFill/>
                    </a:ln>
                  </pic:spPr>
                </pic:pic>
              </a:graphicData>
            </a:graphic>
          </wp:inline>
        </w:drawing>
      </w:r>
    </w:p>
    <w:p w14:paraId="56AE7D98" w14:textId="6F4BD40C" w:rsidR="00B26826" w:rsidRDefault="00B26826" w:rsidP="00DE1FFC">
      <w:pPr>
        <w:spacing w:line="360" w:lineRule="auto"/>
        <w:jc w:val="both"/>
        <w:rPr>
          <w:rFonts w:ascii="Palatino Linotype" w:hAnsi="Palatino Linotype" w:cs="Arial"/>
          <w:b/>
          <w:sz w:val="26"/>
          <w:szCs w:val="26"/>
        </w:rPr>
      </w:pPr>
    </w:p>
    <w:p w14:paraId="4C497119" w14:textId="1AFAF296" w:rsidR="00DE1FFC" w:rsidRPr="008A41A0" w:rsidRDefault="00DE1FFC" w:rsidP="00DE1FFC">
      <w:pPr>
        <w:pStyle w:val="Prrafodelista"/>
        <w:spacing w:line="360" w:lineRule="auto"/>
        <w:ind w:left="0"/>
        <w:contextualSpacing/>
        <w:jc w:val="both"/>
        <w:rPr>
          <w:rFonts w:ascii="Palatino Linotype" w:hAnsi="Palatino Linotype"/>
          <w:b/>
          <w:lang w:val="es-419"/>
        </w:rPr>
      </w:pPr>
      <w:r>
        <w:rPr>
          <w:rFonts w:ascii="Palatino Linotype" w:hAnsi="Palatino Linotype"/>
          <w:b/>
          <w:lang w:val="es-419"/>
        </w:rPr>
        <w:t>n</w:t>
      </w:r>
      <w:r w:rsidRPr="008A41A0">
        <w:rPr>
          <w:rFonts w:ascii="Palatino Linotype" w:hAnsi="Palatino Linotype"/>
          <w:b/>
          <w:lang w:val="es-419"/>
        </w:rPr>
        <w:t>) De la ampliación para resolver el Recurso de Revisión:</w:t>
      </w:r>
    </w:p>
    <w:p w14:paraId="3884BB20" w14:textId="3080598D" w:rsidR="00DE1FFC" w:rsidRPr="008A41A0" w:rsidRDefault="00DE1FFC" w:rsidP="00DE1FFC">
      <w:pPr>
        <w:pStyle w:val="Prrafodelista"/>
        <w:spacing w:line="360" w:lineRule="auto"/>
        <w:ind w:left="0"/>
        <w:jc w:val="both"/>
        <w:rPr>
          <w:rFonts w:ascii="Palatino Linotype" w:hAnsi="Palatino Linotype" w:cs="Arial"/>
          <w:lang w:eastAsia="es-MX"/>
        </w:rPr>
      </w:pPr>
      <w:r w:rsidRPr="008A41A0">
        <w:rPr>
          <w:rFonts w:ascii="Palatino Linotype" w:hAnsi="Palatino Linotype" w:cs="Arial"/>
          <w:lang w:eastAsia="es-MX"/>
        </w:rPr>
        <w:t xml:space="preserve">El </w:t>
      </w:r>
      <w:r>
        <w:rPr>
          <w:rFonts w:ascii="Palatino Linotype" w:hAnsi="Palatino Linotype" w:cs="Arial"/>
          <w:b/>
          <w:lang w:eastAsia="es-MX"/>
        </w:rPr>
        <w:t>veintiseis</w:t>
      </w:r>
      <w:r w:rsidRPr="008A41A0">
        <w:rPr>
          <w:rFonts w:ascii="Palatino Linotype" w:hAnsi="Palatino Linotype" w:cs="Arial"/>
          <w:b/>
          <w:lang w:eastAsia="es-MX"/>
        </w:rPr>
        <w:t xml:space="preserve"> de mayo de dos mil veintitrés</w:t>
      </w:r>
      <w:r w:rsidRPr="008A41A0">
        <w:rPr>
          <w:rFonts w:ascii="Palatino Linotype" w:hAnsi="Palatino Linotype" w:cs="Arial"/>
          <w:lang w:eastAsia="es-MX"/>
        </w:rPr>
        <w:t xml:space="preserve">, se acordó ampliar el plazo para resolver </w:t>
      </w:r>
      <w:r w:rsidRPr="008A41A0">
        <w:rPr>
          <w:rFonts w:ascii="Palatino Linotype" w:hAnsi="Palatino Linotype" w:cs="Arial"/>
          <w:lang w:val="es-419" w:eastAsia="es-MX"/>
        </w:rPr>
        <w:t>el</w:t>
      </w:r>
      <w:r w:rsidRPr="008A41A0">
        <w:rPr>
          <w:rFonts w:ascii="Palatino Linotype" w:hAnsi="Palatino Linotype" w:cs="Arial"/>
          <w:lang w:eastAsia="es-MX"/>
        </w:rPr>
        <w:t xml:space="preserve"> Recurso de Revisión </w:t>
      </w:r>
      <w:r w:rsidRPr="008A41A0">
        <w:rPr>
          <w:rFonts w:ascii="Palatino Linotype" w:hAnsi="Palatino Linotype" w:cs="Arial"/>
          <w:lang w:val="es-419" w:eastAsia="es-MX"/>
        </w:rPr>
        <w:t>en estudio</w:t>
      </w:r>
      <w:r w:rsidRPr="008A41A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570B9BCE" w14:textId="77777777" w:rsidR="00DE1FFC" w:rsidRPr="008A41A0" w:rsidRDefault="00DE1FFC" w:rsidP="00DE1FFC">
      <w:pPr>
        <w:spacing w:before="100" w:beforeAutospacing="1" w:after="100" w:afterAutospacing="1" w:line="360" w:lineRule="auto"/>
        <w:jc w:val="both"/>
        <w:rPr>
          <w:rFonts w:ascii="Palatino Linotype" w:eastAsia="Calibri" w:hAnsi="Palatino Linotype"/>
          <w:lang w:eastAsia="en-US"/>
        </w:rPr>
      </w:pPr>
      <w:r w:rsidRPr="008A41A0">
        <w:rPr>
          <w:rFonts w:ascii="Palatino Linotype" w:eastAsia="Calibri" w:hAnsi="Palatino Linotype"/>
          <w:lang w:eastAsia="en-US"/>
        </w:rPr>
        <w:lastRenderedPageBreak/>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3651E3A"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458299" w14:textId="77777777" w:rsidR="00DE1FFC" w:rsidRPr="008A41A0" w:rsidRDefault="00DE1FFC" w:rsidP="00DE1FFC">
      <w:pPr>
        <w:spacing w:line="360" w:lineRule="auto"/>
        <w:jc w:val="both"/>
        <w:rPr>
          <w:rFonts w:ascii="Palatino Linotype" w:eastAsia="Calibri" w:hAnsi="Palatino Linotype"/>
          <w:lang w:eastAsia="en-US"/>
        </w:rPr>
      </w:pPr>
    </w:p>
    <w:p w14:paraId="4AAFCDDF"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79B6E2" w14:textId="77777777" w:rsidR="00DE1FFC" w:rsidRPr="008A41A0" w:rsidRDefault="00DE1FFC" w:rsidP="00DE1FFC">
      <w:pPr>
        <w:spacing w:line="360" w:lineRule="auto"/>
        <w:jc w:val="both"/>
        <w:rPr>
          <w:rFonts w:ascii="Palatino Linotype" w:eastAsia="Calibri" w:hAnsi="Palatino Linotype"/>
          <w:lang w:eastAsia="en-US"/>
        </w:rPr>
      </w:pPr>
    </w:p>
    <w:p w14:paraId="3969D1E5"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D51E01" w14:textId="46F849B1" w:rsidR="00DE1FFC"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E2FF27A" w14:textId="77777777" w:rsidR="00DE1FFC" w:rsidRPr="008A41A0" w:rsidRDefault="00DE1FFC" w:rsidP="00DE1FFC">
      <w:pPr>
        <w:spacing w:line="360" w:lineRule="auto"/>
        <w:jc w:val="both"/>
        <w:rPr>
          <w:rFonts w:ascii="Palatino Linotype" w:eastAsia="Calibri" w:hAnsi="Palatino Linotype"/>
          <w:lang w:eastAsia="en-US"/>
        </w:rPr>
      </w:pPr>
    </w:p>
    <w:p w14:paraId="13ECC65C"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D828186"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b) Actividad Procesal del interesado: Acciones u omisiones del interesado.</w:t>
      </w:r>
    </w:p>
    <w:p w14:paraId="12AFE42C"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c)  Conducta de la Autoridad: Las Acciones u omisiones realizadas en el procedimiento. Así como si la autoridad actuó con la debida diligencia.</w:t>
      </w:r>
    </w:p>
    <w:p w14:paraId="00D13472"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d) La afectación generada en la situación jurídica de la persona involucrada en el proceso: Violación a sus derechos humanos.</w:t>
      </w:r>
    </w:p>
    <w:p w14:paraId="74D59F53" w14:textId="77777777" w:rsidR="00DE1FFC" w:rsidRPr="008A41A0" w:rsidRDefault="00DE1FFC" w:rsidP="00DE1FFC">
      <w:pPr>
        <w:spacing w:line="360" w:lineRule="auto"/>
        <w:jc w:val="both"/>
        <w:rPr>
          <w:rFonts w:ascii="Palatino Linotype" w:eastAsia="Calibri" w:hAnsi="Palatino Linotype"/>
          <w:lang w:eastAsia="en-US"/>
        </w:rPr>
      </w:pPr>
    </w:p>
    <w:p w14:paraId="424E2FE9"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90CD4B" w14:textId="77777777" w:rsidR="00DE1FFC" w:rsidRPr="008A41A0" w:rsidRDefault="00DE1FFC" w:rsidP="00DE1FFC">
      <w:pPr>
        <w:spacing w:line="360" w:lineRule="auto"/>
        <w:jc w:val="both"/>
        <w:rPr>
          <w:rFonts w:ascii="Palatino Linotype" w:eastAsia="Calibri" w:hAnsi="Palatino Linotype"/>
          <w:lang w:eastAsia="en-US"/>
        </w:rPr>
      </w:pPr>
    </w:p>
    <w:p w14:paraId="6A20934E"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Argumento que encuentra sustento en la jurisprudencia P</w:t>
      </w:r>
      <w:proofErr w:type="gramStart"/>
      <w:r w:rsidRPr="008A41A0">
        <w:rPr>
          <w:rFonts w:ascii="Palatino Linotype" w:eastAsia="Calibri" w:hAnsi="Palatino Linotype"/>
          <w:lang w:eastAsia="en-US"/>
        </w:rPr>
        <w:t>./</w:t>
      </w:r>
      <w:proofErr w:type="gramEnd"/>
      <w:r w:rsidRPr="008A41A0">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803B573"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54B4C0" w14:textId="77777777" w:rsidR="00DE1FFC" w:rsidRPr="00DE1FFC" w:rsidRDefault="00DE1FFC" w:rsidP="00DE1FFC">
      <w:pPr>
        <w:spacing w:line="360" w:lineRule="auto"/>
        <w:jc w:val="both"/>
        <w:rPr>
          <w:rFonts w:ascii="Palatino Linotype" w:eastAsia="Calibri" w:hAnsi="Palatino Linotype"/>
          <w:sz w:val="16"/>
          <w:szCs w:val="16"/>
          <w:lang w:eastAsia="en-US"/>
        </w:rPr>
      </w:pPr>
    </w:p>
    <w:p w14:paraId="19A6F787"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3572BE5A" w14:textId="77777777" w:rsidR="00DE1FFC" w:rsidRPr="00DE1FFC" w:rsidRDefault="00DE1FFC" w:rsidP="00DE1FFC">
      <w:pPr>
        <w:spacing w:line="360" w:lineRule="auto"/>
        <w:jc w:val="both"/>
        <w:rPr>
          <w:rFonts w:ascii="Palatino Linotype" w:eastAsia="Calibri" w:hAnsi="Palatino Linotype"/>
          <w:sz w:val="16"/>
          <w:szCs w:val="16"/>
          <w:lang w:eastAsia="en-US"/>
        </w:rPr>
      </w:pPr>
    </w:p>
    <w:p w14:paraId="0DFD410A" w14:textId="77777777" w:rsidR="00DE1FFC" w:rsidRPr="008A41A0" w:rsidRDefault="00DE1FFC" w:rsidP="00DE1FFC">
      <w:pPr>
        <w:spacing w:line="360" w:lineRule="auto"/>
        <w:ind w:left="851" w:right="899"/>
        <w:jc w:val="both"/>
        <w:rPr>
          <w:rFonts w:ascii="Palatino Linotype" w:eastAsia="Calibri" w:hAnsi="Palatino Linotype"/>
          <w:lang w:eastAsia="en-US"/>
        </w:rPr>
      </w:pPr>
      <w:r w:rsidRPr="008A41A0">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47B4D4E7" w14:textId="77777777" w:rsidR="00DE1FFC" w:rsidRPr="00DE1FFC" w:rsidRDefault="00DE1FFC" w:rsidP="00DE1FFC">
      <w:pPr>
        <w:spacing w:line="360" w:lineRule="auto"/>
        <w:ind w:left="851" w:right="899"/>
        <w:jc w:val="both"/>
        <w:rPr>
          <w:rFonts w:ascii="Palatino Linotype" w:eastAsia="Calibri" w:hAnsi="Palatino Linotype"/>
          <w:sz w:val="16"/>
          <w:szCs w:val="16"/>
          <w:lang w:eastAsia="en-US"/>
        </w:rPr>
      </w:pPr>
    </w:p>
    <w:p w14:paraId="7F588B90" w14:textId="77777777" w:rsidR="00DE1FFC" w:rsidRPr="008A41A0" w:rsidRDefault="00DE1FFC" w:rsidP="00DE1FFC">
      <w:pPr>
        <w:spacing w:line="360" w:lineRule="auto"/>
        <w:ind w:left="851" w:right="899"/>
        <w:jc w:val="both"/>
        <w:rPr>
          <w:rFonts w:ascii="Palatino Linotype" w:eastAsia="Calibri" w:hAnsi="Palatino Linotype"/>
          <w:lang w:eastAsia="en-US"/>
        </w:rPr>
      </w:pPr>
      <w:r w:rsidRPr="008A41A0">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29733933" w14:textId="77777777" w:rsidR="00DE1FFC" w:rsidRPr="008A41A0" w:rsidRDefault="00DE1FFC" w:rsidP="00DE1FFC">
      <w:pPr>
        <w:spacing w:line="360" w:lineRule="auto"/>
        <w:jc w:val="both"/>
        <w:rPr>
          <w:rFonts w:ascii="Palatino Linotype" w:eastAsia="Calibri" w:hAnsi="Palatino Linotype"/>
          <w:lang w:eastAsia="en-US"/>
        </w:rPr>
      </w:pPr>
      <w:r w:rsidRPr="008A41A0">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67CAC203" w14:textId="77777777" w:rsidR="00DE1FFC" w:rsidRPr="00DE1FFC" w:rsidRDefault="00DE1FFC" w:rsidP="00DE1FFC">
      <w:pPr>
        <w:spacing w:line="360" w:lineRule="auto"/>
        <w:jc w:val="both"/>
        <w:rPr>
          <w:rFonts w:ascii="Palatino Linotype" w:hAnsi="Palatino Linotype" w:cs="Arial"/>
          <w:b/>
          <w:sz w:val="26"/>
          <w:szCs w:val="26"/>
        </w:rPr>
      </w:pPr>
    </w:p>
    <w:p w14:paraId="68FDD1E1" w14:textId="467AC7B2" w:rsidR="007D518E" w:rsidRPr="00DE1FFC" w:rsidRDefault="00DE1FFC" w:rsidP="00DE1FFC">
      <w:pPr>
        <w:spacing w:line="360" w:lineRule="auto"/>
        <w:jc w:val="both"/>
        <w:rPr>
          <w:rFonts w:ascii="Palatino Linotype" w:hAnsi="Palatino Linotype" w:cs="Arial"/>
          <w:b/>
          <w:bCs/>
          <w:sz w:val="26"/>
          <w:szCs w:val="26"/>
        </w:rPr>
      </w:pPr>
      <w:r>
        <w:rPr>
          <w:rFonts w:ascii="Palatino Linotype" w:hAnsi="Palatino Linotype" w:cs="Arial"/>
          <w:b/>
          <w:sz w:val="26"/>
          <w:szCs w:val="26"/>
        </w:rPr>
        <w:t>o</w:t>
      </w:r>
      <w:r w:rsidR="007D518E" w:rsidRPr="00DE1FFC">
        <w:rPr>
          <w:rFonts w:ascii="Palatino Linotype" w:hAnsi="Palatino Linotype" w:cs="Arial"/>
          <w:b/>
          <w:sz w:val="26"/>
          <w:szCs w:val="26"/>
        </w:rPr>
        <w:t xml:space="preserve">) </w:t>
      </w:r>
      <w:r w:rsidR="007D518E" w:rsidRPr="00DE1FFC">
        <w:rPr>
          <w:rFonts w:ascii="Palatino Linotype" w:hAnsi="Palatino Linotype" w:cs="Arial"/>
          <w:b/>
          <w:bCs/>
          <w:sz w:val="26"/>
          <w:szCs w:val="26"/>
        </w:rPr>
        <w:t>Cierre de Instrucción</w:t>
      </w:r>
    </w:p>
    <w:p w14:paraId="6C698FA9" w14:textId="4FC6086F" w:rsidR="007D518E" w:rsidRDefault="007D518E" w:rsidP="00DE1FFC">
      <w:pPr>
        <w:tabs>
          <w:tab w:val="left" w:pos="709"/>
        </w:tabs>
        <w:spacing w:line="360" w:lineRule="auto"/>
        <w:jc w:val="both"/>
        <w:rPr>
          <w:rFonts w:ascii="Palatino Linotype" w:hAnsi="Palatino Linotype"/>
        </w:rPr>
      </w:pPr>
      <w:r w:rsidRPr="00DE1FFC">
        <w:rPr>
          <w:rFonts w:ascii="Palatino Linotype" w:hAnsi="Palatino Linotype" w:cs="Arial"/>
        </w:rPr>
        <w:t xml:space="preserve">Una vez analizado el estado procesal que guarda el expediente, en fecha </w:t>
      </w:r>
      <w:r w:rsidR="00DE5662" w:rsidRPr="00DE1FFC">
        <w:rPr>
          <w:rFonts w:ascii="Palatino Linotype" w:hAnsi="Palatino Linotype" w:cs="Arial"/>
          <w:b/>
          <w:bCs/>
        </w:rPr>
        <w:t>seis de junio</w:t>
      </w:r>
      <w:r w:rsidR="008808E8" w:rsidRPr="00DE1FFC">
        <w:rPr>
          <w:rFonts w:ascii="Palatino Linotype" w:hAnsi="Palatino Linotype" w:cs="Arial"/>
          <w:b/>
          <w:bCs/>
        </w:rPr>
        <w:t xml:space="preserve"> de dos mil veintitrés</w:t>
      </w:r>
      <w:r w:rsidRPr="00DE1FFC">
        <w:rPr>
          <w:rFonts w:ascii="Palatino Linotype" w:hAnsi="Palatino Linotype" w:cs="Arial"/>
        </w:rPr>
        <w:t xml:space="preserve">, la </w:t>
      </w:r>
      <w:r w:rsidRPr="00DE1FFC">
        <w:rPr>
          <w:rFonts w:ascii="Palatino Linotype" w:hAnsi="Palatino Linotype" w:cs="Arial"/>
          <w:b/>
          <w:bCs/>
        </w:rPr>
        <w:t xml:space="preserve">Comisionada </w:t>
      </w:r>
      <w:r w:rsidRPr="00DE1FFC">
        <w:rPr>
          <w:rFonts w:ascii="Palatino Linotype" w:hAnsi="Palatino Linotype"/>
          <w:b/>
        </w:rPr>
        <w:t xml:space="preserve">Sharon Cristina Morales Martínez </w:t>
      </w:r>
      <w:r w:rsidRPr="00DE1FFC">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DE1FFC">
        <w:rPr>
          <w:rFonts w:ascii="Palatino Linotype" w:hAnsi="Palatino Linotype"/>
        </w:rPr>
        <w:t>.</w:t>
      </w:r>
    </w:p>
    <w:p w14:paraId="7B3E5F5D" w14:textId="77777777" w:rsidR="00DE1FFC" w:rsidRPr="00DE1FFC" w:rsidRDefault="00DE1FFC" w:rsidP="00DE1FFC">
      <w:pPr>
        <w:tabs>
          <w:tab w:val="left" w:pos="709"/>
        </w:tabs>
        <w:spacing w:line="360" w:lineRule="auto"/>
        <w:jc w:val="both"/>
        <w:rPr>
          <w:rFonts w:ascii="Palatino Linotype" w:hAnsi="Palatino Linotype"/>
          <w:sz w:val="16"/>
          <w:szCs w:val="16"/>
        </w:rPr>
      </w:pPr>
    </w:p>
    <w:p w14:paraId="3AB9D768" w14:textId="22DD7935" w:rsidR="000171D8" w:rsidRDefault="000171D8" w:rsidP="00DE1FFC">
      <w:pPr>
        <w:spacing w:line="360" w:lineRule="auto"/>
        <w:jc w:val="center"/>
        <w:rPr>
          <w:rFonts w:ascii="Palatino Linotype" w:hAnsi="Palatino Linotype" w:cs="Arial"/>
          <w:b/>
          <w:bCs/>
          <w:spacing w:val="60"/>
          <w:sz w:val="28"/>
        </w:rPr>
      </w:pPr>
      <w:r w:rsidRPr="00DE1FFC">
        <w:rPr>
          <w:rFonts w:ascii="Palatino Linotype" w:hAnsi="Palatino Linotype" w:cs="Arial"/>
          <w:b/>
          <w:bCs/>
          <w:spacing w:val="60"/>
          <w:sz w:val="28"/>
        </w:rPr>
        <w:t>CONSIDERANDO</w:t>
      </w:r>
    </w:p>
    <w:p w14:paraId="257FBB00" w14:textId="77777777" w:rsidR="00DE1FFC" w:rsidRPr="00DE1FFC" w:rsidRDefault="00DE1FFC" w:rsidP="00DE1FFC">
      <w:pPr>
        <w:spacing w:line="360" w:lineRule="auto"/>
        <w:jc w:val="center"/>
        <w:rPr>
          <w:rFonts w:ascii="Palatino Linotype" w:hAnsi="Palatino Linotype" w:cs="Arial"/>
          <w:b/>
          <w:bCs/>
          <w:spacing w:val="60"/>
          <w:sz w:val="22"/>
          <w:szCs w:val="22"/>
        </w:rPr>
      </w:pPr>
    </w:p>
    <w:p w14:paraId="109E4DF8" w14:textId="77777777" w:rsidR="00684C99" w:rsidRPr="00DE1FFC" w:rsidRDefault="000171D8" w:rsidP="00DE1FFC">
      <w:pPr>
        <w:spacing w:line="360" w:lineRule="auto"/>
        <w:ind w:right="50"/>
        <w:jc w:val="both"/>
        <w:rPr>
          <w:rFonts w:ascii="Palatino Linotype" w:hAnsi="Palatino Linotype"/>
          <w:b/>
        </w:rPr>
      </w:pPr>
      <w:r w:rsidRPr="00DE1FFC">
        <w:rPr>
          <w:rFonts w:ascii="Palatino Linotype" w:hAnsi="Palatino Linotype"/>
          <w:b/>
          <w:sz w:val="28"/>
          <w:szCs w:val="28"/>
        </w:rPr>
        <w:t>PRIMERO</w:t>
      </w:r>
      <w:r w:rsidRPr="00DE1FFC">
        <w:rPr>
          <w:rFonts w:ascii="Palatino Linotype" w:hAnsi="Palatino Linotype"/>
          <w:b/>
        </w:rPr>
        <w:t>.</w:t>
      </w:r>
      <w:r w:rsidRPr="00DE1FFC">
        <w:rPr>
          <w:rFonts w:ascii="Palatino Linotype" w:hAnsi="Palatino Linotype"/>
        </w:rPr>
        <w:t xml:space="preserve"> </w:t>
      </w:r>
      <w:r w:rsidRPr="00DE1FFC">
        <w:rPr>
          <w:rFonts w:ascii="Palatino Linotype" w:hAnsi="Palatino Linotype"/>
          <w:b/>
        </w:rPr>
        <w:t>Competencia</w:t>
      </w:r>
      <w:r w:rsidRPr="00DE1FFC">
        <w:rPr>
          <w:rFonts w:ascii="Palatino Linotype" w:hAnsi="Palatino Linotype"/>
        </w:rPr>
        <w:t>.</w:t>
      </w:r>
      <w:r w:rsidRPr="00DE1FFC">
        <w:rPr>
          <w:rFonts w:ascii="Palatino Linotype" w:hAnsi="Palatino Linotype"/>
          <w:b/>
        </w:rPr>
        <w:t xml:space="preserve"> </w:t>
      </w:r>
    </w:p>
    <w:p w14:paraId="1B883CA4" w14:textId="77777777" w:rsidR="00E24968" w:rsidRPr="00DE1FFC" w:rsidRDefault="00E24968" w:rsidP="00DE1FFC">
      <w:pPr>
        <w:widowControl w:val="0"/>
        <w:tabs>
          <w:tab w:val="left" w:pos="1701"/>
        </w:tabs>
        <w:autoSpaceDE w:val="0"/>
        <w:autoSpaceDN w:val="0"/>
        <w:adjustRightInd w:val="0"/>
        <w:spacing w:line="360" w:lineRule="auto"/>
        <w:jc w:val="both"/>
        <w:rPr>
          <w:rFonts w:ascii="Palatino Linotype" w:hAnsi="Palatino Linotype" w:cs="Arial"/>
        </w:rPr>
      </w:pPr>
      <w:r w:rsidRPr="00DE1FFC">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w:t>
      </w:r>
      <w:bookmarkStart w:id="0" w:name="_Hlk77183116"/>
      <w:r w:rsidRPr="00DE1FFC">
        <w:rPr>
          <w:rFonts w:ascii="Palatino Linotype" w:eastAsia="Calibri" w:hAnsi="Palatino Linotype" w:cs="Arial"/>
          <w:lang w:val="es-ES_tradnl"/>
        </w:rPr>
        <w:t>trigésimo, trigésimo primero y trigésimo segundo</w:t>
      </w:r>
      <w:bookmarkEnd w:id="0"/>
      <w:r w:rsidRPr="00DE1FFC">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E1FFC">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508C9D22" w14:textId="77777777" w:rsidR="004510AB" w:rsidRPr="00DE1FFC" w:rsidRDefault="000171D8" w:rsidP="00DE1FFC">
      <w:pPr>
        <w:spacing w:line="360" w:lineRule="auto"/>
        <w:jc w:val="both"/>
        <w:rPr>
          <w:rFonts w:ascii="Palatino Linotype" w:hAnsi="Palatino Linotype" w:cs="Arial"/>
          <w:b/>
        </w:rPr>
      </w:pPr>
      <w:r w:rsidRPr="00DE1FFC">
        <w:rPr>
          <w:rFonts w:ascii="Palatino Linotype" w:hAnsi="Palatino Linotype" w:cs="Arial"/>
          <w:b/>
          <w:sz w:val="28"/>
        </w:rPr>
        <w:lastRenderedPageBreak/>
        <w:t>SEGUNDO</w:t>
      </w:r>
      <w:r w:rsidRPr="00DE1FFC">
        <w:rPr>
          <w:rFonts w:ascii="Palatino Linotype" w:hAnsi="Palatino Linotype" w:cs="Arial"/>
          <w:b/>
        </w:rPr>
        <w:t xml:space="preserve">. Interés. </w:t>
      </w:r>
    </w:p>
    <w:p w14:paraId="62DE6AC3" w14:textId="28377257" w:rsidR="005B5043" w:rsidRPr="00DE1FFC" w:rsidRDefault="000171D8" w:rsidP="00DE1FFC">
      <w:pPr>
        <w:spacing w:line="360" w:lineRule="auto"/>
        <w:jc w:val="both"/>
        <w:rPr>
          <w:rFonts w:ascii="Palatino Linotype" w:hAnsi="Palatino Linotype" w:cs="Arial"/>
          <w:b/>
          <w:bCs/>
        </w:rPr>
      </w:pPr>
      <w:r w:rsidRPr="00DE1FFC">
        <w:rPr>
          <w:rFonts w:ascii="Palatino Linotype" w:hAnsi="Palatino Linotype" w:cs="Arial"/>
          <w:bCs/>
        </w:rPr>
        <w:t xml:space="preserve">El </w:t>
      </w:r>
      <w:r w:rsidR="00D86297" w:rsidRPr="00DE1FFC">
        <w:rPr>
          <w:rFonts w:ascii="Palatino Linotype" w:hAnsi="Palatino Linotype" w:cs="Arial"/>
          <w:bCs/>
        </w:rPr>
        <w:t>Recurso Revisión</w:t>
      </w:r>
      <w:r w:rsidRPr="00DE1FFC">
        <w:rPr>
          <w:rFonts w:ascii="Palatino Linotype" w:hAnsi="Palatino Linotype" w:cs="Arial"/>
          <w:bCs/>
        </w:rPr>
        <w:t xml:space="preserve"> fue interpuesto por parte legítima, en atención a que se presentó por </w:t>
      </w:r>
      <w:r w:rsidR="003A44D3" w:rsidRPr="00DE1FFC">
        <w:rPr>
          <w:rFonts w:ascii="Palatino Linotype" w:hAnsi="Palatino Linotype" w:cs="Arial"/>
          <w:b/>
        </w:rPr>
        <w:t>EL RECURRENTE</w:t>
      </w:r>
      <w:r w:rsidRPr="00DE1FFC">
        <w:rPr>
          <w:rFonts w:ascii="Palatino Linotype" w:hAnsi="Palatino Linotype" w:cs="Arial"/>
          <w:b/>
          <w:bCs/>
        </w:rPr>
        <w:t>,</w:t>
      </w:r>
      <w:r w:rsidRPr="00DE1FFC">
        <w:rPr>
          <w:rFonts w:ascii="Palatino Linotype" w:hAnsi="Palatino Linotype" w:cs="Arial"/>
          <w:bCs/>
        </w:rPr>
        <w:t xml:space="preserve"> quien es la misma persona que formuló la solicitud de acceso a la </w:t>
      </w:r>
      <w:r w:rsidR="00D86297" w:rsidRPr="00DE1FFC">
        <w:rPr>
          <w:rFonts w:ascii="Palatino Linotype" w:hAnsi="Palatino Linotype" w:cs="Arial"/>
          <w:bCs/>
        </w:rPr>
        <w:t>Información Pública</w:t>
      </w:r>
      <w:r w:rsidRPr="00DE1FFC">
        <w:rPr>
          <w:rFonts w:ascii="Palatino Linotype" w:hAnsi="Palatino Linotype" w:cs="Arial"/>
          <w:bCs/>
        </w:rPr>
        <w:t xml:space="preserve"> al </w:t>
      </w:r>
      <w:r w:rsidRPr="00DE1FFC">
        <w:rPr>
          <w:rFonts w:ascii="Palatino Linotype" w:hAnsi="Palatino Linotype" w:cs="Arial"/>
          <w:b/>
          <w:bCs/>
        </w:rPr>
        <w:t>SUJETO OBLIGADO</w:t>
      </w:r>
      <w:r w:rsidR="005B5043" w:rsidRPr="00DE1FFC">
        <w:rPr>
          <w:rFonts w:ascii="Palatino Linotype" w:hAnsi="Palatino Linotype" w:cs="Arial"/>
          <w:b/>
          <w:bCs/>
        </w:rPr>
        <w:t xml:space="preserve">, </w:t>
      </w:r>
      <w:r w:rsidR="005B5043" w:rsidRPr="00DE1FFC">
        <w:rPr>
          <w:rFonts w:ascii="Palatino Linotype" w:hAnsi="Palatino Linotype" w:cs="Arial"/>
          <w:bCs/>
        </w:rPr>
        <w:t xml:space="preserve">pues para ello, es </w:t>
      </w:r>
      <w:r w:rsidR="005B5043" w:rsidRPr="00DE1FFC">
        <w:rPr>
          <w:rFonts w:ascii="Palatino Linotype" w:hAnsi="Palatino Linotype" w:cs="Arial"/>
          <w:lang w:eastAsia="es-MX"/>
        </w:rPr>
        <w:t xml:space="preserve">necesario que el particular ingrese al </w:t>
      </w:r>
      <w:r w:rsidR="005B5043" w:rsidRPr="00DE1FFC">
        <w:rPr>
          <w:rFonts w:ascii="Palatino Linotype" w:hAnsi="Palatino Linotype" w:cs="Arial"/>
          <w:b/>
          <w:lang w:eastAsia="es-MX"/>
        </w:rPr>
        <w:t xml:space="preserve">SAIMEX </w:t>
      </w:r>
      <w:r w:rsidR="005B5043" w:rsidRPr="00DE1FFC">
        <w:rPr>
          <w:rFonts w:ascii="Palatino Linotype" w:hAnsi="Palatino Linotype" w:cs="Arial"/>
          <w:lang w:eastAsia="es-MX"/>
        </w:rPr>
        <w:t>mediante la utilización de su clave de usuario y contraseña.</w:t>
      </w:r>
    </w:p>
    <w:p w14:paraId="7250B2E3" w14:textId="77777777" w:rsidR="00A2079E" w:rsidRPr="00DE1FFC" w:rsidRDefault="00A2079E" w:rsidP="00DE1FFC">
      <w:pPr>
        <w:autoSpaceDE w:val="0"/>
        <w:autoSpaceDN w:val="0"/>
        <w:adjustRightInd w:val="0"/>
        <w:spacing w:line="360" w:lineRule="auto"/>
        <w:ind w:right="49"/>
        <w:jc w:val="both"/>
        <w:rPr>
          <w:rFonts w:ascii="Palatino Linotype" w:hAnsi="Palatino Linotype" w:cs="Arial"/>
          <w:b/>
          <w:sz w:val="28"/>
          <w:szCs w:val="28"/>
        </w:rPr>
      </w:pPr>
    </w:p>
    <w:p w14:paraId="73B57685" w14:textId="77777777" w:rsidR="005C250B" w:rsidRPr="00DE1FFC" w:rsidRDefault="005C250B" w:rsidP="00DE1FFC">
      <w:pPr>
        <w:autoSpaceDE w:val="0"/>
        <w:autoSpaceDN w:val="0"/>
        <w:adjustRightInd w:val="0"/>
        <w:spacing w:line="360" w:lineRule="auto"/>
        <w:ind w:right="49"/>
        <w:jc w:val="both"/>
        <w:rPr>
          <w:rFonts w:ascii="Palatino Linotype" w:hAnsi="Palatino Linotype" w:cs="Arial"/>
          <w:b/>
          <w:lang w:val="es-ES"/>
        </w:rPr>
      </w:pPr>
      <w:r w:rsidRPr="00DE1FFC">
        <w:rPr>
          <w:rFonts w:ascii="Palatino Linotype" w:hAnsi="Palatino Linotype" w:cs="Arial"/>
          <w:b/>
          <w:sz w:val="28"/>
          <w:szCs w:val="28"/>
        </w:rPr>
        <w:t xml:space="preserve">TERCERO. </w:t>
      </w:r>
      <w:r w:rsidRPr="00DE1FFC">
        <w:rPr>
          <w:rFonts w:ascii="Palatino Linotype" w:hAnsi="Palatino Linotype" w:cs="Arial"/>
          <w:b/>
          <w:lang w:val="es-ES"/>
        </w:rPr>
        <w:t xml:space="preserve">Oportunidad. </w:t>
      </w:r>
    </w:p>
    <w:p w14:paraId="4525DD85" w14:textId="77777777" w:rsidR="009B3EB2" w:rsidRPr="00DE1FFC" w:rsidRDefault="009B3EB2" w:rsidP="00DE1FFC">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DE1FFC">
        <w:rPr>
          <w:rFonts w:ascii="Palatino Linotype" w:hAnsi="Palatino Linotype" w:cs="Arial"/>
        </w:rPr>
        <w:t xml:space="preserve">El Recurso de Revisión se interpuso dentro del plazo de quince días hábiles contados a partir del día siguiente en que </w:t>
      </w:r>
      <w:r w:rsidRPr="00DE1FFC">
        <w:rPr>
          <w:rFonts w:ascii="Palatino Linotype" w:hAnsi="Palatino Linotype" w:cs="Arial"/>
          <w:b/>
        </w:rPr>
        <w:t xml:space="preserve">EL RECURRENTE </w:t>
      </w:r>
      <w:r w:rsidRPr="00DE1FF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8B01700" w14:textId="77777777" w:rsidR="009B3EB2" w:rsidRPr="00DE1FFC" w:rsidRDefault="009B3EB2" w:rsidP="00DE1FFC">
      <w:pPr>
        <w:spacing w:line="360" w:lineRule="auto"/>
        <w:ind w:left="851" w:right="902"/>
        <w:jc w:val="both"/>
        <w:rPr>
          <w:rFonts w:ascii="Palatino Linotype" w:eastAsiaTheme="minorEastAsia" w:hAnsi="Palatino Linotype" w:cs="Arial"/>
        </w:rPr>
      </w:pPr>
    </w:p>
    <w:p w14:paraId="766F331D" w14:textId="77777777" w:rsidR="009B3EB2" w:rsidRPr="00DE1FFC" w:rsidRDefault="009B3EB2" w:rsidP="00DE1FFC">
      <w:pPr>
        <w:tabs>
          <w:tab w:val="left" w:pos="851"/>
        </w:tabs>
        <w:spacing w:line="360" w:lineRule="auto"/>
        <w:ind w:left="851" w:right="901"/>
        <w:jc w:val="both"/>
        <w:rPr>
          <w:rFonts w:ascii="Palatino Linotype" w:eastAsiaTheme="minorEastAsia" w:hAnsi="Palatino Linotype" w:cs="Arial"/>
          <w:i/>
        </w:rPr>
      </w:pPr>
      <w:r w:rsidRPr="00DE1FFC">
        <w:rPr>
          <w:rFonts w:ascii="Palatino Linotype" w:eastAsiaTheme="minorEastAsia" w:hAnsi="Palatino Linotype" w:cs="Arial"/>
          <w:b/>
          <w:i/>
        </w:rPr>
        <w:t>“Artículo 178.</w:t>
      </w:r>
      <w:r w:rsidRPr="00DE1FFC">
        <w:rPr>
          <w:rFonts w:ascii="Palatino Linotype" w:eastAsiaTheme="minorEastAsia"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08D0C1" w14:textId="77777777" w:rsidR="009B3EB2" w:rsidRPr="00DE1FFC" w:rsidRDefault="009B3EB2" w:rsidP="00DE1FFC">
      <w:pPr>
        <w:tabs>
          <w:tab w:val="left" w:pos="851"/>
        </w:tabs>
        <w:spacing w:line="360" w:lineRule="auto"/>
        <w:ind w:left="851" w:right="901"/>
        <w:jc w:val="both"/>
        <w:rPr>
          <w:rFonts w:ascii="Palatino Linotype" w:eastAsiaTheme="minorEastAsia" w:hAnsi="Palatino Linotype" w:cs="Arial"/>
          <w:i/>
        </w:rPr>
      </w:pPr>
    </w:p>
    <w:p w14:paraId="243D4146" w14:textId="77777777" w:rsidR="009B3EB2" w:rsidRPr="00DE1FFC" w:rsidRDefault="009B3EB2" w:rsidP="00DE1FFC">
      <w:pPr>
        <w:tabs>
          <w:tab w:val="left" w:pos="851"/>
        </w:tabs>
        <w:spacing w:line="360" w:lineRule="auto"/>
        <w:ind w:left="851" w:right="901"/>
        <w:jc w:val="both"/>
        <w:rPr>
          <w:rFonts w:ascii="Palatino Linotype" w:eastAsiaTheme="minorEastAsia" w:hAnsi="Palatino Linotype" w:cs="Arial"/>
          <w:i/>
        </w:rPr>
      </w:pPr>
      <w:r w:rsidRPr="00DE1FFC">
        <w:rPr>
          <w:rFonts w:ascii="Palatino Linotype" w:eastAsiaTheme="minorEastAsia"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9403A2" w14:textId="77777777" w:rsidR="009B3EB2" w:rsidRPr="00DE1FFC" w:rsidRDefault="009B3EB2" w:rsidP="00DE1FFC">
      <w:pPr>
        <w:tabs>
          <w:tab w:val="left" w:pos="851"/>
        </w:tabs>
        <w:spacing w:line="360" w:lineRule="auto"/>
        <w:ind w:left="851" w:right="901"/>
        <w:jc w:val="both"/>
        <w:rPr>
          <w:rFonts w:ascii="Palatino Linotype" w:eastAsiaTheme="minorEastAsia" w:hAnsi="Palatino Linotype" w:cs="Arial"/>
          <w:i/>
        </w:rPr>
      </w:pPr>
      <w:r w:rsidRPr="00DE1FFC">
        <w:rPr>
          <w:rFonts w:ascii="Palatino Linotype" w:eastAsiaTheme="minorEastAsia" w:hAnsi="Palatino Linotype" w:cs="Arial"/>
          <w:i/>
        </w:rPr>
        <w:lastRenderedPageBreak/>
        <w:t>En el caso de que se interponga ante la Unidad de Transparencia, ésta deberá remitir el Recurso de Revisión al Instituto a más tardar al día siguiente de haberlo recibido.</w:t>
      </w:r>
      <w:r w:rsidRPr="00DE1FFC">
        <w:rPr>
          <w:rFonts w:ascii="Palatino Linotype" w:eastAsiaTheme="minorEastAsia" w:hAnsi="Palatino Linotype" w:cs="Arial"/>
          <w:b/>
          <w:i/>
        </w:rPr>
        <w:t>”</w:t>
      </w:r>
    </w:p>
    <w:p w14:paraId="305C1167" w14:textId="77777777" w:rsidR="009B3EB2" w:rsidRPr="00DE1FFC" w:rsidRDefault="009B3EB2" w:rsidP="00DE1FFC">
      <w:pPr>
        <w:spacing w:line="360" w:lineRule="auto"/>
        <w:ind w:left="851" w:right="902"/>
        <w:jc w:val="both"/>
        <w:rPr>
          <w:rFonts w:ascii="Palatino Linotype" w:eastAsiaTheme="minorEastAsia" w:hAnsi="Palatino Linotype" w:cs="Arial"/>
        </w:rPr>
      </w:pPr>
    </w:p>
    <w:p w14:paraId="5714750F" w14:textId="3F8EF7A7" w:rsidR="009B3EB2" w:rsidRPr="00DE1FFC" w:rsidRDefault="009B3EB2" w:rsidP="00DE1FFC">
      <w:pPr>
        <w:spacing w:line="360" w:lineRule="auto"/>
        <w:jc w:val="both"/>
        <w:rPr>
          <w:rFonts w:ascii="Palatino Linotype" w:hAnsi="Palatino Linotype" w:cs="Arial"/>
        </w:rPr>
      </w:pPr>
      <w:r w:rsidRPr="00DE1FFC">
        <w:rPr>
          <w:rFonts w:ascii="Palatino Linotype" w:eastAsiaTheme="minorEastAsia" w:hAnsi="Palatino Linotype" w:cs="Arial"/>
        </w:rPr>
        <w:t xml:space="preserve">En esa tesitura, atendiendo a que </w:t>
      </w:r>
      <w:r w:rsidRPr="00DE1FFC">
        <w:rPr>
          <w:rFonts w:ascii="Palatino Linotype" w:eastAsiaTheme="minorEastAsia" w:hAnsi="Palatino Linotype" w:cs="Arial"/>
          <w:b/>
        </w:rPr>
        <w:t>EL SUJETO OBLIGADO</w:t>
      </w:r>
      <w:r w:rsidRPr="00DE1FFC">
        <w:rPr>
          <w:rFonts w:ascii="Palatino Linotype" w:eastAsiaTheme="minorEastAsia" w:hAnsi="Palatino Linotype" w:cs="Arial"/>
        </w:rPr>
        <w:t xml:space="preserve"> </w:t>
      </w:r>
      <w:r w:rsidR="00473DA6" w:rsidRPr="00DE1FFC">
        <w:rPr>
          <w:rFonts w:ascii="Palatino Linotype" w:eastAsiaTheme="minorEastAsia" w:hAnsi="Palatino Linotype" w:cs="Arial"/>
        </w:rPr>
        <w:t xml:space="preserve">entrego respuesta a lo ordenado en la Resolución notificada recaída a dicho recurso de revisión en fecha </w:t>
      </w:r>
      <w:r w:rsidR="00473DA6" w:rsidRPr="00DE1FFC">
        <w:rPr>
          <w:rFonts w:ascii="Palatino Linotype" w:eastAsiaTheme="minorEastAsia" w:hAnsi="Palatino Linotype" w:cs="Arial"/>
          <w:b/>
        </w:rPr>
        <w:t>nueve de noviembre de dos mil veintitrés</w:t>
      </w:r>
      <w:r w:rsidRPr="00DE1FFC">
        <w:rPr>
          <w:rFonts w:ascii="Palatino Linotype" w:eastAsiaTheme="minorEastAsia" w:hAnsi="Palatino Linotype" w:cs="Arial"/>
        </w:rPr>
        <w:t>;</w:t>
      </w:r>
      <w:r w:rsidRPr="00DE1FFC">
        <w:rPr>
          <w:rFonts w:ascii="Palatino Linotype" w:eastAsiaTheme="minorEastAsia" w:hAnsi="Palatino Linotype" w:cs="Arial"/>
          <w:b/>
        </w:rPr>
        <w:t xml:space="preserve"> </w:t>
      </w:r>
      <w:r w:rsidRPr="00DE1FFC">
        <w:rPr>
          <w:rFonts w:ascii="Palatino Linotype" w:eastAsiaTheme="minorEastAsia" w:hAnsi="Palatino Linotype" w:cs="Arial"/>
        </w:rPr>
        <w:t xml:space="preserve">el plazo de quince días hábiles que prevé el artículo 178 de la Ley de la materia el cual otorga al </w:t>
      </w:r>
      <w:r w:rsidRPr="00DE1FFC">
        <w:rPr>
          <w:rFonts w:ascii="Palatino Linotype" w:eastAsiaTheme="minorEastAsia" w:hAnsi="Palatino Linotype" w:cs="Arial"/>
          <w:b/>
        </w:rPr>
        <w:t>RECURRENTE</w:t>
      </w:r>
      <w:r w:rsidRPr="00DE1FFC">
        <w:rPr>
          <w:rFonts w:ascii="Palatino Linotype" w:eastAsiaTheme="minorEastAsia" w:hAnsi="Palatino Linotype" w:cs="Arial"/>
        </w:rPr>
        <w:t xml:space="preserve"> para presentar el Recurso de Revisión, transcurrió del </w:t>
      </w:r>
      <w:r w:rsidR="003D2188" w:rsidRPr="00DE1FFC">
        <w:rPr>
          <w:rFonts w:ascii="Palatino Linotype" w:eastAsiaTheme="minorEastAsia" w:hAnsi="Palatino Linotype" w:cs="Arial"/>
          <w:b/>
        </w:rPr>
        <w:t>diez de noviembre</w:t>
      </w:r>
      <w:r w:rsidRPr="00DE1FFC">
        <w:rPr>
          <w:rFonts w:ascii="Palatino Linotype" w:eastAsiaTheme="minorEastAsia" w:hAnsi="Palatino Linotype" w:cs="Arial"/>
          <w:b/>
        </w:rPr>
        <w:t xml:space="preserve"> al </w:t>
      </w:r>
      <w:r w:rsidR="003D2188" w:rsidRPr="00DE1FFC">
        <w:rPr>
          <w:rFonts w:ascii="Palatino Linotype" w:eastAsiaTheme="minorEastAsia" w:hAnsi="Palatino Linotype" w:cs="Arial"/>
          <w:b/>
        </w:rPr>
        <w:t>primero de diciembre</w:t>
      </w:r>
      <w:r w:rsidRPr="00DE1FFC">
        <w:rPr>
          <w:rFonts w:ascii="Palatino Linotype" w:eastAsiaTheme="minorEastAsia" w:hAnsi="Palatino Linotype" w:cs="Arial"/>
          <w:b/>
        </w:rPr>
        <w:t xml:space="preserve"> de dos mil veintitrés</w:t>
      </w:r>
      <w:r w:rsidRPr="00DE1FFC">
        <w:rPr>
          <w:rFonts w:ascii="Palatino Linotype" w:eastAsiaTheme="minorEastAsia" w:hAnsi="Palatino Linotype" w:cs="Arial"/>
        </w:rPr>
        <w:t xml:space="preserve">, </w:t>
      </w:r>
      <w:r w:rsidRPr="00DE1FFC">
        <w:rPr>
          <w:rFonts w:ascii="Palatino Linotype" w:hAnsi="Palatino Linotype" w:cs="Arial"/>
        </w:rPr>
        <w:t xml:space="preserve">sin contemplar en el cómputo los días </w:t>
      </w:r>
      <w:r w:rsidR="003D2188" w:rsidRPr="00DE1FFC">
        <w:rPr>
          <w:rFonts w:ascii="Palatino Linotype" w:hAnsi="Palatino Linotype" w:cs="Arial"/>
        </w:rPr>
        <w:t>doce, trece, diecinueve, veinte, veintiséis, y veintisiete de noviembre de dos mil veintidós</w:t>
      </w:r>
      <w:r w:rsidRPr="00DE1FFC">
        <w:rPr>
          <w:rFonts w:ascii="Palatino Linotype" w:hAnsi="Palatino Linotype" w:cs="Arial"/>
        </w:rPr>
        <w:t xml:space="preserve">, por corresponder a sábados y domingos, considerados como días inhábiles; en términos del artículo 3, fracción X de la </w:t>
      </w:r>
      <w:r w:rsidRPr="00DE1FFC">
        <w:rPr>
          <w:rFonts w:ascii="Palatino Linotype" w:hAnsi="Palatino Linotype"/>
        </w:rPr>
        <w:t xml:space="preserve">Ley de Transparencia y Acceso a la Información Pública del Estado de México y Municipios. </w:t>
      </w:r>
    </w:p>
    <w:p w14:paraId="46DB95B8" w14:textId="77777777" w:rsidR="009B3EB2" w:rsidRPr="00DE1FFC" w:rsidRDefault="009B3EB2" w:rsidP="00DE1FFC">
      <w:pPr>
        <w:spacing w:line="360" w:lineRule="auto"/>
        <w:jc w:val="both"/>
        <w:rPr>
          <w:rFonts w:ascii="Palatino Linotype" w:eastAsiaTheme="minorEastAsia" w:hAnsi="Palatino Linotype" w:cs="Arial"/>
        </w:rPr>
      </w:pPr>
    </w:p>
    <w:p w14:paraId="710B8271" w14:textId="52DD65FC" w:rsidR="009B3EB2" w:rsidRPr="00DE1FFC" w:rsidRDefault="009B3EB2" w:rsidP="00DE1FFC">
      <w:pPr>
        <w:spacing w:line="360" w:lineRule="auto"/>
        <w:jc w:val="both"/>
        <w:rPr>
          <w:rFonts w:ascii="Palatino Linotype" w:eastAsiaTheme="minorEastAsia" w:hAnsi="Palatino Linotype" w:cs="Arial"/>
        </w:rPr>
      </w:pPr>
      <w:r w:rsidRPr="00DE1FFC">
        <w:rPr>
          <w:rFonts w:ascii="Palatino Linotype" w:eastAsiaTheme="minorEastAsia" w:hAnsi="Palatino Linotype" w:cs="Arial"/>
        </w:rPr>
        <w:t xml:space="preserve">En ese tenor, si el Recurso de Revisión materia del presente estudio, se tuvo por interpuesto el </w:t>
      </w:r>
      <w:r w:rsidR="003D2188" w:rsidRPr="00DE1FFC">
        <w:rPr>
          <w:rFonts w:ascii="Palatino Linotype" w:eastAsiaTheme="minorEastAsia" w:hAnsi="Palatino Linotype" w:cs="Arial"/>
          <w:b/>
        </w:rPr>
        <w:t>veintinueve de noviembre de dos mil veintidós</w:t>
      </w:r>
      <w:r w:rsidRPr="00DE1FFC">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604E6552" w14:textId="19F04529" w:rsidR="003D2188" w:rsidRDefault="003D2188" w:rsidP="00DE1FFC">
      <w:pPr>
        <w:autoSpaceDE w:val="0"/>
        <w:autoSpaceDN w:val="0"/>
        <w:adjustRightInd w:val="0"/>
        <w:spacing w:line="360" w:lineRule="auto"/>
        <w:ind w:right="49"/>
        <w:jc w:val="both"/>
        <w:rPr>
          <w:rFonts w:ascii="Palatino Linotype" w:hAnsi="Palatino Linotype" w:cs="Arial"/>
          <w:b/>
          <w:sz w:val="28"/>
          <w:szCs w:val="28"/>
        </w:rPr>
      </w:pPr>
    </w:p>
    <w:p w14:paraId="3199EADF" w14:textId="78D43098" w:rsidR="00DE1FFC" w:rsidRDefault="00DE1FFC" w:rsidP="00DE1FFC">
      <w:pPr>
        <w:autoSpaceDE w:val="0"/>
        <w:autoSpaceDN w:val="0"/>
        <w:adjustRightInd w:val="0"/>
        <w:spacing w:line="360" w:lineRule="auto"/>
        <w:ind w:right="49"/>
        <w:jc w:val="both"/>
        <w:rPr>
          <w:rFonts w:ascii="Palatino Linotype" w:hAnsi="Palatino Linotype" w:cs="Arial"/>
          <w:b/>
          <w:sz w:val="28"/>
          <w:szCs w:val="28"/>
        </w:rPr>
      </w:pPr>
    </w:p>
    <w:p w14:paraId="7F593146" w14:textId="77777777" w:rsidR="00DE1FFC" w:rsidRPr="00DE1FFC" w:rsidRDefault="00DE1FFC" w:rsidP="00DE1FFC">
      <w:pPr>
        <w:autoSpaceDE w:val="0"/>
        <w:autoSpaceDN w:val="0"/>
        <w:adjustRightInd w:val="0"/>
        <w:spacing w:line="360" w:lineRule="auto"/>
        <w:ind w:right="49"/>
        <w:jc w:val="both"/>
        <w:rPr>
          <w:rFonts w:ascii="Palatino Linotype" w:hAnsi="Palatino Linotype" w:cs="Arial"/>
          <w:b/>
          <w:sz w:val="28"/>
          <w:szCs w:val="28"/>
        </w:rPr>
      </w:pPr>
    </w:p>
    <w:p w14:paraId="71D326AF" w14:textId="77777777" w:rsidR="005C250B" w:rsidRPr="00DE1FFC" w:rsidRDefault="005C250B" w:rsidP="00DE1FFC">
      <w:pPr>
        <w:autoSpaceDE w:val="0"/>
        <w:autoSpaceDN w:val="0"/>
        <w:adjustRightInd w:val="0"/>
        <w:spacing w:line="360" w:lineRule="auto"/>
        <w:ind w:right="49"/>
        <w:jc w:val="both"/>
        <w:rPr>
          <w:rFonts w:ascii="Palatino Linotype" w:hAnsi="Palatino Linotype"/>
          <w:b/>
        </w:rPr>
      </w:pPr>
      <w:r w:rsidRPr="00DE1FFC">
        <w:rPr>
          <w:rFonts w:ascii="Palatino Linotype" w:hAnsi="Palatino Linotype" w:cs="Arial"/>
          <w:b/>
          <w:sz w:val="28"/>
          <w:szCs w:val="28"/>
        </w:rPr>
        <w:lastRenderedPageBreak/>
        <w:t>CUARTO</w:t>
      </w:r>
      <w:r w:rsidRPr="00DE1FFC">
        <w:rPr>
          <w:rFonts w:ascii="Palatino Linotype" w:hAnsi="Palatino Linotype"/>
          <w:b/>
          <w:sz w:val="28"/>
          <w:szCs w:val="28"/>
        </w:rPr>
        <w:t>.</w:t>
      </w:r>
      <w:r w:rsidRPr="00DE1FFC">
        <w:rPr>
          <w:rFonts w:ascii="Palatino Linotype" w:hAnsi="Palatino Linotype"/>
          <w:b/>
        </w:rPr>
        <w:t xml:space="preserve"> Procedibilidad. </w:t>
      </w:r>
    </w:p>
    <w:p w14:paraId="30D83A26" w14:textId="77777777" w:rsidR="00AE6853" w:rsidRPr="00DE1FFC" w:rsidRDefault="00AE6853" w:rsidP="00DE1FFC">
      <w:pPr>
        <w:autoSpaceDE w:val="0"/>
        <w:autoSpaceDN w:val="0"/>
        <w:adjustRightInd w:val="0"/>
        <w:spacing w:line="360" w:lineRule="auto"/>
        <w:ind w:right="49"/>
        <w:jc w:val="both"/>
        <w:rPr>
          <w:rFonts w:ascii="Palatino Linotype" w:hAnsi="Palatino Linotype" w:cs="Arial"/>
          <w:lang w:val="es-ES" w:eastAsia="es-MX"/>
        </w:rPr>
      </w:pPr>
      <w:r w:rsidRPr="00DE1FFC">
        <w:rPr>
          <w:rFonts w:ascii="Palatino Linotype" w:hAnsi="Palatino Linotype" w:cs="Arial"/>
          <w:lang w:val="es-ES"/>
        </w:rPr>
        <w:t xml:space="preserve">Esté Órgano Garante considera importante precisar que conforme al artículo 180, fracción II, último párrafo de la </w:t>
      </w:r>
      <w:r w:rsidRPr="00DE1FFC">
        <w:rPr>
          <w:rFonts w:ascii="Palatino Linotype" w:hAnsi="Palatino Linotype" w:cs="Arial"/>
          <w:lang w:val="es-ES" w:eastAsia="es-MX"/>
        </w:rPr>
        <w:t xml:space="preserve">Ley de Transparencia y Acceso a la </w:t>
      </w:r>
      <w:r w:rsidRPr="00DE1FFC">
        <w:rPr>
          <w:rFonts w:ascii="Palatino Linotype" w:hAnsi="Palatino Linotype" w:cs="Arial"/>
          <w:lang w:val="es-ES"/>
        </w:rPr>
        <w:t>Información Pública</w:t>
      </w:r>
      <w:r w:rsidRPr="00DE1FFC">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743E130F" w14:textId="77777777" w:rsidR="00AE6853" w:rsidRPr="00DE1FFC" w:rsidRDefault="00AE6853" w:rsidP="00DE1FFC">
      <w:pPr>
        <w:tabs>
          <w:tab w:val="left" w:pos="851"/>
        </w:tabs>
        <w:spacing w:line="360" w:lineRule="auto"/>
        <w:ind w:left="851" w:right="901"/>
        <w:jc w:val="both"/>
        <w:rPr>
          <w:rFonts w:ascii="Palatino Linotype" w:hAnsi="Palatino Linotype"/>
          <w:b/>
          <w:i/>
          <w:sz w:val="22"/>
          <w:szCs w:val="22"/>
          <w:lang w:val="es-ES"/>
        </w:rPr>
      </w:pPr>
      <w:r w:rsidRPr="00DE1FFC">
        <w:rPr>
          <w:rFonts w:ascii="Palatino Linotype" w:hAnsi="Palatino Linotype"/>
          <w:b/>
          <w:i/>
          <w:sz w:val="22"/>
          <w:szCs w:val="22"/>
          <w:lang w:val="es-ES"/>
        </w:rPr>
        <w:t xml:space="preserve">“Artículo 180. </w:t>
      </w:r>
      <w:r w:rsidRPr="00DE1FFC">
        <w:rPr>
          <w:rFonts w:ascii="Palatino Linotype" w:hAnsi="Palatino Linotype"/>
          <w:i/>
          <w:sz w:val="22"/>
          <w:szCs w:val="22"/>
          <w:lang w:val="es-ES"/>
        </w:rPr>
        <w:t xml:space="preserve">El </w:t>
      </w:r>
      <w:r w:rsidRPr="00DE1FFC">
        <w:rPr>
          <w:rFonts w:ascii="Palatino Linotype" w:hAnsi="Palatino Linotype" w:cs="Arial"/>
          <w:i/>
          <w:sz w:val="22"/>
          <w:szCs w:val="22"/>
          <w:lang w:val="es-ES"/>
        </w:rPr>
        <w:t>Recurso Revisión</w:t>
      </w:r>
      <w:r w:rsidRPr="00DE1FFC">
        <w:rPr>
          <w:rFonts w:ascii="Palatino Linotype" w:hAnsi="Palatino Linotype"/>
          <w:i/>
          <w:sz w:val="22"/>
          <w:szCs w:val="22"/>
          <w:lang w:val="es-ES"/>
        </w:rPr>
        <w:t xml:space="preserve"> contendrá:</w:t>
      </w:r>
      <w:r w:rsidRPr="00DE1FFC">
        <w:rPr>
          <w:rFonts w:ascii="Palatino Linotype" w:hAnsi="Palatino Linotype"/>
          <w:b/>
          <w:i/>
          <w:sz w:val="22"/>
          <w:szCs w:val="22"/>
          <w:lang w:val="es-ES"/>
        </w:rPr>
        <w:t xml:space="preserve"> </w:t>
      </w:r>
    </w:p>
    <w:p w14:paraId="0C6E1B44" w14:textId="77777777" w:rsidR="00AE6853" w:rsidRPr="00DE1FFC" w:rsidRDefault="00AE6853" w:rsidP="00DE1FFC">
      <w:pPr>
        <w:tabs>
          <w:tab w:val="left" w:pos="851"/>
        </w:tabs>
        <w:spacing w:line="360" w:lineRule="auto"/>
        <w:ind w:left="851" w:right="901"/>
        <w:jc w:val="both"/>
        <w:rPr>
          <w:rFonts w:ascii="Palatino Linotype" w:hAnsi="Palatino Linotype"/>
          <w:b/>
          <w:i/>
          <w:sz w:val="22"/>
          <w:szCs w:val="22"/>
          <w:lang w:val="es-ES"/>
        </w:rPr>
      </w:pPr>
      <w:r w:rsidRPr="00DE1FFC">
        <w:rPr>
          <w:rFonts w:ascii="Palatino Linotype" w:hAnsi="Palatino Linotype"/>
          <w:b/>
          <w:i/>
          <w:sz w:val="22"/>
          <w:szCs w:val="22"/>
          <w:lang w:val="es-ES"/>
        </w:rPr>
        <w:t>…</w:t>
      </w:r>
    </w:p>
    <w:p w14:paraId="7718BA12" w14:textId="77777777" w:rsidR="00AE6853" w:rsidRPr="00DE1FFC" w:rsidRDefault="00AE6853" w:rsidP="00DE1FFC">
      <w:pPr>
        <w:tabs>
          <w:tab w:val="left" w:pos="851"/>
        </w:tabs>
        <w:spacing w:line="360" w:lineRule="auto"/>
        <w:ind w:left="851" w:right="901"/>
        <w:jc w:val="both"/>
        <w:rPr>
          <w:rFonts w:ascii="Palatino Linotype" w:hAnsi="Palatino Linotype"/>
          <w:i/>
          <w:sz w:val="22"/>
          <w:szCs w:val="22"/>
          <w:lang w:val="es-ES"/>
        </w:rPr>
      </w:pPr>
      <w:r w:rsidRPr="00DE1FFC">
        <w:rPr>
          <w:rFonts w:ascii="Palatino Linotype" w:hAnsi="Palatino Linotype"/>
          <w:b/>
          <w:i/>
          <w:sz w:val="22"/>
          <w:szCs w:val="22"/>
          <w:lang w:val="es-ES"/>
        </w:rPr>
        <w:t xml:space="preserve">II. El nombre del solicitante </w:t>
      </w:r>
      <w:r w:rsidRPr="00DE1FFC">
        <w:rPr>
          <w:rFonts w:ascii="Palatino Linotype" w:hAnsi="Palatino Linotype" w:cs="Arial"/>
          <w:b/>
          <w:i/>
          <w:sz w:val="22"/>
          <w:szCs w:val="22"/>
          <w:lang w:val="es-ES" w:eastAsia="es-MX"/>
        </w:rPr>
        <w:t>que</w:t>
      </w:r>
      <w:r w:rsidRPr="00DE1FFC">
        <w:rPr>
          <w:rFonts w:ascii="Palatino Linotype" w:hAnsi="Palatino Linotype"/>
          <w:b/>
          <w:i/>
          <w:sz w:val="22"/>
          <w:szCs w:val="22"/>
          <w:lang w:val="es-ES"/>
        </w:rPr>
        <w:t xml:space="preserve"> recurre </w:t>
      </w:r>
      <w:r w:rsidRPr="00DE1FFC">
        <w:rPr>
          <w:rFonts w:ascii="Palatino Linotype" w:hAnsi="Palatino Linotype"/>
          <w:i/>
          <w:sz w:val="22"/>
          <w:szCs w:val="22"/>
          <w:lang w:val="es-ES"/>
        </w:rPr>
        <w:t>o de su representante y, en su caso</w:t>
      </w:r>
      <w:proofErr w:type="gramStart"/>
      <w:r w:rsidRPr="00DE1FFC">
        <w:rPr>
          <w:rFonts w:ascii="Palatino Linotype" w:hAnsi="Palatino Linotype"/>
          <w:i/>
          <w:sz w:val="22"/>
          <w:szCs w:val="22"/>
          <w:lang w:val="es-ES"/>
        </w:rPr>
        <w:t>, …</w:t>
      </w:r>
      <w:proofErr w:type="gramEnd"/>
    </w:p>
    <w:p w14:paraId="0AA7317D" w14:textId="77777777" w:rsidR="00AE6853" w:rsidRPr="00DE1FFC" w:rsidRDefault="00AE6853" w:rsidP="00DE1FFC">
      <w:pPr>
        <w:tabs>
          <w:tab w:val="left" w:pos="851"/>
        </w:tabs>
        <w:spacing w:line="360" w:lineRule="auto"/>
        <w:ind w:left="851" w:right="901"/>
        <w:jc w:val="both"/>
        <w:rPr>
          <w:rFonts w:ascii="Palatino Linotype" w:hAnsi="Palatino Linotype"/>
          <w:b/>
          <w:i/>
          <w:sz w:val="22"/>
          <w:szCs w:val="22"/>
          <w:lang w:val="es-ES"/>
        </w:rPr>
      </w:pPr>
      <w:r w:rsidRPr="00DE1FFC">
        <w:rPr>
          <w:rFonts w:ascii="Palatino Linotype" w:hAnsi="Palatino Linotype"/>
          <w:b/>
          <w:i/>
          <w:sz w:val="22"/>
          <w:szCs w:val="22"/>
          <w:lang w:val="es-ES"/>
        </w:rPr>
        <w:t xml:space="preserve">En caso de </w:t>
      </w:r>
      <w:r w:rsidRPr="00DE1FFC">
        <w:rPr>
          <w:rFonts w:ascii="Palatino Linotype" w:hAnsi="Palatino Linotype" w:cs="Arial"/>
          <w:b/>
          <w:i/>
          <w:sz w:val="22"/>
          <w:szCs w:val="22"/>
          <w:lang w:val="es-ES" w:eastAsia="es-MX"/>
        </w:rPr>
        <w:t>que</w:t>
      </w:r>
      <w:r w:rsidRPr="00DE1FF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E1FFC">
        <w:rPr>
          <w:rFonts w:ascii="Palatino Linotype" w:hAnsi="Palatino Linotype"/>
          <w:i/>
          <w:sz w:val="22"/>
          <w:szCs w:val="22"/>
          <w:lang w:val="es-ES"/>
        </w:rPr>
        <w:t>, IV, VII y VIII.</w:t>
      </w:r>
      <w:r w:rsidRPr="00DE1FFC">
        <w:rPr>
          <w:rFonts w:ascii="Palatino Linotype" w:hAnsi="Palatino Linotype"/>
          <w:b/>
          <w:i/>
          <w:sz w:val="22"/>
          <w:szCs w:val="22"/>
          <w:lang w:val="es-ES"/>
        </w:rPr>
        <w:t>”</w:t>
      </w:r>
    </w:p>
    <w:p w14:paraId="4B224015" w14:textId="77777777" w:rsidR="00AE6853" w:rsidRPr="00DE1FFC" w:rsidRDefault="00AE6853" w:rsidP="00DE1FFC">
      <w:pPr>
        <w:tabs>
          <w:tab w:val="left" w:pos="851"/>
        </w:tabs>
        <w:spacing w:line="360" w:lineRule="auto"/>
        <w:ind w:left="851" w:right="901"/>
        <w:jc w:val="both"/>
        <w:rPr>
          <w:rFonts w:ascii="Palatino Linotype" w:hAnsi="Palatino Linotype"/>
          <w:i/>
          <w:sz w:val="22"/>
          <w:szCs w:val="22"/>
          <w:lang w:val="es-ES"/>
        </w:rPr>
      </w:pPr>
      <w:r w:rsidRPr="00DE1FFC">
        <w:rPr>
          <w:rFonts w:ascii="Palatino Linotype" w:hAnsi="Palatino Linotype"/>
          <w:i/>
          <w:sz w:val="22"/>
          <w:szCs w:val="22"/>
          <w:lang w:val="es-ES"/>
        </w:rPr>
        <w:t>(Énfasis añadido)</w:t>
      </w:r>
    </w:p>
    <w:p w14:paraId="0C2601A8" w14:textId="77777777" w:rsidR="003D2188" w:rsidRPr="00DE1FFC" w:rsidRDefault="003D2188" w:rsidP="00DE1FFC">
      <w:pPr>
        <w:spacing w:line="360" w:lineRule="auto"/>
        <w:jc w:val="both"/>
        <w:rPr>
          <w:rFonts w:ascii="Palatino Linotype" w:hAnsi="Palatino Linotype"/>
          <w:lang w:val="es-ES"/>
        </w:rPr>
      </w:pPr>
    </w:p>
    <w:p w14:paraId="56B052FB" w14:textId="12C83C0F" w:rsidR="00AE6853" w:rsidRPr="00DE1FFC" w:rsidRDefault="00AE6853" w:rsidP="00DE1FFC">
      <w:pPr>
        <w:spacing w:line="360" w:lineRule="auto"/>
        <w:jc w:val="both"/>
        <w:rPr>
          <w:rFonts w:ascii="Palatino Linotype" w:hAnsi="Palatino Linotype"/>
          <w:lang w:val="es-ES"/>
        </w:rPr>
      </w:pPr>
      <w:r w:rsidRPr="00DE1FFC">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3A44D3" w:rsidRPr="00DE1FFC">
        <w:rPr>
          <w:rFonts w:ascii="Palatino Linotype" w:hAnsi="Palatino Linotype"/>
          <w:lang w:val="es-ES"/>
        </w:rPr>
        <w:t>l</w:t>
      </w:r>
      <w:r w:rsidRPr="00DE1FFC">
        <w:rPr>
          <w:rFonts w:ascii="Palatino Linotype" w:hAnsi="Palatino Linotype" w:cs="Arial"/>
          <w:b/>
          <w:lang w:val="es-ES"/>
        </w:rPr>
        <w:t xml:space="preserve"> RECURRENTE;</w:t>
      </w:r>
      <w:r w:rsidRPr="00DE1FFC">
        <w:rPr>
          <w:rFonts w:ascii="Palatino Linotype" w:hAnsi="Palatino Linotype"/>
          <w:lang w:val="es-ES"/>
        </w:rPr>
        <w:t xml:space="preserve"> en ese sentido en el presente caso, al haber sido presentado el Recurso Revisión vía </w:t>
      </w:r>
      <w:r w:rsidRPr="00DE1FFC">
        <w:rPr>
          <w:rFonts w:ascii="Palatino Linotype" w:hAnsi="Palatino Linotype"/>
          <w:b/>
          <w:lang w:val="es-ES"/>
        </w:rPr>
        <w:t>SAIMEX</w:t>
      </w:r>
      <w:r w:rsidRPr="00DE1FFC">
        <w:rPr>
          <w:rFonts w:ascii="Palatino Linotype" w:hAnsi="Palatino Linotype"/>
          <w:lang w:val="es-ES"/>
        </w:rPr>
        <w:t>, dicho requisito resulta innecesario.</w:t>
      </w:r>
    </w:p>
    <w:p w14:paraId="3A91F30D" w14:textId="77777777" w:rsidR="003D2188" w:rsidRPr="00DE1FFC" w:rsidRDefault="003D2188" w:rsidP="00DE1FFC">
      <w:pPr>
        <w:spacing w:line="360" w:lineRule="auto"/>
        <w:jc w:val="both"/>
        <w:rPr>
          <w:rFonts w:ascii="Palatino Linotype" w:hAnsi="Palatino Linotype"/>
          <w:lang w:val="es-ES"/>
        </w:rPr>
      </w:pPr>
    </w:p>
    <w:p w14:paraId="6671848E" w14:textId="77777777" w:rsidR="00AE6853" w:rsidRPr="00DE1FFC" w:rsidRDefault="00AE6853" w:rsidP="00DE1FFC">
      <w:pPr>
        <w:spacing w:line="360" w:lineRule="auto"/>
        <w:jc w:val="both"/>
        <w:rPr>
          <w:rFonts w:ascii="Palatino Linotype" w:hAnsi="Palatino Linotype" w:cs="Arial"/>
          <w:lang w:val="es-ES"/>
        </w:rPr>
      </w:pPr>
      <w:r w:rsidRPr="00DE1FFC">
        <w:rPr>
          <w:rFonts w:ascii="Palatino Linotype" w:hAnsi="Palatino Linotype"/>
          <w:lang w:val="es-ES"/>
        </w:rPr>
        <w:t xml:space="preserve">Lo anterior es así, pues el artículo 15 de </w:t>
      </w:r>
      <w:r w:rsidRPr="00DE1FFC">
        <w:rPr>
          <w:rFonts w:ascii="Palatino Linotype" w:hAnsi="Palatino Linotype" w:cs="Arial"/>
          <w:lang w:val="es-ES" w:eastAsia="es-MX"/>
        </w:rPr>
        <w:t xml:space="preserve">Ley de Transparencia y Acceso a la </w:t>
      </w:r>
      <w:r w:rsidRPr="00DE1FFC">
        <w:rPr>
          <w:rFonts w:ascii="Palatino Linotype" w:hAnsi="Palatino Linotype" w:cs="Arial"/>
          <w:lang w:val="es-ES"/>
        </w:rPr>
        <w:t>Información Pública</w:t>
      </w:r>
      <w:r w:rsidRPr="00DE1FFC">
        <w:rPr>
          <w:rFonts w:ascii="Palatino Linotype" w:hAnsi="Palatino Linotype" w:cs="Arial"/>
          <w:lang w:val="es-ES" w:eastAsia="es-MX"/>
        </w:rPr>
        <w:t xml:space="preserve"> del Estado de México y Municipios </w:t>
      </w:r>
      <w:r w:rsidRPr="00DE1FFC">
        <w:rPr>
          <w:rFonts w:ascii="Palatino Linotype" w:hAnsi="Palatino Linotype" w:cs="Arial"/>
          <w:iCs/>
          <w:lang w:val="es-ES"/>
        </w:rPr>
        <w:t xml:space="preserve">prevé que, </w:t>
      </w:r>
      <w:r w:rsidRPr="00DE1FFC">
        <w:rPr>
          <w:rFonts w:ascii="Palatino Linotype" w:hAnsi="Palatino Linotype"/>
          <w:lang w:val="es-ES"/>
        </w:rPr>
        <w:t xml:space="preserve">toda persona tendrá acceso a la información </w:t>
      </w:r>
      <w:r w:rsidRPr="00DE1FFC">
        <w:rPr>
          <w:rFonts w:ascii="Palatino Linotype" w:hAnsi="Palatino Linotype" w:cs="Arial"/>
          <w:lang w:val="es-ES"/>
        </w:rPr>
        <w:t xml:space="preserve">sin necesidad de acreditar interés alguno o justificar su utilización, de lo que se infiere que para el </w:t>
      </w:r>
      <w:r w:rsidRPr="00DE1FFC">
        <w:rPr>
          <w:rFonts w:ascii="Palatino Linotype" w:hAnsi="Palatino Linotype"/>
          <w:lang w:val="es-ES"/>
        </w:rPr>
        <w:t>ejercicio</w:t>
      </w:r>
      <w:r w:rsidRPr="00DE1FFC">
        <w:rPr>
          <w:rFonts w:ascii="Palatino Linotype" w:hAnsi="Palatino Linotype" w:cs="Arial"/>
          <w:lang w:val="es-ES"/>
        </w:rPr>
        <w:t xml:space="preserve"> del derecho de acceso a la Información Pública, </w:t>
      </w:r>
      <w:r w:rsidRPr="00DE1FFC">
        <w:rPr>
          <w:rFonts w:ascii="Palatino Linotype" w:hAnsi="Palatino Linotype" w:cs="Arial"/>
          <w:b/>
          <w:u w:val="single"/>
          <w:lang w:val="es-ES"/>
        </w:rPr>
        <w:t xml:space="preserve">el </w:t>
      </w:r>
      <w:r w:rsidRPr="00DE1FFC">
        <w:rPr>
          <w:rFonts w:ascii="Palatino Linotype" w:hAnsi="Palatino Linotype" w:cs="Arial"/>
          <w:b/>
          <w:u w:val="single"/>
          <w:lang w:val="es-ES"/>
        </w:rPr>
        <w:lastRenderedPageBreak/>
        <w:t xml:space="preserve">nombre no es un requisito </w:t>
      </w:r>
      <w:r w:rsidRPr="00DE1FFC">
        <w:rPr>
          <w:rFonts w:ascii="Palatino Linotype" w:hAnsi="Palatino Linotype" w:cs="Arial"/>
          <w:b/>
          <w:i/>
          <w:u w:val="single"/>
          <w:lang w:val="es-ES"/>
        </w:rPr>
        <w:t>sine qua non</w:t>
      </w:r>
      <w:r w:rsidRPr="00DE1FFC">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91A4BE5" w14:textId="77777777" w:rsidR="003D2188" w:rsidRPr="00DE1FFC" w:rsidRDefault="003D2188" w:rsidP="00DE1FFC">
      <w:pPr>
        <w:spacing w:line="360" w:lineRule="auto"/>
        <w:jc w:val="both"/>
        <w:rPr>
          <w:rFonts w:ascii="Palatino Linotype" w:hAnsi="Palatino Linotype" w:cs="Arial"/>
          <w:lang w:val="es-ES"/>
        </w:rPr>
      </w:pPr>
    </w:p>
    <w:p w14:paraId="4398AA44" w14:textId="7FA4B268" w:rsidR="00AE6853" w:rsidRPr="00DE1FFC" w:rsidRDefault="00AE6853" w:rsidP="00DE1FFC">
      <w:pPr>
        <w:spacing w:line="360" w:lineRule="auto"/>
        <w:jc w:val="both"/>
        <w:rPr>
          <w:rFonts w:ascii="Palatino Linotype" w:hAnsi="Palatino Linotype"/>
          <w:lang w:val="es-ES"/>
        </w:rPr>
      </w:pPr>
      <w:r w:rsidRPr="00DE1FF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w:t>
      </w:r>
      <w:r w:rsidR="0011259E" w:rsidRPr="00DE1FFC">
        <w:rPr>
          <w:rFonts w:ascii="Palatino Linotype" w:hAnsi="Palatino Linotype"/>
          <w:lang w:val="es-ES"/>
        </w:rPr>
        <w:t xml:space="preserve"> </w:t>
      </w:r>
      <w:r w:rsidRPr="00DE1FFC">
        <w:rPr>
          <w:rFonts w:ascii="Palatino Linotype" w:hAnsi="Palatino Linotype"/>
          <w:lang w:val="es-ES"/>
        </w:rPr>
        <w:t>interés alguno o justificar su utilización, tendrá acceso gratuito a la Información Pública.</w:t>
      </w:r>
    </w:p>
    <w:p w14:paraId="70DE5D11" w14:textId="77777777" w:rsidR="003D2188" w:rsidRPr="00DE1FFC" w:rsidRDefault="003D2188" w:rsidP="00DE1FFC">
      <w:pPr>
        <w:spacing w:line="360" w:lineRule="auto"/>
        <w:jc w:val="both"/>
        <w:rPr>
          <w:rFonts w:ascii="Palatino Linotype" w:hAnsi="Palatino Linotype"/>
          <w:sz w:val="22"/>
          <w:szCs w:val="22"/>
          <w:lang w:val="es-ES"/>
        </w:rPr>
      </w:pPr>
    </w:p>
    <w:p w14:paraId="7CBD7DC4" w14:textId="381F741E" w:rsidR="00AE6853" w:rsidRPr="00DE1FFC" w:rsidRDefault="00AE6853" w:rsidP="00DE1FFC">
      <w:pPr>
        <w:spacing w:line="360" w:lineRule="auto"/>
        <w:jc w:val="both"/>
        <w:rPr>
          <w:rFonts w:ascii="Palatino Linotype" w:hAnsi="Palatino Linotype"/>
          <w:lang w:val="es-ES"/>
        </w:rPr>
      </w:pPr>
      <w:r w:rsidRPr="00DE1FFC">
        <w:rPr>
          <w:rFonts w:ascii="Palatino Linotype" w:hAnsi="Palatino Linotype"/>
          <w:lang w:val="es-ES"/>
        </w:rPr>
        <w:t>Asimismo, se estima que el requisito relativo al nombre de</w:t>
      </w:r>
      <w:r w:rsidR="003A44D3" w:rsidRPr="00DE1FFC">
        <w:rPr>
          <w:rFonts w:ascii="Palatino Linotype" w:hAnsi="Palatino Linotype"/>
          <w:lang w:val="es-ES"/>
        </w:rPr>
        <w:t>l</w:t>
      </w:r>
      <w:r w:rsidRPr="00DE1FFC">
        <w:rPr>
          <w:rFonts w:ascii="Palatino Linotype" w:hAnsi="Palatino Linotype"/>
          <w:lang w:val="es-ES"/>
        </w:rPr>
        <w:t xml:space="preserve"> </w:t>
      </w:r>
      <w:r w:rsidRPr="00DE1FFC">
        <w:rPr>
          <w:rFonts w:ascii="Palatino Linotype" w:hAnsi="Palatino Linotype" w:cs="Arial"/>
          <w:b/>
          <w:lang w:val="es-ES"/>
        </w:rPr>
        <w:t>RECURRENTE</w:t>
      </w:r>
      <w:r w:rsidRPr="00DE1FFC">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3A44D3" w:rsidRPr="00DE1FFC">
        <w:rPr>
          <w:rFonts w:ascii="Palatino Linotype" w:hAnsi="Palatino Linotype" w:cs="Arial"/>
          <w:b/>
          <w:lang w:val="es-ES"/>
        </w:rPr>
        <w:t>EL RECURRENTE</w:t>
      </w:r>
      <w:r w:rsidRPr="00DE1FFC">
        <w:rPr>
          <w:rFonts w:ascii="Palatino Linotype" w:hAnsi="Palatino Linotype"/>
          <w:lang w:val="es-ES"/>
        </w:rPr>
        <w:t xml:space="preserve"> es la misma persona que realizó la solicitud de acceso a la Información Pública que ahora se impugna.</w:t>
      </w:r>
    </w:p>
    <w:p w14:paraId="245BE898" w14:textId="5E997948" w:rsidR="004865B7" w:rsidRPr="00DE1FFC" w:rsidRDefault="00AE6853" w:rsidP="00DE1FFC">
      <w:pPr>
        <w:spacing w:line="360" w:lineRule="auto"/>
        <w:jc w:val="both"/>
        <w:rPr>
          <w:rFonts w:ascii="Palatino Linotype" w:hAnsi="Palatino Linotype"/>
          <w:lang w:val="es-ES"/>
        </w:rPr>
      </w:pPr>
      <w:r w:rsidRPr="00DE1FFC">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2906F64" w14:textId="77777777" w:rsidR="006130C0" w:rsidRPr="00DE1FFC" w:rsidRDefault="006130C0" w:rsidP="00DE1FFC">
      <w:pPr>
        <w:spacing w:line="360" w:lineRule="auto"/>
        <w:jc w:val="both"/>
        <w:textAlignment w:val="baseline"/>
        <w:rPr>
          <w:rFonts w:ascii="Palatino Linotype" w:hAnsi="Palatino Linotype"/>
          <w:b/>
          <w:sz w:val="28"/>
          <w:lang w:eastAsia="es-MX"/>
        </w:rPr>
      </w:pPr>
    </w:p>
    <w:p w14:paraId="1845814D" w14:textId="77777777" w:rsidR="005B5043" w:rsidRPr="00DE1FFC" w:rsidRDefault="000171D8" w:rsidP="00DE1FFC">
      <w:pPr>
        <w:spacing w:line="360" w:lineRule="auto"/>
        <w:jc w:val="both"/>
        <w:textAlignment w:val="baseline"/>
        <w:rPr>
          <w:rFonts w:ascii="Palatino Linotype" w:hAnsi="Palatino Linotype" w:cs="Arial"/>
          <w:b/>
          <w:lang w:val="es-ES" w:eastAsia="es-MX"/>
        </w:rPr>
      </w:pPr>
      <w:r w:rsidRPr="00DE1FFC">
        <w:rPr>
          <w:rFonts w:ascii="Palatino Linotype" w:hAnsi="Palatino Linotype"/>
          <w:b/>
          <w:sz w:val="28"/>
          <w:lang w:eastAsia="es-MX"/>
        </w:rPr>
        <w:t>QUINTO</w:t>
      </w:r>
      <w:r w:rsidRPr="00DE1FFC">
        <w:rPr>
          <w:rFonts w:ascii="Palatino Linotype" w:hAnsi="Palatino Linotype" w:cs="Arial"/>
          <w:b/>
          <w:lang w:eastAsia="es-MX"/>
        </w:rPr>
        <w:t xml:space="preserve">. </w:t>
      </w:r>
      <w:r w:rsidRPr="00DE1FFC">
        <w:rPr>
          <w:rFonts w:ascii="Palatino Linotype" w:hAnsi="Palatino Linotype" w:cs="Arial"/>
          <w:b/>
          <w:lang w:val="es-ES" w:eastAsia="es-MX"/>
        </w:rPr>
        <w:t>Estudio y resolución del asunto.</w:t>
      </w:r>
    </w:p>
    <w:p w14:paraId="059CA551" w14:textId="77777777" w:rsidR="00E2737A" w:rsidRPr="00DE1FFC" w:rsidRDefault="00E2737A" w:rsidP="00DE1FFC">
      <w:pPr>
        <w:spacing w:line="360" w:lineRule="auto"/>
        <w:jc w:val="both"/>
        <w:rPr>
          <w:rFonts w:ascii="Palatino Linotype" w:hAnsi="Palatino Linotype" w:cs="Arial"/>
        </w:rPr>
      </w:pPr>
      <w:r w:rsidRPr="00DE1FFC">
        <w:rPr>
          <w:rFonts w:ascii="Palatino Linotype" w:hAnsi="Palatino Linotype" w:cs="Arial"/>
        </w:rPr>
        <w:t xml:space="preserve">Una vez determinada la vía sobre la que versará el presente recurso, y previa revisión del expediente electrónico formado en </w:t>
      </w:r>
      <w:r w:rsidRPr="00DE1FFC">
        <w:rPr>
          <w:rFonts w:ascii="Palatino Linotype" w:hAnsi="Palatino Linotype" w:cs="Arial"/>
          <w:b/>
        </w:rPr>
        <w:t>EL SAIMEX</w:t>
      </w:r>
      <w:r w:rsidRPr="00DE1FF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DE1FFC">
        <w:rPr>
          <w:rFonts w:ascii="Palatino Linotype" w:hAnsi="Palatino Linotype"/>
        </w:rPr>
        <w:t>Constitución Política de los Estados Unidos Mexicanos, Constitución Política del Estado Libre y Soberano de México</w:t>
      </w:r>
      <w:r w:rsidRPr="00DE1FF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E1FFC">
        <w:rPr>
          <w:rFonts w:ascii="Palatino Linotype" w:hAnsi="Palatino Linotype"/>
        </w:rPr>
        <w:t>Constitución Política de los Estados Unidos Mexicanos</w:t>
      </w:r>
      <w:r w:rsidRPr="00DE1FFC">
        <w:rPr>
          <w:rFonts w:ascii="Palatino Linotype" w:hAnsi="Palatino Linotype" w:cs="Arial"/>
        </w:rPr>
        <w:t xml:space="preserve"> y los numerales 8 y 9 de la Ley de Transparencia y Acceso a la Información Pública del Estado de México y Municipios.</w:t>
      </w:r>
    </w:p>
    <w:p w14:paraId="4DC76392" w14:textId="77777777" w:rsidR="00E2737A" w:rsidRPr="00DE1FFC" w:rsidRDefault="00E2737A" w:rsidP="00DE1FFC">
      <w:pPr>
        <w:spacing w:line="360" w:lineRule="auto"/>
        <w:jc w:val="both"/>
        <w:rPr>
          <w:rFonts w:ascii="Palatino Linotype" w:eastAsia="Arial" w:hAnsi="Palatino Linotype" w:cs="Arial"/>
          <w:i/>
          <w:sz w:val="22"/>
        </w:rPr>
      </w:pPr>
      <w:r w:rsidRPr="00DE1FFC">
        <w:rPr>
          <w:rFonts w:ascii="Palatino Linotype" w:hAnsi="Palatino Linotype"/>
          <w:lang w:eastAsia="es-MX"/>
        </w:rPr>
        <w:lastRenderedPageBreak/>
        <w:t xml:space="preserve">Primero, es importante señalar que </w:t>
      </w:r>
      <w:r w:rsidRPr="00DE1FFC">
        <w:rPr>
          <w:rFonts w:ascii="Palatino Linotype" w:hAnsi="Palatino Linotype"/>
          <w:b/>
          <w:lang w:eastAsia="es-MX"/>
        </w:rPr>
        <w:t xml:space="preserve">EL SUJETO OBLIGADO </w:t>
      </w:r>
      <w:r w:rsidRPr="00DE1FFC">
        <w:rPr>
          <w:rFonts w:ascii="Palatino Linotype" w:hAnsi="Palatino Linotype"/>
          <w:lang w:eastAsia="es-MX"/>
        </w:rPr>
        <w:t xml:space="preserve">es competente para generar, administrar o poseer la información solicitada, derivado de que éste ha asumido la misma, en razón de que en su respuesta ajuntó nóminas solicitadas. </w:t>
      </w:r>
    </w:p>
    <w:p w14:paraId="7543ACC8" w14:textId="77777777" w:rsidR="00E2737A" w:rsidRPr="00DE1FFC" w:rsidRDefault="00E2737A" w:rsidP="00DE1FFC">
      <w:pPr>
        <w:spacing w:line="360" w:lineRule="auto"/>
        <w:jc w:val="both"/>
        <w:rPr>
          <w:rFonts w:ascii="Palatino Linotype" w:hAnsi="Palatino Linotype"/>
          <w:lang w:eastAsia="es-MX"/>
        </w:rPr>
      </w:pPr>
    </w:p>
    <w:p w14:paraId="40485F34" w14:textId="77777777" w:rsidR="00E2737A" w:rsidRPr="00DE1FFC" w:rsidRDefault="00E2737A" w:rsidP="00DE1FFC">
      <w:pPr>
        <w:spacing w:line="360" w:lineRule="auto"/>
        <w:jc w:val="both"/>
        <w:rPr>
          <w:rFonts w:ascii="Palatino Linotype" w:hAnsi="Palatino Linotype"/>
          <w:lang w:eastAsia="es-MX"/>
        </w:rPr>
      </w:pPr>
      <w:r w:rsidRPr="00DE1FFC">
        <w:rPr>
          <w:rFonts w:ascii="Palatino Linotype" w:hAnsi="Palatino Linotype"/>
          <w:lang w:eastAsia="es-MX"/>
        </w:rPr>
        <w:t xml:space="preserve">En efecto, el hecho de que </w:t>
      </w:r>
      <w:r w:rsidRPr="00DE1FFC">
        <w:rPr>
          <w:rFonts w:ascii="Palatino Linotype" w:hAnsi="Palatino Linotype"/>
          <w:b/>
          <w:bCs/>
          <w:lang w:eastAsia="es-MX"/>
        </w:rPr>
        <w:t>EL SUJETO OBLIGADO</w:t>
      </w:r>
      <w:r w:rsidRPr="00DE1FFC">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379331F" w14:textId="77777777" w:rsidR="00E2737A" w:rsidRPr="00DE1FFC" w:rsidRDefault="00E2737A" w:rsidP="00DE1FFC">
      <w:pPr>
        <w:jc w:val="both"/>
        <w:rPr>
          <w:rFonts w:ascii="Palatino Linotype" w:hAnsi="Palatino Linotype"/>
          <w:lang w:eastAsia="es-MX"/>
        </w:rPr>
      </w:pPr>
    </w:p>
    <w:p w14:paraId="4BAAEEF3" w14:textId="77777777" w:rsidR="00E2737A" w:rsidRPr="00DE1FFC" w:rsidRDefault="00E2737A" w:rsidP="00DE1FFC">
      <w:pPr>
        <w:ind w:left="851" w:right="902"/>
        <w:jc w:val="both"/>
        <w:rPr>
          <w:rFonts w:ascii="Palatino Linotype" w:hAnsi="Palatino Linotype"/>
          <w:lang w:eastAsia="es-MX"/>
        </w:rPr>
      </w:pPr>
      <w:r w:rsidRPr="00DE1FFC">
        <w:rPr>
          <w:rFonts w:ascii="Palatino Linotype" w:hAnsi="Palatino Linotype"/>
          <w:i/>
          <w:iCs/>
          <w:sz w:val="22"/>
          <w:szCs w:val="22"/>
          <w:lang w:eastAsia="es-MX"/>
        </w:rPr>
        <w:t>“</w:t>
      </w:r>
      <w:r w:rsidRPr="00DE1FFC">
        <w:rPr>
          <w:rFonts w:ascii="Palatino Linotype" w:hAnsi="Palatino Linotype"/>
          <w:b/>
          <w:bCs/>
          <w:i/>
          <w:iCs/>
          <w:sz w:val="22"/>
          <w:szCs w:val="22"/>
          <w:lang w:eastAsia="es-MX"/>
        </w:rPr>
        <w:t>Artículo 12.</w:t>
      </w:r>
      <w:r w:rsidRPr="00DE1FFC">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779DAD13" w14:textId="77777777" w:rsidR="00E2737A" w:rsidRPr="00DE1FFC" w:rsidRDefault="00E2737A" w:rsidP="00DE1FFC">
      <w:pPr>
        <w:ind w:left="851" w:right="902"/>
        <w:jc w:val="both"/>
        <w:rPr>
          <w:rFonts w:ascii="Palatino Linotype" w:hAnsi="Palatino Linotype"/>
          <w:i/>
          <w:iCs/>
          <w:sz w:val="22"/>
          <w:szCs w:val="22"/>
          <w:lang w:eastAsia="es-MX"/>
        </w:rPr>
      </w:pPr>
      <w:r w:rsidRPr="00DE1FFC">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05B912" w14:textId="77777777" w:rsidR="00E2737A" w:rsidRPr="00DE1FFC" w:rsidRDefault="00E2737A" w:rsidP="00DE1FFC">
      <w:pPr>
        <w:ind w:left="851" w:right="902"/>
        <w:jc w:val="both"/>
        <w:rPr>
          <w:rFonts w:ascii="Palatino Linotype" w:hAnsi="Palatino Linotype"/>
          <w:lang w:eastAsia="es-MX"/>
        </w:rPr>
      </w:pPr>
    </w:p>
    <w:p w14:paraId="3199DB74" w14:textId="77777777" w:rsidR="00E2737A" w:rsidRPr="00DE1FFC" w:rsidRDefault="00E2737A" w:rsidP="00DE1FFC">
      <w:pPr>
        <w:spacing w:line="360" w:lineRule="auto"/>
        <w:jc w:val="both"/>
        <w:rPr>
          <w:rFonts w:ascii="Palatino Linotype" w:hAnsi="Palatino Linotype"/>
          <w:lang w:eastAsia="es-MX"/>
        </w:rPr>
      </w:pPr>
      <w:r w:rsidRPr="00DE1FFC">
        <w:rPr>
          <w:rFonts w:ascii="Palatino Linotype" w:hAnsi="Palatino Linotype"/>
          <w:lang w:eastAsia="es-MX"/>
        </w:rPr>
        <w:t>Así, el estudio de la naturaleza jurídica de la información pública solicitada, tiene por objeto determinar si ésta la genera, posee o administra </w:t>
      </w:r>
      <w:r w:rsidRPr="00DE1FFC">
        <w:rPr>
          <w:rFonts w:ascii="Palatino Linotype" w:hAnsi="Palatino Linotype"/>
          <w:b/>
          <w:bCs/>
          <w:lang w:eastAsia="es-MX"/>
        </w:rPr>
        <w:t>EL SUJETO OBLIGADO</w:t>
      </w:r>
      <w:r w:rsidRPr="00DE1FFC">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684CAFA" w14:textId="77777777" w:rsidR="00E2737A" w:rsidRPr="00DE1FFC" w:rsidRDefault="00E2737A" w:rsidP="00DE1FFC">
      <w:pPr>
        <w:spacing w:line="360" w:lineRule="auto"/>
        <w:jc w:val="both"/>
        <w:rPr>
          <w:rFonts w:ascii="Palatino Linotype" w:eastAsiaTheme="minorEastAsia" w:hAnsi="Palatino Linotype" w:cs="Arial"/>
          <w:lang w:val="es-ES_tradnl"/>
        </w:rPr>
      </w:pPr>
    </w:p>
    <w:p w14:paraId="11D5D666" w14:textId="4A3CF924" w:rsidR="00E2737A" w:rsidRPr="00DE1FFC" w:rsidRDefault="00E2737A" w:rsidP="00DE1FFC">
      <w:pPr>
        <w:spacing w:line="360" w:lineRule="auto"/>
        <w:jc w:val="both"/>
        <w:rPr>
          <w:rFonts w:ascii="Palatino Linotype" w:hAnsi="Palatino Linotype"/>
          <w:lang w:val="es-ES"/>
        </w:rPr>
      </w:pPr>
      <w:r w:rsidRPr="00DE1FFC">
        <w:rPr>
          <w:rFonts w:ascii="Palatino Linotype" w:eastAsiaTheme="minorEastAsia" w:hAnsi="Palatino Linotype" w:cs="Arial"/>
          <w:lang w:val="es-ES_tradnl"/>
        </w:rPr>
        <w:lastRenderedPageBreak/>
        <w:t xml:space="preserve">Una vez precisado </w:t>
      </w:r>
      <w:r w:rsidRPr="00DE1FFC">
        <w:rPr>
          <w:rFonts w:ascii="Palatino Linotype" w:hAnsi="Palatino Linotype"/>
        </w:rPr>
        <w:t>lo</w:t>
      </w:r>
      <w:r w:rsidRPr="00DE1FFC">
        <w:rPr>
          <w:rFonts w:ascii="Palatino Linotype" w:eastAsiaTheme="minorEastAsia" w:hAnsi="Palatino Linotype" w:cs="Arial"/>
          <w:lang w:val="es-ES_tradnl"/>
        </w:rPr>
        <w:t xml:space="preserve"> anterior, se procede a analizar las documentales que integran el expediente electrónico, a fin de determinar si con la información remitida por </w:t>
      </w:r>
      <w:r w:rsidRPr="00DE1FFC">
        <w:rPr>
          <w:rFonts w:ascii="Palatino Linotype" w:hAnsi="Palatino Linotype"/>
          <w:lang w:eastAsia="es-MX"/>
        </w:rPr>
        <w:t>parte</w:t>
      </w:r>
      <w:r w:rsidRPr="00DE1FFC">
        <w:rPr>
          <w:rFonts w:ascii="Palatino Linotype" w:eastAsiaTheme="minorEastAsia" w:hAnsi="Palatino Linotype" w:cs="Arial"/>
          <w:lang w:val="es-ES_tradnl"/>
        </w:rPr>
        <w:t xml:space="preserve"> del </w:t>
      </w:r>
      <w:r w:rsidRPr="00DE1FFC">
        <w:rPr>
          <w:rFonts w:ascii="Palatino Linotype" w:eastAsiaTheme="minorEastAsia" w:hAnsi="Palatino Linotype" w:cs="Arial"/>
          <w:b/>
          <w:lang w:val="es-ES_tradnl"/>
        </w:rPr>
        <w:t xml:space="preserve">SUJETO OBLIGADO </w:t>
      </w:r>
      <w:r w:rsidRPr="00DE1FFC">
        <w:rPr>
          <w:rFonts w:ascii="Palatino Linotype" w:eastAsiaTheme="minorEastAsia" w:hAnsi="Palatino Linotype" w:cs="Arial"/>
          <w:lang w:val="es-ES_tradnl"/>
        </w:rPr>
        <w:t xml:space="preserve">mediante respuesta, se colma el derecho de </w:t>
      </w:r>
      <w:r w:rsidRPr="00DE1FFC">
        <w:rPr>
          <w:rFonts w:ascii="Palatino Linotype" w:hAnsi="Palatino Linotype" w:cs="Arial"/>
        </w:rPr>
        <w:t xml:space="preserve">acceso a la información ejercido por </w:t>
      </w:r>
      <w:r w:rsidRPr="00DE1FFC">
        <w:rPr>
          <w:rFonts w:ascii="Palatino Linotype" w:hAnsi="Palatino Linotype" w:cs="Arial"/>
          <w:b/>
        </w:rPr>
        <w:t xml:space="preserve">EL RECURRENTE, </w:t>
      </w:r>
      <w:r w:rsidRPr="00DE1FFC">
        <w:rPr>
          <w:rFonts w:ascii="Palatino Linotype" w:hAnsi="Palatino Linotype" w:cs="Arial"/>
        </w:rPr>
        <w:t xml:space="preserve">atento a ello, es conveniente recordar que </w:t>
      </w:r>
      <w:r w:rsidRPr="00DE1FFC">
        <w:rPr>
          <w:rFonts w:ascii="Palatino Linotype" w:hAnsi="Palatino Linotype"/>
          <w:lang w:val="es-ES"/>
        </w:rPr>
        <w:t xml:space="preserve">la particular solicitó los recibos de nómina de la segunda quincena de junio de dos mil veintidós. </w:t>
      </w:r>
    </w:p>
    <w:p w14:paraId="1AA34BB9" w14:textId="77777777" w:rsidR="00E2737A" w:rsidRPr="00DE1FFC" w:rsidRDefault="00E2737A" w:rsidP="00DE1FFC">
      <w:pPr>
        <w:spacing w:line="360" w:lineRule="auto"/>
        <w:jc w:val="both"/>
        <w:textAlignment w:val="baseline"/>
        <w:rPr>
          <w:rFonts w:ascii="Palatino Linotype" w:hAnsi="Palatino Linotype" w:cs="Arial"/>
          <w:lang w:val="es-ES" w:eastAsia="es-MX"/>
        </w:rPr>
      </w:pPr>
    </w:p>
    <w:p w14:paraId="3388BA47" w14:textId="726D4344" w:rsidR="006A0277" w:rsidRPr="00DE1FFC" w:rsidRDefault="00E2737A" w:rsidP="00DE1FFC">
      <w:pPr>
        <w:spacing w:line="360" w:lineRule="auto"/>
        <w:jc w:val="both"/>
        <w:rPr>
          <w:rFonts w:ascii="Palatino Linotype" w:hAnsi="Palatino Linotype" w:cs="Arial"/>
        </w:rPr>
      </w:pPr>
      <w:r w:rsidRPr="00DE1FFC">
        <w:rPr>
          <w:rFonts w:ascii="Palatino Linotype" w:hAnsi="Palatino Linotype" w:cs="Arial"/>
        </w:rPr>
        <w:t xml:space="preserve">Al respecto, </w:t>
      </w:r>
      <w:r w:rsidRPr="00DE1FFC">
        <w:rPr>
          <w:rFonts w:ascii="Palatino Linotype" w:hAnsi="Palatino Linotype" w:cs="Arial"/>
          <w:b/>
        </w:rPr>
        <w:t xml:space="preserve">EL SUJETO OBLIGADO </w:t>
      </w:r>
      <w:r w:rsidRPr="00DE1FFC">
        <w:rPr>
          <w:rFonts w:ascii="Palatino Linotype" w:hAnsi="Palatino Linotype" w:cs="Arial"/>
        </w:rPr>
        <w:t xml:space="preserve">mediante respuesta a la resolución notificada el doce de septiembre de dos mil </w:t>
      </w:r>
      <w:r w:rsidR="006A0277" w:rsidRPr="00DE1FFC">
        <w:rPr>
          <w:rFonts w:ascii="Palatino Linotype" w:hAnsi="Palatino Linotype" w:cs="Arial"/>
        </w:rPr>
        <w:t>veintidós</w:t>
      </w:r>
      <w:r w:rsidRPr="00DE1FFC">
        <w:rPr>
          <w:rFonts w:ascii="Palatino Linotype" w:hAnsi="Palatino Linotype" w:cs="Arial"/>
        </w:rPr>
        <w:t xml:space="preserve"> adjuntó </w:t>
      </w:r>
      <w:r w:rsidR="006A0277" w:rsidRPr="00DE1FFC">
        <w:rPr>
          <w:rFonts w:ascii="Palatino Linotype" w:hAnsi="Palatino Linotype" w:cs="Arial"/>
        </w:rPr>
        <w:t xml:space="preserve">archivo digital </w:t>
      </w:r>
      <w:r w:rsidR="006A0277" w:rsidRPr="00DE1FFC">
        <w:rPr>
          <w:rFonts w:ascii="Palatino Linotype" w:hAnsi="Palatino Linotype" w:cs="Arial"/>
          <w:b/>
          <w:i/>
        </w:rPr>
        <w:t xml:space="preserve">3702 CON ANEXOS.pdf </w:t>
      </w:r>
      <w:r w:rsidR="006A0277" w:rsidRPr="00DE1FFC">
        <w:rPr>
          <w:rFonts w:ascii="Palatino Linotype" w:hAnsi="Palatino Linotype" w:cs="Arial"/>
        </w:rPr>
        <w:t xml:space="preserve"> del cual se advierte prueba de daño, cuadro de clasificación y recibos de nómina de la segunda quincena de junio de dos mil veintidós. </w:t>
      </w:r>
    </w:p>
    <w:p w14:paraId="1D719C52" w14:textId="77777777" w:rsidR="006A0277" w:rsidRPr="00DE1FFC" w:rsidRDefault="006A0277" w:rsidP="00DE1FFC">
      <w:pPr>
        <w:spacing w:line="360" w:lineRule="auto"/>
        <w:jc w:val="both"/>
        <w:rPr>
          <w:rFonts w:ascii="Palatino Linotype" w:hAnsi="Palatino Linotype" w:cs="Arial"/>
        </w:rPr>
      </w:pPr>
    </w:p>
    <w:p w14:paraId="1FC3AE55" w14:textId="49430EA9" w:rsidR="006A0277" w:rsidRPr="00DE1FFC" w:rsidRDefault="006A0277" w:rsidP="00DE1FFC">
      <w:pPr>
        <w:spacing w:line="360" w:lineRule="auto"/>
        <w:jc w:val="both"/>
        <w:rPr>
          <w:rFonts w:ascii="Palatino Linotype" w:hAnsi="Palatino Linotype"/>
        </w:rPr>
      </w:pPr>
      <w:r w:rsidRPr="00DE1FFC">
        <w:rPr>
          <w:rFonts w:ascii="Palatino Linotype" w:hAnsi="Palatino Linotype"/>
          <w:lang w:val="es-ES"/>
        </w:rPr>
        <w:t xml:space="preserve">Siendo así, que ante la respuesta otorgada, el particular interpuso el recurso materia del presente asunto, </w:t>
      </w:r>
      <w:r w:rsidRPr="00DE1FFC">
        <w:rPr>
          <w:rFonts w:ascii="Palatino Linotype" w:hAnsi="Palatino Linotype"/>
        </w:rPr>
        <w:t>inconformándose medularmente por la reserva total de los recibos de nómina de los servidores públicos de la Dirección de seguridad pública.</w:t>
      </w:r>
    </w:p>
    <w:p w14:paraId="35BDF649" w14:textId="77777777" w:rsidR="006A0277" w:rsidRPr="00DE1FFC" w:rsidRDefault="006A0277" w:rsidP="00DE1FFC">
      <w:pPr>
        <w:spacing w:line="360" w:lineRule="auto"/>
        <w:jc w:val="both"/>
        <w:rPr>
          <w:rFonts w:ascii="Palatino Linotype" w:hAnsi="Palatino Linotype"/>
          <w:lang w:eastAsia="es-MX"/>
        </w:rPr>
      </w:pPr>
    </w:p>
    <w:p w14:paraId="539E2B81" w14:textId="6457FD79" w:rsidR="006A0277" w:rsidRPr="00DE1FFC" w:rsidRDefault="006A0277" w:rsidP="00DE1FFC">
      <w:pPr>
        <w:spacing w:line="360" w:lineRule="auto"/>
        <w:jc w:val="both"/>
        <w:rPr>
          <w:rFonts w:ascii="Palatino Linotype" w:eastAsiaTheme="minorEastAsia" w:hAnsi="Palatino Linotype" w:cs="Arial"/>
          <w:lang w:val="es-ES_tradnl"/>
        </w:rPr>
      </w:pPr>
      <w:r w:rsidRPr="00DE1FFC">
        <w:rPr>
          <w:rFonts w:ascii="Palatino Linotype" w:hAnsi="Palatino Linotype"/>
          <w:lang w:eastAsia="es-MX"/>
        </w:rPr>
        <w:t xml:space="preserve">Por lo que, que del análisis realizado a las razones o motivos de inconformidad se advierte que la particular únicamente se inconformo respecto de la reserva </w:t>
      </w:r>
      <w:r w:rsidR="00A5169A" w:rsidRPr="00DE1FFC">
        <w:rPr>
          <w:rFonts w:ascii="Palatino Linotype" w:hAnsi="Palatino Linotype"/>
          <w:lang w:eastAsia="es-MX"/>
        </w:rPr>
        <w:t xml:space="preserve">total </w:t>
      </w:r>
      <w:r w:rsidRPr="00DE1FFC">
        <w:rPr>
          <w:rFonts w:ascii="Palatino Linotype" w:hAnsi="Palatino Linotype"/>
          <w:lang w:eastAsia="es-MX"/>
        </w:rPr>
        <w:t xml:space="preserve">realizada por </w:t>
      </w:r>
      <w:r w:rsidRPr="00DE1FFC">
        <w:rPr>
          <w:rFonts w:ascii="Palatino Linotype" w:hAnsi="Palatino Linotype"/>
          <w:b/>
          <w:lang w:eastAsia="es-MX"/>
        </w:rPr>
        <w:t xml:space="preserve">EL SUJETO OBLIGADO </w:t>
      </w:r>
      <w:r w:rsidRPr="00DE1FFC">
        <w:rPr>
          <w:rFonts w:ascii="Palatino Linotype" w:hAnsi="Palatino Linotype"/>
          <w:lang w:eastAsia="es-MX"/>
        </w:rPr>
        <w:t xml:space="preserve">la cual consiste en </w:t>
      </w:r>
      <w:r w:rsidRPr="00DE1FFC">
        <w:rPr>
          <w:rFonts w:ascii="Palatino Linotype" w:hAnsi="Palatino Linotype" w:cs="Arial"/>
        </w:rPr>
        <w:t>los nomb</w:t>
      </w:r>
      <w:r w:rsidR="0069371C" w:rsidRPr="00DE1FFC">
        <w:rPr>
          <w:rFonts w:ascii="Palatino Linotype" w:hAnsi="Palatino Linotype" w:cs="Arial"/>
        </w:rPr>
        <w:t>res, cargos, categorías, puesto y</w:t>
      </w:r>
      <w:r w:rsidRPr="00DE1FFC">
        <w:rPr>
          <w:rFonts w:ascii="Palatino Linotype" w:hAnsi="Palatino Linotype" w:cs="Arial"/>
        </w:rPr>
        <w:t xml:space="preserve"> departamento de los servidores públicos </w:t>
      </w:r>
      <w:r w:rsidR="00A77AFF" w:rsidRPr="00DE1FFC">
        <w:rPr>
          <w:rFonts w:ascii="Palatino Linotype" w:hAnsi="Palatino Linotype" w:cs="Arial"/>
        </w:rPr>
        <w:t xml:space="preserve">del </w:t>
      </w:r>
      <w:r w:rsidRPr="00DE1FFC">
        <w:rPr>
          <w:rFonts w:ascii="Palatino Linotype" w:hAnsi="Palatino Linotype" w:cs="Arial"/>
        </w:rPr>
        <w:t xml:space="preserve">área encargada de la seguridad pública; en consecuencia, este Órgano Garante considera que la nómina correspondiente al personal adscrito a las demás áreas </w:t>
      </w:r>
      <w:r w:rsidRPr="00DE1FFC">
        <w:rPr>
          <w:rFonts w:ascii="Palatino Linotype" w:eastAsiaTheme="minorEastAsia" w:hAnsi="Palatino Linotype" w:cs="Arial"/>
          <w:lang w:val="es-ES_tradnl"/>
        </w:rPr>
        <w:t xml:space="preserve">deben declararse consentidos, toda vez que al no realizar manifestaciones de inconformidad al respecto, no pueden </w:t>
      </w:r>
      <w:r w:rsidRPr="00DE1FFC">
        <w:rPr>
          <w:rFonts w:ascii="Palatino Linotype" w:eastAsiaTheme="minorEastAsia" w:hAnsi="Palatino Linotype" w:cs="Arial"/>
          <w:lang w:val="es-ES_tradnl"/>
        </w:rPr>
        <w:lastRenderedPageBreak/>
        <w:t xml:space="preserve">producirse efectos jurídicos tendentes a revocar, confirmar o modificar el acto reclamado, ya que no realizó manifestación alguna al respecto. </w:t>
      </w:r>
    </w:p>
    <w:p w14:paraId="75F7DDA9" w14:textId="77777777" w:rsidR="006A0277" w:rsidRPr="00DE1FFC" w:rsidRDefault="006A0277" w:rsidP="00DE1FFC">
      <w:pPr>
        <w:spacing w:line="360" w:lineRule="auto"/>
        <w:jc w:val="both"/>
        <w:rPr>
          <w:rFonts w:ascii="Palatino Linotype" w:eastAsiaTheme="minorEastAsia" w:hAnsi="Palatino Linotype" w:cs="Arial"/>
          <w:lang w:val="es-ES_tradnl"/>
        </w:rPr>
      </w:pPr>
    </w:p>
    <w:p w14:paraId="09530BCD" w14:textId="77777777" w:rsidR="00A5169A" w:rsidRPr="00DE1FFC" w:rsidRDefault="00A5169A" w:rsidP="00DE1FFC">
      <w:pPr>
        <w:spacing w:line="360" w:lineRule="auto"/>
        <w:jc w:val="both"/>
        <w:rPr>
          <w:rFonts w:ascii="Palatino Linotype" w:eastAsiaTheme="minorEastAsia" w:hAnsi="Palatino Linotype" w:cs="Arial"/>
          <w:lang w:val="es-ES_tradnl"/>
        </w:rPr>
      </w:pPr>
      <w:r w:rsidRPr="00DE1FFC">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51F86F25" w14:textId="77777777" w:rsidR="00A5169A" w:rsidRPr="00DE1FFC" w:rsidRDefault="00A5169A" w:rsidP="00DE1FFC">
      <w:pPr>
        <w:jc w:val="both"/>
        <w:rPr>
          <w:rFonts w:ascii="Palatino Linotype" w:eastAsiaTheme="minorEastAsia" w:hAnsi="Palatino Linotype" w:cs="Arial"/>
          <w:sz w:val="22"/>
          <w:szCs w:val="22"/>
          <w:lang w:val="es-ES_tradnl"/>
        </w:rPr>
      </w:pPr>
    </w:p>
    <w:p w14:paraId="42CCB6B5" w14:textId="77777777" w:rsidR="00A5169A" w:rsidRPr="00DE1FFC" w:rsidRDefault="00A5169A" w:rsidP="00DE1FFC">
      <w:pPr>
        <w:tabs>
          <w:tab w:val="left" w:pos="851"/>
        </w:tabs>
        <w:ind w:left="851" w:right="901"/>
        <w:jc w:val="both"/>
        <w:rPr>
          <w:rFonts w:ascii="Palatino Linotype" w:eastAsiaTheme="minorEastAsia" w:hAnsi="Palatino Linotype" w:cstheme="minorBidi"/>
          <w:i/>
          <w:sz w:val="22"/>
          <w:szCs w:val="22"/>
          <w:lang w:val="es-ES_tradnl"/>
        </w:rPr>
      </w:pPr>
      <w:r w:rsidRPr="00DE1FF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DE1FFC">
        <w:rPr>
          <w:rFonts w:ascii="Palatino Linotype" w:eastAsiaTheme="minorEastAsia" w:hAnsi="Palatino Linotype" w:cstheme="minorBidi"/>
          <w:i/>
          <w:sz w:val="22"/>
          <w:szCs w:val="22"/>
          <w:lang w:val="es-ES_tradnl"/>
        </w:rPr>
        <w:t xml:space="preserve">Debe reputarse como consentido el acto que no se </w:t>
      </w:r>
      <w:r w:rsidRPr="00DE1FFC">
        <w:rPr>
          <w:rFonts w:ascii="Palatino Linotype" w:eastAsiaTheme="minorEastAsia" w:hAnsi="Palatino Linotype" w:cs="Arial"/>
          <w:i/>
          <w:sz w:val="22"/>
          <w:szCs w:val="22"/>
          <w:lang w:val="es-ES_tradnl"/>
        </w:rPr>
        <w:t>impugnó</w:t>
      </w:r>
      <w:r w:rsidRPr="00DE1FF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8A168B" w14:textId="77777777" w:rsidR="00A5169A" w:rsidRPr="00DE1FFC" w:rsidRDefault="00A5169A" w:rsidP="00DE1FFC">
      <w:pPr>
        <w:jc w:val="both"/>
        <w:rPr>
          <w:rFonts w:ascii="Palatino Linotype" w:eastAsiaTheme="minorEastAsia" w:hAnsi="Palatino Linotype" w:cstheme="minorBidi"/>
          <w:sz w:val="22"/>
          <w:szCs w:val="22"/>
          <w:lang w:val="es-ES_tradnl"/>
        </w:rPr>
      </w:pPr>
    </w:p>
    <w:p w14:paraId="468FB5B3" w14:textId="20D014CB" w:rsidR="00A5169A" w:rsidRPr="00DE1FFC" w:rsidRDefault="00A5169A" w:rsidP="00DE1FFC">
      <w:pPr>
        <w:spacing w:line="360" w:lineRule="auto"/>
        <w:jc w:val="both"/>
        <w:rPr>
          <w:rFonts w:ascii="Palatino Linotype" w:eastAsiaTheme="minorEastAsia" w:hAnsi="Palatino Linotype" w:cstheme="minorBidi"/>
          <w:lang w:val="es-ES_tradnl"/>
        </w:rPr>
      </w:pPr>
      <w:r w:rsidRPr="00DE1FFC">
        <w:rPr>
          <w:rFonts w:ascii="Palatino Linotype" w:eastAsiaTheme="minorEastAsia" w:hAnsi="Palatino Linotype" w:cstheme="minorBidi"/>
          <w:lang w:val="es-ES_tradnl"/>
        </w:rPr>
        <w:t xml:space="preserve">Lo anterior es así, debido a que cuando </w:t>
      </w:r>
      <w:r w:rsidR="00543F59" w:rsidRPr="00DE1FFC">
        <w:rPr>
          <w:rFonts w:ascii="Palatino Linotype" w:eastAsiaTheme="minorEastAsia" w:hAnsi="Palatino Linotype" w:cstheme="minorBidi"/>
          <w:lang w:val="es-ES_tradnl"/>
        </w:rPr>
        <w:t>el</w:t>
      </w:r>
      <w:r w:rsidRPr="00DE1FFC">
        <w:rPr>
          <w:rFonts w:ascii="Palatino Linotype" w:eastAsiaTheme="minorEastAsia" w:hAnsi="Palatino Linotype" w:cstheme="minorBidi"/>
          <w:lang w:val="es-ES_tradnl"/>
        </w:rPr>
        <w:t xml:space="preserve"> particular</w:t>
      </w:r>
      <w:r w:rsidRPr="00DE1FFC">
        <w:rPr>
          <w:rFonts w:ascii="Palatino Linotype" w:eastAsiaTheme="minorEastAsia" w:hAnsi="Palatino Linotype" w:cstheme="minorBidi"/>
          <w:b/>
          <w:lang w:val="es-ES_tradnl"/>
        </w:rPr>
        <w:t xml:space="preserve"> </w:t>
      </w:r>
      <w:r w:rsidRPr="00DE1FFC">
        <w:rPr>
          <w:rFonts w:ascii="Palatino Linotype" w:eastAsiaTheme="minorEastAsia" w:hAnsi="Palatino Linotype" w:cstheme="minorBidi"/>
          <w:lang w:val="es-ES_tradnl"/>
        </w:rPr>
        <w:t xml:space="preserve">impugnó la respuesta del </w:t>
      </w:r>
      <w:r w:rsidRPr="00DE1FFC">
        <w:rPr>
          <w:rFonts w:ascii="Palatino Linotype" w:eastAsiaTheme="minorEastAsia" w:hAnsi="Palatino Linotype" w:cstheme="minorBidi"/>
          <w:b/>
          <w:lang w:val="es-ES_tradnl"/>
        </w:rPr>
        <w:t>SUJETO OBLIGADO</w:t>
      </w:r>
      <w:r w:rsidRPr="00DE1FFC">
        <w:rPr>
          <w:rFonts w:ascii="Palatino Linotype" w:eastAsiaTheme="minorEastAsia" w:hAnsi="Palatino Linotype" w:cstheme="minorBidi"/>
          <w:lang w:val="es-ES_tradnl"/>
        </w:rPr>
        <w:t xml:space="preserve">, únicamente expresó su inconformidad respecto de la reserva </w:t>
      </w:r>
      <w:r w:rsidR="00543F59" w:rsidRPr="00DE1FFC">
        <w:rPr>
          <w:rFonts w:ascii="Palatino Linotype" w:eastAsiaTheme="minorEastAsia" w:hAnsi="Palatino Linotype" w:cstheme="minorBidi"/>
          <w:lang w:val="es-ES_tradnl"/>
        </w:rPr>
        <w:t>total</w:t>
      </w:r>
      <w:r w:rsidRPr="00DE1FFC">
        <w:rPr>
          <w:rFonts w:ascii="Palatino Linotype" w:eastAsiaTheme="minorEastAsia" w:hAnsi="Palatino Linotype" w:cstheme="minorBidi"/>
          <w:lang w:val="es-ES_tradnl"/>
        </w:rPr>
        <w:t xml:space="preserve"> de la información, la cual se encuentra relacionado con el personal adscrito al área de seguridad pública.  </w:t>
      </w:r>
    </w:p>
    <w:p w14:paraId="123A80C0" w14:textId="77777777" w:rsidR="00A5169A" w:rsidRPr="00DE1FFC" w:rsidRDefault="00A5169A" w:rsidP="00DE1FFC">
      <w:pPr>
        <w:spacing w:line="360" w:lineRule="auto"/>
        <w:jc w:val="both"/>
        <w:rPr>
          <w:rFonts w:ascii="Palatino Linotype" w:eastAsiaTheme="minorEastAsia" w:hAnsi="Palatino Linotype" w:cstheme="minorBidi"/>
          <w:lang w:val="es-ES_tradnl"/>
        </w:rPr>
      </w:pPr>
    </w:p>
    <w:p w14:paraId="696A0EBA" w14:textId="77777777" w:rsidR="00A5169A" w:rsidRPr="00DE1FFC" w:rsidRDefault="00A5169A" w:rsidP="00DE1FFC">
      <w:pPr>
        <w:spacing w:line="360" w:lineRule="auto"/>
        <w:jc w:val="both"/>
        <w:rPr>
          <w:rFonts w:ascii="Palatino Linotype" w:eastAsiaTheme="minorEastAsia" w:hAnsi="Palatino Linotype" w:cstheme="minorBidi"/>
          <w:lang w:val="es-ES_tradnl"/>
        </w:rPr>
      </w:pPr>
      <w:r w:rsidRPr="00DE1FF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4C3F2A1" w14:textId="77777777" w:rsidR="00A5169A" w:rsidRPr="00DE1FFC" w:rsidRDefault="00A5169A" w:rsidP="00DE1FFC">
      <w:pPr>
        <w:jc w:val="both"/>
        <w:rPr>
          <w:rFonts w:ascii="Palatino Linotype" w:eastAsiaTheme="minorEastAsia" w:hAnsi="Palatino Linotype" w:cstheme="minorBidi"/>
          <w:sz w:val="22"/>
          <w:szCs w:val="22"/>
          <w:lang w:val="es-ES_tradnl"/>
        </w:rPr>
      </w:pPr>
    </w:p>
    <w:p w14:paraId="0C3FC409" w14:textId="77777777" w:rsidR="00A5169A" w:rsidRPr="00DE1FFC" w:rsidRDefault="00A5169A" w:rsidP="00DE1FFC">
      <w:pPr>
        <w:ind w:left="851" w:right="901"/>
        <w:jc w:val="both"/>
        <w:rPr>
          <w:rFonts w:ascii="Palatino Linotype" w:eastAsiaTheme="minorEastAsia" w:hAnsi="Palatino Linotype" w:cstheme="minorBidi"/>
          <w:bCs/>
          <w:i/>
          <w:iCs/>
          <w:sz w:val="22"/>
          <w:szCs w:val="22"/>
          <w:lang w:val="es-ES_tradnl"/>
        </w:rPr>
      </w:pPr>
      <w:r w:rsidRPr="00DE1FFC">
        <w:rPr>
          <w:rFonts w:ascii="Palatino Linotype" w:eastAsiaTheme="minorEastAsia" w:hAnsi="Palatino Linotype" w:cstheme="minorBidi"/>
          <w:b/>
          <w:i/>
          <w:sz w:val="22"/>
          <w:szCs w:val="22"/>
          <w:lang w:val="es-ES_tradnl"/>
        </w:rPr>
        <w:t xml:space="preserve">“REVISIÓN EN AMPARO. LOS RESOLUTIVOS NO COMBATIDOS DEBEN DECLARARSE FIRMES. </w:t>
      </w:r>
      <w:r w:rsidRPr="00DE1FF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E1FFC">
        <w:rPr>
          <w:rFonts w:ascii="Palatino Linotype" w:eastAsiaTheme="minorEastAsia" w:hAnsi="Palatino Linotype" w:cstheme="minorBidi"/>
          <w:i/>
          <w:sz w:val="22"/>
          <w:szCs w:val="22"/>
          <w:lang w:val="es-ES_tradnl"/>
        </w:rPr>
        <w:t>todos</w:t>
      </w:r>
      <w:r w:rsidRPr="00DE1FF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w:t>
      </w:r>
      <w:r w:rsidRPr="00DE1FFC">
        <w:rPr>
          <w:rFonts w:ascii="Palatino Linotype" w:eastAsiaTheme="minorEastAsia" w:hAnsi="Palatino Linotype" w:cstheme="minorBidi"/>
          <w:bCs/>
          <w:i/>
          <w:iCs/>
          <w:sz w:val="22"/>
          <w:szCs w:val="22"/>
          <w:lang w:val="es-ES_tradnl"/>
        </w:rPr>
        <w:lastRenderedPageBreak/>
        <w:t>los cuales no se formuló agravio y dicha declaración de firmeza debe reflejarse en la parte considerativa y en los resolutivos debe confirmarse la sentencia recurrida en la parte correspondiente.”</w:t>
      </w:r>
    </w:p>
    <w:p w14:paraId="055053EE" w14:textId="77777777" w:rsidR="00A5169A" w:rsidRPr="00DE1FFC" w:rsidRDefault="00A5169A" w:rsidP="00DE1FFC">
      <w:pPr>
        <w:jc w:val="both"/>
        <w:rPr>
          <w:rFonts w:ascii="Palatino Linotype" w:eastAsiaTheme="minorEastAsia" w:hAnsi="Palatino Linotype" w:cs="Arial"/>
          <w:b/>
          <w:sz w:val="22"/>
          <w:szCs w:val="22"/>
          <w:lang w:val="es-ES_tradnl"/>
        </w:rPr>
      </w:pPr>
    </w:p>
    <w:p w14:paraId="1B5C6DD4" w14:textId="77777777" w:rsidR="00543F59" w:rsidRPr="00DE1FFC" w:rsidRDefault="00543F59" w:rsidP="00DE1FFC">
      <w:pPr>
        <w:spacing w:line="360" w:lineRule="auto"/>
        <w:jc w:val="both"/>
        <w:rPr>
          <w:rFonts w:ascii="Palatino Linotype" w:eastAsiaTheme="minorEastAsia" w:hAnsi="Palatino Linotype" w:cstheme="minorBidi"/>
          <w:lang w:val="es-ES_tradnl"/>
        </w:rPr>
      </w:pPr>
      <w:r w:rsidRPr="00DE1FFC">
        <w:rPr>
          <w:rFonts w:ascii="Palatino Linotype" w:eastAsiaTheme="minorEastAsia" w:hAnsi="Palatino Linotype" w:cstheme="minorBidi"/>
          <w:lang w:val="es-ES_tradnl"/>
        </w:rPr>
        <w:t xml:space="preserve">Asimismo, no se omite comentar que respecto de las documentales remitidas por </w:t>
      </w:r>
      <w:r w:rsidRPr="00DE1FFC">
        <w:rPr>
          <w:rFonts w:ascii="Palatino Linotype" w:eastAsiaTheme="minorEastAsia" w:hAnsi="Palatino Linotype" w:cstheme="minorBidi"/>
          <w:b/>
          <w:lang w:val="es-ES_tradnl"/>
        </w:rPr>
        <w:t>EL</w:t>
      </w:r>
      <w:r w:rsidRPr="00DE1FFC">
        <w:rPr>
          <w:rFonts w:ascii="Palatino Linotype" w:eastAsiaTheme="minorEastAsia" w:hAnsi="Palatino Linotype" w:cstheme="minorBidi"/>
          <w:lang w:val="es-ES_tradnl"/>
        </w:rPr>
        <w:t xml:space="preserve"> </w:t>
      </w:r>
      <w:r w:rsidRPr="00DE1FFC">
        <w:rPr>
          <w:rFonts w:ascii="Palatino Linotype" w:eastAsiaTheme="minorEastAsia" w:hAnsi="Palatino Linotype" w:cstheme="minorBidi"/>
          <w:b/>
          <w:lang w:val="es-ES_tradnl"/>
        </w:rPr>
        <w:t>SUJETO OBLIGADO</w:t>
      </w:r>
      <w:r w:rsidRPr="00DE1FFC">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conforme lo prevé el artículo 36 de la </w:t>
      </w:r>
      <w:r w:rsidRPr="00DE1FFC">
        <w:rPr>
          <w:rFonts w:ascii="Palatino Linotype" w:hAnsi="Palatino Linotype" w:cs="Arial"/>
        </w:rPr>
        <w:t>Ley de Transparencia y Acceso a la Información Pública del Estado de México y Municipios</w:t>
      </w:r>
      <w:r w:rsidRPr="00DE1FFC">
        <w:rPr>
          <w:rFonts w:ascii="Palatino Linotype" w:eastAsiaTheme="minorEastAsia" w:hAnsi="Palatino Linotype" w:cstheme="minorBidi"/>
          <w:lang w:val="es-ES_tradnl"/>
        </w:rPr>
        <w:t>.</w:t>
      </w:r>
    </w:p>
    <w:p w14:paraId="43EE3143" w14:textId="77777777" w:rsidR="00543F59" w:rsidRPr="00DE1FFC" w:rsidRDefault="00543F59" w:rsidP="00DE1FFC">
      <w:pPr>
        <w:spacing w:line="360" w:lineRule="auto"/>
        <w:jc w:val="both"/>
        <w:rPr>
          <w:rFonts w:ascii="Palatino Linotype" w:eastAsiaTheme="minorEastAsia" w:hAnsi="Palatino Linotype" w:cstheme="minorBidi"/>
          <w:lang w:val="es-ES_tradnl"/>
        </w:rPr>
      </w:pPr>
    </w:p>
    <w:p w14:paraId="23E4A99D" w14:textId="77777777" w:rsidR="00543F59" w:rsidRPr="00DE1FFC" w:rsidRDefault="00543F59" w:rsidP="00DE1FFC">
      <w:pPr>
        <w:spacing w:line="360" w:lineRule="auto"/>
        <w:jc w:val="both"/>
        <w:rPr>
          <w:rFonts w:ascii="Palatino Linotype" w:eastAsiaTheme="minorEastAsia" w:hAnsi="Palatino Linotype" w:cs="Arial"/>
          <w:lang w:val="es-ES_tradnl"/>
        </w:rPr>
      </w:pPr>
      <w:r w:rsidRPr="00DE1FF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64BB073" w14:textId="77777777" w:rsidR="00543F59" w:rsidRPr="00DE1FFC" w:rsidRDefault="00543F59" w:rsidP="00DE1FFC">
      <w:pPr>
        <w:jc w:val="both"/>
        <w:rPr>
          <w:rFonts w:ascii="Palatino Linotype" w:eastAsiaTheme="minorEastAsia" w:hAnsi="Palatino Linotype" w:cs="Arial"/>
          <w:sz w:val="20"/>
          <w:szCs w:val="20"/>
          <w:lang w:val="es-ES_tradnl"/>
        </w:rPr>
      </w:pPr>
    </w:p>
    <w:p w14:paraId="70BCD908" w14:textId="77777777" w:rsidR="00543F59" w:rsidRPr="00DE1FFC" w:rsidRDefault="00543F59" w:rsidP="00DE1FFC">
      <w:pPr>
        <w:ind w:left="851" w:right="901"/>
        <w:jc w:val="both"/>
        <w:rPr>
          <w:rFonts w:ascii="Palatino Linotype" w:eastAsiaTheme="minorEastAsia" w:hAnsi="Palatino Linotype" w:cs="Arial"/>
          <w:b/>
          <w:i/>
          <w:sz w:val="22"/>
          <w:szCs w:val="20"/>
          <w:lang w:val="es-ES_tradnl"/>
        </w:rPr>
      </w:pPr>
      <w:r w:rsidRPr="00DE1FF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E1FFC">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DE1FFC">
        <w:rPr>
          <w:rFonts w:ascii="Palatino Linotype" w:eastAsiaTheme="minorEastAsia" w:hAnsi="Palatino Linotype" w:cstheme="minorBidi"/>
          <w:bCs/>
          <w:i/>
          <w:iCs/>
          <w:sz w:val="22"/>
          <w:szCs w:val="22"/>
          <w:lang w:val="es-ES_tradnl"/>
        </w:rPr>
        <w:t>permita</w:t>
      </w:r>
      <w:r w:rsidRPr="00DE1FFC">
        <w:rPr>
          <w:rFonts w:ascii="Palatino Linotype" w:eastAsiaTheme="minorEastAsia" w:hAnsi="Palatino Linotype" w:cs="Arial"/>
          <w:i/>
          <w:sz w:val="22"/>
          <w:szCs w:val="20"/>
          <w:lang w:val="es-ES_tradnl"/>
        </w:rPr>
        <w:t xml:space="preserve"> al Instituto Federal de Acceso a la Información y Protección de Datos conocer, vía recurso revisión, al respecto.</w:t>
      </w:r>
      <w:r w:rsidRPr="00DE1FFC">
        <w:rPr>
          <w:rFonts w:ascii="Palatino Linotype" w:eastAsiaTheme="minorEastAsia" w:hAnsi="Palatino Linotype" w:cs="Arial"/>
          <w:b/>
          <w:i/>
          <w:sz w:val="22"/>
          <w:szCs w:val="20"/>
          <w:lang w:val="es-ES_tradnl"/>
        </w:rPr>
        <w:t>”</w:t>
      </w:r>
      <w:r w:rsidRPr="00DE1FFC">
        <w:rPr>
          <w:rFonts w:ascii="Palatino Linotype" w:eastAsiaTheme="minorEastAsia" w:hAnsi="Palatino Linotype" w:cs="Arial"/>
          <w:i/>
          <w:sz w:val="22"/>
          <w:szCs w:val="20"/>
          <w:lang w:val="es-ES_tradnl"/>
        </w:rPr>
        <w:t xml:space="preserve"> (</w:t>
      </w:r>
      <w:proofErr w:type="gramStart"/>
      <w:r w:rsidRPr="00DE1FFC">
        <w:rPr>
          <w:rFonts w:ascii="Palatino Linotype" w:eastAsiaTheme="minorEastAsia" w:hAnsi="Palatino Linotype" w:cs="Arial"/>
          <w:i/>
          <w:sz w:val="22"/>
          <w:szCs w:val="20"/>
          <w:lang w:val="es-ES_tradnl"/>
        </w:rPr>
        <w:t>sic</w:t>
      </w:r>
      <w:proofErr w:type="gramEnd"/>
      <w:r w:rsidRPr="00DE1FFC">
        <w:rPr>
          <w:rFonts w:ascii="Palatino Linotype" w:eastAsiaTheme="minorEastAsia" w:hAnsi="Palatino Linotype" w:cs="Arial"/>
          <w:i/>
          <w:sz w:val="22"/>
          <w:szCs w:val="20"/>
          <w:lang w:val="es-ES_tradnl"/>
        </w:rPr>
        <w:t>)</w:t>
      </w:r>
    </w:p>
    <w:p w14:paraId="162DF43F" w14:textId="1BC44697" w:rsidR="00D059B1" w:rsidRDefault="00D059B1" w:rsidP="00DE1FFC">
      <w:pPr>
        <w:spacing w:line="360" w:lineRule="auto"/>
        <w:jc w:val="both"/>
        <w:textAlignment w:val="baseline"/>
        <w:rPr>
          <w:rFonts w:ascii="Palatino Linotype" w:hAnsi="Palatino Linotype" w:cs="Arial"/>
          <w:lang w:val="es-ES" w:eastAsia="es-MX"/>
        </w:rPr>
      </w:pPr>
    </w:p>
    <w:p w14:paraId="53D4C195" w14:textId="77777777" w:rsidR="00DE1FFC" w:rsidRPr="00DE1FFC" w:rsidRDefault="00DE1FFC" w:rsidP="00DE1FFC">
      <w:pPr>
        <w:spacing w:line="360" w:lineRule="auto"/>
        <w:jc w:val="both"/>
        <w:textAlignment w:val="baseline"/>
        <w:rPr>
          <w:rFonts w:ascii="Palatino Linotype" w:hAnsi="Palatino Linotype" w:cs="Arial"/>
          <w:lang w:val="es-ES" w:eastAsia="es-MX"/>
        </w:rPr>
      </w:pPr>
    </w:p>
    <w:p w14:paraId="77D9047B" w14:textId="77777777" w:rsidR="00337352" w:rsidRPr="00DE1FFC" w:rsidRDefault="005B5043" w:rsidP="00DE1FFC">
      <w:pPr>
        <w:spacing w:line="360" w:lineRule="auto"/>
        <w:jc w:val="both"/>
        <w:textAlignment w:val="baseline"/>
        <w:rPr>
          <w:rFonts w:ascii="Palatino Linotype" w:hAnsi="Palatino Linotype" w:cs="Arial"/>
          <w:lang w:val="es-ES" w:eastAsia="es-MX"/>
        </w:rPr>
      </w:pPr>
      <w:r w:rsidRPr="00DE1FFC">
        <w:rPr>
          <w:rFonts w:ascii="Palatino Linotype" w:hAnsi="Palatino Linotype" w:cs="Arial"/>
          <w:lang w:val="es-ES" w:eastAsia="es-MX"/>
        </w:rPr>
        <w:lastRenderedPageBreak/>
        <w:t xml:space="preserve">Es así que, del </w:t>
      </w:r>
      <w:r w:rsidR="00AE51C8" w:rsidRPr="00DE1FFC">
        <w:rPr>
          <w:rFonts w:ascii="Palatino Linotype" w:hAnsi="Palatino Linotype" w:cs="Arial"/>
          <w:lang w:val="es-ES" w:eastAsia="es-MX"/>
        </w:rPr>
        <w:t>análisis efectuado</w:t>
      </w:r>
      <w:r w:rsidR="003E3694" w:rsidRPr="00DE1FFC">
        <w:rPr>
          <w:rFonts w:ascii="Palatino Linotype" w:hAnsi="Palatino Linotype" w:cs="Arial"/>
          <w:lang w:val="es-ES" w:eastAsia="es-MX"/>
        </w:rPr>
        <w:t xml:space="preserve"> a las constancias que obran en el expediente del </w:t>
      </w:r>
      <w:r w:rsidR="003E3694" w:rsidRPr="00DE1FFC">
        <w:rPr>
          <w:rFonts w:ascii="Palatino Linotype" w:hAnsi="Palatino Linotype" w:cs="Arial"/>
          <w:b/>
          <w:lang w:val="es-ES" w:eastAsia="es-MX"/>
        </w:rPr>
        <w:t>SAIMEX</w:t>
      </w:r>
      <w:r w:rsidR="00AE51C8" w:rsidRPr="00DE1FFC">
        <w:rPr>
          <w:rFonts w:ascii="Palatino Linotype" w:hAnsi="Palatino Linotype" w:cs="Arial"/>
          <w:lang w:val="es-ES" w:eastAsia="es-MX"/>
        </w:rPr>
        <w:t xml:space="preserve">, se advierte que el presente </w:t>
      </w:r>
      <w:r w:rsidR="00D86297" w:rsidRPr="00DE1FFC">
        <w:rPr>
          <w:rFonts w:ascii="Palatino Linotype" w:hAnsi="Palatino Linotype" w:cs="Arial"/>
          <w:lang w:val="es-ES" w:eastAsia="es-MX"/>
        </w:rPr>
        <w:t>Recurso Revisión</w:t>
      </w:r>
      <w:r w:rsidR="00AE51C8" w:rsidRPr="00DE1FFC">
        <w:rPr>
          <w:rFonts w:ascii="Palatino Linotype" w:hAnsi="Palatino Linotype" w:cs="Arial"/>
          <w:lang w:val="es-ES" w:eastAsia="es-MX"/>
        </w:rPr>
        <w:t xml:space="preserve"> es procedente, </w:t>
      </w:r>
      <w:r w:rsidR="00337352" w:rsidRPr="00DE1FFC">
        <w:rPr>
          <w:rFonts w:ascii="Palatino Linotype" w:hAnsi="Palatino Linotype" w:cs="Arial"/>
          <w:lang w:val="es-ES" w:eastAsia="es-MX"/>
        </w:rPr>
        <w:t>pues se actualiza la hipótesis prevista en la fracción VII, del artículo 179 de la Ley de la Materia, la cual dispone:</w:t>
      </w:r>
    </w:p>
    <w:p w14:paraId="6C96982C" w14:textId="77777777" w:rsidR="00337352" w:rsidRPr="00DE1FFC" w:rsidRDefault="00337352" w:rsidP="00DE1FFC">
      <w:pPr>
        <w:spacing w:line="360" w:lineRule="auto"/>
        <w:ind w:left="851" w:right="1134"/>
        <w:jc w:val="both"/>
        <w:rPr>
          <w:rFonts w:ascii="Palatino Linotype" w:hAnsi="Palatino Linotype" w:cs="Arial"/>
          <w:i/>
          <w:sz w:val="22"/>
          <w:szCs w:val="22"/>
          <w:lang w:val="es-ES"/>
        </w:rPr>
      </w:pPr>
      <w:r w:rsidRPr="00DE1FFC">
        <w:rPr>
          <w:rFonts w:ascii="Palatino Linotype" w:hAnsi="Palatino Linotype" w:cs="Arial"/>
          <w:i/>
          <w:sz w:val="22"/>
          <w:szCs w:val="22"/>
          <w:lang w:val="es-ES"/>
        </w:rPr>
        <w:t>“</w:t>
      </w:r>
      <w:r w:rsidRPr="00DE1FFC">
        <w:rPr>
          <w:rFonts w:ascii="Palatino Linotype" w:hAnsi="Palatino Linotype" w:cs="Arial"/>
          <w:b/>
          <w:i/>
          <w:sz w:val="22"/>
          <w:szCs w:val="22"/>
          <w:lang w:val="es-ES"/>
        </w:rPr>
        <w:t>Artículo 179.</w:t>
      </w:r>
      <w:r w:rsidRPr="00DE1FF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858CC83" w14:textId="77777777" w:rsidR="00337352" w:rsidRPr="00DE1FFC" w:rsidRDefault="00337352" w:rsidP="00DE1FFC">
      <w:pPr>
        <w:spacing w:line="360" w:lineRule="auto"/>
        <w:ind w:left="851" w:right="1134"/>
        <w:jc w:val="both"/>
        <w:rPr>
          <w:rFonts w:ascii="Palatino Linotype" w:hAnsi="Palatino Linotype" w:cs="Arial"/>
          <w:i/>
          <w:sz w:val="22"/>
          <w:szCs w:val="22"/>
          <w:lang w:val="es-ES"/>
        </w:rPr>
      </w:pPr>
      <w:r w:rsidRPr="00DE1FFC">
        <w:rPr>
          <w:rFonts w:ascii="Palatino Linotype" w:hAnsi="Palatino Linotype" w:cs="Arial"/>
          <w:i/>
          <w:sz w:val="22"/>
          <w:szCs w:val="22"/>
          <w:lang w:val="es-ES"/>
        </w:rPr>
        <w:t>…</w:t>
      </w:r>
    </w:p>
    <w:p w14:paraId="31AAB999" w14:textId="6CCA4CB0" w:rsidR="00337352" w:rsidRPr="00DE1FFC" w:rsidRDefault="00337352" w:rsidP="00DE1FFC">
      <w:pPr>
        <w:spacing w:line="360" w:lineRule="auto"/>
        <w:ind w:left="851" w:right="1134"/>
        <w:jc w:val="both"/>
        <w:rPr>
          <w:rFonts w:ascii="Palatino Linotype" w:hAnsi="Palatino Linotype" w:cs="Arial"/>
          <w:i/>
          <w:sz w:val="22"/>
          <w:szCs w:val="22"/>
          <w:lang w:val="es-ES"/>
        </w:rPr>
      </w:pPr>
      <w:r w:rsidRPr="00DE1FFC">
        <w:rPr>
          <w:rFonts w:ascii="Palatino Linotype" w:hAnsi="Palatino Linotype" w:cs="Arial"/>
          <w:b/>
          <w:i/>
          <w:sz w:val="22"/>
          <w:szCs w:val="22"/>
          <w:lang w:val="es-ES"/>
        </w:rPr>
        <w:t xml:space="preserve">II. La </w:t>
      </w:r>
      <w:r w:rsidR="006278E8" w:rsidRPr="00DE1FFC">
        <w:rPr>
          <w:rFonts w:ascii="Palatino Linotype" w:hAnsi="Palatino Linotype" w:cs="Arial"/>
          <w:b/>
          <w:i/>
          <w:sz w:val="22"/>
          <w:szCs w:val="22"/>
          <w:lang w:val="es-ES"/>
        </w:rPr>
        <w:t>clasificación de</w:t>
      </w:r>
      <w:r w:rsidRPr="00DE1FFC">
        <w:rPr>
          <w:rFonts w:ascii="Palatino Linotype" w:hAnsi="Palatino Linotype" w:cs="Arial"/>
          <w:b/>
          <w:i/>
          <w:sz w:val="22"/>
          <w:szCs w:val="22"/>
          <w:lang w:val="es-ES"/>
        </w:rPr>
        <w:t xml:space="preserve"> la información</w:t>
      </w:r>
      <w:r w:rsidRPr="00DE1FFC">
        <w:rPr>
          <w:rFonts w:ascii="Palatino Linotype" w:hAnsi="Palatino Linotype" w:cs="Arial"/>
          <w:i/>
          <w:sz w:val="22"/>
          <w:szCs w:val="22"/>
          <w:lang w:val="es-ES"/>
        </w:rPr>
        <w:t>;…”</w:t>
      </w:r>
    </w:p>
    <w:p w14:paraId="7D9EEDA8" w14:textId="77777777" w:rsidR="00337352" w:rsidRPr="00DE1FFC" w:rsidRDefault="00337352" w:rsidP="00DE1FFC">
      <w:pPr>
        <w:spacing w:line="360" w:lineRule="auto"/>
        <w:ind w:left="851" w:right="1134"/>
        <w:jc w:val="both"/>
        <w:rPr>
          <w:rFonts w:ascii="Palatino Linotype" w:hAnsi="Palatino Linotype" w:cs="Arial"/>
          <w:i/>
          <w:sz w:val="22"/>
          <w:szCs w:val="22"/>
          <w:lang w:val="es-ES"/>
        </w:rPr>
      </w:pPr>
    </w:p>
    <w:p w14:paraId="55104662" w14:textId="77777777" w:rsidR="00337352" w:rsidRPr="00DE1FFC" w:rsidRDefault="00337352" w:rsidP="00DE1FFC">
      <w:pPr>
        <w:spacing w:line="360" w:lineRule="auto"/>
        <w:ind w:left="851" w:right="1134"/>
        <w:jc w:val="both"/>
        <w:rPr>
          <w:rFonts w:ascii="Palatino Linotype" w:hAnsi="Palatino Linotype" w:cs="Arial"/>
          <w:i/>
          <w:sz w:val="22"/>
          <w:szCs w:val="22"/>
          <w:lang w:val="es-ES"/>
        </w:rPr>
      </w:pPr>
      <w:r w:rsidRPr="00DE1FFC">
        <w:rPr>
          <w:rFonts w:ascii="Palatino Linotype" w:hAnsi="Palatino Linotype" w:cs="Arial"/>
          <w:i/>
          <w:sz w:val="22"/>
          <w:szCs w:val="22"/>
          <w:lang w:val="es-ES"/>
        </w:rPr>
        <w:t>(Énfasis añadido)</w:t>
      </w:r>
    </w:p>
    <w:p w14:paraId="0F6D5292" w14:textId="77777777" w:rsidR="00ED0C25" w:rsidRPr="00DE1FFC" w:rsidRDefault="00ED0C25" w:rsidP="00DE1FFC">
      <w:pPr>
        <w:widowControl w:val="0"/>
        <w:autoSpaceDE w:val="0"/>
        <w:autoSpaceDN w:val="0"/>
        <w:adjustRightInd w:val="0"/>
        <w:spacing w:line="360" w:lineRule="auto"/>
        <w:jc w:val="both"/>
        <w:rPr>
          <w:rFonts w:ascii="Palatino Linotype" w:hAnsi="Palatino Linotype" w:cs="Arial"/>
          <w:lang w:val="es-ES"/>
        </w:rPr>
      </w:pPr>
    </w:p>
    <w:p w14:paraId="12C9B1A3" w14:textId="77777777" w:rsidR="00337352" w:rsidRPr="00DE1FFC" w:rsidRDefault="00337352" w:rsidP="00DE1FFC">
      <w:pPr>
        <w:widowControl w:val="0"/>
        <w:autoSpaceDE w:val="0"/>
        <w:autoSpaceDN w:val="0"/>
        <w:adjustRightInd w:val="0"/>
        <w:spacing w:line="360" w:lineRule="auto"/>
        <w:jc w:val="both"/>
        <w:rPr>
          <w:rFonts w:ascii="Palatino Linotype" w:hAnsi="Palatino Linotype" w:cs="Arial"/>
          <w:lang w:val="es-ES"/>
        </w:rPr>
      </w:pPr>
      <w:r w:rsidRPr="00DE1FFC">
        <w:rPr>
          <w:rFonts w:ascii="Palatino Linotype" w:hAnsi="Palatino Linotype" w:cs="Arial"/>
          <w:lang w:val="es-ES"/>
        </w:rPr>
        <w:t xml:space="preserve">El precepto legal citado, establece como supuestos de procedencia del Recurso de Revisión, aquellos casos en que no se dé respuesta a lo solicitado; como quedó demostrado en el presente caso; atento a ello, </w:t>
      </w:r>
      <w:r w:rsidRPr="00DE1FFC">
        <w:rPr>
          <w:rFonts w:ascii="Palatino Linotype" w:hAnsi="Palatino Linotype"/>
          <w:lang w:val="es-ES"/>
        </w:rPr>
        <w:t xml:space="preserve">este Órgano Garante </w:t>
      </w:r>
      <w:r w:rsidRPr="00DE1FFC">
        <w:rPr>
          <w:rFonts w:ascii="Palatino Linotype" w:hAnsi="Palatino Linotype" w:cs="Arial"/>
          <w:lang w:val="es-ES"/>
        </w:rPr>
        <w:t xml:space="preserve">considera que las razones o motivos de inconformidad hechos valer por </w:t>
      </w:r>
      <w:r w:rsidRPr="00DE1FFC">
        <w:rPr>
          <w:rFonts w:ascii="Palatino Linotype" w:hAnsi="Palatino Linotype" w:cs="Arial"/>
          <w:b/>
          <w:lang w:val="es-ES"/>
        </w:rPr>
        <w:t xml:space="preserve">EL RECURRENTE </w:t>
      </w:r>
      <w:r w:rsidRPr="00DE1FFC">
        <w:rPr>
          <w:rFonts w:ascii="Palatino Linotype" w:hAnsi="Palatino Linotype" w:cs="Arial"/>
          <w:lang w:val="es-ES"/>
        </w:rPr>
        <w:t xml:space="preserve">son </w:t>
      </w:r>
      <w:r w:rsidRPr="00DE1FFC">
        <w:rPr>
          <w:rFonts w:ascii="Palatino Linotype" w:hAnsi="Palatino Linotype" w:cs="Arial"/>
          <w:b/>
          <w:lang w:val="es-ES"/>
        </w:rPr>
        <w:t>fundados</w:t>
      </w:r>
      <w:r w:rsidRPr="00DE1FFC">
        <w:rPr>
          <w:rFonts w:ascii="Palatino Linotype" w:hAnsi="Palatino Linotype" w:cs="Arial"/>
          <w:lang w:val="es-ES"/>
        </w:rPr>
        <w:t>.</w:t>
      </w:r>
    </w:p>
    <w:p w14:paraId="6149FEAD" w14:textId="77777777" w:rsidR="00357E94" w:rsidRPr="00DE1FFC" w:rsidRDefault="00357E94" w:rsidP="00DE1FFC">
      <w:pPr>
        <w:spacing w:line="360" w:lineRule="auto"/>
        <w:rPr>
          <w:rFonts w:ascii="Palatino Linotype" w:hAnsi="Palatino Linotype"/>
          <w:lang w:val="es-ES"/>
        </w:rPr>
      </w:pPr>
    </w:p>
    <w:p w14:paraId="752D668C" w14:textId="77777777" w:rsidR="00337352" w:rsidRPr="00DE1FFC" w:rsidRDefault="00337352" w:rsidP="00DE1FFC">
      <w:pPr>
        <w:spacing w:line="360" w:lineRule="auto"/>
        <w:rPr>
          <w:rFonts w:ascii="Palatino Linotype" w:hAnsi="Palatino Linotype"/>
          <w:lang w:val="es-ES"/>
        </w:rPr>
      </w:pPr>
      <w:r w:rsidRPr="00DE1FFC">
        <w:rPr>
          <w:rFonts w:ascii="Palatino Linotype" w:hAnsi="Palatino Linotype"/>
          <w:lang w:val="es-ES"/>
        </w:rPr>
        <w:t>Una vez precisado lo anterior, se procede al análisis de la naturaleza jurídica de la información solicitada; esto es, s</w:t>
      </w:r>
      <w:r w:rsidRPr="00DE1FFC">
        <w:rPr>
          <w:rFonts w:ascii="Palatino Linotype" w:eastAsia="Calibri" w:hAnsi="Palatino Linotype" w:cs="Arial"/>
          <w:lang w:eastAsia="es-MX"/>
        </w:rPr>
        <w:t xml:space="preserve">i genera, obtiene, trasforma, posee o administra la información </w:t>
      </w:r>
      <w:r w:rsidRPr="00DE1FFC">
        <w:rPr>
          <w:rFonts w:ascii="Palatino Linotype" w:eastAsia="Arial Unicode MS" w:hAnsi="Palatino Linotype" w:cs="Arial"/>
          <w:b/>
          <w:lang w:val="es-ES"/>
        </w:rPr>
        <w:t>EL SUJETO OBLIGADO</w:t>
      </w:r>
      <w:r w:rsidRPr="00DE1FFC">
        <w:rPr>
          <w:rFonts w:ascii="Palatino Linotype" w:hAnsi="Palatino Linotype"/>
          <w:lang w:val="es-ES"/>
        </w:rPr>
        <w:t>; atento a ello, es importante recordar que el particular requirió:</w:t>
      </w:r>
    </w:p>
    <w:p w14:paraId="6EBC1F1E" w14:textId="77777777" w:rsidR="00357E94" w:rsidRPr="00DE1FFC" w:rsidRDefault="00357E94" w:rsidP="00DE1FFC">
      <w:pPr>
        <w:spacing w:line="360" w:lineRule="auto"/>
        <w:rPr>
          <w:rFonts w:ascii="Palatino Linotype" w:hAnsi="Palatino Linotype"/>
          <w:lang w:val="es-ES"/>
        </w:rPr>
      </w:pPr>
    </w:p>
    <w:p w14:paraId="06901A34" w14:textId="1233E652" w:rsidR="00357E94" w:rsidRPr="00DE1FFC" w:rsidRDefault="00244E46" w:rsidP="00DE1FFC">
      <w:pPr>
        <w:spacing w:line="360" w:lineRule="auto"/>
        <w:ind w:left="907" w:right="851"/>
        <w:jc w:val="both"/>
        <w:rPr>
          <w:rFonts w:ascii="Palatino Linotype" w:hAnsi="Palatino Linotype"/>
          <w:b/>
        </w:rPr>
      </w:pPr>
      <w:r w:rsidRPr="00DE1FFC">
        <w:rPr>
          <w:rFonts w:ascii="Palatino Linotype" w:hAnsi="Palatino Linotype"/>
          <w:b/>
        </w:rPr>
        <w:lastRenderedPageBreak/>
        <w:t>“Se solicitan los recibos de nómina de la segunda quincena de junio de 2022”. (Sic)</w:t>
      </w:r>
    </w:p>
    <w:p w14:paraId="76632908" w14:textId="77777777" w:rsidR="00244E46" w:rsidRPr="00DE1FFC" w:rsidRDefault="00244E46" w:rsidP="00DE1FFC">
      <w:pPr>
        <w:spacing w:line="360" w:lineRule="auto"/>
        <w:ind w:left="907" w:right="851"/>
        <w:jc w:val="both"/>
        <w:rPr>
          <w:rFonts w:ascii="Palatino Linotype" w:hAnsi="Palatino Linotype"/>
          <w:b/>
        </w:rPr>
      </w:pPr>
    </w:p>
    <w:p w14:paraId="6ADB10CF" w14:textId="77BCD647" w:rsidR="00EA7CC5" w:rsidRPr="00DE1FFC" w:rsidRDefault="00124208" w:rsidP="00DE1FFC">
      <w:pPr>
        <w:spacing w:line="360" w:lineRule="auto"/>
        <w:jc w:val="both"/>
        <w:rPr>
          <w:rFonts w:ascii="Palatino Linotype" w:hAnsi="Palatino Linotype"/>
          <w:bCs/>
        </w:rPr>
      </w:pPr>
      <w:r w:rsidRPr="00DE1FFC">
        <w:rPr>
          <w:rFonts w:ascii="Palatino Linotype" w:hAnsi="Palatino Linotype"/>
          <w:bCs/>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11BFCC72" w14:textId="77777777" w:rsidR="00124208" w:rsidRPr="00DE1FFC" w:rsidRDefault="00124208" w:rsidP="00DE1FFC">
      <w:pPr>
        <w:spacing w:line="360" w:lineRule="auto"/>
        <w:jc w:val="both"/>
        <w:rPr>
          <w:rFonts w:ascii="Palatino Linotype" w:hAnsi="Palatino Linotype"/>
          <w:bCs/>
        </w:rPr>
      </w:pPr>
    </w:p>
    <w:p w14:paraId="0612F4A1" w14:textId="4172DCBD" w:rsidR="00124208" w:rsidRPr="00DE1FFC" w:rsidRDefault="00124208" w:rsidP="00DE1FFC">
      <w:pPr>
        <w:spacing w:line="360" w:lineRule="auto"/>
        <w:ind w:left="907" w:right="851"/>
        <w:jc w:val="both"/>
        <w:rPr>
          <w:rFonts w:ascii="Palatino Linotype" w:hAnsi="Palatino Linotype"/>
          <w:bCs/>
          <w:i/>
          <w:sz w:val="22"/>
          <w:szCs w:val="22"/>
        </w:rPr>
      </w:pPr>
      <w:r w:rsidRPr="00DE1FFC">
        <w:rPr>
          <w:rFonts w:ascii="Palatino Linotype" w:hAnsi="Palatino Linotype"/>
          <w:bCs/>
          <w:i/>
          <w:sz w:val="22"/>
          <w:szCs w:val="22"/>
        </w:rPr>
        <w:t>“Artículo 3. Para los 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FFC849" w14:textId="77777777" w:rsidR="00D059B1" w:rsidRPr="00DE1FFC" w:rsidRDefault="00D059B1" w:rsidP="00DE1FFC">
      <w:pPr>
        <w:spacing w:line="360" w:lineRule="auto"/>
        <w:jc w:val="both"/>
        <w:rPr>
          <w:rFonts w:ascii="Palatino Linotype" w:hAnsi="Palatino Linotype"/>
          <w:bCs/>
        </w:rPr>
      </w:pPr>
    </w:p>
    <w:p w14:paraId="7120D134" w14:textId="29535EF1" w:rsidR="00EA7CC5" w:rsidRPr="00DE1FFC" w:rsidRDefault="00124208" w:rsidP="00DE1FFC">
      <w:pPr>
        <w:spacing w:line="360" w:lineRule="auto"/>
        <w:jc w:val="both"/>
        <w:rPr>
          <w:rFonts w:ascii="Palatino Linotype" w:hAnsi="Palatino Linotype"/>
          <w:bCs/>
        </w:rPr>
      </w:pPr>
      <w:r w:rsidRPr="00DE1FFC">
        <w:rPr>
          <w:rFonts w:ascii="Palatino Linotype" w:hAnsi="Palatino Linotype"/>
          <w:bCs/>
        </w:rPr>
        <w:t xml:space="preserve">En el caso que nos ocupa es aplicable el criterio de interpretación en el orden administrativo número 0002-11, emitido por Acuerdo del Pleno del Instituto de </w:t>
      </w:r>
      <w:r w:rsidRPr="00DE1FFC">
        <w:rPr>
          <w:rFonts w:ascii="Palatino Linotype" w:hAnsi="Palatino Linotype"/>
          <w:bCs/>
        </w:rPr>
        <w:lastRenderedPageBreak/>
        <w:t>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76B2682" w14:textId="77777777" w:rsidR="00124208" w:rsidRPr="00DE1FFC" w:rsidRDefault="00124208" w:rsidP="00DE1FFC">
      <w:pPr>
        <w:spacing w:line="360" w:lineRule="auto"/>
        <w:jc w:val="both"/>
        <w:rPr>
          <w:rFonts w:ascii="Palatino Linotype" w:hAnsi="Palatino Linotype"/>
          <w:bCs/>
        </w:rPr>
      </w:pPr>
    </w:p>
    <w:p w14:paraId="4C9F8BC8" w14:textId="77777777" w:rsidR="00124208" w:rsidRPr="00DE1FFC" w:rsidRDefault="00124208" w:rsidP="00DE1FFC">
      <w:pPr>
        <w:spacing w:line="360" w:lineRule="auto"/>
        <w:ind w:left="907" w:right="851"/>
        <w:jc w:val="both"/>
        <w:rPr>
          <w:rFonts w:ascii="Palatino Linotype" w:hAnsi="Palatino Linotype"/>
          <w:bCs/>
          <w:i/>
          <w:sz w:val="22"/>
          <w:szCs w:val="22"/>
        </w:rPr>
      </w:pPr>
      <w:r w:rsidRPr="00DE1FFC">
        <w:rPr>
          <w:rFonts w:ascii="Palatino Linotype" w:hAnsi="Palatino Linotype"/>
          <w:b/>
          <w:bCs/>
          <w:i/>
          <w:sz w:val="22"/>
          <w:szCs w:val="22"/>
        </w:rPr>
        <w:t>INFORMACIÓN PÚBLICA, CONCEPTO DE, EN MATERIA DE TRANSPARENCIA. INTERPRETACIÓN SISTEMÁTICA DE LOS ARTÍCULOS 2°, FRACCIÓN V, XV, Y XVI, 3°, 4°, 11 Y 41.</w:t>
      </w:r>
      <w:r w:rsidRPr="00DE1FFC">
        <w:rPr>
          <w:rFonts w:ascii="Palatino Linotype" w:hAnsi="Palatino Linotype"/>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w:t>
      </w:r>
    </w:p>
    <w:p w14:paraId="7B3098A7" w14:textId="77777777" w:rsidR="00124208" w:rsidRPr="00DE1FFC" w:rsidRDefault="00124208" w:rsidP="00DE1FFC">
      <w:pPr>
        <w:spacing w:line="360" w:lineRule="auto"/>
        <w:ind w:left="907" w:right="851"/>
        <w:jc w:val="both"/>
        <w:rPr>
          <w:rFonts w:ascii="Palatino Linotype" w:hAnsi="Palatino Linotype"/>
          <w:bCs/>
          <w:i/>
          <w:sz w:val="22"/>
          <w:szCs w:val="22"/>
        </w:rPr>
      </w:pPr>
      <w:r w:rsidRPr="00DE1FFC">
        <w:rPr>
          <w:rFonts w:ascii="Palatino Linotype" w:hAnsi="Palatino Linotype"/>
          <w:bCs/>
          <w:i/>
          <w:sz w:val="22"/>
          <w:szCs w:val="22"/>
        </w:rPr>
        <w:t xml:space="preserve">En consecuencia el acceso a la información se refiere a que se cumplan cualquiera de los siguientes tres supuestos: </w:t>
      </w:r>
    </w:p>
    <w:p w14:paraId="1D2DCF2D" w14:textId="77777777" w:rsidR="00124208" w:rsidRPr="00DE1FFC" w:rsidRDefault="00124208" w:rsidP="00DE1FFC">
      <w:pPr>
        <w:spacing w:line="360" w:lineRule="auto"/>
        <w:ind w:left="907" w:right="851"/>
        <w:jc w:val="both"/>
        <w:rPr>
          <w:rFonts w:ascii="Palatino Linotype" w:hAnsi="Palatino Linotype"/>
          <w:b/>
          <w:bCs/>
          <w:i/>
          <w:sz w:val="22"/>
          <w:szCs w:val="22"/>
        </w:rPr>
      </w:pPr>
      <w:r w:rsidRPr="00DE1FFC">
        <w:rPr>
          <w:rFonts w:ascii="Palatino Linotype" w:hAnsi="Palatino Linotype"/>
          <w:b/>
          <w:bCs/>
          <w:i/>
          <w:sz w:val="22"/>
          <w:szCs w:val="22"/>
        </w:rPr>
        <w:t xml:space="preserve">1) Que se trate de información registrada en cualquier soporte documental, que en ejercicio de las atribuciones conferidas, sea generada por los Sujetos Obligados; </w:t>
      </w:r>
    </w:p>
    <w:p w14:paraId="02930463" w14:textId="77777777" w:rsidR="00124208" w:rsidRPr="00DE1FFC" w:rsidRDefault="00124208" w:rsidP="00DE1FFC">
      <w:pPr>
        <w:spacing w:line="360" w:lineRule="auto"/>
        <w:ind w:left="907" w:right="851"/>
        <w:jc w:val="both"/>
        <w:rPr>
          <w:rFonts w:ascii="Palatino Linotype" w:hAnsi="Palatino Linotype"/>
          <w:bCs/>
          <w:i/>
          <w:sz w:val="22"/>
          <w:szCs w:val="22"/>
        </w:rPr>
      </w:pPr>
      <w:r w:rsidRPr="00DE1FFC">
        <w:rPr>
          <w:rFonts w:ascii="Palatino Linotype" w:hAnsi="Palatino Linotype"/>
          <w:bCs/>
          <w:i/>
          <w:sz w:val="22"/>
          <w:szCs w:val="22"/>
        </w:rPr>
        <w:t xml:space="preserve">2) Que se trate de información registrada en cualquier soporte documental, que en ejercicio de las atribuciones conferidas, sea administrada por los Sujetos Obligados, y </w:t>
      </w:r>
    </w:p>
    <w:p w14:paraId="44B136EC" w14:textId="5D1BE889" w:rsidR="00124208" w:rsidRPr="00DE1FFC" w:rsidRDefault="00124208" w:rsidP="00DE1FFC">
      <w:pPr>
        <w:spacing w:line="360" w:lineRule="auto"/>
        <w:ind w:left="907" w:right="851"/>
        <w:jc w:val="both"/>
        <w:rPr>
          <w:rFonts w:ascii="Palatino Linotype" w:hAnsi="Palatino Linotype"/>
          <w:bCs/>
          <w:i/>
          <w:sz w:val="22"/>
          <w:szCs w:val="22"/>
        </w:rPr>
      </w:pPr>
      <w:r w:rsidRPr="00DE1FFC">
        <w:rPr>
          <w:rFonts w:ascii="Palatino Linotype" w:hAnsi="Palatino Linotype"/>
          <w:bCs/>
          <w:i/>
          <w:sz w:val="22"/>
          <w:szCs w:val="22"/>
        </w:rPr>
        <w:t>3) Que se trate de información registrada en cualquier soporte documental, que en ejercicio de las atribuciones conferidas, se encuentre en posesión de los Sujetos Obligados.” (SIC) (Énfasis Añadido)</w:t>
      </w:r>
    </w:p>
    <w:p w14:paraId="73650289" w14:textId="77777777" w:rsidR="00124208" w:rsidRPr="00DE1FFC" w:rsidRDefault="00124208" w:rsidP="00DE1FFC">
      <w:pPr>
        <w:spacing w:line="360" w:lineRule="auto"/>
        <w:jc w:val="both"/>
        <w:textAlignment w:val="baseline"/>
        <w:rPr>
          <w:rFonts w:ascii="Palatino Linotype" w:hAnsi="Palatino Linotype"/>
          <w:b/>
          <w:bCs/>
        </w:rPr>
      </w:pPr>
    </w:p>
    <w:p w14:paraId="506CBECC" w14:textId="77777777" w:rsidR="00124208"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lastRenderedPageBreak/>
        <w:t xml:space="preserve">Una vez precisado lo anterior, es importante destacar que los Sujetos Obligados 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14:paraId="1C0A42BE" w14:textId="77777777" w:rsidR="00124208" w:rsidRPr="00DE1FFC" w:rsidRDefault="00124208" w:rsidP="00DE1FFC">
      <w:pPr>
        <w:spacing w:line="360" w:lineRule="auto"/>
        <w:jc w:val="both"/>
        <w:textAlignment w:val="baseline"/>
        <w:rPr>
          <w:rFonts w:ascii="Palatino Linotype" w:hAnsi="Palatino Linotype"/>
          <w:bCs/>
        </w:rPr>
      </w:pPr>
    </w:p>
    <w:p w14:paraId="7DC5190C" w14:textId="77777777" w:rsidR="00124208"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p>
    <w:p w14:paraId="0DFA0C4D" w14:textId="77777777" w:rsidR="00124208" w:rsidRPr="00DE1FFC" w:rsidRDefault="00124208" w:rsidP="00DE1FFC">
      <w:pPr>
        <w:spacing w:line="360" w:lineRule="auto"/>
        <w:jc w:val="both"/>
        <w:textAlignment w:val="baseline"/>
        <w:rPr>
          <w:rFonts w:ascii="Palatino Linotype" w:hAnsi="Palatino Linotype"/>
          <w:bCs/>
        </w:rPr>
      </w:pPr>
    </w:p>
    <w:p w14:paraId="4CB6A390" w14:textId="77777777" w:rsidR="00124208"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 </w:t>
      </w:r>
    </w:p>
    <w:p w14:paraId="436BC668" w14:textId="77777777" w:rsidR="00124208" w:rsidRPr="00DE1FFC" w:rsidRDefault="00124208" w:rsidP="00DE1FFC">
      <w:pPr>
        <w:spacing w:line="360" w:lineRule="auto"/>
        <w:jc w:val="both"/>
        <w:textAlignment w:val="baseline"/>
        <w:rPr>
          <w:rFonts w:ascii="Palatino Linotype" w:hAnsi="Palatino Linotype"/>
          <w:bCs/>
        </w:rPr>
      </w:pPr>
    </w:p>
    <w:p w14:paraId="18A75E39" w14:textId="77777777" w:rsidR="00124208"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t xml:space="preserve">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 </w:t>
      </w:r>
    </w:p>
    <w:p w14:paraId="1F9560F9" w14:textId="77777777" w:rsidR="00681F6D"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lastRenderedPageBreak/>
        <w:t>Finalmente, se destaca que de conformidad con el artículo 163 de la legislación en materia de transparencia ya citada,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w:t>
      </w:r>
      <w:r w:rsidR="00681F6D" w:rsidRPr="00DE1FFC">
        <w:rPr>
          <w:rFonts w:ascii="Palatino Linotype" w:hAnsi="Palatino Linotype"/>
          <w:bCs/>
        </w:rPr>
        <w:t xml:space="preserve"> existan razones fundadas y motivadas, las cuales deberán ser aprobadas por el Comité de Transparencia. </w:t>
      </w:r>
    </w:p>
    <w:p w14:paraId="1F829C24" w14:textId="77777777" w:rsidR="00681F6D" w:rsidRPr="00DE1FFC" w:rsidRDefault="00681F6D" w:rsidP="00DE1FFC">
      <w:pPr>
        <w:spacing w:line="360" w:lineRule="auto"/>
        <w:jc w:val="both"/>
        <w:textAlignment w:val="baseline"/>
        <w:rPr>
          <w:rFonts w:ascii="Palatino Linotype" w:hAnsi="Palatino Linotype"/>
          <w:bCs/>
        </w:rPr>
      </w:pPr>
    </w:p>
    <w:p w14:paraId="26B35D0F" w14:textId="40B5F4F1" w:rsidR="00124208" w:rsidRPr="00DE1FFC" w:rsidRDefault="00681F6D" w:rsidP="00DE1FFC">
      <w:pPr>
        <w:spacing w:line="360" w:lineRule="auto"/>
        <w:jc w:val="both"/>
        <w:textAlignment w:val="baseline"/>
        <w:rPr>
          <w:rFonts w:ascii="Palatino Linotype" w:hAnsi="Palatino Linotype"/>
          <w:bCs/>
        </w:rPr>
      </w:pPr>
      <w:r w:rsidRPr="00DE1FFC">
        <w:rPr>
          <w:rFonts w:ascii="Palatino Linotype" w:hAnsi="Palatino Linotype"/>
          <w:bCs/>
        </w:rPr>
        <w:t>Situación que en la especie no aconteció, para lo cual sirve de sustento el precepto legal en cita:</w:t>
      </w:r>
    </w:p>
    <w:p w14:paraId="70ACDBB4" w14:textId="77777777" w:rsidR="00681F6D" w:rsidRPr="00DE1FFC" w:rsidRDefault="00681F6D" w:rsidP="00DE1FFC">
      <w:pPr>
        <w:spacing w:line="360" w:lineRule="auto"/>
        <w:jc w:val="both"/>
        <w:textAlignment w:val="baseline"/>
        <w:rPr>
          <w:rFonts w:ascii="Palatino Linotype" w:hAnsi="Palatino Linotype"/>
          <w:bCs/>
        </w:rPr>
      </w:pPr>
    </w:p>
    <w:p w14:paraId="115C1D9A" w14:textId="77777777" w:rsidR="00681F6D" w:rsidRPr="00DE1FFC" w:rsidRDefault="00681F6D" w:rsidP="00DE1FFC">
      <w:pPr>
        <w:spacing w:line="360" w:lineRule="auto"/>
        <w:ind w:left="907" w:right="851"/>
        <w:jc w:val="both"/>
        <w:textAlignment w:val="baseline"/>
        <w:rPr>
          <w:rFonts w:ascii="Palatino Linotype" w:hAnsi="Palatino Linotype"/>
          <w:b/>
          <w:bCs/>
          <w:i/>
          <w:sz w:val="22"/>
          <w:szCs w:val="22"/>
        </w:rPr>
      </w:pPr>
      <w:r w:rsidRPr="00DE1FFC">
        <w:rPr>
          <w:rFonts w:ascii="Palatino Linotype" w:hAnsi="Palatino Linotype"/>
          <w:bCs/>
          <w:i/>
          <w:sz w:val="22"/>
          <w:szCs w:val="22"/>
        </w:rPr>
        <w:t>“</w:t>
      </w:r>
      <w:r w:rsidRPr="00DE1FFC">
        <w:rPr>
          <w:rFonts w:ascii="Palatino Linotype" w:hAnsi="Palatino Linotype"/>
          <w:b/>
          <w:bCs/>
          <w:i/>
          <w:sz w:val="22"/>
          <w:szCs w:val="22"/>
        </w:rPr>
        <w:t>Artículo 163.</w:t>
      </w:r>
      <w:r w:rsidRPr="00DE1FFC">
        <w:rPr>
          <w:rFonts w:ascii="Palatino Linotype" w:hAnsi="Palatino Linotype"/>
          <w:bCs/>
          <w:i/>
          <w:sz w:val="22"/>
          <w:szCs w:val="22"/>
        </w:rPr>
        <w:t xml:space="preserve"> </w:t>
      </w:r>
      <w:r w:rsidRPr="00DE1FFC">
        <w:rPr>
          <w:rFonts w:ascii="Palatino Linotype" w:hAnsi="Palatino Linotype"/>
          <w:b/>
          <w:bCs/>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275854C" w14:textId="15E85572" w:rsidR="00681F6D" w:rsidRPr="00DE1FFC" w:rsidRDefault="00681F6D" w:rsidP="00DE1FFC">
      <w:pPr>
        <w:spacing w:line="360" w:lineRule="auto"/>
        <w:ind w:left="907" w:right="851"/>
        <w:jc w:val="both"/>
        <w:textAlignment w:val="baseline"/>
        <w:rPr>
          <w:rFonts w:ascii="Palatino Linotype" w:hAnsi="Palatino Linotype"/>
          <w:bCs/>
          <w:i/>
          <w:sz w:val="22"/>
          <w:szCs w:val="22"/>
        </w:rPr>
      </w:pPr>
      <w:r w:rsidRPr="00DE1FFC">
        <w:rPr>
          <w:rFonts w:ascii="Palatino Linotype" w:hAnsi="Palatino Linotype"/>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(Énfasis añadido.)</w:t>
      </w:r>
    </w:p>
    <w:p w14:paraId="11B9EC01" w14:textId="77777777" w:rsidR="00681F6D" w:rsidRPr="00DE1FFC" w:rsidRDefault="00681F6D" w:rsidP="00DE1FFC">
      <w:pPr>
        <w:spacing w:line="360" w:lineRule="auto"/>
        <w:jc w:val="both"/>
        <w:textAlignment w:val="baseline"/>
        <w:rPr>
          <w:rFonts w:ascii="Palatino Linotype" w:hAnsi="Palatino Linotype"/>
          <w:bCs/>
        </w:rPr>
      </w:pPr>
    </w:p>
    <w:p w14:paraId="43C05350" w14:textId="565E2859" w:rsidR="00681F6D" w:rsidRPr="00DE1FFC" w:rsidRDefault="00681F6D" w:rsidP="00DE1FFC">
      <w:pPr>
        <w:spacing w:line="360" w:lineRule="auto"/>
        <w:jc w:val="both"/>
        <w:textAlignment w:val="baseline"/>
        <w:rPr>
          <w:rFonts w:ascii="Palatino Linotype" w:hAnsi="Palatino Linotype"/>
          <w:bCs/>
        </w:rPr>
      </w:pPr>
      <w:r w:rsidRPr="00DE1FFC">
        <w:rPr>
          <w:rFonts w:ascii="Palatino Linotype" w:hAnsi="Palatino Linotype"/>
          <w:bCs/>
        </w:rPr>
        <w:t>En mérito de lo expuesto, es evidente que la Unida de Transparencia cumplió</w:t>
      </w:r>
      <w:r w:rsidR="00DF6FE8" w:rsidRPr="00DE1FFC">
        <w:rPr>
          <w:rFonts w:ascii="Palatino Linotype" w:hAnsi="Palatino Linotype"/>
          <w:bCs/>
        </w:rPr>
        <w:t xml:space="preserve"> de manera parcial con</w:t>
      </w:r>
      <w:r w:rsidRPr="00DE1FFC">
        <w:rPr>
          <w:rFonts w:ascii="Palatino Linotype" w:hAnsi="Palatino Linotype"/>
          <w:bCs/>
        </w:rPr>
        <w:t xml:space="preserve"> la normatividad aplicable a la materia, puesto que el </w:t>
      </w:r>
      <w:r w:rsidRPr="00DE1FFC">
        <w:rPr>
          <w:rFonts w:ascii="Palatino Linotype" w:hAnsi="Palatino Linotype"/>
          <w:b/>
          <w:bCs/>
        </w:rPr>
        <w:t xml:space="preserve">nueve de </w:t>
      </w:r>
      <w:r w:rsidRPr="00DE1FFC">
        <w:rPr>
          <w:rFonts w:ascii="Palatino Linotype" w:hAnsi="Palatino Linotype"/>
          <w:b/>
          <w:bCs/>
        </w:rPr>
        <w:lastRenderedPageBreak/>
        <w:t>noviembre de dos mil veintidós</w:t>
      </w:r>
      <w:r w:rsidRPr="00DE1FFC">
        <w:rPr>
          <w:rFonts w:ascii="Palatino Linotype" w:hAnsi="Palatino Linotype"/>
          <w:bCs/>
        </w:rPr>
        <w:t xml:space="preserve"> dio atención a lo ordenado en la Resolución aprobada en la </w:t>
      </w:r>
      <w:r w:rsidR="006E1F79" w:rsidRPr="00DE1FFC">
        <w:rPr>
          <w:rFonts w:ascii="Palatino Linotype" w:hAnsi="Palatino Linotype"/>
          <w:bCs/>
        </w:rPr>
        <w:t>Trigésima</w:t>
      </w:r>
      <w:r w:rsidRPr="00DE1FFC">
        <w:rPr>
          <w:rFonts w:ascii="Palatino Linotype" w:hAnsi="Palatino Linotype"/>
          <w:bCs/>
        </w:rPr>
        <w:t xml:space="preserve"> Segunda Sesión </w:t>
      </w:r>
      <w:r w:rsidR="006E1F79" w:rsidRPr="00DE1FFC">
        <w:rPr>
          <w:rFonts w:ascii="Palatino Linotype" w:hAnsi="Palatino Linotype"/>
          <w:bCs/>
        </w:rPr>
        <w:t>Ordinaria, celebrada el siete de septiembre de dos mil veintidós, mediante el cual atiende en los siguientes términos:</w:t>
      </w:r>
    </w:p>
    <w:p w14:paraId="7206B724" w14:textId="77777777" w:rsidR="006E1F79" w:rsidRPr="00DE1FFC" w:rsidRDefault="006E1F79" w:rsidP="00DE1FFC">
      <w:pPr>
        <w:spacing w:line="360" w:lineRule="auto"/>
        <w:jc w:val="both"/>
        <w:textAlignment w:val="baseline"/>
        <w:rPr>
          <w:rFonts w:ascii="Palatino Linotype" w:hAnsi="Palatino Linotype"/>
          <w:bCs/>
        </w:rPr>
      </w:pPr>
    </w:p>
    <w:p w14:paraId="4DEE5826" w14:textId="77777777" w:rsidR="002F28C4" w:rsidRPr="00DE1FFC" w:rsidRDefault="002F28C4" w:rsidP="00DE1FFC">
      <w:pPr>
        <w:spacing w:line="360" w:lineRule="auto"/>
        <w:jc w:val="both"/>
        <w:rPr>
          <w:rFonts w:ascii="Palatino Linotype" w:hAnsi="Palatino Linotype" w:cs="Arial"/>
          <w:bCs/>
        </w:rPr>
      </w:pPr>
      <w:r w:rsidRPr="00DE1FFC">
        <w:rPr>
          <w:rFonts w:ascii="Palatino Linotype" w:hAnsi="Palatino Linotype" w:cs="Arial"/>
          <w:bCs/>
        </w:rPr>
        <w:t xml:space="preserve">Anexa archivo electrónico </w:t>
      </w:r>
      <w:r w:rsidRPr="00DE1FFC">
        <w:rPr>
          <w:rFonts w:ascii="Palatino Linotype" w:hAnsi="Palatino Linotype" w:cs="Arial"/>
          <w:b/>
          <w:bCs/>
          <w:i/>
        </w:rPr>
        <w:t>093e892d8ed45939e496fced78a558b5.pdf</w:t>
      </w:r>
      <w:r w:rsidRPr="00DE1FFC">
        <w:rPr>
          <w:rFonts w:ascii="Palatino Linotype" w:hAnsi="Palatino Linotype" w:cs="Arial"/>
          <w:bCs/>
        </w:rPr>
        <w:t xml:space="preserve">, mediante el que refiere lo siguiente: </w:t>
      </w:r>
    </w:p>
    <w:p w14:paraId="4BB87E66" w14:textId="77777777" w:rsidR="002F28C4" w:rsidRPr="00DE1FFC" w:rsidRDefault="002F28C4" w:rsidP="00DE1FFC">
      <w:pPr>
        <w:spacing w:line="360" w:lineRule="auto"/>
        <w:jc w:val="both"/>
        <w:rPr>
          <w:rFonts w:ascii="Palatino Linotype" w:hAnsi="Palatino Linotype" w:cs="Arial"/>
          <w:bCs/>
        </w:rPr>
      </w:pPr>
    </w:p>
    <w:p w14:paraId="7FD5EBAA" w14:textId="77777777" w:rsidR="002F28C4" w:rsidRPr="00DE1FFC" w:rsidRDefault="002F28C4"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Documental correspondiente al oficio número DA/06416/2022 del tres de noviembre de dos mil veintidós signado por el Director de Administración dirigido al Director de Transparencia y Gobierno Abierto.</w:t>
      </w:r>
    </w:p>
    <w:p w14:paraId="4CBEC614" w14:textId="77777777" w:rsidR="002F28C4" w:rsidRPr="00DE1FFC" w:rsidRDefault="002F28C4"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Documental correspondiente al oficio número DA/04754/2022 del dieciséis de agosto de dos mil veintidós constante de una foja signado por el Director de Administración dirigido al Transparencia y Gobierno Abierto.</w:t>
      </w:r>
    </w:p>
    <w:p w14:paraId="4DC1C7B4" w14:textId="77777777" w:rsidR="002F28C4" w:rsidRPr="00DE1FFC" w:rsidRDefault="002F28C4"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Documental correspondiente al oficio número DA/04754/2022 documento mediante el cual el Director de Administración remite prueba de daño para la reserva de recibos de nómina correspondientes a servidores públicos adscritos a la Dirección de Seguridad Pública y Tránsito.</w:t>
      </w:r>
    </w:p>
    <w:p w14:paraId="1E172773" w14:textId="265B3630" w:rsidR="002F28C4" w:rsidRPr="00DE1FFC" w:rsidRDefault="002F28C4"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 xml:space="preserve">Documental correspondiente al Cuadro de Clasificación de la solicitud de información pública con número de folio </w:t>
      </w:r>
      <w:r w:rsidRPr="00DE1FFC">
        <w:rPr>
          <w:rFonts w:ascii="Palatino Linotype" w:hAnsi="Palatino Linotype" w:cs="Arial"/>
          <w:b/>
          <w:bCs/>
        </w:rPr>
        <w:t>03702/METEPEC/IP/2022</w:t>
      </w:r>
      <w:r w:rsidR="0056035B" w:rsidRPr="00DE1FFC">
        <w:rPr>
          <w:rFonts w:ascii="Palatino Linotype" w:hAnsi="Palatino Linotype" w:cs="Arial"/>
          <w:bCs/>
        </w:rPr>
        <w:t>.</w:t>
      </w:r>
    </w:p>
    <w:p w14:paraId="79511F32" w14:textId="77777777" w:rsidR="002F28C4" w:rsidRPr="00DE1FFC" w:rsidRDefault="002F28C4" w:rsidP="00DE1FFC">
      <w:pPr>
        <w:pStyle w:val="Prrafodelista"/>
        <w:numPr>
          <w:ilvl w:val="0"/>
          <w:numId w:val="8"/>
        </w:numPr>
        <w:spacing w:line="360" w:lineRule="auto"/>
        <w:jc w:val="both"/>
        <w:rPr>
          <w:rFonts w:ascii="Palatino Linotype" w:hAnsi="Palatino Linotype" w:cs="Arial"/>
          <w:bCs/>
        </w:rPr>
      </w:pPr>
      <w:r w:rsidRPr="00DE1FFC">
        <w:rPr>
          <w:rFonts w:ascii="Palatino Linotype" w:hAnsi="Palatino Linotype" w:cs="Arial"/>
          <w:bCs/>
        </w:rPr>
        <w:t xml:space="preserve">Documentales contante de mil cuatrocientos treinta y seis fojas, correspondiente a los Recibos de Pago de Nómina de la segunda quincena de junio del dos mil veintidós. </w:t>
      </w:r>
    </w:p>
    <w:p w14:paraId="57AAC903" w14:textId="77777777" w:rsidR="002F28C4" w:rsidRPr="00DE1FFC" w:rsidRDefault="002F28C4" w:rsidP="00DE1FFC">
      <w:pPr>
        <w:spacing w:line="360" w:lineRule="auto"/>
        <w:jc w:val="both"/>
        <w:textAlignment w:val="baseline"/>
        <w:rPr>
          <w:rFonts w:ascii="Palatino Linotype" w:hAnsi="Palatino Linotype"/>
          <w:bCs/>
        </w:rPr>
      </w:pPr>
    </w:p>
    <w:p w14:paraId="4F7BEE0F" w14:textId="77777777" w:rsidR="00DF6FE8" w:rsidRPr="00DE1FFC" w:rsidRDefault="00DF6FE8" w:rsidP="00DE1FFC">
      <w:pPr>
        <w:spacing w:line="360" w:lineRule="auto"/>
        <w:jc w:val="both"/>
        <w:textAlignment w:val="baseline"/>
        <w:rPr>
          <w:rFonts w:ascii="Palatino Linotype" w:hAnsi="Palatino Linotype"/>
          <w:bCs/>
        </w:rPr>
      </w:pPr>
      <w:r w:rsidRPr="00DE1FFC">
        <w:rPr>
          <w:rFonts w:ascii="Palatino Linotype" w:hAnsi="Palatino Linotype"/>
          <w:bCs/>
        </w:rPr>
        <w:lastRenderedPageBreak/>
        <w:t xml:space="preserve">Bajo esa tesitura, se precisa que en términos del artículo 3, fracción XXXIX, 4 párrafo segundo, 59, 91, 125, 132 fracción I y 140 fracciones I y IV de la Ley de Transparencia y Acceso a la Información Pública del Estado de México y Municipios. Lineamientos Generales en Materia de Clasificación y Desclasificación de la Información en sus apartados Cuarto, Quinto, Séptimo y Octavo; artículo 81 de la Ley de Seguridad del Estado de México en su fracción II y III. Además del Criterio 06/09 del INAI, a efecto de dar cumplimiento a lo ordenado por este Órgano Garante, </w:t>
      </w:r>
      <w:r w:rsidRPr="00DE1FFC">
        <w:rPr>
          <w:rFonts w:ascii="Palatino Linotype" w:hAnsi="Palatino Linotype"/>
          <w:b/>
          <w:bCs/>
        </w:rPr>
        <w:t>EL SUJETO OBLIGADO</w:t>
      </w:r>
      <w:r w:rsidRPr="00DE1FFC">
        <w:rPr>
          <w:rFonts w:ascii="Palatino Linotype" w:hAnsi="Palatino Linotype"/>
          <w:bCs/>
        </w:rPr>
        <w:t xml:space="preserve"> procede a la reserva de la información en los siguientes términos: </w:t>
      </w:r>
    </w:p>
    <w:p w14:paraId="66FC0755" w14:textId="77777777" w:rsidR="00D059B1" w:rsidRPr="00DE1FFC" w:rsidRDefault="00D059B1" w:rsidP="00DE1FFC">
      <w:pPr>
        <w:spacing w:line="360" w:lineRule="auto"/>
        <w:jc w:val="both"/>
        <w:textAlignment w:val="baseline"/>
        <w:rPr>
          <w:rFonts w:ascii="Palatino Linotype" w:hAnsi="Palatino Linotype"/>
          <w:bCs/>
        </w:rPr>
      </w:pPr>
    </w:p>
    <w:p w14:paraId="461969B6" w14:textId="225A1533" w:rsidR="00A36B65" w:rsidRPr="00DE1FFC" w:rsidRDefault="00A36B65" w:rsidP="00DE1FFC">
      <w:pPr>
        <w:spacing w:line="360" w:lineRule="auto"/>
        <w:jc w:val="center"/>
        <w:textAlignment w:val="baseline"/>
        <w:rPr>
          <w:rFonts w:ascii="Palatino Linotype" w:hAnsi="Palatino Linotype"/>
          <w:bCs/>
        </w:rPr>
      </w:pPr>
      <w:r w:rsidRPr="00DE1FFC">
        <w:rPr>
          <w:rFonts w:ascii="Palatino Linotype" w:hAnsi="Palatino Linotype"/>
          <w:bCs/>
          <w:noProof/>
          <w:lang w:eastAsia="es-MX"/>
        </w:rPr>
        <w:drawing>
          <wp:inline distT="0" distB="0" distL="0" distR="0" wp14:anchorId="675EF557" wp14:editId="6495B103">
            <wp:extent cx="5457825" cy="2914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2914650"/>
                    </a:xfrm>
                    <a:prstGeom prst="rect">
                      <a:avLst/>
                    </a:prstGeom>
                    <a:noFill/>
                    <a:ln>
                      <a:noFill/>
                    </a:ln>
                  </pic:spPr>
                </pic:pic>
              </a:graphicData>
            </a:graphic>
          </wp:inline>
        </w:drawing>
      </w:r>
    </w:p>
    <w:p w14:paraId="48288A5F" w14:textId="77777777" w:rsidR="00C96F7A" w:rsidRPr="00DE1FFC" w:rsidRDefault="00C96F7A" w:rsidP="00DE1FFC">
      <w:pPr>
        <w:spacing w:line="360" w:lineRule="auto"/>
        <w:jc w:val="both"/>
        <w:textAlignment w:val="baseline"/>
        <w:rPr>
          <w:rFonts w:ascii="Palatino Linotype" w:hAnsi="Palatino Linotype"/>
          <w:bCs/>
        </w:rPr>
      </w:pPr>
    </w:p>
    <w:p w14:paraId="6F3316D1" w14:textId="217002E7" w:rsidR="00124208" w:rsidRPr="00DE1FFC" w:rsidRDefault="002175F0" w:rsidP="00DE1FFC">
      <w:pPr>
        <w:spacing w:line="360" w:lineRule="auto"/>
        <w:jc w:val="center"/>
        <w:textAlignment w:val="baseline"/>
        <w:rPr>
          <w:rFonts w:ascii="Palatino Linotype" w:hAnsi="Palatino Linotype"/>
          <w:bCs/>
        </w:rPr>
      </w:pPr>
      <w:r w:rsidRPr="00DE1FFC">
        <w:rPr>
          <w:rFonts w:ascii="Palatino Linotype" w:hAnsi="Palatino Linotype"/>
          <w:bCs/>
          <w:noProof/>
          <w:lang w:eastAsia="es-MX"/>
        </w:rPr>
        <w:lastRenderedPageBreak/>
        <mc:AlternateContent>
          <mc:Choice Requires="wps">
            <w:drawing>
              <wp:anchor distT="0" distB="0" distL="114300" distR="114300" simplePos="0" relativeHeight="251661312" behindDoc="0" locked="0" layoutInCell="1" allowOverlap="1" wp14:anchorId="612C22B2" wp14:editId="1C3B6E59">
                <wp:simplePos x="0" y="0"/>
                <wp:positionH relativeFrom="column">
                  <wp:posOffset>43814</wp:posOffset>
                </wp:positionH>
                <wp:positionV relativeFrom="paragraph">
                  <wp:posOffset>1659254</wp:posOffset>
                </wp:positionV>
                <wp:extent cx="5610225" cy="2028825"/>
                <wp:effectExtent l="38100" t="38100" r="66675" b="85725"/>
                <wp:wrapNone/>
                <wp:docPr id="52" name="Conector recto 52"/>
                <wp:cNvGraphicFramePr/>
                <a:graphic xmlns:a="http://schemas.openxmlformats.org/drawingml/2006/main">
                  <a:graphicData uri="http://schemas.microsoft.com/office/word/2010/wordprocessingShape">
                    <wps:wsp>
                      <wps:cNvCnPr/>
                      <wps:spPr>
                        <a:xfrm>
                          <a:off x="0" y="0"/>
                          <a:ext cx="5610225" cy="2028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C641E" id="Conector recto 5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130.65pt" to="445.2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" strokecolor="#4f81bd [3204]" strokeweight="2pt">
                <v:shadow on="t" color="black" opacity="24903f" origin=",.5" offset="0,.55556mm"/>
              </v:line>
            </w:pict>
          </mc:Fallback>
        </mc:AlternateContent>
      </w:r>
      <w:r w:rsidR="00004275" w:rsidRPr="00DE1FFC">
        <w:rPr>
          <w:rFonts w:ascii="Palatino Linotype" w:hAnsi="Palatino Linotype"/>
          <w:bCs/>
          <w:noProof/>
          <w:lang w:eastAsia="es-MX"/>
        </w:rPr>
        <w:drawing>
          <wp:inline distT="0" distB="0" distL="0" distR="0" wp14:anchorId="05CFD309" wp14:editId="73939EE0">
            <wp:extent cx="5305425" cy="12954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1295400"/>
                    </a:xfrm>
                    <a:prstGeom prst="rect">
                      <a:avLst/>
                    </a:prstGeom>
                    <a:noFill/>
                    <a:ln>
                      <a:noFill/>
                    </a:ln>
                  </pic:spPr>
                </pic:pic>
              </a:graphicData>
            </a:graphic>
          </wp:inline>
        </w:drawing>
      </w:r>
    </w:p>
    <w:p w14:paraId="15FF5095" w14:textId="241349D9" w:rsidR="00124208" w:rsidRPr="00DE1FFC" w:rsidRDefault="003543C6" w:rsidP="00DE1FFC">
      <w:pPr>
        <w:spacing w:line="360" w:lineRule="auto"/>
        <w:jc w:val="center"/>
        <w:textAlignment w:val="baseline"/>
        <w:rPr>
          <w:rFonts w:ascii="Palatino Linotype" w:hAnsi="Palatino Linotype"/>
          <w:bCs/>
        </w:rPr>
      </w:pPr>
      <w:r w:rsidRPr="00DE1FFC">
        <w:rPr>
          <w:rFonts w:ascii="Palatino Linotype" w:hAnsi="Palatino Linotype"/>
          <w:bCs/>
          <w:noProof/>
          <w:lang w:eastAsia="es-MX"/>
        </w:rPr>
        <w:drawing>
          <wp:inline distT="0" distB="0" distL="0" distR="0" wp14:anchorId="4A105335" wp14:editId="1304BFB5">
            <wp:extent cx="5657850" cy="5362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5362575"/>
                    </a:xfrm>
                    <a:prstGeom prst="rect">
                      <a:avLst/>
                    </a:prstGeom>
                    <a:noFill/>
                    <a:ln>
                      <a:noFill/>
                    </a:ln>
                  </pic:spPr>
                </pic:pic>
              </a:graphicData>
            </a:graphic>
          </wp:inline>
        </w:drawing>
      </w:r>
    </w:p>
    <w:p w14:paraId="7EC312F5" w14:textId="77777777" w:rsidR="00124208" w:rsidRPr="00DE1FFC" w:rsidRDefault="00124208" w:rsidP="00DE1FFC">
      <w:pPr>
        <w:spacing w:line="360" w:lineRule="auto"/>
        <w:jc w:val="both"/>
        <w:textAlignment w:val="baseline"/>
        <w:rPr>
          <w:rFonts w:ascii="Palatino Linotype" w:hAnsi="Palatino Linotype"/>
          <w:bCs/>
        </w:rPr>
      </w:pPr>
    </w:p>
    <w:p w14:paraId="1CBB2F00" w14:textId="77777777" w:rsidR="00124208" w:rsidRPr="00DE1FFC" w:rsidRDefault="00124208" w:rsidP="00DE1FFC">
      <w:pPr>
        <w:spacing w:line="360" w:lineRule="auto"/>
        <w:jc w:val="both"/>
        <w:textAlignment w:val="baseline"/>
        <w:rPr>
          <w:rFonts w:ascii="Palatino Linotype" w:hAnsi="Palatino Linotype"/>
          <w:bCs/>
        </w:rPr>
      </w:pPr>
    </w:p>
    <w:p w14:paraId="5406DF5A" w14:textId="02411B13" w:rsidR="00124208" w:rsidRPr="00DE1FFC" w:rsidRDefault="002175F0" w:rsidP="00DE1FFC">
      <w:pPr>
        <w:spacing w:line="360" w:lineRule="auto"/>
        <w:jc w:val="center"/>
        <w:textAlignment w:val="baseline"/>
        <w:rPr>
          <w:rFonts w:ascii="Palatino Linotype" w:hAnsi="Palatino Linotype"/>
          <w:bCs/>
        </w:rPr>
      </w:pPr>
      <w:r w:rsidRPr="00DE1FFC">
        <w:rPr>
          <w:rFonts w:ascii="Palatino Linotype" w:hAnsi="Palatino Linotype"/>
          <w:bCs/>
          <w:noProof/>
          <w:lang w:eastAsia="es-MX"/>
        </w:rPr>
        <w:lastRenderedPageBreak/>
        <mc:AlternateContent>
          <mc:Choice Requires="wps">
            <w:drawing>
              <wp:anchor distT="0" distB="0" distL="114300" distR="114300" simplePos="0" relativeHeight="251663360" behindDoc="0" locked="0" layoutInCell="1" allowOverlap="1" wp14:anchorId="16B86532" wp14:editId="06EA34CD">
                <wp:simplePos x="0" y="0"/>
                <wp:positionH relativeFrom="column">
                  <wp:posOffset>253364</wp:posOffset>
                </wp:positionH>
                <wp:positionV relativeFrom="paragraph">
                  <wp:posOffset>5299075</wp:posOffset>
                </wp:positionV>
                <wp:extent cx="5229225" cy="1733550"/>
                <wp:effectExtent l="38100" t="38100" r="66675" b="95250"/>
                <wp:wrapNone/>
                <wp:docPr id="54" name="Conector recto 54"/>
                <wp:cNvGraphicFramePr/>
                <a:graphic xmlns:a="http://schemas.openxmlformats.org/drawingml/2006/main">
                  <a:graphicData uri="http://schemas.microsoft.com/office/word/2010/wordprocessingShape">
                    <wps:wsp>
                      <wps:cNvCnPr/>
                      <wps:spPr>
                        <a:xfrm>
                          <a:off x="0" y="0"/>
                          <a:ext cx="5229225" cy="1733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B4AC3A" id="Conector recto 5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95pt,417.25pt" to="431.7pt,5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" strokecolor="#4f81bd [3204]" strokeweight="2pt">
                <v:shadow on="t" color="black" opacity="24903f" origin=",.5" offset="0,.55556mm"/>
              </v:line>
            </w:pict>
          </mc:Fallback>
        </mc:AlternateContent>
      </w:r>
      <w:r w:rsidR="00E54152" w:rsidRPr="00DE1FFC">
        <w:rPr>
          <w:rFonts w:ascii="Palatino Linotype" w:hAnsi="Palatino Linotype"/>
          <w:bCs/>
          <w:noProof/>
          <w:lang w:eastAsia="es-MX"/>
        </w:rPr>
        <w:drawing>
          <wp:inline distT="0" distB="0" distL="0" distR="0" wp14:anchorId="0038E8E5" wp14:editId="0A20134B">
            <wp:extent cx="5038725" cy="5200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5200650"/>
                    </a:xfrm>
                    <a:prstGeom prst="rect">
                      <a:avLst/>
                    </a:prstGeom>
                    <a:noFill/>
                    <a:ln>
                      <a:noFill/>
                    </a:ln>
                  </pic:spPr>
                </pic:pic>
              </a:graphicData>
            </a:graphic>
          </wp:inline>
        </w:drawing>
      </w:r>
    </w:p>
    <w:p w14:paraId="38820E14" w14:textId="77777777" w:rsidR="00E54152" w:rsidRPr="00DE1FFC" w:rsidRDefault="00E54152" w:rsidP="00DE1FFC">
      <w:pPr>
        <w:spacing w:line="360" w:lineRule="auto"/>
        <w:jc w:val="both"/>
        <w:textAlignment w:val="baseline"/>
        <w:rPr>
          <w:rFonts w:ascii="Palatino Linotype" w:hAnsi="Palatino Linotype"/>
          <w:bCs/>
        </w:rPr>
      </w:pPr>
    </w:p>
    <w:p w14:paraId="7062D6AD" w14:textId="77777777" w:rsidR="00E54152" w:rsidRPr="00DE1FFC" w:rsidRDefault="00E54152" w:rsidP="00DE1FFC">
      <w:pPr>
        <w:spacing w:line="360" w:lineRule="auto"/>
        <w:jc w:val="both"/>
        <w:textAlignment w:val="baseline"/>
        <w:rPr>
          <w:rFonts w:ascii="Palatino Linotype" w:hAnsi="Palatino Linotype"/>
          <w:bCs/>
        </w:rPr>
      </w:pPr>
    </w:p>
    <w:p w14:paraId="1AD29AA5" w14:textId="77777777" w:rsidR="00E54152" w:rsidRPr="00DE1FFC" w:rsidRDefault="00E54152" w:rsidP="00DE1FFC">
      <w:pPr>
        <w:spacing w:line="360" w:lineRule="auto"/>
        <w:jc w:val="both"/>
        <w:textAlignment w:val="baseline"/>
        <w:rPr>
          <w:rFonts w:ascii="Palatino Linotype" w:hAnsi="Palatino Linotype"/>
          <w:bCs/>
        </w:rPr>
      </w:pPr>
    </w:p>
    <w:p w14:paraId="0B90ECB5" w14:textId="5E4C2A4C" w:rsidR="001D3ADA" w:rsidRPr="00DE1FFC" w:rsidRDefault="001D3ADA" w:rsidP="00DE1FFC">
      <w:pPr>
        <w:spacing w:line="360" w:lineRule="auto"/>
        <w:jc w:val="center"/>
        <w:textAlignment w:val="baseline"/>
        <w:rPr>
          <w:rFonts w:ascii="Palatino Linotype" w:hAnsi="Palatino Linotype"/>
          <w:bCs/>
        </w:rPr>
      </w:pPr>
      <w:r w:rsidRPr="00DE1FFC">
        <w:rPr>
          <w:rFonts w:ascii="Palatino Linotype" w:hAnsi="Palatino Linotype"/>
          <w:bCs/>
          <w:noProof/>
          <w:lang w:eastAsia="es-MX"/>
        </w:rPr>
        <w:lastRenderedPageBreak/>
        <w:drawing>
          <wp:inline distT="0" distB="0" distL="0" distR="0" wp14:anchorId="24EFDCAB" wp14:editId="37E62B0C">
            <wp:extent cx="5295900" cy="4991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4991100"/>
                    </a:xfrm>
                    <a:prstGeom prst="rect">
                      <a:avLst/>
                    </a:prstGeom>
                    <a:noFill/>
                    <a:ln>
                      <a:noFill/>
                    </a:ln>
                  </pic:spPr>
                </pic:pic>
              </a:graphicData>
            </a:graphic>
          </wp:inline>
        </w:drawing>
      </w:r>
    </w:p>
    <w:p w14:paraId="51D581AB" w14:textId="77777777" w:rsidR="001D3ADA" w:rsidRPr="00DE1FFC" w:rsidRDefault="001D3ADA" w:rsidP="00DE1FFC">
      <w:pPr>
        <w:spacing w:line="360" w:lineRule="auto"/>
        <w:jc w:val="both"/>
        <w:textAlignment w:val="baseline"/>
        <w:rPr>
          <w:rFonts w:ascii="Palatino Linotype" w:hAnsi="Palatino Linotype"/>
          <w:bCs/>
        </w:rPr>
      </w:pPr>
    </w:p>
    <w:p w14:paraId="051F2727" w14:textId="61F85F3B" w:rsidR="00124208" w:rsidRPr="00DE1FFC" w:rsidRDefault="00124208" w:rsidP="00DE1FFC">
      <w:pPr>
        <w:spacing w:line="360" w:lineRule="auto"/>
        <w:jc w:val="both"/>
        <w:textAlignment w:val="baseline"/>
        <w:rPr>
          <w:rFonts w:ascii="Palatino Linotype" w:hAnsi="Palatino Linotype"/>
          <w:bCs/>
        </w:rPr>
      </w:pPr>
      <w:r w:rsidRPr="00DE1FFC">
        <w:rPr>
          <w:rFonts w:ascii="Palatino Linotype" w:hAnsi="Palatino Linotype"/>
          <w:bCs/>
        </w:rPr>
        <w:t xml:space="preserve">Bajo esa tesitura, </w:t>
      </w:r>
      <w:r w:rsidR="001D3ADA" w:rsidRPr="00DE1FFC">
        <w:rPr>
          <w:rFonts w:ascii="Palatino Linotype" w:hAnsi="Palatino Linotype"/>
          <w:bCs/>
        </w:rPr>
        <w:t>anexa cuadro de clasificación emitido por la Dirección de Administración reservando por un periodo de tres año</w:t>
      </w:r>
      <w:r w:rsidR="002175F0" w:rsidRPr="00DE1FFC">
        <w:rPr>
          <w:rFonts w:ascii="Palatino Linotype" w:hAnsi="Palatino Linotype"/>
          <w:bCs/>
        </w:rPr>
        <w:t>s</w:t>
      </w:r>
      <w:r w:rsidR="001D3ADA" w:rsidRPr="00DE1FFC">
        <w:rPr>
          <w:rFonts w:ascii="Palatino Linotype" w:hAnsi="Palatino Linotype"/>
          <w:bCs/>
        </w:rPr>
        <w:t xml:space="preserve"> los recibos de nómina de servidores públicos adscritos a la Dirección de Seguridad Pública, en los siguientes términos: </w:t>
      </w:r>
    </w:p>
    <w:p w14:paraId="6BC01036" w14:textId="77777777" w:rsidR="001D3ADA" w:rsidRPr="00DE1FFC" w:rsidRDefault="001D3ADA" w:rsidP="00DE1FFC">
      <w:pPr>
        <w:spacing w:line="360" w:lineRule="auto"/>
        <w:jc w:val="both"/>
        <w:textAlignment w:val="baseline"/>
        <w:rPr>
          <w:rFonts w:ascii="Palatino Linotype" w:hAnsi="Palatino Linotype"/>
          <w:bCs/>
        </w:rPr>
      </w:pPr>
    </w:p>
    <w:p w14:paraId="67E50028" w14:textId="51C6814D" w:rsidR="001D3ADA" w:rsidRPr="00DE1FFC" w:rsidRDefault="001D3ADA" w:rsidP="00DE1FFC">
      <w:pPr>
        <w:spacing w:line="360" w:lineRule="auto"/>
        <w:jc w:val="both"/>
        <w:textAlignment w:val="baseline"/>
        <w:rPr>
          <w:rFonts w:ascii="Palatino Linotype" w:hAnsi="Palatino Linotype"/>
          <w:bCs/>
        </w:rPr>
      </w:pPr>
      <w:r w:rsidRPr="00DE1FFC">
        <w:rPr>
          <w:rFonts w:ascii="Palatino Linotype" w:hAnsi="Palatino Linotype"/>
          <w:bCs/>
          <w:noProof/>
          <w:lang w:eastAsia="es-MX"/>
        </w:rPr>
        <w:lastRenderedPageBreak/>
        <w:drawing>
          <wp:inline distT="0" distB="0" distL="0" distR="0" wp14:anchorId="2C249BEB" wp14:editId="719998BD">
            <wp:extent cx="5791200" cy="48672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4867275"/>
                    </a:xfrm>
                    <a:prstGeom prst="rect">
                      <a:avLst/>
                    </a:prstGeom>
                    <a:noFill/>
                    <a:ln>
                      <a:noFill/>
                    </a:ln>
                  </pic:spPr>
                </pic:pic>
              </a:graphicData>
            </a:graphic>
          </wp:inline>
        </w:drawing>
      </w:r>
    </w:p>
    <w:p w14:paraId="172DAD81" w14:textId="77777777" w:rsidR="00124208" w:rsidRPr="00DE1FFC" w:rsidRDefault="00124208" w:rsidP="00DE1FFC">
      <w:pPr>
        <w:spacing w:line="360" w:lineRule="auto"/>
        <w:jc w:val="both"/>
        <w:textAlignment w:val="baseline"/>
        <w:rPr>
          <w:rFonts w:ascii="Palatino Linotype" w:hAnsi="Palatino Linotype"/>
          <w:b/>
          <w:bCs/>
        </w:rPr>
      </w:pPr>
    </w:p>
    <w:p w14:paraId="1B53134D" w14:textId="20C72D4F" w:rsidR="001D3ADA" w:rsidRPr="00DE1FFC" w:rsidRDefault="001D3ADA" w:rsidP="00DE1FFC">
      <w:pPr>
        <w:spacing w:line="360" w:lineRule="auto"/>
        <w:jc w:val="both"/>
        <w:textAlignment w:val="baseline"/>
        <w:rPr>
          <w:rFonts w:ascii="Palatino Linotype" w:hAnsi="Palatino Linotype"/>
          <w:bCs/>
        </w:rPr>
      </w:pPr>
      <w:r w:rsidRPr="00DE1FFC">
        <w:rPr>
          <w:rFonts w:ascii="Palatino Linotype" w:hAnsi="Palatino Linotype"/>
          <w:bCs/>
        </w:rPr>
        <w:t xml:space="preserve">De lo anterior, </w:t>
      </w:r>
      <w:r w:rsidR="002C0614" w:rsidRPr="00DE1FFC">
        <w:rPr>
          <w:rFonts w:ascii="Palatino Linotype" w:hAnsi="Palatino Linotype"/>
          <w:bCs/>
        </w:rPr>
        <w:t xml:space="preserve">se advierte que es la razón o motivo de inconformidad por la que </w:t>
      </w:r>
      <w:r w:rsidR="002C0614" w:rsidRPr="00DE1FFC">
        <w:rPr>
          <w:rFonts w:ascii="Palatino Linotype" w:hAnsi="Palatino Linotype"/>
          <w:b/>
          <w:bCs/>
        </w:rPr>
        <w:t>EL RECURRENTE</w:t>
      </w:r>
      <w:r w:rsidR="002C0614" w:rsidRPr="00DE1FFC">
        <w:rPr>
          <w:rFonts w:ascii="Palatino Linotype" w:hAnsi="Palatino Linotype"/>
          <w:bCs/>
        </w:rPr>
        <w:t xml:space="preserve"> se adolece, por lo que resulta necesario proceder </w:t>
      </w:r>
      <w:r w:rsidR="002C0614" w:rsidRPr="00DE1FFC">
        <w:rPr>
          <w:rFonts w:ascii="Palatino Linotype" w:hAnsi="Palatino Linotype"/>
          <w:lang w:val="es-ES"/>
        </w:rPr>
        <w:t xml:space="preserve">al análisis de la naturaleza jurídica de la información solicitada. </w:t>
      </w:r>
    </w:p>
    <w:p w14:paraId="4E65F964" w14:textId="77777777" w:rsidR="00124208" w:rsidRPr="00DE1FFC" w:rsidRDefault="00124208" w:rsidP="00DE1FFC">
      <w:pPr>
        <w:spacing w:line="360" w:lineRule="auto"/>
        <w:jc w:val="both"/>
        <w:textAlignment w:val="baseline"/>
        <w:rPr>
          <w:rFonts w:ascii="Palatino Linotype" w:hAnsi="Palatino Linotype"/>
          <w:b/>
          <w:bCs/>
        </w:rPr>
      </w:pPr>
    </w:p>
    <w:p w14:paraId="19104E7C" w14:textId="25B7F888" w:rsidR="007609D6" w:rsidRPr="00DE1FFC" w:rsidRDefault="007609D6" w:rsidP="00DE1FFC">
      <w:pPr>
        <w:pStyle w:val="Prrafodelista"/>
        <w:tabs>
          <w:tab w:val="left" w:pos="567"/>
        </w:tabs>
        <w:spacing w:line="360" w:lineRule="auto"/>
        <w:ind w:left="0"/>
        <w:contextualSpacing/>
        <w:jc w:val="both"/>
        <w:rPr>
          <w:rFonts w:ascii="Palatino Linotype" w:eastAsia="Calibri" w:hAnsi="Palatino Linotype" w:cs="Arial"/>
        </w:rPr>
      </w:pPr>
      <w:r w:rsidRPr="00DE1FFC">
        <w:rPr>
          <w:rFonts w:ascii="Palatino Linotype" w:eastAsia="Calibri" w:hAnsi="Palatino Linotype" w:cs="Arial"/>
        </w:rPr>
        <w:t xml:space="preserve">Ahora bien, el requerimiento del particular va encaminado a acceder a los recibos de nómina de la segunda quincena de junio de 2022. Para analizar dicho requerimiento, es necesario referir que el </w:t>
      </w:r>
      <w:r w:rsidRPr="00DE1FFC">
        <w:rPr>
          <w:rFonts w:ascii="Palatino Linotype" w:eastAsia="Palatino Linotype" w:hAnsi="Palatino Linotype" w:cs="Palatino Linotype"/>
        </w:rPr>
        <w:t xml:space="preserve">artículo 147 de la Constitución Política del Estado Libre y </w:t>
      </w:r>
      <w:r w:rsidRPr="00DE1FFC">
        <w:rPr>
          <w:rFonts w:ascii="Palatino Linotype" w:eastAsia="Palatino Linotype" w:hAnsi="Palatino Linotype" w:cs="Palatino Linotype"/>
        </w:rPr>
        <w:lastRenderedPageBreak/>
        <w:t>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2C857A4E" w14:textId="77777777" w:rsidR="001D3ADA" w:rsidRPr="00DE1FFC" w:rsidRDefault="001D3ADA" w:rsidP="00DE1FFC">
      <w:pPr>
        <w:spacing w:line="360" w:lineRule="auto"/>
        <w:jc w:val="both"/>
        <w:textAlignment w:val="baseline"/>
        <w:rPr>
          <w:rFonts w:ascii="Palatino Linotype" w:hAnsi="Palatino Linotype"/>
          <w:b/>
          <w:bCs/>
        </w:rPr>
      </w:pPr>
    </w:p>
    <w:p w14:paraId="64574926" w14:textId="77777777" w:rsidR="007609D6" w:rsidRPr="00DE1FFC" w:rsidRDefault="007609D6" w:rsidP="00DE1FFC">
      <w:pPr>
        <w:pStyle w:val="Prrafodelista"/>
        <w:tabs>
          <w:tab w:val="left" w:pos="567"/>
        </w:tabs>
        <w:spacing w:line="360" w:lineRule="auto"/>
        <w:ind w:left="0"/>
        <w:contextualSpacing/>
        <w:jc w:val="both"/>
        <w:rPr>
          <w:rFonts w:ascii="Palatino Linotype" w:eastAsia="Calibri" w:hAnsi="Palatino Linotype" w:cs="Arial"/>
        </w:rPr>
      </w:pPr>
      <w:r w:rsidRPr="00DE1FFC">
        <w:rPr>
          <w:rFonts w:ascii="Palatino Linotype" w:hAnsi="Palatino Linotype" w:cs="Arial"/>
          <w:lang w:val="es-419"/>
        </w:rPr>
        <w:t>Para tal efecto e</w:t>
      </w:r>
      <w:r w:rsidRPr="00DE1FFC">
        <w:rPr>
          <w:rFonts w:ascii="Palatino Linotype" w:hAnsi="Palatino Linotype" w:cs="Arial"/>
        </w:rPr>
        <w:t xml:space="preserve">l artículo 127 de la </w:t>
      </w:r>
      <w:r w:rsidRPr="00DE1FFC">
        <w:rPr>
          <w:rFonts w:ascii="Palatino Linotype" w:hAnsi="Palatino Linotype" w:cs="Arial"/>
          <w:b/>
        </w:rPr>
        <w:t>Constitución Política de los Estados Unidos Mexicanos</w:t>
      </w:r>
      <w:r w:rsidRPr="00DE1FFC">
        <w:rPr>
          <w:rFonts w:ascii="Palatino Linotype" w:hAnsi="Palatino Linotype" w:cs="Arial"/>
        </w:rPr>
        <w:t xml:space="preserve"> establece:</w:t>
      </w:r>
    </w:p>
    <w:p w14:paraId="039E2015" w14:textId="77777777" w:rsidR="007609D6" w:rsidRPr="00DE1FFC" w:rsidRDefault="007609D6" w:rsidP="00DE1FFC">
      <w:pPr>
        <w:spacing w:line="360" w:lineRule="auto"/>
        <w:jc w:val="both"/>
        <w:rPr>
          <w:rFonts w:ascii="Palatino Linotype" w:hAnsi="Palatino Linotype"/>
        </w:rPr>
      </w:pPr>
    </w:p>
    <w:p w14:paraId="644180F8"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r w:rsidRPr="00DE1FFC">
        <w:rPr>
          <w:rFonts w:ascii="Palatino Linotype" w:hAnsi="Palatino Linotype"/>
          <w:b/>
          <w:i/>
          <w:sz w:val="24"/>
          <w:szCs w:val="24"/>
        </w:rPr>
        <w:t>Artículo 127.</w:t>
      </w:r>
      <w:r w:rsidRPr="00DE1FFC">
        <w:rPr>
          <w:rFonts w:ascii="Palatino Linotype" w:hAnsi="Palatino Linotype"/>
          <w:i/>
          <w:sz w:val="24"/>
          <w:szCs w:val="24"/>
        </w:rPr>
        <w:t xml:space="preserve"> Los servidores públicos de la Federación, de los Estados, del Distrito Federal </w:t>
      </w:r>
      <w:r w:rsidRPr="00DE1FFC">
        <w:rPr>
          <w:rFonts w:ascii="Palatino Linotype" w:hAnsi="Palatino Linotype"/>
          <w:b/>
          <w:i/>
          <w:sz w:val="24"/>
          <w:szCs w:val="24"/>
        </w:rPr>
        <w:t>y de los Municipios</w:t>
      </w:r>
      <w:r w:rsidRPr="00DE1FFC">
        <w:rPr>
          <w:rFonts w:ascii="Palatino Linotype" w:hAnsi="Palatino Linotype"/>
          <w:i/>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3FFDA4E7"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p>
    <w:p w14:paraId="00AC0099"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r w:rsidRPr="00DE1FFC">
        <w:rPr>
          <w:rFonts w:ascii="Palatino Linotype" w:hAnsi="Palatino Linotype"/>
          <w:i/>
          <w:sz w:val="24"/>
          <w:szCs w:val="24"/>
        </w:rPr>
        <w:t xml:space="preserve">Dicha remuneración será determinada anual y equitativamente </w:t>
      </w:r>
      <w:r w:rsidRPr="00DE1FFC">
        <w:rPr>
          <w:rFonts w:ascii="Palatino Linotype" w:hAnsi="Palatino Linotype"/>
          <w:b/>
          <w:i/>
          <w:sz w:val="24"/>
          <w:szCs w:val="24"/>
          <w:u w:val="single"/>
        </w:rPr>
        <w:t>en los presupuestos de egresos</w:t>
      </w:r>
      <w:r w:rsidRPr="00DE1FFC">
        <w:rPr>
          <w:rFonts w:ascii="Palatino Linotype" w:hAnsi="Palatino Linotype"/>
          <w:i/>
          <w:sz w:val="24"/>
          <w:szCs w:val="24"/>
        </w:rPr>
        <w:t xml:space="preserve"> correspondientes, bajo las siguientes bases:</w:t>
      </w:r>
    </w:p>
    <w:p w14:paraId="619F966B" w14:textId="77777777" w:rsidR="007609D6" w:rsidRPr="00DE1FFC" w:rsidRDefault="007609D6" w:rsidP="00DE1FFC">
      <w:pPr>
        <w:pStyle w:val="Texto"/>
        <w:spacing w:after="0" w:line="240" w:lineRule="auto"/>
        <w:ind w:left="567" w:right="616" w:firstLine="0"/>
        <w:rPr>
          <w:rFonts w:ascii="Palatino Linotype" w:hAnsi="Palatino Linotype"/>
          <w:b/>
          <w:i/>
          <w:sz w:val="24"/>
          <w:szCs w:val="24"/>
        </w:rPr>
      </w:pPr>
      <w:r w:rsidRPr="00DE1FFC">
        <w:rPr>
          <w:rFonts w:ascii="Palatino Linotype" w:hAnsi="Palatino Linotype"/>
          <w:b/>
          <w:i/>
          <w:sz w:val="24"/>
          <w:szCs w:val="24"/>
        </w:rPr>
        <w:t>I.</w:t>
      </w:r>
      <w:r w:rsidRPr="00DE1FFC">
        <w:rPr>
          <w:rFonts w:ascii="Palatino Linotype" w:hAnsi="Palatino Linotype"/>
          <w:i/>
          <w:sz w:val="24"/>
          <w:szCs w:val="24"/>
        </w:rPr>
        <w:t xml:space="preserve"> </w:t>
      </w:r>
      <w:r w:rsidRPr="00DE1FFC">
        <w:rPr>
          <w:rFonts w:ascii="Palatino Linotype" w:hAnsi="Palatino Linotype"/>
          <w:i/>
          <w:sz w:val="24"/>
          <w:szCs w:val="24"/>
        </w:rPr>
        <w:tab/>
      </w:r>
      <w:r w:rsidRPr="00DE1FFC">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425A607D"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p>
    <w:p w14:paraId="203463A5"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r w:rsidRPr="00DE1FFC">
        <w:rPr>
          <w:rFonts w:ascii="Palatino Linotype" w:hAnsi="Palatino Linotype"/>
          <w:b/>
          <w:i/>
          <w:sz w:val="24"/>
          <w:szCs w:val="24"/>
        </w:rPr>
        <w:t>(…)</w:t>
      </w:r>
    </w:p>
    <w:p w14:paraId="14DF6851" w14:textId="77777777" w:rsidR="007609D6" w:rsidRPr="00DE1FFC" w:rsidRDefault="007609D6" w:rsidP="00DE1FFC">
      <w:pPr>
        <w:pStyle w:val="Texto"/>
        <w:spacing w:after="0" w:line="240" w:lineRule="auto"/>
        <w:ind w:left="567" w:right="616" w:firstLine="0"/>
        <w:rPr>
          <w:rFonts w:ascii="Palatino Linotype" w:hAnsi="Palatino Linotype"/>
          <w:b/>
          <w:i/>
          <w:sz w:val="24"/>
          <w:szCs w:val="24"/>
        </w:rPr>
      </w:pPr>
      <w:r w:rsidRPr="00DE1FFC">
        <w:rPr>
          <w:rFonts w:ascii="Palatino Linotype" w:hAnsi="Palatino Linotype"/>
          <w:b/>
          <w:i/>
          <w:sz w:val="24"/>
          <w:szCs w:val="24"/>
        </w:rPr>
        <w:t>V.</w:t>
      </w:r>
      <w:r w:rsidRPr="00DE1FFC">
        <w:rPr>
          <w:rFonts w:ascii="Palatino Linotype" w:hAnsi="Palatino Linotype"/>
          <w:i/>
          <w:sz w:val="24"/>
          <w:szCs w:val="24"/>
        </w:rPr>
        <w:t xml:space="preserve"> </w:t>
      </w:r>
      <w:r w:rsidRPr="00DE1FFC">
        <w:rPr>
          <w:rFonts w:ascii="Palatino Linotype" w:hAnsi="Palatino Linotype"/>
          <w:i/>
          <w:sz w:val="24"/>
          <w:szCs w:val="24"/>
        </w:rPr>
        <w:tab/>
      </w:r>
      <w:r w:rsidRPr="00DE1FFC">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59B1A7D1" w14:textId="77777777" w:rsidR="007609D6" w:rsidRPr="00DE1FFC" w:rsidRDefault="007609D6" w:rsidP="00DE1FFC">
      <w:pPr>
        <w:pStyle w:val="Texto"/>
        <w:spacing w:after="0" w:line="240" w:lineRule="auto"/>
        <w:ind w:left="567" w:right="616" w:firstLine="0"/>
        <w:rPr>
          <w:rFonts w:ascii="Palatino Linotype" w:hAnsi="Palatino Linotype"/>
          <w:i/>
          <w:sz w:val="24"/>
          <w:szCs w:val="24"/>
        </w:rPr>
      </w:pPr>
      <w:r w:rsidRPr="00DE1FFC">
        <w:rPr>
          <w:rFonts w:ascii="Palatino Linotype" w:hAnsi="Palatino Linotype"/>
          <w:i/>
          <w:sz w:val="24"/>
          <w:szCs w:val="24"/>
        </w:rPr>
        <w:t>(…)</w:t>
      </w:r>
    </w:p>
    <w:p w14:paraId="0F7FE634" w14:textId="77777777" w:rsidR="007609D6" w:rsidRPr="00DE1FFC" w:rsidRDefault="007609D6" w:rsidP="00DE1FFC">
      <w:pPr>
        <w:pStyle w:val="Prrafodelista"/>
        <w:spacing w:line="360" w:lineRule="auto"/>
        <w:ind w:left="0"/>
        <w:jc w:val="both"/>
        <w:rPr>
          <w:rFonts w:ascii="Palatino Linotype" w:hAnsi="Palatino Linotype" w:cs="Arial"/>
        </w:rPr>
      </w:pPr>
    </w:p>
    <w:p w14:paraId="38AF143C" w14:textId="77777777" w:rsidR="007609D6" w:rsidRPr="00DE1FFC" w:rsidRDefault="007609D6"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lastRenderedPageBreak/>
        <w:t xml:space="preserve">Ahora bien, respecto al tema materia de la solicitud, conviene precisar la definición de “nómina”; de acuerdo al </w:t>
      </w:r>
      <w:r w:rsidRPr="00DE1FFC">
        <w:rPr>
          <w:rFonts w:ascii="Palatino Linotype" w:hAnsi="Palatino Linotype"/>
        </w:rPr>
        <w:t>“</w:t>
      </w:r>
      <w:r w:rsidRPr="00DE1FFC">
        <w:rPr>
          <w:rFonts w:ascii="Palatino Linotype" w:hAnsi="Palatino Linotype"/>
          <w:i/>
        </w:rPr>
        <w:t>Glosario de Términos Administrativos</w:t>
      </w:r>
      <w:r w:rsidRPr="00DE1FFC">
        <w:rPr>
          <w:rFonts w:ascii="Palatino Linotype" w:hAnsi="Palatino Linotype"/>
        </w:rPr>
        <w:t>”</w:t>
      </w:r>
      <w:r w:rsidRPr="00DE1FFC">
        <w:rPr>
          <w:rStyle w:val="Refdenotaalpie"/>
        </w:rPr>
        <w:footnoteReference w:id="1"/>
      </w:r>
      <w:r w:rsidRPr="00DE1FFC">
        <w:rPr>
          <w:rFonts w:ascii="Palatino Linotype" w:hAnsi="Palatino Linotype"/>
        </w:rPr>
        <w:t>, mismo que señala las siguientes definiciones</w:t>
      </w:r>
      <w:r w:rsidRPr="00DE1FFC">
        <w:rPr>
          <w:rFonts w:ascii="Palatino Linotype" w:hAnsi="Palatino Linotype" w:cs="Arial"/>
        </w:rPr>
        <w:t>:</w:t>
      </w:r>
    </w:p>
    <w:p w14:paraId="2FA8163E" w14:textId="77777777" w:rsidR="007609D6" w:rsidRPr="00DE1FFC" w:rsidRDefault="007609D6" w:rsidP="00DE1FFC">
      <w:pPr>
        <w:pStyle w:val="Prrafodelista"/>
        <w:spacing w:line="360" w:lineRule="auto"/>
        <w:ind w:left="851"/>
        <w:jc w:val="both"/>
        <w:rPr>
          <w:rFonts w:ascii="Palatino Linotype" w:hAnsi="Palatino Linotype" w:cs="Arial"/>
        </w:rPr>
      </w:pPr>
    </w:p>
    <w:p w14:paraId="5E6A1732" w14:textId="77777777" w:rsidR="007609D6" w:rsidRPr="00DE1FFC" w:rsidRDefault="007609D6" w:rsidP="00DE1FFC">
      <w:pPr>
        <w:pStyle w:val="Prrafodelista"/>
        <w:tabs>
          <w:tab w:val="left" w:pos="8222"/>
        </w:tabs>
        <w:autoSpaceDE w:val="0"/>
        <w:autoSpaceDN w:val="0"/>
        <w:adjustRightInd w:val="0"/>
        <w:ind w:left="567" w:right="616"/>
        <w:jc w:val="both"/>
        <w:rPr>
          <w:rFonts w:ascii="Palatino Linotype" w:hAnsi="Palatino Linotype" w:cs="Arial"/>
          <w:i/>
        </w:rPr>
      </w:pPr>
      <w:r w:rsidRPr="00DE1FFC">
        <w:rPr>
          <w:rFonts w:ascii="Palatino Linotype" w:hAnsi="Palatino Linotype" w:cs="Arial"/>
          <w:b/>
          <w:bCs/>
          <w:i/>
        </w:rPr>
        <w:t xml:space="preserve">NÓMINA. </w:t>
      </w:r>
      <w:r w:rsidRPr="00DE1FFC">
        <w:rPr>
          <w:rFonts w:ascii="Palatino Linotype" w:hAnsi="Palatino Linotype" w:cs="Arial"/>
          <w:i/>
        </w:rPr>
        <w:t>Listado general de los trabajadores de una institución, en</w:t>
      </w:r>
      <w:r w:rsidRPr="00DE1FFC">
        <w:rPr>
          <w:rFonts w:ascii="Palatino Linotype" w:hAnsi="Palatino Linotype" w:cs="Arial"/>
          <w:b/>
          <w:bCs/>
          <w:i/>
        </w:rPr>
        <w:t xml:space="preserve"> </w:t>
      </w:r>
      <w:r w:rsidRPr="00DE1FFC">
        <w:rPr>
          <w:rFonts w:ascii="Palatino Linotype" w:hAnsi="Palatino Linotype" w:cs="Arial"/>
          <w:i/>
        </w:rPr>
        <w:t>el cual se asientan las percepciones brutas, deducciones y</w:t>
      </w:r>
      <w:r w:rsidRPr="00DE1FFC">
        <w:rPr>
          <w:rFonts w:ascii="Palatino Linotype" w:hAnsi="Palatino Linotype" w:cs="Arial"/>
          <w:b/>
          <w:bCs/>
          <w:i/>
        </w:rPr>
        <w:t xml:space="preserve"> </w:t>
      </w:r>
      <w:r w:rsidRPr="00DE1FFC">
        <w:rPr>
          <w:rFonts w:ascii="Palatino Linotype" w:hAnsi="Palatino Linotype" w:cs="Arial"/>
          <w:i/>
        </w:rPr>
        <w:t>alcance neto de las mismas; la nómina es utilizada para</w:t>
      </w:r>
      <w:r w:rsidRPr="00DE1FFC">
        <w:rPr>
          <w:rFonts w:ascii="Palatino Linotype" w:hAnsi="Palatino Linotype" w:cs="Arial"/>
          <w:b/>
          <w:bCs/>
          <w:i/>
        </w:rPr>
        <w:t xml:space="preserve"> </w:t>
      </w:r>
      <w:r w:rsidRPr="00DE1FFC">
        <w:rPr>
          <w:rFonts w:ascii="Palatino Linotype" w:hAnsi="Palatino Linotype" w:cs="Arial"/>
          <w:i/>
        </w:rPr>
        <w:t>efectuar los pagos periódicos (semanales, quincenales o</w:t>
      </w:r>
      <w:r w:rsidRPr="00DE1FFC">
        <w:rPr>
          <w:rFonts w:ascii="Palatino Linotype" w:hAnsi="Palatino Linotype" w:cs="Arial"/>
          <w:b/>
          <w:bCs/>
          <w:i/>
        </w:rPr>
        <w:t xml:space="preserve"> </w:t>
      </w:r>
      <w:r w:rsidRPr="00DE1FFC">
        <w:rPr>
          <w:rFonts w:ascii="Palatino Linotype" w:hAnsi="Palatino Linotype" w:cs="Arial"/>
          <w:i/>
        </w:rPr>
        <w:t>mensuales) a los trabajadores por concepto de sueldos y</w:t>
      </w:r>
      <w:r w:rsidRPr="00DE1FFC">
        <w:rPr>
          <w:rFonts w:ascii="Palatino Linotype" w:hAnsi="Palatino Linotype" w:cs="Arial"/>
          <w:b/>
          <w:bCs/>
          <w:i/>
        </w:rPr>
        <w:t xml:space="preserve"> </w:t>
      </w:r>
      <w:r w:rsidRPr="00DE1FFC">
        <w:rPr>
          <w:rFonts w:ascii="Palatino Linotype" w:hAnsi="Palatino Linotype" w:cs="Arial"/>
          <w:i/>
        </w:rPr>
        <w:t>salarios.</w:t>
      </w:r>
    </w:p>
    <w:p w14:paraId="2708CEBA" w14:textId="77777777" w:rsidR="007609D6" w:rsidRPr="00DE1FFC" w:rsidRDefault="007609D6" w:rsidP="00DE1FFC">
      <w:pPr>
        <w:pStyle w:val="Prrafodelista"/>
        <w:spacing w:line="360" w:lineRule="auto"/>
        <w:ind w:left="851"/>
        <w:jc w:val="both"/>
        <w:rPr>
          <w:rFonts w:ascii="Palatino Linotype" w:hAnsi="Palatino Linotype" w:cs="Arial"/>
        </w:rPr>
      </w:pPr>
    </w:p>
    <w:p w14:paraId="17EF8F30" w14:textId="77777777" w:rsidR="007609D6" w:rsidRPr="00DE1FFC" w:rsidRDefault="007609D6"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Aunado a ello el artículo 804 fracción II de la </w:t>
      </w:r>
      <w:r w:rsidRPr="00DE1FFC">
        <w:rPr>
          <w:rFonts w:ascii="Palatino Linotype" w:hAnsi="Palatino Linotype" w:cs="Arial"/>
          <w:b/>
        </w:rPr>
        <w:t>Ley Federal de Trabajo</w:t>
      </w:r>
      <w:r w:rsidRPr="00DE1FFC">
        <w:rPr>
          <w:rFonts w:ascii="Palatino Linotype" w:hAnsi="Palatino Linotype" w:cs="Arial"/>
        </w:rPr>
        <w:t>, refiere la obligación que tiene el patrón de conservar y exhibir en juicio entre otros documentos la nómina o recibos de pagos de salarios.</w:t>
      </w:r>
    </w:p>
    <w:p w14:paraId="5C54E134" w14:textId="77777777" w:rsidR="007609D6" w:rsidRPr="00DE1FFC" w:rsidRDefault="007609D6" w:rsidP="00DE1FFC">
      <w:pPr>
        <w:pStyle w:val="Prrafodelista"/>
        <w:spacing w:line="360" w:lineRule="auto"/>
        <w:ind w:left="0"/>
        <w:jc w:val="both"/>
        <w:rPr>
          <w:rFonts w:ascii="Palatino Linotype" w:hAnsi="Palatino Linotype" w:cs="Arial"/>
        </w:rPr>
      </w:pPr>
    </w:p>
    <w:p w14:paraId="3F506DA5" w14:textId="77777777" w:rsidR="007609D6" w:rsidRPr="00DE1FFC" w:rsidRDefault="007609D6" w:rsidP="00DE1FFC">
      <w:pPr>
        <w:pStyle w:val="Textosinformato"/>
        <w:tabs>
          <w:tab w:val="right" w:leader="dot" w:pos="8828"/>
        </w:tabs>
        <w:ind w:left="851" w:right="992" w:hanging="142"/>
        <w:jc w:val="both"/>
        <w:rPr>
          <w:rFonts w:ascii="Palatino Linotype" w:eastAsia="MS Mincho" w:hAnsi="Palatino Linotype" w:cs="Arial"/>
          <w:i/>
          <w:sz w:val="24"/>
          <w:szCs w:val="24"/>
        </w:rPr>
      </w:pPr>
      <w:r w:rsidRPr="00DE1FFC">
        <w:rPr>
          <w:rFonts w:ascii="Palatino Linotype" w:eastAsia="MS Mincho" w:hAnsi="Palatino Linotype" w:cs="Arial"/>
          <w:b/>
          <w:bCs/>
          <w:i/>
          <w:sz w:val="24"/>
          <w:szCs w:val="24"/>
        </w:rPr>
        <w:t>Artículo 804.-</w:t>
      </w:r>
      <w:r w:rsidRPr="00DE1FFC">
        <w:rPr>
          <w:rFonts w:ascii="Palatino Linotype" w:eastAsia="MS Mincho" w:hAnsi="Palatino Linotype" w:cs="Arial"/>
          <w:i/>
          <w:sz w:val="24"/>
          <w:szCs w:val="24"/>
        </w:rPr>
        <w:t xml:space="preserve"> El patrón tiene obligación de conservar y exhibir en juicio los documentos que a continuación se precisan:</w:t>
      </w:r>
    </w:p>
    <w:p w14:paraId="0B8B200C" w14:textId="77777777" w:rsidR="007609D6" w:rsidRPr="00DE1FFC" w:rsidRDefault="007609D6" w:rsidP="00DE1FFC">
      <w:pPr>
        <w:pStyle w:val="Textosinformato"/>
        <w:tabs>
          <w:tab w:val="right" w:leader="dot" w:pos="8828"/>
        </w:tabs>
        <w:ind w:left="851" w:right="992" w:hanging="142"/>
        <w:jc w:val="both"/>
        <w:rPr>
          <w:rFonts w:ascii="Palatino Linotype" w:eastAsia="MS Mincho" w:hAnsi="Palatino Linotype" w:cs="Arial"/>
          <w:i/>
          <w:sz w:val="24"/>
          <w:szCs w:val="24"/>
        </w:rPr>
      </w:pPr>
      <w:r w:rsidRPr="00DE1FFC">
        <w:rPr>
          <w:rFonts w:ascii="Palatino Linotype" w:eastAsia="MS Mincho" w:hAnsi="Palatino Linotype" w:cs="Arial"/>
          <w:i/>
          <w:sz w:val="24"/>
          <w:szCs w:val="24"/>
        </w:rPr>
        <w:t>(…)</w:t>
      </w:r>
    </w:p>
    <w:p w14:paraId="73591C50" w14:textId="77777777" w:rsidR="007609D6" w:rsidRPr="00DE1FFC" w:rsidRDefault="007609D6" w:rsidP="00DE1FFC">
      <w:pPr>
        <w:pStyle w:val="Textosinformato"/>
        <w:numPr>
          <w:ilvl w:val="0"/>
          <w:numId w:val="10"/>
        </w:numPr>
        <w:tabs>
          <w:tab w:val="right" w:leader="dot" w:pos="8828"/>
        </w:tabs>
        <w:ind w:left="851" w:right="992" w:hanging="142"/>
        <w:jc w:val="both"/>
        <w:rPr>
          <w:rFonts w:ascii="Palatino Linotype" w:eastAsia="MS Mincho" w:hAnsi="Palatino Linotype" w:cs="Arial"/>
          <w:i/>
          <w:sz w:val="24"/>
          <w:szCs w:val="24"/>
        </w:rPr>
      </w:pPr>
      <w:r w:rsidRPr="00DE1FFC">
        <w:rPr>
          <w:rFonts w:ascii="Palatino Linotype" w:eastAsia="MS Mincho" w:hAnsi="Palatino Linotype" w:cs="Arial"/>
          <w:b/>
          <w:i/>
          <w:sz w:val="24"/>
          <w:szCs w:val="24"/>
          <w:u w:val="single"/>
        </w:rPr>
        <w:t>Listas de raya</w:t>
      </w:r>
      <w:r w:rsidRPr="00DE1FFC">
        <w:rPr>
          <w:rFonts w:ascii="Palatino Linotype" w:eastAsia="MS Mincho" w:hAnsi="Palatino Linotype" w:cs="Arial"/>
          <w:b/>
          <w:i/>
          <w:sz w:val="24"/>
          <w:szCs w:val="24"/>
        </w:rPr>
        <w:t xml:space="preserve"> o nómina de personal, cuando se lleven en el centro de trabajo; </w:t>
      </w:r>
      <w:r w:rsidRPr="00DE1FFC">
        <w:rPr>
          <w:rFonts w:ascii="Palatino Linotype" w:eastAsia="MS Mincho" w:hAnsi="Palatino Linotype" w:cs="Arial"/>
          <w:b/>
          <w:i/>
          <w:sz w:val="24"/>
          <w:szCs w:val="24"/>
          <w:u w:val="single"/>
        </w:rPr>
        <w:t>o recibos de pagos de salarios</w:t>
      </w:r>
      <w:r w:rsidRPr="00DE1FFC">
        <w:rPr>
          <w:rFonts w:ascii="Palatino Linotype" w:eastAsia="MS Mincho" w:hAnsi="Palatino Linotype" w:cs="Arial"/>
          <w:i/>
          <w:sz w:val="24"/>
          <w:szCs w:val="24"/>
        </w:rPr>
        <w:t>;”</w:t>
      </w:r>
    </w:p>
    <w:p w14:paraId="3CA00C7E" w14:textId="77777777" w:rsidR="007609D6" w:rsidRPr="00DE1FFC" w:rsidRDefault="007609D6" w:rsidP="00DE1FFC">
      <w:pPr>
        <w:spacing w:line="360" w:lineRule="auto"/>
        <w:jc w:val="both"/>
        <w:rPr>
          <w:rFonts w:ascii="Palatino Linotype" w:hAnsi="Palatino Linotype" w:cs="Arial"/>
        </w:rPr>
      </w:pPr>
    </w:p>
    <w:p w14:paraId="630C191C" w14:textId="77777777" w:rsidR="007609D6" w:rsidRPr="00DE1FFC" w:rsidRDefault="007609D6"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En el mismo sentido, el </w:t>
      </w:r>
      <w:r w:rsidRPr="00DE1FFC">
        <w:rPr>
          <w:rFonts w:ascii="Palatino Linotype" w:hAnsi="Palatino Linotype" w:cs="Arial"/>
          <w:bCs/>
        </w:rPr>
        <w:t xml:space="preserve">penúltimo párrafo del artículo 125 de la </w:t>
      </w:r>
      <w:r w:rsidRPr="00DE1FFC">
        <w:rPr>
          <w:rFonts w:ascii="Palatino Linotype" w:hAnsi="Palatino Linotype" w:cs="Arial"/>
          <w:b/>
        </w:rPr>
        <w:t>Constitución Política del Estado Libre y Soberano de México</w:t>
      </w:r>
      <w:r w:rsidRPr="00DE1FFC">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1C5E2FAA" w14:textId="77777777" w:rsidR="007609D6" w:rsidRPr="00DE1FFC" w:rsidRDefault="007609D6" w:rsidP="00DE1FFC">
      <w:pPr>
        <w:spacing w:line="360" w:lineRule="auto"/>
        <w:jc w:val="both"/>
        <w:textAlignment w:val="baseline"/>
        <w:rPr>
          <w:rFonts w:ascii="Palatino Linotype" w:hAnsi="Palatino Linotype"/>
          <w:b/>
          <w:bCs/>
        </w:rPr>
      </w:pPr>
    </w:p>
    <w:p w14:paraId="237E9CA4" w14:textId="77777777" w:rsidR="007609D6" w:rsidRPr="00DE1FFC" w:rsidRDefault="007609D6"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lastRenderedPageBreak/>
        <w:t xml:space="preserve">Por su parte, el artículo 147 de la </w:t>
      </w:r>
      <w:r w:rsidRPr="00DE1FFC">
        <w:rPr>
          <w:rFonts w:ascii="Palatino Linotype" w:hAnsi="Palatino Linotype" w:cs="Arial"/>
          <w:b/>
        </w:rPr>
        <w:t>Constitución Política del Estado Libre y Soberano de México</w:t>
      </w:r>
      <w:r w:rsidRPr="00DE1FFC">
        <w:rPr>
          <w:rFonts w:ascii="Palatino Linotype" w:hAnsi="Palatino Linotype" w:cs="Arial"/>
        </w:rPr>
        <w:t xml:space="preserve"> dispone en lo relativo a las remuneraciones de los servidores públicos estatales y municipales lo siguiente:</w:t>
      </w:r>
    </w:p>
    <w:p w14:paraId="4B4BF347" w14:textId="77777777" w:rsidR="007609D6" w:rsidRPr="00DE1FFC" w:rsidRDefault="007609D6" w:rsidP="00DE1FFC">
      <w:pPr>
        <w:pStyle w:val="Prrafodelista"/>
        <w:spacing w:line="360" w:lineRule="auto"/>
        <w:ind w:left="0"/>
        <w:jc w:val="both"/>
        <w:rPr>
          <w:rFonts w:ascii="Palatino Linotype" w:hAnsi="Palatino Linotype" w:cs="Arial"/>
        </w:rPr>
      </w:pPr>
    </w:p>
    <w:p w14:paraId="3BC0D15F" w14:textId="77777777" w:rsidR="007609D6" w:rsidRPr="00DE1FFC" w:rsidRDefault="007609D6" w:rsidP="00DE1FFC">
      <w:pPr>
        <w:ind w:left="851" w:right="992"/>
        <w:jc w:val="both"/>
        <w:rPr>
          <w:rFonts w:ascii="Palatino Linotype" w:hAnsi="Palatino Linotype"/>
          <w:i/>
        </w:rPr>
      </w:pPr>
      <w:r w:rsidRPr="00DE1FFC">
        <w:rPr>
          <w:rFonts w:ascii="Palatino Linotype" w:hAnsi="Palatino Linotype"/>
          <w:b/>
          <w:i/>
        </w:rPr>
        <w:t>Artículo 147</w:t>
      </w:r>
      <w:r w:rsidRPr="00DE1FFC">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E1FFC">
        <w:rPr>
          <w:rFonts w:ascii="Palatino Linotype" w:hAnsi="Palatino Linotype"/>
          <w:b/>
          <w:i/>
          <w:u w:val="single"/>
        </w:rPr>
        <w:t>los miembros de los ayuntamientos</w:t>
      </w:r>
      <w:r w:rsidRPr="00DE1FFC">
        <w:rPr>
          <w:rFonts w:ascii="Palatino Linotype" w:hAnsi="Palatino Linotype"/>
          <w:i/>
        </w:rPr>
        <w:t xml:space="preserve"> y demás servidores públicos municipales recibirán una retribución adecuada e irrenunciable por el desempeño de su empleo, cargo o comisión, que será determinada </w:t>
      </w:r>
      <w:r w:rsidRPr="00DE1FFC">
        <w:rPr>
          <w:rFonts w:ascii="Palatino Linotype" w:hAnsi="Palatino Linotype"/>
          <w:b/>
          <w:i/>
          <w:u w:val="single"/>
        </w:rPr>
        <w:t>en el presupuesto de egresos</w:t>
      </w:r>
      <w:r w:rsidRPr="00DE1FFC">
        <w:rPr>
          <w:rFonts w:ascii="Palatino Linotype" w:hAnsi="Palatino Linotype"/>
          <w:i/>
        </w:rPr>
        <w:t xml:space="preserve"> que corresponda. </w:t>
      </w:r>
      <w:r w:rsidRPr="00DE1FFC">
        <w:rPr>
          <w:rFonts w:ascii="Palatino Linotype" w:hAnsi="Palatino Linotype"/>
          <w:b/>
          <w:i/>
        </w:rPr>
        <w:t>Las remuneraciones</w:t>
      </w:r>
      <w:r w:rsidRPr="00DE1FFC">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DE1FFC">
        <w:rPr>
          <w:rFonts w:ascii="Palatino Linotype" w:hAnsi="Palatino Linotype"/>
          <w:b/>
          <w:i/>
        </w:rPr>
        <w:t>La remuneración será determinada anual y equitativamente</w:t>
      </w:r>
      <w:r w:rsidRPr="00DE1FFC">
        <w:rPr>
          <w:rFonts w:ascii="Palatino Linotype" w:hAnsi="Palatino Linotype"/>
          <w:i/>
        </w:rPr>
        <w:t xml:space="preserve"> en el Presupuesto de Egresos correspondiente bajo las bases siguientes: </w:t>
      </w:r>
    </w:p>
    <w:p w14:paraId="6F2CF689" w14:textId="77777777" w:rsidR="007609D6" w:rsidRPr="00DE1FFC" w:rsidRDefault="007609D6" w:rsidP="00DE1FFC">
      <w:pPr>
        <w:pStyle w:val="Prrafodelista"/>
        <w:ind w:left="851" w:right="992"/>
        <w:jc w:val="both"/>
        <w:rPr>
          <w:rFonts w:ascii="Palatino Linotype" w:hAnsi="Palatino Linotype"/>
          <w:i/>
        </w:rPr>
      </w:pPr>
      <w:r w:rsidRPr="00DE1FFC">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2AFADB7C" w14:textId="77777777" w:rsidR="007609D6" w:rsidRPr="00DE1FFC" w:rsidRDefault="007609D6" w:rsidP="00DE1FFC">
      <w:pPr>
        <w:pStyle w:val="Prrafodelista"/>
        <w:ind w:left="851" w:right="992"/>
        <w:jc w:val="both"/>
        <w:rPr>
          <w:rFonts w:ascii="Palatino Linotype" w:hAnsi="Palatino Linotype" w:cs="Arial"/>
          <w:bCs/>
          <w:i/>
        </w:rPr>
      </w:pPr>
      <w:r w:rsidRPr="00DE1FFC">
        <w:rPr>
          <w:rFonts w:ascii="Palatino Linotype" w:hAnsi="Palatino Linotype" w:cs="Arial"/>
          <w:bCs/>
          <w:i/>
        </w:rPr>
        <w:t>(…)</w:t>
      </w:r>
    </w:p>
    <w:p w14:paraId="74C2E54E" w14:textId="77777777" w:rsidR="007609D6" w:rsidRPr="00DE1FFC" w:rsidRDefault="007609D6" w:rsidP="00DE1FFC">
      <w:pPr>
        <w:pStyle w:val="Prrafodelista"/>
        <w:ind w:left="851" w:right="992"/>
        <w:rPr>
          <w:rFonts w:ascii="Palatino Linotype" w:hAnsi="Palatino Linotype" w:cs="Arial"/>
          <w:bCs/>
          <w:i/>
        </w:rPr>
      </w:pPr>
      <w:r w:rsidRPr="00DE1FFC">
        <w:rPr>
          <w:rFonts w:ascii="Palatino Linotype" w:hAnsi="Palatino Linotype"/>
          <w:i/>
        </w:rPr>
        <w:t xml:space="preserve">V. Las remuneraciones y sus tabuladores </w:t>
      </w:r>
      <w:r w:rsidRPr="00DE1FFC">
        <w:rPr>
          <w:rFonts w:ascii="Palatino Linotype" w:hAnsi="Palatino Linotype"/>
          <w:b/>
          <w:i/>
        </w:rPr>
        <w:t>serán públicos</w:t>
      </w:r>
      <w:r w:rsidRPr="00DE1FFC">
        <w:rPr>
          <w:rFonts w:ascii="Palatino Linotype" w:hAnsi="Palatino Linotype"/>
          <w:i/>
        </w:rPr>
        <w:t>, y deberán especificar y diferenciar la totalidad de sus elementos fijos y variables tanto en efectivo como en especie.</w:t>
      </w:r>
    </w:p>
    <w:p w14:paraId="73E3E98E" w14:textId="77777777" w:rsidR="007609D6" w:rsidRPr="00DE1FFC" w:rsidRDefault="007609D6" w:rsidP="00DE1FFC">
      <w:pPr>
        <w:pStyle w:val="Prrafodelista"/>
        <w:spacing w:line="360" w:lineRule="auto"/>
        <w:ind w:left="851"/>
        <w:jc w:val="both"/>
        <w:rPr>
          <w:rFonts w:ascii="Palatino Linotype" w:hAnsi="Palatino Linotype" w:cs="Arial"/>
        </w:rPr>
      </w:pPr>
    </w:p>
    <w:p w14:paraId="0983CF1F" w14:textId="77777777" w:rsidR="007609D6" w:rsidRPr="00DE1FFC" w:rsidRDefault="007609D6"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bCs/>
        </w:rPr>
        <w:t xml:space="preserve">Al respecto, el </w:t>
      </w:r>
      <w:r w:rsidRPr="00DE1FFC">
        <w:rPr>
          <w:rFonts w:ascii="Palatino Linotype" w:hAnsi="Palatino Linotype" w:cs="Arial"/>
        </w:rPr>
        <w:t xml:space="preserve">artículo 3, fracción XXXII del </w:t>
      </w:r>
      <w:r w:rsidRPr="00DE1FFC">
        <w:rPr>
          <w:rFonts w:ascii="Palatino Linotype" w:hAnsi="Palatino Linotype" w:cs="Arial"/>
          <w:b/>
        </w:rPr>
        <w:t xml:space="preserve">Código Financiero del Estado de México y Municipios </w:t>
      </w:r>
      <w:r w:rsidRPr="00DE1FFC">
        <w:rPr>
          <w:rFonts w:ascii="Palatino Linotype" w:hAnsi="Palatino Linotype" w:cs="Arial"/>
        </w:rPr>
        <w:t>establece lo siguiente:</w:t>
      </w:r>
    </w:p>
    <w:p w14:paraId="4068F769" w14:textId="77777777" w:rsidR="00A6668B" w:rsidRPr="00DE1FFC" w:rsidRDefault="00A6668B" w:rsidP="00DE1FFC">
      <w:pPr>
        <w:pStyle w:val="Prrafodelista"/>
        <w:ind w:left="851" w:right="992"/>
        <w:jc w:val="both"/>
        <w:rPr>
          <w:rFonts w:ascii="Palatino Linotype" w:hAnsi="Palatino Linotype" w:cs="Arial"/>
          <w:bCs/>
          <w:i/>
        </w:rPr>
      </w:pPr>
      <w:r w:rsidRPr="00DE1FFC">
        <w:rPr>
          <w:rFonts w:ascii="Palatino Linotype" w:hAnsi="Palatino Linotype" w:cs="Arial"/>
          <w:b/>
          <w:bCs/>
          <w:i/>
        </w:rPr>
        <w:lastRenderedPageBreak/>
        <w:t>Artículo 3.-</w:t>
      </w:r>
      <w:r w:rsidRPr="00DE1FFC">
        <w:rPr>
          <w:rFonts w:ascii="Palatino Linotype" w:hAnsi="Palatino Linotype" w:cs="Arial"/>
          <w:bCs/>
          <w:i/>
        </w:rPr>
        <w:t xml:space="preserve"> Para efectos de este Código, Ley de Ingresos del Estado y del Presupuesto de Egresos se entenderá por:</w:t>
      </w:r>
    </w:p>
    <w:p w14:paraId="15E85C3A" w14:textId="77777777" w:rsidR="00A6668B" w:rsidRPr="00DE1FFC" w:rsidRDefault="00A6668B" w:rsidP="00DE1FFC">
      <w:pPr>
        <w:pStyle w:val="Prrafodelista"/>
        <w:ind w:left="851" w:right="992"/>
        <w:jc w:val="both"/>
        <w:rPr>
          <w:rFonts w:ascii="Palatino Linotype" w:hAnsi="Palatino Linotype" w:cs="Arial"/>
          <w:bCs/>
          <w:i/>
        </w:rPr>
      </w:pPr>
      <w:r w:rsidRPr="00DE1FFC">
        <w:rPr>
          <w:rFonts w:ascii="Palatino Linotype" w:hAnsi="Palatino Linotype" w:cs="Arial"/>
          <w:bCs/>
          <w:i/>
        </w:rPr>
        <w:t>(…)</w:t>
      </w:r>
    </w:p>
    <w:p w14:paraId="0E26D1D3" w14:textId="77777777" w:rsidR="00A6668B" w:rsidRPr="00DE1FFC" w:rsidRDefault="00A6668B" w:rsidP="00DE1FFC">
      <w:pPr>
        <w:pStyle w:val="Prrafodelista"/>
        <w:ind w:left="851" w:right="992"/>
        <w:jc w:val="both"/>
        <w:rPr>
          <w:rFonts w:ascii="Palatino Linotype" w:hAnsi="Palatino Linotype"/>
          <w:b/>
          <w:i/>
        </w:rPr>
      </w:pPr>
      <w:r w:rsidRPr="00DE1FFC">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24C3A56" w14:textId="77777777" w:rsidR="00A6668B" w:rsidRPr="00DE1FFC" w:rsidRDefault="00A6668B" w:rsidP="00DE1FFC">
      <w:pPr>
        <w:pStyle w:val="Prrafodelista"/>
        <w:ind w:left="851" w:right="992"/>
        <w:jc w:val="both"/>
        <w:rPr>
          <w:rFonts w:ascii="Palatino Linotype" w:hAnsi="Palatino Linotype"/>
          <w:b/>
          <w:i/>
        </w:rPr>
      </w:pPr>
      <w:r w:rsidRPr="00DE1FFC">
        <w:rPr>
          <w:rFonts w:ascii="Palatino Linotype" w:hAnsi="Palatino Linotype"/>
          <w:b/>
          <w:i/>
        </w:rPr>
        <w:t>(…)</w:t>
      </w:r>
    </w:p>
    <w:p w14:paraId="4166AEF0" w14:textId="77777777" w:rsidR="00A6668B" w:rsidRPr="00DE1FFC" w:rsidRDefault="00A6668B" w:rsidP="00DE1FFC">
      <w:pPr>
        <w:pStyle w:val="Prrafodelista"/>
        <w:spacing w:line="360" w:lineRule="auto"/>
        <w:ind w:left="0"/>
        <w:jc w:val="both"/>
        <w:rPr>
          <w:rFonts w:ascii="Palatino Linotype" w:hAnsi="Palatino Linotype" w:cs="Arial"/>
        </w:rPr>
      </w:pPr>
    </w:p>
    <w:p w14:paraId="1B5201C9" w14:textId="77777777" w:rsidR="00A6668B" w:rsidRPr="00DE1FFC" w:rsidRDefault="00A6668B"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41B4946" w14:textId="77777777" w:rsidR="00A6668B" w:rsidRPr="00DE1FFC" w:rsidRDefault="00A6668B" w:rsidP="00DE1FFC">
      <w:pPr>
        <w:pStyle w:val="Prrafodelista"/>
        <w:spacing w:line="360" w:lineRule="auto"/>
        <w:ind w:left="0"/>
        <w:jc w:val="both"/>
        <w:rPr>
          <w:rFonts w:ascii="Palatino Linotype" w:hAnsi="Palatino Linotype" w:cs="Arial"/>
          <w:sz w:val="16"/>
          <w:szCs w:val="16"/>
        </w:rPr>
      </w:pPr>
    </w:p>
    <w:p w14:paraId="15D6C053" w14:textId="77777777" w:rsidR="00A6668B" w:rsidRPr="00DE1FFC" w:rsidRDefault="00A6668B"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Así mismo, la </w:t>
      </w:r>
      <w:r w:rsidRPr="00DE1FFC">
        <w:rPr>
          <w:rFonts w:ascii="Palatino Linotype" w:hAnsi="Palatino Linotype" w:cs="Arial"/>
          <w:b/>
        </w:rPr>
        <w:t>Ley del Trabajo de los Servidores Públicos del Estado y Municipios</w:t>
      </w:r>
      <w:r w:rsidRPr="00DE1FFC">
        <w:rPr>
          <w:rFonts w:ascii="Palatino Linotype" w:hAnsi="Palatino Linotype" w:cs="Arial"/>
        </w:rPr>
        <w:t>, en su artículo 220-K fracciones II y IV y último párrafo, establecen lo siguiente:</w:t>
      </w:r>
    </w:p>
    <w:p w14:paraId="6A9CE4F9" w14:textId="77777777" w:rsidR="00A6668B" w:rsidRPr="00DE1FFC" w:rsidRDefault="00A6668B" w:rsidP="00DE1FFC">
      <w:pPr>
        <w:pStyle w:val="Prrafodelista"/>
        <w:spacing w:line="360" w:lineRule="auto"/>
        <w:ind w:left="0"/>
        <w:jc w:val="both"/>
        <w:rPr>
          <w:rFonts w:ascii="Palatino Linotype" w:hAnsi="Palatino Linotype" w:cs="Arial"/>
          <w:sz w:val="16"/>
          <w:szCs w:val="16"/>
        </w:rPr>
      </w:pPr>
    </w:p>
    <w:p w14:paraId="200926D6" w14:textId="77777777" w:rsidR="00A6668B" w:rsidRPr="00DE1FFC" w:rsidRDefault="00A6668B" w:rsidP="00DE1FFC">
      <w:pPr>
        <w:spacing w:line="360" w:lineRule="auto"/>
        <w:ind w:left="851" w:right="992"/>
        <w:jc w:val="both"/>
        <w:rPr>
          <w:rFonts w:ascii="Palatino Linotype" w:hAnsi="Palatino Linotype"/>
          <w:bCs/>
          <w:i/>
        </w:rPr>
      </w:pPr>
      <w:r w:rsidRPr="00DE1FFC">
        <w:rPr>
          <w:rFonts w:ascii="Palatino Linotype" w:hAnsi="Palatino Linotype"/>
          <w:b/>
          <w:bCs/>
          <w:i/>
        </w:rPr>
        <w:t>ARTÍCULO 220 K.-</w:t>
      </w:r>
      <w:r w:rsidRPr="00DE1FFC">
        <w:rPr>
          <w:rFonts w:ascii="Palatino Linotype" w:hAnsi="Palatino Linotype"/>
          <w:bCs/>
          <w:i/>
        </w:rPr>
        <w:t xml:space="preserve"> La institución o dependencia pública tiene la obligación de conservar y exhibir en el proceso los documentos que a continuación se precisan:</w:t>
      </w:r>
    </w:p>
    <w:p w14:paraId="1A239552" w14:textId="77777777" w:rsidR="00A6668B" w:rsidRPr="00DE1FFC" w:rsidRDefault="00A6668B" w:rsidP="00DE1FFC">
      <w:pPr>
        <w:spacing w:line="360" w:lineRule="auto"/>
        <w:ind w:left="851" w:right="992"/>
        <w:jc w:val="both"/>
        <w:rPr>
          <w:rFonts w:ascii="Palatino Linotype" w:hAnsi="Palatino Linotype"/>
          <w:bCs/>
          <w:i/>
        </w:rPr>
      </w:pPr>
      <w:r w:rsidRPr="00DE1FFC">
        <w:rPr>
          <w:rFonts w:ascii="Palatino Linotype" w:hAnsi="Palatino Linotype"/>
          <w:b/>
          <w:bCs/>
          <w:i/>
        </w:rPr>
        <w:t>II.</w:t>
      </w:r>
      <w:r w:rsidRPr="00DE1FFC">
        <w:rPr>
          <w:rFonts w:ascii="Palatino Linotype" w:hAnsi="Palatino Linotype"/>
          <w:bCs/>
          <w:i/>
        </w:rPr>
        <w:t xml:space="preserve"> </w:t>
      </w:r>
      <w:r w:rsidRPr="00DE1FFC">
        <w:rPr>
          <w:rFonts w:ascii="Palatino Linotype" w:hAnsi="Palatino Linotype"/>
          <w:b/>
          <w:bCs/>
          <w:i/>
        </w:rPr>
        <w:t>Recibos de pagos de salarios</w:t>
      </w:r>
      <w:r w:rsidRPr="00DE1FFC">
        <w:rPr>
          <w:rFonts w:ascii="Palatino Linotype" w:hAnsi="Palatino Linotype"/>
          <w:bCs/>
          <w:i/>
        </w:rPr>
        <w:t xml:space="preserve"> o las constancias documentales del pago de salario cuando sea por depósito o mediante información electrónica;</w:t>
      </w:r>
    </w:p>
    <w:p w14:paraId="62241965" w14:textId="77777777" w:rsidR="00A6668B" w:rsidRPr="00DE1FFC" w:rsidRDefault="00A6668B" w:rsidP="00DE1FFC">
      <w:pPr>
        <w:spacing w:line="360" w:lineRule="auto"/>
        <w:ind w:left="851" w:right="992"/>
        <w:jc w:val="both"/>
        <w:rPr>
          <w:rFonts w:ascii="Palatino Linotype" w:hAnsi="Palatino Linotype"/>
          <w:b/>
          <w:bCs/>
          <w:i/>
        </w:rPr>
      </w:pPr>
      <w:r w:rsidRPr="00DE1FFC">
        <w:rPr>
          <w:rFonts w:ascii="Palatino Linotype" w:hAnsi="Palatino Linotype"/>
          <w:b/>
          <w:bCs/>
          <w:i/>
        </w:rPr>
        <w:t>(…)</w:t>
      </w:r>
    </w:p>
    <w:p w14:paraId="1DEF10C9" w14:textId="77777777" w:rsidR="00A6668B" w:rsidRPr="00DE1FFC" w:rsidRDefault="00A6668B" w:rsidP="00DE1FFC">
      <w:pPr>
        <w:spacing w:line="360" w:lineRule="auto"/>
        <w:ind w:left="851" w:right="992"/>
        <w:jc w:val="both"/>
        <w:rPr>
          <w:rFonts w:ascii="Palatino Linotype" w:hAnsi="Palatino Linotype"/>
          <w:b/>
          <w:bCs/>
          <w:i/>
        </w:rPr>
      </w:pPr>
      <w:r w:rsidRPr="00DE1FFC">
        <w:rPr>
          <w:rFonts w:ascii="Palatino Linotype" w:hAnsi="Palatino Linotype"/>
          <w:b/>
          <w:bCs/>
          <w:i/>
        </w:rPr>
        <w:lastRenderedPageBreak/>
        <w:t>IV.</w:t>
      </w:r>
      <w:r w:rsidRPr="00DE1FFC">
        <w:rPr>
          <w:rFonts w:ascii="Palatino Linotype" w:hAnsi="Palatino Linotype"/>
          <w:bCs/>
          <w:i/>
        </w:rPr>
        <w:t xml:space="preserve"> </w:t>
      </w:r>
      <w:r w:rsidRPr="00DE1FFC">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7763A15E" w14:textId="77777777" w:rsidR="00A6668B" w:rsidRPr="00DE1FFC" w:rsidRDefault="00A6668B" w:rsidP="00DE1FFC">
      <w:pPr>
        <w:pStyle w:val="Prrafodelista"/>
        <w:spacing w:line="360" w:lineRule="auto"/>
        <w:ind w:left="851" w:right="992"/>
        <w:jc w:val="both"/>
        <w:rPr>
          <w:rFonts w:ascii="Palatino Linotype" w:hAnsi="Palatino Linotype"/>
          <w:bCs/>
          <w:i/>
        </w:rPr>
      </w:pPr>
      <w:r w:rsidRPr="00DE1FFC">
        <w:rPr>
          <w:rFonts w:ascii="Palatino Linotype" w:hAnsi="Palatino Linotype"/>
          <w:b/>
          <w:bCs/>
          <w:i/>
        </w:rPr>
        <w:t>Los documentos señalados en la fracción I de este artículo, deberán conservarse mientras dure la relación laboral y hasta un año después;</w:t>
      </w:r>
      <w:r w:rsidRPr="00DE1FFC">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443295C0" w14:textId="77777777" w:rsidR="00A6668B" w:rsidRPr="00DE1FFC" w:rsidRDefault="00A6668B" w:rsidP="00DE1FFC">
      <w:pPr>
        <w:pStyle w:val="Prrafodelista"/>
        <w:spacing w:line="360" w:lineRule="auto"/>
        <w:ind w:left="851" w:right="992"/>
        <w:jc w:val="both"/>
        <w:rPr>
          <w:rFonts w:ascii="Palatino Linotype" w:hAnsi="Palatino Linotype"/>
          <w:bCs/>
          <w:i/>
        </w:rPr>
      </w:pPr>
      <w:r w:rsidRPr="00DE1FFC">
        <w:rPr>
          <w:rFonts w:ascii="Palatino Linotype" w:hAnsi="Palatino Linotype"/>
          <w:b/>
          <w:bCs/>
          <w:i/>
        </w:rPr>
        <w:t>Los documentos y constancias aquí señalados, la institución o dependencia</w:t>
      </w:r>
      <w:r w:rsidRPr="00DE1FFC">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DE1FFC">
        <w:rPr>
          <w:rFonts w:ascii="Palatino Linotype" w:hAnsi="Palatino Linotype"/>
          <w:bCs/>
          <w:i/>
        </w:rPr>
        <w:t>, harán prueba plena.</w:t>
      </w:r>
    </w:p>
    <w:p w14:paraId="63A7B14D" w14:textId="77777777" w:rsidR="00A6668B" w:rsidRPr="00DE1FFC" w:rsidRDefault="00A6668B" w:rsidP="00DE1FFC">
      <w:pPr>
        <w:pStyle w:val="Prrafodelista"/>
        <w:spacing w:line="360" w:lineRule="auto"/>
        <w:ind w:left="851" w:right="992"/>
        <w:jc w:val="both"/>
        <w:rPr>
          <w:rFonts w:ascii="Palatino Linotype" w:hAnsi="Palatino Linotype"/>
          <w:bCs/>
          <w:i/>
        </w:rPr>
      </w:pPr>
      <w:r w:rsidRPr="00DE1FFC">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3349CCE9" w14:textId="77777777" w:rsidR="00A6668B" w:rsidRPr="00DE1FFC" w:rsidRDefault="00A6668B" w:rsidP="00DE1FFC">
      <w:pPr>
        <w:pStyle w:val="Prrafodelista"/>
        <w:spacing w:line="360" w:lineRule="auto"/>
        <w:ind w:left="851"/>
        <w:jc w:val="both"/>
        <w:rPr>
          <w:rFonts w:ascii="Palatino Linotype" w:hAnsi="Palatino Linotype" w:cs="Arial"/>
        </w:rPr>
      </w:pPr>
    </w:p>
    <w:p w14:paraId="3146DCBD" w14:textId="77777777" w:rsidR="00A6668B" w:rsidRPr="00DE1FFC" w:rsidRDefault="00A6668B"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w:t>
      </w:r>
      <w:r w:rsidRPr="00DE1FFC">
        <w:rPr>
          <w:rFonts w:ascii="Palatino Linotype" w:hAnsi="Palatino Linotype" w:cs="Arial"/>
        </w:rPr>
        <w:lastRenderedPageBreak/>
        <w:t>durante el último año y un año después de que se extingue la relación laboral a través de los sistemas de digitalización o de información magnética o electrónica.</w:t>
      </w:r>
    </w:p>
    <w:p w14:paraId="068F0D30" w14:textId="77777777" w:rsidR="00A6668B" w:rsidRPr="00DE1FFC" w:rsidRDefault="00A6668B" w:rsidP="00DE1FFC">
      <w:pPr>
        <w:pStyle w:val="Prrafodelista"/>
        <w:spacing w:line="360" w:lineRule="auto"/>
        <w:ind w:left="0"/>
        <w:jc w:val="both"/>
        <w:rPr>
          <w:rFonts w:ascii="Palatino Linotype" w:hAnsi="Palatino Linotype" w:cs="Arial"/>
        </w:rPr>
      </w:pPr>
    </w:p>
    <w:p w14:paraId="38F9ABB3" w14:textId="77777777" w:rsidR="00A6668B" w:rsidRPr="00DE1FFC" w:rsidRDefault="00A6668B" w:rsidP="00DE1FFC">
      <w:pPr>
        <w:pStyle w:val="Prrafodelista"/>
        <w:spacing w:line="360" w:lineRule="auto"/>
        <w:ind w:left="0"/>
        <w:contextualSpacing/>
        <w:jc w:val="both"/>
        <w:rPr>
          <w:rFonts w:ascii="Palatino Linotype" w:hAnsi="Palatino Linotype" w:cs="Arial"/>
          <w:i/>
        </w:rPr>
      </w:pPr>
      <w:r w:rsidRPr="00DE1FFC">
        <w:rPr>
          <w:rFonts w:ascii="Palatino Linotype" w:hAnsi="Palatino Linotype" w:cs="Arial"/>
        </w:rPr>
        <w:t xml:space="preserve">Además, la </w:t>
      </w:r>
      <w:r w:rsidRPr="00DE1FFC">
        <w:rPr>
          <w:rFonts w:ascii="Palatino Linotype" w:hAnsi="Palatino Linotype" w:cs="Arial"/>
          <w:b/>
        </w:rPr>
        <w:t>Ley Orgánica Municipal del Estado de México</w:t>
      </w:r>
      <w:r w:rsidRPr="00DE1FFC">
        <w:rPr>
          <w:rFonts w:ascii="Palatino Linotype" w:hAnsi="Palatino Linotype" w:cs="Arial"/>
        </w:rPr>
        <w:t xml:space="preserve"> en el artículo 31 fracción XIX establece como atribución de los Ayuntamientos aprobar su </w:t>
      </w:r>
      <w:r w:rsidRPr="00DE1FFC">
        <w:rPr>
          <w:rFonts w:ascii="Palatino Linotype" w:hAnsi="Palatino Linotype" w:cs="Arial"/>
          <w:b/>
          <w:u w:val="single"/>
        </w:rPr>
        <w:t>Presupuesto de Egresos</w:t>
      </w:r>
      <w:r w:rsidRPr="00DE1FFC">
        <w:rPr>
          <w:rFonts w:ascii="Palatino Linotype" w:hAnsi="Palatino Linotype" w:cs="Arial"/>
        </w:rPr>
        <w:t>, y al hacerlo deberán señalar “</w:t>
      </w:r>
      <w:r w:rsidRPr="00DE1FFC">
        <w:rPr>
          <w:rFonts w:ascii="Palatino Linotype" w:hAnsi="Palatino Linotype"/>
          <w:b/>
          <w:i/>
          <w:u w:val="single"/>
        </w:rPr>
        <w:t>la remuneración</w:t>
      </w:r>
      <w:r w:rsidRPr="00DE1FFC">
        <w:rPr>
          <w:rFonts w:ascii="Palatino Linotype" w:hAnsi="Palatino Linotype"/>
          <w:i/>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DE1FFC">
        <w:rPr>
          <w:rFonts w:ascii="Palatino Linotype" w:hAnsi="Palatino Linotype"/>
        </w:rPr>
        <w:t>“ y además</w:t>
      </w:r>
      <w:r w:rsidRPr="00DE1FFC">
        <w:rPr>
          <w:rFonts w:ascii="Palatino Linotype" w:hAnsi="Palatino Linotype" w:cs="Arial"/>
        </w:rPr>
        <w:t xml:space="preserve"> “</w:t>
      </w:r>
      <w:r w:rsidRPr="00DE1FFC">
        <w:rPr>
          <w:rFonts w:ascii="Palatino Linotype" w:hAnsi="Palatino Linotype"/>
          <w:i/>
        </w:rPr>
        <w:t xml:space="preserve">las remuneraciones de todo tipo del Presidente Municipal, Síndicos, Regidores y servidores públicos en general, incluyendo mandos medios y superiores de la administración municipal, </w:t>
      </w:r>
      <w:r w:rsidRPr="00DE1FFC">
        <w:rPr>
          <w:rFonts w:ascii="Palatino Linotype" w:hAnsi="Palatino Linotype"/>
          <w:b/>
          <w:i/>
        </w:rPr>
        <w:t>serán determinadas anualmente en el presupuesto de egresos</w:t>
      </w:r>
      <w:r w:rsidRPr="00DE1FFC">
        <w:rPr>
          <w:rFonts w:ascii="Palatino Linotype" w:hAnsi="Palatino Linotype"/>
          <w:i/>
        </w:rPr>
        <w:t xml:space="preserve"> correspondiente y se sujetarán a los lineamientos legales establecidos para todos los servidores públicos municipales</w:t>
      </w:r>
      <w:r w:rsidRPr="00DE1FFC">
        <w:rPr>
          <w:rFonts w:ascii="Palatino Linotype" w:hAnsi="Palatino Linotype"/>
        </w:rPr>
        <w:t>”.</w:t>
      </w:r>
      <w:r w:rsidRPr="00DE1FFC">
        <w:rPr>
          <w:rFonts w:ascii="Palatino Linotype" w:hAnsi="Palatino Linotype"/>
          <w:i/>
        </w:rPr>
        <w:t>(…)</w:t>
      </w:r>
    </w:p>
    <w:p w14:paraId="14220126" w14:textId="77777777" w:rsidR="002C0614" w:rsidRPr="00DE1FFC" w:rsidRDefault="002C0614" w:rsidP="00DE1FFC">
      <w:pPr>
        <w:spacing w:line="360" w:lineRule="auto"/>
        <w:jc w:val="both"/>
        <w:textAlignment w:val="baseline"/>
        <w:rPr>
          <w:rFonts w:ascii="Palatino Linotype" w:hAnsi="Palatino Linotype" w:cs="Arial"/>
          <w:lang w:val="es-ES" w:eastAsia="es-MX"/>
        </w:rPr>
      </w:pPr>
    </w:p>
    <w:p w14:paraId="587AC550" w14:textId="77777777" w:rsidR="00A6668B" w:rsidRPr="00DE1FFC" w:rsidRDefault="00A6668B" w:rsidP="00DE1FFC">
      <w:pPr>
        <w:pStyle w:val="Prrafodelista"/>
        <w:autoSpaceDE w:val="0"/>
        <w:autoSpaceDN w:val="0"/>
        <w:adjustRightInd w:val="0"/>
        <w:spacing w:line="360" w:lineRule="auto"/>
        <w:ind w:left="0"/>
        <w:contextualSpacing/>
        <w:jc w:val="both"/>
        <w:rPr>
          <w:rFonts w:ascii="Palatino Linotype" w:hAnsi="Palatino Linotype" w:cs="Arial"/>
        </w:rPr>
      </w:pPr>
      <w:r w:rsidRPr="00DE1FFC">
        <w:rPr>
          <w:rFonts w:ascii="Palatino Linotype" w:hAnsi="Palatino Linotype" w:cs="Arial"/>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14:paraId="78F06BF2" w14:textId="77777777" w:rsidR="00A6668B" w:rsidRPr="00DE1FFC" w:rsidRDefault="00A6668B" w:rsidP="00DE1FFC">
      <w:pPr>
        <w:pStyle w:val="Prrafodelista"/>
        <w:rPr>
          <w:rFonts w:ascii="Palatino Linotype" w:hAnsi="Palatino Linotype" w:cs="Arial"/>
        </w:rPr>
      </w:pPr>
    </w:p>
    <w:p w14:paraId="3A6A139B" w14:textId="77777777" w:rsidR="00A6668B" w:rsidRPr="00DE1FFC" w:rsidRDefault="00A6668B" w:rsidP="00DE1FFC">
      <w:pPr>
        <w:pStyle w:val="Prrafodelista"/>
        <w:tabs>
          <w:tab w:val="left" w:pos="567"/>
        </w:tabs>
        <w:spacing w:line="360" w:lineRule="auto"/>
        <w:ind w:left="0"/>
        <w:contextualSpacing/>
        <w:jc w:val="both"/>
        <w:rPr>
          <w:rFonts w:ascii="Palatino Linotype" w:eastAsia="Calibri" w:hAnsi="Palatino Linotype" w:cs="Arial"/>
        </w:rPr>
      </w:pPr>
      <w:r w:rsidRPr="00DE1FFC">
        <w:rPr>
          <w:rFonts w:ascii="Palatino Linotype" w:eastAsia="Calibri" w:hAnsi="Palatino Linotype" w:cs="Arial"/>
        </w:rPr>
        <w:t xml:space="preserve">De la normatividad citada, se desprende la obligación de generar, tanto un informe mensual como un informe trimestral, dicho lo anterior, </w:t>
      </w:r>
      <w:r w:rsidRPr="00DE1FFC">
        <w:rPr>
          <w:rFonts w:ascii="Palatino Linotype" w:eastAsia="Palatino Linotype" w:hAnsi="Palatino Linotype" w:cs="Palatino Linotype"/>
        </w:rPr>
        <w:t xml:space="preserve">es necesario analizar la Ley de Fiscalización Superior del Estado de México, toda vez que señala que los municipios que conforman el Estado de México, entre ellos el </w:t>
      </w:r>
      <w:r w:rsidRPr="00DE1FFC">
        <w:rPr>
          <w:rFonts w:ascii="Palatino Linotype" w:eastAsia="Palatino Linotype" w:hAnsi="Palatino Linotype" w:cs="Palatino Linotype"/>
          <w:b/>
        </w:rPr>
        <w:t>SUJETO OBLIGADO</w:t>
      </w:r>
      <w:r w:rsidRPr="00DE1FFC">
        <w:rPr>
          <w:rFonts w:ascii="Palatino Linotype" w:eastAsia="Palatino Linotype" w:hAnsi="Palatino Linotype" w:cs="Palatino Linotype"/>
        </w:rPr>
        <w:t>,</w:t>
      </w:r>
      <w:r w:rsidRPr="00DE1FFC">
        <w:t xml:space="preserve"> </w:t>
      </w:r>
      <w:r w:rsidRPr="00DE1FFC">
        <w:rPr>
          <w:rFonts w:ascii="Palatino Linotype" w:eastAsia="Palatino Linotype" w:hAnsi="Palatino Linotype" w:cs="Palatino Linotype"/>
        </w:rPr>
        <w:t xml:space="preserve">es </w:t>
      </w:r>
      <w:r w:rsidRPr="00DE1FFC">
        <w:rPr>
          <w:rFonts w:ascii="Palatino Linotype" w:eastAsia="Palatino Linotype" w:hAnsi="Palatino Linotype" w:cs="Palatino Linotype"/>
        </w:rPr>
        <w:lastRenderedPageBreak/>
        <w:t>considerado como ente fiscalizable, como así lo señala el artículo 4 fracción II de la Ley de Fiscalización Superior del Estado de México, el cual señala:</w:t>
      </w:r>
    </w:p>
    <w:p w14:paraId="127F0258" w14:textId="77777777" w:rsidR="00A6668B" w:rsidRPr="00DE1FFC" w:rsidRDefault="00A6668B" w:rsidP="00DE1FFC">
      <w:pPr>
        <w:spacing w:before="240"/>
        <w:ind w:left="851" w:right="851"/>
        <w:jc w:val="both"/>
        <w:rPr>
          <w:rFonts w:ascii="Palatino Linotype" w:eastAsia="Palatino Linotype" w:hAnsi="Palatino Linotype" w:cs="Palatino Linotype"/>
          <w:i/>
          <w:sz w:val="22"/>
        </w:rPr>
      </w:pPr>
      <w:r w:rsidRPr="00DE1FFC">
        <w:rPr>
          <w:rFonts w:ascii="Palatino Linotype" w:eastAsia="Palatino Linotype" w:hAnsi="Palatino Linotype" w:cs="Palatino Linotype"/>
          <w:b/>
          <w:i/>
          <w:sz w:val="22"/>
        </w:rPr>
        <w:t xml:space="preserve">“Artículo 4. </w:t>
      </w:r>
      <w:r w:rsidRPr="00DE1FFC">
        <w:rPr>
          <w:rFonts w:ascii="Palatino Linotype" w:eastAsia="Palatino Linotype" w:hAnsi="Palatino Linotype" w:cs="Palatino Linotype"/>
          <w:i/>
          <w:sz w:val="22"/>
        </w:rPr>
        <w:t>Son sujetos de fiscalización:</w:t>
      </w:r>
    </w:p>
    <w:p w14:paraId="2D89A610" w14:textId="77777777" w:rsidR="00A6668B" w:rsidRPr="00DE1FFC" w:rsidRDefault="00A6668B" w:rsidP="00DE1FFC">
      <w:pPr>
        <w:ind w:left="851" w:right="851"/>
        <w:jc w:val="both"/>
        <w:rPr>
          <w:i/>
          <w:sz w:val="22"/>
        </w:rPr>
      </w:pPr>
      <w:r w:rsidRPr="00DE1FFC">
        <w:rPr>
          <w:rFonts w:ascii="Palatino Linotype" w:eastAsia="Palatino Linotype" w:hAnsi="Palatino Linotype" w:cs="Palatino Linotype"/>
          <w:i/>
          <w:sz w:val="22"/>
        </w:rPr>
        <w:t>…</w:t>
      </w:r>
    </w:p>
    <w:p w14:paraId="14B48137" w14:textId="77777777" w:rsidR="00A6668B" w:rsidRPr="00DE1FFC" w:rsidRDefault="00A6668B" w:rsidP="00DE1FFC">
      <w:pPr>
        <w:numPr>
          <w:ilvl w:val="0"/>
          <w:numId w:val="11"/>
        </w:numPr>
        <w:spacing w:before="240" w:after="160"/>
        <w:ind w:right="851"/>
        <w:jc w:val="both"/>
        <w:rPr>
          <w:rFonts w:ascii="Palatino Linotype" w:eastAsia="Palatino Linotype" w:hAnsi="Palatino Linotype" w:cs="Palatino Linotype"/>
          <w:i/>
          <w:sz w:val="22"/>
        </w:rPr>
      </w:pPr>
      <w:r w:rsidRPr="00DE1FFC">
        <w:rPr>
          <w:rFonts w:ascii="Palatino Linotype" w:eastAsia="Palatino Linotype" w:hAnsi="Palatino Linotype" w:cs="Palatino Linotype"/>
          <w:i/>
          <w:sz w:val="22"/>
        </w:rPr>
        <w:t>Los municipios del Estado de México…” (Sic)</w:t>
      </w:r>
    </w:p>
    <w:p w14:paraId="6BCDE6CE" w14:textId="77777777" w:rsidR="00A6668B" w:rsidRPr="00DE1FFC" w:rsidRDefault="00A6668B" w:rsidP="00DE1FFC">
      <w:pPr>
        <w:spacing w:before="240"/>
        <w:ind w:left="851" w:right="851"/>
        <w:jc w:val="both"/>
        <w:rPr>
          <w:b/>
        </w:rPr>
      </w:pPr>
    </w:p>
    <w:p w14:paraId="551C6625" w14:textId="77777777" w:rsidR="00A6668B" w:rsidRPr="00DE1FFC" w:rsidRDefault="00A6668B" w:rsidP="00DE1FFC">
      <w:pPr>
        <w:pStyle w:val="Prrafodelista"/>
        <w:spacing w:line="360" w:lineRule="auto"/>
        <w:ind w:left="0" w:right="49"/>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Documentos de Apoyo de Integración del Informe Trimestral de los Sujetos de Fiscalización MUNICIPALES para el Ejercicio 2021, como así se advierte a continuación:</w:t>
      </w:r>
    </w:p>
    <w:p w14:paraId="3D877647" w14:textId="77777777" w:rsidR="00A6668B" w:rsidRPr="00DE1FFC" w:rsidRDefault="00A6668B" w:rsidP="00DE1FFC">
      <w:pPr>
        <w:spacing w:line="360" w:lineRule="auto"/>
        <w:ind w:right="49"/>
        <w:jc w:val="both"/>
        <w:rPr>
          <w:rFonts w:ascii="Palatino Linotype" w:eastAsia="Palatino Linotype" w:hAnsi="Palatino Linotype" w:cs="Palatino Linotype"/>
        </w:rPr>
      </w:pPr>
    </w:p>
    <w:p w14:paraId="10D15DA9" w14:textId="77777777" w:rsidR="00A6668B" w:rsidRPr="00DE1FFC" w:rsidRDefault="00A6668B" w:rsidP="00DE1FFC">
      <w:pPr>
        <w:spacing w:line="360" w:lineRule="auto"/>
        <w:ind w:left="567" w:right="822"/>
        <w:jc w:val="both"/>
        <w:rPr>
          <w:rFonts w:ascii="Palatino Linotype" w:hAnsi="Palatino Linotype"/>
          <w:i/>
          <w:sz w:val="22"/>
        </w:rPr>
      </w:pPr>
      <w:r w:rsidRPr="00DE1FFC">
        <w:rPr>
          <w:rFonts w:ascii="Palatino Linotype" w:hAnsi="Palatino Linotype"/>
          <w:i/>
          <w:sz w:val="22"/>
        </w:rPr>
        <w:t>Artículo 2. Para los efectos de la presente Ley, se entenderá por:</w:t>
      </w:r>
    </w:p>
    <w:p w14:paraId="4B02C408" w14:textId="77777777" w:rsidR="00A6668B" w:rsidRPr="00DE1FFC" w:rsidRDefault="00A6668B" w:rsidP="00DE1FFC">
      <w:pPr>
        <w:spacing w:line="360" w:lineRule="auto"/>
        <w:ind w:left="567" w:right="822"/>
        <w:jc w:val="both"/>
        <w:rPr>
          <w:rFonts w:ascii="Palatino Linotype" w:hAnsi="Palatino Linotype"/>
          <w:i/>
          <w:sz w:val="22"/>
        </w:rPr>
      </w:pPr>
      <w:r w:rsidRPr="00DE1FFC">
        <w:rPr>
          <w:rFonts w:ascii="Palatino Linotype" w:hAnsi="Palatino Linotype"/>
          <w:i/>
          <w:sz w:val="22"/>
        </w:rPr>
        <w:t>…</w:t>
      </w:r>
    </w:p>
    <w:p w14:paraId="4427441E" w14:textId="77777777" w:rsidR="00A6668B" w:rsidRPr="00DE1FFC" w:rsidRDefault="00A6668B" w:rsidP="00DE1FFC">
      <w:pPr>
        <w:spacing w:line="360" w:lineRule="auto"/>
        <w:ind w:left="567" w:right="822"/>
        <w:jc w:val="both"/>
        <w:rPr>
          <w:rFonts w:ascii="Palatino Linotype" w:hAnsi="Palatino Linotype"/>
          <w:i/>
          <w:sz w:val="22"/>
        </w:rPr>
      </w:pPr>
      <w:r w:rsidRPr="00DE1FFC">
        <w:rPr>
          <w:rFonts w:ascii="Palatino Linotype" w:hAnsi="Palatino Linotype"/>
          <w:b/>
          <w:i/>
          <w:sz w:val="22"/>
        </w:rPr>
        <w:t>XI. Informe Trimestral:</w:t>
      </w:r>
      <w:r w:rsidRPr="00DE1FFC">
        <w:rPr>
          <w:rFonts w:ascii="Palatino Linotype" w:hAnsi="Palatino Linotype"/>
          <w:i/>
          <w:sz w:val="22"/>
        </w:rPr>
        <w:t xml:space="preserve"> Al </w:t>
      </w:r>
      <w:r w:rsidRPr="00DE1FFC">
        <w:rPr>
          <w:rFonts w:ascii="Palatino Linotype" w:hAnsi="Palatino Linotype"/>
          <w:b/>
          <w:i/>
          <w:sz w:val="22"/>
        </w:rPr>
        <w:t>documento físico o electrónico que</w:t>
      </w:r>
      <w:r w:rsidRPr="00DE1FFC">
        <w:rPr>
          <w:rFonts w:ascii="Palatino Linotype" w:hAnsi="Palatino Linotype"/>
          <w:i/>
          <w:sz w:val="22"/>
        </w:rPr>
        <w:t xml:space="preserve"> trimestralmente </w:t>
      </w:r>
      <w:r w:rsidRPr="00DE1FFC">
        <w:rPr>
          <w:rFonts w:ascii="Palatino Linotype" w:hAnsi="Palatino Linotype"/>
          <w:b/>
          <w:i/>
          <w:sz w:val="22"/>
        </w:rPr>
        <w:t>presentan las entidades fiscalizables, a través de las tesorerías municipales</w:t>
      </w:r>
      <w:r w:rsidRPr="00DE1FFC">
        <w:rPr>
          <w:rFonts w:ascii="Palatino Linotype" w:hAnsi="Palatino Linotype"/>
          <w:i/>
          <w:sz w:val="22"/>
        </w:rPr>
        <w:t xml:space="preserve"> y de la Secretaría de Finanzas o equivalentes, sobre la situación económica, las finanzas públicas y, en su caso, respecto a la deuda pública, para su análisis por el Órgano Superior;</w:t>
      </w:r>
    </w:p>
    <w:p w14:paraId="316D0B3D" w14:textId="77777777" w:rsidR="00A6668B" w:rsidRPr="00DE1FFC" w:rsidRDefault="00A6668B" w:rsidP="00DE1FFC">
      <w:pPr>
        <w:spacing w:line="360" w:lineRule="auto"/>
        <w:ind w:left="567" w:right="49"/>
        <w:jc w:val="both"/>
        <w:rPr>
          <w:rFonts w:ascii="Palatino Linotype" w:hAnsi="Palatino Linotype"/>
          <w:i/>
        </w:rPr>
      </w:pPr>
      <w:r w:rsidRPr="00DE1FFC">
        <w:rPr>
          <w:rFonts w:ascii="Palatino Linotype" w:hAnsi="Palatino Linotype"/>
          <w:i/>
        </w:rPr>
        <w:t>…</w:t>
      </w:r>
    </w:p>
    <w:p w14:paraId="3F5502EB" w14:textId="77777777" w:rsidR="00A6668B" w:rsidRPr="00DE1FFC" w:rsidRDefault="00A6668B" w:rsidP="00DE1FFC">
      <w:pPr>
        <w:spacing w:line="360" w:lineRule="auto"/>
        <w:ind w:right="49"/>
        <w:jc w:val="both"/>
        <w:rPr>
          <w:rFonts w:ascii="Palatino Linotype" w:eastAsia="Palatino Linotype" w:hAnsi="Palatino Linotype" w:cs="Palatino Linotype"/>
        </w:rPr>
      </w:pPr>
    </w:p>
    <w:p w14:paraId="3B5DD075" w14:textId="77777777" w:rsidR="00A6668B" w:rsidRPr="00DE1FFC" w:rsidRDefault="00A6668B" w:rsidP="00DE1FFC">
      <w:pPr>
        <w:spacing w:line="360" w:lineRule="auto"/>
        <w:ind w:left="567" w:right="851"/>
        <w:jc w:val="both"/>
        <w:rPr>
          <w:i/>
          <w:sz w:val="22"/>
        </w:rPr>
      </w:pPr>
      <w:r w:rsidRPr="00DE1FFC">
        <w:rPr>
          <w:rFonts w:ascii="Palatino Linotype" w:eastAsia="Palatino Linotype" w:hAnsi="Palatino Linotype" w:cs="Palatino Linotype"/>
          <w:b/>
          <w:i/>
          <w:sz w:val="22"/>
        </w:rPr>
        <w:t xml:space="preserve">“Artículo 8. </w:t>
      </w:r>
      <w:r w:rsidRPr="00DE1FFC">
        <w:rPr>
          <w:rFonts w:ascii="Palatino Linotype" w:eastAsia="Palatino Linotype" w:hAnsi="Palatino Linotype" w:cs="Palatino Linotype"/>
          <w:i/>
          <w:sz w:val="22"/>
        </w:rPr>
        <w:t>El Órgano Superior tendrá las siguientes atribuciones:</w:t>
      </w:r>
    </w:p>
    <w:p w14:paraId="1912DF3D" w14:textId="77777777" w:rsidR="00A6668B" w:rsidRPr="00DE1FFC" w:rsidRDefault="00A6668B" w:rsidP="00DE1FFC">
      <w:pPr>
        <w:spacing w:line="360" w:lineRule="auto"/>
        <w:ind w:left="567" w:right="851"/>
        <w:jc w:val="both"/>
        <w:rPr>
          <w:rFonts w:ascii="Palatino Linotype" w:eastAsia="Palatino Linotype" w:hAnsi="Palatino Linotype" w:cs="Palatino Linotype"/>
          <w:i/>
          <w:sz w:val="22"/>
        </w:rPr>
      </w:pPr>
      <w:r w:rsidRPr="00DE1FFC">
        <w:rPr>
          <w:rFonts w:ascii="Palatino Linotype" w:eastAsia="Palatino Linotype" w:hAnsi="Palatino Linotype" w:cs="Palatino Linotype"/>
          <w:i/>
          <w:sz w:val="22"/>
        </w:rPr>
        <w:t>…</w:t>
      </w:r>
    </w:p>
    <w:p w14:paraId="040AEC9F" w14:textId="77777777" w:rsidR="00A6668B" w:rsidRPr="00DE1FFC" w:rsidRDefault="00A6668B" w:rsidP="00DE1FFC">
      <w:pPr>
        <w:spacing w:line="360" w:lineRule="auto"/>
        <w:ind w:left="567" w:right="851"/>
        <w:jc w:val="both"/>
        <w:rPr>
          <w:rFonts w:ascii="Palatino Linotype" w:eastAsia="Palatino Linotype" w:hAnsi="Palatino Linotype" w:cs="Palatino Linotype"/>
          <w:b/>
          <w:i/>
          <w:sz w:val="22"/>
        </w:rPr>
      </w:pPr>
      <w:r w:rsidRPr="00DE1FFC">
        <w:rPr>
          <w:rFonts w:ascii="Palatino Linotype" w:eastAsia="Palatino Linotype" w:hAnsi="Palatino Linotype" w:cs="Palatino Linotype"/>
          <w:b/>
          <w:i/>
          <w:sz w:val="22"/>
        </w:rPr>
        <w:lastRenderedPageBreak/>
        <w:t>XI. Establecer los lineamientos</w:t>
      </w:r>
      <w:r w:rsidRPr="00DE1FFC">
        <w:rPr>
          <w:rFonts w:ascii="Palatino Linotype" w:eastAsia="Palatino Linotype" w:hAnsi="Palatino Linotype" w:cs="Palatino Linotype"/>
          <w:i/>
          <w:sz w:val="22"/>
        </w:rPr>
        <w:t xml:space="preserve">, criterios, procedimientos, métodos y sistemas </w:t>
      </w:r>
      <w:r w:rsidRPr="00DE1FFC">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DE1FFC">
        <w:rPr>
          <w:rFonts w:ascii="Palatino Linotype" w:eastAsia="Palatino Linotype" w:hAnsi="Palatino Linotype" w:cs="Palatino Linotype"/>
          <w:i/>
          <w:sz w:val="22"/>
        </w:rPr>
        <w:t>…</w:t>
      </w:r>
      <w:r w:rsidRPr="00DE1FFC">
        <w:rPr>
          <w:rFonts w:ascii="Palatino Linotype" w:eastAsia="Palatino Linotype" w:hAnsi="Palatino Linotype" w:cs="Palatino Linotype"/>
          <w:sz w:val="22"/>
        </w:rPr>
        <w:t>” (</w:t>
      </w:r>
      <w:r w:rsidRPr="00DE1FFC">
        <w:rPr>
          <w:rFonts w:ascii="Palatino Linotype" w:eastAsia="Palatino Linotype" w:hAnsi="Palatino Linotype" w:cs="Palatino Linotype"/>
          <w:i/>
          <w:sz w:val="22"/>
        </w:rPr>
        <w:t>Sic)</w:t>
      </w:r>
    </w:p>
    <w:p w14:paraId="322451DA" w14:textId="77777777" w:rsidR="00A6668B" w:rsidRPr="00DE1FFC" w:rsidRDefault="00A6668B" w:rsidP="00DE1FFC">
      <w:pPr>
        <w:ind w:left="851" w:right="851"/>
        <w:jc w:val="both"/>
        <w:rPr>
          <w:rFonts w:ascii="Palatino Linotype" w:eastAsia="Palatino Linotype" w:hAnsi="Palatino Linotype" w:cs="Palatino Linotype"/>
          <w:b/>
          <w:i/>
        </w:rPr>
      </w:pPr>
    </w:p>
    <w:p w14:paraId="3664D39D" w14:textId="77777777" w:rsidR="00A6668B" w:rsidRPr="00DE1FFC" w:rsidRDefault="00A6668B" w:rsidP="00DE1FFC">
      <w:pPr>
        <w:pStyle w:val="Prrafodelista"/>
        <w:spacing w:line="360" w:lineRule="auto"/>
        <w:ind w:left="0" w:right="-91"/>
        <w:contextualSpacing/>
        <w:jc w:val="both"/>
        <w:rPr>
          <w:rFonts w:ascii="Palatino Linotype" w:eastAsia="Palatino Linotype" w:hAnsi="Palatino Linotype" w:cs="Palatino Linotype"/>
          <w:b/>
        </w:rPr>
      </w:pPr>
      <w:r w:rsidRPr="00DE1FFC">
        <w:rPr>
          <w:rFonts w:ascii="Palatino Linotype" w:eastAsia="Palatino Linotype" w:hAnsi="Palatino Linotype" w:cs="Palatino Linotype"/>
        </w:rPr>
        <w:t>Es así que la obligación de elaborar los informes trimestrales que deben remitir los Ayuntamientos al Órgano Superior de Fiscalización del Estado de México y Municipios recae sobre las Tesorerías Municipales, bajo la supervisión de los Síndicos, además, dichos informes deben ser firmados, además del Tesorero, por el Presidente Municipal y el Secretario del Ayuntamiento, tal y como lo indica el artículo 48 segundo párrafo:</w:t>
      </w:r>
    </w:p>
    <w:p w14:paraId="55170972" w14:textId="77777777" w:rsidR="00A6668B" w:rsidRPr="00DE1FFC" w:rsidRDefault="00A6668B" w:rsidP="00DE1FFC">
      <w:pPr>
        <w:pStyle w:val="Prrafodelista"/>
        <w:spacing w:line="360" w:lineRule="auto"/>
        <w:ind w:left="0" w:right="-91"/>
        <w:jc w:val="both"/>
        <w:rPr>
          <w:rFonts w:ascii="Palatino Linotype" w:eastAsia="Palatino Linotype" w:hAnsi="Palatino Linotype" w:cs="Palatino Linotype"/>
        </w:rPr>
      </w:pPr>
    </w:p>
    <w:p w14:paraId="6FD24B54" w14:textId="77777777" w:rsidR="00A6668B" w:rsidRPr="00DE1FFC" w:rsidRDefault="00A6668B" w:rsidP="00DE1FFC">
      <w:pPr>
        <w:pStyle w:val="Prrafodelista"/>
        <w:spacing w:line="360" w:lineRule="auto"/>
        <w:ind w:left="567" w:right="822"/>
        <w:jc w:val="both"/>
        <w:rPr>
          <w:rFonts w:ascii="Palatino Linotype" w:hAnsi="Palatino Linotype"/>
          <w:i/>
        </w:rPr>
      </w:pPr>
      <w:r w:rsidRPr="00DE1FFC">
        <w:rPr>
          <w:rFonts w:ascii="Palatino Linotype" w:hAnsi="Palatino Linotype"/>
          <w:i/>
        </w:rPr>
        <w:t xml:space="preserve">Artículo 48.- La cuenta pública de los municipios, deberá firmarse por el Presidente Municipal, él o los Síndicos según corresponda; el Tesorero y el Secretario del Ayuntamiento. </w:t>
      </w:r>
    </w:p>
    <w:p w14:paraId="71A0CB73" w14:textId="77777777" w:rsidR="00A6668B" w:rsidRPr="00DE1FFC" w:rsidRDefault="00A6668B" w:rsidP="00DE1FFC">
      <w:pPr>
        <w:pStyle w:val="Prrafodelista"/>
        <w:spacing w:line="360" w:lineRule="auto"/>
        <w:ind w:left="567" w:right="822"/>
        <w:jc w:val="both"/>
        <w:rPr>
          <w:rFonts w:ascii="Palatino Linotype" w:hAnsi="Palatino Linotype"/>
          <w:i/>
        </w:rPr>
      </w:pPr>
    </w:p>
    <w:p w14:paraId="40A9F762" w14:textId="77777777" w:rsidR="00A6668B" w:rsidRPr="00DE1FFC" w:rsidRDefault="00A6668B" w:rsidP="00DE1FFC">
      <w:pPr>
        <w:pStyle w:val="Prrafodelista"/>
        <w:spacing w:line="360" w:lineRule="auto"/>
        <w:ind w:left="567" w:right="822"/>
        <w:jc w:val="both"/>
        <w:rPr>
          <w:rFonts w:ascii="Palatino Linotype" w:eastAsia="Palatino Linotype" w:hAnsi="Palatino Linotype" w:cs="Palatino Linotype"/>
          <w:b/>
          <w:i/>
        </w:rPr>
      </w:pPr>
      <w:r w:rsidRPr="00DE1FFC">
        <w:rPr>
          <w:rFonts w:ascii="Palatino Linotype" w:hAnsi="Palatino Linotype"/>
          <w:b/>
          <w:i/>
        </w:rPr>
        <w:t>Los informes trimestrales deberán firmarse por el presidente municipal, el tesorero y el secretario del ayuntamiento.</w:t>
      </w:r>
    </w:p>
    <w:p w14:paraId="53844723" w14:textId="77777777" w:rsidR="00A6668B" w:rsidRPr="00DE1FFC" w:rsidRDefault="00A6668B" w:rsidP="00DE1FFC">
      <w:pPr>
        <w:pStyle w:val="Prrafodelista"/>
        <w:spacing w:line="360" w:lineRule="auto"/>
        <w:ind w:left="0" w:right="-91"/>
        <w:jc w:val="both"/>
        <w:rPr>
          <w:rFonts w:ascii="Palatino Linotype" w:eastAsia="Palatino Linotype" w:hAnsi="Palatino Linotype" w:cs="Palatino Linotype"/>
        </w:rPr>
      </w:pPr>
    </w:p>
    <w:p w14:paraId="14A9F012" w14:textId="77777777" w:rsidR="00A6668B" w:rsidRPr="00DE1FFC" w:rsidRDefault="00A6668B" w:rsidP="00DE1FFC">
      <w:pPr>
        <w:pStyle w:val="Prrafodelista"/>
        <w:spacing w:line="360" w:lineRule="auto"/>
        <w:ind w:left="0" w:right="-91"/>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De lo anteriormente expuesto, se determina que la existencia de diversos informes que elabora la Tesorería y que son revisaros por diversas autoridades, tales como el Síndico Municipal y el Órgano Superior de Fiscalización del Estado de México, ya que unos se generan de manera trimestral mientras que otros son de manera anual.</w:t>
      </w:r>
    </w:p>
    <w:p w14:paraId="64528AEB" w14:textId="77777777" w:rsidR="00CD4074" w:rsidRPr="00DE1FFC" w:rsidRDefault="00CD4074" w:rsidP="00DE1FFC">
      <w:pPr>
        <w:pStyle w:val="Prrafodelista"/>
        <w:spacing w:line="360" w:lineRule="auto"/>
        <w:ind w:left="0" w:right="-91"/>
        <w:contextualSpacing/>
        <w:jc w:val="both"/>
        <w:rPr>
          <w:rFonts w:ascii="Palatino Linotype" w:eastAsia="Palatino Linotype" w:hAnsi="Palatino Linotype" w:cs="Palatino Linotype"/>
        </w:rPr>
      </w:pPr>
    </w:p>
    <w:p w14:paraId="4E9C6968" w14:textId="77777777" w:rsidR="00D30415" w:rsidRPr="00DE1FFC" w:rsidRDefault="00D30415" w:rsidP="00DE1FFC">
      <w:pPr>
        <w:pStyle w:val="Prrafodelista"/>
        <w:autoSpaceDE w:val="0"/>
        <w:autoSpaceDN w:val="0"/>
        <w:adjustRightInd w:val="0"/>
        <w:spacing w:line="360" w:lineRule="auto"/>
        <w:ind w:left="0"/>
        <w:contextualSpacing/>
        <w:jc w:val="both"/>
        <w:rPr>
          <w:rFonts w:ascii="Palatino Linotype" w:hAnsi="Palatino Linotype" w:cs="Arial"/>
        </w:rPr>
      </w:pPr>
      <w:r w:rsidRPr="00DE1FFC">
        <w:rPr>
          <w:rFonts w:ascii="Palatino Linotype" w:hAnsi="Palatino Linotype" w:cs="Arial"/>
        </w:rPr>
        <w:t>Además de lo anterior, conviene mencionar que el sub-modulo.- Nómina y Comprobantes Fiscales:</w:t>
      </w:r>
    </w:p>
    <w:p w14:paraId="365A8887" w14:textId="77777777" w:rsidR="00D30415" w:rsidRPr="00DE1FFC" w:rsidRDefault="00D30415" w:rsidP="00DE1FFC">
      <w:pPr>
        <w:autoSpaceDE w:val="0"/>
        <w:autoSpaceDN w:val="0"/>
        <w:adjustRightInd w:val="0"/>
        <w:spacing w:line="360" w:lineRule="auto"/>
        <w:ind w:right="709"/>
        <w:jc w:val="center"/>
        <w:rPr>
          <w:rFonts w:ascii="Palatino Linotype" w:hAnsi="Palatino Linotype" w:cs="Arial"/>
          <w:i/>
          <w:sz w:val="22"/>
        </w:rPr>
      </w:pPr>
      <w:r w:rsidRPr="00DE1FFC">
        <w:rPr>
          <w:rFonts w:ascii="Palatino Linotype" w:hAnsi="Palatino Linotype" w:cs="Arial"/>
          <w:b/>
          <w:i/>
          <w:noProof/>
          <w:sz w:val="22"/>
          <w:lang w:eastAsia="es-MX"/>
        </w:rPr>
        <w:lastRenderedPageBreak/>
        <w:drawing>
          <wp:inline distT="0" distB="0" distL="0" distR="0" wp14:anchorId="42B7BA36" wp14:editId="1D6F7419">
            <wp:extent cx="5612130" cy="25527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552700"/>
                    </a:xfrm>
                    <a:prstGeom prst="rect">
                      <a:avLst/>
                    </a:prstGeom>
                  </pic:spPr>
                </pic:pic>
              </a:graphicData>
            </a:graphic>
          </wp:inline>
        </w:drawing>
      </w:r>
      <w:r w:rsidRPr="00DE1FFC">
        <w:rPr>
          <w:rFonts w:ascii="Palatino Linotype" w:hAnsi="Palatino Linotype" w:cs="Arial"/>
          <w:b/>
          <w:i/>
          <w:sz w:val="22"/>
        </w:rPr>
        <w:t xml:space="preserve"> </w:t>
      </w:r>
    </w:p>
    <w:p w14:paraId="4A3485F3" w14:textId="77777777" w:rsidR="00D30415" w:rsidRPr="00DE1FFC" w:rsidRDefault="00D30415" w:rsidP="00DE1FFC">
      <w:pPr>
        <w:autoSpaceDE w:val="0"/>
        <w:autoSpaceDN w:val="0"/>
        <w:adjustRightInd w:val="0"/>
        <w:spacing w:line="360" w:lineRule="auto"/>
        <w:jc w:val="both"/>
        <w:rPr>
          <w:rFonts w:ascii="Palatino Linotype" w:hAnsi="Palatino Linotype" w:cs="Arial"/>
        </w:rPr>
      </w:pPr>
    </w:p>
    <w:p w14:paraId="5C038C20" w14:textId="77777777" w:rsidR="00D30415" w:rsidRPr="00DE1FFC" w:rsidRDefault="00D30415" w:rsidP="00DE1FFC">
      <w:pPr>
        <w:autoSpaceDE w:val="0"/>
        <w:autoSpaceDN w:val="0"/>
        <w:adjustRightInd w:val="0"/>
        <w:spacing w:line="360" w:lineRule="auto"/>
        <w:jc w:val="both"/>
        <w:rPr>
          <w:rFonts w:ascii="Palatino Linotype" w:hAnsi="Palatino Linotype" w:cs="Arial"/>
        </w:rPr>
      </w:pPr>
      <w:r w:rsidRPr="00DE1FFC">
        <w:rPr>
          <w:rFonts w:ascii="Palatino Linotype" w:hAnsi="Palatino Linotype" w:cs="Arial"/>
          <w:noProof/>
          <w:lang w:eastAsia="es-MX"/>
        </w:rPr>
        <w:drawing>
          <wp:inline distT="0" distB="0" distL="0" distR="0" wp14:anchorId="57C5ABB0" wp14:editId="55585926">
            <wp:extent cx="5612130" cy="36696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669665"/>
                    </a:xfrm>
                    <a:prstGeom prst="rect">
                      <a:avLst/>
                    </a:prstGeom>
                  </pic:spPr>
                </pic:pic>
              </a:graphicData>
            </a:graphic>
          </wp:inline>
        </w:drawing>
      </w:r>
    </w:p>
    <w:p w14:paraId="0F238118" w14:textId="77777777" w:rsidR="00D30415" w:rsidRPr="00DE1FFC" w:rsidRDefault="00D30415" w:rsidP="00DE1FFC">
      <w:pPr>
        <w:autoSpaceDE w:val="0"/>
        <w:autoSpaceDN w:val="0"/>
        <w:adjustRightInd w:val="0"/>
        <w:spacing w:line="360" w:lineRule="auto"/>
        <w:jc w:val="both"/>
        <w:rPr>
          <w:rFonts w:ascii="Palatino Linotype" w:hAnsi="Palatino Linotype" w:cs="Arial"/>
        </w:rPr>
      </w:pPr>
      <w:r w:rsidRPr="00DE1FFC">
        <w:rPr>
          <w:rFonts w:ascii="Palatino Linotype" w:hAnsi="Palatino Linotype" w:cs="Arial"/>
          <w:noProof/>
          <w:lang w:eastAsia="es-MX"/>
        </w:rPr>
        <w:lastRenderedPageBreak/>
        <w:drawing>
          <wp:inline distT="0" distB="0" distL="0" distR="0" wp14:anchorId="3960FB52" wp14:editId="58963D92">
            <wp:extent cx="5612130" cy="173799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737995"/>
                    </a:xfrm>
                    <a:prstGeom prst="rect">
                      <a:avLst/>
                    </a:prstGeom>
                  </pic:spPr>
                </pic:pic>
              </a:graphicData>
            </a:graphic>
          </wp:inline>
        </w:drawing>
      </w:r>
    </w:p>
    <w:p w14:paraId="7A07F5D0" w14:textId="77777777" w:rsidR="00A150BF" w:rsidRPr="00DE1FFC" w:rsidRDefault="00A150BF" w:rsidP="00DE1FFC">
      <w:pPr>
        <w:pStyle w:val="Prrafodelista"/>
        <w:autoSpaceDE w:val="0"/>
        <w:autoSpaceDN w:val="0"/>
        <w:adjustRightInd w:val="0"/>
        <w:spacing w:line="360" w:lineRule="auto"/>
        <w:ind w:left="0" w:right="49"/>
        <w:contextualSpacing/>
        <w:jc w:val="both"/>
        <w:rPr>
          <w:rFonts w:ascii="Palatino Linotype" w:hAnsi="Palatino Linotype" w:cs="Arial"/>
        </w:rPr>
      </w:pPr>
    </w:p>
    <w:p w14:paraId="601C248C" w14:textId="77777777" w:rsidR="00D30415" w:rsidRPr="00DE1FFC" w:rsidRDefault="00D30415" w:rsidP="00DE1FFC">
      <w:pPr>
        <w:pStyle w:val="Prrafodelista"/>
        <w:autoSpaceDE w:val="0"/>
        <w:autoSpaceDN w:val="0"/>
        <w:adjustRightInd w:val="0"/>
        <w:spacing w:line="360" w:lineRule="auto"/>
        <w:ind w:left="0" w:right="49"/>
        <w:contextualSpacing/>
        <w:jc w:val="both"/>
        <w:rPr>
          <w:rFonts w:ascii="Palatino Linotype" w:hAnsi="Palatino Linotype" w:cs="Arial"/>
        </w:rPr>
      </w:pPr>
      <w:r w:rsidRPr="00DE1FFC">
        <w:rPr>
          <w:rFonts w:ascii="Palatino Linotype" w:hAnsi="Palatino Linotype" w:cs="Arial"/>
        </w:rPr>
        <w:t xml:space="preserve">De lo anteriormente expuesto, este Instituto advierte que la nómina general es donde se registran las remuneraciones otorgadas a los servidores públicos, las cuales de acuerdo con los artículos 127 de la </w:t>
      </w:r>
      <w:r w:rsidRPr="00DE1FFC">
        <w:rPr>
          <w:rFonts w:ascii="Palatino Linotype" w:hAnsi="Palatino Linotype" w:cs="Arial"/>
          <w:b/>
        </w:rPr>
        <w:t>Constitución Política de los Estados Unidos Mexicanos</w:t>
      </w:r>
      <w:r w:rsidRPr="00DE1FFC">
        <w:rPr>
          <w:rFonts w:ascii="Palatino Linotype" w:hAnsi="Palatino Linotype" w:cs="Arial"/>
        </w:rPr>
        <w:t xml:space="preserve"> y 3, fracción XXXII del </w:t>
      </w:r>
      <w:r w:rsidRPr="00DE1FFC">
        <w:rPr>
          <w:rFonts w:ascii="Palatino Linotype" w:hAnsi="Palatino Linotype" w:cs="Arial"/>
          <w:b/>
        </w:rPr>
        <w:t>Código Financiero del Estado de México y Municipios</w:t>
      </w:r>
      <w:r w:rsidRPr="00DE1FFC">
        <w:rPr>
          <w:rFonts w:ascii="Palatino Linotype" w:hAnsi="Palatino Linotype" w:cs="Arial"/>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32B2FCDB" w14:textId="77777777" w:rsidR="00D30415" w:rsidRPr="00DE1FFC" w:rsidRDefault="00D30415" w:rsidP="00DE1FFC">
      <w:pPr>
        <w:autoSpaceDE w:val="0"/>
        <w:autoSpaceDN w:val="0"/>
        <w:adjustRightInd w:val="0"/>
        <w:spacing w:line="360" w:lineRule="auto"/>
        <w:ind w:right="49"/>
        <w:contextualSpacing/>
        <w:jc w:val="both"/>
        <w:rPr>
          <w:rFonts w:ascii="Palatino Linotype" w:hAnsi="Palatino Linotype" w:cs="Arial"/>
          <w:sz w:val="22"/>
        </w:rPr>
      </w:pPr>
    </w:p>
    <w:p w14:paraId="179B29EA" w14:textId="77777777" w:rsidR="00D30415" w:rsidRPr="00DE1FFC" w:rsidRDefault="00D30415" w:rsidP="00DE1FFC">
      <w:pPr>
        <w:pStyle w:val="Prrafodelista"/>
        <w:autoSpaceDE w:val="0"/>
        <w:autoSpaceDN w:val="0"/>
        <w:adjustRightInd w:val="0"/>
        <w:spacing w:line="360" w:lineRule="auto"/>
        <w:ind w:left="0" w:right="49"/>
        <w:contextualSpacing/>
        <w:jc w:val="both"/>
        <w:rPr>
          <w:rFonts w:ascii="Palatino Linotype" w:hAnsi="Palatino Linotype" w:cs="Arial"/>
        </w:rPr>
      </w:pPr>
      <w:r w:rsidRPr="00DE1FFC">
        <w:rPr>
          <w:rFonts w:ascii="Palatino Linotype" w:hAnsi="Palatino Linotype" w:cs="Arial"/>
        </w:rPr>
        <w:t>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trimestralmente al OSFEM el documento que da cuenta de la información requerida por el particular.</w:t>
      </w:r>
    </w:p>
    <w:p w14:paraId="36A3AD02" w14:textId="77777777" w:rsidR="00D30415" w:rsidRPr="00DE1FFC" w:rsidRDefault="00D30415" w:rsidP="00DE1FFC">
      <w:pPr>
        <w:pStyle w:val="Prrafodelista"/>
        <w:rPr>
          <w:rFonts w:ascii="Palatino Linotype" w:hAnsi="Palatino Linotype" w:cs="Arial"/>
        </w:rPr>
      </w:pPr>
    </w:p>
    <w:p w14:paraId="4030E5A4" w14:textId="77777777" w:rsidR="00D30415" w:rsidRPr="00DE1FFC" w:rsidRDefault="00D30415"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Por lo anterior, se advierte que existe la atribución del </w:t>
      </w:r>
      <w:r w:rsidRPr="00DE1FFC">
        <w:rPr>
          <w:rFonts w:ascii="Palatino Linotype" w:hAnsi="Palatino Linotype" w:cs="Arial"/>
          <w:b/>
        </w:rPr>
        <w:t>SUJETO OBLIGADO</w:t>
      </w:r>
      <w:r w:rsidRPr="00DE1FFC">
        <w:rPr>
          <w:rFonts w:ascii="Palatino Linotype" w:hAnsi="Palatino Linotype" w:cs="Arial"/>
        </w:rPr>
        <w:t xml:space="preserve"> de generar y entregar los formatos contenidos en el módulo 4 en sus diversos sub-</w:t>
      </w:r>
      <w:r w:rsidRPr="00DE1FFC">
        <w:rPr>
          <w:rFonts w:ascii="Palatino Linotype" w:hAnsi="Palatino Linotype" w:cs="Arial"/>
        </w:rPr>
        <w:lastRenderedPageBreak/>
        <w:t>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2EE69C19" w14:textId="77777777" w:rsidR="00D30415" w:rsidRPr="00DE1FFC" w:rsidRDefault="00D30415" w:rsidP="00DE1FFC">
      <w:pPr>
        <w:pStyle w:val="Prrafodelista"/>
        <w:spacing w:line="360" w:lineRule="auto"/>
        <w:ind w:left="851"/>
        <w:jc w:val="both"/>
        <w:rPr>
          <w:rFonts w:ascii="Palatino Linotype" w:hAnsi="Palatino Linotype" w:cs="Arial"/>
        </w:rPr>
      </w:pPr>
    </w:p>
    <w:p w14:paraId="5FFF248D" w14:textId="77777777" w:rsidR="00D30415" w:rsidRPr="00DE1FFC" w:rsidRDefault="00D30415"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Ahora bien, el artículo 70 de la </w:t>
      </w:r>
      <w:r w:rsidRPr="00DE1FFC">
        <w:rPr>
          <w:rFonts w:ascii="Palatino Linotype" w:hAnsi="Palatino Linotype" w:cs="Arial"/>
          <w:b/>
        </w:rPr>
        <w:t>Ley General de Transparencia y Acceso a la Información Pública</w:t>
      </w:r>
      <w:r w:rsidRPr="00DE1FFC">
        <w:rPr>
          <w:rFonts w:ascii="Palatino Linotype" w:hAnsi="Palatino Linotype" w:cs="Arial"/>
        </w:rPr>
        <w:t xml:space="preserve"> dispone lo siguiente:</w:t>
      </w:r>
    </w:p>
    <w:p w14:paraId="5A2A1B46" w14:textId="77777777" w:rsidR="00D30415" w:rsidRPr="00DE1FFC" w:rsidRDefault="00D30415" w:rsidP="00DE1FFC">
      <w:pPr>
        <w:pStyle w:val="Prrafodelista"/>
        <w:spacing w:line="360" w:lineRule="auto"/>
        <w:ind w:left="851"/>
        <w:jc w:val="both"/>
        <w:rPr>
          <w:rFonts w:ascii="Palatino Linotype" w:hAnsi="Palatino Linotype" w:cs="Arial"/>
        </w:rPr>
      </w:pPr>
    </w:p>
    <w:p w14:paraId="1C653568" w14:textId="77777777" w:rsidR="00D30415" w:rsidRPr="00DE1FFC" w:rsidRDefault="00D30415" w:rsidP="00DE1FFC">
      <w:pPr>
        <w:pStyle w:val="Texto"/>
        <w:spacing w:after="0" w:line="240" w:lineRule="auto"/>
        <w:ind w:left="851" w:right="992" w:firstLine="0"/>
        <w:rPr>
          <w:rFonts w:ascii="Palatino Linotype" w:hAnsi="Palatino Linotype"/>
          <w:i/>
          <w:sz w:val="22"/>
          <w:szCs w:val="24"/>
        </w:rPr>
      </w:pPr>
      <w:r w:rsidRPr="00DE1FFC">
        <w:rPr>
          <w:rFonts w:ascii="Palatino Linotype" w:hAnsi="Palatino Linotype"/>
          <w:i/>
          <w:sz w:val="22"/>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1BE9C9D" w14:textId="77777777" w:rsidR="00D30415" w:rsidRPr="00DE1FFC" w:rsidRDefault="00D30415" w:rsidP="00DE1FFC">
      <w:pPr>
        <w:pStyle w:val="Texto"/>
        <w:spacing w:after="0" w:line="240" w:lineRule="auto"/>
        <w:ind w:left="851" w:right="992" w:firstLine="0"/>
        <w:rPr>
          <w:rFonts w:ascii="Palatino Linotype" w:hAnsi="Palatino Linotype"/>
          <w:i/>
          <w:sz w:val="22"/>
          <w:szCs w:val="24"/>
        </w:rPr>
      </w:pPr>
      <w:r w:rsidRPr="00DE1FFC">
        <w:rPr>
          <w:rFonts w:ascii="Palatino Linotype" w:hAnsi="Palatino Linotype"/>
          <w:i/>
          <w:sz w:val="22"/>
          <w:szCs w:val="24"/>
        </w:rPr>
        <w:t>…</w:t>
      </w:r>
    </w:p>
    <w:p w14:paraId="388B17F7" w14:textId="77777777" w:rsidR="00D30415" w:rsidRPr="00DE1FFC" w:rsidRDefault="00D30415" w:rsidP="00DE1FFC">
      <w:pPr>
        <w:pStyle w:val="Texto"/>
        <w:spacing w:after="0" w:line="240" w:lineRule="auto"/>
        <w:ind w:left="851" w:right="992" w:firstLine="0"/>
        <w:rPr>
          <w:rFonts w:ascii="Palatino Linotype" w:hAnsi="Palatino Linotype"/>
          <w:b/>
          <w:i/>
          <w:sz w:val="22"/>
          <w:szCs w:val="24"/>
        </w:rPr>
      </w:pPr>
      <w:r w:rsidRPr="00DE1FFC">
        <w:rPr>
          <w:rFonts w:ascii="Palatino Linotype" w:hAnsi="Palatino Linotype"/>
          <w:b/>
          <w:i/>
          <w:sz w:val="22"/>
          <w:szCs w:val="24"/>
        </w:rPr>
        <w:t>VIII.</w:t>
      </w:r>
      <w:r w:rsidRPr="00DE1FFC">
        <w:rPr>
          <w:rFonts w:ascii="Palatino Linotype" w:hAnsi="Palatino Linotype"/>
          <w:b/>
          <w:i/>
          <w:sz w:val="22"/>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B232BFB" w14:textId="77777777" w:rsidR="00D30415" w:rsidRPr="00DE1FFC" w:rsidRDefault="00D30415" w:rsidP="00DE1FFC">
      <w:pPr>
        <w:pStyle w:val="Prrafodelista"/>
        <w:spacing w:line="360" w:lineRule="auto"/>
        <w:ind w:left="0"/>
        <w:jc w:val="both"/>
        <w:rPr>
          <w:rFonts w:ascii="Palatino Linotype" w:hAnsi="Palatino Linotype" w:cs="Arial"/>
        </w:rPr>
      </w:pPr>
    </w:p>
    <w:p w14:paraId="1F5B2071" w14:textId="77777777" w:rsidR="00D30415" w:rsidRPr="00DE1FFC" w:rsidRDefault="00D30415"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Robustece lo anterior, el artículo 92, fracción VIII de la </w:t>
      </w:r>
      <w:r w:rsidRPr="00DE1FFC">
        <w:rPr>
          <w:rFonts w:ascii="Palatino Linotype" w:hAnsi="Palatino Linotype" w:cs="Arial"/>
          <w:b/>
        </w:rPr>
        <w:t>Ley de Transparencia y Acceso a la Información Pública del Estado de México y Municipios</w:t>
      </w:r>
      <w:r w:rsidRPr="00DE1FFC">
        <w:rPr>
          <w:rFonts w:ascii="Palatino Linotype" w:hAnsi="Palatino Linotype" w:cs="Arial"/>
        </w:rPr>
        <w:t>, señala:</w:t>
      </w:r>
    </w:p>
    <w:p w14:paraId="05F843E1" w14:textId="77777777" w:rsidR="00D30415" w:rsidRPr="00DE1FFC" w:rsidRDefault="00D30415" w:rsidP="00DE1FFC">
      <w:pPr>
        <w:pStyle w:val="Prrafodelista"/>
        <w:spacing w:line="360" w:lineRule="auto"/>
        <w:ind w:left="0"/>
        <w:jc w:val="both"/>
        <w:rPr>
          <w:rFonts w:ascii="Palatino Linotype" w:hAnsi="Palatino Linotype" w:cs="Arial"/>
        </w:rPr>
      </w:pPr>
    </w:p>
    <w:p w14:paraId="2050C464" w14:textId="77777777" w:rsidR="00D30415" w:rsidRPr="00DE1FFC" w:rsidRDefault="00D30415" w:rsidP="00DE1FFC">
      <w:pPr>
        <w:ind w:left="851" w:right="992"/>
        <w:jc w:val="both"/>
        <w:rPr>
          <w:rFonts w:ascii="Palatino Linotype" w:hAnsi="Palatino Linotype"/>
          <w:i/>
        </w:rPr>
      </w:pPr>
      <w:r w:rsidRPr="00DE1FFC">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w:t>
      </w:r>
      <w:r w:rsidRPr="00DE1FFC">
        <w:rPr>
          <w:rFonts w:ascii="Palatino Linotype" w:hAnsi="Palatino Linotype"/>
          <w:i/>
        </w:rPr>
        <w:lastRenderedPageBreak/>
        <w:t>por lo menos, de los temas, documentos y políticas que a continuación se señalan:</w:t>
      </w:r>
    </w:p>
    <w:p w14:paraId="558AE5E7" w14:textId="77777777" w:rsidR="00D30415" w:rsidRPr="00DE1FFC" w:rsidRDefault="00D30415" w:rsidP="00DE1FFC">
      <w:pPr>
        <w:ind w:left="851" w:right="992"/>
        <w:jc w:val="both"/>
        <w:rPr>
          <w:rFonts w:ascii="Palatino Linotype" w:hAnsi="Palatino Linotype"/>
          <w:i/>
        </w:rPr>
      </w:pPr>
      <w:r w:rsidRPr="00DE1FFC">
        <w:rPr>
          <w:rFonts w:ascii="Palatino Linotype" w:hAnsi="Palatino Linotype"/>
          <w:i/>
        </w:rPr>
        <w:t>(…)</w:t>
      </w:r>
    </w:p>
    <w:p w14:paraId="4CA2A3E3" w14:textId="77777777" w:rsidR="00D30415" w:rsidRPr="00DE1FFC" w:rsidRDefault="00D30415" w:rsidP="00DE1FFC">
      <w:pPr>
        <w:ind w:left="851" w:right="992"/>
        <w:jc w:val="both"/>
        <w:rPr>
          <w:rFonts w:ascii="Palatino Linotype" w:hAnsi="Palatino Linotype"/>
          <w:i/>
        </w:rPr>
      </w:pPr>
      <w:r w:rsidRPr="00DE1FFC">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676148F" w14:textId="77777777" w:rsidR="00D30415" w:rsidRPr="00DE1FFC" w:rsidRDefault="00D30415" w:rsidP="00DE1FFC">
      <w:pPr>
        <w:spacing w:line="360" w:lineRule="auto"/>
        <w:jc w:val="both"/>
        <w:rPr>
          <w:rFonts w:ascii="Palatino Linotype" w:hAnsi="Palatino Linotype" w:cs="Arial"/>
        </w:rPr>
      </w:pPr>
    </w:p>
    <w:p w14:paraId="4AFF644D" w14:textId="77777777" w:rsidR="00D30415" w:rsidRPr="00DE1FFC" w:rsidRDefault="00D30415" w:rsidP="00DE1FFC">
      <w:pPr>
        <w:pStyle w:val="Prrafodelista"/>
        <w:spacing w:line="360" w:lineRule="auto"/>
        <w:ind w:left="0"/>
        <w:contextualSpacing/>
        <w:jc w:val="both"/>
        <w:rPr>
          <w:rFonts w:ascii="Palatino Linotype" w:hAnsi="Palatino Linotype" w:cs="Arial"/>
        </w:rPr>
      </w:pPr>
      <w:r w:rsidRPr="00DE1FFC">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DE1FFC">
        <w:rPr>
          <w:rFonts w:ascii="Palatino Linotype" w:hAnsi="Palatino Linotype" w:cs="Arial"/>
          <w:b/>
          <w:u w:val="single"/>
        </w:rPr>
        <w:t>las remuneraciones</w:t>
      </w:r>
      <w:r w:rsidRPr="00DE1FFC">
        <w:rPr>
          <w:rFonts w:ascii="Palatino Linotype" w:hAnsi="Palatino Linotype" w:cs="Arial"/>
        </w:rPr>
        <w:t xml:space="preserve"> que perciban los servidores públicos de acuerdo con lo establecido en el </w:t>
      </w:r>
      <w:r w:rsidRPr="00DE1FFC">
        <w:rPr>
          <w:rFonts w:ascii="Palatino Linotype" w:hAnsi="Palatino Linotype" w:cs="Arial"/>
          <w:b/>
        </w:rPr>
        <w:t>Código Financiero del Estado de México y Municipios</w:t>
      </w:r>
      <w:r w:rsidRPr="00DE1FFC">
        <w:rPr>
          <w:rFonts w:ascii="Palatino Linotype" w:hAnsi="Palatino Linotype" w:cs="Arial"/>
        </w:rPr>
        <w:t xml:space="preserve">. </w:t>
      </w:r>
    </w:p>
    <w:p w14:paraId="4DA84199" w14:textId="77777777" w:rsidR="00CD4074" w:rsidRPr="00DE1FFC" w:rsidRDefault="00CD4074" w:rsidP="00DE1FFC">
      <w:pPr>
        <w:pStyle w:val="Prrafodelista"/>
        <w:spacing w:line="360" w:lineRule="auto"/>
        <w:ind w:left="0" w:right="-91"/>
        <w:contextualSpacing/>
        <w:jc w:val="both"/>
        <w:rPr>
          <w:rFonts w:ascii="Palatino Linotype" w:eastAsia="Palatino Linotype" w:hAnsi="Palatino Linotype" w:cs="Palatino Linotype"/>
          <w:b/>
        </w:rPr>
      </w:pPr>
    </w:p>
    <w:p w14:paraId="44B560A0" w14:textId="77777777" w:rsidR="000E6BCF" w:rsidRPr="00DE1FFC" w:rsidRDefault="000E6BC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DE1FFC">
        <w:rPr>
          <w:rFonts w:ascii="Palatino Linotype" w:eastAsia="Palatino Linotype" w:hAnsi="Palatino Linotype" w:cs="Palatino Linotype"/>
          <w:b/>
        </w:rPr>
        <w:t>01/2003</w:t>
      </w:r>
      <w:r w:rsidRPr="00DE1FFC">
        <w:rPr>
          <w:rFonts w:ascii="Palatino Linotype" w:eastAsia="Palatino Linotype" w:hAnsi="Palatino Linotype" w:cs="Palatino Linotype"/>
        </w:rPr>
        <w:t xml:space="preserve"> y </w:t>
      </w:r>
      <w:r w:rsidRPr="00DE1FFC">
        <w:rPr>
          <w:rFonts w:ascii="Palatino Linotype" w:eastAsia="Palatino Linotype" w:hAnsi="Palatino Linotype" w:cs="Palatino Linotype"/>
          <w:b/>
        </w:rPr>
        <w:t>02/2003</w:t>
      </w:r>
      <w:r w:rsidRPr="00DE1FF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D48A7AC" w14:textId="77777777" w:rsidR="000E6BCF" w:rsidRPr="00DE1FFC" w:rsidRDefault="000E6BCF" w:rsidP="00DE1FFC">
      <w:pPr>
        <w:spacing w:line="360" w:lineRule="auto"/>
        <w:jc w:val="both"/>
        <w:rPr>
          <w:rFonts w:ascii="Palatino Linotype" w:eastAsia="Palatino Linotype" w:hAnsi="Palatino Linotype" w:cs="Palatino Linotype"/>
        </w:rPr>
      </w:pPr>
    </w:p>
    <w:p w14:paraId="6755719C" w14:textId="77777777" w:rsidR="000E6BCF" w:rsidRPr="00DE1FFC" w:rsidRDefault="000E6BCF" w:rsidP="00DE1FFC">
      <w:pPr>
        <w:spacing w:line="360" w:lineRule="auto"/>
        <w:ind w:left="851" w:right="851"/>
        <w:rPr>
          <w:rFonts w:ascii="Palatino Linotype" w:eastAsia="Palatino Linotype" w:hAnsi="Palatino Linotype" w:cs="Palatino Linotype"/>
          <w:b/>
          <w:i/>
          <w:sz w:val="22"/>
        </w:rPr>
      </w:pPr>
      <w:r w:rsidRPr="00DE1FFC">
        <w:rPr>
          <w:rFonts w:ascii="Palatino Linotype" w:eastAsia="Palatino Linotype" w:hAnsi="Palatino Linotype" w:cs="Palatino Linotype"/>
          <w:b/>
          <w:i/>
          <w:sz w:val="22"/>
        </w:rPr>
        <w:t>“Criterio 01/2003.</w:t>
      </w:r>
    </w:p>
    <w:p w14:paraId="53F45EE3" w14:textId="77777777" w:rsidR="000E6BCF" w:rsidRPr="00DE1FFC" w:rsidRDefault="000E6BCF" w:rsidP="00DE1FFC">
      <w:pPr>
        <w:spacing w:line="360" w:lineRule="auto"/>
        <w:ind w:left="851" w:right="851"/>
        <w:jc w:val="both"/>
        <w:rPr>
          <w:rFonts w:ascii="Palatino Linotype" w:eastAsia="Palatino Linotype" w:hAnsi="Palatino Linotype" w:cs="Palatino Linotype"/>
          <w:i/>
          <w:sz w:val="22"/>
        </w:rPr>
      </w:pPr>
      <w:r w:rsidRPr="00DE1FFC">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DE1FFC">
        <w:rPr>
          <w:rFonts w:ascii="Palatino Linotype" w:eastAsia="Palatino Linotype" w:hAnsi="Palatino Linotype" w:cs="Palatino Linotype"/>
          <w:i/>
          <w:sz w:val="22"/>
        </w:rPr>
        <w:t xml:space="preserve"> </w:t>
      </w:r>
    </w:p>
    <w:p w14:paraId="60E915E9" w14:textId="77777777" w:rsidR="000E6BCF" w:rsidRPr="00DE1FFC" w:rsidRDefault="000E6BCF" w:rsidP="00DE1FFC">
      <w:pPr>
        <w:spacing w:line="360" w:lineRule="auto"/>
        <w:ind w:left="851" w:right="851"/>
        <w:jc w:val="both"/>
        <w:rPr>
          <w:rFonts w:ascii="Palatino Linotype" w:eastAsia="Palatino Linotype" w:hAnsi="Palatino Linotype" w:cs="Palatino Linotype"/>
          <w:i/>
          <w:sz w:val="22"/>
          <w:u w:val="single"/>
        </w:rPr>
      </w:pPr>
      <w:r w:rsidRPr="00DE1FFC">
        <w:rPr>
          <w:rFonts w:ascii="Palatino Linotype" w:eastAsia="Palatino Linotype" w:hAnsi="Palatino Linotype" w:cs="Palatino Linotype"/>
          <w:i/>
          <w:sz w:val="22"/>
        </w:rPr>
        <w:t xml:space="preserve">Si bien el artículo 13, fracción IV, de la Ley Federal de Transparencia y  Acceso  a la información Pública Gubernamental establece que debe clasificarse como información </w:t>
      </w:r>
      <w:r w:rsidRPr="00DE1FFC">
        <w:rPr>
          <w:rFonts w:ascii="Palatino Linotype" w:eastAsia="Palatino Linotype" w:hAnsi="Palatino Linotype" w:cs="Palatino Linotype"/>
          <w:i/>
          <w:sz w:val="22"/>
        </w:rPr>
        <w:lastRenderedPageBreak/>
        <w:t xml:space="preserve">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E1FFC">
        <w:rPr>
          <w:rFonts w:ascii="Palatino Linotype" w:eastAsia="Palatino Linotype" w:hAnsi="Palatino Linotype" w:cs="Palatino Linotype"/>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E1FFC">
        <w:rPr>
          <w:rFonts w:ascii="Palatino Linotype" w:eastAsia="Palatino Linotype" w:hAnsi="Palatino Linotype" w:cs="Palatino Linotype"/>
          <w:i/>
          <w:sz w:val="22"/>
          <w:u w:val="single"/>
        </w:rPr>
        <w:t>…”</w:t>
      </w:r>
    </w:p>
    <w:p w14:paraId="68FA779D" w14:textId="77777777" w:rsidR="000E6BCF" w:rsidRPr="00DE1FFC" w:rsidRDefault="000E6BCF" w:rsidP="00DE1FFC">
      <w:pPr>
        <w:spacing w:line="360" w:lineRule="auto"/>
        <w:ind w:left="851" w:right="851"/>
        <w:jc w:val="both"/>
        <w:rPr>
          <w:rFonts w:ascii="Palatino Linotype" w:eastAsia="Palatino Linotype" w:hAnsi="Palatino Linotype" w:cs="Palatino Linotype"/>
          <w:i/>
          <w:sz w:val="22"/>
        </w:rPr>
      </w:pPr>
    </w:p>
    <w:p w14:paraId="6BCBB86B" w14:textId="77777777" w:rsidR="000E6BCF" w:rsidRPr="00DE1FFC" w:rsidRDefault="000E6BCF" w:rsidP="00DE1FFC">
      <w:pPr>
        <w:spacing w:line="360" w:lineRule="auto"/>
        <w:ind w:left="851" w:right="851"/>
        <w:rPr>
          <w:rFonts w:ascii="Palatino Linotype" w:eastAsia="Palatino Linotype" w:hAnsi="Palatino Linotype" w:cs="Palatino Linotype"/>
          <w:b/>
          <w:i/>
          <w:sz w:val="22"/>
        </w:rPr>
      </w:pPr>
      <w:r w:rsidRPr="00DE1FFC">
        <w:rPr>
          <w:rFonts w:ascii="Palatino Linotype" w:eastAsia="Palatino Linotype" w:hAnsi="Palatino Linotype" w:cs="Palatino Linotype"/>
          <w:b/>
          <w:i/>
          <w:sz w:val="22"/>
        </w:rPr>
        <w:t>“Criterio 02/2003.</w:t>
      </w:r>
    </w:p>
    <w:p w14:paraId="016EE0C7" w14:textId="77777777" w:rsidR="000E6BCF" w:rsidRPr="00DE1FFC" w:rsidRDefault="000E6BCF" w:rsidP="00DE1FFC">
      <w:pPr>
        <w:spacing w:line="360" w:lineRule="auto"/>
        <w:ind w:left="851" w:right="851"/>
        <w:jc w:val="both"/>
        <w:rPr>
          <w:rFonts w:ascii="Palatino Linotype" w:eastAsia="Palatino Linotype" w:hAnsi="Palatino Linotype" w:cs="Palatino Linotype"/>
          <w:i/>
          <w:sz w:val="22"/>
        </w:rPr>
      </w:pPr>
      <w:r w:rsidRPr="00DE1FFC">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DE1FFC">
        <w:rPr>
          <w:rFonts w:ascii="Palatino Linotype" w:eastAsia="Palatino Linotype" w:hAnsi="Palatino Linotype" w:cs="Palatino Linotype"/>
          <w:i/>
          <w:sz w:val="22"/>
        </w:rPr>
        <w:t xml:space="preserve"> </w:t>
      </w:r>
    </w:p>
    <w:p w14:paraId="15B1E82B" w14:textId="77777777" w:rsidR="000E6BCF" w:rsidRPr="00DE1FFC" w:rsidRDefault="000E6BCF" w:rsidP="00DE1FFC">
      <w:pPr>
        <w:spacing w:line="360" w:lineRule="auto"/>
        <w:ind w:left="851" w:right="851"/>
        <w:jc w:val="both"/>
        <w:rPr>
          <w:rFonts w:ascii="Palatino Linotype" w:eastAsia="Palatino Linotype" w:hAnsi="Palatino Linotype" w:cs="Palatino Linotype"/>
          <w:b/>
          <w:i/>
          <w:sz w:val="22"/>
        </w:rPr>
      </w:pPr>
      <w:r w:rsidRPr="00DE1FFC">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E1FFC">
        <w:rPr>
          <w:rFonts w:ascii="Palatino Linotype" w:eastAsia="Palatino Linotype" w:hAnsi="Palatino Linotype" w:cs="Palatino Linotype"/>
          <w:b/>
          <w:i/>
          <w:sz w:val="22"/>
          <w:u w:val="single"/>
        </w:rPr>
        <w:t xml:space="preserve">lo que deriva del hecho de que en términos de los previsto en el citado ordenamiento deben ponerse a disposición del público a través de medios remotos o locales de comunicación electrónica, tanto el directorio de </w:t>
      </w:r>
      <w:r w:rsidRPr="00DE1FFC">
        <w:rPr>
          <w:rFonts w:ascii="Palatino Linotype" w:eastAsia="Palatino Linotype" w:hAnsi="Palatino Linotype" w:cs="Palatino Linotype"/>
          <w:b/>
          <w:i/>
          <w:sz w:val="22"/>
          <w:u w:val="single"/>
        </w:rPr>
        <w:lastRenderedPageBreak/>
        <w:t>servidores públicos como las remuneraciones mensuales por puesto incluso</w:t>
      </w:r>
      <w:r w:rsidRPr="00DE1FFC">
        <w:rPr>
          <w:rFonts w:ascii="Palatino Linotype" w:eastAsia="Palatino Linotype" w:hAnsi="Palatino Linotype" w:cs="Palatino Linotype"/>
          <w:i/>
          <w:sz w:val="22"/>
        </w:rPr>
        <w:t xml:space="preserve"> el sistema de compensación…” </w:t>
      </w:r>
      <w:r w:rsidRPr="00DE1FFC">
        <w:rPr>
          <w:rFonts w:ascii="Palatino Linotype" w:eastAsia="Palatino Linotype" w:hAnsi="Palatino Linotype" w:cs="Palatino Linotype"/>
          <w:b/>
          <w:i/>
          <w:sz w:val="22"/>
        </w:rPr>
        <w:t>[Sic]</w:t>
      </w:r>
    </w:p>
    <w:p w14:paraId="65248419" w14:textId="77777777" w:rsidR="000E6BCF" w:rsidRPr="00DE1FFC" w:rsidRDefault="000E6BCF" w:rsidP="00DE1FFC">
      <w:pPr>
        <w:spacing w:line="360" w:lineRule="auto"/>
        <w:jc w:val="both"/>
        <w:rPr>
          <w:rFonts w:ascii="Palatino Linotype" w:eastAsia="Palatino Linotype" w:hAnsi="Palatino Linotype" w:cs="Palatino Linotype"/>
        </w:rPr>
      </w:pPr>
    </w:p>
    <w:p w14:paraId="46CAE31F" w14:textId="13A87CB0" w:rsidR="000E6BCF" w:rsidRPr="00DE1FFC" w:rsidRDefault="000E6BC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En razón de lo anterior, se determina que la información que solicitó el particular corresponde a las percepciones que recibieron por el concepto del pago de su salario como servidores públicos. Tan es así que el SUJETO OBLIGADO en respuesta al recurso de revisión y/o entrega de la información anexa los recibos de nómina de la segunda quincena de junio de los servidores públicos de Metepec, reservando por un periodo de tres años los recibos de nómina de los servidores públicos adscritos a la Dirección de Seguridad P</w:t>
      </w:r>
      <w:r w:rsidR="00BA315C" w:rsidRPr="00DE1FFC">
        <w:rPr>
          <w:rFonts w:ascii="Palatino Linotype" w:eastAsia="Palatino Linotype" w:hAnsi="Palatino Linotype" w:cs="Palatino Linotype"/>
        </w:rPr>
        <w:t xml:space="preserve">ública. </w:t>
      </w:r>
    </w:p>
    <w:p w14:paraId="79F3A907" w14:textId="77777777" w:rsidR="00BA315C" w:rsidRPr="00DE1FFC" w:rsidRDefault="00BA315C" w:rsidP="00DE1FFC">
      <w:pPr>
        <w:pStyle w:val="Prrafodelista"/>
        <w:spacing w:line="360" w:lineRule="auto"/>
        <w:ind w:left="0"/>
        <w:contextualSpacing/>
        <w:jc w:val="both"/>
        <w:rPr>
          <w:rFonts w:ascii="Palatino Linotype" w:eastAsia="Palatino Linotype" w:hAnsi="Palatino Linotype" w:cs="Palatino Linotype"/>
        </w:rPr>
      </w:pPr>
    </w:p>
    <w:p w14:paraId="41C42B41" w14:textId="0BFC58EE" w:rsidR="00BA315C" w:rsidRPr="00DE1FFC" w:rsidRDefault="00BA315C"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 xml:space="preserve">Conforme a lo analizado, se puede advertir que el ahora </w:t>
      </w:r>
      <w:r w:rsidR="00DE1FFC" w:rsidRPr="00DE1FFC">
        <w:rPr>
          <w:rFonts w:ascii="Palatino Linotype" w:eastAsia="Palatino Linotype" w:hAnsi="Palatino Linotype" w:cs="Palatino Linotype"/>
          <w:b/>
          <w:bCs/>
        </w:rPr>
        <w:t>RECURRENTE</w:t>
      </w:r>
      <w:r w:rsidRPr="00DE1FFC">
        <w:rPr>
          <w:rFonts w:ascii="Palatino Linotype" w:eastAsia="Palatino Linotype" w:hAnsi="Palatino Linotype" w:cs="Palatino Linotype"/>
        </w:rPr>
        <w:t xml:space="preserve"> </w:t>
      </w:r>
      <w:r w:rsidR="009A7C0F" w:rsidRPr="00DE1FFC">
        <w:rPr>
          <w:rFonts w:ascii="Palatino Linotype" w:eastAsia="Palatino Linotype" w:hAnsi="Palatino Linotype" w:cs="Palatino Linotype"/>
        </w:rPr>
        <w:t>se inconformó únicamente por la reserva total de los recibos de nómina de los servidores públicos de la Dirección de seguridad pública, por lo que se advierte que tuvo por satisfecho los recibos de nómina de los demás servidores públicos</w:t>
      </w:r>
      <w:r w:rsidRPr="00DE1FFC">
        <w:rPr>
          <w:rFonts w:ascii="Palatino Linotype" w:eastAsia="Palatino Linotype" w:hAnsi="Palatino Linotype" w:cs="Palatino Linotype"/>
        </w:rPr>
        <w:t>;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46DE0176" w14:textId="77777777" w:rsidR="000E6BCF" w:rsidRPr="00DE1FFC" w:rsidRDefault="000E6BCF" w:rsidP="00DE1FFC">
      <w:pPr>
        <w:pStyle w:val="Prrafodelista"/>
        <w:spacing w:line="360" w:lineRule="auto"/>
        <w:ind w:left="0"/>
        <w:contextualSpacing/>
        <w:jc w:val="both"/>
        <w:rPr>
          <w:rFonts w:ascii="Palatino Linotype" w:eastAsia="Palatino Linotype" w:hAnsi="Palatino Linotype" w:cs="Palatino Linotype"/>
        </w:rPr>
      </w:pPr>
    </w:p>
    <w:p w14:paraId="4DEAD8D1" w14:textId="77777777" w:rsidR="000E6BCF" w:rsidRPr="00DE1FFC" w:rsidRDefault="000E6BCF" w:rsidP="00DE1FFC">
      <w:pPr>
        <w:pStyle w:val="Prrafodelista"/>
        <w:spacing w:line="360" w:lineRule="auto"/>
        <w:ind w:left="0"/>
        <w:contextualSpacing/>
        <w:jc w:val="both"/>
        <w:rPr>
          <w:rFonts w:ascii="Palatino Linotype" w:eastAsia="Palatino Linotype" w:hAnsi="Palatino Linotype" w:cs="Palatino Linotype"/>
        </w:rPr>
      </w:pPr>
    </w:p>
    <w:p w14:paraId="44ECAD8D" w14:textId="0EA29F24" w:rsidR="000E6BCF" w:rsidRPr="00DE1FFC" w:rsidRDefault="000E6BC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lastRenderedPageBreak/>
        <w:t xml:space="preserve">En consecuencia, se ORDENA al Sujeto Obligado entregar el documento donde consten la nómina o conciliación de nómina de la </w:t>
      </w:r>
      <w:r w:rsidR="00D70718" w:rsidRPr="00DE1FFC">
        <w:rPr>
          <w:rFonts w:ascii="Palatino Linotype" w:eastAsia="Palatino Linotype" w:hAnsi="Palatino Linotype" w:cs="Palatino Linotype"/>
        </w:rPr>
        <w:t>segunda</w:t>
      </w:r>
      <w:r w:rsidRPr="00DE1FFC">
        <w:rPr>
          <w:rFonts w:ascii="Palatino Linotype" w:eastAsia="Palatino Linotype" w:hAnsi="Palatino Linotype" w:cs="Palatino Linotype"/>
        </w:rPr>
        <w:t xml:space="preserve"> quincena</w:t>
      </w:r>
      <w:r w:rsidR="00D70718" w:rsidRPr="00DE1FFC">
        <w:rPr>
          <w:rFonts w:ascii="Palatino Linotype" w:eastAsia="Palatino Linotype" w:hAnsi="Palatino Linotype" w:cs="Palatino Linotype"/>
        </w:rPr>
        <w:t xml:space="preserve"> de junio</w:t>
      </w:r>
      <w:r w:rsidRPr="00DE1FFC">
        <w:rPr>
          <w:rFonts w:ascii="Palatino Linotype" w:eastAsia="Palatino Linotype" w:hAnsi="Palatino Linotype" w:cs="Palatino Linotype"/>
        </w:rPr>
        <w:t xml:space="preserve"> del </w:t>
      </w:r>
      <w:r w:rsidR="00D70718" w:rsidRPr="00DE1FFC">
        <w:rPr>
          <w:rFonts w:ascii="Palatino Linotype" w:eastAsia="Palatino Linotype" w:hAnsi="Palatino Linotype" w:cs="Palatino Linotype"/>
        </w:rPr>
        <w:t>dos mil veintidós</w:t>
      </w:r>
      <w:r w:rsidRPr="00DE1FFC">
        <w:rPr>
          <w:rFonts w:ascii="Palatino Linotype" w:eastAsia="Palatino Linotype" w:hAnsi="Palatino Linotype" w:cs="Palatino Linotype"/>
        </w:rPr>
        <w:t>.</w:t>
      </w:r>
    </w:p>
    <w:p w14:paraId="2907F357" w14:textId="77777777"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p>
    <w:p w14:paraId="69A3B106" w14:textId="77777777"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 xml:space="preserve">De la misma manera resulta aplicable el criterio sostenido por el Poder Judicial de la Federación de rubro </w:t>
      </w:r>
      <w:r w:rsidRPr="00DE1FFC">
        <w:rPr>
          <w:rFonts w:ascii="Palatino Linotype" w:eastAsia="Palatino Linotype" w:hAnsi="Palatino Linotype" w:cs="Palatino Linotype"/>
          <w:b/>
        </w:rPr>
        <w:t>ACTOS CONSENTIDOS TÁCITAMENTE</w:t>
      </w:r>
      <w:r w:rsidRPr="00DE1FFC">
        <w:rPr>
          <w:rFonts w:ascii="Palatino Linotype" w:eastAsia="Palatino Linotype" w:hAnsi="Palatino Linotype" w:cs="Palatino Linotype"/>
        </w:rPr>
        <w:t xml:space="preserv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 </w:t>
      </w:r>
    </w:p>
    <w:p w14:paraId="594B4A9A" w14:textId="77777777"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p>
    <w:p w14:paraId="54D68B10" w14:textId="77777777"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 xml:space="preserve">De acuerdo con el criterio en comento, en el caso de que </w:t>
      </w:r>
      <w:r w:rsidRPr="00DE1FFC">
        <w:rPr>
          <w:rFonts w:ascii="Palatino Linotype" w:eastAsia="Palatino Linotype" w:hAnsi="Palatino Linotype" w:cs="Palatino Linotype"/>
          <w:b/>
        </w:rPr>
        <w:t>EL RECURRENTE</w:t>
      </w:r>
      <w:r w:rsidRPr="00DE1FFC">
        <w:rPr>
          <w:rFonts w:ascii="Palatino Linotype" w:eastAsia="Palatino Linotype" w:hAnsi="Palatino Linotype" w:cs="Palatino Linotype"/>
        </w:rPr>
        <w:t xml:space="preserv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w:t>
      </w:r>
    </w:p>
    <w:p w14:paraId="6ADF2A09" w14:textId="77777777"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p>
    <w:p w14:paraId="310F0C53" w14:textId="45A1CA6A" w:rsidR="009A7C0F" w:rsidRPr="00DE1FFC" w:rsidRDefault="009A7C0F" w:rsidP="00DE1FFC">
      <w:pPr>
        <w:pStyle w:val="Prrafodelista"/>
        <w:spacing w:line="360" w:lineRule="auto"/>
        <w:ind w:left="0"/>
        <w:contextualSpacing/>
        <w:jc w:val="both"/>
        <w:rPr>
          <w:rFonts w:ascii="Palatino Linotype" w:eastAsia="Palatino Linotype" w:hAnsi="Palatino Linotype" w:cs="Palatino Linotype"/>
        </w:rPr>
      </w:pPr>
      <w:r w:rsidRPr="00DE1FFC">
        <w:rPr>
          <w:rFonts w:ascii="Palatino Linotype" w:eastAsia="Palatino Linotype" w:hAnsi="Palatino Linotype" w:cs="Palatino Linotype"/>
        </w:rPr>
        <w:t xml:space="preserve">Asimismo, resulta relevante traer a colación el </w:t>
      </w:r>
      <w:r w:rsidRPr="00DE1FFC">
        <w:rPr>
          <w:rFonts w:ascii="Palatino Linotype" w:eastAsia="Palatino Linotype" w:hAnsi="Palatino Linotype" w:cs="Palatino Linotype"/>
          <w:b/>
        </w:rPr>
        <w:t>Criterio 01/20</w:t>
      </w:r>
      <w:r w:rsidRPr="00DE1FFC">
        <w:rPr>
          <w:rFonts w:ascii="Palatino Linotype" w:eastAsia="Palatino Linotype" w:hAnsi="Palatino Linotype" w:cs="Palatino Linotype"/>
        </w:rPr>
        <w:t>, emitido por el Instituto Nacional de Transparencia, Acceso a la Información y Protección de Datos Personales, que establece lo siguiente:</w:t>
      </w:r>
    </w:p>
    <w:p w14:paraId="6E4AC005" w14:textId="77777777" w:rsidR="000E6BCF" w:rsidRPr="00DE1FFC" w:rsidRDefault="000E6BCF" w:rsidP="00DE1FFC">
      <w:pPr>
        <w:pStyle w:val="Prrafodelista"/>
        <w:spacing w:line="360" w:lineRule="auto"/>
        <w:ind w:left="0" w:right="-91"/>
        <w:contextualSpacing/>
        <w:jc w:val="both"/>
        <w:rPr>
          <w:rFonts w:ascii="Palatino Linotype" w:eastAsia="Palatino Linotype" w:hAnsi="Palatino Linotype" w:cs="Palatino Linotype"/>
          <w:b/>
        </w:rPr>
      </w:pPr>
    </w:p>
    <w:p w14:paraId="3B456386" w14:textId="77777777" w:rsidR="009A7C0F" w:rsidRPr="00DE1FFC" w:rsidRDefault="009A7C0F" w:rsidP="00DE1FFC">
      <w:pPr>
        <w:pStyle w:val="Prrafodelista"/>
        <w:spacing w:line="360" w:lineRule="auto"/>
        <w:ind w:left="907" w:right="851"/>
        <w:contextualSpacing/>
        <w:jc w:val="both"/>
        <w:rPr>
          <w:rFonts w:ascii="Palatino Linotype" w:hAnsi="Palatino Linotype"/>
          <w:i/>
        </w:rPr>
      </w:pPr>
      <w:r w:rsidRPr="00DE1FFC">
        <w:rPr>
          <w:rFonts w:ascii="Palatino Linotype" w:hAnsi="Palatino Linotype"/>
          <w:i/>
        </w:rPr>
        <w:t xml:space="preserve">“Actos consentidos tácitamente. Improcedencia de su análisis. Si en su recurso de revisión, la persona recurrente no expresó inconformidad alguna </w:t>
      </w:r>
      <w:r w:rsidRPr="00DE1FFC">
        <w:rPr>
          <w:rFonts w:ascii="Palatino Linotype" w:hAnsi="Palatino Linotype"/>
          <w:i/>
        </w:rPr>
        <w:lastRenderedPageBreak/>
        <w:t xml:space="preserve">con ciertas partes de la respuesta otorgada, se entienden tácitamente consentidas, por ende, no deben formar parte del estudio de fondo de la resolución que emite el Instituto.” </w:t>
      </w:r>
    </w:p>
    <w:p w14:paraId="7BBA7CF0" w14:textId="77777777" w:rsidR="009A7C0F" w:rsidRPr="00DE1FFC" w:rsidRDefault="009A7C0F" w:rsidP="00DE1FFC">
      <w:pPr>
        <w:pStyle w:val="Prrafodelista"/>
        <w:spacing w:line="360" w:lineRule="auto"/>
        <w:ind w:left="0" w:right="-91"/>
        <w:contextualSpacing/>
        <w:jc w:val="both"/>
        <w:rPr>
          <w:rFonts w:ascii="Palatino Linotype" w:hAnsi="Palatino Linotype"/>
        </w:rPr>
      </w:pPr>
    </w:p>
    <w:p w14:paraId="0E5C79D5" w14:textId="7E10F3B8" w:rsidR="009A7C0F" w:rsidRPr="00DE1FFC" w:rsidRDefault="009A7C0F" w:rsidP="00DE1FFC">
      <w:pPr>
        <w:pStyle w:val="Prrafodelista"/>
        <w:spacing w:line="360" w:lineRule="auto"/>
        <w:ind w:left="0" w:right="-91"/>
        <w:contextualSpacing/>
        <w:jc w:val="both"/>
        <w:rPr>
          <w:rFonts w:ascii="Palatino Linotype" w:eastAsia="Palatino Linotype" w:hAnsi="Palatino Linotype" w:cs="Palatino Linotype"/>
          <w:b/>
        </w:rPr>
      </w:pPr>
      <w:r w:rsidRPr="00DE1FFC">
        <w:rPr>
          <w:rFonts w:ascii="Palatino Linotype" w:hAnsi="Palatino Linotype"/>
        </w:rPr>
        <w:t xml:space="preserve">Conforme al Criterio establecido, es improcedente entrar al análisis de las partes de la respuesta del </w:t>
      </w:r>
      <w:r w:rsidRPr="00DE1FFC">
        <w:rPr>
          <w:rFonts w:ascii="Palatino Linotype" w:hAnsi="Palatino Linotype"/>
          <w:b/>
        </w:rPr>
        <w:t>SUJETO OBLIGADO</w:t>
      </w:r>
      <w:r w:rsidRPr="00DE1FFC">
        <w:rPr>
          <w:rFonts w:ascii="Palatino Linotype" w:hAnsi="Palatino Linotype"/>
        </w:rPr>
        <w:t xml:space="preserve"> que no fueron impugnadas por </w:t>
      </w:r>
      <w:r w:rsidRPr="00DE1FFC">
        <w:rPr>
          <w:rFonts w:ascii="Palatino Linotype" w:hAnsi="Palatino Linotype"/>
          <w:b/>
        </w:rPr>
        <w:t>EL RECURRENTE</w:t>
      </w:r>
      <w:r w:rsidRPr="00DE1FFC">
        <w:rPr>
          <w:rFonts w:ascii="Palatino Linotype" w:hAnsi="Palatino Linotype"/>
        </w:rPr>
        <w:t xml:space="preserve">; por lo que, en el presente caso, se tienen por consentido, la información proporcionada por el Ente Recurrido, para atender lo relativo a los recibos de nómina de los servidores públicos del ayuntamiento de Metepec de la segunda quincena de junio de dos mil veintidós. </w:t>
      </w:r>
    </w:p>
    <w:p w14:paraId="7792D349" w14:textId="77777777" w:rsidR="002C0614" w:rsidRPr="00DE1FFC" w:rsidRDefault="002C0614" w:rsidP="00DE1FFC">
      <w:pPr>
        <w:spacing w:line="360" w:lineRule="auto"/>
        <w:jc w:val="both"/>
        <w:textAlignment w:val="baseline"/>
        <w:rPr>
          <w:rFonts w:ascii="Palatino Linotype" w:hAnsi="Palatino Linotype" w:cs="Arial"/>
          <w:lang w:val="es-ES" w:eastAsia="es-MX"/>
        </w:rPr>
      </w:pPr>
    </w:p>
    <w:p w14:paraId="19404B79" w14:textId="0719F054" w:rsidR="006130C0" w:rsidRPr="00DE1FFC" w:rsidRDefault="009A7C0F"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lang w:eastAsia="es-MX"/>
        </w:rPr>
        <w:t xml:space="preserve">Así, en el presente caso, la inconformidad del </w:t>
      </w:r>
      <w:r w:rsidR="00DE1FFC" w:rsidRPr="00DE1FFC">
        <w:rPr>
          <w:rFonts w:ascii="Palatino Linotype" w:hAnsi="Palatino Linotype" w:cs="Arial"/>
          <w:b/>
          <w:bCs/>
          <w:lang w:eastAsia="es-MX"/>
        </w:rPr>
        <w:t>RECURRENTE</w:t>
      </w:r>
      <w:r w:rsidRPr="00DE1FFC">
        <w:rPr>
          <w:rFonts w:ascii="Palatino Linotype" w:hAnsi="Palatino Linotype" w:cs="Arial"/>
          <w:lang w:eastAsia="es-MX"/>
        </w:rPr>
        <w:t xml:space="preserve"> únicamente radica con la reserva total de los recibos de nómina de los servidores públicos de la Dirección de seguridad pública, lo cual constituye la causal de procedencia del Recurso de Revisión, en términos del artículo 179, fracción II, de la Ley de Transparencia y Acceso a la Información Pública del Estado de México. </w:t>
      </w:r>
    </w:p>
    <w:p w14:paraId="49F96A4A" w14:textId="77777777" w:rsidR="006130C0" w:rsidRPr="00DE1FFC" w:rsidRDefault="006130C0" w:rsidP="00DE1FFC">
      <w:pPr>
        <w:spacing w:line="360" w:lineRule="auto"/>
        <w:jc w:val="both"/>
        <w:textAlignment w:val="baseline"/>
        <w:rPr>
          <w:rFonts w:ascii="Palatino Linotype" w:hAnsi="Palatino Linotype" w:cs="Arial"/>
          <w:lang w:eastAsia="es-MX"/>
        </w:rPr>
      </w:pPr>
    </w:p>
    <w:p w14:paraId="6067DD3A" w14:textId="77777777" w:rsidR="006130C0" w:rsidRPr="00DE1FFC" w:rsidRDefault="009A7C0F"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lang w:eastAsia="es-MX"/>
        </w:rPr>
        <w:t xml:space="preserve">Así las cosas, una vez interpuesto y notificado el Recurso de Revisión a las partes, el </w:t>
      </w:r>
      <w:r w:rsidRPr="00DE1FFC">
        <w:rPr>
          <w:rFonts w:ascii="Palatino Linotype" w:hAnsi="Palatino Linotype" w:cs="Arial"/>
          <w:b/>
          <w:lang w:eastAsia="es-MX"/>
        </w:rPr>
        <w:t>SUJETO OBLIGADO</w:t>
      </w:r>
      <w:r w:rsidRPr="00DE1FFC">
        <w:rPr>
          <w:rFonts w:ascii="Palatino Linotype" w:hAnsi="Palatino Linotype" w:cs="Arial"/>
          <w:lang w:eastAsia="es-MX"/>
        </w:rPr>
        <w:t xml:space="preserve"> </w:t>
      </w:r>
      <w:r w:rsidR="006130C0" w:rsidRPr="00DE1FFC">
        <w:rPr>
          <w:rFonts w:ascii="Palatino Linotype" w:hAnsi="Palatino Linotype" w:cs="Arial"/>
          <w:lang w:eastAsia="es-MX"/>
        </w:rPr>
        <w:t xml:space="preserve">en informe justificado de fecha veintidós de marzo de dos mil veintitrés emite alcance de acta cuadragésima sesión extraordinaria en los siguientes términos: </w:t>
      </w:r>
    </w:p>
    <w:p w14:paraId="6C0E2B72" w14:textId="77777777" w:rsidR="006130C0" w:rsidRPr="00DE1FFC" w:rsidRDefault="006130C0" w:rsidP="00DE1FFC">
      <w:pPr>
        <w:spacing w:line="360" w:lineRule="auto"/>
        <w:jc w:val="both"/>
        <w:textAlignment w:val="baseline"/>
        <w:rPr>
          <w:rFonts w:ascii="Palatino Linotype" w:hAnsi="Palatino Linotype" w:cs="Arial"/>
          <w:lang w:eastAsia="es-MX"/>
        </w:rPr>
      </w:pPr>
    </w:p>
    <w:p w14:paraId="7D505E45" w14:textId="58813803" w:rsidR="006130C0" w:rsidRPr="00DE1FFC" w:rsidRDefault="006130C0"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noProof/>
          <w:lang w:eastAsia="es-MX"/>
        </w:rPr>
        <w:lastRenderedPageBreak/>
        <w:drawing>
          <wp:inline distT="0" distB="0" distL="0" distR="0" wp14:anchorId="4A3F73C6" wp14:editId="345E45D1">
            <wp:extent cx="5791200" cy="3314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3314700"/>
                    </a:xfrm>
                    <a:prstGeom prst="rect">
                      <a:avLst/>
                    </a:prstGeom>
                    <a:noFill/>
                    <a:ln>
                      <a:noFill/>
                    </a:ln>
                  </pic:spPr>
                </pic:pic>
              </a:graphicData>
            </a:graphic>
          </wp:inline>
        </w:drawing>
      </w:r>
    </w:p>
    <w:p w14:paraId="76A5A494" w14:textId="77777777" w:rsidR="006130C0" w:rsidRPr="00DE1FFC" w:rsidRDefault="006130C0" w:rsidP="00DE1FFC">
      <w:pPr>
        <w:spacing w:line="360" w:lineRule="auto"/>
        <w:jc w:val="both"/>
        <w:textAlignment w:val="baseline"/>
        <w:rPr>
          <w:rFonts w:ascii="Palatino Linotype" w:hAnsi="Palatino Linotype" w:cs="Arial"/>
          <w:lang w:eastAsia="es-MX"/>
        </w:rPr>
      </w:pPr>
    </w:p>
    <w:p w14:paraId="17A593AC" w14:textId="7D3AC18C" w:rsidR="006130C0" w:rsidRPr="00DE1FFC" w:rsidRDefault="00ED64FA"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lang w:eastAsia="es-MX"/>
        </w:rPr>
        <w:t xml:space="preserve">Asimismo, en fecha veintidós de mayo de dos mil veintitrés, </w:t>
      </w:r>
      <w:r w:rsidRPr="00DE1FFC">
        <w:rPr>
          <w:rFonts w:ascii="Palatino Linotype" w:hAnsi="Palatino Linotype" w:cs="Arial"/>
          <w:b/>
          <w:lang w:eastAsia="es-MX"/>
        </w:rPr>
        <w:t>EL SUJETO OBLIGADO</w:t>
      </w:r>
      <w:r w:rsidRPr="00DE1FFC">
        <w:rPr>
          <w:rFonts w:ascii="Palatino Linotype" w:hAnsi="Palatino Linotype" w:cs="Arial"/>
          <w:lang w:eastAsia="es-MX"/>
        </w:rPr>
        <w:t xml:space="preserve">, emitió un segundo informe justificado, el cual anexa </w:t>
      </w:r>
      <w:r w:rsidR="00717003" w:rsidRPr="00DE1FFC">
        <w:rPr>
          <w:rFonts w:ascii="Palatino Linotype" w:hAnsi="Palatino Linotype" w:cs="Arial"/>
          <w:lang w:eastAsia="es-MX"/>
        </w:rPr>
        <w:t xml:space="preserve">únicamente </w:t>
      </w:r>
      <w:r w:rsidRPr="00DE1FFC">
        <w:rPr>
          <w:rFonts w:ascii="Palatino Linotype" w:hAnsi="Palatino Linotype" w:cs="Arial"/>
          <w:lang w:eastAsia="es-MX"/>
        </w:rPr>
        <w:t xml:space="preserve">alcance de Acta de la Octogésima Sesión Extraordinaria del Comité de Transparencia del Ayuntamiento de Metepec, de fecha veintiocho de abril del dos mil veintitrés, el cual se pronuncia en los siguientes términos: </w:t>
      </w:r>
    </w:p>
    <w:p w14:paraId="34105B7A" w14:textId="3F2262FD" w:rsidR="00ED64FA" w:rsidRPr="00DE1FFC" w:rsidRDefault="00635781"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253C54E9" wp14:editId="5A31D2E8">
                <wp:simplePos x="0" y="0"/>
                <wp:positionH relativeFrom="column">
                  <wp:posOffset>91439</wp:posOffset>
                </wp:positionH>
                <wp:positionV relativeFrom="paragraph">
                  <wp:posOffset>164464</wp:posOffset>
                </wp:positionV>
                <wp:extent cx="5610225" cy="1533525"/>
                <wp:effectExtent l="38100" t="38100" r="66675" b="85725"/>
                <wp:wrapNone/>
                <wp:docPr id="55" name="Conector recto 55"/>
                <wp:cNvGraphicFramePr/>
                <a:graphic xmlns:a="http://schemas.openxmlformats.org/drawingml/2006/main">
                  <a:graphicData uri="http://schemas.microsoft.com/office/word/2010/wordprocessingShape">
                    <wps:wsp>
                      <wps:cNvCnPr/>
                      <wps:spPr>
                        <a:xfrm>
                          <a:off x="0" y="0"/>
                          <a:ext cx="5610225" cy="1533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5B02EF" id="Conector recto 5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2pt,12.95pt" to="448.9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" strokecolor="#4f81bd [3204]" strokeweight="2pt">
                <v:shadow on="t" color="black" opacity="24903f" origin=",.5" offset="0,.55556mm"/>
              </v:line>
            </w:pict>
          </mc:Fallback>
        </mc:AlternateContent>
      </w:r>
    </w:p>
    <w:p w14:paraId="6ADFA14F" w14:textId="765402DA" w:rsidR="00ED64FA" w:rsidRPr="00DE1FFC" w:rsidRDefault="00ED64FA"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noProof/>
          <w:lang w:eastAsia="es-MX"/>
        </w:rPr>
        <w:lastRenderedPageBreak/>
        <w:drawing>
          <wp:inline distT="0" distB="0" distL="0" distR="0" wp14:anchorId="17985D44" wp14:editId="5FDB2CD6">
            <wp:extent cx="5791200" cy="5143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5143500"/>
                    </a:xfrm>
                    <a:prstGeom prst="rect">
                      <a:avLst/>
                    </a:prstGeom>
                    <a:noFill/>
                    <a:ln>
                      <a:noFill/>
                    </a:ln>
                  </pic:spPr>
                </pic:pic>
              </a:graphicData>
            </a:graphic>
          </wp:inline>
        </w:drawing>
      </w:r>
    </w:p>
    <w:p w14:paraId="27EE00D4" w14:textId="77777777" w:rsidR="00ED1127" w:rsidRPr="00DE1FFC" w:rsidRDefault="00ED1127" w:rsidP="00DE1FFC">
      <w:pPr>
        <w:spacing w:line="360" w:lineRule="auto"/>
        <w:jc w:val="both"/>
        <w:textAlignment w:val="baseline"/>
        <w:rPr>
          <w:rFonts w:ascii="Palatino Linotype" w:hAnsi="Palatino Linotype" w:cs="Arial"/>
          <w:lang w:eastAsia="es-MX"/>
        </w:rPr>
      </w:pPr>
    </w:p>
    <w:p w14:paraId="142FE713" w14:textId="753CBDE8" w:rsidR="00A22218" w:rsidRPr="00DE1FFC" w:rsidRDefault="00A22218"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lang w:eastAsia="es-MX"/>
        </w:rPr>
        <w:t xml:space="preserve">Al respecto, no pasa desapercibido que </w:t>
      </w:r>
      <w:r w:rsidRPr="00DE1FFC">
        <w:rPr>
          <w:rFonts w:ascii="Palatino Linotype" w:hAnsi="Palatino Linotype" w:cs="Arial"/>
          <w:b/>
          <w:lang w:eastAsia="es-MX"/>
        </w:rPr>
        <w:t>EL SUJETO OBLIGADO</w:t>
      </w:r>
      <w:r w:rsidRPr="00DE1FFC">
        <w:rPr>
          <w:rFonts w:ascii="Palatino Linotype" w:hAnsi="Palatino Linotype" w:cs="Arial"/>
          <w:lang w:eastAsia="es-MX"/>
        </w:rPr>
        <w:t xml:space="preserve">, pese al haber proporcionado en respuesta y en informe justificado parte de la información requerida, no colma en su totalidad para dar cumplimiento a lo ordenado, al haber realizado la reserva en su totalidad por tres </w:t>
      </w:r>
      <w:r w:rsidR="00B97518" w:rsidRPr="00DE1FFC">
        <w:rPr>
          <w:rFonts w:ascii="Palatino Linotype" w:hAnsi="Palatino Linotype" w:cs="Arial"/>
          <w:lang w:eastAsia="es-MX"/>
        </w:rPr>
        <w:t>los recibos de nómina de los Servidores P</w:t>
      </w:r>
      <w:r w:rsidRPr="00DE1FFC">
        <w:rPr>
          <w:rFonts w:ascii="Palatino Linotype" w:hAnsi="Palatino Linotype" w:cs="Arial"/>
          <w:lang w:eastAsia="es-MX"/>
        </w:rPr>
        <w:t xml:space="preserve">úblicos de la Dirección de seguridad pública. </w:t>
      </w:r>
    </w:p>
    <w:p w14:paraId="729B2E25" w14:textId="77777777" w:rsidR="00A22218" w:rsidRPr="00DE1FFC" w:rsidRDefault="00A22218" w:rsidP="00DE1FFC">
      <w:pPr>
        <w:spacing w:line="360" w:lineRule="auto"/>
        <w:jc w:val="both"/>
        <w:textAlignment w:val="baseline"/>
        <w:rPr>
          <w:rFonts w:ascii="Palatino Linotype" w:hAnsi="Palatino Linotype" w:cs="Arial"/>
          <w:lang w:eastAsia="es-MX"/>
        </w:rPr>
      </w:pPr>
    </w:p>
    <w:p w14:paraId="0CC4D18F" w14:textId="4EBC4B28" w:rsidR="00A22218" w:rsidRPr="00DE1FFC" w:rsidRDefault="00971C66" w:rsidP="00DE1FFC">
      <w:pPr>
        <w:spacing w:line="360" w:lineRule="auto"/>
        <w:jc w:val="both"/>
        <w:textAlignment w:val="baseline"/>
        <w:rPr>
          <w:rFonts w:ascii="Palatino Linotype" w:hAnsi="Palatino Linotype" w:cs="Arial"/>
          <w:lang w:eastAsia="es-MX"/>
        </w:rPr>
      </w:pPr>
      <w:r w:rsidRPr="00DE1FFC">
        <w:rPr>
          <w:rFonts w:ascii="Palatino Linotype" w:hAnsi="Palatino Linotype" w:cs="Arial"/>
          <w:lang w:eastAsia="es-MX"/>
        </w:rPr>
        <w:lastRenderedPageBreak/>
        <w:t>Por lo que es dable ordenar en su correcta clasificación</w:t>
      </w:r>
      <w:r w:rsidR="003B77DA" w:rsidRPr="00DE1FFC">
        <w:rPr>
          <w:rFonts w:ascii="Palatino Linotype" w:hAnsi="Palatino Linotype" w:cs="Arial"/>
          <w:lang w:eastAsia="es-MX"/>
        </w:rPr>
        <w:t xml:space="preserve"> de la información los recibos de nómina de los servidores públicos de la Dirección de Seguridad Pública lo relativo a la segunda quincena de junio de dos mil veintidós. </w:t>
      </w:r>
    </w:p>
    <w:p w14:paraId="5B287C6E" w14:textId="77777777" w:rsidR="00ED1127" w:rsidRPr="00DE1FFC" w:rsidRDefault="00ED1127" w:rsidP="00DE1FFC">
      <w:pPr>
        <w:spacing w:line="360" w:lineRule="auto"/>
        <w:jc w:val="both"/>
        <w:textAlignment w:val="baseline"/>
        <w:rPr>
          <w:rFonts w:ascii="Palatino Linotype" w:hAnsi="Palatino Linotype" w:cs="Arial"/>
          <w:lang w:eastAsia="es-MX"/>
        </w:rPr>
      </w:pPr>
    </w:p>
    <w:p w14:paraId="428E66E0" w14:textId="77777777" w:rsidR="00167B00" w:rsidRPr="00DE1FFC" w:rsidRDefault="00167B00" w:rsidP="00DE1FFC">
      <w:pPr>
        <w:suppressAutoHyphens/>
        <w:spacing w:line="360" w:lineRule="auto"/>
        <w:jc w:val="both"/>
        <w:rPr>
          <w:rFonts w:ascii="Palatino Linotype" w:hAnsi="Palatino Linotype" w:cs="Arial"/>
        </w:rPr>
      </w:pPr>
      <w:r w:rsidRPr="00DE1FFC">
        <w:rPr>
          <w:rFonts w:ascii="Palatino Linotype" w:hAnsi="Palatino Linotype" w:cs="Arial"/>
        </w:rPr>
        <w:t>Por lo tanto,</w:t>
      </w:r>
      <w:r w:rsidRPr="00DE1FFC">
        <w:rPr>
          <w:rFonts w:ascii="Palatino Linotype" w:hAnsi="Palatino Linotype"/>
        </w:rPr>
        <w:t xml:space="preserve"> es importante referir que </w:t>
      </w:r>
      <w:r w:rsidRPr="00DE1FFC">
        <w:rPr>
          <w:rFonts w:ascii="Palatino Linotype" w:hAnsi="Palatino Linotype"/>
          <w:b/>
        </w:rPr>
        <w:t>EL SUJETO OBLIGADO</w:t>
      </w:r>
      <w:r w:rsidRPr="00DE1FFC">
        <w:rPr>
          <w:rFonts w:ascii="Palatino Linotype" w:hAnsi="Palatino Linotype"/>
        </w:rPr>
        <w:t xml:space="preserve"> deberá seguir el procedimiento legal establecido para su </w:t>
      </w:r>
      <w:r w:rsidRPr="00DE1FFC">
        <w:rPr>
          <w:rFonts w:ascii="Palatino Linotype" w:hAnsi="Palatino Linotype"/>
          <w:lang w:eastAsia="es-MX"/>
        </w:rPr>
        <w:t>clasificación</w:t>
      </w:r>
      <w:r w:rsidRPr="00DE1FFC">
        <w:rPr>
          <w:rFonts w:ascii="Palatino Linotype" w:hAnsi="Palatino Linotype"/>
        </w:rPr>
        <w:t>, esto es, que su Comité de</w:t>
      </w:r>
      <w:r w:rsidRPr="00DE1FFC">
        <w:rPr>
          <w:rFonts w:ascii="Palatino Linotype" w:hAnsi="Palatino Linotype" w:cs="Arial"/>
        </w:rPr>
        <w:t xml:space="preserve"> Transparencia emita </w:t>
      </w:r>
      <w:r w:rsidRPr="00DE1FFC">
        <w:rPr>
          <w:rFonts w:ascii="Palatino Linotype" w:hAnsi="Palatino Linotype" w:cs="Arial"/>
          <w:lang w:val="es-ES_tradnl"/>
        </w:rPr>
        <w:t>un</w:t>
      </w:r>
      <w:r w:rsidRPr="00DE1FFC">
        <w:rPr>
          <w:rFonts w:ascii="Palatino Linotype" w:hAnsi="Palatino Linotype" w:cs="Arial"/>
        </w:rPr>
        <w:t xml:space="preserve"> Acuerdo de Clasificación que cumpla con las formalidades antes citadas</w:t>
      </w:r>
      <w:r w:rsidRPr="00DE1FFC">
        <w:rPr>
          <w:rFonts w:ascii="Palatino Linotype" w:hAnsi="Palatino Linotype" w:cs="Arial"/>
          <w:b/>
        </w:rPr>
        <w:t xml:space="preserve"> </w:t>
      </w:r>
      <w:r w:rsidRPr="00DE1FFC">
        <w:rPr>
          <w:rFonts w:ascii="Palatino Linotype" w:hAnsi="Palatino Linotype" w:cs="Arial"/>
        </w:rPr>
        <w:t xml:space="preserve">que la sustente, en el </w:t>
      </w:r>
      <w:r w:rsidRPr="00DE1FFC">
        <w:rPr>
          <w:rFonts w:ascii="Palatino Linotype" w:hAnsi="Palatino Linotype" w:cs="Arial"/>
          <w:lang w:eastAsia="es-MX"/>
        </w:rPr>
        <w:t>que</w:t>
      </w:r>
      <w:r w:rsidRPr="00DE1FFC">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B2E728D" w14:textId="77777777" w:rsidR="000D7FA2" w:rsidRPr="00DE1FFC" w:rsidRDefault="000D7FA2" w:rsidP="00DE1FFC">
      <w:pPr>
        <w:suppressAutoHyphens/>
        <w:spacing w:line="360" w:lineRule="auto"/>
        <w:jc w:val="both"/>
        <w:rPr>
          <w:rFonts w:ascii="Palatino Linotype" w:hAnsi="Palatino Linotype" w:cs="Arial"/>
        </w:rPr>
      </w:pPr>
    </w:p>
    <w:p w14:paraId="6DF88A1A" w14:textId="53C6C52A" w:rsidR="000D7FA2" w:rsidRPr="00DE1FFC" w:rsidRDefault="000D7FA2" w:rsidP="00DE1FFC">
      <w:pPr>
        <w:pStyle w:val="Prrafodelista"/>
        <w:tabs>
          <w:tab w:val="left" w:pos="284"/>
        </w:tabs>
        <w:spacing w:line="360" w:lineRule="auto"/>
        <w:ind w:left="0" w:right="49"/>
        <w:contextualSpacing/>
        <w:jc w:val="both"/>
        <w:rPr>
          <w:rFonts w:ascii="Palatino Linotype" w:hAnsi="Palatino Linotype" w:cs="Arial"/>
        </w:rPr>
      </w:pPr>
      <w:r w:rsidRPr="00DE1FFC">
        <w:rPr>
          <w:rFonts w:ascii="Palatino Linotype" w:hAnsi="Palatino Linotype" w:cs="Arial"/>
        </w:rPr>
        <w:t>Debe destacarse que, debido a la naturaleza de la información solicitada</w:t>
      </w:r>
      <w:r w:rsidRPr="00DE1FFC">
        <w:rPr>
          <w:rFonts w:ascii="Palatino Linotype" w:hAnsi="Palatino Linotype" w:cs="Arial"/>
          <w:b/>
        </w:rPr>
        <w:t xml:space="preserve">, </w:t>
      </w:r>
      <w:r w:rsidRPr="00DE1FFC">
        <w:rPr>
          <w:rFonts w:ascii="Palatino Linotype" w:hAnsi="Palatino Linotype" w:cs="Arial"/>
        </w:rPr>
        <w:t xml:space="preserve">eventualmente pudiera obrar datos personales susceptibles de protegerse, así como información susceptible de clasificarse como reservada, el </w:t>
      </w:r>
      <w:r w:rsidRPr="00DE1FFC">
        <w:rPr>
          <w:rFonts w:ascii="Palatino Linotype" w:hAnsi="Palatino Linotype" w:cs="Arial"/>
          <w:b/>
          <w:bCs/>
        </w:rPr>
        <w:t xml:space="preserve">SUJETO OBLIGADO </w:t>
      </w:r>
      <w:r w:rsidRPr="00DE1FFC">
        <w:rPr>
          <w:rFonts w:ascii="Palatino Linotype" w:hAnsi="Palatino Linotype" w:cs="Arial"/>
        </w:rPr>
        <w:t xml:space="preserve">deberá de hacer la adecuada versión pública, protegiendo los datos que no son susceptibles de ser proporcionados. </w:t>
      </w:r>
    </w:p>
    <w:p w14:paraId="72D6ECD2" w14:textId="77777777" w:rsidR="000D7FA2" w:rsidRPr="00DE1FFC" w:rsidRDefault="000D7FA2" w:rsidP="00DE1FFC">
      <w:pPr>
        <w:pStyle w:val="Prrafodelista"/>
        <w:tabs>
          <w:tab w:val="left" w:pos="0"/>
          <w:tab w:val="left" w:pos="284"/>
        </w:tabs>
        <w:spacing w:line="360" w:lineRule="auto"/>
        <w:ind w:left="0" w:right="49"/>
        <w:jc w:val="both"/>
        <w:rPr>
          <w:rFonts w:ascii="Palatino Linotype" w:eastAsia="MS Mincho" w:hAnsi="Palatino Linotype"/>
          <w:lang w:val="es-ES"/>
        </w:rPr>
      </w:pPr>
    </w:p>
    <w:p w14:paraId="3A482B5A" w14:textId="4B15C278" w:rsidR="000D7FA2" w:rsidRPr="00DE1FFC" w:rsidRDefault="000D7FA2" w:rsidP="00DE1FFC">
      <w:pPr>
        <w:tabs>
          <w:tab w:val="left" w:pos="284"/>
        </w:tabs>
        <w:spacing w:line="360" w:lineRule="auto"/>
        <w:ind w:right="49"/>
        <w:contextualSpacing/>
        <w:jc w:val="both"/>
        <w:rPr>
          <w:rFonts w:ascii="Palatino Linotype" w:hAnsi="Palatino Linotype" w:cs="Arial"/>
        </w:rPr>
      </w:pPr>
      <w:r w:rsidRPr="00DE1FFC">
        <w:rPr>
          <w:rFonts w:ascii="Palatino Linotype" w:hAnsi="Palatino Linotype" w:cs="Arial"/>
        </w:rPr>
        <w:t xml:space="preserve">No pasa desapercibido para este Órgano Garante que los </w:t>
      </w:r>
      <w:r w:rsidRPr="00DE1FFC">
        <w:rPr>
          <w:rFonts w:ascii="Palatino Linotype" w:hAnsi="Palatino Linotype" w:cs="Arial"/>
          <w:b/>
          <w:bCs/>
        </w:rPr>
        <w:t xml:space="preserve">SUJETOS OBLIGADOS </w:t>
      </w:r>
      <w:r w:rsidRPr="00DE1FFC">
        <w:rPr>
          <w:rFonts w:ascii="Palatino Linotype" w:hAnsi="Palatino Linotype" w:cs="Arial"/>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w:t>
      </w:r>
      <w:r w:rsidRPr="00DE1FFC">
        <w:rPr>
          <w:rFonts w:ascii="Palatino Linotype" w:hAnsi="Palatino Linotype" w:cs="Arial"/>
        </w:rPr>
        <w:lastRenderedPageBreak/>
        <w:t>información, se deben seguir una serie de pasos y procedimientos, por lo que es menester reiterar los mismos:</w:t>
      </w:r>
    </w:p>
    <w:p w14:paraId="7DB3E74B" w14:textId="77777777" w:rsidR="000D7FA2" w:rsidRPr="00DE1FFC" w:rsidRDefault="000D7FA2" w:rsidP="00DE1FFC">
      <w:pPr>
        <w:tabs>
          <w:tab w:val="left" w:pos="284"/>
        </w:tabs>
        <w:spacing w:line="360" w:lineRule="auto"/>
        <w:ind w:right="49"/>
        <w:contextualSpacing/>
        <w:jc w:val="both"/>
        <w:rPr>
          <w:rFonts w:ascii="Palatino Linotype" w:hAnsi="Palatino Linotype" w:cs="Arial"/>
        </w:rPr>
      </w:pPr>
    </w:p>
    <w:tbl>
      <w:tblPr>
        <w:tblStyle w:val="Tablanormal1"/>
        <w:tblW w:w="8505" w:type="dxa"/>
        <w:tblInd w:w="137" w:type="dxa"/>
        <w:tblLook w:val="04A0" w:firstRow="1" w:lastRow="0" w:firstColumn="1" w:lastColumn="0" w:noHBand="0" w:noVBand="1"/>
      </w:tblPr>
      <w:tblGrid>
        <w:gridCol w:w="1838"/>
        <w:gridCol w:w="6667"/>
      </w:tblGrid>
      <w:tr w:rsidR="00DE1FFC" w:rsidRPr="00DE1FFC" w14:paraId="0FF8057C" w14:textId="77777777" w:rsidTr="005F4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9BD3303" w14:textId="77777777" w:rsidR="000D7FA2" w:rsidRPr="00DE1FFC" w:rsidRDefault="000D7FA2" w:rsidP="00DE1FFC">
            <w:pPr>
              <w:tabs>
                <w:tab w:val="left" w:pos="284"/>
              </w:tabs>
              <w:spacing w:line="360" w:lineRule="auto"/>
              <w:rPr>
                <w:rFonts w:ascii="Palatino Linotype" w:hAnsi="Palatino Linotype"/>
                <w:bCs w:val="0"/>
                <w:sz w:val="20"/>
              </w:rPr>
            </w:pPr>
            <w:r w:rsidRPr="00DE1FFC">
              <w:rPr>
                <w:rFonts w:ascii="Palatino Linotype" w:hAnsi="Palatino Linotype" w:cstheme="majorBidi"/>
                <w:sz w:val="20"/>
              </w:rPr>
              <w:t>a) Requisitos previos.</w:t>
            </w:r>
          </w:p>
        </w:tc>
        <w:tc>
          <w:tcPr>
            <w:tcW w:w="6667" w:type="dxa"/>
            <w:hideMark/>
          </w:tcPr>
          <w:p w14:paraId="6A5AE336" w14:textId="77777777" w:rsidR="000D7FA2" w:rsidRPr="00DE1FFC" w:rsidRDefault="000D7FA2" w:rsidP="00DE1F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DE1FFC">
              <w:rPr>
                <w:rFonts w:ascii="Palatino Linotype" w:hAnsi="Palatino Linotype" w:cs="Arial"/>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BCB88D3" w14:textId="77777777" w:rsidR="000D7FA2" w:rsidRPr="00DE1FFC" w:rsidRDefault="000D7FA2" w:rsidP="00DE1F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DE1FFC">
              <w:rPr>
                <w:rFonts w:ascii="Palatino Linotype" w:hAnsi="Palatino Linotype" w:cs="Arial"/>
                <w:sz w:val="20"/>
              </w:rPr>
              <w:t>Al hacerlo tienen que precisar de qué información se trata, señalando el supuesto de clasificación (confidencialidad o reserva).</w:t>
            </w:r>
          </w:p>
          <w:p w14:paraId="0A4CEA50" w14:textId="77777777" w:rsidR="000D7FA2" w:rsidRPr="00DE1FFC" w:rsidRDefault="000D7FA2" w:rsidP="00DE1FF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sz w:val="20"/>
              </w:rPr>
            </w:pPr>
            <w:r w:rsidRPr="00DE1FFC">
              <w:rPr>
                <w:rFonts w:ascii="Palatino Linotype" w:hAnsi="Palatino Linotype" w:cs="Arial"/>
                <w:sz w:val="20"/>
              </w:rPr>
              <w:t>Además, se debe señalar el procedimiento, de los tres que establecen los artículos 132 y 106 de la Ley Estatal y General, respectivamente.</w:t>
            </w:r>
          </w:p>
          <w:p w14:paraId="43C5A281" w14:textId="77777777" w:rsidR="000D7FA2" w:rsidRPr="00DE1FFC" w:rsidRDefault="000D7FA2" w:rsidP="00DE1FF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E1FFC">
              <w:rPr>
                <w:rFonts w:ascii="Palatino Linotype" w:hAnsi="Palatino Linotype" w:cs="Arial"/>
                <w:sz w:val="20"/>
              </w:rPr>
              <w:t xml:space="preserve">El último de estos requisitos previos consiste en que no se pueden emitir acuerdos de carácter general ni particular, esto es, </w:t>
            </w:r>
            <w:r w:rsidRPr="00DE1FFC">
              <w:rPr>
                <w:rFonts w:ascii="Palatino Linotype" w:hAnsi="Palatino Linotype" w:cs="Arial"/>
                <w:sz w:val="20"/>
                <w:u w:val="single"/>
              </w:rPr>
              <w:t>no se puede hacer un acuerdo para clasificar de manera general todos los documentos de un expediente o área, sin</w:t>
            </w:r>
            <w:r w:rsidRPr="00DE1FFC">
              <w:rPr>
                <w:rFonts w:ascii="Palatino Linotype" w:hAnsi="Palatino Linotype" w:cs="Arial"/>
                <w:sz w:val="20"/>
              </w:rPr>
              <w:t xml:space="preserve"> individualizar su análisis y tampoco se puede hacer un acuerdo por cada dato que se vaya a clasificar dentro de un documento con diez datos, por ejemplo, susceptibles de ser clasificados.</w:t>
            </w:r>
          </w:p>
        </w:tc>
      </w:tr>
      <w:tr w:rsidR="00DE1FFC" w:rsidRPr="00DE1FFC" w14:paraId="418DD69D" w14:textId="77777777" w:rsidTr="005F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8F718A0" w14:textId="77777777" w:rsidR="000D7FA2" w:rsidRPr="00DE1FFC" w:rsidRDefault="000D7FA2" w:rsidP="00DE1FFC">
            <w:pPr>
              <w:tabs>
                <w:tab w:val="left" w:pos="284"/>
              </w:tabs>
              <w:spacing w:line="360" w:lineRule="auto"/>
              <w:rPr>
                <w:rFonts w:ascii="Palatino Linotype" w:hAnsi="Palatino Linotype"/>
                <w:bCs w:val="0"/>
                <w:sz w:val="20"/>
              </w:rPr>
            </w:pPr>
            <w:r w:rsidRPr="00DE1FFC">
              <w:rPr>
                <w:rFonts w:ascii="Palatino Linotype" w:hAnsi="Palatino Linotype" w:cstheme="majorBidi"/>
                <w:sz w:val="20"/>
              </w:rPr>
              <w:t>b) Supuestos de clasificación.</w:t>
            </w:r>
          </w:p>
        </w:tc>
        <w:tc>
          <w:tcPr>
            <w:tcW w:w="6667" w:type="dxa"/>
            <w:hideMark/>
          </w:tcPr>
          <w:p w14:paraId="7A787CE6"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Las disposiciones constitucionales y legales en la materia establecen los dos supuestos generales para clasificar la información: por reserva y por confidencialidad.</w:t>
            </w:r>
          </w:p>
          <w:p w14:paraId="7B5C8E65"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DE1FFC">
              <w:rPr>
                <w:rFonts w:ascii="Palatino Linotype" w:hAnsi="Palatino Linotype" w:cs="Arial"/>
                <w:sz w:val="20"/>
              </w:rPr>
              <w:lastRenderedPageBreak/>
              <w:t>no se pueden ampliar las excepciones o supuestos de clasificación aduciendo analogía o mayoría de razón.</w:t>
            </w:r>
          </w:p>
          <w:p w14:paraId="28CFA8DC" w14:textId="77777777" w:rsidR="000D7FA2" w:rsidRPr="00DE1FFC" w:rsidRDefault="000D7FA2" w:rsidP="00DE1FF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E1FFC">
              <w:rPr>
                <w:rFonts w:ascii="Palatino Linotype" w:hAnsi="Palatino Linotype" w:cs="Arial"/>
                <w:sz w:val="20"/>
              </w:rPr>
              <w:t xml:space="preserve">El </w:t>
            </w:r>
            <w:r w:rsidRPr="00DE1FFC">
              <w:rPr>
                <w:rFonts w:ascii="Palatino Linotype" w:hAnsi="Palatino Linotype" w:cs="Arial"/>
                <w:b/>
                <w:sz w:val="20"/>
              </w:rPr>
              <w:t>Sujeto Obligado</w:t>
            </w:r>
            <w:r w:rsidRPr="00DE1FFC">
              <w:rPr>
                <w:rFonts w:ascii="Palatino Linotype" w:hAnsi="Palatino Linotype" w:cs="Arial"/>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E1FFC" w:rsidRPr="00DE1FFC" w14:paraId="4CA3325A" w14:textId="77777777" w:rsidTr="005F47DB">
        <w:tc>
          <w:tcPr>
            <w:cnfStyle w:val="001000000000" w:firstRow="0" w:lastRow="0" w:firstColumn="1" w:lastColumn="0" w:oddVBand="0" w:evenVBand="0" w:oddHBand="0" w:evenHBand="0" w:firstRowFirstColumn="0" w:firstRowLastColumn="0" w:lastRowFirstColumn="0" w:lastRowLastColumn="0"/>
            <w:tcW w:w="1838" w:type="dxa"/>
            <w:hideMark/>
          </w:tcPr>
          <w:p w14:paraId="796F24F1" w14:textId="77777777" w:rsidR="000D7FA2" w:rsidRPr="00DE1FFC" w:rsidRDefault="000D7FA2" w:rsidP="00DE1FFC">
            <w:pPr>
              <w:tabs>
                <w:tab w:val="left" w:pos="284"/>
              </w:tabs>
              <w:spacing w:line="360" w:lineRule="auto"/>
              <w:rPr>
                <w:rFonts w:ascii="Palatino Linotype" w:hAnsi="Palatino Linotype"/>
                <w:bCs w:val="0"/>
                <w:sz w:val="20"/>
              </w:rPr>
            </w:pPr>
            <w:r w:rsidRPr="00DE1FFC">
              <w:rPr>
                <w:rFonts w:ascii="Palatino Linotype" w:hAnsi="Palatino Linotype" w:cstheme="majorBidi"/>
                <w:sz w:val="20"/>
              </w:rPr>
              <w:lastRenderedPageBreak/>
              <w:t>c) Formalidades para emitir el acuerdo de clasificación.</w:t>
            </w:r>
          </w:p>
        </w:tc>
        <w:tc>
          <w:tcPr>
            <w:tcW w:w="6667" w:type="dxa"/>
            <w:hideMark/>
          </w:tcPr>
          <w:p w14:paraId="37E91E93" w14:textId="77777777" w:rsidR="000D7FA2" w:rsidRPr="00DE1FFC" w:rsidRDefault="000D7FA2" w:rsidP="00DE1F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El Comité de Transparencia, según lo dispuesto en los artículos cuenta con las facultades para aprobar, modificar o revocar la clasificación de la información que haya propuesto. </w:t>
            </w:r>
          </w:p>
          <w:p w14:paraId="0546ABF9" w14:textId="77777777" w:rsidR="000D7FA2" w:rsidRPr="00DE1FFC" w:rsidRDefault="000D7FA2" w:rsidP="00DE1F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Es necesario que </w:t>
            </w:r>
            <w:r w:rsidRPr="00DE1FFC">
              <w:rPr>
                <w:rFonts w:ascii="Palatino Linotype" w:hAnsi="Palatino Linotype" w:cs="Arial"/>
                <w:b/>
                <w:sz w:val="20"/>
                <w:u w:val="single"/>
              </w:rPr>
              <w:t>el acto reúna con los requisitos elementales</w:t>
            </w:r>
            <w:r w:rsidRPr="00DE1FFC">
              <w:rPr>
                <w:rFonts w:ascii="Palatino Linotype" w:hAnsi="Palatino Linotype" w:cs="Arial"/>
                <w:sz w:val="20"/>
              </w:rPr>
              <w:t>, entre ellos, que la autoridad que va a emitir el acto de autoridad sea la legalmente facultada para ello.</w:t>
            </w:r>
          </w:p>
          <w:p w14:paraId="03401646" w14:textId="77777777" w:rsidR="000D7FA2" w:rsidRPr="00DE1FFC" w:rsidRDefault="000D7FA2" w:rsidP="00DE1FF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E1FFC">
              <w:rPr>
                <w:rFonts w:ascii="Palatino Linotype" w:hAnsi="Palatino Linotype" w:cs="Arial"/>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E1FFC" w:rsidRPr="00DE1FFC" w14:paraId="317ABE73" w14:textId="77777777" w:rsidTr="005F4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CF8602" w14:textId="77777777" w:rsidR="000D7FA2" w:rsidRPr="00DE1FFC" w:rsidRDefault="000D7FA2" w:rsidP="00DE1FFC">
            <w:pPr>
              <w:tabs>
                <w:tab w:val="left" w:pos="284"/>
              </w:tabs>
              <w:spacing w:line="360" w:lineRule="auto"/>
              <w:rPr>
                <w:rFonts w:ascii="Palatino Linotype" w:hAnsi="Palatino Linotype"/>
                <w:b w:val="0"/>
                <w:sz w:val="20"/>
              </w:rPr>
            </w:pPr>
          </w:p>
          <w:p w14:paraId="5354C701" w14:textId="77777777" w:rsidR="000D7FA2" w:rsidRPr="00DE1FFC" w:rsidRDefault="000D7FA2" w:rsidP="00DE1FFC">
            <w:pPr>
              <w:tabs>
                <w:tab w:val="left" w:pos="284"/>
              </w:tabs>
              <w:spacing w:line="360" w:lineRule="auto"/>
              <w:jc w:val="both"/>
              <w:rPr>
                <w:rFonts w:ascii="Palatino Linotype" w:hAnsi="Palatino Linotype"/>
                <w:bCs w:val="0"/>
                <w:sz w:val="20"/>
              </w:rPr>
            </w:pPr>
            <w:r w:rsidRPr="00DE1FFC">
              <w:rPr>
                <w:rFonts w:ascii="Palatino Linotype" w:hAnsi="Palatino Linotype" w:cs="Arial"/>
                <w:sz w:val="20"/>
              </w:rPr>
              <w:t xml:space="preserve">d) Requisitos de fondo del acuerdo de clasificación. </w:t>
            </w:r>
          </w:p>
        </w:tc>
        <w:tc>
          <w:tcPr>
            <w:tcW w:w="6667" w:type="dxa"/>
            <w:hideMark/>
          </w:tcPr>
          <w:p w14:paraId="766347C1"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E1FFC">
              <w:rPr>
                <w:rFonts w:ascii="Palatino Linotype" w:hAnsi="Palatino Linotype" w:cs="Arial"/>
                <w:b/>
                <w:sz w:val="20"/>
              </w:rPr>
              <w:t>Sujetos Obligados</w:t>
            </w:r>
            <w:r w:rsidRPr="00DE1FFC">
              <w:rPr>
                <w:rFonts w:ascii="Palatino Linotype" w:hAnsi="Palatino Linotype" w:cs="Arial"/>
                <w:sz w:val="20"/>
              </w:rPr>
              <w:t xml:space="preserve">, por lo que deberán fundar y motivar debidamente la clasificación. </w:t>
            </w:r>
          </w:p>
          <w:p w14:paraId="59C4A183"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lastRenderedPageBreak/>
              <w:t xml:space="preserve">De lo anterior, se desprende que para una correcta </w:t>
            </w:r>
            <w:r w:rsidRPr="00DE1FFC">
              <w:rPr>
                <w:rFonts w:ascii="Palatino Linotype" w:hAnsi="Palatino Linotype" w:cs="Arial"/>
                <w:b/>
                <w:sz w:val="20"/>
              </w:rPr>
              <w:t>clasificación total o parcial</w:t>
            </w:r>
            <w:r w:rsidRPr="00DE1FFC">
              <w:rPr>
                <w:rFonts w:ascii="Palatino Linotype" w:hAnsi="Palatino Linotype" w:cs="Arial"/>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74F5BB"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D03EA4B"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En ese mismo sentido, el numeral trigésimo tercero fracción V de los Lineamientos Generales, precisa que para motivar la clasificación se deben acreditar las circunstancias de tiempo, modo y lugar.</w:t>
            </w:r>
          </w:p>
          <w:p w14:paraId="6A3FED2D" w14:textId="77777777" w:rsidR="000D7FA2" w:rsidRPr="00DE1FFC" w:rsidRDefault="000D7FA2" w:rsidP="00DE1FF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Ahora bien, </w:t>
            </w:r>
            <w:r w:rsidRPr="00DE1FFC">
              <w:rPr>
                <w:rFonts w:ascii="Palatino Linotype" w:hAnsi="Palatino Linotype" w:cs="Arial"/>
                <w:b/>
                <w:sz w:val="20"/>
                <w:u w:val="single"/>
              </w:rPr>
              <w:t>para cada caso además de fundar y motivar</w:t>
            </w:r>
            <w:r w:rsidRPr="00DE1FFC">
              <w:rPr>
                <w:rFonts w:ascii="Palatino Linotype" w:hAnsi="Palatino Linotype" w:cs="Arial"/>
                <w:sz w:val="20"/>
              </w:rPr>
              <w:t xml:space="preserve">, se debe identificar con claridad que datos contenidos en las documentales que son susceptibles de suprimirse, por ejemplo; </w:t>
            </w:r>
            <w:r w:rsidRPr="00DE1FFC">
              <w:rPr>
                <w:rFonts w:ascii="Palatino Linotype" w:hAnsi="Palatino Linotype" w:cs="Arial"/>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E1FFC" w:rsidRPr="00DE1FFC" w14:paraId="736580E1" w14:textId="77777777" w:rsidTr="005F47DB">
        <w:tc>
          <w:tcPr>
            <w:cnfStyle w:val="001000000000" w:firstRow="0" w:lastRow="0" w:firstColumn="1" w:lastColumn="0" w:oddVBand="0" w:evenVBand="0" w:oddHBand="0" w:evenHBand="0" w:firstRowFirstColumn="0" w:firstRowLastColumn="0" w:lastRowFirstColumn="0" w:lastRowLastColumn="0"/>
            <w:tcW w:w="1838" w:type="dxa"/>
          </w:tcPr>
          <w:p w14:paraId="4CE91938" w14:textId="77777777" w:rsidR="000D7FA2" w:rsidRPr="00DE1FFC" w:rsidRDefault="000D7FA2" w:rsidP="00DE1FFC">
            <w:pPr>
              <w:tabs>
                <w:tab w:val="left" w:pos="284"/>
              </w:tabs>
              <w:spacing w:line="360" w:lineRule="auto"/>
              <w:ind w:right="49"/>
              <w:jc w:val="both"/>
              <w:rPr>
                <w:rFonts w:ascii="Palatino Linotype" w:hAnsi="Palatino Linotype" w:cs="Arial"/>
                <w:bCs w:val="0"/>
                <w:sz w:val="20"/>
              </w:rPr>
            </w:pPr>
            <w:r w:rsidRPr="00DE1FFC">
              <w:rPr>
                <w:rFonts w:ascii="Palatino Linotype" w:eastAsia="MS Gothic" w:hAnsi="Palatino Linotype"/>
                <w:sz w:val="20"/>
              </w:rPr>
              <w:lastRenderedPageBreak/>
              <w:t xml:space="preserve">e) Condiciones especiales de la clasificación de la información </w:t>
            </w:r>
            <w:r w:rsidRPr="00DE1FFC">
              <w:rPr>
                <w:rFonts w:ascii="Palatino Linotype" w:eastAsia="MS Gothic" w:hAnsi="Palatino Linotype"/>
                <w:sz w:val="20"/>
              </w:rPr>
              <w:lastRenderedPageBreak/>
              <w:t xml:space="preserve">como confidencial. </w:t>
            </w:r>
          </w:p>
        </w:tc>
        <w:tc>
          <w:tcPr>
            <w:tcW w:w="6667" w:type="dxa"/>
            <w:hideMark/>
          </w:tcPr>
          <w:p w14:paraId="25795236" w14:textId="77777777" w:rsidR="000D7FA2" w:rsidRPr="00DE1FFC" w:rsidRDefault="000D7FA2" w:rsidP="00DE1F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3A53A56E" w14:textId="77777777" w:rsidR="000D7FA2" w:rsidRPr="00DE1FFC" w:rsidRDefault="000D7FA2" w:rsidP="00DE1FF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rPr>
            </w:pPr>
            <w:r w:rsidRPr="00DE1FFC">
              <w:rPr>
                <w:rFonts w:ascii="Palatino Linotype" w:hAnsi="Palatino Linotype" w:cs="Arial"/>
                <w:sz w:val="20"/>
              </w:rPr>
              <w:t xml:space="preserve">En el caso de lo señalado en la fracción IV, será el Instituto quien deba aplicar la prueba de interés público, considerando también que como </w:t>
            </w:r>
            <w:r w:rsidRPr="00DE1FFC">
              <w:rPr>
                <w:rFonts w:ascii="Palatino Linotype" w:hAnsi="Palatino Linotype" w:cs="Arial"/>
                <w:sz w:val="20"/>
              </w:rPr>
              <w:lastRenderedPageBreak/>
              <w:t xml:space="preserve">recientemente ha discutido la Suprema Corte de Justicia de la Nación, los servidores públicos nos encontramos sujetos a un régimen menor de protección. </w:t>
            </w:r>
          </w:p>
          <w:p w14:paraId="35FE2F33" w14:textId="77777777" w:rsidR="000D7FA2" w:rsidRPr="00DE1FFC" w:rsidRDefault="000D7FA2" w:rsidP="00DE1FF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E1FFC">
              <w:rPr>
                <w:rFonts w:ascii="Palatino Linotype" w:hAnsi="Palatino Linotype" w:cs="Arial"/>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80E3146" w14:textId="77777777" w:rsidR="000D7FA2" w:rsidRPr="00DE1FFC" w:rsidRDefault="000D7FA2" w:rsidP="00DE1FFC">
      <w:pPr>
        <w:pStyle w:val="Prrafodelista"/>
        <w:tabs>
          <w:tab w:val="left" w:pos="284"/>
        </w:tabs>
        <w:ind w:left="0"/>
        <w:rPr>
          <w:rFonts w:ascii="Palatino Linotype" w:hAnsi="Palatino Linotype" w:cs="Arial"/>
        </w:rPr>
      </w:pPr>
    </w:p>
    <w:p w14:paraId="738515E1" w14:textId="19400156" w:rsidR="000D7FA2" w:rsidRPr="00DE1FFC" w:rsidRDefault="000D7FA2" w:rsidP="00DE1FFC">
      <w:pPr>
        <w:pStyle w:val="Prrafodelista"/>
        <w:spacing w:line="360" w:lineRule="auto"/>
        <w:ind w:left="0" w:right="49"/>
        <w:contextualSpacing/>
        <w:jc w:val="both"/>
        <w:rPr>
          <w:rFonts w:ascii="Palatino Linotype" w:hAnsi="Palatino Linotype"/>
          <w:szCs w:val="20"/>
          <w:lang w:val="es-ES"/>
        </w:rPr>
      </w:pPr>
      <w:r w:rsidRPr="00DE1FFC">
        <w:rPr>
          <w:rFonts w:ascii="Palatino Linotype" w:hAnsi="Palatino Linotype"/>
          <w:lang w:eastAsia="es-MX"/>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53A55591" w14:textId="77777777" w:rsidR="000D7FA2" w:rsidRPr="00DE1FFC" w:rsidRDefault="000D7FA2" w:rsidP="00DE1FFC">
      <w:pPr>
        <w:pStyle w:val="Prrafodelista"/>
        <w:rPr>
          <w:rFonts w:ascii="Palatino Linotype" w:hAnsi="Palatino Linotype"/>
          <w:lang w:eastAsia="es-MX"/>
        </w:rPr>
      </w:pPr>
    </w:p>
    <w:p w14:paraId="08D08D32" w14:textId="77777777" w:rsidR="000D7FA2" w:rsidRPr="00DE1FFC" w:rsidRDefault="000D7FA2" w:rsidP="00DE1FFC">
      <w:pPr>
        <w:spacing w:after="240" w:line="360" w:lineRule="auto"/>
        <w:ind w:left="567" w:right="616"/>
        <w:contextualSpacing/>
        <w:jc w:val="both"/>
        <w:rPr>
          <w:rFonts w:ascii="Palatino Linotype" w:hAnsi="Palatino Linotype"/>
          <w:i/>
          <w:sz w:val="22"/>
        </w:rPr>
      </w:pPr>
      <w:r w:rsidRPr="00DE1FFC">
        <w:rPr>
          <w:rFonts w:ascii="Palatino Linotype" w:hAnsi="Palatino Linotype"/>
          <w:b/>
          <w:i/>
          <w:sz w:val="22"/>
        </w:rPr>
        <w:t>“Artículo 140.</w:t>
      </w:r>
      <w:r w:rsidRPr="00DE1FFC">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43C571C2" w14:textId="77777777" w:rsidR="000D7FA2" w:rsidRPr="00DE1FFC" w:rsidRDefault="000D7FA2" w:rsidP="00DE1FFC">
      <w:pPr>
        <w:spacing w:line="360" w:lineRule="auto"/>
        <w:ind w:left="567" w:right="616"/>
        <w:contextualSpacing/>
        <w:jc w:val="both"/>
        <w:rPr>
          <w:rFonts w:ascii="Palatino Linotype" w:hAnsi="Palatino Linotype"/>
          <w:i/>
          <w:sz w:val="22"/>
        </w:rPr>
      </w:pPr>
      <w:r w:rsidRPr="00DE1FFC">
        <w:rPr>
          <w:rFonts w:ascii="Palatino Linotype" w:hAnsi="Palatino Linotype"/>
          <w:i/>
          <w:sz w:val="22"/>
        </w:rPr>
        <w:t xml:space="preserve">I. Comprometa la seguridad pública y cuente con un propósito genuino y un efecto demostrable; </w:t>
      </w:r>
    </w:p>
    <w:p w14:paraId="08A9FAF8" w14:textId="77777777" w:rsidR="000D7FA2" w:rsidRPr="00DE1FFC" w:rsidRDefault="000D7FA2" w:rsidP="00DE1FFC">
      <w:pPr>
        <w:spacing w:line="360" w:lineRule="auto"/>
        <w:ind w:left="567" w:right="616"/>
        <w:contextualSpacing/>
        <w:jc w:val="both"/>
        <w:rPr>
          <w:rFonts w:ascii="Palatino Linotype" w:hAnsi="Palatino Linotype"/>
          <w:i/>
          <w:sz w:val="22"/>
        </w:rPr>
      </w:pPr>
      <w:r w:rsidRPr="00DE1FFC">
        <w:rPr>
          <w:rFonts w:ascii="Palatino Linotype" w:hAnsi="Palatino Linotype"/>
          <w:i/>
          <w:sz w:val="22"/>
        </w:rPr>
        <w:t xml:space="preserve">II. Pueda menoscabar la conducción de las negociaciones y relaciones internacionales; </w:t>
      </w:r>
    </w:p>
    <w:p w14:paraId="7C0DA740" w14:textId="77777777" w:rsidR="000D7FA2" w:rsidRPr="00DE1FFC" w:rsidRDefault="000D7FA2" w:rsidP="00DE1FFC">
      <w:pPr>
        <w:spacing w:line="360" w:lineRule="auto"/>
        <w:ind w:left="567" w:right="616"/>
        <w:contextualSpacing/>
        <w:jc w:val="both"/>
        <w:rPr>
          <w:rFonts w:ascii="Palatino Linotype" w:hAnsi="Palatino Linotype"/>
          <w:i/>
          <w:sz w:val="22"/>
        </w:rPr>
      </w:pPr>
      <w:r w:rsidRPr="00DE1FFC">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2D63411" w14:textId="77777777" w:rsidR="000D7FA2" w:rsidRPr="00DE1FFC" w:rsidRDefault="000D7FA2" w:rsidP="00DE1FFC">
      <w:pPr>
        <w:spacing w:line="360" w:lineRule="auto"/>
        <w:ind w:left="567" w:right="616"/>
        <w:contextualSpacing/>
        <w:jc w:val="both"/>
        <w:rPr>
          <w:rFonts w:ascii="Palatino Linotype" w:hAnsi="Palatino Linotype"/>
          <w:b/>
          <w:i/>
          <w:sz w:val="22"/>
        </w:rPr>
      </w:pPr>
      <w:r w:rsidRPr="00DE1FFC">
        <w:rPr>
          <w:rFonts w:ascii="Palatino Linotype" w:hAnsi="Palatino Linotype"/>
          <w:b/>
          <w:i/>
          <w:sz w:val="22"/>
        </w:rPr>
        <w:t>IV. Ponga en riesgo la vida, la seguridad o la salud de una persona física;</w:t>
      </w:r>
    </w:p>
    <w:p w14:paraId="5E9846B7" w14:textId="77777777" w:rsidR="000D7FA2" w:rsidRPr="00DE1FFC" w:rsidRDefault="000D7FA2" w:rsidP="00DE1FFC">
      <w:pPr>
        <w:spacing w:before="240" w:line="360" w:lineRule="auto"/>
        <w:ind w:left="567" w:right="616"/>
        <w:contextualSpacing/>
        <w:jc w:val="both"/>
        <w:rPr>
          <w:rFonts w:ascii="Palatino Linotype" w:eastAsia="Calibri" w:hAnsi="Palatino Linotype"/>
          <w:i/>
          <w:sz w:val="22"/>
        </w:rPr>
      </w:pPr>
      <w:r w:rsidRPr="00DE1FFC">
        <w:rPr>
          <w:rFonts w:ascii="Palatino Linotype" w:hAnsi="Palatino Linotype"/>
          <w:i/>
          <w:sz w:val="22"/>
        </w:rPr>
        <w:t xml:space="preserve"> (…)” (Sic)</w:t>
      </w:r>
    </w:p>
    <w:p w14:paraId="12DDD2D2" w14:textId="77777777" w:rsidR="000D7FA2" w:rsidRPr="00DE1FFC" w:rsidRDefault="000D7FA2" w:rsidP="00DE1FFC">
      <w:pPr>
        <w:pStyle w:val="Prrafodelista"/>
        <w:spacing w:line="360" w:lineRule="auto"/>
        <w:ind w:left="0"/>
        <w:contextualSpacing/>
        <w:jc w:val="both"/>
        <w:rPr>
          <w:rFonts w:ascii="Palatino Linotype" w:hAnsi="Palatino Linotype"/>
          <w:lang w:eastAsia="es-MX"/>
        </w:rPr>
      </w:pPr>
      <w:r w:rsidRPr="00DE1FFC">
        <w:rPr>
          <w:rFonts w:ascii="Palatino Linotype" w:hAnsi="Palatino Linotype"/>
          <w:lang w:eastAsia="es-MX"/>
        </w:rPr>
        <w:t xml:space="preserve">En este contexto, este Pleno considera que dar a conocer los nombres de servidores públicos que realizan funciones en materia de seguridad, tal como es el caso de los </w:t>
      </w:r>
      <w:r w:rsidRPr="00DE1FFC">
        <w:rPr>
          <w:rFonts w:ascii="Palatino Linotype" w:hAnsi="Palatino Linotype"/>
          <w:lang w:eastAsia="es-MX"/>
        </w:rPr>
        <w:lastRenderedPageBreak/>
        <w:t>policías, los vuelve identificables y posiblemente reconocibles para grupos delictivos</w:t>
      </w:r>
      <w:r w:rsidRPr="00DE1FFC">
        <w:rPr>
          <w:rFonts w:ascii="Palatino Linotype" w:hAnsi="Palatino Linotype" w:cs="Tahoma"/>
          <w:bCs/>
          <w:lang w:eastAsia="es-MX"/>
        </w:rPr>
        <w:t xml:space="preserve">; así, dicha información puede ser utilizada para </w:t>
      </w:r>
      <w:r w:rsidRPr="00DE1FFC">
        <w:rPr>
          <w:rFonts w:ascii="Palatino Linotype" w:hAnsi="Palatino Linotype" w:cs="Tahoma"/>
          <w:b/>
          <w:bCs/>
          <w:lang w:eastAsia="es-MX"/>
        </w:rPr>
        <w:t xml:space="preserve">vulnerar la vida, seguridad o salud de dichos elementos, incluso la de sus familias o entorno social, </w:t>
      </w:r>
      <w:r w:rsidRPr="00DE1FFC">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62ED6AD3" w14:textId="77777777" w:rsidR="000D7FA2" w:rsidRPr="00DE1FFC" w:rsidRDefault="000D7FA2" w:rsidP="00DE1FFC">
      <w:pPr>
        <w:spacing w:line="360" w:lineRule="auto"/>
        <w:jc w:val="both"/>
        <w:rPr>
          <w:rFonts w:ascii="Palatino Linotype" w:hAnsi="Palatino Linotype"/>
          <w:lang w:eastAsia="es-MX"/>
        </w:rPr>
      </w:pPr>
    </w:p>
    <w:p w14:paraId="492804C2"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En ese sentido, el proporcionar el nombre de los elementos policiales operativos del </w:t>
      </w:r>
      <w:r w:rsidRPr="00DE1FFC">
        <w:rPr>
          <w:rFonts w:ascii="Palatino Linotype" w:hAnsi="Palatino Linotype"/>
          <w:b/>
          <w:bCs/>
        </w:rPr>
        <w:t>Ayuntamiento de Metepec</w:t>
      </w:r>
      <w:r w:rsidRPr="00DE1FFC">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1F4B53BB" w14:textId="77777777" w:rsidR="000D7FA2" w:rsidRPr="00DE1FFC" w:rsidRDefault="000D7FA2" w:rsidP="00DE1FFC">
      <w:pPr>
        <w:pStyle w:val="Prrafodelista"/>
        <w:rPr>
          <w:rFonts w:ascii="Palatino Linotype" w:eastAsia="Calibri" w:hAnsi="Palatino Linotype" w:cs="Tahoma"/>
          <w:bCs/>
          <w:lang w:eastAsia="es-MX"/>
        </w:rPr>
      </w:pPr>
    </w:p>
    <w:p w14:paraId="27D7EAD3"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21587BD8" w14:textId="77777777" w:rsidR="000D7FA2" w:rsidRPr="00DE1FFC" w:rsidRDefault="000D7FA2" w:rsidP="00DE1FFC">
      <w:pPr>
        <w:spacing w:line="360" w:lineRule="auto"/>
        <w:jc w:val="both"/>
        <w:rPr>
          <w:rFonts w:ascii="Palatino Linotype" w:eastAsia="Calibri" w:hAnsi="Palatino Linotype" w:cs="Tahoma"/>
          <w:bCs/>
          <w:lang w:eastAsia="es-MX"/>
        </w:rPr>
      </w:pPr>
    </w:p>
    <w:p w14:paraId="5A93C31E"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DE1FFC">
        <w:rPr>
          <w:rFonts w:ascii="Palatino Linotype" w:eastAsia="Calibri" w:hAnsi="Palatino Linotype" w:cs="Tahoma"/>
          <w:b/>
          <w:bCs/>
          <w:lang w:eastAsia="es-MX"/>
        </w:rPr>
        <w:t xml:space="preserve"> SUJETO OBLIGADO</w:t>
      </w:r>
      <w:r w:rsidRPr="00DE1FFC">
        <w:rPr>
          <w:rFonts w:ascii="Palatino Linotype" w:eastAsia="Calibri" w:hAnsi="Palatino Linotype" w:cs="Tahoma"/>
          <w:bCs/>
          <w:lang w:eastAsia="es-MX"/>
        </w:rPr>
        <w:t xml:space="preserve">, colocando en inminente riesgo la vida de todos </w:t>
      </w:r>
      <w:r w:rsidRPr="00DE1FFC">
        <w:rPr>
          <w:rFonts w:ascii="Palatino Linotype" w:eastAsia="Calibri" w:hAnsi="Palatino Linotype" w:cs="Tahoma"/>
          <w:bCs/>
          <w:lang w:eastAsia="es-MX"/>
        </w:rPr>
        <w:lastRenderedPageBreak/>
        <w:t>los integrantes, menoscabando así las actividades de prevención del delito y combate a la delincuencia.</w:t>
      </w:r>
    </w:p>
    <w:p w14:paraId="71B131D5" w14:textId="77777777" w:rsidR="000D7FA2" w:rsidRPr="00DE1FFC" w:rsidRDefault="000D7FA2" w:rsidP="00DE1FFC">
      <w:pPr>
        <w:spacing w:line="360" w:lineRule="auto"/>
        <w:jc w:val="both"/>
        <w:rPr>
          <w:rFonts w:ascii="Palatino Linotype" w:eastAsia="Calibri" w:hAnsi="Palatino Linotype" w:cs="Tahoma"/>
          <w:bCs/>
          <w:lang w:eastAsia="es-MX"/>
        </w:rPr>
      </w:pPr>
    </w:p>
    <w:p w14:paraId="35D1B3B6"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48E8265B" w14:textId="77777777" w:rsidR="000D7FA2" w:rsidRPr="00DE1FFC" w:rsidRDefault="000D7FA2" w:rsidP="00DE1FFC">
      <w:pPr>
        <w:spacing w:line="360" w:lineRule="auto"/>
        <w:jc w:val="both"/>
        <w:rPr>
          <w:rFonts w:ascii="Palatino Linotype" w:eastAsia="Calibri" w:hAnsi="Palatino Linotype" w:cs="Tahoma"/>
          <w:bCs/>
          <w:lang w:eastAsia="es-MX"/>
        </w:rPr>
      </w:pPr>
    </w:p>
    <w:p w14:paraId="0D1457B7"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El dar el nombre de los servidores públicos operativos del </w:t>
      </w:r>
      <w:r w:rsidRPr="00DE1FFC">
        <w:rPr>
          <w:rFonts w:ascii="Palatino Linotype" w:hAnsi="Palatino Linotype"/>
          <w:b/>
          <w:bCs/>
        </w:rPr>
        <w:t xml:space="preserve">Ayuntamiento de Metepec </w:t>
      </w:r>
      <w:r w:rsidRPr="00DE1FFC">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6075B51C" w14:textId="77777777" w:rsidR="000D7FA2" w:rsidRPr="00DE1FFC" w:rsidRDefault="000D7FA2" w:rsidP="00DE1FFC">
      <w:pPr>
        <w:spacing w:line="360" w:lineRule="auto"/>
        <w:jc w:val="both"/>
        <w:rPr>
          <w:rFonts w:ascii="Palatino Linotype" w:eastAsia="Calibri" w:hAnsi="Palatino Linotype" w:cs="Tahoma"/>
          <w:bCs/>
          <w:lang w:eastAsia="es-MX"/>
        </w:rPr>
      </w:pPr>
    </w:p>
    <w:p w14:paraId="1EB1E4C4"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9A1F4C4" w14:textId="77777777" w:rsidR="000D7FA2" w:rsidRPr="00DE1FFC" w:rsidRDefault="000D7FA2" w:rsidP="00DE1FFC">
      <w:pPr>
        <w:spacing w:line="360" w:lineRule="auto"/>
        <w:jc w:val="both"/>
        <w:rPr>
          <w:rFonts w:ascii="Palatino Linotype" w:eastAsia="Calibri" w:hAnsi="Palatino Linotype" w:cs="Tahoma"/>
          <w:bCs/>
          <w:lang w:eastAsia="es-MX"/>
        </w:rPr>
      </w:pPr>
    </w:p>
    <w:p w14:paraId="4537DA92"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w:t>
      </w:r>
      <w:r w:rsidRPr="00DE1FFC">
        <w:rPr>
          <w:rFonts w:ascii="Palatino Linotype" w:eastAsia="Calibri" w:hAnsi="Palatino Linotype" w:cs="Tahoma"/>
          <w:bCs/>
          <w:lang w:eastAsia="es-MX"/>
        </w:rPr>
        <w:lastRenderedPageBreak/>
        <w:t xml:space="preserve">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DE1FFC">
        <w:rPr>
          <w:rFonts w:ascii="Palatino Linotype" w:eastAsia="Calibri" w:hAnsi="Palatino Linotype" w:cs="Tahoma"/>
          <w:bCs/>
          <w:i/>
          <w:lang w:eastAsia="es-MX"/>
        </w:rPr>
        <w:t>per se</w:t>
      </w:r>
      <w:r w:rsidRPr="00DE1FFC">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0AC8E4F0" w14:textId="77777777" w:rsidR="000D7FA2" w:rsidRPr="00DE1FFC" w:rsidRDefault="000D7FA2" w:rsidP="00DE1FFC">
      <w:pPr>
        <w:pStyle w:val="Prrafodelista"/>
        <w:rPr>
          <w:rFonts w:ascii="Palatino Linotype" w:eastAsia="Calibri" w:hAnsi="Palatino Linotype" w:cs="Tahoma"/>
          <w:bCs/>
          <w:lang w:eastAsia="es-MX"/>
        </w:rPr>
      </w:pPr>
    </w:p>
    <w:p w14:paraId="5803931E" w14:textId="77777777" w:rsidR="000D7FA2" w:rsidRPr="00DE1FFC" w:rsidRDefault="000D7FA2" w:rsidP="00DE1FFC">
      <w:pPr>
        <w:spacing w:line="360" w:lineRule="auto"/>
        <w:contextualSpacing/>
        <w:jc w:val="both"/>
        <w:rPr>
          <w:rFonts w:ascii="Palatino Linotype" w:eastAsia="Calibri" w:hAnsi="Palatino Linotype" w:cs="Tahoma"/>
          <w:bCs/>
          <w:lang w:eastAsia="es-MX"/>
        </w:rPr>
      </w:pPr>
      <w:r w:rsidRPr="00DE1FFC">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1C2FCE20" w14:textId="77777777" w:rsidR="000D7FA2" w:rsidRPr="00DE1FFC" w:rsidRDefault="000D7FA2" w:rsidP="00DE1FFC">
      <w:pPr>
        <w:spacing w:line="360" w:lineRule="auto"/>
        <w:jc w:val="both"/>
        <w:rPr>
          <w:rFonts w:ascii="Palatino Linotype" w:eastAsia="Calibri" w:hAnsi="Palatino Linotype" w:cs="Tahoma"/>
          <w:bCs/>
          <w:lang w:eastAsia="es-MX"/>
        </w:rPr>
      </w:pPr>
    </w:p>
    <w:p w14:paraId="71036E80" w14:textId="77777777" w:rsidR="000D7FA2" w:rsidRPr="00DE1FFC" w:rsidRDefault="000D7FA2" w:rsidP="00DE1FFC">
      <w:pPr>
        <w:spacing w:line="360" w:lineRule="auto"/>
        <w:contextualSpacing/>
        <w:jc w:val="both"/>
        <w:rPr>
          <w:rFonts w:ascii="Palatino Linotype" w:eastAsia="MS Mincho" w:hAnsi="Palatino Linotype" w:cs="Arial"/>
          <w:lang w:eastAsia="es-MX"/>
        </w:rPr>
      </w:pPr>
      <w:r w:rsidRPr="00DE1FFC">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2BB30C47" w14:textId="77777777" w:rsidR="000D7FA2" w:rsidRPr="00DE1FFC" w:rsidRDefault="000D7FA2" w:rsidP="00DE1FFC">
      <w:pPr>
        <w:spacing w:line="360" w:lineRule="auto"/>
        <w:ind w:left="720" w:right="851"/>
        <w:contextualSpacing/>
        <w:jc w:val="both"/>
        <w:rPr>
          <w:rFonts w:ascii="Palatino Linotype" w:eastAsia="MS Mincho" w:hAnsi="Palatino Linotype" w:cs="Arial"/>
          <w:i/>
          <w:lang w:eastAsia="es-MX"/>
        </w:rPr>
      </w:pPr>
    </w:p>
    <w:p w14:paraId="0EEAC94D" w14:textId="77777777" w:rsidR="000D7FA2" w:rsidRPr="00DE1FFC" w:rsidRDefault="000D7FA2" w:rsidP="00DE1FFC">
      <w:pPr>
        <w:spacing w:line="360" w:lineRule="auto"/>
        <w:ind w:left="720" w:right="567"/>
        <w:contextualSpacing/>
        <w:jc w:val="both"/>
        <w:rPr>
          <w:rFonts w:ascii="Palatino Linotype" w:eastAsia="MS Mincho" w:hAnsi="Palatino Linotype" w:cs="Arial"/>
          <w:i/>
          <w:sz w:val="22"/>
          <w:lang w:eastAsia="es-MX"/>
        </w:rPr>
      </w:pPr>
      <w:r w:rsidRPr="00DE1FFC">
        <w:rPr>
          <w:rFonts w:ascii="Palatino Linotype" w:eastAsia="MS Mincho" w:hAnsi="Palatino Linotype" w:cs="Arial"/>
          <w:i/>
          <w:sz w:val="22"/>
          <w:lang w:eastAsia="es-MX"/>
        </w:rPr>
        <w:t>“</w:t>
      </w:r>
      <w:r w:rsidRPr="00DE1FFC">
        <w:rPr>
          <w:rFonts w:ascii="Palatino Linotype" w:eastAsia="MS Mincho" w:hAnsi="Palatino Linotype" w:cs="Arial"/>
          <w:b/>
          <w:i/>
          <w:sz w:val="22"/>
          <w:lang w:eastAsia="es-MX"/>
        </w:rPr>
        <w:t>Artículo 81.-</w:t>
      </w:r>
      <w:r w:rsidRPr="00DE1FFC">
        <w:rPr>
          <w:rFonts w:ascii="Palatino Linotype" w:eastAsia="MS Mincho" w:hAnsi="Palatino Linotype" w:cs="Arial"/>
          <w:i/>
          <w:sz w:val="22"/>
          <w:lang w:eastAsia="es-MX"/>
        </w:rPr>
        <w:t xml:space="preserve"> </w:t>
      </w:r>
      <w:r w:rsidRPr="00DE1FFC">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E1FFC">
        <w:rPr>
          <w:rFonts w:ascii="Palatino Linotype" w:eastAsia="MS Mincho" w:hAnsi="Palatino Linotype" w:cs="Arial"/>
          <w:i/>
          <w:sz w:val="22"/>
          <w:lang w:eastAsia="es-MX"/>
        </w:rPr>
        <w:t xml:space="preserve"> en los casos siguientes:</w:t>
      </w:r>
    </w:p>
    <w:p w14:paraId="603949B7" w14:textId="77777777" w:rsidR="000D7FA2" w:rsidRPr="00DE1FFC" w:rsidRDefault="000D7FA2" w:rsidP="00DE1FFC">
      <w:pPr>
        <w:spacing w:line="360" w:lineRule="auto"/>
        <w:ind w:left="720" w:right="567"/>
        <w:contextualSpacing/>
        <w:jc w:val="both"/>
        <w:rPr>
          <w:rFonts w:ascii="Palatino Linotype" w:eastAsia="MS Mincho" w:hAnsi="Palatino Linotype" w:cs="Arial"/>
          <w:i/>
          <w:sz w:val="22"/>
          <w:lang w:eastAsia="es-MX"/>
        </w:rPr>
      </w:pPr>
      <w:r w:rsidRPr="00DE1FFC">
        <w:rPr>
          <w:rFonts w:ascii="Palatino Linotype" w:eastAsia="MS Mincho" w:hAnsi="Palatino Linotype" w:cs="Arial"/>
          <w:i/>
          <w:sz w:val="22"/>
          <w:lang w:eastAsia="es-MX"/>
        </w:rPr>
        <w:t>…</w:t>
      </w:r>
    </w:p>
    <w:p w14:paraId="10CDDAE8" w14:textId="77777777" w:rsidR="000D7FA2" w:rsidRPr="00DE1FFC" w:rsidRDefault="000D7FA2" w:rsidP="00DE1FFC">
      <w:pPr>
        <w:spacing w:line="360" w:lineRule="auto"/>
        <w:ind w:left="720" w:right="567"/>
        <w:contextualSpacing/>
        <w:jc w:val="both"/>
        <w:rPr>
          <w:rFonts w:ascii="Palatino Linotype" w:eastAsia="MS Mincho" w:hAnsi="Palatino Linotype" w:cs="Arial"/>
          <w:i/>
          <w:sz w:val="22"/>
          <w:lang w:eastAsia="es-MX"/>
        </w:rPr>
      </w:pPr>
      <w:r w:rsidRPr="00DE1FFC">
        <w:rPr>
          <w:rFonts w:ascii="Palatino Linotype" w:eastAsia="MS Mincho" w:hAnsi="Palatino Linotype" w:cs="Arial"/>
          <w:b/>
          <w:i/>
          <w:sz w:val="22"/>
          <w:lang w:eastAsia="es-MX"/>
        </w:rPr>
        <w:lastRenderedPageBreak/>
        <w:t>III.</w:t>
      </w:r>
      <w:r w:rsidRPr="00DE1FFC">
        <w:rPr>
          <w:rFonts w:ascii="Palatino Linotype" w:eastAsia="MS Mincho" w:hAnsi="Palatino Linotype" w:cs="Arial"/>
          <w:i/>
          <w:sz w:val="22"/>
          <w:lang w:eastAsia="es-MX"/>
        </w:rPr>
        <w:t xml:space="preserve"> </w:t>
      </w:r>
      <w:r w:rsidRPr="00DE1FFC">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DE1FFC">
        <w:rPr>
          <w:rFonts w:ascii="Palatino Linotype" w:eastAsia="MS Mincho" w:hAnsi="Palatino Linotype" w:cs="Arial"/>
          <w:i/>
          <w:sz w:val="22"/>
          <w:lang w:eastAsia="es-MX"/>
        </w:rPr>
        <w:t>”</w:t>
      </w:r>
    </w:p>
    <w:p w14:paraId="4453BF90" w14:textId="77777777" w:rsidR="000D7FA2" w:rsidRPr="00DE1FFC" w:rsidRDefault="000D7FA2" w:rsidP="00DE1FFC">
      <w:pPr>
        <w:spacing w:line="360" w:lineRule="auto"/>
        <w:ind w:left="720" w:right="851"/>
        <w:contextualSpacing/>
        <w:jc w:val="both"/>
        <w:rPr>
          <w:rFonts w:ascii="Palatino Linotype" w:eastAsia="MS Mincho" w:hAnsi="Palatino Linotype" w:cs="Arial"/>
          <w:i/>
          <w:sz w:val="22"/>
          <w:lang w:eastAsia="es-MX"/>
        </w:rPr>
      </w:pPr>
      <w:r w:rsidRPr="00DE1FFC">
        <w:rPr>
          <w:rFonts w:ascii="Palatino Linotype" w:eastAsia="MS Mincho" w:hAnsi="Palatino Linotype" w:cs="Arial"/>
          <w:i/>
          <w:sz w:val="22"/>
          <w:lang w:eastAsia="es-MX"/>
        </w:rPr>
        <w:t>(Énfasis añadido)</w:t>
      </w:r>
    </w:p>
    <w:p w14:paraId="5BE8C383" w14:textId="77777777" w:rsidR="000D7FA2" w:rsidRPr="00DE1FFC" w:rsidRDefault="000D7FA2" w:rsidP="00DE1FFC">
      <w:pPr>
        <w:spacing w:line="360" w:lineRule="auto"/>
        <w:jc w:val="both"/>
        <w:rPr>
          <w:rFonts w:ascii="Palatino Linotype" w:eastAsia="MS Mincho" w:hAnsi="Palatino Linotype" w:cs="Arial"/>
          <w:lang w:eastAsia="es-MX"/>
        </w:rPr>
      </w:pPr>
    </w:p>
    <w:p w14:paraId="4B144765" w14:textId="6B51EB00" w:rsidR="000D7FA2" w:rsidRPr="00DE1FFC" w:rsidRDefault="000D7FA2" w:rsidP="00DE1FFC">
      <w:pPr>
        <w:spacing w:line="360" w:lineRule="auto"/>
        <w:contextualSpacing/>
        <w:jc w:val="both"/>
        <w:rPr>
          <w:rFonts w:ascii="Palatino Linotype" w:eastAsia="MS Mincho" w:hAnsi="Palatino Linotype" w:cs="Arial"/>
          <w:lang w:eastAsia="es-MX"/>
        </w:rPr>
      </w:pPr>
      <w:r w:rsidRPr="00DE1FFC">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DE1FFC">
        <w:rPr>
          <w:rFonts w:ascii="Palatino Linotype" w:hAnsi="Palatino Linotype" w:cs="Arial"/>
          <w:b/>
          <w:bCs/>
          <w:lang w:eastAsia="es-MX"/>
        </w:rPr>
        <w:t xml:space="preserve">, </w:t>
      </w:r>
      <w:r w:rsidRPr="00DE1FFC">
        <w:rPr>
          <w:rFonts w:ascii="Palatino Linotype" w:hAnsi="Palatino Linotype" w:cs="Arial"/>
          <w:lang w:eastAsia="es-MX"/>
        </w:rPr>
        <w:t xml:space="preserve">el cual refiere: </w:t>
      </w:r>
    </w:p>
    <w:p w14:paraId="6403C475" w14:textId="77777777" w:rsidR="000D7FA2" w:rsidRPr="00DE1FFC" w:rsidRDefault="000D7FA2" w:rsidP="00DE1FFC">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DE1FFC">
        <w:rPr>
          <w:rFonts w:ascii="Palatino Linotype" w:hAnsi="Palatino Linotype" w:cs="Arial"/>
          <w:b/>
          <w:bCs/>
          <w:i/>
          <w:sz w:val="22"/>
          <w:lang w:eastAsia="es-MX"/>
        </w:rPr>
        <w:t>“Criterio 6-09</w:t>
      </w:r>
    </w:p>
    <w:p w14:paraId="7F94A360" w14:textId="77777777" w:rsidR="000D7FA2" w:rsidRPr="00DE1FFC" w:rsidRDefault="000D7FA2" w:rsidP="00DE1FFC">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DE1FFC">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DE1FFC">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DE1FFC">
        <w:rPr>
          <w:rFonts w:ascii="Palatino Linotype" w:hAnsi="Palatino Linotype" w:cs="Arial"/>
          <w:b/>
          <w:bCs/>
          <w:i/>
          <w:sz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DE1FFC">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E1FFC">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DE1FFC">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DE1FFC">
        <w:rPr>
          <w:rFonts w:ascii="Palatino Linotype" w:hAnsi="Palatino Linotype" w:cs="Arial"/>
          <w:b/>
          <w:bCs/>
          <w:i/>
          <w:sz w:val="22"/>
          <w:lang w:eastAsia="es-MX"/>
        </w:rPr>
        <w:t xml:space="preserve">por </w:t>
      </w:r>
      <w:r w:rsidRPr="00DE1FFC">
        <w:rPr>
          <w:rFonts w:ascii="Palatino Linotype" w:hAnsi="Palatino Linotype" w:cs="Arial"/>
          <w:b/>
          <w:bCs/>
          <w:i/>
          <w:sz w:val="22"/>
          <w:lang w:eastAsia="es-MX"/>
        </w:rPr>
        <w:lastRenderedPageBreak/>
        <w:t>lo que la reserva de la relación de los nombres y las funciones que desempeñan los servidores públicos que prestan sus servicios en áreas de seguridad nacional o pública</w:t>
      </w:r>
      <w:r w:rsidRPr="00DE1FFC">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DE1FFC">
        <w:rPr>
          <w:rFonts w:ascii="Palatino Linotype" w:hAnsi="Palatino Linotype" w:cs="Arial"/>
          <w:i/>
          <w:sz w:val="22"/>
          <w:lang w:eastAsia="es-MX"/>
        </w:rPr>
        <w:t>” (Sic)</w:t>
      </w:r>
    </w:p>
    <w:p w14:paraId="044CA924" w14:textId="77777777" w:rsidR="000D7FA2" w:rsidRPr="00DE1FFC" w:rsidRDefault="000D7FA2" w:rsidP="00DE1FFC">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DE1FFC">
        <w:rPr>
          <w:rFonts w:ascii="Palatino Linotype" w:hAnsi="Palatino Linotype" w:cs="Arial"/>
          <w:i/>
          <w:sz w:val="22"/>
          <w:lang w:eastAsia="es-MX"/>
        </w:rPr>
        <w:t>(Énfasis añadido).</w:t>
      </w:r>
    </w:p>
    <w:p w14:paraId="54001CB0" w14:textId="77777777" w:rsidR="006B4183" w:rsidRPr="00D11CD8" w:rsidRDefault="006B4183" w:rsidP="00DE1FFC">
      <w:pPr>
        <w:spacing w:line="360" w:lineRule="auto"/>
        <w:jc w:val="both"/>
        <w:rPr>
          <w:rFonts w:ascii="Palatino Linotype" w:hAnsi="Palatino Linotype" w:cs="Arial"/>
        </w:rPr>
      </w:pPr>
    </w:p>
    <w:p w14:paraId="235975AA" w14:textId="77777777" w:rsidR="006B4183" w:rsidRPr="00D11CD8" w:rsidRDefault="006B4183" w:rsidP="00DE1FFC">
      <w:pPr>
        <w:spacing w:line="360" w:lineRule="auto"/>
        <w:jc w:val="both"/>
        <w:rPr>
          <w:rFonts w:ascii="Palatino Linotype" w:hAnsi="Palatino Linotype"/>
        </w:rPr>
      </w:pPr>
      <w:r w:rsidRPr="00D11CD8">
        <w:rPr>
          <w:rFonts w:ascii="Palatino Linotype" w:hAnsi="Palatino Linotype" w:cs="Arial"/>
        </w:rPr>
        <w:t xml:space="preserve">Cabe precisar que de acuerdo al Bando Municipal  en el artículo 63, establece que el </w:t>
      </w:r>
      <w:r w:rsidRPr="00D11CD8">
        <w:rPr>
          <w:rFonts w:ascii="Palatino Linotype" w:hAnsi="Palatino Linotype"/>
        </w:rPr>
        <w:t xml:space="preserve">Ayuntamiento, por conducto de la Dirección de Seguridad Pública, será el responsable de salvaguardar y garantizar el orden público y la paz social, así como la prevención de la comisión de cualquier infracción o delito, inhibiendo la manifestación de conductas antisociales, siempre con estricto respeto de los derechos humanos y las disposiciones jurídicas vigentes de carácter federal, estatal y municipal; de igual manera, </w:t>
      </w:r>
      <w:r w:rsidRPr="00D11CD8">
        <w:rPr>
          <w:rFonts w:ascii="Palatino Linotype" w:hAnsi="Palatino Linotype"/>
          <w:b/>
        </w:rPr>
        <w:t>fomentará la educación vial, controlando, ejecutando y sancionando las actividades del tránsito en las diferentes vialidades de jurisdicción municipal, de conformidad con el Libro Octavo del Código Administrativo, el Reglamento de Tránsito del Estado de México y demás disposiciones jurídicas aplicables</w:t>
      </w:r>
      <w:r w:rsidRPr="00D11CD8">
        <w:rPr>
          <w:rFonts w:ascii="Palatino Linotype" w:hAnsi="Palatino Linotype"/>
        </w:rPr>
        <w:t xml:space="preserve">. </w:t>
      </w:r>
    </w:p>
    <w:p w14:paraId="3BF211F1" w14:textId="77777777" w:rsidR="006B4183" w:rsidRPr="00D11CD8" w:rsidRDefault="006B4183" w:rsidP="00DE1FFC">
      <w:pPr>
        <w:spacing w:line="360" w:lineRule="auto"/>
        <w:jc w:val="both"/>
        <w:rPr>
          <w:rFonts w:ascii="Palatino Linotype" w:hAnsi="Palatino Linotype"/>
        </w:rPr>
      </w:pPr>
    </w:p>
    <w:p w14:paraId="17656AA5" w14:textId="4CDD7F29" w:rsidR="006B4183" w:rsidRPr="00D11CD8" w:rsidRDefault="006B4183" w:rsidP="00DE1FFC">
      <w:pPr>
        <w:spacing w:line="360" w:lineRule="auto"/>
        <w:jc w:val="both"/>
        <w:rPr>
          <w:rFonts w:ascii="Palatino Linotype" w:hAnsi="Palatino Linotype" w:cs="Arial"/>
        </w:rPr>
      </w:pPr>
      <w:r w:rsidRPr="00D11CD8">
        <w:rPr>
          <w:rFonts w:ascii="Palatino Linotype" w:hAnsi="Palatino Linotype"/>
        </w:rPr>
        <w:t>Por su parte, el artículo 64, fracción del ordenamiento citado, señala que son atribuciones de la Dirección de Seguridad Pública, las siguientes: Organizar los servicios de seguridad pública y tránsito, a través de áreas administrativas, cuyas atribuciones serán otorgadas de conformidad con la legislación y reglamentación federal, estatal y municipal.</w:t>
      </w:r>
    </w:p>
    <w:p w14:paraId="28B8F304" w14:textId="77777777" w:rsidR="006B4183" w:rsidRPr="00D11CD8" w:rsidRDefault="006B4183" w:rsidP="00DE1FFC">
      <w:pPr>
        <w:rPr>
          <w:rFonts w:ascii="Palatino Linotype" w:hAnsi="Palatino Linotype" w:cs="Arial"/>
        </w:rPr>
      </w:pPr>
    </w:p>
    <w:p w14:paraId="175BB8DC" w14:textId="77777777" w:rsidR="006B4183" w:rsidRPr="00D11CD8" w:rsidRDefault="006B4183" w:rsidP="00DE1FFC">
      <w:pPr>
        <w:pStyle w:val="Prrafodelista"/>
        <w:rPr>
          <w:rFonts w:ascii="Palatino Linotype" w:hAnsi="Palatino Linotype" w:cs="Arial"/>
        </w:rPr>
      </w:pPr>
    </w:p>
    <w:p w14:paraId="0FCF5A6F" w14:textId="68642C72" w:rsidR="00447AF0" w:rsidRPr="00DE1FFC" w:rsidRDefault="000D7FA2" w:rsidP="00DE1FFC">
      <w:pPr>
        <w:pStyle w:val="Prrafodelista"/>
        <w:tabs>
          <w:tab w:val="left" w:pos="851"/>
        </w:tabs>
        <w:spacing w:before="240" w:after="240" w:line="360" w:lineRule="auto"/>
        <w:ind w:left="0" w:right="49"/>
        <w:contextualSpacing/>
        <w:jc w:val="both"/>
        <w:rPr>
          <w:rFonts w:ascii="Palatino Linotype" w:hAnsi="Palatino Linotype"/>
          <w:lang w:val="es-ES"/>
        </w:rPr>
      </w:pPr>
      <w:r w:rsidRPr="00DE1FFC">
        <w:rPr>
          <w:rFonts w:ascii="Palatino Linotype" w:hAnsi="Palatino Linotype"/>
          <w:lang w:val="es-ES"/>
        </w:rPr>
        <w:lastRenderedPageBreak/>
        <w:t xml:space="preserve">En conclusión, la clasificación del </w:t>
      </w:r>
      <w:r w:rsidRPr="00DE1FFC">
        <w:rPr>
          <w:rFonts w:ascii="Palatino Linotype" w:hAnsi="Palatino Linotype"/>
          <w:b/>
          <w:lang w:val="es-ES"/>
        </w:rPr>
        <w:t xml:space="preserve">nombre </w:t>
      </w:r>
      <w:r w:rsidR="006B4183" w:rsidRPr="00DE1FFC">
        <w:rPr>
          <w:rFonts w:ascii="Palatino Linotype" w:hAnsi="Palatino Linotype"/>
          <w:b/>
          <w:lang w:val="es-ES"/>
        </w:rPr>
        <w:t xml:space="preserve">y cargo </w:t>
      </w:r>
      <w:r w:rsidRPr="00DE1FFC">
        <w:rPr>
          <w:rFonts w:ascii="Palatino Linotype" w:hAnsi="Palatino Linotype"/>
          <w:b/>
          <w:lang w:val="es-ES"/>
        </w:rPr>
        <w:t xml:space="preserve">del personal operativo del personal </w:t>
      </w:r>
      <w:r w:rsidRPr="00DE1FFC">
        <w:rPr>
          <w:rFonts w:ascii="Palatino Linotype" w:hAnsi="Palatino Linotype"/>
          <w:lang w:val="es-ES"/>
        </w:rPr>
        <w:t xml:space="preserve">de la Dirección General de Seguridad Pública si es procedente; </w:t>
      </w:r>
      <w:r w:rsidRPr="00DE1FFC">
        <w:rPr>
          <w:rFonts w:ascii="Palatino Linotype" w:hAnsi="Palatino Linotype"/>
          <w:b/>
          <w:lang w:val="es-ES"/>
        </w:rPr>
        <w:t>no así, la clasificación de información de mandos medios y superiores aún y cuando estos correspondan a la mencionada Dirección</w:t>
      </w:r>
      <w:r w:rsidRPr="00DE1FFC">
        <w:rPr>
          <w:rFonts w:ascii="Palatino Linotype" w:hAnsi="Palatino Linotype"/>
          <w:lang w:val="es-ES"/>
        </w:rPr>
        <w:t>, derivado de la alta responsabilidad inherente al cargo que ostentan. Entonces, si se trata de personal de mando medio y superior, así como personal administrativo de la Dirección en comento, es información que, en apego al principio de máxima publicidad debe se</w:t>
      </w:r>
      <w:r w:rsidR="00447AF0" w:rsidRPr="00DE1FFC">
        <w:rPr>
          <w:rFonts w:ascii="Palatino Linotype" w:hAnsi="Palatino Linotype"/>
          <w:lang w:val="es-ES"/>
        </w:rPr>
        <w:t xml:space="preserve">r proporcionada al particular. </w:t>
      </w:r>
    </w:p>
    <w:p w14:paraId="0A221DB9" w14:textId="2E938B76" w:rsidR="00F03D58" w:rsidRPr="00DE1FFC" w:rsidRDefault="00C00A31" w:rsidP="00DE1FFC">
      <w:pPr>
        <w:spacing w:line="360" w:lineRule="auto"/>
        <w:jc w:val="both"/>
        <w:rPr>
          <w:rFonts w:ascii="Palatino Linotype" w:hAnsi="Palatino Linotype" w:cs="Arial"/>
        </w:rPr>
      </w:pPr>
      <w:r w:rsidRPr="00DE1FFC">
        <w:rPr>
          <w:rFonts w:ascii="Palatino Linotype" w:eastAsia="Calibri" w:hAnsi="Palatino Linotype" w:cs="Tahoma"/>
        </w:rPr>
        <w:t>Por otro lado</w:t>
      </w:r>
      <w:r w:rsidR="001E092C" w:rsidRPr="00DE1FFC">
        <w:rPr>
          <w:rFonts w:ascii="Palatino Linotype" w:eastAsia="Calibri" w:hAnsi="Palatino Linotype" w:cs="Tahoma"/>
        </w:rPr>
        <w:t xml:space="preserve">, </w:t>
      </w:r>
      <w:r w:rsidR="00F03D58" w:rsidRPr="00DE1FFC">
        <w:rPr>
          <w:rFonts w:ascii="Palatino Linotype" w:eastAsia="Calibri" w:hAnsi="Palatino Linotype" w:cs="Tahoma"/>
          <w:b/>
        </w:rPr>
        <w:t xml:space="preserve">EL SUJETO OBLIGADO </w:t>
      </w:r>
      <w:r w:rsidR="00F03D58" w:rsidRPr="00DE1FFC">
        <w:rPr>
          <w:rFonts w:ascii="Palatino Linotype" w:hAnsi="Palatino Linotype" w:cs="Arial"/>
        </w:rPr>
        <w:t xml:space="preserve">determinará proceder con la clasificación de </w:t>
      </w:r>
      <w:r w:rsidR="00F03D58" w:rsidRPr="00DE1FFC">
        <w:rPr>
          <w:rFonts w:ascii="Palatino Linotype" w:hAnsi="Palatino Linotype" w:cs="Arial"/>
          <w:b/>
        </w:rPr>
        <w:t>los nombres</w:t>
      </w:r>
      <w:r w:rsidR="00A77AFF" w:rsidRPr="00DE1FFC">
        <w:rPr>
          <w:rFonts w:ascii="Palatino Linotype" w:hAnsi="Palatino Linotype" w:cs="Arial"/>
          <w:b/>
        </w:rPr>
        <w:t xml:space="preserve"> y </w:t>
      </w:r>
      <w:r w:rsidR="00F03D58" w:rsidRPr="00DE1FFC">
        <w:rPr>
          <w:rFonts w:ascii="Palatino Linotype" w:hAnsi="Palatino Linotype" w:cs="Arial"/>
          <w:b/>
        </w:rPr>
        <w:t>cargos</w:t>
      </w:r>
      <w:r w:rsidR="00A77AFF" w:rsidRPr="00DE1FFC">
        <w:rPr>
          <w:rFonts w:ascii="Palatino Linotype" w:hAnsi="Palatino Linotype" w:cs="Arial"/>
          <w:b/>
        </w:rPr>
        <w:t xml:space="preserve"> de</w:t>
      </w:r>
      <w:r w:rsidR="00F03D58" w:rsidRPr="00DE1FFC">
        <w:rPr>
          <w:rFonts w:ascii="Palatino Linotype" w:hAnsi="Palatino Linotype" w:cs="Arial"/>
          <w:b/>
        </w:rPr>
        <w:t xml:space="preserve"> los servidores públicos</w:t>
      </w:r>
      <w:r w:rsidR="00344866" w:rsidRPr="00DE1FFC">
        <w:rPr>
          <w:rFonts w:ascii="Palatino Linotype" w:hAnsi="Palatino Linotype" w:cs="Arial"/>
          <w:b/>
        </w:rPr>
        <w:t xml:space="preserve"> operativos</w:t>
      </w:r>
      <w:r w:rsidR="00F03D58" w:rsidRPr="00DE1FFC">
        <w:rPr>
          <w:rFonts w:ascii="Palatino Linotype" w:hAnsi="Palatino Linotype" w:cs="Arial"/>
          <w:b/>
        </w:rPr>
        <w:t xml:space="preserve"> </w:t>
      </w:r>
      <w:r w:rsidR="00A77AFF" w:rsidRPr="00DE1FFC">
        <w:rPr>
          <w:rFonts w:ascii="Palatino Linotype" w:hAnsi="Palatino Linotype" w:cs="Arial"/>
          <w:b/>
        </w:rPr>
        <w:t>de</w:t>
      </w:r>
      <w:r w:rsidR="00F03D58" w:rsidRPr="00DE1FFC">
        <w:rPr>
          <w:rFonts w:ascii="Palatino Linotype" w:hAnsi="Palatino Linotype" w:cs="Arial"/>
          <w:b/>
        </w:rPr>
        <w:t xml:space="preserve"> seguridad pública,</w:t>
      </w:r>
      <w:r w:rsidR="00F03D58" w:rsidRPr="00DE1FFC">
        <w:rPr>
          <w:rFonts w:ascii="Palatino Linotype" w:hAnsi="Palatino Linotype" w:cs="Arial"/>
        </w:rPr>
        <w:t xml:space="preserve"> </w:t>
      </w:r>
      <w:r w:rsidR="00A77AFF" w:rsidRPr="00DE1FFC">
        <w:rPr>
          <w:rFonts w:ascii="Palatino Linotype" w:hAnsi="Palatino Linotype" w:cs="Arial"/>
        </w:rPr>
        <w:t xml:space="preserve">la cual </w:t>
      </w:r>
      <w:r w:rsidR="00F03D58" w:rsidRPr="00DE1FFC">
        <w:rPr>
          <w:rFonts w:ascii="Palatino Linotype" w:hAnsi="Palatino Linotype" w:cs="Arial"/>
          <w:b/>
        </w:rPr>
        <w:t xml:space="preserve">procederá en aquellos servidores públicos que realicen funciones operativas y/o sustantivas </w:t>
      </w:r>
      <w:r w:rsidR="00F03D58" w:rsidRPr="00DE1FFC">
        <w:rPr>
          <w:rFonts w:ascii="Palatino Linotype" w:hAnsi="Palatino Linotype" w:cs="Arial"/>
        </w:rPr>
        <w:t xml:space="preserve">como lo es la investigación y persecución de delitos en sus diferentes manifestaciones. </w:t>
      </w:r>
      <w:r w:rsidR="00F03D58" w:rsidRPr="00DE1FFC">
        <w:rPr>
          <w:rFonts w:ascii="Palatino Linotype" w:hAnsi="Palatino Linotype" w:cs="Arial"/>
          <w:b/>
        </w:rPr>
        <w:t xml:space="preserve"> </w:t>
      </w:r>
    </w:p>
    <w:p w14:paraId="643D0F79" w14:textId="77777777" w:rsidR="00F03D58" w:rsidRPr="00DE1FFC" w:rsidRDefault="00F03D58" w:rsidP="00DE1FFC">
      <w:pPr>
        <w:pStyle w:val="Prrafodelista"/>
        <w:tabs>
          <w:tab w:val="left" w:pos="284"/>
        </w:tabs>
        <w:spacing w:line="360" w:lineRule="auto"/>
        <w:ind w:left="0"/>
        <w:jc w:val="both"/>
        <w:rPr>
          <w:rFonts w:ascii="Palatino Linotype" w:hAnsi="Palatino Linotype" w:cs="Arial"/>
        </w:rPr>
      </w:pPr>
    </w:p>
    <w:p w14:paraId="0C737462" w14:textId="77777777" w:rsidR="00E61921" w:rsidRPr="00DE1FFC" w:rsidRDefault="00E61921" w:rsidP="00DE1FFC">
      <w:pPr>
        <w:spacing w:line="360" w:lineRule="auto"/>
        <w:jc w:val="both"/>
        <w:rPr>
          <w:rFonts w:ascii="Palatino Linotype" w:hAnsi="Palatino Linotype"/>
        </w:rPr>
      </w:pPr>
      <w:r w:rsidRPr="00DE1FFC">
        <w:rPr>
          <w:rFonts w:ascii="Palatino Linotype" w:hAnsi="Palatino Linotype"/>
        </w:rPr>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444861A" w14:textId="77777777" w:rsidR="00E61921" w:rsidRPr="00DE1FFC" w:rsidRDefault="00E61921" w:rsidP="00DE1FFC">
      <w:pPr>
        <w:spacing w:line="360" w:lineRule="auto"/>
        <w:jc w:val="both"/>
        <w:rPr>
          <w:rFonts w:ascii="Palatino Linotype" w:hAnsi="Palatino Linotype"/>
        </w:rPr>
      </w:pPr>
    </w:p>
    <w:p w14:paraId="13D97D9F" w14:textId="77777777" w:rsidR="00E61921" w:rsidRPr="00DE1FFC" w:rsidRDefault="00E61921" w:rsidP="00DE1FFC">
      <w:pPr>
        <w:spacing w:line="360" w:lineRule="auto"/>
        <w:jc w:val="both"/>
        <w:rPr>
          <w:rFonts w:ascii="Palatino Linotype" w:hAnsi="Palatino Linotype"/>
        </w:rPr>
      </w:pPr>
      <w:r w:rsidRPr="00DE1FFC">
        <w:rPr>
          <w:rFonts w:ascii="Palatino Linotype" w:hAnsi="Palatino Linotype"/>
        </w:rPr>
        <w:t>En ese contexto, el artículo 6, fracciones XI y XII de dicho ordenamiento jurídico, establece los siguientes conceptos:</w:t>
      </w:r>
    </w:p>
    <w:p w14:paraId="4FA76C5B" w14:textId="77777777" w:rsidR="00E61921" w:rsidRPr="00DE1FFC" w:rsidRDefault="00E61921" w:rsidP="00DE1FFC">
      <w:pPr>
        <w:pStyle w:val="Prrafodelista"/>
        <w:numPr>
          <w:ilvl w:val="0"/>
          <w:numId w:val="13"/>
        </w:numPr>
        <w:spacing w:line="360" w:lineRule="auto"/>
        <w:contextualSpacing/>
        <w:jc w:val="both"/>
        <w:rPr>
          <w:rFonts w:ascii="Palatino Linotype" w:eastAsia="Calibri" w:hAnsi="Palatino Linotype" w:cs="Tahoma"/>
          <w:b/>
          <w:bCs/>
          <w:szCs w:val="22"/>
          <w:lang w:eastAsia="en-US"/>
        </w:rPr>
      </w:pPr>
      <w:r w:rsidRPr="00DE1FFC">
        <w:rPr>
          <w:rFonts w:ascii="Palatino Linotype" w:eastAsia="Calibri" w:hAnsi="Palatino Linotype" w:cs="Tahoma"/>
          <w:b/>
          <w:bCs/>
          <w:szCs w:val="22"/>
          <w:lang w:eastAsia="en-US"/>
        </w:rPr>
        <w:lastRenderedPageBreak/>
        <w:t xml:space="preserve">Instituciones Policiales: </w:t>
      </w:r>
      <w:r w:rsidRPr="00DE1FFC">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DE1FFC">
        <w:rPr>
          <w:rFonts w:ascii="Palatino Linotype" w:eastAsia="Calibri" w:hAnsi="Palatino Linotype" w:cs="Tahoma"/>
          <w:b/>
          <w:bCs/>
          <w:szCs w:val="22"/>
          <w:lang w:eastAsia="en-US"/>
        </w:rPr>
        <w:t>todas las dependencias encargadas de la seguridad pública a nivel</w:t>
      </w:r>
      <w:r w:rsidRPr="00DE1FFC">
        <w:rPr>
          <w:rFonts w:ascii="Palatino Linotype" w:eastAsia="Calibri" w:hAnsi="Palatino Linotype" w:cs="Tahoma"/>
          <w:bCs/>
          <w:szCs w:val="22"/>
          <w:lang w:eastAsia="en-US"/>
        </w:rPr>
        <w:t xml:space="preserve"> estatal y </w:t>
      </w:r>
      <w:r w:rsidRPr="00DE1FFC">
        <w:rPr>
          <w:rFonts w:ascii="Palatino Linotype" w:eastAsia="Calibri" w:hAnsi="Palatino Linotype" w:cs="Tahoma"/>
          <w:b/>
          <w:bCs/>
          <w:szCs w:val="22"/>
          <w:lang w:eastAsia="en-US"/>
        </w:rPr>
        <w:t>municipal.</w:t>
      </w:r>
    </w:p>
    <w:p w14:paraId="64F4B23A" w14:textId="77777777" w:rsidR="00E61921" w:rsidRPr="00DE1FFC" w:rsidRDefault="00E61921" w:rsidP="00DE1FFC">
      <w:pPr>
        <w:pStyle w:val="Prrafodelista"/>
        <w:spacing w:line="360" w:lineRule="auto"/>
        <w:jc w:val="both"/>
        <w:rPr>
          <w:rFonts w:ascii="Palatino Linotype" w:eastAsia="Calibri" w:hAnsi="Palatino Linotype" w:cs="Tahoma"/>
          <w:bCs/>
          <w:szCs w:val="22"/>
          <w:lang w:eastAsia="en-US"/>
        </w:rPr>
      </w:pPr>
    </w:p>
    <w:p w14:paraId="1A664CBD" w14:textId="77777777" w:rsidR="00E61921" w:rsidRPr="00DE1FFC" w:rsidRDefault="00E61921" w:rsidP="00DE1FFC">
      <w:pPr>
        <w:pStyle w:val="Prrafodelista"/>
        <w:numPr>
          <w:ilvl w:val="0"/>
          <w:numId w:val="13"/>
        </w:numPr>
        <w:spacing w:line="360" w:lineRule="auto"/>
        <w:contextualSpacing/>
        <w:jc w:val="both"/>
        <w:rPr>
          <w:rFonts w:ascii="Palatino Linotype" w:eastAsia="Calibri" w:hAnsi="Palatino Linotype" w:cs="Tahoma"/>
          <w:b/>
          <w:bCs/>
          <w:szCs w:val="22"/>
          <w:lang w:eastAsia="en-US"/>
        </w:rPr>
      </w:pPr>
      <w:r w:rsidRPr="00DE1FFC">
        <w:rPr>
          <w:rFonts w:ascii="Palatino Linotype" w:eastAsia="Calibri" w:hAnsi="Palatino Linotype" w:cs="Tahoma"/>
          <w:b/>
          <w:bCs/>
          <w:szCs w:val="22"/>
          <w:lang w:eastAsia="en-US"/>
        </w:rPr>
        <w:t xml:space="preserve">Instituciones de Seguridad Pública: </w:t>
      </w:r>
      <w:r w:rsidRPr="00DE1FFC">
        <w:rPr>
          <w:rFonts w:ascii="Palatino Linotype" w:eastAsia="Calibri" w:hAnsi="Palatino Linotype" w:cs="Tahoma"/>
          <w:bCs/>
          <w:szCs w:val="22"/>
          <w:lang w:eastAsia="en-US"/>
        </w:rPr>
        <w:t xml:space="preserve">Instituciones Policiales, Procuración de Justicia, Sistema Penitenciario y </w:t>
      </w:r>
      <w:r w:rsidRPr="00DE1FFC">
        <w:rPr>
          <w:rFonts w:ascii="Palatino Linotype" w:eastAsia="Calibri" w:hAnsi="Palatino Linotype" w:cs="Tahoma"/>
          <w:b/>
          <w:bCs/>
          <w:szCs w:val="22"/>
          <w:lang w:eastAsia="en-US"/>
        </w:rPr>
        <w:t xml:space="preserve">dependencias encargadas de la seguridad pública a nivel </w:t>
      </w:r>
      <w:r w:rsidRPr="00DE1FFC">
        <w:rPr>
          <w:rFonts w:ascii="Palatino Linotype" w:eastAsia="Calibri" w:hAnsi="Palatino Linotype" w:cs="Tahoma"/>
          <w:bCs/>
          <w:szCs w:val="22"/>
          <w:lang w:eastAsia="en-US"/>
        </w:rPr>
        <w:t xml:space="preserve">estatal y </w:t>
      </w:r>
      <w:r w:rsidRPr="00DE1FFC">
        <w:rPr>
          <w:rFonts w:ascii="Palatino Linotype" w:eastAsia="Calibri" w:hAnsi="Palatino Linotype" w:cs="Tahoma"/>
          <w:b/>
          <w:bCs/>
          <w:szCs w:val="22"/>
          <w:lang w:eastAsia="en-US"/>
        </w:rPr>
        <w:t>municipal.</w:t>
      </w:r>
    </w:p>
    <w:p w14:paraId="5B9F61B0" w14:textId="77777777" w:rsidR="00E61921" w:rsidRPr="00DE1FFC" w:rsidRDefault="00E61921" w:rsidP="00DE1FFC">
      <w:pPr>
        <w:pStyle w:val="Prrafodelista"/>
        <w:tabs>
          <w:tab w:val="left" w:pos="284"/>
        </w:tabs>
        <w:spacing w:line="360" w:lineRule="auto"/>
        <w:ind w:left="0"/>
        <w:jc w:val="both"/>
        <w:rPr>
          <w:rFonts w:ascii="Palatino Linotype" w:hAnsi="Palatino Linotype" w:cs="Arial"/>
        </w:rPr>
      </w:pPr>
    </w:p>
    <w:p w14:paraId="6DF38E9C" w14:textId="77777777" w:rsidR="00E61921" w:rsidRPr="00DE1FFC" w:rsidRDefault="00E61921" w:rsidP="00DE1FFC">
      <w:pPr>
        <w:spacing w:line="360" w:lineRule="auto"/>
        <w:contextualSpacing/>
        <w:jc w:val="both"/>
        <w:rPr>
          <w:rFonts w:ascii="Palatino Linotype" w:eastAsia="Calibri" w:hAnsi="Palatino Linotype" w:cs="Tahoma"/>
          <w:bCs/>
          <w:lang w:eastAsia="en-US"/>
        </w:rPr>
      </w:pPr>
      <w:r w:rsidRPr="00DE1FFC">
        <w:rPr>
          <w:rFonts w:ascii="Palatino Linotype" w:eastAsia="Calibri" w:hAnsi="Palatino Linotype" w:cs="Tahoma"/>
          <w:iCs/>
          <w:lang w:val="es-ES" w:eastAsia="es-ES_tradnl"/>
        </w:rPr>
        <w:t>Conforme al ordenamiento legal antes citado</w:t>
      </w:r>
      <w:r w:rsidRPr="00DE1FFC">
        <w:rPr>
          <w:rFonts w:ascii="Palatino Linotype" w:eastAsia="Calibri" w:hAnsi="Palatino Linotype" w:cs="Tahoma"/>
          <w:bCs/>
          <w:lang w:eastAsia="en-US"/>
        </w:rPr>
        <w:t xml:space="preserve">, se puede advertir que el área de seguridad pública del </w:t>
      </w:r>
      <w:r w:rsidRPr="00DE1FFC">
        <w:rPr>
          <w:rFonts w:ascii="Palatino Linotype" w:eastAsia="Calibri" w:hAnsi="Palatino Linotype" w:cs="Tahoma"/>
          <w:b/>
          <w:bCs/>
          <w:lang w:eastAsia="en-US"/>
        </w:rPr>
        <w:t xml:space="preserve">SUJETO OBLIGADO, </w:t>
      </w:r>
      <w:r w:rsidRPr="00DE1FFC">
        <w:rPr>
          <w:rFonts w:ascii="Palatino Linotype" w:eastAsia="Calibri" w:hAnsi="Palatino Linotype" w:cs="Tahoma"/>
          <w:bCs/>
          <w:lang w:eastAsia="en-US"/>
        </w:rPr>
        <w:t>es una institución de seguridad pública, pues tiene como atribución principal resguardar el orden público y la paz social, la prevención de delitos y la inhibición de manifestaciones de conductas antisociales.</w:t>
      </w:r>
    </w:p>
    <w:p w14:paraId="33B2F8D3" w14:textId="77777777" w:rsidR="00E61921" w:rsidRPr="00DE1FFC" w:rsidRDefault="00E61921" w:rsidP="00DE1FFC">
      <w:pPr>
        <w:spacing w:line="360" w:lineRule="auto"/>
        <w:jc w:val="both"/>
        <w:rPr>
          <w:rFonts w:ascii="Palatino Linotype" w:hAnsi="Palatino Linotype"/>
        </w:rPr>
      </w:pPr>
    </w:p>
    <w:p w14:paraId="74007DC2" w14:textId="77777777" w:rsidR="00E61921" w:rsidRPr="00DE1FFC" w:rsidRDefault="00E61921" w:rsidP="00DE1FFC">
      <w:pPr>
        <w:tabs>
          <w:tab w:val="left" w:pos="4962"/>
        </w:tabs>
        <w:spacing w:line="360" w:lineRule="auto"/>
        <w:contextualSpacing/>
        <w:jc w:val="both"/>
        <w:rPr>
          <w:rFonts w:ascii="Palatino Linotype" w:eastAsia="Calibri" w:hAnsi="Palatino Linotype" w:cs="Tahoma"/>
          <w:bCs/>
          <w:lang w:eastAsia="en-US"/>
        </w:rPr>
      </w:pPr>
      <w:r w:rsidRPr="00DE1FFC">
        <w:rPr>
          <w:rFonts w:ascii="Palatino Linotype" w:hAnsi="Palatino Linotype"/>
        </w:rPr>
        <w:t xml:space="preserve">Por su parte, </w:t>
      </w:r>
      <w:r w:rsidRPr="00DE1FFC">
        <w:rPr>
          <w:rFonts w:ascii="Palatino Linotype" w:eastAsia="Calibri" w:hAnsi="Palatino Linotype" w:cs="Tahoma"/>
          <w:bCs/>
          <w:lang w:eastAsia="en-US"/>
        </w:rPr>
        <w:t>el Instructivo de llenado del Formato “Personal de Seguridad Pública”, del Secretariado Ejecutivo del Sistema Nacional de Seguridad Pública</w:t>
      </w:r>
      <w:r w:rsidRPr="00DE1FFC">
        <w:rPr>
          <w:rStyle w:val="Refdenotaalpie"/>
          <w:rFonts w:ascii="Palatino Linotype" w:eastAsia="Calibri" w:hAnsi="Palatino Linotype" w:cs="Tahoma"/>
          <w:bCs/>
          <w:sz w:val="22"/>
          <w:szCs w:val="22"/>
          <w:lang w:eastAsia="en-US"/>
        </w:rPr>
        <w:footnoteReference w:id="2"/>
      </w:r>
      <w:r w:rsidRPr="00DE1FFC">
        <w:rPr>
          <w:rFonts w:ascii="Palatino Linotype" w:eastAsia="Calibri" w:hAnsi="Palatino Linotype" w:cs="Tahoma"/>
          <w:bCs/>
          <w:sz w:val="22"/>
          <w:szCs w:val="22"/>
          <w:lang w:eastAsia="en-US"/>
        </w:rPr>
        <w:t xml:space="preserve">, </w:t>
      </w:r>
      <w:r w:rsidRPr="00DE1FFC">
        <w:rPr>
          <w:rFonts w:ascii="Palatino Linotype" w:eastAsia="Calibri" w:hAnsi="Palatino Linotype" w:cs="Tahoma"/>
          <w:bCs/>
          <w:lang w:eastAsia="en-US"/>
        </w:rPr>
        <w:t xml:space="preserve">establece que los elementos operativos de seguridad pública, son aquellos que desempeñan funciones de campo (policiacas, especializadas o equivalentes y que no </w:t>
      </w:r>
      <w:r w:rsidRPr="00DE1FFC">
        <w:rPr>
          <w:rFonts w:ascii="Palatino Linotype" w:eastAsia="Calibri" w:hAnsi="Palatino Linotype" w:cs="Tahoma"/>
          <w:b/>
          <w:bCs/>
          <w:lang w:eastAsia="en-US"/>
        </w:rPr>
        <w:t>desempeña funciones de mando</w:t>
      </w:r>
      <w:r w:rsidRPr="00DE1FFC">
        <w:rPr>
          <w:rFonts w:ascii="Palatino Linotype" w:eastAsia="Calibri" w:hAnsi="Palatino Linotype" w:cs="Tahoma"/>
          <w:bCs/>
          <w:lang w:eastAsia="en-US"/>
        </w:rPr>
        <w:t xml:space="preserve">), entre los cuales, se encuentra </w:t>
      </w:r>
      <w:r w:rsidRPr="00DE1FFC">
        <w:rPr>
          <w:rFonts w:ascii="Palatino Linotype" w:eastAsia="Calibri" w:hAnsi="Palatino Linotype" w:cs="Tahoma"/>
          <w:b/>
          <w:bCs/>
          <w:lang w:eastAsia="en-US"/>
        </w:rPr>
        <w:t>la Policía Municipal</w:t>
      </w:r>
      <w:r w:rsidRPr="00DE1FFC">
        <w:rPr>
          <w:rFonts w:ascii="Palatino Linotype" w:eastAsia="Calibri" w:hAnsi="Palatino Linotype" w:cs="Tahoma"/>
          <w:bCs/>
          <w:lang w:eastAsia="en-US"/>
        </w:rPr>
        <w:t>.</w:t>
      </w:r>
    </w:p>
    <w:p w14:paraId="0D34C4E1" w14:textId="77777777" w:rsidR="00E61921" w:rsidRPr="00DE1FFC" w:rsidRDefault="00E61921" w:rsidP="00DE1FFC">
      <w:pPr>
        <w:tabs>
          <w:tab w:val="left" w:pos="4962"/>
        </w:tabs>
        <w:spacing w:line="360" w:lineRule="auto"/>
        <w:contextualSpacing/>
        <w:jc w:val="both"/>
        <w:rPr>
          <w:rFonts w:ascii="Palatino Linotype" w:eastAsia="Calibri" w:hAnsi="Palatino Linotype" w:cs="Tahoma"/>
          <w:bCs/>
          <w:lang w:eastAsia="en-US"/>
        </w:rPr>
      </w:pPr>
    </w:p>
    <w:p w14:paraId="7749919F" w14:textId="77777777" w:rsidR="007300E5" w:rsidRPr="00DE1FFC" w:rsidRDefault="00E61921" w:rsidP="00DE1FFC">
      <w:pPr>
        <w:tabs>
          <w:tab w:val="left" w:pos="4962"/>
        </w:tabs>
        <w:spacing w:line="360" w:lineRule="auto"/>
        <w:contextualSpacing/>
        <w:jc w:val="both"/>
        <w:rPr>
          <w:rFonts w:ascii="Palatino Linotype" w:eastAsia="Calibri" w:hAnsi="Palatino Linotype" w:cs="Tahoma"/>
          <w:bCs/>
          <w:lang w:eastAsia="en-US"/>
        </w:rPr>
      </w:pPr>
      <w:r w:rsidRPr="00DE1FFC">
        <w:rPr>
          <w:rFonts w:ascii="Palatino Linotype" w:eastAsia="Calibri" w:hAnsi="Palatino Linotype" w:cs="Tahoma"/>
          <w:bCs/>
          <w:lang w:eastAsia="en-US"/>
        </w:rPr>
        <w:lastRenderedPageBreak/>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14784F24" w14:textId="77777777" w:rsidR="007300E5" w:rsidRPr="00DE1FFC" w:rsidRDefault="007300E5" w:rsidP="00DE1FFC">
      <w:pPr>
        <w:tabs>
          <w:tab w:val="left" w:pos="4962"/>
        </w:tabs>
        <w:spacing w:line="360" w:lineRule="auto"/>
        <w:contextualSpacing/>
        <w:jc w:val="both"/>
        <w:rPr>
          <w:rFonts w:ascii="Palatino Linotype" w:eastAsia="Calibri" w:hAnsi="Palatino Linotype" w:cs="Tahoma"/>
          <w:bCs/>
          <w:lang w:eastAsia="en-US"/>
        </w:rPr>
      </w:pPr>
    </w:p>
    <w:p w14:paraId="47C7FE01" w14:textId="5C64720D" w:rsidR="00E61921" w:rsidRPr="00DE1FFC" w:rsidRDefault="00E61921" w:rsidP="00DE1FFC">
      <w:pPr>
        <w:tabs>
          <w:tab w:val="left" w:pos="4962"/>
        </w:tabs>
        <w:spacing w:line="360" w:lineRule="auto"/>
        <w:contextualSpacing/>
        <w:jc w:val="both"/>
        <w:rPr>
          <w:rFonts w:ascii="Palatino Linotype" w:eastAsia="Calibri" w:hAnsi="Palatino Linotype" w:cs="Tahoma"/>
          <w:bCs/>
          <w:lang w:eastAsia="en-US"/>
        </w:rPr>
      </w:pPr>
      <w:r w:rsidRPr="00DE1FFC">
        <w:rPr>
          <w:rFonts w:ascii="Palatino Linotype" w:eastAsia="Calibri" w:hAnsi="Palatino Linotype" w:cs="Tahoma"/>
          <w:bCs/>
          <w:lang w:eastAsia="en-US"/>
        </w:rPr>
        <w:t>Por lo anterior, se puede observar que la Dirección General de Seguridad y Protección o su equivalente, tiene dos clases de servidores públicos, por una parte, los operativos (policía municipal) y por otra, los administrativos, de apoyo y personal de mando, los cuales no necesariamente realizan funciones operativas.</w:t>
      </w:r>
    </w:p>
    <w:p w14:paraId="2C528DBE" w14:textId="77777777" w:rsidR="00915907" w:rsidRPr="00DE1FFC" w:rsidRDefault="00915907" w:rsidP="00DE1FFC">
      <w:pPr>
        <w:spacing w:line="360" w:lineRule="auto"/>
        <w:jc w:val="both"/>
        <w:rPr>
          <w:rFonts w:ascii="Palatino Linotype" w:eastAsia="Palatino Linotype" w:hAnsi="Palatino Linotype" w:cs="Palatino Linotype"/>
        </w:rPr>
      </w:pPr>
    </w:p>
    <w:p w14:paraId="5E6840A8" w14:textId="5AC50E2D" w:rsidR="00E61921" w:rsidRPr="00DE1FFC" w:rsidRDefault="007300E5" w:rsidP="00DE1FFC">
      <w:pPr>
        <w:spacing w:line="360" w:lineRule="auto"/>
        <w:jc w:val="both"/>
        <w:rPr>
          <w:rFonts w:ascii="Palatino Linotype" w:eastAsia="Palatino Linotype" w:hAnsi="Palatino Linotype" w:cs="Palatino Linotype"/>
        </w:rPr>
      </w:pPr>
      <w:r w:rsidRPr="00DE1FFC">
        <w:rPr>
          <w:rFonts w:ascii="Palatino Linotype" w:eastAsia="Palatino Linotype" w:hAnsi="Palatino Linotype" w:cs="Palatino Linotype"/>
        </w:rPr>
        <w:t>En esa tesitura</w:t>
      </w:r>
      <w:r w:rsidR="00E61921" w:rsidRPr="00DE1FFC">
        <w:rPr>
          <w:rFonts w:ascii="Palatino Linotype" w:eastAsia="Palatino Linotype" w:hAnsi="Palatino Linotype" w:cs="Palatino Linotype"/>
        </w:rPr>
        <w:t xml:space="preserve">, es importante destacar que en cuanto a la información relativa a los elementos operativos del cuerpo de seguridad pública, </w:t>
      </w:r>
      <w:r w:rsidR="006B4183" w:rsidRPr="00DE1FFC">
        <w:rPr>
          <w:rFonts w:ascii="Palatino Linotype" w:eastAsia="Palatino Linotype" w:hAnsi="Palatino Linotype" w:cs="Palatino Linotype"/>
        </w:rPr>
        <w:t xml:space="preserve">se debe reservar el nombre y cargo </w:t>
      </w:r>
      <w:r w:rsidR="00E61921" w:rsidRPr="00DE1FFC">
        <w:rPr>
          <w:rFonts w:ascii="Palatino Linotype" w:eastAsia="Palatino Linotype" w:hAnsi="Palatino Linotype" w:cs="Palatino Linotype"/>
        </w:rPr>
        <w:t>de estos servidores públicos</w:t>
      </w:r>
      <w:r w:rsidR="006B4183" w:rsidRPr="00DE1FFC">
        <w:rPr>
          <w:rFonts w:ascii="Palatino Linotype" w:eastAsia="Palatino Linotype" w:hAnsi="Palatino Linotype" w:cs="Palatino Linotype"/>
        </w:rPr>
        <w:t xml:space="preserve"> por</w:t>
      </w:r>
      <w:r w:rsidR="00E61921" w:rsidRPr="00DE1FFC">
        <w:rPr>
          <w:rFonts w:ascii="Palatino Linotype" w:eastAsia="Palatino Linotype" w:hAnsi="Palatino Linotype" w:cs="Palatino Linotype"/>
        </w:rPr>
        <w:t xml:space="preserve"> encuadra</w:t>
      </w:r>
      <w:r w:rsidR="006B4183" w:rsidRPr="00DE1FFC">
        <w:rPr>
          <w:rFonts w:ascii="Palatino Linotype" w:eastAsia="Palatino Linotype" w:hAnsi="Palatino Linotype" w:cs="Palatino Linotype"/>
        </w:rPr>
        <w:t>r</w:t>
      </w:r>
      <w:r w:rsidR="00E61921" w:rsidRPr="00DE1FFC">
        <w:rPr>
          <w:rFonts w:ascii="Palatino Linotype" w:eastAsia="Palatino Linotype" w:hAnsi="Palatino Linotype" w:cs="Palatino Linotype"/>
        </w:rPr>
        <w:t xml:space="preserve"> en una excepción y por tanto debe ser objeto de un proceso de </w:t>
      </w:r>
      <w:r w:rsidR="00E61921" w:rsidRPr="00DE1FFC">
        <w:rPr>
          <w:rFonts w:ascii="Palatino Linotype" w:eastAsia="Palatino Linotype" w:hAnsi="Palatino Linotype" w:cs="Palatino Linotype"/>
          <w:b/>
          <w:u w:val="single"/>
        </w:rPr>
        <w:t>reserva de la información</w:t>
      </w:r>
      <w:r w:rsidR="00E61921" w:rsidRPr="00DE1FFC">
        <w:rPr>
          <w:rFonts w:ascii="Palatino Linotype" w:eastAsia="Palatino Linotype" w:hAnsi="Palatino Linotype" w:cs="Palatino Linotype"/>
        </w:rPr>
        <w:t>, para no hacer identificable al titular de tal dato personal.</w:t>
      </w:r>
    </w:p>
    <w:p w14:paraId="5830A917" w14:textId="77777777" w:rsidR="0069371C" w:rsidRPr="00DE1FFC" w:rsidRDefault="0069371C" w:rsidP="00DE1FFC">
      <w:pPr>
        <w:spacing w:line="360" w:lineRule="auto"/>
        <w:jc w:val="both"/>
        <w:rPr>
          <w:rFonts w:ascii="Palatino Linotype" w:eastAsia="Palatino Linotype" w:hAnsi="Palatino Linotype" w:cs="Palatino Linotype"/>
        </w:rPr>
      </w:pPr>
    </w:p>
    <w:p w14:paraId="31C7CA45" w14:textId="55E13F5E" w:rsidR="0069371C" w:rsidRPr="00DE1FFC" w:rsidRDefault="0069371C" w:rsidP="00DE1FFC">
      <w:pPr>
        <w:spacing w:line="360" w:lineRule="auto"/>
        <w:jc w:val="both"/>
        <w:rPr>
          <w:rFonts w:ascii="Palatino Linotype" w:hAnsi="Palatino Linotype"/>
        </w:rPr>
      </w:pPr>
      <w:r w:rsidRPr="00DE1FFC">
        <w:rPr>
          <w:rFonts w:ascii="Palatino Linotype" w:hAnsi="Palatino Linotype"/>
        </w:rPr>
        <w:t xml:space="preserve">Por lo que respecta a los mandos medios y superiores, se debe dejar visible el nombre, cargo y área de adscripción del personal que no realice funciones operativas/sustantivas, es decir, personal administrativo, así como de los mandos medios y superiores, estos últimos por ser una obligación de transparencia común prevista en el artículo 92, fracción VII de la </w:t>
      </w:r>
      <w:r w:rsidRPr="00DE1FFC">
        <w:rPr>
          <w:rFonts w:ascii="Palatino Linotype" w:hAnsi="Palatino Linotype" w:cs="Arial"/>
          <w:lang w:eastAsia="es-MX"/>
        </w:rPr>
        <w:t xml:space="preserve">Ley de Transparencia y Acceso a la Información Pública del Estado de México y </w:t>
      </w:r>
      <w:r w:rsidRPr="00DE1FFC">
        <w:rPr>
          <w:rFonts w:ascii="Palatino Linotype" w:hAnsi="Palatino Linotype"/>
          <w:lang w:eastAsia="es-MX"/>
        </w:rPr>
        <w:t xml:space="preserve">Municipios. </w:t>
      </w:r>
    </w:p>
    <w:p w14:paraId="5DD3C4F9" w14:textId="77777777" w:rsidR="0069371C" w:rsidRPr="00DE1FFC" w:rsidRDefault="0069371C" w:rsidP="00DE1FFC">
      <w:pPr>
        <w:spacing w:line="360" w:lineRule="auto"/>
        <w:jc w:val="both"/>
        <w:rPr>
          <w:rFonts w:ascii="Palatino Linotype" w:eastAsia="Palatino Linotype" w:hAnsi="Palatino Linotype" w:cs="Palatino Linotype"/>
        </w:rPr>
      </w:pPr>
    </w:p>
    <w:p w14:paraId="4DC170D6" w14:textId="2D99882C" w:rsidR="0069371C" w:rsidRPr="00DE1FFC" w:rsidRDefault="00C777DA" w:rsidP="00DE1FFC">
      <w:pPr>
        <w:spacing w:line="360" w:lineRule="auto"/>
        <w:jc w:val="both"/>
        <w:rPr>
          <w:rFonts w:ascii="Palatino Linotype" w:hAnsi="Palatino Linotype"/>
        </w:rPr>
      </w:pPr>
      <w:r w:rsidRPr="00DE1FFC">
        <w:rPr>
          <w:rFonts w:ascii="Palatino Linotype" w:hAnsi="Palatino Linotype"/>
        </w:rPr>
        <w:lastRenderedPageBreak/>
        <w:t xml:space="preserve">Derivado de lo anterior este Órgano Garante determina modificar la respuesta otorgada y ordenar al </w:t>
      </w:r>
      <w:r w:rsidRPr="00DE1FFC">
        <w:rPr>
          <w:rFonts w:ascii="Palatino Linotype" w:hAnsi="Palatino Linotype"/>
          <w:b/>
        </w:rPr>
        <w:t xml:space="preserve">SUJETO OBLIGADO </w:t>
      </w:r>
      <w:r w:rsidRPr="00DE1FFC">
        <w:rPr>
          <w:rFonts w:ascii="Palatino Linotype" w:hAnsi="Palatino Linotype"/>
        </w:rPr>
        <w:t>haga entrega en correcta versión pública de la nómina del personal adscrito a seguridad pública correspondiente a la seg</w:t>
      </w:r>
      <w:r w:rsidR="0069371C" w:rsidRPr="00DE1FFC">
        <w:rPr>
          <w:rFonts w:ascii="Palatino Linotype" w:hAnsi="Palatino Linotype"/>
        </w:rPr>
        <w:t>unda quincena de junio de 2022.</w:t>
      </w:r>
    </w:p>
    <w:p w14:paraId="0E03F182" w14:textId="77777777" w:rsidR="00C777DA" w:rsidRPr="00DE1FFC" w:rsidRDefault="00C777DA" w:rsidP="00DE1FFC">
      <w:pPr>
        <w:spacing w:line="360" w:lineRule="auto"/>
        <w:jc w:val="both"/>
        <w:rPr>
          <w:rFonts w:ascii="Palatino Linotype" w:hAnsi="Palatino Linotype"/>
        </w:rPr>
      </w:pPr>
    </w:p>
    <w:p w14:paraId="4854B495" w14:textId="77777777" w:rsidR="00C777DA" w:rsidRPr="00DE1FFC" w:rsidRDefault="00C777DA" w:rsidP="00DE1FFC">
      <w:pPr>
        <w:autoSpaceDE w:val="0"/>
        <w:autoSpaceDN w:val="0"/>
        <w:adjustRightInd w:val="0"/>
        <w:spacing w:line="360" w:lineRule="auto"/>
        <w:ind w:right="49"/>
        <w:jc w:val="both"/>
        <w:rPr>
          <w:rFonts w:ascii="Palatino Linotype" w:hAnsi="Palatino Linotype" w:cs="Arial"/>
          <w:bCs/>
        </w:rPr>
      </w:pPr>
      <w:r w:rsidRPr="00DE1FFC">
        <w:rPr>
          <w:rFonts w:ascii="Palatino Linotype" w:hAnsi="Palatino Linotype" w:cs="Arial"/>
        </w:rPr>
        <w:t xml:space="preserve">Ahora bien, no se omite comentar que de que los documentos de los cuales se ordena su entrega, estos tendrán que entregarse en </w:t>
      </w:r>
      <w:r w:rsidRPr="00DE1FFC">
        <w:rPr>
          <w:rFonts w:ascii="Palatino Linotype" w:hAnsi="Palatino Linotype" w:cs="Arial"/>
          <w:b/>
        </w:rPr>
        <w:t>versión pública</w:t>
      </w:r>
      <w:r w:rsidRPr="00DE1FFC">
        <w:rPr>
          <w:rFonts w:ascii="Palatino Linotype" w:hAnsi="Palatino Linotype" w:cs="Arial"/>
        </w:rPr>
        <w:t>; pues, el</w:t>
      </w:r>
      <w:r w:rsidRPr="00DE1FF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14:paraId="66B4BCFF" w14:textId="77777777" w:rsidR="00C777DA" w:rsidRPr="00DE1FFC" w:rsidRDefault="00C777DA" w:rsidP="00DE1FFC">
      <w:pPr>
        <w:pStyle w:val="Prrafodelista"/>
        <w:tabs>
          <w:tab w:val="left" w:pos="284"/>
        </w:tabs>
        <w:spacing w:line="360" w:lineRule="auto"/>
        <w:ind w:left="0"/>
        <w:jc w:val="both"/>
        <w:rPr>
          <w:rFonts w:ascii="Palatino Linotype" w:hAnsi="Palatino Linotype" w:cs="Arial"/>
        </w:rPr>
      </w:pPr>
    </w:p>
    <w:p w14:paraId="0357D85C" w14:textId="58D0FDF1" w:rsidR="00E3041D" w:rsidRPr="00DE1FFC" w:rsidRDefault="00E3041D" w:rsidP="00DE1FFC">
      <w:pPr>
        <w:spacing w:line="360" w:lineRule="auto"/>
        <w:jc w:val="both"/>
        <w:rPr>
          <w:rFonts w:ascii="Palatino Linotype" w:hAnsi="Palatino Linotype" w:cs="Arial"/>
        </w:rPr>
      </w:pPr>
      <w:r w:rsidRPr="00DE1FFC">
        <w:rPr>
          <w:rFonts w:ascii="Palatino Linotype" w:hAnsi="Palatino Linotype" w:cs="Arial"/>
        </w:rPr>
        <w:t xml:space="preserve">En mérito de lo anterior, se determinan </w:t>
      </w:r>
      <w:r w:rsidRPr="00DE1FFC">
        <w:rPr>
          <w:rFonts w:ascii="Palatino Linotype" w:hAnsi="Palatino Linotype" w:cs="Arial"/>
          <w:b/>
        </w:rPr>
        <w:t>fundadas</w:t>
      </w:r>
      <w:r w:rsidRPr="00DE1FFC">
        <w:rPr>
          <w:rFonts w:ascii="Palatino Linotype" w:hAnsi="Palatino Linotype" w:cs="Arial"/>
        </w:rPr>
        <w:t xml:space="preserve"> las razones o motivos de inconformidad hechos valer por </w:t>
      </w:r>
      <w:r w:rsidRPr="00DE1FFC">
        <w:rPr>
          <w:rFonts w:ascii="Palatino Linotype" w:hAnsi="Palatino Linotype" w:cs="Arial"/>
          <w:b/>
        </w:rPr>
        <w:t>EL RECURRENTE</w:t>
      </w:r>
      <w:r w:rsidRPr="00DE1FFC">
        <w:rPr>
          <w:rFonts w:ascii="Palatino Linotype" w:hAnsi="Palatino Linotype" w:cs="Arial"/>
        </w:rPr>
        <w:t xml:space="preserve">, por lo que el Pleno de este Instituto estima pertinente </w:t>
      </w:r>
      <w:r w:rsidRPr="00DE1FFC">
        <w:rPr>
          <w:rFonts w:ascii="Palatino Linotype" w:hAnsi="Palatino Linotype" w:cs="Arial"/>
          <w:b/>
        </w:rPr>
        <w:t>ORDENAR</w:t>
      </w:r>
      <w:r w:rsidRPr="00DE1FFC">
        <w:rPr>
          <w:rFonts w:ascii="Palatino Linotype" w:hAnsi="Palatino Linotype" w:cs="Arial"/>
        </w:rPr>
        <w:t xml:space="preserve"> al </w:t>
      </w:r>
      <w:r w:rsidRPr="00DE1FFC">
        <w:rPr>
          <w:rFonts w:ascii="Palatino Linotype" w:hAnsi="Palatino Linotype" w:cs="Arial"/>
          <w:b/>
        </w:rPr>
        <w:t>SUJETO OBLIGADO</w:t>
      </w:r>
      <w:r w:rsidRPr="00DE1FFC">
        <w:rPr>
          <w:rFonts w:ascii="Palatino Linotype" w:hAnsi="Palatino Linotype" w:cs="Arial"/>
        </w:rPr>
        <w:t xml:space="preserve"> </w:t>
      </w:r>
      <w:r w:rsidR="000D7FA2" w:rsidRPr="00DE1FFC">
        <w:rPr>
          <w:rFonts w:ascii="Palatino Linotype" w:hAnsi="Palatino Linotype" w:cs="Arial"/>
        </w:rPr>
        <w:t>la entrega de los recibos de nómina de la segunda quincena de junio del dos mil veintidós, del personal de seguridad pública es su correcta clasificación de la información.</w:t>
      </w:r>
    </w:p>
    <w:p w14:paraId="41E722CA" w14:textId="77777777" w:rsidR="000D7FA2" w:rsidRPr="00DE1FFC" w:rsidRDefault="000D7FA2" w:rsidP="00DE1FFC">
      <w:pPr>
        <w:spacing w:line="360" w:lineRule="auto"/>
        <w:jc w:val="both"/>
        <w:rPr>
          <w:rFonts w:ascii="Palatino Linotype" w:hAnsi="Palatino Linotype" w:cs="Arial"/>
        </w:rPr>
      </w:pPr>
    </w:p>
    <w:p w14:paraId="0381C5EB" w14:textId="77777777" w:rsidR="00E3041D" w:rsidRPr="00DE1FFC" w:rsidRDefault="00E3041D" w:rsidP="00DE1FFC">
      <w:pPr>
        <w:spacing w:line="360" w:lineRule="auto"/>
        <w:jc w:val="both"/>
        <w:rPr>
          <w:rFonts w:ascii="Palatino Linotype" w:eastAsia="Calibri" w:hAnsi="Palatino Linotype" w:cs="Arial"/>
        </w:rPr>
      </w:pPr>
      <w:bookmarkStart w:id="1" w:name="_Hlk63244169"/>
      <w:r w:rsidRPr="00DE1FFC">
        <w:rPr>
          <w:rFonts w:ascii="Palatino Linotype" w:eastAsia="Calibri" w:hAnsi="Palatino Linotype" w:cs="Arial"/>
        </w:rPr>
        <w:t xml:space="preserve">Así, con fundamento en lo previsto en los artículos 5, párrafos </w:t>
      </w:r>
      <w:r w:rsidRPr="00DE1FFC">
        <w:rPr>
          <w:rFonts w:ascii="Palatino Linotype" w:hAnsi="Palatino Linotype"/>
        </w:rPr>
        <w:t>trigésimo, trigésimo primero y trigésimo segundo</w:t>
      </w:r>
      <w:r w:rsidRPr="00DE1FFC">
        <w:rPr>
          <w:rFonts w:ascii="Palatino Linotype" w:eastAsia="Calibri" w:hAnsi="Palatino Linotype" w:cs="Arial"/>
        </w:rPr>
        <w:t xml:space="preserve">, fracciones IV y V de la Constitución Política del Estado Libre y Soberano de México; </w:t>
      </w:r>
      <w:r w:rsidRPr="00DE1FFC">
        <w:rPr>
          <w:rFonts w:ascii="Palatino Linotype" w:hAnsi="Palatino Linotype" w:cs="Arial"/>
        </w:rPr>
        <w:t>2, fracción II, 29, 36, fracciones I y II, 176, 178, 179, 181, 185 fracción I, 186 y 188</w:t>
      </w:r>
      <w:r w:rsidRPr="00DE1FFC">
        <w:rPr>
          <w:rFonts w:ascii="Palatino Linotype" w:eastAsia="Calibri" w:hAnsi="Palatino Linotype" w:cs="Arial"/>
        </w:rPr>
        <w:t xml:space="preserve"> de la Ley de Transparencia y Acceso a la Información Pública del Estado de México y Municipios, este Pleno: </w:t>
      </w:r>
    </w:p>
    <w:bookmarkEnd w:id="1"/>
    <w:p w14:paraId="2363BCF8" w14:textId="77777777" w:rsidR="00E3041D" w:rsidRPr="00DE1FFC" w:rsidRDefault="00E3041D" w:rsidP="00DE1FFC">
      <w:pPr>
        <w:spacing w:line="360" w:lineRule="auto"/>
        <w:jc w:val="center"/>
        <w:rPr>
          <w:rFonts w:ascii="Palatino Linotype" w:hAnsi="Palatino Linotype"/>
          <w:b/>
          <w:spacing w:val="60"/>
          <w:sz w:val="28"/>
          <w:szCs w:val="28"/>
        </w:rPr>
      </w:pPr>
      <w:r w:rsidRPr="00DE1FFC">
        <w:rPr>
          <w:rFonts w:ascii="Palatino Linotype" w:hAnsi="Palatino Linotype"/>
          <w:b/>
          <w:spacing w:val="60"/>
          <w:sz w:val="28"/>
          <w:szCs w:val="28"/>
        </w:rPr>
        <w:lastRenderedPageBreak/>
        <w:t>RESUELVE</w:t>
      </w:r>
    </w:p>
    <w:p w14:paraId="1752DC39" w14:textId="11BCB9E8" w:rsidR="00E3041D" w:rsidRPr="00DE1FFC" w:rsidRDefault="00E3041D" w:rsidP="00DE1FFC">
      <w:pPr>
        <w:widowControl w:val="0"/>
        <w:tabs>
          <w:tab w:val="left" w:pos="1701"/>
        </w:tabs>
        <w:autoSpaceDE w:val="0"/>
        <w:autoSpaceDN w:val="0"/>
        <w:adjustRightInd w:val="0"/>
        <w:spacing w:line="360" w:lineRule="auto"/>
        <w:jc w:val="both"/>
        <w:rPr>
          <w:rFonts w:ascii="Palatino Linotype" w:hAnsi="Palatino Linotype" w:cs="Arial"/>
        </w:rPr>
      </w:pPr>
      <w:r w:rsidRPr="00DE1FFC">
        <w:rPr>
          <w:rFonts w:ascii="Palatino Linotype" w:hAnsi="Palatino Linotype" w:cs="Arial"/>
          <w:b/>
          <w:bCs/>
          <w:sz w:val="28"/>
          <w:szCs w:val="28"/>
        </w:rPr>
        <w:t>PRIMERO.</w:t>
      </w:r>
      <w:r w:rsidRPr="00DE1FFC">
        <w:rPr>
          <w:rFonts w:ascii="Palatino Linotype" w:hAnsi="Palatino Linotype" w:cs="Arial"/>
          <w:sz w:val="28"/>
          <w:szCs w:val="28"/>
        </w:rPr>
        <w:t xml:space="preserve"> </w:t>
      </w:r>
      <w:r w:rsidRPr="00DE1FFC">
        <w:rPr>
          <w:rFonts w:ascii="Palatino Linotype" w:hAnsi="Palatino Linotype" w:cs="Arial"/>
          <w:lang w:val="es-ES"/>
        </w:rPr>
        <w:t xml:space="preserve">Resultan </w:t>
      </w:r>
      <w:r w:rsidRPr="00DE1FFC">
        <w:rPr>
          <w:rFonts w:ascii="Palatino Linotype" w:hAnsi="Palatino Linotype" w:cs="Arial"/>
          <w:b/>
          <w:lang w:val="es-ES"/>
        </w:rPr>
        <w:t>fundadas</w:t>
      </w:r>
      <w:r w:rsidRPr="00DE1FFC">
        <w:rPr>
          <w:rFonts w:ascii="Palatino Linotype" w:hAnsi="Palatino Linotype" w:cs="Arial"/>
          <w:lang w:val="es-ES"/>
        </w:rPr>
        <w:t xml:space="preserve"> las razones o motivos de inconformidad planteadas por </w:t>
      </w:r>
      <w:r w:rsidRPr="00DE1FFC">
        <w:rPr>
          <w:rFonts w:ascii="Palatino Linotype" w:hAnsi="Palatino Linotype" w:cs="Arial"/>
          <w:b/>
          <w:lang w:val="es-ES"/>
        </w:rPr>
        <w:t xml:space="preserve">EL RECURRENTE </w:t>
      </w:r>
      <w:r w:rsidRPr="00DE1FFC">
        <w:rPr>
          <w:rFonts w:ascii="Palatino Linotype" w:hAnsi="Palatino Linotype" w:cs="Arial"/>
          <w:bCs/>
          <w:lang w:val="es-ES"/>
        </w:rPr>
        <w:t>en el Recurso de Revisión</w:t>
      </w:r>
      <w:r w:rsidR="000D7FA2" w:rsidRPr="00DE1FFC">
        <w:rPr>
          <w:rFonts w:ascii="Palatino Linotype" w:hAnsi="Palatino Linotype" w:cs="Arial"/>
          <w:b/>
          <w:lang w:val="es-ES"/>
        </w:rPr>
        <w:t xml:space="preserve"> 13377/INFOEM/ICR-99</w:t>
      </w:r>
      <w:r w:rsidRPr="00DE1FFC">
        <w:rPr>
          <w:rFonts w:ascii="Palatino Linotype" w:hAnsi="Palatino Linotype" w:cs="Arial"/>
          <w:b/>
          <w:lang w:val="es-ES"/>
        </w:rPr>
        <w:t xml:space="preserve">/IP/RR/2022 </w:t>
      </w:r>
      <w:r w:rsidRPr="00DE1FFC">
        <w:rPr>
          <w:rFonts w:ascii="Palatino Linotype" w:hAnsi="Palatino Linotype" w:cs="Arial"/>
          <w:lang w:val="es-ES"/>
        </w:rPr>
        <w:t xml:space="preserve">y en términos del </w:t>
      </w:r>
      <w:bookmarkStart w:id="2" w:name="_Hlk115270255"/>
      <w:r w:rsidRPr="00DE1FFC">
        <w:rPr>
          <w:rFonts w:ascii="Palatino Linotype" w:hAnsi="Palatino Linotype" w:cs="Arial"/>
          <w:b/>
          <w:bCs/>
        </w:rPr>
        <w:t xml:space="preserve">Considerando </w:t>
      </w:r>
      <w:r w:rsidR="00D11CD8" w:rsidRPr="00DE1FFC">
        <w:rPr>
          <w:rFonts w:ascii="Palatino Linotype" w:hAnsi="Palatino Linotype" w:cs="Arial"/>
          <w:b/>
          <w:bCs/>
        </w:rPr>
        <w:t>QUINTO</w:t>
      </w:r>
      <w:r w:rsidRPr="00DE1FFC">
        <w:rPr>
          <w:rFonts w:ascii="Palatino Linotype" w:hAnsi="Palatino Linotype" w:cs="Arial"/>
        </w:rPr>
        <w:t xml:space="preserve"> </w:t>
      </w:r>
      <w:bookmarkEnd w:id="2"/>
      <w:r w:rsidRPr="00DE1FFC">
        <w:rPr>
          <w:rFonts w:ascii="Palatino Linotype" w:hAnsi="Palatino Linotype" w:cs="Arial"/>
          <w:lang w:val="es-ES"/>
        </w:rPr>
        <w:t>de la presente Resolución.</w:t>
      </w:r>
    </w:p>
    <w:p w14:paraId="09FF130C" w14:textId="77777777" w:rsidR="000D7FA2" w:rsidRPr="00DE1FFC" w:rsidRDefault="000D7FA2" w:rsidP="003B083B">
      <w:pPr>
        <w:jc w:val="both"/>
        <w:rPr>
          <w:rFonts w:ascii="Palatino Linotype" w:hAnsi="Palatino Linotype" w:cs="Arial"/>
          <w:b/>
          <w:bCs/>
          <w:sz w:val="28"/>
          <w:lang w:eastAsia="es-MX"/>
        </w:rPr>
      </w:pPr>
    </w:p>
    <w:p w14:paraId="04F3F07B" w14:textId="13EE89B9" w:rsidR="00AD3F63" w:rsidRPr="00DE1FFC" w:rsidRDefault="00E3041D" w:rsidP="00DE1FFC">
      <w:pPr>
        <w:widowControl w:val="0"/>
        <w:autoSpaceDE w:val="0"/>
        <w:autoSpaceDN w:val="0"/>
        <w:adjustRightInd w:val="0"/>
        <w:spacing w:line="360" w:lineRule="auto"/>
        <w:jc w:val="both"/>
        <w:rPr>
          <w:rFonts w:ascii="Palatino Linotype" w:hAnsi="Palatino Linotype" w:cs="Arial"/>
        </w:rPr>
      </w:pPr>
      <w:r w:rsidRPr="00DE1FFC">
        <w:rPr>
          <w:rFonts w:ascii="Palatino Linotype" w:hAnsi="Palatino Linotype" w:cs="Arial"/>
          <w:b/>
          <w:bCs/>
          <w:lang w:eastAsia="es-MX"/>
        </w:rPr>
        <w:t>SEGUNDO.</w:t>
      </w:r>
      <w:r w:rsidRPr="00DE1FFC">
        <w:rPr>
          <w:rFonts w:ascii="Palatino Linotype" w:hAnsi="Palatino Linotype"/>
          <w:b/>
          <w:lang w:eastAsia="es-MX"/>
        </w:rPr>
        <w:t xml:space="preserve"> </w:t>
      </w:r>
      <w:r w:rsidRPr="00DE1FFC">
        <w:rPr>
          <w:rFonts w:ascii="Palatino Linotype" w:hAnsi="Palatino Linotype"/>
          <w:lang w:eastAsia="es-MX"/>
        </w:rPr>
        <w:t>Se</w:t>
      </w:r>
      <w:r w:rsidRPr="00DE1FFC">
        <w:rPr>
          <w:rFonts w:ascii="Palatino Linotype" w:hAnsi="Palatino Linotype"/>
          <w:b/>
          <w:bCs/>
          <w:lang w:eastAsia="es-MX"/>
        </w:rPr>
        <w:t xml:space="preserve"> </w:t>
      </w:r>
      <w:r w:rsidR="00AD3F63" w:rsidRPr="00DE1FFC">
        <w:rPr>
          <w:rFonts w:ascii="Palatino Linotype" w:hAnsi="Palatino Linotype"/>
          <w:b/>
          <w:bCs/>
          <w:lang w:eastAsia="es-MX"/>
        </w:rPr>
        <w:t xml:space="preserve">MODIFICA </w:t>
      </w:r>
      <w:r w:rsidR="00AD3F63" w:rsidRPr="00DE1FFC">
        <w:rPr>
          <w:rFonts w:ascii="Palatino Linotype" w:hAnsi="Palatino Linotype"/>
          <w:bCs/>
          <w:lang w:eastAsia="es-MX"/>
        </w:rPr>
        <w:t xml:space="preserve">la </w:t>
      </w:r>
      <w:r w:rsidR="009B039D" w:rsidRPr="00DE1FFC">
        <w:rPr>
          <w:rFonts w:ascii="Palatino Linotype" w:hAnsi="Palatino Linotype"/>
          <w:bCs/>
          <w:lang w:eastAsia="es-MX"/>
        </w:rPr>
        <w:t>información</w:t>
      </w:r>
      <w:r w:rsidR="005F09D7" w:rsidRPr="00DE1FFC">
        <w:rPr>
          <w:rFonts w:ascii="Palatino Linotype" w:hAnsi="Palatino Linotype"/>
          <w:bCs/>
          <w:lang w:eastAsia="es-MX"/>
        </w:rPr>
        <w:t xml:space="preserve"> entregada</w:t>
      </w:r>
      <w:r w:rsidR="009B039D" w:rsidRPr="00DE1FFC">
        <w:rPr>
          <w:rFonts w:ascii="Palatino Linotype" w:hAnsi="Palatino Linotype"/>
          <w:bCs/>
          <w:lang w:eastAsia="es-MX"/>
        </w:rPr>
        <w:t xml:space="preserve"> en cumplimiento</w:t>
      </w:r>
      <w:r w:rsidR="00AD3F63" w:rsidRPr="00DE1FFC">
        <w:rPr>
          <w:rFonts w:ascii="Palatino Linotype" w:hAnsi="Palatino Linotype"/>
          <w:bCs/>
          <w:lang w:eastAsia="es-MX"/>
        </w:rPr>
        <w:t xml:space="preserve"> </w:t>
      </w:r>
      <w:r w:rsidR="009B039D" w:rsidRPr="00DE1FFC">
        <w:rPr>
          <w:rFonts w:ascii="Palatino Linotype" w:hAnsi="Palatino Linotype"/>
          <w:bCs/>
          <w:lang w:eastAsia="es-MX"/>
        </w:rPr>
        <w:t xml:space="preserve">a la resolución del Recurso de Revisión </w:t>
      </w:r>
      <w:r w:rsidR="009B039D" w:rsidRPr="00DE1FFC">
        <w:rPr>
          <w:rFonts w:ascii="Palatino Linotype" w:hAnsi="Palatino Linotype" w:cs="Arial"/>
          <w:b/>
          <w:lang w:val="es-ES"/>
        </w:rPr>
        <w:t xml:space="preserve">13377/INFOEM/IP/RR/2022, </w:t>
      </w:r>
      <w:r w:rsidR="009B039D" w:rsidRPr="00DE1FFC">
        <w:rPr>
          <w:rFonts w:ascii="Palatino Linotype" w:hAnsi="Palatino Linotype" w:cs="Arial"/>
          <w:lang w:val="es-ES"/>
        </w:rPr>
        <w:t xml:space="preserve">proporcionada por </w:t>
      </w:r>
      <w:r w:rsidR="009B039D" w:rsidRPr="00DE1FFC">
        <w:rPr>
          <w:rFonts w:ascii="Palatino Linotype" w:hAnsi="Palatino Linotype" w:cs="Arial"/>
          <w:b/>
          <w:lang w:val="es-ES"/>
        </w:rPr>
        <w:t xml:space="preserve">EL </w:t>
      </w:r>
      <w:r w:rsidR="009B039D" w:rsidRPr="00DE1FFC">
        <w:rPr>
          <w:rFonts w:ascii="Palatino Linotype" w:hAnsi="Palatino Linotype"/>
          <w:b/>
          <w:bCs/>
          <w:lang w:eastAsia="es-MX"/>
        </w:rPr>
        <w:t>SUJETO OBLIGADO</w:t>
      </w:r>
      <w:r w:rsidR="009B039D" w:rsidRPr="00DE1FFC">
        <w:rPr>
          <w:rFonts w:ascii="Palatino Linotype" w:hAnsi="Palatino Linotype"/>
          <w:bCs/>
          <w:lang w:eastAsia="es-MX"/>
        </w:rPr>
        <w:t xml:space="preserve"> misma que dio origen al segundo Recurso de Revisión </w:t>
      </w:r>
      <w:r w:rsidR="009B039D" w:rsidRPr="00DE1FFC">
        <w:rPr>
          <w:rFonts w:ascii="Palatino Linotype" w:hAnsi="Palatino Linotype" w:cs="Arial"/>
          <w:b/>
          <w:lang w:val="es-ES"/>
        </w:rPr>
        <w:t xml:space="preserve">13377/INFOEM/ICR-99/IP/RR/2022, </w:t>
      </w:r>
      <w:r w:rsidR="009B039D" w:rsidRPr="00DE1FFC">
        <w:rPr>
          <w:rFonts w:ascii="Palatino Linotype" w:hAnsi="Palatino Linotype" w:cs="Arial"/>
        </w:rPr>
        <w:t xml:space="preserve">que en términos del Considerando </w:t>
      </w:r>
      <w:r w:rsidR="009B039D" w:rsidRPr="00DE1FFC">
        <w:rPr>
          <w:rFonts w:ascii="Palatino Linotype" w:hAnsi="Palatino Linotype" w:cs="Arial"/>
          <w:b/>
        </w:rPr>
        <w:t xml:space="preserve">QUINTO </w:t>
      </w:r>
      <w:r w:rsidR="009B039D" w:rsidRPr="00DE1FFC">
        <w:rPr>
          <w:rFonts w:ascii="Palatino Linotype" w:hAnsi="Palatino Linotype" w:cs="Arial"/>
        </w:rPr>
        <w:t xml:space="preserve">de esta Resolución haga entrega al </w:t>
      </w:r>
      <w:r w:rsidR="009B039D" w:rsidRPr="00DE1FFC">
        <w:rPr>
          <w:rFonts w:ascii="Palatino Linotype" w:hAnsi="Palatino Linotype" w:cs="Arial"/>
          <w:b/>
        </w:rPr>
        <w:t xml:space="preserve">RECURRENTE </w:t>
      </w:r>
      <w:r w:rsidR="009B039D" w:rsidRPr="00DE1FFC">
        <w:rPr>
          <w:rFonts w:ascii="Palatino Linotype" w:hAnsi="Palatino Linotype" w:cs="Arial"/>
        </w:rPr>
        <w:t xml:space="preserve">vía Sistema de Acceso a la Información Mexiquense </w:t>
      </w:r>
      <w:r w:rsidR="009B039D" w:rsidRPr="00DE1FFC">
        <w:rPr>
          <w:rFonts w:ascii="Palatino Linotype" w:hAnsi="Palatino Linotype" w:cs="Arial"/>
          <w:b/>
        </w:rPr>
        <w:t>(SAIMEX), en versión pública</w:t>
      </w:r>
      <w:r w:rsidR="009B039D" w:rsidRPr="00DE1FFC">
        <w:rPr>
          <w:rFonts w:ascii="Palatino Linotype" w:hAnsi="Palatino Linotype" w:cs="Arial"/>
        </w:rPr>
        <w:t>, de lo siguiente:</w:t>
      </w:r>
    </w:p>
    <w:p w14:paraId="3058047F" w14:textId="77777777" w:rsidR="002B511E" w:rsidRPr="00DE1FFC" w:rsidRDefault="002B511E" w:rsidP="003B083B">
      <w:pPr>
        <w:widowControl w:val="0"/>
        <w:autoSpaceDE w:val="0"/>
        <w:autoSpaceDN w:val="0"/>
        <w:adjustRightInd w:val="0"/>
        <w:jc w:val="both"/>
        <w:rPr>
          <w:rFonts w:ascii="Palatino Linotype" w:hAnsi="Palatino Linotype" w:cs="Arial"/>
        </w:rPr>
      </w:pPr>
    </w:p>
    <w:p w14:paraId="1D5D50D0" w14:textId="57C0D529" w:rsidR="00AD3F63" w:rsidRPr="00DE1FFC" w:rsidRDefault="00305842" w:rsidP="00D11CD8">
      <w:pPr>
        <w:pStyle w:val="Prrafodelista"/>
        <w:numPr>
          <w:ilvl w:val="0"/>
          <w:numId w:val="12"/>
        </w:numPr>
        <w:contextualSpacing/>
        <w:jc w:val="both"/>
        <w:rPr>
          <w:rFonts w:ascii="Palatino Linotype" w:eastAsia="Palatino Linotype" w:hAnsi="Palatino Linotype" w:cs="Palatino Linotype"/>
          <w:b/>
        </w:rPr>
      </w:pPr>
      <w:r w:rsidRPr="00DE1FFC">
        <w:rPr>
          <w:rFonts w:ascii="Palatino Linotype" w:hAnsi="Palatino Linotype" w:cs="Arial"/>
          <w:b/>
        </w:rPr>
        <w:t>Los recibos de</w:t>
      </w:r>
      <w:r w:rsidR="00F552FA" w:rsidRPr="00DE1FFC">
        <w:rPr>
          <w:rFonts w:ascii="Palatino Linotype" w:hAnsi="Palatino Linotype" w:cs="Arial"/>
          <w:b/>
        </w:rPr>
        <w:t xml:space="preserve"> nómina del personal adscrito</w:t>
      </w:r>
      <w:r w:rsidR="00AD3F63" w:rsidRPr="00DE1FFC">
        <w:rPr>
          <w:rFonts w:ascii="Palatino Linotype" w:hAnsi="Palatino Linotype" w:cs="Arial"/>
          <w:b/>
        </w:rPr>
        <w:t xml:space="preserve"> a la Dirección de Seguridad Pública, </w:t>
      </w:r>
      <w:r w:rsidR="00F552FA" w:rsidRPr="00DE1FFC">
        <w:rPr>
          <w:rFonts w:ascii="Palatino Linotype" w:hAnsi="Palatino Linotype" w:cs="Arial"/>
          <w:b/>
        </w:rPr>
        <w:t>correspondiente a</w:t>
      </w:r>
      <w:r w:rsidR="00AD3F63" w:rsidRPr="00DE1FFC">
        <w:rPr>
          <w:rFonts w:ascii="Palatino Linotype" w:hAnsi="Palatino Linotype" w:cs="Arial"/>
          <w:b/>
        </w:rPr>
        <w:t xml:space="preserve"> la segunda quincena de junio de 2022</w:t>
      </w:r>
      <w:r w:rsidR="007A35C2" w:rsidRPr="00DE1FFC">
        <w:rPr>
          <w:rFonts w:ascii="Palatino Linotype" w:hAnsi="Palatino Linotype" w:cs="Arial"/>
          <w:b/>
        </w:rPr>
        <w:t>.</w:t>
      </w:r>
    </w:p>
    <w:p w14:paraId="1692C011" w14:textId="77777777" w:rsidR="00AD3F63" w:rsidRPr="00DE1FFC" w:rsidRDefault="00AD3F63" w:rsidP="00DE1FFC">
      <w:pPr>
        <w:spacing w:line="360" w:lineRule="auto"/>
        <w:jc w:val="both"/>
        <w:rPr>
          <w:rFonts w:ascii="Palatino Linotype" w:hAnsi="Palatino Linotype" w:cs="Arial"/>
          <w:bCs/>
          <w:lang w:val="es-ES"/>
        </w:rPr>
      </w:pPr>
    </w:p>
    <w:p w14:paraId="37941108" w14:textId="7FD6BF25" w:rsidR="00160ACD" w:rsidRPr="00DE1FFC" w:rsidRDefault="00160ACD" w:rsidP="00D11CD8">
      <w:pPr>
        <w:ind w:left="720"/>
        <w:jc w:val="both"/>
        <w:rPr>
          <w:rFonts w:ascii="Palatino Linotype" w:hAnsi="Palatino Linotype" w:cs="Arial"/>
          <w:i/>
          <w:sz w:val="22"/>
          <w:szCs w:val="22"/>
          <w:lang w:val="es-ES"/>
        </w:rPr>
      </w:pPr>
      <w:r w:rsidRPr="00DE1FFC">
        <w:rPr>
          <w:rFonts w:ascii="Palatino Linotype" w:hAnsi="Palatino Linotype" w:cs="Arial"/>
          <w:i/>
          <w:sz w:val="22"/>
          <w:szCs w:val="22"/>
          <w:lang w:val="es-ES"/>
        </w:rPr>
        <w:t>Para la entrega en versión pública</w:t>
      </w:r>
      <w:r w:rsidRPr="00DE1FFC">
        <w:rPr>
          <w:rFonts w:ascii="Palatino Linotype" w:hAnsi="Palatino Linotype"/>
          <w:sz w:val="22"/>
          <w:szCs w:val="22"/>
        </w:rPr>
        <w:t xml:space="preserve"> </w:t>
      </w:r>
      <w:r w:rsidRPr="00DE1FFC">
        <w:rPr>
          <w:rFonts w:ascii="Palatino Linotype" w:hAnsi="Palatino Linotype" w:cs="Arial"/>
          <w:i/>
          <w:sz w:val="22"/>
          <w:szCs w:val="22"/>
          <w:lang w:val="es-ES"/>
        </w:rPr>
        <w:t xml:space="preserve">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DE1FFC" w:rsidRPr="00DE1FFC">
        <w:rPr>
          <w:rFonts w:ascii="Palatino Linotype" w:hAnsi="Palatino Linotype" w:cs="Arial"/>
          <w:b/>
          <w:bCs/>
          <w:i/>
          <w:sz w:val="22"/>
          <w:szCs w:val="22"/>
          <w:lang w:val="es-ES"/>
        </w:rPr>
        <w:t>RECURRENTE</w:t>
      </w:r>
      <w:r w:rsidRPr="00DE1FFC">
        <w:rPr>
          <w:rFonts w:ascii="Palatino Linotype" w:hAnsi="Palatino Linotype" w:cs="Arial"/>
          <w:i/>
          <w:sz w:val="22"/>
          <w:szCs w:val="22"/>
          <w:lang w:val="es-ES"/>
        </w:rPr>
        <w:t xml:space="preserve">. </w:t>
      </w:r>
    </w:p>
    <w:p w14:paraId="2B5C043F" w14:textId="1A39D459" w:rsidR="00E3041D" w:rsidRPr="00DE1FFC" w:rsidRDefault="00E3041D" w:rsidP="003B083B">
      <w:pPr>
        <w:widowControl w:val="0"/>
        <w:autoSpaceDE w:val="0"/>
        <w:autoSpaceDN w:val="0"/>
        <w:adjustRightInd w:val="0"/>
        <w:ind w:left="851" w:right="901" w:hanging="142"/>
        <w:jc w:val="both"/>
        <w:rPr>
          <w:rFonts w:ascii="Palatino Linotype" w:hAnsi="Palatino Linotype"/>
          <w:i/>
          <w:sz w:val="22"/>
          <w:szCs w:val="22"/>
          <w:lang w:val="es-ES"/>
        </w:rPr>
      </w:pPr>
    </w:p>
    <w:p w14:paraId="59FE8E4C" w14:textId="6B961F99" w:rsidR="00C560CF" w:rsidRDefault="00C560CF" w:rsidP="003B083B">
      <w:pPr>
        <w:tabs>
          <w:tab w:val="left" w:pos="709"/>
        </w:tabs>
        <w:spacing w:line="360" w:lineRule="auto"/>
        <w:ind w:right="51"/>
        <w:jc w:val="both"/>
        <w:rPr>
          <w:rFonts w:ascii="Palatino Linotype" w:eastAsia="Palatino Linotype" w:hAnsi="Palatino Linotype" w:cs="Palatino Linotype"/>
          <w:lang w:eastAsia="es-MX"/>
        </w:rPr>
      </w:pPr>
      <w:r w:rsidRPr="00DE1FFC">
        <w:rPr>
          <w:rFonts w:ascii="Palatino Linotype" w:hAnsi="Palatino Linotype" w:cs="Calibri"/>
          <w:b/>
          <w:bCs/>
          <w:lang w:eastAsia="es-MX"/>
        </w:rPr>
        <w:t>TERCERO.</w:t>
      </w:r>
      <w:r w:rsidRPr="00DE1FFC">
        <w:rPr>
          <w:rFonts w:ascii="Palatino Linotype" w:hAnsi="Palatino Linotype" w:cs="Calibri"/>
          <w:lang w:eastAsia="es-MX"/>
        </w:rPr>
        <w:t> </w:t>
      </w:r>
      <w:r w:rsidR="007A35C2" w:rsidRPr="00DE1FFC">
        <w:rPr>
          <w:rFonts w:ascii="Palatino Linotype" w:hAnsi="Palatino Linotype"/>
          <w:b/>
          <w:lang w:eastAsia="es-ES_tradnl"/>
        </w:rPr>
        <w:t xml:space="preserve">Notifíquese </w:t>
      </w:r>
      <w:r w:rsidR="007A35C2" w:rsidRPr="00DE1FFC">
        <w:rPr>
          <w:rFonts w:ascii="Palatino Linotype" w:eastAsia="Palatino Linotype" w:hAnsi="Palatino Linotype" w:cs="Palatino Linotype"/>
          <w:sz w:val="22"/>
          <w:szCs w:val="22"/>
          <w:lang w:eastAsia="es-MX"/>
        </w:rPr>
        <w:t>vía</w:t>
      </w:r>
      <w:r w:rsidR="007A35C2" w:rsidRPr="00DE1FFC">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007A35C2" w:rsidRPr="00DE1FFC">
        <w:rPr>
          <w:rFonts w:ascii="Palatino Linotype" w:eastAsia="Palatino Linotype" w:hAnsi="Palatino Linotype" w:cs="Palatino Linotype"/>
          <w:lang w:eastAsia="es-MX"/>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472E15" w14:textId="77777777" w:rsidR="003B083B" w:rsidRPr="003B083B" w:rsidRDefault="003B083B" w:rsidP="003B083B">
      <w:pPr>
        <w:tabs>
          <w:tab w:val="left" w:pos="709"/>
        </w:tabs>
        <w:spacing w:line="360" w:lineRule="auto"/>
        <w:ind w:right="51"/>
        <w:jc w:val="both"/>
        <w:rPr>
          <w:rFonts w:ascii="Palatino Linotype" w:eastAsia="Palatino Linotype" w:hAnsi="Palatino Linotype" w:cs="Palatino Linotype"/>
          <w:lang w:eastAsia="es-MX"/>
        </w:rPr>
      </w:pPr>
    </w:p>
    <w:p w14:paraId="15A5EC67" w14:textId="77777777" w:rsidR="00C560CF" w:rsidRPr="00DE1FFC" w:rsidRDefault="00C560CF" w:rsidP="00DE1FFC">
      <w:pPr>
        <w:spacing w:line="360" w:lineRule="auto"/>
        <w:ind w:right="49"/>
        <w:jc w:val="both"/>
        <w:rPr>
          <w:rFonts w:ascii="Calibri" w:hAnsi="Calibri" w:cs="Calibri"/>
          <w:lang w:eastAsia="es-MX"/>
        </w:rPr>
      </w:pPr>
      <w:r w:rsidRPr="00DE1FFC">
        <w:rPr>
          <w:rFonts w:ascii="Palatino Linotype" w:hAnsi="Palatino Linotype" w:cs="Calibri"/>
          <w:b/>
          <w:bCs/>
          <w:lang w:eastAsia="es-MX"/>
        </w:rPr>
        <w:t>CUARTO. Notifíquese</w:t>
      </w:r>
      <w:r w:rsidRPr="00DE1FFC">
        <w:rPr>
          <w:rFonts w:ascii="Palatino Linotype" w:hAnsi="Palatino Linotype" w:cs="Calibri"/>
          <w:lang w:eastAsia="es-MX"/>
        </w:rPr>
        <w:t> al </w:t>
      </w:r>
      <w:r w:rsidRPr="00DE1FFC">
        <w:rPr>
          <w:rFonts w:ascii="Palatino Linotype" w:hAnsi="Palatino Linotype" w:cs="Calibri"/>
          <w:b/>
          <w:bCs/>
          <w:lang w:eastAsia="es-MX"/>
        </w:rPr>
        <w:t>RECURRENTE</w:t>
      </w:r>
      <w:r w:rsidRPr="00DE1FFC">
        <w:rPr>
          <w:rFonts w:ascii="Palatino Linotype" w:hAnsi="Palatino Linotype" w:cs="Calibri"/>
          <w:lang w:eastAsia="es-MX"/>
        </w:rPr>
        <w:t> la presente resolución vía Sistema de Acceso a la Información Mexiquense </w:t>
      </w:r>
      <w:r w:rsidRPr="00DE1FFC">
        <w:rPr>
          <w:rFonts w:ascii="Palatino Linotype" w:hAnsi="Palatino Linotype" w:cs="Calibri"/>
          <w:b/>
          <w:bCs/>
          <w:lang w:eastAsia="es-MX"/>
        </w:rPr>
        <w:t>(SAIMEX)</w:t>
      </w:r>
      <w:r w:rsidRPr="00DE1FFC">
        <w:rPr>
          <w:rFonts w:ascii="Palatino Linotype" w:hAnsi="Palatino Linotype" w:cs="Calibri"/>
          <w:lang w:eastAsia="es-MX"/>
        </w:rPr>
        <w:t>.</w:t>
      </w:r>
    </w:p>
    <w:p w14:paraId="196AE963" w14:textId="77777777" w:rsidR="00C560CF" w:rsidRPr="00DE1FFC" w:rsidRDefault="00C560CF" w:rsidP="003B083B">
      <w:pPr>
        <w:ind w:right="49"/>
        <w:jc w:val="both"/>
        <w:rPr>
          <w:rFonts w:ascii="Calibri" w:hAnsi="Calibri" w:cs="Calibri"/>
          <w:lang w:eastAsia="es-MX"/>
        </w:rPr>
      </w:pPr>
      <w:r w:rsidRPr="00DE1FFC">
        <w:rPr>
          <w:rFonts w:ascii="Palatino Linotype" w:hAnsi="Palatino Linotype" w:cs="Calibri"/>
          <w:lang w:eastAsia="es-MX"/>
        </w:rPr>
        <w:t> </w:t>
      </w:r>
    </w:p>
    <w:p w14:paraId="0315DEE9" w14:textId="6BE739FC" w:rsidR="00D11CD8" w:rsidRPr="003B083B" w:rsidRDefault="00C560CF" w:rsidP="003B083B">
      <w:pPr>
        <w:spacing w:line="360" w:lineRule="auto"/>
        <w:ind w:right="51"/>
        <w:jc w:val="both"/>
        <w:rPr>
          <w:rFonts w:ascii="Calibri" w:hAnsi="Calibri" w:cs="Calibri"/>
          <w:lang w:eastAsia="es-MX"/>
        </w:rPr>
      </w:pPr>
      <w:r w:rsidRPr="00DE1FFC">
        <w:rPr>
          <w:rFonts w:ascii="Palatino Linotype" w:hAnsi="Palatino Linotype" w:cs="Calibri"/>
          <w:b/>
          <w:bCs/>
          <w:lang w:eastAsia="es-MX"/>
        </w:rPr>
        <w:t>QUINTO.</w:t>
      </w:r>
      <w:r w:rsidRPr="00DE1FFC">
        <w:rPr>
          <w:rFonts w:ascii="Palatino Linotype" w:hAnsi="Palatino Linotype" w:cs="Calibri"/>
          <w:lang w:eastAsia="es-MX"/>
        </w:rPr>
        <w:t> </w:t>
      </w:r>
      <w:r w:rsidRPr="00DE1FFC">
        <w:rPr>
          <w:rFonts w:ascii="Palatino Linotype" w:hAnsi="Palatino Linotype" w:cs="Calibri"/>
          <w:b/>
          <w:bCs/>
          <w:lang w:eastAsia="es-MX"/>
        </w:rPr>
        <w:t>Hágase del conocimiento</w:t>
      </w:r>
      <w:r w:rsidRPr="00DE1FFC">
        <w:rPr>
          <w:rFonts w:ascii="Palatino Linotype" w:hAnsi="Palatino Linotype" w:cs="Calibri"/>
          <w:lang w:eastAsia="es-MX"/>
        </w:rPr>
        <w:t> al </w:t>
      </w:r>
      <w:r w:rsidRPr="00DE1FFC">
        <w:rPr>
          <w:rFonts w:ascii="Palatino Linotype" w:hAnsi="Palatino Linotype" w:cs="Calibri"/>
          <w:b/>
          <w:bCs/>
          <w:lang w:eastAsia="es-MX"/>
        </w:rPr>
        <w:t>RECURRENTE</w:t>
      </w:r>
      <w:r w:rsidRPr="00DE1FFC">
        <w:rPr>
          <w:rFonts w:ascii="Palatino Linotype" w:hAnsi="Palatino Linotype" w:cs="Calibri"/>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3E5F1C65" w14:textId="77777777" w:rsidR="00D11CD8" w:rsidRPr="00DE1FFC" w:rsidRDefault="00D11CD8" w:rsidP="003B083B">
      <w:pPr>
        <w:jc w:val="both"/>
        <w:rPr>
          <w:rFonts w:ascii="Palatino Linotype" w:hAnsi="Palatino Linotype"/>
        </w:rPr>
      </w:pPr>
    </w:p>
    <w:p w14:paraId="52E6BCB3" w14:textId="3DE7980C" w:rsidR="00E30B81" w:rsidRPr="00DE1FFC" w:rsidRDefault="00E3041D" w:rsidP="00DE1FFC">
      <w:pPr>
        <w:spacing w:line="360" w:lineRule="auto"/>
        <w:jc w:val="both"/>
        <w:rPr>
          <w:rFonts w:ascii="Palatino Linotype" w:hAnsi="Palatino Linotype"/>
        </w:rPr>
      </w:pPr>
      <w:r w:rsidRPr="00DE1FF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068C0">
        <w:rPr>
          <w:rFonts w:ascii="Palatino Linotype" w:hAnsi="Palatino Linotype"/>
        </w:rPr>
        <w:t xml:space="preserve"> EMITIENDO VOTO PARTICULAR</w:t>
      </w:r>
      <w:r w:rsidRPr="00DE1FFC">
        <w:rPr>
          <w:rFonts w:ascii="Palatino Linotype" w:hAnsi="Palatino Linotype"/>
        </w:rPr>
        <w:t>; SHARON CRISTINA MORALES MARTÍNEZ; LUIS GUSTAVO PARRA NORIEGA</w:t>
      </w:r>
      <w:r w:rsidR="003068C0">
        <w:rPr>
          <w:rFonts w:ascii="Palatino Linotype" w:hAnsi="Palatino Linotype"/>
        </w:rPr>
        <w:t xml:space="preserve"> EMITIENDO VOTO PARTICULAR</w:t>
      </w:r>
      <w:r w:rsidRPr="00DE1FFC">
        <w:rPr>
          <w:rFonts w:ascii="Palatino Linotype" w:hAnsi="Palatino Linotype"/>
        </w:rPr>
        <w:t xml:space="preserve"> Y GUADALUPE RAMÍREZ PEÑA</w:t>
      </w:r>
      <w:r w:rsidR="00E30B81" w:rsidRPr="00DE1FFC">
        <w:rPr>
          <w:rFonts w:ascii="Palatino Linotype" w:hAnsi="Palatino Linotype"/>
        </w:rPr>
        <w:t xml:space="preserve"> EN LA </w:t>
      </w:r>
      <w:r w:rsidR="00C560CF" w:rsidRPr="00DE1FFC">
        <w:rPr>
          <w:rFonts w:ascii="Palatino Linotype" w:hAnsi="Palatino Linotype"/>
        </w:rPr>
        <w:t>VIGESIMA</w:t>
      </w:r>
      <w:r w:rsidR="00E30B81" w:rsidRPr="00DE1FFC">
        <w:rPr>
          <w:rFonts w:ascii="Palatino Linotype" w:hAnsi="Palatino Linotype"/>
        </w:rPr>
        <w:t xml:space="preserve"> </w:t>
      </w:r>
      <w:r w:rsidR="00A27466" w:rsidRPr="00DE1FFC">
        <w:rPr>
          <w:rFonts w:ascii="Palatino Linotype" w:hAnsi="Palatino Linotype"/>
        </w:rPr>
        <w:t xml:space="preserve">PRIMERA </w:t>
      </w:r>
      <w:r w:rsidR="00E30B81" w:rsidRPr="00DE1FFC">
        <w:rPr>
          <w:rFonts w:ascii="Palatino Linotype" w:hAnsi="Palatino Linotype"/>
        </w:rPr>
        <w:t xml:space="preserve">SESIÓN ORDINARIA CELEBRADA EL </w:t>
      </w:r>
      <w:r w:rsidR="00A27466" w:rsidRPr="00DE1FFC">
        <w:rPr>
          <w:rFonts w:ascii="Palatino Linotype" w:hAnsi="Palatino Linotype"/>
        </w:rPr>
        <w:t>SIETE DE JUNIO</w:t>
      </w:r>
      <w:r w:rsidR="00E30B81" w:rsidRPr="00DE1FFC">
        <w:rPr>
          <w:rFonts w:ascii="Palatino Linotype" w:hAnsi="Palatino Linotype"/>
        </w:rPr>
        <w:t xml:space="preserve"> DE DOS MIL VEINTITRÉS, ANTE EL SECRETARIO TÉCNICO DEL PLENO, ALEXIS TAPIA RAMÍREZ.</w:t>
      </w:r>
    </w:p>
    <w:p w14:paraId="21BCD624" w14:textId="77777777" w:rsidR="00C560CF" w:rsidRPr="00DE1FFC" w:rsidRDefault="00C560CF" w:rsidP="00DE1FFC">
      <w:pPr>
        <w:spacing w:line="360" w:lineRule="auto"/>
        <w:jc w:val="both"/>
        <w:rPr>
          <w:rFonts w:ascii="Palatino Linotype" w:hAnsi="Palatino Linotype"/>
        </w:rPr>
      </w:pPr>
    </w:p>
    <w:p w14:paraId="78E20D65" w14:textId="168FB26E" w:rsidR="00E30B81" w:rsidRPr="00DE1FFC" w:rsidRDefault="00C560CF" w:rsidP="00DE1FFC">
      <w:pPr>
        <w:spacing w:line="360" w:lineRule="auto"/>
        <w:jc w:val="both"/>
        <w:rPr>
          <w:rFonts w:ascii="Palatino Linotype" w:hAnsi="Palatino Linotype"/>
          <w:sz w:val="20"/>
          <w:szCs w:val="20"/>
        </w:rPr>
      </w:pPr>
      <w:r w:rsidRPr="00DE1FFC">
        <w:rPr>
          <w:rFonts w:ascii="Palatino Linotype" w:hAnsi="Palatino Linotype"/>
          <w:sz w:val="20"/>
          <w:szCs w:val="20"/>
        </w:rPr>
        <w:t>SCMM/BLA/DEMF/MRC</w:t>
      </w:r>
    </w:p>
    <w:p w14:paraId="2B31865E" w14:textId="1328CAE3" w:rsidR="009D4D73" w:rsidRPr="00DE1FFC" w:rsidRDefault="009D4D73" w:rsidP="00DE1FFC">
      <w:pPr>
        <w:spacing w:line="360" w:lineRule="auto"/>
        <w:jc w:val="both"/>
        <w:rPr>
          <w:rFonts w:ascii="Palatino Linotype" w:hAnsi="Palatino Linotype" w:cs="Arial"/>
          <w:lang w:val="es-ES" w:eastAsia="es-MX"/>
        </w:rPr>
      </w:pPr>
    </w:p>
    <w:p w14:paraId="25FC7D52"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62607CF7"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2AA70931"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65186122"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7353485D"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5D0C1105"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32F5C2C3"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193D736E"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65820C77"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49251256"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2E3D56AB"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0232A768"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6C4CE69E"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5D383130"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4FC3DDAC" w14:textId="77777777" w:rsidR="009D4D73" w:rsidRPr="00DE1FFC" w:rsidRDefault="009D4D73" w:rsidP="00DE1FFC">
      <w:pPr>
        <w:spacing w:line="360" w:lineRule="auto"/>
        <w:jc w:val="both"/>
        <w:textAlignment w:val="baseline"/>
        <w:rPr>
          <w:rFonts w:ascii="Palatino Linotype" w:hAnsi="Palatino Linotype" w:cs="Arial"/>
          <w:lang w:val="es-ES" w:eastAsia="es-MX"/>
        </w:rPr>
      </w:pPr>
    </w:p>
    <w:p w14:paraId="73D7D9C8" w14:textId="77777777" w:rsidR="0086430F" w:rsidRPr="00DE1FFC" w:rsidRDefault="0086430F" w:rsidP="00DE1FFC">
      <w:pPr>
        <w:spacing w:line="360" w:lineRule="auto"/>
        <w:jc w:val="both"/>
        <w:rPr>
          <w:rFonts w:ascii="Palatino Linotype" w:eastAsiaTheme="minorEastAsia" w:hAnsi="Palatino Linotype"/>
          <w:sz w:val="20"/>
          <w:lang w:val="es-419"/>
        </w:rPr>
      </w:pPr>
    </w:p>
    <w:p w14:paraId="3ACACA30" w14:textId="77777777" w:rsidR="0086430F" w:rsidRPr="00DE1FFC" w:rsidRDefault="0086430F" w:rsidP="00DE1FFC">
      <w:pPr>
        <w:spacing w:line="360" w:lineRule="auto"/>
        <w:jc w:val="both"/>
        <w:rPr>
          <w:rFonts w:ascii="Palatino Linotype" w:hAnsi="Palatino Linotype"/>
          <w:b/>
          <w:sz w:val="28"/>
          <w:szCs w:val="28"/>
        </w:rPr>
      </w:pPr>
    </w:p>
    <w:p w14:paraId="4B7E2CB8" w14:textId="77777777" w:rsidR="0011259E" w:rsidRPr="00DE1FFC" w:rsidRDefault="0011259E" w:rsidP="00DE1FFC">
      <w:pPr>
        <w:spacing w:line="360" w:lineRule="auto"/>
        <w:jc w:val="both"/>
        <w:rPr>
          <w:rFonts w:ascii="Palatino Linotype" w:hAnsi="Palatino Linotype"/>
          <w:b/>
          <w:sz w:val="28"/>
          <w:szCs w:val="28"/>
        </w:rPr>
      </w:pPr>
    </w:p>
    <w:p w14:paraId="42866C6E" w14:textId="77777777" w:rsidR="0011259E" w:rsidRPr="00DE1FFC" w:rsidRDefault="0011259E" w:rsidP="00DE1FFC">
      <w:pPr>
        <w:spacing w:line="360" w:lineRule="auto"/>
        <w:jc w:val="both"/>
        <w:rPr>
          <w:rFonts w:ascii="Palatino Linotype" w:hAnsi="Palatino Linotype"/>
          <w:b/>
          <w:sz w:val="28"/>
          <w:szCs w:val="28"/>
        </w:rPr>
      </w:pPr>
    </w:p>
    <w:p w14:paraId="39FA8CC8" w14:textId="77777777" w:rsidR="0011259E" w:rsidRPr="00DE1FFC" w:rsidRDefault="0011259E" w:rsidP="00DE1FFC">
      <w:pPr>
        <w:spacing w:line="360" w:lineRule="auto"/>
        <w:jc w:val="both"/>
        <w:rPr>
          <w:rFonts w:ascii="Palatino Linotype" w:hAnsi="Palatino Linotype"/>
          <w:b/>
          <w:sz w:val="28"/>
          <w:szCs w:val="28"/>
        </w:rPr>
      </w:pPr>
    </w:p>
    <w:p w14:paraId="5BF79FCF" w14:textId="77777777" w:rsidR="0011259E" w:rsidRPr="00DE1FFC" w:rsidRDefault="0011259E" w:rsidP="00DE1FFC">
      <w:pPr>
        <w:spacing w:line="360" w:lineRule="auto"/>
        <w:jc w:val="both"/>
        <w:rPr>
          <w:rFonts w:ascii="Palatino Linotype" w:hAnsi="Palatino Linotype"/>
          <w:b/>
          <w:sz w:val="28"/>
          <w:szCs w:val="28"/>
        </w:rPr>
      </w:pPr>
    </w:p>
    <w:p w14:paraId="24F83F05" w14:textId="77777777" w:rsidR="0011259E" w:rsidRPr="00DE1FFC" w:rsidRDefault="0011259E" w:rsidP="00DE1FFC">
      <w:pPr>
        <w:spacing w:line="360" w:lineRule="auto"/>
        <w:jc w:val="both"/>
        <w:rPr>
          <w:rFonts w:ascii="Palatino Linotype" w:hAnsi="Palatino Linotype"/>
          <w:b/>
          <w:sz w:val="28"/>
          <w:szCs w:val="28"/>
        </w:rPr>
      </w:pPr>
      <w:bookmarkStart w:id="3" w:name="_GoBack"/>
      <w:bookmarkEnd w:id="3"/>
    </w:p>
    <w:sectPr w:rsidR="0011259E" w:rsidRPr="00DE1FFC"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3C740" w14:textId="77777777" w:rsidR="003713E5" w:rsidRDefault="003713E5" w:rsidP="00C80F8C">
      <w:r>
        <w:separator/>
      </w:r>
    </w:p>
  </w:endnote>
  <w:endnote w:type="continuationSeparator" w:id="0">
    <w:p w14:paraId="5C0F89E0" w14:textId="77777777" w:rsidR="003713E5" w:rsidRDefault="003713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DDE3CB7" w:rsidR="007300E5" w:rsidRPr="0010196A" w:rsidRDefault="007300E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B083B">
      <w:rPr>
        <w:rFonts w:ascii="Palatino Linotype" w:hAnsi="Palatino Linotype" w:cs="Arial"/>
        <w:bCs/>
        <w:noProof/>
        <w:sz w:val="22"/>
        <w:szCs w:val="22"/>
      </w:rPr>
      <w:t>76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B083B">
      <w:rPr>
        <w:rFonts w:ascii="Palatino Linotype" w:hAnsi="Palatino Linotype" w:cs="Arial"/>
        <w:bCs/>
        <w:noProof/>
        <w:sz w:val="22"/>
        <w:szCs w:val="22"/>
      </w:rPr>
      <w:t>76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A7824C2" w:rsidR="007300E5" w:rsidRPr="0010196A" w:rsidRDefault="007300E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B083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B083B">
      <w:rPr>
        <w:rFonts w:ascii="Palatino Linotype" w:hAnsi="Palatino Linotype" w:cs="Arial"/>
        <w:bCs/>
        <w:noProof/>
        <w:sz w:val="22"/>
        <w:szCs w:val="22"/>
      </w:rPr>
      <w:t>76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4CC1A" w14:textId="77777777" w:rsidR="003713E5" w:rsidRDefault="003713E5" w:rsidP="00C80F8C">
      <w:r>
        <w:separator/>
      </w:r>
    </w:p>
  </w:footnote>
  <w:footnote w:type="continuationSeparator" w:id="0">
    <w:p w14:paraId="4CC1C136" w14:textId="77777777" w:rsidR="003713E5" w:rsidRDefault="003713E5" w:rsidP="00C80F8C">
      <w:r>
        <w:continuationSeparator/>
      </w:r>
    </w:p>
  </w:footnote>
  <w:footnote w:id="1">
    <w:p w14:paraId="622C311E" w14:textId="77777777" w:rsidR="007300E5" w:rsidRPr="00E616F8" w:rsidRDefault="007300E5" w:rsidP="007609D6">
      <w:pPr>
        <w:pStyle w:val="Prrafodelista"/>
        <w:ind w:left="0"/>
        <w:jc w:val="both"/>
        <w:rPr>
          <w:rFonts w:ascii="Palatino Linotype" w:hAnsi="Palatino Linotype"/>
          <w:sz w:val="20"/>
          <w:szCs w:val="20"/>
        </w:rPr>
      </w:pPr>
      <w:r w:rsidRPr="00E616F8">
        <w:rPr>
          <w:rStyle w:val="Refdenotaalpie"/>
        </w:rPr>
        <w:footnoteRef/>
      </w:r>
      <w:r w:rsidRPr="00E616F8">
        <w:rPr>
          <w:rFonts w:ascii="Palatino Linotype" w:hAnsi="Palatino Linotype"/>
          <w:sz w:val="20"/>
          <w:szCs w:val="20"/>
        </w:rPr>
        <w:t>GLOSARIO DE TÉRMINOS ADMINISTRATIVOS, Coordinación General De Estudios Administrativos, Presidencia de la República 1982.</w:t>
      </w:r>
    </w:p>
    <w:p w14:paraId="546545F5" w14:textId="77777777" w:rsidR="007300E5" w:rsidRPr="008D2908" w:rsidRDefault="007300E5" w:rsidP="007609D6">
      <w:pPr>
        <w:pStyle w:val="Textonotapie"/>
      </w:pPr>
    </w:p>
  </w:footnote>
  <w:footnote w:id="2">
    <w:p w14:paraId="68319D23" w14:textId="77777777" w:rsidR="007300E5" w:rsidRPr="009C78BB" w:rsidRDefault="007300E5" w:rsidP="00E61921">
      <w:pPr>
        <w:pStyle w:val="Textonotapie"/>
        <w:rPr>
          <w:rFonts w:ascii="Palatino Linotype" w:hAnsi="Palatino Linotype"/>
          <w:i/>
          <w:sz w:val="18"/>
          <w:szCs w:val="18"/>
        </w:rPr>
      </w:pPr>
      <w:r>
        <w:rPr>
          <w:rStyle w:val="Refdenotaalpie"/>
        </w:rPr>
        <w:footnoteRef/>
      </w:r>
      <w:r>
        <w:t xml:space="preserve"> </w:t>
      </w:r>
      <w:r w:rsidRPr="009C78BB">
        <w:rPr>
          <w:rFonts w:ascii="Palatino Linotype" w:hAnsi="Palatino Linotype"/>
          <w:i/>
          <w:sz w:val="18"/>
          <w:szCs w:val="18"/>
        </w:rPr>
        <w:t>https://secretariadoejecutivo.gob.mx//work/models/SecretariadoEjecutivo/Resource/328/1/images/instructivo_final_edo_fuerza(1).pdf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300E5" w:rsidRDefault="003B083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300E5" w:rsidRPr="0010196A" w:rsidRDefault="003B083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114"/>
      <w:gridCol w:w="2552"/>
      <w:gridCol w:w="3868"/>
    </w:tblGrid>
    <w:tr w:rsidR="007300E5" w:rsidRPr="008F2CCC" w14:paraId="1F097D8A" w14:textId="77777777" w:rsidTr="007D518E">
      <w:tc>
        <w:tcPr>
          <w:tcW w:w="3114" w:type="dxa"/>
          <w:vMerge w:val="restart"/>
        </w:tcPr>
        <w:p w14:paraId="1F780A0C" w14:textId="1EFF25F4" w:rsidR="007300E5" w:rsidRPr="008F2CCC" w:rsidRDefault="007300E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1F7AC1A7" w:rsidR="007300E5" w:rsidRPr="00664658" w:rsidRDefault="007300E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868" w:type="dxa"/>
          <w:shd w:val="clear" w:color="auto" w:fill="auto"/>
          <w:vAlign w:val="center"/>
        </w:tcPr>
        <w:p w14:paraId="65AFA994" w14:textId="6A4CEFA7" w:rsidR="007300E5" w:rsidRPr="00664658" w:rsidRDefault="007300E5" w:rsidP="002C6D7E">
          <w:pPr>
            <w:jc w:val="both"/>
            <w:rPr>
              <w:rFonts w:ascii="Palatino Linotype" w:hAnsi="Palatino Linotype"/>
              <w:b/>
              <w:sz w:val="22"/>
              <w:szCs w:val="22"/>
              <w:lang w:val="es-ES_tradnl"/>
            </w:rPr>
          </w:pPr>
          <w:r w:rsidRPr="007041AB">
            <w:rPr>
              <w:rFonts w:ascii="Palatino Linotype" w:hAnsi="Palatino Linotype"/>
              <w:b/>
              <w:sz w:val="22"/>
              <w:szCs w:val="22"/>
              <w:lang w:val="es-ES_tradnl"/>
            </w:rPr>
            <w:t>13377/INFOEM/ICR-99/IP/RR/2022</w:t>
          </w:r>
        </w:p>
      </w:tc>
    </w:tr>
    <w:tr w:rsidR="007300E5" w:rsidRPr="008F2CCC" w14:paraId="049677A3" w14:textId="77777777" w:rsidTr="007D518E">
      <w:tc>
        <w:tcPr>
          <w:tcW w:w="3114" w:type="dxa"/>
          <w:vMerge/>
        </w:tcPr>
        <w:p w14:paraId="4A21EAC1" w14:textId="5C1F145E" w:rsidR="007300E5" w:rsidRPr="008F2CCC" w:rsidRDefault="007300E5" w:rsidP="00D41D47">
          <w:pPr>
            <w:rPr>
              <w:rFonts w:ascii="Palatino Linotype" w:hAnsi="Palatino Linotype"/>
              <w:b/>
              <w:sz w:val="22"/>
              <w:szCs w:val="22"/>
              <w:lang w:val="es-ES_tradnl"/>
            </w:rPr>
          </w:pPr>
        </w:p>
      </w:tc>
      <w:tc>
        <w:tcPr>
          <w:tcW w:w="2552" w:type="dxa"/>
          <w:shd w:val="clear" w:color="auto" w:fill="auto"/>
        </w:tcPr>
        <w:p w14:paraId="1237BCDE" w14:textId="77777777" w:rsidR="007300E5" w:rsidRPr="00664658" w:rsidRDefault="007300E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68" w:type="dxa"/>
          <w:shd w:val="clear" w:color="auto" w:fill="auto"/>
          <w:vAlign w:val="center"/>
        </w:tcPr>
        <w:p w14:paraId="7F554073" w14:textId="13B117B9" w:rsidR="007300E5" w:rsidRPr="00C77536" w:rsidRDefault="007300E5" w:rsidP="007041AB">
          <w:pPr>
            <w:jc w:val="both"/>
            <w:rPr>
              <w:lang w:val="es-419"/>
            </w:rPr>
          </w:pPr>
          <w:r w:rsidRPr="007F4976">
            <w:rPr>
              <w:rFonts w:ascii="Palatino Linotype" w:hAnsi="Palatino Linotype"/>
              <w:b/>
              <w:sz w:val="22"/>
              <w:szCs w:val="22"/>
              <w:lang w:val="es-ES_tradnl"/>
            </w:rPr>
            <w:t xml:space="preserve">Ayuntamiento de </w:t>
          </w:r>
          <w:r>
            <w:rPr>
              <w:rFonts w:ascii="Palatino Linotype" w:hAnsi="Palatino Linotype"/>
              <w:b/>
              <w:sz w:val="22"/>
              <w:szCs w:val="22"/>
              <w:lang w:val="es-ES_tradnl"/>
            </w:rPr>
            <w:t>Me</w:t>
          </w:r>
          <w:r w:rsidRPr="007F4976">
            <w:rPr>
              <w:rFonts w:ascii="Palatino Linotype" w:hAnsi="Palatino Linotype"/>
              <w:b/>
              <w:sz w:val="22"/>
              <w:szCs w:val="22"/>
              <w:lang w:val="es-ES_tradnl"/>
            </w:rPr>
            <w:t>tepec</w:t>
          </w:r>
        </w:p>
      </w:tc>
    </w:tr>
    <w:tr w:rsidR="007300E5" w:rsidRPr="008F2CCC" w14:paraId="72CD087D" w14:textId="77777777" w:rsidTr="007D518E">
      <w:trPr>
        <w:trHeight w:val="228"/>
      </w:trPr>
      <w:tc>
        <w:tcPr>
          <w:tcW w:w="3114" w:type="dxa"/>
          <w:vMerge/>
        </w:tcPr>
        <w:p w14:paraId="1B78656F" w14:textId="01E6F6F6" w:rsidR="007300E5" w:rsidRPr="008F2CCC" w:rsidRDefault="007300E5" w:rsidP="00070856">
          <w:pPr>
            <w:rPr>
              <w:rFonts w:ascii="Palatino Linotype" w:hAnsi="Palatino Linotype"/>
              <w:b/>
              <w:sz w:val="22"/>
              <w:szCs w:val="22"/>
              <w:lang w:val="es-ES_tradnl"/>
            </w:rPr>
          </w:pPr>
        </w:p>
      </w:tc>
      <w:tc>
        <w:tcPr>
          <w:tcW w:w="2552" w:type="dxa"/>
          <w:shd w:val="clear" w:color="auto" w:fill="auto"/>
        </w:tcPr>
        <w:p w14:paraId="74D81628" w14:textId="3839B3E6" w:rsidR="007300E5" w:rsidRPr="00664658" w:rsidRDefault="007300E5"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868" w:type="dxa"/>
          <w:shd w:val="clear" w:color="auto" w:fill="auto"/>
        </w:tcPr>
        <w:p w14:paraId="20D6FDA3" w14:textId="39A658C5" w:rsidR="007300E5" w:rsidRPr="00664658" w:rsidRDefault="007300E5"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300E5" w:rsidRPr="0010196A" w:rsidRDefault="007300E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300E5" w:rsidRPr="0010196A" w:rsidRDefault="003B083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3965"/>
      <w:gridCol w:w="2693"/>
      <w:gridCol w:w="3832"/>
    </w:tblGrid>
    <w:tr w:rsidR="007300E5" w:rsidRPr="008F2CCC" w14:paraId="6ABABA57" w14:textId="77777777" w:rsidTr="007D518E">
      <w:tc>
        <w:tcPr>
          <w:tcW w:w="3965" w:type="dxa"/>
          <w:vMerge w:val="restart"/>
          <w:shd w:val="clear" w:color="auto" w:fill="auto"/>
        </w:tcPr>
        <w:p w14:paraId="6AA376CC" w14:textId="1E62217E" w:rsidR="007300E5" w:rsidRPr="008F2CCC" w:rsidRDefault="007300E5" w:rsidP="007D518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3" w:type="dxa"/>
          <w:shd w:val="clear" w:color="auto" w:fill="auto"/>
        </w:tcPr>
        <w:p w14:paraId="1C114EF9" w14:textId="78D081E9" w:rsidR="007300E5" w:rsidRPr="008F2CCC" w:rsidRDefault="007300E5"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32" w:type="dxa"/>
          <w:shd w:val="clear" w:color="auto" w:fill="auto"/>
          <w:vAlign w:val="center"/>
        </w:tcPr>
        <w:p w14:paraId="5F0F5848" w14:textId="61F60A25" w:rsidR="007300E5" w:rsidRPr="008F2CCC" w:rsidRDefault="007300E5" w:rsidP="00F64B1B">
          <w:pPr>
            <w:jc w:val="both"/>
            <w:rPr>
              <w:rFonts w:ascii="Palatino Linotype" w:hAnsi="Palatino Linotype"/>
              <w:b/>
              <w:sz w:val="22"/>
              <w:szCs w:val="22"/>
              <w:lang w:val="es-ES_tradnl"/>
            </w:rPr>
          </w:pPr>
          <w:r w:rsidRPr="007041AB">
            <w:rPr>
              <w:rFonts w:ascii="Palatino Linotype" w:hAnsi="Palatino Linotype"/>
              <w:b/>
              <w:sz w:val="22"/>
              <w:szCs w:val="22"/>
              <w:lang w:val="es-ES_tradnl"/>
            </w:rPr>
            <w:t>13377/INFOEM/ICR-99/IP/RR/2022</w:t>
          </w:r>
        </w:p>
      </w:tc>
    </w:tr>
    <w:tr w:rsidR="007300E5" w:rsidRPr="008F2CCC" w14:paraId="3B45FB53" w14:textId="77777777" w:rsidTr="007D518E">
      <w:tc>
        <w:tcPr>
          <w:tcW w:w="3965" w:type="dxa"/>
          <w:vMerge/>
          <w:shd w:val="clear" w:color="auto" w:fill="auto"/>
        </w:tcPr>
        <w:p w14:paraId="188B82EF" w14:textId="77777777" w:rsidR="007300E5" w:rsidRPr="008F2CCC" w:rsidRDefault="007300E5" w:rsidP="00A2780F">
          <w:pPr>
            <w:rPr>
              <w:rFonts w:ascii="Palatino Linotype" w:hAnsi="Palatino Linotype"/>
              <w:b/>
              <w:sz w:val="22"/>
              <w:szCs w:val="22"/>
              <w:lang w:val="es-ES_tradnl"/>
            </w:rPr>
          </w:pPr>
        </w:p>
      </w:tc>
      <w:tc>
        <w:tcPr>
          <w:tcW w:w="2693" w:type="dxa"/>
          <w:shd w:val="clear" w:color="auto" w:fill="auto"/>
        </w:tcPr>
        <w:p w14:paraId="3B2AD0CF" w14:textId="77777777" w:rsidR="007300E5" w:rsidRPr="008F2CCC" w:rsidRDefault="007300E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32" w:type="dxa"/>
          <w:shd w:val="clear" w:color="auto" w:fill="auto"/>
          <w:vAlign w:val="center"/>
        </w:tcPr>
        <w:p w14:paraId="749961B3" w14:textId="2DBAA56A" w:rsidR="007300E5" w:rsidRPr="003305CB" w:rsidRDefault="007300E5" w:rsidP="00495809">
          <w:pPr>
            <w:jc w:val="both"/>
            <w:rPr>
              <w:rFonts w:ascii="Palatino Linotype" w:hAnsi="Palatino Linotype"/>
              <w:b/>
              <w:sz w:val="22"/>
              <w:szCs w:val="22"/>
              <w:lang w:val="es-419"/>
            </w:rPr>
          </w:pPr>
        </w:p>
      </w:tc>
    </w:tr>
    <w:tr w:rsidR="007300E5" w:rsidRPr="008F2CCC" w14:paraId="28A493EB" w14:textId="77777777" w:rsidTr="007D518E">
      <w:trPr>
        <w:trHeight w:val="228"/>
      </w:trPr>
      <w:tc>
        <w:tcPr>
          <w:tcW w:w="3965" w:type="dxa"/>
          <w:vMerge/>
          <w:shd w:val="clear" w:color="auto" w:fill="auto"/>
        </w:tcPr>
        <w:p w14:paraId="06C77D31" w14:textId="77777777" w:rsidR="007300E5" w:rsidRPr="008F2CCC" w:rsidRDefault="007300E5" w:rsidP="00E37C88">
          <w:pPr>
            <w:rPr>
              <w:rFonts w:ascii="Palatino Linotype" w:hAnsi="Palatino Linotype"/>
              <w:b/>
              <w:sz w:val="22"/>
              <w:szCs w:val="22"/>
              <w:lang w:val="es-ES_tradnl"/>
            </w:rPr>
          </w:pPr>
        </w:p>
      </w:tc>
      <w:tc>
        <w:tcPr>
          <w:tcW w:w="2693" w:type="dxa"/>
          <w:shd w:val="clear" w:color="auto" w:fill="auto"/>
        </w:tcPr>
        <w:p w14:paraId="2E1A72B4" w14:textId="77777777" w:rsidR="007300E5" w:rsidRPr="008F2CCC" w:rsidRDefault="007300E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32" w:type="dxa"/>
          <w:shd w:val="clear" w:color="auto" w:fill="auto"/>
          <w:vAlign w:val="center"/>
        </w:tcPr>
        <w:p w14:paraId="47AF3C2E" w14:textId="0053FE37" w:rsidR="007300E5" w:rsidRPr="00F67B0E" w:rsidRDefault="007300E5" w:rsidP="001F140A">
          <w:pPr>
            <w:jc w:val="both"/>
            <w:rPr>
              <w:lang w:val="es-419"/>
            </w:rPr>
          </w:pPr>
          <w:r>
            <w:rPr>
              <w:rFonts w:ascii="Palatino Linotype" w:hAnsi="Palatino Linotype"/>
              <w:b/>
              <w:sz w:val="22"/>
              <w:szCs w:val="22"/>
              <w:lang w:val="es-ES_tradnl"/>
            </w:rPr>
            <w:t>Ayuntamiento de Me</w:t>
          </w:r>
          <w:r w:rsidRPr="007F4976">
            <w:rPr>
              <w:rFonts w:ascii="Palatino Linotype" w:hAnsi="Palatino Linotype"/>
              <w:b/>
              <w:sz w:val="22"/>
              <w:szCs w:val="22"/>
              <w:lang w:val="es-ES_tradnl"/>
            </w:rPr>
            <w:t>tepec</w:t>
          </w:r>
        </w:p>
      </w:tc>
    </w:tr>
    <w:tr w:rsidR="007300E5" w:rsidRPr="008F2CCC" w14:paraId="0F114FF0" w14:textId="77777777" w:rsidTr="007D518E">
      <w:tc>
        <w:tcPr>
          <w:tcW w:w="3965" w:type="dxa"/>
          <w:vMerge/>
          <w:shd w:val="clear" w:color="auto" w:fill="auto"/>
        </w:tcPr>
        <w:p w14:paraId="4CCB64BA" w14:textId="77777777" w:rsidR="007300E5" w:rsidRPr="008F2CCC" w:rsidRDefault="007300E5" w:rsidP="00A2780F">
          <w:pPr>
            <w:rPr>
              <w:rFonts w:ascii="Palatino Linotype" w:hAnsi="Palatino Linotype"/>
              <w:b/>
              <w:sz w:val="22"/>
              <w:szCs w:val="22"/>
              <w:lang w:val="es-ES_tradnl"/>
            </w:rPr>
          </w:pPr>
        </w:p>
      </w:tc>
      <w:tc>
        <w:tcPr>
          <w:tcW w:w="2693" w:type="dxa"/>
          <w:shd w:val="clear" w:color="auto" w:fill="auto"/>
        </w:tcPr>
        <w:p w14:paraId="31E422EA" w14:textId="63649A07" w:rsidR="007300E5" w:rsidRPr="008F2CCC" w:rsidRDefault="007300E5"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32" w:type="dxa"/>
          <w:shd w:val="clear" w:color="auto" w:fill="auto"/>
        </w:tcPr>
        <w:p w14:paraId="181C41B4" w14:textId="2A8CDF31" w:rsidR="007300E5" w:rsidRPr="008F2CCC" w:rsidRDefault="007300E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300E5" w:rsidRPr="0010196A" w:rsidRDefault="007300E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C477C9"/>
    <w:multiLevelType w:val="hybridMultilevel"/>
    <w:tmpl w:val="6A1C4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8"/>
  </w:num>
  <w:num w:numId="7">
    <w:abstractNumId w:val="7"/>
  </w:num>
  <w:num w:numId="8">
    <w:abstractNumId w:val="5"/>
  </w:num>
  <w:num w:numId="9">
    <w:abstractNumId w:val="4"/>
  </w:num>
  <w:num w:numId="10">
    <w:abstractNumId w:val="2"/>
  </w:num>
  <w:num w:numId="11">
    <w:abstractNumId w:val="6"/>
  </w:num>
  <w:num w:numId="12">
    <w:abstractNumId w:val="9"/>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594"/>
    <w:rsid w:val="00001610"/>
    <w:rsid w:val="00001DC1"/>
    <w:rsid w:val="0000258A"/>
    <w:rsid w:val="000025F0"/>
    <w:rsid w:val="0000265E"/>
    <w:rsid w:val="000026CD"/>
    <w:rsid w:val="00002897"/>
    <w:rsid w:val="00002A00"/>
    <w:rsid w:val="00002E83"/>
    <w:rsid w:val="0000328A"/>
    <w:rsid w:val="000041B5"/>
    <w:rsid w:val="0000427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890"/>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AFB"/>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3E"/>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4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25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D7FA2"/>
    <w:rsid w:val="000E06D1"/>
    <w:rsid w:val="000E07B7"/>
    <w:rsid w:val="000E08CA"/>
    <w:rsid w:val="000E0932"/>
    <w:rsid w:val="000E0B02"/>
    <w:rsid w:val="000E0D35"/>
    <w:rsid w:val="000E100D"/>
    <w:rsid w:val="000E1C5E"/>
    <w:rsid w:val="000E1C6A"/>
    <w:rsid w:val="000E255A"/>
    <w:rsid w:val="000E38D1"/>
    <w:rsid w:val="000E46D9"/>
    <w:rsid w:val="000E558F"/>
    <w:rsid w:val="000E5592"/>
    <w:rsid w:val="000E5C93"/>
    <w:rsid w:val="000E68DA"/>
    <w:rsid w:val="000E6BCF"/>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9E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0D6C"/>
    <w:rsid w:val="00111746"/>
    <w:rsid w:val="00111DBB"/>
    <w:rsid w:val="00111F07"/>
    <w:rsid w:val="0011259E"/>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208"/>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C7B"/>
    <w:rsid w:val="00137D02"/>
    <w:rsid w:val="00140252"/>
    <w:rsid w:val="001406EB"/>
    <w:rsid w:val="00140BE0"/>
    <w:rsid w:val="00140FA7"/>
    <w:rsid w:val="00141EE7"/>
    <w:rsid w:val="001425F5"/>
    <w:rsid w:val="001433DD"/>
    <w:rsid w:val="00144BB9"/>
    <w:rsid w:val="0014538F"/>
    <w:rsid w:val="00145F32"/>
    <w:rsid w:val="00146317"/>
    <w:rsid w:val="00146CAA"/>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ACD"/>
    <w:rsid w:val="00160C20"/>
    <w:rsid w:val="00161318"/>
    <w:rsid w:val="00161607"/>
    <w:rsid w:val="00161664"/>
    <w:rsid w:val="00161908"/>
    <w:rsid w:val="00161D33"/>
    <w:rsid w:val="001624E0"/>
    <w:rsid w:val="00162617"/>
    <w:rsid w:val="001626F3"/>
    <w:rsid w:val="00162796"/>
    <w:rsid w:val="00162CBB"/>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B00"/>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270"/>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1F8"/>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ADA"/>
    <w:rsid w:val="001D42AE"/>
    <w:rsid w:val="001D430E"/>
    <w:rsid w:val="001D48B4"/>
    <w:rsid w:val="001D4AA3"/>
    <w:rsid w:val="001D4DB5"/>
    <w:rsid w:val="001D4F82"/>
    <w:rsid w:val="001D4FCB"/>
    <w:rsid w:val="001D55E8"/>
    <w:rsid w:val="001D5716"/>
    <w:rsid w:val="001D6107"/>
    <w:rsid w:val="001D61F9"/>
    <w:rsid w:val="001D6E6C"/>
    <w:rsid w:val="001D6F14"/>
    <w:rsid w:val="001D7279"/>
    <w:rsid w:val="001D73D9"/>
    <w:rsid w:val="001D7A1D"/>
    <w:rsid w:val="001D7A88"/>
    <w:rsid w:val="001D7C26"/>
    <w:rsid w:val="001D7D77"/>
    <w:rsid w:val="001E01E5"/>
    <w:rsid w:val="001E079B"/>
    <w:rsid w:val="001E0842"/>
    <w:rsid w:val="001E092C"/>
    <w:rsid w:val="001E0A85"/>
    <w:rsid w:val="001E1048"/>
    <w:rsid w:val="001E1485"/>
    <w:rsid w:val="001E1DDD"/>
    <w:rsid w:val="001E1FBA"/>
    <w:rsid w:val="001E2265"/>
    <w:rsid w:val="001E2AF3"/>
    <w:rsid w:val="001E32E0"/>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2CE"/>
    <w:rsid w:val="001F2A8A"/>
    <w:rsid w:val="001F3670"/>
    <w:rsid w:val="001F429F"/>
    <w:rsid w:val="001F4505"/>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5F0"/>
    <w:rsid w:val="002176D1"/>
    <w:rsid w:val="00217725"/>
    <w:rsid w:val="002178DB"/>
    <w:rsid w:val="0021793F"/>
    <w:rsid w:val="00217FA1"/>
    <w:rsid w:val="0022012C"/>
    <w:rsid w:val="0022088C"/>
    <w:rsid w:val="00220940"/>
    <w:rsid w:val="00220B7B"/>
    <w:rsid w:val="00220EA0"/>
    <w:rsid w:val="00221482"/>
    <w:rsid w:val="00221A3D"/>
    <w:rsid w:val="00221CBB"/>
    <w:rsid w:val="00221DB2"/>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0"/>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ACB"/>
    <w:rsid w:val="00242E0D"/>
    <w:rsid w:val="00242F07"/>
    <w:rsid w:val="00244E46"/>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95"/>
    <w:rsid w:val="00263BFE"/>
    <w:rsid w:val="002653BD"/>
    <w:rsid w:val="00265CEC"/>
    <w:rsid w:val="00265D9D"/>
    <w:rsid w:val="00265F1F"/>
    <w:rsid w:val="002660D2"/>
    <w:rsid w:val="0026636A"/>
    <w:rsid w:val="00266C85"/>
    <w:rsid w:val="00267CA1"/>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5F7C"/>
    <w:rsid w:val="002862AA"/>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CCC"/>
    <w:rsid w:val="002B511E"/>
    <w:rsid w:val="002B5635"/>
    <w:rsid w:val="002B578D"/>
    <w:rsid w:val="002B5A2B"/>
    <w:rsid w:val="002B60B8"/>
    <w:rsid w:val="002B60DC"/>
    <w:rsid w:val="002B6394"/>
    <w:rsid w:val="002B6E64"/>
    <w:rsid w:val="002B7094"/>
    <w:rsid w:val="002B7129"/>
    <w:rsid w:val="002B7695"/>
    <w:rsid w:val="002B7D32"/>
    <w:rsid w:val="002C0512"/>
    <w:rsid w:val="002C0614"/>
    <w:rsid w:val="002C0CD3"/>
    <w:rsid w:val="002C12D5"/>
    <w:rsid w:val="002C135F"/>
    <w:rsid w:val="002C18C0"/>
    <w:rsid w:val="002C1C07"/>
    <w:rsid w:val="002C2724"/>
    <w:rsid w:val="002C34F0"/>
    <w:rsid w:val="002C3662"/>
    <w:rsid w:val="002C3A41"/>
    <w:rsid w:val="002C3B01"/>
    <w:rsid w:val="002C451D"/>
    <w:rsid w:val="002C4863"/>
    <w:rsid w:val="002C4987"/>
    <w:rsid w:val="002C6A98"/>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1FB"/>
    <w:rsid w:val="002F0740"/>
    <w:rsid w:val="002F0C82"/>
    <w:rsid w:val="002F0E65"/>
    <w:rsid w:val="002F18E7"/>
    <w:rsid w:val="002F1A28"/>
    <w:rsid w:val="002F1A7D"/>
    <w:rsid w:val="002F21D6"/>
    <w:rsid w:val="002F274B"/>
    <w:rsid w:val="002F281F"/>
    <w:rsid w:val="002F28C4"/>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360"/>
    <w:rsid w:val="003056B1"/>
    <w:rsid w:val="00305842"/>
    <w:rsid w:val="00305F6C"/>
    <w:rsid w:val="00306604"/>
    <w:rsid w:val="003068C0"/>
    <w:rsid w:val="00306BCD"/>
    <w:rsid w:val="0031045D"/>
    <w:rsid w:val="003109E6"/>
    <w:rsid w:val="00310EF9"/>
    <w:rsid w:val="003115D4"/>
    <w:rsid w:val="0031165B"/>
    <w:rsid w:val="0031182B"/>
    <w:rsid w:val="003123CB"/>
    <w:rsid w:val="00312CD1"/>
    <w:rsid w:val="0031305F"/>
    <w:rsid w:val="003132A1"/>
    <w:rsid w:val="00313499"/>
    <w:rsid w:val="003135FC"/>
    <w:rsid w:val="0031406E"/>
    <w:rsid w:val="00314A2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D26"/>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52"/>
    <w:rsid w:val="003402BA"/>
    <w:rsid w:val="003405E8"/>
    <w:rsid w:val="003416A0"/>
    <w:rsid w:val="003416C2"/>
    <w:rsid w:val="0034196C"/>
    <w:rsid w:val="00341C6A"/>
    <w:rsid w:val="003421CC"/>
    <w:rsid w:val="003426ED"/>
    <w:rsid w:val="00342818"/>
    <w:rsid w:val="00342E62"/>
    <w:rsid w:val="00342F46"/>
    <w:rsid w:val="003431ED"/>
    <w:rsid w:val="003434BE"/>
    <w:rsid w:val="00343E6F"/>
    <w:rsid w:val="003442CD"/>
    <w:rsid w:val="003442F9"/>
    <w:rsid w:val="00344866"/>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3C6"/>
    <w:rsid w:val="0035481E"/>
    <w:rsid w:val="00354C5B"/>
    <w:rsid w:val="00354CDD"/>
    <w:rsid w:val="003552BF"/>
    <w:rsid w:val="00355650"/>
    <w:rsid w:val="003561CB"/>
    <w:rsid w:val="0035677A"/>
    <w:rsid w:val="003567C7"/>
    <w:rsid w:val="00356E5D"/>
    <w:rsid w:val="00357421"/>
    <w:rsid w:val="003576E8"/>
    <w:rsid w:val="00357994"/>
    <w:rsid w:val="003579AB"/>
    <w:rsid w:val="00357E94"/>
    <w:rsid w:val="0036004B"/>
    <w:rsid w:val="003604BD"/>
    <w:rsid w:val="003604F7"/>
    <w:rsid w:val="003605BA"/>
    <w:rsid w:val="00360675"/>
    <w:rsid w:val="00360DFF"/>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3E5"/>
    <w:rsid w:val="00371F4F"/>
    <w:rsid w:val="00372082"/>
    <w:rsid w:val="003733D9"/>
    <w:rsid w:val="0037348F"/>
    <w:rsid w:val="003734EC"/>
    <w:rsid w:val="003736EC"/>
    <w:rsid w:val="00373E0C"/>
    <w:rsid w:val="00374253"/>
    <w:rsid w:val="00374515"/>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1B"/>
    <w:rsid w:val="003937C6"/>
    <w:rsid w:val="00393881"/>
    <w:rsid w:val="003943AD"/>
    <w:rsid w:val="0039481C"/>
    <w:rsid w:val="00394A80"/>
    <w:rsid w:val="00394C6A"/>
    <w:rsid w:val="00394F5C"/>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83B"/>
    <w:rsid w:val="003B0C64"/>
    <w:rsid w:val="003B129C"/>
    <w:rsid w:val="003B211C"/>
    <w:rsid w:val="003B2660"/>
    <w:rsid w:val="003B28B7"/>
    <w:rsid w:val="003B3B43"/>
    <w:rsid w:val="003B40CF"/>
    <w:rsid w:val="003B443B"/>
    <w:rsid w:val="003B4C16"/>
    <w:rsid w:val="003B5491"/>
    <w:rsid w:val="003B5504"/>
    <w:rsid w:val="003B5716"/>
    <w:rsid w:val="003B59E4"/>
    <w:rsid w:val="003B5BD6"/>
    <w:rsid w:val="003B5C9D"/>
    <w:rsid w:val="003B6CEB"/>
    <w:rsid w:val="003B77DA"/>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188"/>
    <w:rsid w:val="003D2BBA"/>
    <w:rsid w:val="003D2E78"/>
    <w:rsid w:val="003D2F4B"/>
    <w:rsid w:val="003D30D7"/>
    <w:rsid w:val="003D355C"/>
    <w:rsid w:val="003D392A"/>
    <w:rsid w:val="003D3A0C"/>
    <w:rsid w:val="003D3DF8"/>
    <w:rsid w:val="003D3E9E"/>
    <w:rsid w:val="003D3EC8"/>
    <w:rsid w:val="003D3F11"/>
    <w:rsid w:val="003D3F99"/>
    <w:rsid w:val="003D4142"/>
    <w:rsid w:val="003D4B4E"/>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77"/>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93B"/>
    <w:rsid w:val="004015CB"/>
    <w:rsid w:val="0040173F"/>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5CAF"/>
    <w:rsid w:val="0041623F"/>
    <w:rsid w:val="00416281"/>
    <w:rsid w:val="0041692C"/>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3C7E"/>
    <w:rsid w:val="004246A4"/>
    <w:rsid w:val="00424C87"/>
    <w:rsid w:val="00424CE1"/>
    <w:rsid w:val="00424E6C"/>
    <w:rsid w:val="004251B6"/>
    <w:rsid w:val="004252B4"/>
    <w:rsid w:val="0042596D"/>
    <w:rsid w:val="0042598A"/>
    <w:rsid w:val="00425B70"/>
    <w:rsid w:val="00426161"/>
    <w:rsid w:val="00426196"/>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668"/>
    <w:rsid w:val="00436A22"/>
    <w:rsid w:val="00436F57"/>
    <w:rsid w:val="004372F3"/>
    <w:rsid w:val="00437984"/>
    <w:rsid w:val="00440391"/>
    <w:rsid w:val="00440475"/>
    <w:rsid w:val="00440705"/>
    <w:rsid w:val="00441A1C"/>
    <w:rsid w:val="00441D14"/>
    <w:rsid w:val="0044223C"/>
    <w:rsid w:val="004426FE"/>
    <w:rsid w:val="004429A8"/>
    <w:rsid w:val="00442CA8"/>
    <w:rsid w:val="00443475"/>
    <w:rsid w:val="004435D7"/>
    <w:rsid w:val="004438C4"/>
    <w:rsid w:val="00443B11"/>
    <w:rsid w:val="00443D5F"/>
    <w:rsid w:val="00443FDB"/>
    <w:rsid w:val="004442EF"/>
    <w:rsid w:val="004444AB"/>
    <w:rsid w:val="0044466E"/>
    <w:rsid w:val="00444CAE"/>
    <w:rsid w:val="00445D59"/>
    <w:rsid w:val="004460D0"/>
    <w:rsid w:val="00447744"/>
    <w:rsid w:val="00447789"/>
    <w:rsid w:val="004479AC"/>
    <w:rsid w:val="00447AF0"/>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3DA6"/>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D54"/>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432"/>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AA9"/>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77C"/>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8"/>
    <w:rsid w:val="00542CBE"/>
    <w:rsid w:val="00542E83"/>
    <w:rsid w:val="00543224"/>
    <w:rsid w:val="005438F5"/>
    <w:rsid w:val="00543CC6"/>
    <w:rsid w:val="00543F59"/>
    <w:rsid w:val="005446F5"/>
    <w:rsid w:val="00544C69"/>
    <w:rsid w:val="00544E7D"/>
    <w:rsid w:val="00544EAC"/>
    <w:rsid w:val="0054525B"/>
    <w:rsid w:val="00545557"/>
    <w:rsid w:val="00545A2E"/>
    <w:rsid w:val="005463D7"/>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35B"/>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C41"/>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2DC"/>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435"/>
    <w:rsid w:val="005A7E33"/>
    <w:rsid w:val="005A7EB3"/>
    <w:rsid w:val="005B0786"/>
    <w:rsid w:val="005B12C5"/>
    <w:rsid w:val="005B1384"/>
    <w:rsid w:val="005B1571"/>
    <w:rsid w:val="005B1BAB"/>
    <w:rsid w:val="005B1DCF"/>
    <w:rsid w:val="005B20CE"/>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70D"/>
    <w:rsid w:val="005D0DCB"/>
    <w:rsid w:val="005D0FD8"/>
    <w:rsid w:val="005D1149"/>
    <w:rsid w:val="005D169A"/>
    <w:rsid w:val="005D19EA"/>
    <w:rsid w:val="005D1A4B"/>
    <w:rsid w:val="005D1B56"/>
    <w:rsid w:val="005D1CAE"/>
    <w:rsid w:val="005D1CB5"/>
    <w:rsid w:val="005D272E"/>
    <w:rsid w:val="005D2966"/>
    <w:rsid w:val="005D39C4"/>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D7"/>
    <w:rsid w:val="005F09E6"/>
    <w:rsid w:val="005F0E0A"/>
    <w:rsid w:val="005F1C83"/>
    <w:rsid w:val="005F1E1A"/>
    <w:rsid w:val="005F2534"/>
    <w:rsid w:val="005F28D3"/>
    <w:rsid w:val="005F2A5D"/>
    <w:rsid w:val="005F2B64"/>
    <w:rsid w:val="005F2BDA"/>
    <w:rsid w:val="005F3421"/>
    <w:rsid w:val="005F47DB"/>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0E27"/>
    <w:rsid w:val="00611280"/>
    <w:rsid w:val="00611B99"/>
    <w:rsid w:val="00611C39"/>
    <w:rsid w:val="00612329"/>
    <w:rsid w:val="00612635"/>
    <w:rsid w:val="00612762"/>
    <w:rsid w:val="00612AEA"/>
    <w:rsid w:val="00612BD9"/>
    <w:rsid w:val="00612E97"/>
    <w:rsid w:val="006130C0"/>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881"/>
    <w:rsid w:val="00625D6F"/>
    <w:rsid w:val="00625FD4"/>
    <w:rsid w:val="0062602A"/>
    <w:rsid w:val="0062608C"/>
    <w:rsid w:val="006269D2"/>
    <w:rsid w:val="00626D7E"/>
    <w:rsid w:val="006270D4"/>
    <w:rsid w:val="006271B3"/>
    <w:rsid w:val="006271FC"/>
    <w:rsid w:val="006278E8"/>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781"/>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005"/>
    <w:rsid w:val="006546AC"/>
    <w:rsid w:val="00654BF3"/>
    <w:rsid w:val="00655403"/>
    <w:rsid w:val="00655596"/>
    <w:rsid w:val="0065631D"/>
    <w:rsid w:val="0065642B"/>
    <w:rsid w:val="006565A2"/>
    <w:rsid w:val="00656BBE"/>
    <w:rsid w:val="00656CBA"/>
    <w:rsid w:val="00656EB8"/>
    <w:rsid w:val="00657406"/>
    <w:rsid w:val="006578F2"/>
    <w:rsid w:val="00657C68"/>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F6D"/>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525"/>
    <w:rsid w:val="00692F31"/>
    <w:rsid w:val="00692F64"/>
    <w:rsid w:val="006930D5"/>
    <w:rsid w:val="00693490"/>
    <w:rsid w:val="0069371C"/>
    <w:rsid w:val="00693878"/>
    <w:rsid w:val="00693A79"/>
    <w:rsid w:val="00693E86"/>
    <w:rsid w:val="00694012"/>
    <w:rsid w:val="0069473D"/>
    <w:rsid w:val="006957B1"/>
    <w:rsid w:val="00696111"/>
    <w:rsid w:val="006961B7"/>
    <w:rsid w:val="00697028"/>
    <w:rsid w:val="006978CD"/>
    <w:rsid w:val="00697C3B"/>
    <w:rsid w:val="00697E10"/>
    <w:rsid w:val="006A0157"/>
    <w:rsid w:val="006A027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AFF"/>
    <w:rsid w:val="006B3F4F"/>
    <w:rsid w:val="006B4183"/>
    <w:rsid w:val="006B4664"/>
    <w:rsid w:val="006B4B50"/>
    <w:rsid w:val="006B4B70"/>
    <w:rsid w:val="006B4F95"/>
    <w:rsid w:val="006B51F8"/>
    <w:rsid w:val="006B5DAA"/>
    <w:rsid w:val="006B5EC8"/>
    <w:rsid w:val="006B6680"/>
    <w:rsid w:val="006B6852"/>
    <w:rsid w:val="006B689F"/>
    <w:rsid w:val="006B6FC0"/>
    <w:rsid w:val="006B7790"/>
    <w:rsid w:val="006B77AD"/>
    <w:rsid w:val="006C140F"/>
    <w:rsid w:val="006C1A39"/>
    <w:rsid w:val="006C2427"/>
    <w:rsid w:val="006C24F6"/>
    <w:rsid w:val="006C2BE2"/>
    <w:rsid w:val="006C2EF9"/>
    <w:rsid w:val="006C2FB3"/>
    <w:rsid w:val="006C3D40"/>
    <w:rsid w:val="006C3E4C"/>
    <w:rsid w:val="006C3EE1"/>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164"/>
    <w:rsid w:val="006D3972"/>
    <w:rsid w:val="006D4392"/>
    <w:rsid w:val="006D4A76"/>
    <w:rsid w:val="006D4D7E"/>
    <w:rsid w:val="006D5B86"/>
    <w:rsid w:val="006D6201"/>
    <w:rsid w:val="006D6E39"/>
    <w:rsid w:val="006D79EC"/>
    <w:rsid w:val="006D7EA2"/>
    <w:rsid w:val="006D7EEB"/>
    <w:rsid w:val="006D7F59"/>
    <w:rsid w:val="006D7FD4"/>
    <w:rsid w:val="006E0022"/>
    <w:rsid w:val="006E0836"/>
    <w:rsid w:val="006E1976"/>
    <w:rsid w:val="006E1BB0"/>
    <w:rsid w:val="006E1F79"/>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CB3"/>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1AB"/>
    <w:rsid w:val="007042CF"/>
    <w:rsid w:val="0070431A"/>
    <w:rsid w:val="007047FD"/>
    <w:rsid w:val="00704C22"/>
    <w:rsid w:val="0070528E"/>
    <w:rsid w:val="00705741"/>
    <w:rsid w:val="007061E4"/>
    <w:rsid w:val="00706383"/>
    <w:rsid w:val="007066E2"/>
    <w:rsid w:val="00707B0E"/>
    <w:rsid w:val="00707F2D"/>
    <w:rsid w:val="00710016"/>
    <w:rsid w:val="00710255"/>
    <w:rsid w:val="00710841"/>
    <w:rsid w:val="00710A2A"/>
    <w:rsid w:val="00711743"/>
    <w:rsid w:val="00711DE7"/>
    <w:rsid w:val="0071234C"/>
    <w:rsid w:val="007123ED"/>
    <w:rsid w:val="0071255C"/>
    <w:rsid w:val="00712DF1"/>
    <w:rsid w:val="00712EE0"/>
    <w:rsid w:val="00713770"/>
    <w:rsid w:val="0071434B"/>
    <w:rsid w:val="007143E0"/>
    <w:rsid w:val="0071494D"/>
    <w:rsid w:val="00715E0D"/>
    <w:rsid w:val="00716124"/>
    <w:rsid w:val="007161A6"/>
    <w:rsid w:val="00716989"/>
    <w:rsid w:val="00716F76"/>
    <w:rsid w:val="00717003"/>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0E5"/>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5D1"/>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231"/>
    <w:rsid w:val="007566BA"/>
    <w:rsid w:val="00756B7E"/>
    <w:rsid w:val="00756CF1"/>
    <w:rsid w:val="00756F19"/>
    <w:rsid w:val="007571CA"/>
    <w:rsid w:val="007575DF"/>
    <w:rsid w:val="0075778E"/>
    <w:rsid w:val="00757974"/>
    <w:rsid w:val="007602FC"/>
    <w:rsid w:val="007609D6"/>
    <w:rsid w:val="007615FB"/>
    <w:rsid w:val="00761A77"/>
    <w:rsid w:val="007626AB"/>
    <w:rsid w:val="00762EBE"/>
    <w:rsid w:val="00763193"/>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4EBF"/>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5C2"/>
    <w:rsid w:val="007A3822"/>
    <w:rsid w:val="007A39BA"/>
    <w:rsid w:val="007A3B0A"/>
    <w:rsid w:val="007A4A82"/>
    <w:rsid w:val="007A4FB6"/>
    <w:rsid w:val="007A520F"/>
    <w:rsid w:val="007A537D"/>
    <w:rsid w:val="007A55AA"/>
    <w:rsid w:val="007A5721"/>
    <w:rsid w:val="007A5E71"/>
    <w:rsid w:val="007A6329"/>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18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976"/>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745"/>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451"/>
    <w:rsid w:val="008245DA"/>
    <w:rsid w:val="00825415"/>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5FD"/>
    <w:rsid w:val="008448E0"/>
    <w:rsid w:val="00844916"/>
    <w:rsid w:val="00845238"/>
    <w:rsid w:val="00845969"/>
    <w:rsid w:val="00845A61"/>
    <w:rsid w:val="008465C6"/>
    <w:rsid w:val="008467B8"/>
    <w:rsid w:val="008469EE"/>
    <w:rsid w:val="00847359"/>
    <w:rsid w:val="00847A4A"/>
    <w:rsid w:val="00850321"/>
    <w:rsid w:val="008505AA"/>
    <w:rsid w:val="0085064A"/>
    <w:rsid w:val="00851165"/>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A34"/>
    <w:rsid w:val="00861EF3"/>
    <w:rsid w:val="00862018"/>
    <w:rsid w:val="008625E1"/>
    <w:rsid w:val="00862689"/>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08E8"/>
    <w:rsid w:val="00880A4E"/>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249"/>
    <w:rsid w:val="008E3662"/>
    <w:rsid w:val="008E3D18"/>
    <w:rsid w:val="008E4388"/>
    <w:rsid w:val="008E43D6"/>
    <w:rsid w:val="008E4E7F"/>
    <w:rsid w:val="008E4FBA"/>
    <w:rsid w:val="008E5500"/>
    <w:rsid w:val="008E5682"/>
    <w:rsid w:val="008E5A39"/>
    <w:rsid w:val="008E5ECA"/>
    <w:rsid w:val="008E60EA"/>
    <w:rsid w:val="008E628A"/>
    <w:rsid w:val="008E7111"/>
    <w:rsid w:val="008E7329"/>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323"/>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907"/>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C66"/>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70B"/>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648"/>
    <w:rsid w:val="009A3CAE"/>
    <w:rsid w:val="009A415B"/>
    <w:rsid w:val="009A557E"/>
    <w:rsid w:val="009A5A47"/>
    <w:rsid w:val="009A662F"/>
    <w:rsid w:val="009A6A7F"/>
    <w:rsid w:val="009A6EB9"/>
    <w:rsid w:val="009A729F"/>
    <w:rsid w:val="009A7391"/>
    <w:rsid w:val="009A7793"/>
    <w:rsid w:val="009A7C0F"/>
    <w:rsid w:val="009A7EC9"/>
    <w:rsid w:val="009B039D"/>
    <w:rsid w:val="009B0B6A"/>
    <w:rsid w:val="009B0C33"/>
    <w:rsid w:val="009B0E2A"/>
    <w:rsid w:val="009B103A"/>
    <w:rsid w:val="009B15F2"/>
    <w:rsid w:val="009B1AA6"/>
    <w:rsid w:val="009B1F72"/>
    <w:rsid w:val="009B1FA7"/>
    <w:rsid w:val="009B2269"/>
    <w:rsid w:val="009B28E5"/>
    <w:rsid w:val="009B29BF"/>
    <w:rsid w:val="009B2ABF"/>
    <w:rsid w:val="009B3276"/>
    <w:rsid w:val="009B36A5"/>
    <w:rsid w:val="009B3BAC"/>
    <w:rsid w:val="009B3EB2"/>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4D73"/>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A92"/>
    <w:rsid w:val="009F5E8B"/>
    <w:rsid w:val="009F65C8"/>
    <w:rsid w:val="009F66F6"/>
    <w:rsid w:val="009F68BC"/>
    <w:rsid w:val="009F6BD2"/>
    <w:rsid w:val="009F6E60"/>
    <w:rsid w:val="009F6F9F"/>
    <w:rsid w:val="009F7558"/>
    <w:rsid w:val="00A00C76"/>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2889"/>
    <w:rsid w:val="00A1302E"/>
    <w:rsid w:val="00A13637"/>
    <w:rsid w:val="00A13741"/>
    <w:rsid w:val="00A1375F"/>
    <w:rsid w:val="00A139D8"/>
    <w:rsid w:val="00A1493B"/>
    <w:rsid w:val="00A14A4E"/>
    <w:rsid w:val="00A150BF"/>
    <w:rsid w:val="00A166EE"/>
    <w:rsid w:val="00A16D9E"/>
    <w:rsid w:val="00A2014B"/>
    <w:rsid w:val="00A2079E"/>
    <w:rsid w:val="00A20EF5"/>
    <w:rsid w:val="00A21103"/>
    <w:rsid w:val="00A2148F"/>
    <w:rsid w:val="00A21640"/>
    <w:rsid w:val="00A2167C"/>
    <w:rsid w:val="00A21711"/>
    <w:rsid w:val="00A21B39"/>
    <w:rsid w:val="00A21C1C"/>
    <w:rsid w:val="00A21CFC"/>
    <w:rsid w:val="00A2220E"/>
    <w:rsid w:val="00A22218"/>
    <w:rsid w:val="00A2270F"/>
    <w:rsid w:val="00A2318E"/>
    <w:rsid w:val="00A2325A"/>
    <w:rsid w:val="00A23E37"/>
    <w:rsid w:val="00A24024"/>
    <w:rsid w:val="00A2402B"/>
    <w:rsid w:val="00A243A0"/>
    <w:rsid w:val="00A24688"/>
    <w:rsid w:val="00A24A09"/>
    <w:rsid w:val="00A2556F"/>
    <w:rsid w:val="00A25ADE"/>
    <w:rsid w:val="00A264D3"/>
    <w:rsid w:val="00A2674B"/>
    <w:rsid w:val="00A26DA4"/>
    <w:rsid w:val="00A27466"/>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CA9"/>
    <w:rsid w:val="00A326B5"/>
    <w:rsid w:val="00A327E0"/>
    <w:rsid w:val="00A33089"/>
    <w:rsid w:val="00A3348E"/>
    <w:rsid w:val="00A33C52"/>
    <w:rsid w:val="00A33C9D"/>
    <w:rsid w:val="00A3447A"/>
    <w:rsid w:val="00A35172"/>
    <w:rsid w:val="00A356F2"/>
    <w:rsid w:val="00A3617A"/>
    <w:rsid w:val="00A361A3"/>
    <w:rsid w:val="00A3689D"/>
    <w:rsid w:val="00A36B65"/>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E00"/>
    <w:rsid w:val="00A476EF"/>
    <w:rsid w:val="00A506A9"/>
    <w:rsid w:val="00A50948"/>
    <w:rsid w:val="00A51621"/>
    <w:rsid w:val="00A51681"/>
    <w:rsid w:val="00A5169A"/>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B8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68B"/>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B1F"/>
    <w:rsid w:val="00A73C1E"/>
    <w:rsid w:val="00A74C7C"/>
    <w:rsid w:val="00A75489"/>
    <w:rsid w:val="00A75EE0"/>
    <w:rsid w:val="00A76012"/>
    <w:rsid w:val="00A766B4"/>
    <w:rsid w:val="00A76DA1"/>
    <w:rsid w:val="00A770A2"/>
    <w:rsid w:val="00A777C8"/>
    <w:rsid w:val="00A77A85"/>
    <w:rsid w:val="00A77AFF"/>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46A"/>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F63"/>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7FB"/>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682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4AFC"/>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48A"/>
    <w:rsid w:val="00B73608"/>
    <w:rsid w:val="00B74B16"/>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5C"/>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18"/>
    <w:rsid w:val="00B976B7"/>
    <w:rsid w:val="00B97883"/>
    <w:rsid w:val="00B97A0D"/>
    <w:rsid w:val="00BA0A3E"/>
    <w:rsid w:val="00BA11A9"/>
    <w:rsid w:val="00BA1C82"/>
    <w:rsid w:val="00BA20C4"/>
    <w:rsid w:val="00BA2445"/>
    <w:rsid w:val="00BA2582"/>
    <w:rsid w:val="00BA2714"/>
    <w:rsid w:val="00BA315C"/>
    <w:rsid w:val="00BA33EC"/>
    <w:rsid w:val="00BA35C1"/>
    <w:rsid w:val="00BA3E94"/>
    <w:rsid w:val="00BA5703"/>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956"/>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AE0"/>
    <w:rsid w:val="00BF6B76"/>
    <w:rsid w:val="00BF6E95"/>
    <w:rsid w:val="00BF714F"/>
    <w:rsid w:val="00BF77F3"/>
    <w:rsid w:val="00BF780D"/>
    <w:rsid w:val="00BF7837"/>
    <w:rsid w:val="00BF7944"/>
    <w:rsid w:val="00BF7D64"/>
    <w:rsid w:val="00BF7F89"/>
    <w:rsid w:val="00C003F2"/>
    <w:rsid w:val="00C00691"/>
    <w:rsid w:val="00C00901"/>
    <w:rsid w:val="00C00A3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0C6"/>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1C"/>
    <w:rsid w:val="00C524BC"/>
    <w:rsid w:val="00C52B72"/>
    <w:rsid w:val="00C53506"/>
    <w:rsid w:val="00C5359C"/>
    <w:rsid w:val="00C536F2"/>
    <w:rsid w:val="00C53A0E"/>
    <w:rsid w:val="00C53C4A"/>
    <w:rsid w:val="00C54DDD"/>
    <w:rsid w:val="00C550F0"/>
    <w:rsid w:val="00C560CF"/>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35"/>
    <w:rsid w:val="00C70FB7"/>
    <w:rsid w:val="00C71373"/>
    <w:rsid w:val="00C71401"/>
    <w:rsid w:val="00C71888"/>
    <w:rsid w:val="00C724A7"/>
    <w:rsid w:val="00C7267B"/>
    <w:rsid w:val="00C72785"/>
    <w:rsid w:val="00C72C1D"/>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7DA"/>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F7A"/>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BE0"/>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074"/>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42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9B1"/>
    <w:rsid w:val="00D060F4"/>
    <w:rsid w:val="00D06221"/>
    <w:rsid w:val="00D06E3E"/>
    <w:rsid w:val="00D07B90"/>
    <w:rsid w:val="00D07DE6"/>
    <w:rsid w:val="00D10920"/>
    <w:rsid w:val="00D10BB0"/>
    <w:rsid w:val="00D10C69"/>
    <w:rsid w:val="00D11A5A"/>
    <w:rsid w:val="00D11CD8"/>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630D"/>
    <w:rsid w:val="00D278B8"/>
    <w:rsid w:val="00D30415"/>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0718"/>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40"/>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4C00"/>
    <w:rsid w:val="00DD50AC"/>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1FFC"/>
    <w:rsid w:val="00DE3177"/>
    <w:rsid w:val="00DE3A77"/>
    <w:rsid w:val="00DE3E34"/>
    <w:rsid w:val="00DE3FAE"/>
    <w:rsid w:val="00DE43CA"/>
    <w:rsid w:val="00DE461D"/>
    <w:rsid w:val="00DE47B5"/>
    <w:rsid w:val="00DE4856"/>
    <w:rsid w:val="00DE4868"/>
    <w:rsid w:val="00DE491E"/>
    <w:rsid w:val="00DE5140"/>
    <w:rsid w:val="00DE5662"/>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088"/>
    <w:rsid w:val="00DF317C"/>
    <w:rsid w:val="00DF347D"/>
    <w:rsid w:val="00DF3808"/>
    <w:rsid w:val="00DF3AE3"/>
    <w:rsid w:val="00DF46FC"/>
    <w:rsid w:val="00DF4780"/>
    <w:rsid w:val="00DF54B5"/>
    <w:rsid w:val="00DF6138"/>
    <w:rsid w:val="00DF65FB"/>
    <w:rsid w:val="00DF671C"/>
    <w:rsid w:val="00DF6CCB"/>
    <w:rsid w:val="00DF6FE8"/>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E91"/>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4968"/>
    <w:rsid w:val="00E252AD"/>
    <w:rsid w:val="00E25BCA"/>
    <w:rsid w:val="00E26180"/>
    <w:rsid w:val="00E26508"/>
    <w:rsid w:val="00E265DC"/>
    <w:rsid w:val="00E26DF6"/>
    <w:rsid w:val="00E2717B"/>
    <w:rsid w:val="00E2737A"/>
    <w:rsid w:val="00E27E55"/>
    <w:rsid w:val="00E27EEF"/>
    <w:rsid w:val="00E30239"/>
    <w:rsid w:val="00E3041D"/>
    <w:rsid w:val="00E30676"/>
    <w:rsid w:val="00E309E9"/>
    <w:rsid w:val="00E30B7B"/>
    <w:rsid w:val="00E30B81"/>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83E"/>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152"/>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21"/>
    <w:rsid w:val="00E61932"/>
    <w:rsid w:val="00E62222"/>
    <w:rsid w:val="00E622BA"/>
    <w:rsid w:val="00E622C9"/>
    <w:rsid w:val="00E6340C"/>
    <w:rsid w:val="00E6345F"/>
    <w:rsid w:val="00E6350C"/>
    <w:rsid w:val="00E636BB"/>
    <w:rsid w:val="00E63C21"/>
    <w:rsid w:val="00E63CFD"/>
    <w:rsid w:val="00E642D2"/>
    <w:rsid w:val="00E64308"/>
    <w:rsid w:val="00E64E01"/>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57"/>
    <w:rsid w:val="00EA66BB"/>
    <w:rsid w:val="00EA6DA7"/>
    <w:rsid w:val="00EA6EDA"/>
    <w:rsid w:val="00EA706D"/>
    <w:rsid w:val="00EA729E"/>
    <w:rsid w:val="00EA7CC5"/>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C25"/>
    <w:rsid w:val="00ED0EFD"/>
    <w:rsid w:val="00ED1127"/>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4FA"/>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74"/>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3D58"/>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B3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2FA"/>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35D3"/>
    <w:rsid w:val="00F640FB"/>
    <w:rsid w:val="00F64B1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2F33"/>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E20"/>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3D0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styleId="Tablanormal1">
    <w:name w:val="Plain Table 1"/>
    <w:basedOn w:val="Tablanormal"/>
    <w:uiPriority w:val="41"/>
    <w:rsid w:val="000D7FA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D3988-A455-4B93-BB82-A364E47E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76</Pages>
  <Words>14907</Words>
  <Characters>81991</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2023-06-09T15:37:00Z</cp:lastPrinted>
  <dcterms:created xsi:type="dcterms:W3CDTF">2023-06-05T22:53:00Z</dcterms:created>
  <dcterms:modified xsi:type="dcterms:W3CDTF">2023-06-09T15:37:00Z</dcterms:modified>
</cp:coreProperties>
</file>