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D2E07" w14:textId="797B6938" w:rsidR="00E67C33" w:rsidRPr="00875B7E" w:rsidRDefault="00E67C33" w:rsidP="00E67C33">
      <w:pPr>
        <w:pBdr>
          <w:top w:val="nil"/>
          <w:left w:val="nil"/>
          <w:bottom w:val="nil"/>
          <w:right w:val="nil"/>
          <w:between w:val="nil"/>
        </w:pBdr>
        <w:contextualSpacing/>
        <w:rPr>
          <w:rFonts w:eastAsia="Palatino Linotype" w:cs="Palatino Linotype"/>
          <w:color w:val="000000"/>
          <w:szCs w:val="24"/>
        </w:rPr>
      </w:pPr>
      <w:r w:rsidRPr="00875B7E">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Pr="006F000C">
        <w:rPr>
          <w:rFonts w:eastAsia="Palatino Linotype" w:cs="Palatino Linotype"/>
          <w:color w:val="000000"/>
          <w:szCs w:val="24"/>
        </w:rPr>
        <w:t xml:space="preserve">México, a </w:t>
      </w:r>
      <w:r w:rsidR="00AA0115">
        <w:rPr>
          <w:rFonts w:eastAsia="Palatino Linotype" w:cs="Palatino Linotype"/>
          <w:color w:val="000000"/>
          <w:szCs w:val="24"/>
        </w:rPr>
        <w:t xml:space="preserve">quince </w:t>
      </w:r>
      <w:r>
        <w:rPr>
          <w:rFonts w:eastAsia="Palatino Linotype" w:cs="Palatino Linotype"/>
          <w:color w:val="000000"/>
          <w:szCs w:val="24"/>
        </w:rPr>
        <w:t xml:space="preserve">de noviembre </w:t>
      </w:r>
      <w:r w:rsidRPr="006F000C">
        <w:rPr>
          <w:rFonts w:eastAsia="Palatino Linotype" w:cs="Palatino Linotype"/>
          <w:color w:val="000000"/>
          <w:szCs w:val="24"/>
        </w:rPr>
        <w:t>de do</w:t>
      </w:r>
      <w:r w:rsidRPr="00875B7E">
        <w:rPr>
          <w:rFonts w:eastAsia="Palatino Linotype" w:cs="Palatino Linotype"/>
          <w:color w:val="000000"/>
          <w:szCs w:val="24"/>
        </w:rPr>
        <w:t>s mil veintitrés.</w:t>
      </w:r>
    </w:p>
    <w:p w14:paraId="14AB82E9" w14:textId="77777777" w:rsidR="00E67C33" w:rsidRPr="00875B7E" w:rsidRDefault="00E67C33" w:rsidP="00E67C33">
      <w:pPr>
        <w:pBdr>
          <w:top w:val="nil"/>
          <w:left w:val="nil"/>
          <w:bottom w:val="nil"/>
          <w:right w:val="nil"/>
          <w:between w:val="nil"/>
        </w:pBdr>
        <w:contextualSpacing/>
        <w:rPr>
          <w:rFonts w:eastAsia="Palatino Linotype" w:cs="Palatino Linotype"/>
          <w:color w:val="000000"/>
          <w:szCs w:val="24"/>
        </w:rPr>
      </w:pPr>
    </w:p>
    <w:p w14:paraId="12C9D940" w14:textId="71934BD6" w:rsidR="00E67C33" w:rsidRPr="00875B7E" w:rsidRDefault="00E67C33" w:rsidP="00E67C33">
      <w:pPr>
        <w:pBdr>
          <w:top w:val="nil"/>
          <w:left w:val="nil"/>
          <w:bottom w:val="nil"/>
          <w:right w:val="nil"/>
          <w:between w:val="nil"/>
        </w:pBdr>
        <w:contextualSpacing/>
        <w:rPr>
          <w:rFonts w:eastAsia="Palatino Linotype" w:cs="Palatino Linotype"/>
          <w:color w:val="000000"/>
          <w:szCs w:val="24"/>
        </w:rPr>
      </w:pPr>
      <w:r w:rsidRPr="00875B7E">
        <w:rPr>
          <w:rFonts w:eastAsia="Palatino Linotype" w:cs="Palatino Linotype"/>
          <w:b/>
          <w:color w:val="000000"/>
          <w:szCs w:val="24"/>
        </w:rPr>
        <w:t>VISTO</w:t>
      </w:r>
      <w:r w:rsidRPr="00875B7E">
        <w:rPr>
          <w:rFonts w:eastAsia="Palatino Linotype" w:cs="Palatino Linotype"/>
          <w:color w:val="000000"/>
          <w:szCs w:val="24"/>
        </w:rPr>
        <w:t xml:space="preserve"> el expediente electrónico formado con motivo del recurso de revisión número </w:t>
      </w:r>
      <w:bookmarkStart w:id="0" w:name="_GoBack"/>
      <w:r>
        <w:rPr>
          <w:rFonts w:eastAsia="Palatino Linotype" w:cs="Palatino Linotype"/>
          <w:b/>
          <w:color w:val="000000"/>
          <w:szCs w:val="24"/>
        </w:rPr>
        <w:t>06</w:t>
      </w:r>
      <w:r w:rsidR="001456C1">
        <w:rPr>
          <w:rFonts w:eastAsia="Palatino Linotype" w:cs="Palatino Linotype"/>
          <w:b/>
          <w:color w:val="000000"/>
          <w:szCs w:val="24"/>
        </w:rPr>
        <w:t>760</w:t>
      </w:r>
      <w:r w:rsidRPr="00875B7E">
        <w:rPr>
          <w:rFonts w:eastAsia="Palatino Linotype" w:cs="Palatino Linotype"/>
          <w:b/>
          <w:color w:val="000000"/>
          <w:szCs w:val="24"/>
        </w:rPr>
        <w:t>/INFOEM/IP/RR/202</w:t>
      </w:r>
      <w:r>
        <w:rPr>
          <w:rFonts w:eastAsia="Palatino Linotype" w:cs="Palatino Linotype"/>
          <w:b/>
          <w:color w:val="000000"/>
          <w:szCs w:val="24"/>
        </w:rPr>
        <w:t>3</w:t>
      </w:r>
      <w:bookmarkEnd w:id="0"/>
      <w:r w:rsidRPr="00875B7E">
        <w:rPr>
          <w:rFonts w:eastAsia="Palatino Linotype" w:cs="Palatino Linotype"/>
          <w:color w:val="000000"/>
          <w:szCs w:val="24"/>
        </w:rPr>
        <w:t>, interpuesto por</w:t>
      </w:r>
      <w:r w:rsidRPr="00147CEE">
        <w:rPr>
          <w:rFonts w:cs="Arial"/>
          <w:szCs w:val="24"/>
        </w:rPr>
        <w:t xml:space="preserve"> </w:t>
      </w:r>
      <w:r>
        <w:rPr>
          <w:rFonts w:cs="Arial"/>
          <w:szCs w:val="24"/>
        </w:rPr>
        <w:t xml:space="preserve">una persona que al momento de ingresar su solicitud no proporciono nombre o seudónimo, </w:t>
      </w:r>
      <w:r w:rsidRPr="00875B7E">
        <w:rPr>
          <w:rFonts w:eastAsia="Palatino Linotype" w:cs="Palatino Linotype"/>
          <w:color w:val="000000"/>
          <w:szCs w:val="24"/>
        </w:rPr>
        <w:t xml:space="preserve">en lo sucesivo el </w:t>
      </w:r>
      <w:r w:rsidRPr="00875B7E">
        <w:rPr>
          <w:rFonts w:eastAsia="Palatino Linotype" w:cs="Palatino Linotype"/>
          <w:b/>
          <w:color w:val="000000"/>
          <w:szCs w:val="24"/>
        </w:rPr>
        <w:t>Recurrente</w:t>
      </w:r>
      <w:r w:rsidRPr="00875B7E">
        <w:rPr>
          <w:rFonts w:eastAsia="Palatino Linotype" w:cs="Palatino Linotype"/>
          <w:color w:val="000000"/>
          <w:szCs w:val="24"/>
        </w:rPr>
        <w:t xml:space="preserve">, en contra de la respuesta del </w:t>
      </w:r>
      <w:r>
        <w:rPr>
          <w:rFonts w:eastAsia="Palatino Linotype" w:cs="Palatino Linotype"/>
          <w:b/>
          <w:color w:val="000000"/>
          <w:szCs w:val="24"/>
        </w:rPr>
        <w:t>Ayuntamiento de Tepotzotlán</w:t>
      </w:r>
      <w:r w:rsidRPr="00875B7E">
        <w:rPr>
          <w:rFonts w:eastAsia="Palatino Linotype" w:cs="Palatino Linotype"/>
          <w:color w:val="000000"/>
          <w:szCs w:val="24"/>
        </w:rPr>
        <w:t>, en lo subsecuente</w:t>
      </w:r>
      <w:r w:rsidRPr="00875B7E">
        <w:rPr>
          <w:rFonts w:eastAsia="Palatino Linotype" w:cs="Palatino Linotype"/>
          <w:b/>
          <w:color w:val="000000"/>
          <w:szCs w:val="24"/>
        </w:rPr>
        <w:t xml:space="preserve"> </w:t>
      </w:r>
      <w:r w:rsidRPr="00875B7E">
        <w:rPr>
          <w:rFonts w:eastAsia="Palatino Linotype" w:cs="Palatino Linotype"/>
          <w:color w:val="000000"/>
          <w:szCs w:val="24"/>
        </w:rPr>
        <w:t>el</w:t>
      </w:r>
      <w:r w:rsidRPr="00875B7E">
        <w:rPr>
          <w:rFonts w:eastAsia="Palatino Linotype" w:cs="Palatino Linotype"/>
          <w:b/>
          <w:color w:val="000000"/>
          <w:szCs w:val="24"/>
        </w:rPr>
        <w:t xml:space="preserve"> Sujeto Obligado, </w:t>
      </w:r>
      <w:r w:rsidRPr="00875B7E">
        <w:rPr>
          <w:rFonts w:eastAsia="Palatino Linotype" w:cs="Palatino Linotype"/>
          <w:color w:val="000000"/>
          <w:szCs w:val="24"/>
        </w:rPr>
        <w:t>se procede a dictar la presente resolución.</w:t>
      </w:r>
    </w:p>
    <w:p w14:paraId="64A01AA6" w14:textId="77777777" w:rsidR="00E67C33" w:rsidRPr="00875B7E" w:rsidRDefault="00E67C33" w:rsidP="00E67C33">
      <w:pPr>
        <w:pBdr>
          <w:top w:val="nil"/>
          <w:left w:val="nil"/>
          <w:bottom w:val="nil"/>
          <w:right w:val="nil"/>
          <w:between w:val="nil"/>
        </w:pBdr>
        <w:contextualSpacing/>
        <w:rPr>
          <w:rFonts w:eastAsia="Palatino Linotype" w:cs="Palatino Linotype"/>
          <w:color w:val="000000"/>
          <w:szCs w:val="24"/>
        </w:rPr>
      </w:pPr>
    </w:p>
    <w:p w14:paraId="6D2B3500" w14:textId="77777777" w:rsidR="00E67C33" w:rsidRPr="006922F5" w:rsidRDefault="00E67C33" w:rsidP="00E67C33">
      <w:pPr>
        <w:pStyle w:val="Ttulo1"/>
        <w:rPr>
          <w:rFonts w:eastAsia="Palatino Linotype"/>
          <w:lang w:val="es-ES_tradnl"/>
        </w:rPr>
      </w:pPr>
      <w:r w:rsidRPr="006922F5">
        <w:rPr>
          <w:rFonts w:eastAsia="Palatino Linotype"/>
          <w:lang w:val="es-ES_tradnl"/>
        </w:rPr>
        <w:t>A N T E C E D E N T E S</w:t>
      </w:r>
    </w:p>
    <w:p w14:paraId="2D9D41CE" w14:textId="77777777" w:rsidR="00E67C33" w:rsidRPr="00875B7E" w:rsidRDefault="00E67C33" w:rsidP="00E67C33">
      <w:pPr>
        <w:pBdr>
          <w:top w:val="nil"/>
          <w:left w:val="nil"/>
          <w:bottom w:val="nil"/>
          <w:right w:val="nil"/>
          <w:between w:val="nil"/>
        </w:pBdr>
        <w:contextualSpacing/>
        <w:rPr>
          <w:rFonts w:eastAsia="Palatino Linotype" w:cs="Palatino Linotype"/>
          <w:color w:val="000000"/>
          <w:szCs w:val="24"/>
        </w:rPr>
      </w:pPr>
    </w:p>
    <w:p w14:paraId="04F2389B" w14:textId="77777777" w:rsidR="00E67C33" w:rsidRPr="006922F5" w:rsidRDefault="00E67C33" w:rsidP="00E67C33">
      <w:pPr>
        <w:pStyle w:val="Ttulo2"/>
        <w:rPr>
          <w:rFonts w:eastAsia="Palatino Linotype"/>
        </w:rPr>
      </w:pPr>
      <w:r w:rsidRPr="006922F5">
        <w:rPr>
          <w:rFonts w:eastAsia="Palatino Linotype"/>
        </w:rPr>
        <w:t>PRIMERO. De la Solicitud de Información.</w:t>
      </w:r>
    </w:p>
    <w:p w14:paraId="5B7251B2" w14:textId="1FB536C2" w:rsidR="00E67C33" w:rsidRPr="006922F5" w:rsidRDefault="00E67C33" w:rsidP="00E67C33">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Pr>
          <w:rFonts w:eastAsia="Palatino Linotype" w:cs="Palatino Linotype"/>
          <w:color w:val="000000"/>
          <w:szCs w:val="24"/>
        </w:rPr>
        <w:t xml:space="preserve"> veinti</w:t>
      </w:r>
      <w:r w:rsidR="001456C1">
        <w:rPr>
          <w:rFonts w:eastAsia="Palatino Linotype" w:cs="Palatino Linotype"/>
          <w:color w:val="000000"/>
          <w:szCs w:val="24"/>
        </w:rPr>
        <w:t>nueve</w:t>
      </w:r>
      <w:r>
        <w:rPr>
          <w:rFonts w:eastAsia="Palatino Linotype" w:cs="Palatino Linotype"/>
          <w:color w:val="000000"/>
          <w:szCs w:val="24"/>
        </w:rPr>
        <w:t xml:space="preserve"> de agosto de dos mil veintitrés</w:t>
      </w:r>
      <w:r w:rsidRPr="006922F5">
        <w:rPr>
          <w:rFonts w:eastAsia="Palatino Linotype" w:cs="Palatino Linotype"/>
          <w:color w:val="000000"/>
          <w:szCs w:val="24"/>
        </w:rPr>
        <w:t xml:space="preserve">, </w:t>
      </w:r>
      <w:r>
        <w:rPr>
          <w:rFonts w:eastAsia="Palatino Linotype" w:cs="Palatino Linotype"/>
          <w:color w:val="000000"/>
          <w:szCs w:val="24"/>
        </w:rPr>
        <w:t>el</w:t>
      </w:r>
      <w:r w:rsidRPr="006922F5">
        <w:rPr>
          <w:rFonts w:eastAsia="Palatino Linotype" w:cs="Palatino Linotype"/>
          <w:color w:val="000000"/>
          <w:szCs w:val="24"/>
        </w:rPr>
        <w:t xml:space="preserve"> Recurrente presentó mediante el Sistema de Acceso a la Información Mexiquense (SAIMEX), solicitud de información registrada con el número de </w:t>
      </w:r>
      <w:r w:rsidRPr="000147D3">
        <w:rPr>
          <w:rFonts w:eastAsia="Palatino Linotype" w:cs="Palatino Linotype"/>
          <w:szCs w:val="24"/>
        </w:rPr>
        <w:t>expediente</w:t>
      </w:r>
      <w:r w:rsidRPr="000147D3">
        <w:rPr>
          <w:b/>
          <w:bCs/>
        </w:rPr>
        <w:t xml:space="preserve"> 0019</w:t>
      </w:r>
      <w:r w:rsidR="001456C1">
        <w:rPr>
          <w:b/>
          <w:bCs/>
        </w:rPr>
        <w:t>5</w:t>
      </w:r>
      <w:r w:rsidRPr="000147D3">
        <w:rPr>
          <w:b/>
          <w:bCs/>
        </w:rPr>
        <w:t>/TEPOTZOT/IP/2023</w:t>
      </w:r>
      <w:r w:rsidRPr="006922F5">
        <w:rPr>
          <w:rFonts w:eastAsia="Palatino Linotype" w:cs="Palatino Linotype"/>
          <w:color w:val="000000"/>
          <w:szCs w:val="24"/>
        </w:rPr>
        <w:t>,</w:t>
      </w:r>
      <w:r w:rsidRPr="006922F5">
        <w:rPr>
          <w:rFonts w:eastAsia="Palatino Linotype" w:cs="Palatino Linotype"/>
          <w:b/>
          <w:color w:val="000000"/>
          <w:szCs w:val="24"/>
        </w:rPr>
        <w:t xml:space="preserve"> </w:t>
      </w:r>
      <w:r w:rsidRPr="006922F5">
        <w:rPr>
          <w:rFonts w:eastAsia="Palatino Linotype" w:cs="Palatino Linotype"/>
          <w:color w:val="000000"/>
          <w:szCs w:val="24"/>
        </w:rPr>
        <w:t>mediante la cual solicitó información en el tenor siguiente:</w:t>
      </w:r>
    </w:p>
    <w:p w14:paraId="4BB50D21" w14:textId="77777777" w:rsidR="00E67C33" w:rsidRPr="00875B7E" w:rsidRDefault="00E67C33" w:rsidP="00E67C33">
      <w:pPr>
        <w:pBdr>
          <w:top w:val="nil"/>
          <w:left w:val="nil"/>
          <w:bottom w:val="nil"/>
          <w:right w:val="nil"/>
          <w:between w:val="nil"/>
        </w:pBdr>
        <w:contextualSpacing/>
        <w:rPr>
          <w:rFonts w:eastAsia="Palatino Linotype" w:cs="Palatino Linotype"/>
          <w:color w:val="000000"/>
          <w:szCs w:val="24"/>
        </w:rPr>
      </w:pPr>
    </w:p>
    <w:p w14:paraId="7BC5814D" w14:textId="65F83874" w:rsidR="00E67C33" w:rsidRPr="006922F5" w:rsidRDefault="00E67C33" w:rsidP="00E67C33">
      <w:pPr>
        <w:pStyle w:val="Fundamentos"/>
      </w:pPr>
      <w:r w:rsidRPr="006922F5">
        <w:t>“</w:t>
      </w:r>
      <w:r w:rsidR="001456C1" w:rsidRPr="001456C1">
        <w:rPr>
          <w:szCs w:val="22"/>
        </w:rPr>
        <w:t xml:space="preserve">Todas las actas de sesiones del sistema de protección de niñas </w:t>
      </w:r>
      <w:proofErr w:type="spellStart"/>
      <w:r w:rsidR="001456C1" w:rsidRPr="001456C1">
        <w:rPr>
          <w:szCs w:val="22"/>
        </w:rPr>
        <w:t>niñoas</w:t>
      </w:r>
      <w:proofErr w:type="spellEnd"/>
      <w:r w:rsidR="001456C1" w:rsidRPr="001456C1">
        <w:rPr>
          <w:szCs w:val="22"/>
        </w:rPr>
        <w:t xml:space="preserve"> y adolecentes de esta </w:t>
      </w:r>
      <w:proofErr w:type="spellStart"/>
      <w:r w:rsidR="001456C1" w:rsidRPr="001456C1">
        <w:rPr>
          <w:szCs w:val="22"/>
        </w:rPr>
        <w:t>administracion</w:t>
      </w:r>
      <w:proofErr w:type="spellEnd"/>
      <w:r w:rsidR="001456C1" w:rsidRPr="001456C1">
        <w:rPr>
          <w:szCs w:val="22"/>
        </w:rPr>
        <w:t xml:space="preserve"> los acuerdos notificados de todas las sesiones los acuses de recibo de todas las convocatorias de todas las sesiones</w:t>
      </w:r>
      <w:r w:rsidRPr="00FB219A">
        <w:t>.</w:t>
      </w:r>
      <w:r>
        <w:t xml:space="preserve">” </w:t>
      </w:r>
      <w:r w:rsidRPr="006922F5">
        <w:t>(Sic)</w:t>
      </w:r>
    </w:p>
    <w:p w14:paraId="62FE70C4" w14:textId="77777777" w:rsidR="00E67C33" w:rsidRPr="00875B7E" w:rsidRDefault="00E67C33" w:rsidP="00E67C33">
      <w:pPr>
        <w:pBdr>
          <w:top w:val="nil"/>
          <w:left w:val="nil"/>
          <w:bottom w:val="nil"/>
          <w:right w:val="nil"/>
          <w:between w:val="nil"/>
        </w:pBdr>
        <w:contextualSpacing/>
        <w:rPr>
          <w:rFonts w:eastAsia="Palatino Linotype" w:cs="Palatino Linotype"/>
          <w:color w:val="000000"/>
          <w:szCs w:val="24"/>
        </w:rPr>
      </w:pPr>
    </w:p>
    <w:p w14:paraId="5638EA8A" w14:textId="77777777" w:rsidR="00E67C33" w:rsidRPr="006922F5" w:rsidRDefault="00E67C33" w:rsidP="00E67C33">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Pr="006922F5">
        <w:rPr>
          <w:rFonts w:eastAsia="Palatino Linotype" w:cs="Palatino Linotype"/>
          <w:b/>
          <w:color w:val="000000"/>
          <w:szCs w:val="24"/>
        </w:rPr>
        <w:t>A través del SAIMEX</w:t>
      </w:r>
      <w:r w:rsidRPr="006922F5">
        <w:rPr>
          <w:rFonts w:eastAsia="Palatino Linotype" w:cs="Palatino Linotype"/>
          <w:color w:val="000000"/>
          <w:szCs w:val="24"/>
        </w:rPr>
        <w:t>.</w:t>
      </w:r>
    </w:p>
    <w:p w14:paraId="608A9A14" w14:textId="77777777" w:rsidR="00E67C33" w:rsidRDefault="00E67C33" w:rsidP="00E67C33">
      <w:pPr>
        <w:pBdr>
          <w:top w:val="nil"/>
          <w:left w:val="nil"/>
          <w:bottom w:val="nil"/>
          <w:right w:val="nil"/>
          <w:between w:val="nil"/>
        </w:pBdr>
        <w:contextualSpacing/>
        <w:rPr>
          <w:rFonts w:eastAsia="Palatino Linotype" w:cs="Palatino Linotype"/>
          <w:color w:val="000000"/>
          <w:szCs w:val="24"/>
        </w:rPr>
      </w:pPr>
    </w:p>
    <w:p w14:paraId="4045EB53" w14:textId="77777777" w:rsidR="00E67C33" w:rsidRPr="006922F5" w:rsidRDefault="00E67C33" w:rsidP="00E67C33">
      <w:pPr>
        <w:pStyle w:val="Ttulo2"/>
        <w:rPr>
          <w:rFonts w:eastAsia="Palatino Linotype"/>
        </w:rPr>
      </w:pPr>
      <w:r>
        <w:rPr>
          <w:rFonts w:eastAsia="Palatino Linotype"/>
        </w:rPr>
        <w:lastRenderedPageBreak/>
        <w:t>SEGUNDO</w:t>
      </w:r>
      <w:r w:rsidRPr="006922F5">
        <w:rPr>
          <w:rFonts w:eastAsia="Palatino Linotype"/>
        </w:rPr>
        <w:t xml:space="preserve">. De la </w:t>
      </w:r>
      <w:r>
        <w:rPr>
          <w:rFonts w:eastAsia="Palatino Linotype"/>
        </w:rPr>
        <w:t xml:space="preserve">prórroga y </w:t>
      </w:r>
      <w:r w:rsidRPr="006922F5">
        <w:rPr>
          <w:rFonts w:eastAsia="Palatino Linotype"/>
        </w:rPr>
        <w:t>respuesta del Sujeto Obligado.</w:t>
      </w:r>
    </w:p>
    <w:p w14:paraId="5561A4DF" w14:textId="77777777" w:rsidR="00E67C33" w:rsidRDefault="00E67C33" w:rsidP="00E67C33">
      <w:pPr>
        <w:pBdr>
          <w:top w:val="nil"/>
          <w:left w:val="nil"/>
          <w:bottom w:val="nil"/>
          <w:right w:val="nil"/>
          <w:between w:val="nil"/>
        </w:pBdr>
        <w:contextualSpacing/>
        <w:rPr>
          <w:rFonts w:eastAsia="Palatino Linotype" w:cs="Palatino Linotype"/>
          <w:color w:val="000000"/>
          <w:szCs w:val="24"/>
        </w:rPr>
      </w:pPr>
    </w:p>
    <w:p w14:paraId="1DFED110" w14:textId="6C6F5A15" w:rsidR="00E67C33" w:rsidRDefault="00E67C33" w:rsidP="00E67C33">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que el día</w:t>
      </w:r>
      <w:r>
        <w:rPr>
          <w:rFonts w:eastAsia="Palatino Linotype" w:cs="Palatino Linotype"/>
          <w:color w:val="000000"/>
          <w:szCs w:val="24"/>
        </w:rPr>
        <w:t xml:space="preserve"> diecinueve de septiembre de dos mil veintitrés</w:t>
      </w:r>
      <w:r w:rsidRPr="006922F5">
        <w:rPr>
          <w:rFonts w:eastAsia="Palatino Linotype" w:cs="Palatino Linotype"/>
          <w:color w:val="000000"/>
          <w:szCs w:val="24"/>
        </w:rPr>
        <w:t xml:space="preserve">, el Sujeto Obligado </w:t>
      </w:r>
      <w:r w:rsidR="001456C1">
        <w:rPr>
          <w:rFonts w:eastAsia="Palatino Linotype" w:cs="Palatino Linotype"/>
          <w:color w:val="000000"/>
          <w:szCs w:val="24"/>
        </w:rPr>
        <w:t>emitió</w:t>
      </w:r>
      <w:r>
        <w:rPr>
          <w:rFonts w:eastAsia="Palatino Linotype" w:cs="Palatino Linotype"/>
          <w:color w:val="000000"/>
          <w:szCs w:val="24"/>
        </w:rPr>
        <w:t xml:space="preserve"> una prórroga para poder responder </w:t>
      </w:r>
      <w:r w:rsidRPr="006922F5">
        <w:rPr>
          <w:rFonts w:eastAsia="Palatino Linotype" w:cs="Palatino Linotype"/>
          <w:color w:val="000000"/>
          <w:szCs w:val="24"/>
        </w:rPr>
        <w:t>a la solicitud de información manifestando lo siguiente:</w:t>
      </w:r>
    </w:p>
    <w:tbl>
      <w:tblPr>
        <w:tblW w:w="7180" w:type="dxa"/>
        <w:jc w:val="center"/>
        <w:tblCellSpacing w:w="0" w:type="dxa"/>
        <w:tblCellMar>
          <w:left w:w="0" w:type="dxa"/>
          <w:right w:w="0" w:type="dxa"/>
        </w:tblCellMar>
        <w:tblLook w:val="04A0" w:firstRow="1" w:lastRow="0" w:firstColumn="1" w:lastColumn="0" w:noHBand="0" w:noVBand="1"/>
      </w:tblPr>
      <w:tblGrid>
        <w:gridCol w:w="7180"/>
      </w:tblGrid>
      <w:tr w:rsidR="001456C1" w:rsidRPr="001456C1" w14:paraId="3893C1AE" w14:textId="77777777" w:rsidTr="001456C1">
        <w:trPr>
          <w:trHeight w:val="303"/>
          <w:tblCellSpacing w:w="0" w:type="dxa"/>
          <w:jc w:val="center"/>
        </w:trPr>
        <w:tc>
          <w:tcPr>
            <w:tcW w:w="0" w:type="auto"/>
            <w:vAlign w:val="center"/>
            <w:hideMark/>
          </w:tcPr>
          <w:p w14:paraId="20214D00" w14:textId="77777777" w:rsidR="001456C1" w:rsidRPr="001456C1" w:rsidRDefault="001456C1" w:rsidP="001456C1">
            <w:pPr>
              <w:spacing w:line="240" w:lineRule="auto"/>
              <w:jc w:val="right"/>
              <w:rPr>
                <w:rFonts w:eastAsia="Times New Roman" w:cs="Times New Roman"/>
                <w:i/>
                <w:iCs/>
                <w:sz w:val="22"/>
                <w:lang w:val="es-MX"/>
              </w:rPr>
            </w:pPr>
            <w:r w:rsidRPr="001456C1">
              <w:rPr>
                <w:rFonts w:eastAsia="Times New Roman" w:cs="Times New Roman"/>
                <w:i/>
                <w:iCs/>
                <w:sz w:val="22"/>
                <w:lang w:val="es-MX"/>
              </w:rPr>
              <w:t>Tepotzotlán, México a 19 de Septiembre de 2023</w:t>
            </w:r>
          </w:p>
        </w:tc>
      </w:tr>
      <w:tr w:rsidR="001456C1" w:rsidRPr="001456C1" w14:paraId="40FA19B9" w14:textId="77777777" w:rsidTr="001456C1">
        <w:trPr>
          <w:trHeight w:val="303"/>
          <w:tblCellSpacing w:w="0" w:type="dxa"/>
          <w:jc w:val="center"/>
        </w:trPr>
        <w:tc>
          <w:tcPr>
            <w:tcW w:w="0" w:type="auto"/>
            <w:vAlign w:val="center"/>
            <w:hideMark/>
          </w:tcPr>
          <w:p w14:paraId="177A1165" w14:textId="77777777" w:rsidR="001456C1" w:rsidRPr="001456C1" w:rsidRDefault="001456C1" w:rsidP="001456C1">
            <w:pPr>
              <w:spacing w:line="240" w:lineRule="auto"/>
              <w:jc w:val="right"/>
              <w:rPr>
                <w:rFonts w:eastAsia="Times New Roman" w:cs="Times New Roman"/>
                <w:i/>
                <w:iCs/>
                <w:sz w:val="22"/>
                <w:lang w:val="es-MX"/>
              </w:rPr>
            </w:pPr>
            <w:r w:rsidRPr="001456C1">
              <w:rPr>
                <w:rFonts w:eastAsia="Times New Roman" w:cs="Times New Roman"/>
                <w:i/>
                <w:iCs/>
                <w:sz w:val="22"/>
                <w:lang w:val="es-MX"/>
              </w:rPr>
              <w:t>Nombre del solicitante: C. Solicitante</w:t>
            </w:r>
          </w:p>
        </w:tc>
      </w:tr>
      <w:tr w:rsidR="001456C1" w:rsidRPr="001456C1" w14:paraId="4B5749BA" w14:textId="77777777" w:rsidTr="001456C1">
        <w:trPr>
          <w:trHeight w:val="303"/>
          <w:tblCellSpacing w:w="0" w:type="dxa"/>
          <w:jc w:val="center"/>
        </w:trPr>
        <w:tc>
          <w:tcPr>
            <w:tcW w:w="0" w:type="auto"/>
            <w:vAlign w:val="center"/>
            <w:hideMark/>
          </w:tcPr>
          <w:p w14:paraId="55B9935D" w14:textId="77777777" w:rsidR="001456C1" w:rsidRPr="001456C1" w:rsidRDefault="001456C1" w:rsidP="001456C1">
            <w:pPr>
              <w:spacing w:line="240" w:lineRule="auto"/>
              <w:jc w:val="right"/>
              <w:rPr>
                <w:rFonts w:eastAsia="Times New Roman" w:cs="Times New Roman"/>
                <w:i/>
                <w:iCs/>
                <w:sz w:val="22"/>
                <w:lang w:val="es-MX"/>
              </w:rPr>
            </w:pPr>
            <w:r w:rsidRPr="001456C1">
              <w:rPr>
                <w:rFonts w:eastAsia="Times New Roman" w:cs="Times New Roman"/>
                <w:i/>
                <w:iCs/>
                <w:sz w:val="22"/>
                <w:lang w:val="es-MX"/>
              </w:rPr>
              <w:t>Folio de la solicitud: 00195/TEPOTZOT/IP/2023</w:t>
            </w:r>
          </w:p>
        </w:tc>
      </w:tr>
      <w:tr w:rsidR="001456C1" w:rsidRPr="001456C1" w14:paraId="11B46BE0" w14:textId="77777777" w:rsidTr="001456C1">
        <w:trPr>
          <w:trHeight w:val="454"/>
          <w:tblCellSpacing w:w="0" w:type="dxa"/>
          <w:jc w:val="center"/>
        </w:trPr>
        <w:tc>
          <w:tcPr>
            <w:tcW w:w="0" w:type="auto"/>
            <w:vAlign w:val="center"/>
            <w:hideMark/>
          </w:tcPr>
          <w:p w14:paraId="6EB43078" w14:textId="77777777" w:rsidR="001456C1" w:rsidRPr="001456C1" w:rsidRDefault="001456C1" w:rsidP="001456C1">
            <w:pPr>
              <w:spacing w:line="240" w:lineRule="auto"/>
              <w:jc w:val="right"/>
              <w:rPr>
                <w:rFonts w:eastAsia="Times New Roman" w:cs="Times New Roman"/>
                <w:i/>
                <w:iCs/>
                <w:sz w:val="22"/>
                <w:lang w:val="es-MX"/>
              </w:rPr>
            </w:pPr>
          </w:p>
        </w:tc>
      </w:tr>
      <w:tr w:rsidR="001456C1" w:rsidRPr="001456C1" w14:paraId="478D35F0" w14:textId="77777777" w:rsidTr="001456C1">
        <w:trPr>
          <w:trHeight w:val="151"/>
          <w:tblCellSpacing w:w="0" w:type="dxa"/>
          <w:jc w:val="center"/>
        </w:trPr>
        <w:tc>
          <w:tcPr>
            <w:tcW w:w="0" w:type="auto"/>
            <w:vAlign w:val="center"/>
            <w:hideMark/>
          </w:tcPr>
          <w:p w14:paraId="519B22A7" w14:textId="77777777" w:rsidR="001456C1" w:rsidRPr="001456C1" w:rsidRDefault="001456C1" w:rsidP="001456C1">
            <w:pPr>
              <w:spacing w:line="240" w:lineRule="auto"/>
              <w:jc w:val="left"/>
              <w:rPr>
                <w:rFonts w:eastAsia="Times New Roman" w:cs="Times New Roman"/>
                <w:i/>
                <w:iCs/>
                <w:sz w:val="22"/>
                <w:lang w:val="es-MX"/>
              </w:rPr>
            </w:pPr>
            <w:r w:rsidRPr="001456C1">
              <w:rPr>
                <w:rFonts w:eastAsia="Times New Roman" w:cs="Times New Roman"/>
                <w:i/>
                <w:iCs/>
                <w:sz w:val="22"/>
                <w:lang w:val="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tc>
      </w:tr>
      <w:tr w:rsidR="001456C1" w:rsidRPr="001456C1" w14:paraId="32203B9D" w14:textId="77777777" w:rsidTr="001456C1">
        <w:trPr>
          <w:trHeight w:val="378"/>
          <w:tblCellSpacing w:w="0" w:type="dxa"/>
          <w:jc w:val="center"/>
        </w:trPr>
        <w:tc>
          <w:tcPr>
            <w:tcW w:w="0" w:type="auto"/>
            <w:vAlign w:val="center"/>
            <w:hideMark/>
          </w:tcPr>
          <w:p w14:paraId="0F5B06CA" w14:textId="77777777" w:rsidR="001456C1" w:rsidRPr="001456C1" w:rsidRDefault="001456C1" w:rsidP="001456C1">
            <w:pPr>
              <w:spacing w:line="240" w:lineRule="auto"/>
              <w:jc w:val="left"/>
              <w:rPr>
                <w:rFonts w:eastAsia="Times New Roman" w:cs="Times New Roman"/>
                <w:i/>
                <w:iCs/>
                <w:sz w:val="22"/>
                <w:lang w:val="es-MX"/>
              </w:rPr>
            </w:pPr>
          </w:p>
        </w:tc>
      </w:tr>
      <w:tr w:rsidR="001456C1" w:rsidRPr="001456C1" w14:paraId="0A180F53" w14:textId="77777777" w:rsidTr="001456C1">
        <w:trPr>
          <w:trHeight w:val="151"/>
          <w:tblCellSpacing w:w="0" w:type="dxa"/>
          <w:jc w:val="center"/>
        </w:trPr>
        <w:tc>
          <w:tcPr>
            <w:tcW w:w="0" w:type="auto"/>
            <w:vAlign w:val="center"/>
            <w:hideMark/>
          </w:tcPr>
          <w:p w14:paraId="199BD3C6" w14:textId="77777777" w:rsidR="001456C1" w:rsidRPr="001456C1" w:rsidRDefault="001456C1" w:rsidP="001456C1">
            <w:pPr>
              <w:spacing w:line="240" w:lineRule="auto"/>
              <w:jc w:val="left"/>
              <w:rPr>
                <w:rFonts w:eastAsia="Times New Roman" w:cs="Times New Roman"/>
                <w:i/>
                <w:iCs/>
                <w:sz w:val="22"/>
                <w:lang w:val="es-MX"/>
              </w:rPr>
            </w:pPr>
            <w:r w:rsidRPr="001456C1">
              <w:rPr>
                <w:rFonts w:eastAsia="Times New Roman" w:cs="Times New Roman"/>
                <w:i/>
                <w:iCs/>
                <w:sz w:val="22"/>
                <w:lang w:val="es-MX"/>
              </w:rPr>
              <w:t xml:space="preserve">DE ACUERDO A LA TRIGÉSIMA CUARTA SESIÓN EXTRAORDINARIA 2023 DEL COMITÉ DE TRANSPARENCIA DE FECHA 19 DE SEPTIEMBRE DE 2023, EN EL ACUERDO 02/SE/34/CT/2023: Se aprueba por unanimidad la prórroga para atender las solicitudes de información con número de </w:t>
            </w:r>
            <w:proofErr w:type="gramStart"/>
            <w:r w:rsidRPr="001456C1">
              <w:rPr>
                <w:rFonts w:eastAsia="Times New Roman" w:cs="Times New Roman"/>
                <w:i/>
                <w:iCs/>
                <w:sz w:val="22"/>
                <w:lang w:val="es-MX"/>
              </w:rPr>
              <w:t>folio ...</w:t>
            </w:r>
            <w:proofErr w:type="gramEnd"/>
            <w:r w:rsidRPr="001456C1">
              <w:rPr>
                <w:rFonts w:eastAsia="Times New Roman" w:cs="Times New Roman"/>
                <w:i/>
                <w:iCs/>
                <w:sz w:val="22"/>
                <w:lang w:val="es-MX"/>
              </w:rPr>
              <w:t>00195/TEPOTZOT/IP/2023..., realizadas por los particulares.</w:t>
            </w:r>
          </w:p>
        </w:tc>
      </w:tr>
      <w:tr w:rsidR="001456C1" w:rsidRPr="001456C1" w14:paraId="11BF9586" w14:textId="77777777" w:rsidTr="001456C1">
        <w:trPr>
          <w:trHeight w:val="378"/>
          <w:tblCellSpacing w:w="0" w:type="dxa"/>
          <w:jc w:val="center"/>
        </w:trPr>
        <w:tc>
          <w:tcPr>
            <w:tcW w:w="0" w:type="auto"/>
            <w:vAlign w:val="center"/>
            <w:hideMark/>
          </w:tcPr>
          <w:p w14:paraId="5810A610" w14:textId="77777777" w:rsidR="001456C1" w:rsidRPr="001456C1" w:rsidRDefault="001456C1" w:rsidP="001456C1">
            <w:pPr>
              <w:spacing w:line="240" w:lineRule="auto"/>
              <w:jc w:val="left"/>
              <w:rPr>
                <w:rFonts w:eastAsia="Times New Roman" w:cs="Times New Roman"/>
                <w:i/>
                <w:iCs/>
                <w:sz w:val="22"/>
                <w:lang w:val="es-MX"/>
              </w:rPr>
            </w:pPr>
          </w:p>
        </w:tc>
      </w:tr>
      <w:tr w:rsidR="001456C1" w:rsidRPr="001456C1" w14:paraId="5E497E83" w14:textId="77777777" w:rsidTr="001456C1">
        <w:trPr>
          <w:trHeight w:val="151"/>
          <w:tblCellSpacing w:w="0" w:type="dxa"/>
          <w:jc w:val="center"/>
        </w:trPr>
        <w:tc>
          <w:tcPr>
            <w:tcW w:w="0" w:type="auto"/>
            <w:vAlign w:val="center"/>
            <w:hideMark/>
          </w:tcPr>
          <w:p w14:paraId="7DD7E3C2" w14:textId="77777777" w:rsidR="001456C1" w:rsidRPr="001456C1" w:rsidRDefault="001456C1" w:rsidP="001456C1">
            <w:pPr>
              <w:spacing w:line="240" w:lineRule="auto"/>
              <w:jc w:val="center"/>
              <w:rPr>
                <w:rFonts w:eastAsia="Times New Roman" w:cs="Times New Roman"/>
                <w:i/>
                <w:iCs/>
                <w:sz w:val="22"/>
                <w:lang w:val="es-MX"/>
              </w:rPr>
            </w:pPr>
          </w:p>
        </w:tc>
      </w:tr>
      <w:tr w:rsidR="001456C1" w:rsidRPr="001456C1" w14:paraId="18133A87" w14:textId="77777777" w:rsidTr="001456C1">
        <w:trPr>
          <w:trHeight w:val="151"/>
          <w:tblCellSpacing w:w="0" w:type="dxa"/>
          <w:jc w:val="center"/>
        </w:trPr>
        <w:tc>
          <w:tcPr>
            <w:tcW w:w="0" w:type="auto"/>
            <w:vAlign w:val="center"/>
            <w:hideMark/>
          </w:tcPr>
          <w:p w14:paraId="44875D4D" w14:textId="77777777" w:rsidR="001456C1" w:rsidRPr="001456C1" w:rsidRDefault="001456C1" w:rsidP="001456C1">
            <w:pPr>
              <w:spacing w:line="240" w:lineRule="auto"/>
              <w:jc w:val="left"/>
              <w:rPr>
                <w:rFonts w:eastAsia="Times New Roman" w:cs="Times New Roman"/>
                <w:i/>
                <w:iCs/>
                <w:sz w:val="22"/>
                <w:lang w:val="es-MX"/>
              </w:rPr>
            </w:pPr>
            <w:r w:rsidRPr="001456C1">
              <w:rPr>
                <w:rFonts w:eastAsia="Times New Roman" w:cs="Times New Roman"/>
                <w:i/>
                <w:iCs/>
                <w:sz w:val="22"/>
                <w:lang w:val="es-MX"/>
              </w:rPr>
              <w:t>P.L.C.C. David González Corona</w:t>
            </w:r>
          </w:p>
        </w:tc>
      </w:tr>
      <w:tr w:rsidR="001456C1" w:rsidRPr="001456C1" w14:paraId="387DFE2E" w14:textId="77777777" w:rsidTr="001456C1">
        <w:trPr>
          <w:trHeight w:val="151"/>
          <w:tblCellSpacing w:w="0" w:type="dxa"/>
          <w:jc w:val="center"/>
        </w:trPr>
        <w:tc>
          <w:tcPr>
            <w:tcW w:w="0" w:type="auto"/>
            <w:vAlign w:val="center"/>
            <w:hideMark/>
          </w:tcPr>
          <w:p w14:paraId="34B90192" w14:textId="77777777" w:rsidR="001456C1" w:rsidRPr="001456C1" w:rsidRDefault="001456C1" w:rsidP="001456C1">
            <w:pPr>
              <w:spacing w:line="240" w:lineRule="auto"/>
              <w:jc w:val="left"/>
              <w:rPr>
                <w:rFonts w:eastAsia="Times New Roman" w:cs="Times New Roman"/>
                <w:i/>
                <w:iCs/>
                <w:sz w:val="22"/>
                <w:lang w:val="es-MX"/>
              </w:rPr>
            </w:pPr>
            <w:r w:rsidRPr="001456C1">
              <w:rPr>
                <w:rFonts w:eastAsia="Times New Roman" w:cs="Times New Roman"/>
                <w:b/>
                <w:bCs/>
                <w:i/>
                <w:iCs/>
                <w:sz w:val="22"/>
                <w:lang w:val="es-MX"/>
              </w:rPr>
              <w:t>Responsable de la Unidad de Transparencia</w:t>
            </w:r>
          </w:p>
        </w:tc>
      </w:tr>
    </w:tbl>
    <w:p w14:paraId="65F5F959" w14:textId="77777777" w:rsidR="00E67C33" w:rsidRPr="006922F5" w:rsidRDefault="00E67C33" w:rsidP="00E67C33">
      <w:pPr>
        <w:pBdr>
          <w:top w:val="nil"/>
          <w:left w:val="nil"/>
          <w:bottom w:val="nil"/>
          <w:right w:val="nil"/>
          <w:between w:val="nil"/>
        </w:pBdr>
        <w:contextualSpacing/>
        <w:rPr>
          <w:rFonts w:eastAsia="Palatino Linotype" w:cs="Palatino Linotype"/>
          <w:color w:val="000000"/>
          <w:szCs w:val="24"/>
        </w:rPr>
      </w:pPr>
    </w:p>
    <w:p w14:paraId="286BB848" w14:textId="77777777" w:rsidR="00E67C33" w:rsidRDefault="00E67C33" w:rsidP="00E67C33">
      <w:pPr>
        <w:pBdr>
          <w:top w:val="nil"/>
          <w:left w:val="nil"/>
          <w:bottom w:val="nil"/>
          <w:right w:val="nil"/>
          <w:between w:val="nil"/>
        </w:pBdr>
        <w:contextualSpacing/>
        <w:rPr>
          <w:rFonts w:eastAsia="Palatino Linotype" w:cs="Palatino Linotype"/>
          <w:color w:val="000000"/>
          <w:szCs w:val="24"/>
        </w:rPr>
      </w:pPr>
    </w:p>
    <w:p w14:paraId="478959AE" w14:textId="77777777" w:rsidR="00E67C33" w:rsidRDefault="00E67C33" w:rsidP="00E67C33">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que el día</w:t>
      </w:r>
      <w:r>
        <w:rPr>
          <w:rFonts w:eastAsia="Palatino Linotype" w:cs="Palatino Linotype"/>
          <w:color w:val="000000"/>
          <w:szCs w:val="24"/>
        </w:rPr>
        <w:t xml:space="preserve"> veintiocho de septiembre de dos mil veintitrés</w:t>
      </w:r>
      <w:r w:rsidRPr="006922F5">
        <w:rPr>
          <w:rFonts w:eastAsia="Palatino Linotype" w:cs="Palatino Linotype"/>
          <w:color w:val="000000"/>
          <w:szCs w:val="24"/>
        </w:rPr>
        <w:t>, el Sujeto Obligado dio respuesta a la solicitud de información manifestando lo siguiente:</w:t>
      </w:r>
    </w:p>
    <w:p w14:paraId="2A59D4A1" w14:textId="77777777" w:rsidR="001456C1" w:rsidRDefault="001456C1" w:rsidP="00E67C33">
      <w:pPr>
        <w:pBdr>
          <w:top w:val="nil"/>
          <w:left w:val="nil"/>
          <w:bottom w:val="nil"/>
          <w:right w:val="nil"/>
          <w:between w:val="nil"/>
        </w:pBdr>
        <w:contextualSpacing/>
        <w:rPr>
          <w:rFonts w:eastAsia="Palatino Linotype" w:cs="Palatino Linotype"/>
          <w:color w:val="000000"/>
          <w:szCs w:val="24"/>
        </w:rPr>
      </w:pPr>
    </w:p>
    <w:p w14:paraId="2FAA70FA" w14:textId="77777777" w:rsidR="001456C1" w:rsidRPr="0037112D" w:rsidRDefault="001456C1" w:rsidP="00E67C33">
      <w:pPr>
        <w:pBdr>
          <w:top w:val="nil"/>
          <w:left w:val="nil"/>
          <w:bottom w:val="nil"/>
          <w:right w:val="nil"/>
          <w:between w:val="nil"/>
        </w:pBdr>
        <w:contextualSpacing/>
        <w:rPr>
          <w:rFonts w:eastAsia="Palatino Linotype" w:cs="Palatino Linotype"/>
          <w:color w:val="000000"/>
          <w:szCs w:val="24"/>
        </w:rPr>
      </w:pPr>
    </w:p>
    <w:tbl>
      <w:tblPr>
        <w:tblW w:w="8637" w:type="dxa"/>
        <w:jc w:val="center"/>
        <w:tblCellSpacing w:w="0" w:type="dxa"/>
        <w:tblCellMar>
          <w:left w:w="0" w:type="dxa"/>
          <w:right w:w="0" w:type="dxa"/>
        </w:tblCellMar>
        <w:tblLook w:val="04A0" w:firstRow="1" w:lastRow="0" w:firstColumn="1" w:lastColumn="0" w:noHBand="0" w:noVBand="1"/>
      </w:tblPr>
      <w:tblGrid>
        <w:gridCol w:w="8637"/>
      </w:tblGrid>
      <w:tr w:rsidR="001456C1" w:rsidRPr="001456C1" w14:paraId="11A112CC" w14:textId="77777777" w:rsidTr="001456C1">
        <w:trPr>
          <w:trHeight w:val="652"/>
          <w:tblCellSpacing w:w="0" w:type="dxa"/>
          <w:jc w:val="center"/>
        </w:trPr>
        <w:tc>
          <w:tcPr>
            <w:tcW w:w="0" w:type="auto"/>
            <w:vAlign w:val="center"/>
            <w:hideMark/>
          </w:tcPr>
          <w:p w14:paraId="158104C7" w14:textId="77777777" w:rsidR="001456C1" w:rsidRPr="001456C1" w:rsidRDefault="001456C1" w:rsidP="001456C1">
            <w:pPr>
              <w:spacing w:line="240" w:lineRule="auto"/>
              <w:jc w:val="right"/>
              <w:rPr>
                <w:rFonts w:eastAsia="Times New Roman" w:cs="Times New Roman"/>
                <w:i/>
                <w:iCs/>
                <w:sz w:val="22"/>
                <w:lang w:val="es-MX"/>
              </w:rPr>
            </w:pPr>
            <w:r w:rsidRPr="001456C1">
              <w:rPr>
                <w:rFonts w:eastAsia="Times New Roman" w:cs="Times New Roman"/>
                <w:i/>
                <w:iCs/>
                <w:sz w:val="22"/>
                <w:lang w:val="es-MX"/>
              </w:rPr>
              <w:lastRenderedPageBreak/>
              <w:t>Tepotzotlán, México a 28 de Septiembre de 2023</w:t>
            </w:r>
          </w:p>
        </w:tc>
      </w:tr>
      <w:tr w:rsidR="001456C1" w:rsidRPr="001456C1" w14:paraId="18784109" w14:textId="77777777" w:rsidTr="001456C1">
        <w:trPr>
          <w:trHeight w:val="652"/>
          <w:tblCellSpacing w:w="0" w:type="dxa"/>
          <w:jc w:val="center"/>
        </w:trPr>
        <w:tc>
          <w:tcPr>
            <w:tcW w:w="0" w:type="auto"/>
            <w:vAlign w:val="center"/>
            <w:hideMark/>
          </w:tcPr>
          <w:p w14:paraId="6B5AE10B" w14:textId="77777777" w:rsidR="001456C1" w:rsidRPr="001456C1" w:rsidRDefault="001456C1" w:rsidP="001456C1">
            <w:pPr>
              <w:spacing w:line="240" w:lineRule="auto"/>
              <w:jc w:val="right"/>
              <w:rPr>
                <w:rFonts w:eastAsia="Times New Roman" w:cs="Times New Roman"/>
                <w:i/>
                <w:iCs/>
                <w:sz w:val="22"/>
                <w:lang w:val="es-MX"/>
              </w:rPr>
            </w:pPr>
            <w:r w:rsidRPr="001456C1">
              <w:rPr>
                <w:rFonts w:eastAsia="Times New Roman" w:cs="Times New Roman"/>
                <w:i/>
                <w:iCs/>
                <w:sz w:val="22"/>
                <w:lang w:val="es-MX"/>
              </w:rPr>
              <w:t>Nombre del solicitante: C. Solicitante</w:t>
            </w:r>
          </w:p>
        </w:tc>
      </w:tr>
      <w:tr w:rsidR="001456C1" w:rsidRPr="001456C1" w14:paraId="023A58A6" w14:textId="77777777" w:rsidTr="001456C1">
        <w:trPr>
          <w:trHeight w:val="652"/>
          <w:tblCellSpacing w:w="0" w:type="dxa"/>
          <w:jc w:val="center"/>
        </w:trPr>
        <w:tc>
          <w:tcPr>
            <w:tcW w:w="0" w:type="auto"/>
            <w:vAlign w:val="center"/>
            <w:hideMark/>
          </w:tcPr>
          <w:p w14:paraId="5863A83F" w14:textId="77777777" w:rsidR="001456C1" w:rsidRPr="001456C1" w:rsidRDefault="001456C1" w:rsidP="001456C1">
            <w:pPr>
              <w:spacing w:line="240" w:lineRule="auto"/>
              <w:jc w:val="right"/>
              <w:rPr>
                <w:rFonts w:eastAsia="Times New Roman" w:cs="Times New Roman"/>
                <w:i/>
                <w:iCs/>
                <w:sz w:val="22"/>
                <w:lang w:val="es-MX"/>
              </w:rPr>
            </w:pPr>
            <w:r w:rsidRPr="001456C1">
              <w:rPr>
                <w:rFonts w:eastAsia="Times New Roman" w:cs="Times New Roman"/>
                <w:i/>
                <w:iCs/>
                <w:sz w:val="22"/>
                <w:lang w:val="es-MX"/>
              </w:rPr>
              <w:t>Folio de la solicitud: 00195/TEPOTZOT/IP/2023</w:t>
            </w:r>
          </w:p>
        </w:tc>
      </w:tr>
      <w:tr w:rsidR="001456C1" w:rsidRPr="001456C1" w14:paraId="1C8F9D00" w14:textId="77777777" w:rsidTr="001456C1">
        <w:trPr>
          <w:trHeight w:val="326"/>
          <w:tblCellSpacing w:w="0" w:type="dxa"/>
          <w:jc w:val="center"/>
        </w:trPr>
        <w:tc>
          <w:tcPr>
            <w:tcW w:w="0" w:type="auto"/>
            <w:vAlign w:val="center"/>
            <w:hideMark/>
          </w:tcPr>
          <w:p w14:paraId="5DCD0041" w14:textId="77777777" w:rsidR="001456C1" w:rsidRPr="001456C1" w:rsidRDefault="001456C1" w:rsidP="001456C1">
            <w:pPr>
              <w:spacing w:line="240" w:lineRule="auto"/>
              <w:jc w:val="left"/>
              <w:rPr>
                <w:rFonts w:eastAsia="Times New Roman" w:cs="Times New Roman"/>
                <w:i/>
                <w:iCs/>
                <w:sz w:val="22"/>
                <w:lang w:val="es-MX"/>
              </w:rPr>
            </w:pPr>
            <w:r w:rsidRPr="001456C1">
              <w:rPr>
                <w:rFonts w:eastAsia="Times New Roman" w:cs="Times New Roman"/>
                <w:i/>
                <w:iCs/>
                <w:sz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1456C1" w:rsidRPr="001456C1" w14:paraId="2A7CE1B5" w14:textId="77777777" w:rsidTr="001456C1">
        <w:trPr>
          <w:trHeight w:val="326"/>
          <w:tblCellSpacing w:w="0" w:type="dxa"/>
          <w:jc w:val="center"/>
        </w:trPr>
        <w:tc>
          <w:tcPr>
            <w:tcW w:w="0" w:type="auto"/>
            <w:vAlign w:val="center"/>
            <w:hideMark/>
          </w:tcPr>
          <w:p w14:paraId="4BF8FFDF" w14:textId="77777777" w:rsidR="001456C1" w:rsidRPr="001456C1" w:rsidRDefault="001456C1" w:rsidP="001456C1">
            <w:pPr>
              <w:spacing w:line="240" w:lineRule="auto"/>
              <w:jc w:val="left"/>
              <w:rPr>
                <w:rFonts w:eastAsia="Times New Roman" w:cs="Times New Roman"/>
                <w:i/>
                <w:iCs/>
                <w:sz w:val="22"/>
                <w:lang w:val="es-MX"/>
              </w:rPr>
            </w:pPr>
            <w:r w:rsidRPr="001456C1">
              <w:rPr>
                <w:rFonts w:eastAsia="Times New Roman" w:cs="Times New Roman"/>
                <w:i/>
                <w:iCs/>
                <w:sz w:val="22"/>
                <w:lang w:val="es-MX"/>
              </w:rPr>
              <w:t>SE ADJUNTA RESPUESTA DE SERVIDOR PÚBLICO HABILITADO</w:t>
            </w:r>
          </w:p>
        </w:tc>
      </w:tr>
      <w:tr w:rsidR="001456C1" w:rsidRPr="001456C1" w14:paraId="4A51516B" w14:textId="77777777" w:rsidTr="001456C1">
        <w:trPr>
          <w:trHeight w:val="326"/>
          <w:tblCellSpacing w:w="0" w:type="dxa"/>
          <w:jc w:val="center"/>
        </w:trPr>
        <w:tc>
          <w:tcPr>
            <w:tcW w:w="0" w:type="auto"/>
            <w:vAlign w:val="center"/>
            <w:hideMark/>
          </w:tcPr>
          <w:p w14:paraId="01FC623C" w14:textId="77777777" w:rsidR="001456C1" w:rsidRPr="001456C1" w:rsidRDefault="001456C1" w:rsidP="001456C1">
            <w:pPr>
              <w:spacing w:line="240" w:lineRule="auto"/>
              <w:jc w:val="center"/>
              <w:rPr>
                <w:rFonts w:eastAsia="Times New Roman" w:cs="Times New Roman"/>
                <w:i/>
                <w:iCs/>
                <w:sz w:val="22"/>
                <w:lang w:val="es-MX"/>
              </w:rPr>
            </w:pPr>
          </w:p>
        </w:tc>
      </w:tr>
      <w:tr w:rsidR="001456C1" w:rsidRPr="001456C1" w14:paraId="7BB1E589" w14:textId="77777777" w:rsidTr="001456C1">
        <w:trPr>
          <w:trHeight w:val="326"/>
          <w:tblCellSpacing w:w="0" w:type="dxa"/>
          <w:jc w:val="center"/>
        </w:trPr>
        <w:tc>
          <w:tcPr>
            <w:tcW w:w="0" w:type="auto"/>
            <w:vAlign w:val="center"/>
            <w:hideMark/>
          </w:tcPr>
          <w:p w14:paraId="31288CE4" w14:textId="77777777" w:rsidR="001456C1" w:rsidRPr="001456C1" w:rsidRDefault="001456C1" w:rsidP="001456C1">
            <w:pPr>
              <w:spacing w:line="240" w:lineRule="auto"/>
              <w:jc w:val="left"/>
              <w:rPr>
                <w:rFonts w:eastAsia="Times New Roman" w:cs="Times New Roman"/>
                <w:i/>
                <w:iCs/>
                <w:sz w:val="22"/>
                <w:lang w:val="es-MX"/>
              </w:rPr>
            </w:pPr>
            <w:r w:rsidRPr="001456C1">
              <w:rPr>
                <w:rFonts w:eastAsia="Times New Roman" w:cs="Times New Roman"/>
                <w:i/>
                <w:iCs/>
                <w:sz w:val="22"/>
                <w:lang w:val="es-MX"/>
              </w:rPr>
              <w:t>ATENTAMENTE</w:t>
            </w:r>
          </w:p>
        </w:tc>
      </w:tr>
      <w:tr w:rsidR="001456C1" w:rsidRPr="001456C1" w14:paraId="3DF1800D" w14:textId="77777777" w:rsidTr="001456C1">
        <w:trPr>
          <w:trHeight w:val="326"/>
          <w:tblCellSpacing w:w="0" w:type="dxa"/>
          <w:jc w:val="center"/>
        </w:trPr>
        <w:tc>
          <w:tcPr>
            <w:tcW w:w="0" w:type="auto"/>
            <w:vAlign w:val="center"/>
            <w:hideMark/>
          </w:tcPr>
          <w:p w14:paraId="3F807411" w14:textId="77777777" w:rsidR="001456C1" w:rsidRPr="001456C1" w:rsidRDefault="001456C1" w:rsidP="001456C1">
            <w:pPr>
              <w:spacing w:line="240" w:lineRule="auto"/>
              <w:jc w:val="left"/>
              <w:rPr>
                <w:rFonts w:eastAsia="Times New Roman" w:cs="Times New Roman"/>
                <w:i/>
                <w:iCs/>
                <w:sz w:val="22"/>
                <w:lang w:val="es-MX"/>
              </w:rPr>
            </w:pPr>
            <w:r w:rsidRPr="001456C1">
              <w:rPr>
                <w:rFonts w:eastAsia="Times New Roman" w:cs="Times New Roman"/>
                <w:i/>
                <w:iCs/>
                <w:sz w:val="22"/>
                <w:lang w:val="es-MX"/>
              </w:rPr>
              <w:t>P.L.C.C. David González Corona</w:t>
            </w:r>
          </w:p>
        </w:tc>
      </w:tr>
    </w:tbl>
    <w:p w14:paraId="6D80D46E" w14:textId="77777777" w:rsidR="00E67C33" w:rsidRPr="00404754" w:rsidRDefault="00E67C33" w:rsidP="00E67C33">
      <w:pPr>
        <w:pStyle w:val="Fundamentos"/>
        <w:ind w:left="0"/>
        <w:rPr>
          <w:lang w:val="es-MX"/>
        </w:rPr>
      </w:pPr>
    </w:p>
    <w:p w14:paraId="026274DA" w14:textId="77777777" w:rsidR="00E67C33" w:rsidRPr="00404754" w:rsidRDefault="00E67C33" w:rsidP="00E67C33">
      <w:pPr>
        <w:pBdr>
          <w:top w:val="nil"/>
          <w:left w:val="nil"/>
          <w:bottom w:val="nil"/>
          <w:right w:val="nil"/>
          <w:between w:val="nil"/>
        </w:pBdr>
        <w:contextualSpacing/>
        <w:rPr>
          <w:rFonts w:eastAsia="Palatino Linotype" w:cs="Palatino Linotype"/>
          <w:color w:val="000000"/>
          <w:szCs w:val="24"/>
          <w:lang w:val="es-MX"/>
        </w:rPr>
      </w:pPr>
    </w:p>
    <w:p w14:paraId="16299076" w14:textId="6CD61FA2" w:rsidR="00E67C33" w:rsidRPr="0037112D" w:rsidRDefault="00E67C33" w:rsidP="00E67C33">
      <w:pPr>
        <w:pBdr>
          <w:top w:val="nil"/>
          <w:left w:val="nil"/>
          <w:bottom w:val="nil"/>
          <w:right w:val="nil"/>
          <w:between w:val="nil"/>
        </w:pBdr>
        <w:contextualSpacing/>
        <w:rPr>
          <w:rFonts w:eastAsia="Palatino Linotype" w:cs="Palatino Linotype"/>
          <w:b/>
          <w:bCs/>
          <w:color w:val="000000"/>
          <w:szCs w:val="24"/>
        </w:rPr>
      </w:pPr>
      <w:r w:rsidRPr="0037112D">
        <w:rPr>
          <w:rFonts w:eastAsia="Palatino Linotype" w:cs="Palatino Linotype"/>
          <w:color w:val="000000"/>
          <w:szCs w:val="24"/>
        </w:rPr>
        <w:t xml:space="preserve">El Sujeto Obligado </w:t>
      </w:r>
      <w:r>
        <w:rPr>
          <w:rFonts w:eastAsia="Palatino Linotype" w:cs="Palatino Linotype"/>
          <w:color w:val="000000"/>
          <w:szCs w:val="24"/>
        </w:rPr>
        <w:t xml:space="preserve">adjuntó a su respuesta el documento denominado </w:t>
      </w:r>
      <w:r>
        <w:rPr>
          <w:rFonts w:eastAsia="Palatino Linotype" w:cs="Palatino Linotype"/>
          <w:b/>
          <w:bCs/>
          <w:color w:val="000000"/>
          <w:szCs w:val="24"/>
        </w:rPr>
        <w:t>“</w:t>
      </w:r>
      <w:hyperlink r:id="rId7" w:tgtFrame="_blank" w:history="1">
        <w:r w:rsidR="001456C1" w:rsidRPr="001456C1">
          <w:rPr>
            <w:rStyle w:val="Hipervnculo"/>
            <w:rFonts w:cs="Arial"/>
            <w:b/>
            <w:bCs/>
            <w:i/>
            <w:iCs/>
            <w:color w:val="auto"/>
            <w:szCs w:val="24"/>
          </w:rPr>
          <w:t>HAT-SA-OI-551-2023.pdf</w:t>
        </w:r>
      </w:hyperlink>
      <w:r>
        <w:rPr>
          <w:rFonts w:eastAsia="Palatino Linotype" w:cs="Palatino Linotype"/>
          <w:b/>
          <w:bCs/>
          <w:color w:val="000000"/>
          <w:szCs w:val="24"/>
        </w:rPr>
        <w:t>”</w:t>
      </w:r>
      <w:r>
        <w:rPr>
          <w:rFonts w:eastAsia="Palatino Linotype" w:cs="Palatino Linotype"/>
          <w:color w:val="000000"/>
          <w:szCs w:val="24"/>
        </w:rPr>
        <w:t>, el cual no se reproduce por ser del conocimiento de las partes; no obstante, su contenido será motivo de análisis en el estudio correspondiente.</w:t>
      </w:r>
    </w:p>
    <w:p w14:paraId="5397BA5D" w14:textId="77777777" w:rsidR="00E67C33" w:rsidRPr="0037112D" w:rsidRDefault="00E67C33" w:rsidP="00E67C33">
      <w:pPr>
        <w:pBdr>
          <w:top w:val="nil"/>
          <w:left w:val="nil"/>
          <w:bottom w:val="nil"/>
          <w:right w:val="nil"/>
          <w:between w:val="nil"/>
        </w:pBdr>
        <w:contextualSpacing/>
        <w:rPr>
          <w:rFonts w:eastAsia="Palatino Linotype" w:cs="Palatino Linotype"/>
          <w:color w:val="000000"/>
          <w:szCs w:val="24"/>
        </w:rPr>
      </w:pPr>
    </w:p>
    <w:p w14:paraId="7ED554CD" w14:textId="77777777" w:rsidR="00E67C33" w:rsidRPr="006922F5" w:rsidRDefault="00E67C33" w:rsidP="00E67C33">
      <w:pPr>
        <w:pStyle w:val="Ttulo2"/>
        <w:rPr>
          <w:rFonts w:eastAsia="Palatino Linotype"/>
        </w:rPr>
      </w:pPr>
      <w:r>
        <w:rPr>
          <w:rFonts w:eastAsia="Palatino Linotype"/>
        </w:rPr>
        <w:t>CUARTO</w:t>
      </w:r>
      <w:r w:rsidRPr="006922F5">
        <w:rPr>
          <w:rFonts w:eastAsia="Palatino Linotype"/>
        </w:rPr>
        <w:t>. Del recurso de revisión.</w:t>
      </w:r>
    </w:p>
    <w:p w14:paraId="59234690" w14:textId="5CF5B9CB" w:rsidR="00E67C33" w:rsidRPr="006922F5" w:rsidRDefault="00E67C33" w:rsidP="00E67C33">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Inconforme con la respuesta emitida por el Sujeto Obligado, </w:t>
      </w:r>
      <w:r>
        <w:rPr>
          <w:rFonts w:eastAsia="Palatino Linotype" w:cs="Palatino Linotype"/>
          <w:color w:val="000000"/>
          <w:szCs w:val="24"/>
        </w:rPr>
        <w:t>el</w:t>
      </w:r>
      <w:r w:rsidRPr="006922F5">
        <w:rPr>
          <w:rFonts w:eastAsia="Palatino Linotype" w:cs="Palatino Linotype"/>
          <w:color w:val="000000"/>
          <w:szCs w:val="24"/>
        </w:rPr>
        <w:t xml:space="preserve"> Recurrente interpuso el presente recurso de revisión el </w:t>
      </w:r>
      <w:r>
        <w:rPr>
          <w:rFonts w:eastAsia="Palatino Linotype" w:cs="Palatino Linotype"/>
          <w:color w:val="000000"/>
          <w:szCs w:val="24"/>
        </w:rPr>
        <w:t>día cuatro de octubre de dos mil veintitrés</w:t>
      </w:r>
      <w:r w:rsidRPr="006922F5">
        <w:rPr>
          <w:rFonts w:eastAsia="Palatino Linotype" w:cs="Palatino Linotype"/>
          <w:color w:val="000000"/>
          <w:szCs w:val="24"/>
        </w:rPr>
        <w:t xml:space="preserve">, el cual se registró con el expediente número </w:t>
      </w:r>
      <w:r>
        <w:rPr>
          <w:rFonts w:eastAsia="Palatino Linotype" w:cs="Palatino Linotype"/>
          <w:b/>
          <w:color w:val="000000"/>
          <w:szCs w:val="24"/>
        </w:rPr>
        <w:t>067</w:t>
      </w:r>
      <w:r w:rsidR="001456C1">
        <w:rPr>
          <w:rFonts w:eastAsia="Palatino Linotype" w:cs="Palatino Linotype"/>
          <w:b/>
          <w:color w:val="000000"/>
          <w:szCs w:val="24"/>
        </w:rPr>
        <w:t>60</w:t>
      </w:r>
      <w:r>
        <w:rPr>
          <w:rFonts w:eastAsia="Palatino Linotype" w:cs="Palatino Linotype"/>
          <w:b/>
          <w:color w:val="000000"/>
          <w:szCs w:val="24"/>
        </w:rPr>
        <w:t>/INFOEM/IP/RR/2023</w:t>
      </w:r>
      <w:r w:rsidRPr="006922F5">
        <w:rPr>
          <w:rFonts w:eastAsia="Palatino Linotype" w:cs="Palatino Linotype"/>
          <w:color w:val="000000"/>
          <w:szCs w:val="24"/>
        </w:rPr>
        <w:t>, manifestando lo siguiente:</w:t>
      </w:r>
    </w:p>
    <w:p w14:paraId="3956F986" w14:textId="77777777" w:rsidR="00E67C33" w:rsidRPr="006922F5" w:rsidRDefault="00E67C33" w:rsidP="00E67C33">
      <w:pPr>
        <w:pBdr>
          <w:top w:val="nil"/>
          <w:left w:val="nil"/>
          <w:bottom w:val="nil"/>
          <w:right w:val="nil"/>
          <w:between w:val="nil"/>
        </w:pBdr>
        <w:contextualSpacing/>
        <w:rPr>
          <w:rFonts w:eastAsia="Palatino Linotype" w:cs="Palatino Linotype"/>
          <w:color w:val="000000"/>
          <w:szCs w:val="24"/>
        </w:rPr>
      </w:pPr>
    </w:p>
    <w:p w14:paraId="58AF6325" w14:textId="77777777" w:rsidR="00E67C33" w:rsidRPr="006922F5" w:rsidRDefault="00E67C33" w:rsidP="00E67C33">
      <w:pPr>
        <w:contextualSpacing/>
        <w:rPr>
          <w:rFonts w:eastAsia="Palatino Linotype" w:cs="Palatino Linotype"/>
          <w:b/>
        </w:rPr>
      </w:pPr>
      <w:r w:rsidRPr="006922F5">
        <w:rPr>
          <w:rFonts w:eastAsia="Palatino Linotype" w:cs="Palatino Linotype"/>
          <w:b/>
        </w:rPr>
        <w:t xml:space="preserve">Acto Impugnado: </w:t>
      </w:r>
    </w:p>
    <w:p w14:paraId="5B7B57A2" w14:textId="77D70342" w:rsidR="00E67C33" w:rsidRPr="006922F5" w:rsidRDefault="00E67C33" w:rsidP="00E67C33">
      <w:pPr>
        <w:pStyle w:val="Fundamentos"/>
        <w:rPr>
          <w:b/>
        </w:rPr>
      </w:pPr>
      <w:r w:rsidRPr="006922F5">
        <w:t>“</w:t>
      </w:r>
      <w:r w:rsidR="001456C1" w:rsidRPr="001456C1">
        <w:rPr>
          <w:sz w:val="24"/>
        </w:rPr>
        <w:t>no proporcionan la información solicitada contestan con mentiras</w:t>
      </w:r>
      <w:r>
        <w:rPr>
          <w:rFonts w:ascii="Verdana" w:hAnsi="Verdana"/>
          <w:sz w:val="14"/>
          <w:szCs w:val="14"/>
        </w:rPr>
        <w:t xml:space="preserve">” </w:t>
      </w:r>
      <w:r w:rsidRPr="006922F5">
        <w:t>Sic)</w:t>
      </w:r>
    </w:p>
    <w:p w14:paraId="25DDCFD9" w14:textId="77777777" w:rsidR="00E67C33" w:rsidRPr="006922F5" w:rsidRDefault="00E67C33" w:rsidP="00E67C33">
      <w:pPr>
        <w:contextualSpacing/>
        <w:rPr>
          <w:rFonts w:eastAsia="Palatino Linotype" w:cs="Palatino Linotype"/>
          <w:iCs/>
          <w:szCs w:val="24"/>
        </w:rPr>
      </w:pPr>
    </w:p>
    <w:p w14:paraId="497B842F" w14:textId="77777777" w:rsidR="00E67C33" w:rsidRPr="006922F5" w:rsidRDefault="00E67C33" w:rsidP="00E67C33">
      <w:pPr>
        <w:contextualSpacing/>
        <w:rPr>
          <w:rFonts w:eastAsia="Palatino Linotype" w:cs="Palatino Linotype"/>
        </w:rPr>
      </w:pPr>
      <w:r w:rsidRPr="006922F5">
        <w:rPr>
          <w:rFonts w:eastAsia="Palatino Linotype" w:cs="Palatino Linotype"/>
          <w:b/>
        </w:rPr>
        <w:t>Razones o Motivos de Inconformidad</w:t>
      </w:r>
      <w:r w:rsidRPr="006922F5">
        <w:rPr>
          <w:rFonts w:eastAsia="Palatino Linotype" w:cs="Palatino Linotype"/>
        </w:rPr>
        <w:t>:</w:t>
      </w:r>
    </w:p>
    <w:p w14:paraId="228ADC70" w14:textId="094C4283" w:rsidR="00E67C33" w:rsidRPr="006922F5" w:rsidRDefault="00E67C33" w:rsidP="00E67C33">
      <w:pPr>
        <w:pStyle w:val="Fundamentos"/>
      </w:pPr>
      <w:r w:rsidRPr="006922F5">
        <w:lastRenderedPageBreak/>
        <w:t>“</w:t>
      </w:r>
      <w:r w:rsidR="001456C1" w:rsidRPr="001456C1">
        <w:rPr>
          <w:szCs w:val="22"/>
        </w:rPr>
        <w:t xml:space="preserve">no proporcionan la información solicitada contestan con </w:t>
      </w:r>
      <w:proofErr w:type="spellStart"/>
      <w:r w:rsidR="001456C1" w:rsidRPr="001456C1">
        <w:rPr>
          <w:szCs w:val="22"/>
        </w:rPr>
        <w:t>menritas</w:t>
      </w:r>
      <w:proofErr w:type="spellEnd"/>
      <w:r w:rsidR="001456C1" w:rsidRPr="001456C1">
        <w:rPr>
          <w:szCs w:val="22"/>
        </w:rPr>
        <w:t xml:space="preserve"> en el sitio web no se encuentra la información solicitada debe </w:t>
      </w:r>
      <w:proofErr w:type="spellStart"/>
      <w:r w:rsidR="001456C1" w:rsidRPr="001456C1">
        <w:rPr>
          <w:szCs w:val="22"/>
        </w:rPr>
        <w:t>intevenir</w:t>
      </w:r>
      <w:proofErr w:type="spellEnd"/>
      <w:r w:rsidR="001456C1" w:rsidRPr="001456C1">
        <w:rPr>
          <w:szCs w:val="22"/>
        </w:rPr>
        <w:t xml:space="preserve"> la </w:t>
      </w:r>
      <w:proofErr w:type="spellStart"/>
      <w:r w:rsidR="001456C1" w:rsidRPr="001456C1">
        <w:rPr>
          <w:szCs w:val="22"/>
        </w:rPr>
        <w:t>contraloria</w:t>
      </w:r>
      <w:proofErr w:type="spellEnd"/>
      <w:r w:rsidR="001456C1" w:rsidRPr="001456C1">
        <w:rPr>
          <w:szCs w:val="22"/>
        </w:rPr>
        <w:t xml:space="preserve"> pasa sancionar este acto</w:t>
      </w:r>
      <w:r>
        <w:rPr>
          <w:szCs w:val="22"/>
        </w:rPr>
        <w:t>”</w:t>
      </w:r>
      <w:r w:rsidRPr="006922F5">
        <w:t xml:space="preserve"> (Sic)</w:t>
      </w:r>
    </w:p>
    <w:p w14:paraId="4437749A" w14:textId="77777777" w:rsidR="00E67C33" w:rsidRPr="006922F5" w:rsidRDefault="00E67C33" w:rsidP="00E67C33">
      <w:pPr>
        <w:pBdr>
          <w:top w:val="nil"/>
          <w:left w:val="nil"/>
          <w:bottom w:val="nil"/>
          <w:right w:val="nil"/>
          <w:between w:val="nil"/>
        </w:pBdr>
        <w:contextualSpacing/>
        <w:rPr>
          <w:rFonts w:eastAsia="Palatino Linotype" w:cs="Palatino Linotype"/>
          <w:color w:val="000000"/>
          <w:szCs w:val="24"/>
        </w:rPr>
      </w:pPr>
    </w:p>
    <w:p w14:paraId="1E810F77" w14:textId="77777777" w:rsidR="00E67C33" w:rsidRPr="006922F5" w:rsidRDefault="00E67C33" w:rsidP="00E67C33">
      <w:pPr>
        <w:pStyle w:val="Ttulo2"/>
        <w:rPr>
          <w:rFonts w:eastAsia="Palatino Linotype"/>
        </w:rPr>
      </w:pPr>
      <w:r>
        <w:rPr>
          <w:rFonts w:eastAsia="Palatino Linotype"/>
        </w:rPr>
        <w:t>QUINTO</w:t>
      </w:r>
      <w:r w:rsidRPr="006922F5">
        <w:rPr>
          <w:rFonts w:eastAsia="Palatino Linotype"/>
        </w:rPr>
        <w:t>. Del turno y admisión del recurso de revisión.</w:t>
      </w:r>
    </w:p>
    <w:p w14:paraId="583B01B3" w14:textId="77777777" w:rsidR="00E67C33" w:rsidRPr="006922F5" w:rsidRDefault="00E67C33" w:rsidP="00E67C33">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Medio de impugnación que le fue turnado al </w:t>
      </w:r>
      <w:r w:rsidRPr="006922F5">
        <w:rPr>
          <w:rFonts w:eastAsia="Palatino Linotype" w:cs="Palatino Linotype"/>
          <w:b/>
          <w:color w:val="000000"/>
          <w:szCs w:val="24"/>
        </w:rPr>
        <w:t>Comisionado Presidente José Martínez Vilchis</w:t>
      </w:r>
      <w:r w:rsidRPr="006922F5">
        <w:rPr>
          <w:rFonts w:eastAsia="Palatino Linotype" w:cs="Palatino Linotype"/>
          <w:color w:val="000000"/>
          <w:szCs w:val="24"/>
        </w:rPr>
        <w:t>, por medio del sistema electrónico en términos del numeral 185 fracción I de la Ley de Transparencia y Acceso a la información Pública del Estado de México y Municipios, al cual recayó acuerdo de admisión de fecha</w:t>
      </w:r>
      <w:r>
        <w:rPr>
          <w:rFonts w:eastAsia="Palatino Linotype" w:cs="Palatino Linotype"/>
          <w:color w:val="000000"/>
          <w:szCs w:val="24"/>
        </w:rPr>
        <w:t xml:space="preserve"> </w:t>
      </w:r>
      <w:r>
        <w:rPr>
          <w:rFonts w:eastAsia="Palatino Linotype" w:cs="Palatino Linotype"/>
          <w:b/>
          <w:color w:val="000000"/>
          <w:szCs w:val="24"/>
        </w:rPr>
        <w:t xml:space="preserve">nueve de octubre </w:t>
      </w:r>
      <w:r w:rsidRPr="001456C1">
        <w:rPr>
          <w:rFonts w:eastAsia="Palatino Linotype" w:cs="Palatino Linotype"/>
          <w:b/>
          <w:bCs/>
          <w:color w:val="000000"/>
          <w:szCs w:val="24"/>
        </w:rPr>
        <w:t>de dos mil veintitrés,</w:t>
      </w:r>
      <w:r w:rsidRPr="006922F5">
        <w:rPr>
          <w:rFonts w:eastAsia="Palatino Linotype" w:cs="Palatino Linotype"/>
          <w:color w:val="000000"/>
          <w:szCs w:val="24"/>
        </w:rPr>
        <w:t xml:space="preserve"> </w:t>
      </w:r>
      <w:r w:rsidRPr="006922F5">
        <w:rPr>
          <w:rFonts w:eastAsia="Palatino Linotype" w:cs="Palatino Linotype"/>
          <w:szCs w:val="24"/>
        </w:rPr>
        <w:t>otorgándose</w:t>
      </w:r>
      <w:r w:rsidRPr="006922F5">
        <w:rPr>
          <w:rFonts w:eastAsia="Palatino Linotype" w:cs="Palatino Linotype"/>
          <w:color w:val="000000"/>
          <w:szCs w:val="24"/>
        </w:rPr>
        <w:t xml:space="preserve"> en él un plazo de siete días para que las partes manifestaran lo que a su derecho corresponda en términos del numeral ya citado.</w:t>
      </w:r>
    </w:p>
    <w:p w14:paraId="6ABD1614" w14:textId="77777777" w:rsidR="00E67C33" w:rsidRPr="006922F5" w:rsidRDefault="00E67C33" w:rsidP="00E67C33">
      <w:pPr>
        <w:pBdr>
          <w:top w:val="nil"/>
          <w:left w:val="nil"/>
          <w:bottom w:val="nil"/>
          <w:right w:val="nil"/>
          <w:between w:val="nil"/>
        </w:pBdr>
        <w:contextualSpacing/>
        <w:rPr>
          <w:rFonts w:eastAsia="Palatino Linotype" w:cs="Palatino Linotype"/>
          <w:color w:val="000000"/>
          <w:szCs w:val="24"/>
        </w:rPr>
      </w:pPr>
    </w:p>
    <w:p w14:paraId="7304E63D" w14:textId="77777777" w:rsidR="00E67C33" w:rsidRPr="006922F5" w:rsidRDefault="00E67C33" w:rsidP="00E67C33">
      <w:pPr>
        <w:pStyle w:val="Ttulo2"/>
        <w:rPr>
          <w:rFonts w:eastAsia="Palatino Linotype"/>
        </w:rPr>
      </w:pPr>
      <w:r>
        <w:rPr>
          <w:rFonts w:eastAsia="Palatino Linotype"/>
        </w:rPr>
        <w:t>SEXTO</w:t>
      </w:r>
      <w:r w:rsidRPr="006922F5">
        <w:rPr>
          <w:rFonts w:eastAsia="Palatino Linotype"/>
        </w:rPr>
        <w:t>. De la etapa de instrucción.</w:t>
      </w:r>
    </w:p>
    <w:p w14:paraId="1E019E5C" w14:textId="77777777" w:rsidR="00E67C33" w:rsidRPr="009849E0" w:rsidRDefault="00E67C33" w:rsidP="00E67C33">
      <w:pPr>
        <w:pBdr>
          <w:top w:val="nil"/>
          <w:left w:val="nil"/>
          <w:bottom w:val="nil"/>
          <w:right w:val="nil"/>
          <w:between w:val="nil"/>
        </w:pBdr>
        <w:contextualSpacing/>
        <w:rPr>
          <w:rFonts w:eastAsia="Palatino Linotype" w:cs="Palatino Linotype"/>
          <w:color w:val="000000"/>
          <w:szCs w:val="24"/>
        </w:rPr>
      </w:pPr>
      <w:r w:rsidRPr="006F65AC">
        <w:rPr>
          <w:rFonts w:eastAsia="Palatino Linotype" w:cs="Palatino Linotype"/>
          <w:color w:val="000000"/>
          <w:szCs w:val="24"/>
        </w:rPr>
        <w:t>Una vez a</w:t>
      </w:r>
      <w:r>
        <w:rPr>
          <w:rFonts w:eastAsia="Palatino Linotype" w:cs="Palatino Linotype"/>
          <w:color w:val="000000"/>
          <w:szCs w:val="24"/>
        </w:rPr>
        <w:t xml:space="preserve">bierta la etapa de instrucción, el Sujeto Obligado omitió rendir </w:t>
      </w:r>
      <w:r w:rsidRPr="006F65AC">
        <w:rPr>
          <w:rFonts w:eastAsia="Palatino Linotype" w:cs="Palatino Linotype"/>
          <w:color w:val="000000"/>
          <w:szCs w:val="24"/>
        </w:rPr>
        <w:t>su Informe Justificado</w:t>
      </w:r>
      <w:r>
        <w:rPr>
          <w:rFonts w:eastAsia="Palatino Linotype" w:cs="Palatino Linotype"/>
          <w:color w:val="000000"/>
          <w:szCs w:val="24"/>
        </w:rPr>
        <w:t>. Por su</w:t>
      </w:r>
      <w:r w:rsidRPr="006F65AC">
        <w:rPr>
          <w:rFonts w:eastAsia="Palatino Linotype" w:cs="Palatino Linotype"/>
          <w:color w:val="000000"/>
          <w:szCs w:val="24"/>
        </w:rPr>
        <w:t xml:space="preserve"> parte, </w:t>
      </w:r>
      <w:r>
        <w:rPr>
          <w:rFonts w:eastAsia="Palatino Linotype" w:cs="Palatino Linotype"/>
          <w:color w:val="000000"/>
          <w:szCs w:val="24"/>
        </w:rPr>
        <w:t>el Recurrente no realizó manifestaciones, vertió alegatos ni presentó pruebas que a su derecho convinieran. El contenido de los documentos referidos será analizado en el estudio correspondiente.</w:t>
      </w:r>
    </w:p>
    <w:p w14:paraId="3F24EDFD" w14:textId="77777777" w:rsidR="00E67C33" w:rsidRPr="006922F5" w:rsidRDefault="00E67C33" w:rsidP="00E67C33">
      <w:pPr>
        <w:pBdr>
          <w:top w:val="nil"/>
          <w:left w:val="nil"/>
          <w:bottom w:val="nil"/>
          <w:right w:val="nil"/>
          <w:between w:val="nil"/>
        </w:pBdr>
        <w:contextualSpacing/>
        <w:rPr>
          <w:rFonts w:eastAsia="Palatino Linotype" w:cs="Palatino Linotype"/>
          <w:color w:val="000000"/>
          <w:szCs w:val="24"/>
        </w:rPr>
      </w:pPr>
    </w:p>
    <w:p w14:paraId="06CAD017" w14:textId="77777777" w:rsidR="00E67C33" w:rsidRPr="006922F5" w:rsidRDefault="00E67C33" w:rsidP="00E67C33">
      <w:pPr>
        <w:pStyle w:val="Ttulo2"/>
        <w:rPr>
          <w:rFonts w:eastAsia="Palatino Linotype"/>
        </w:rPr>
      </w:pPr>
      <w:r w:rsidRPr="006922F5">
        <w:rPr>
          <w:rFonts w:eastAsia="Palatino Linotype"/>
        </w:rPr>
        <w:t>S</w:t>
      </w:r>
      <w:r>
        <w:rPr>
          <w:rFonts w:eastAsia="Palatino Linotype"/>
        </w:rPr>
        <w:t>ÉPTIMO</w:t>
      </w:r>
      <w:r w:rsidRPr="006922F5">
        <w:rPr>
          <w:rFonts w:eastAsia="Palatino Linotype"/>
        </w:rPr>
        <w:t>. Del cierre de instrucción.</w:t>
      </w:r>
    </w:p>
    <w:p w14:paraId="2D9DB948" w14:textId="77777777" w:rsidR="00E67C33" w:rsidRPr="006922F5" w:rsidRDefault="00E67C33" w:rsidP="00E67C33">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instrucción en fecha</w:t>
      </w:r>
      <w:r>
        <w:rPr>
          <w:rFonts w:eastAsia="Palatino Linotype" w:cs="Palatino Linotype"/>
          <w:color w:val="000000"/>
          <w:szCs w:val="24"/>
        </w:rPr>
        <w:t xml:space="preserve"> </w:t>
      </w:r>
      <w:r>
        <w:rPr>
          <w:rFonts w:eastAsia="Palatino Linotype" w:cs="Palatino Linotype"/>
          <w:b/>
          <w:color w:val="000000"/>
          <w:szCs w:val="24"/>
        </w:rPr>
        <w:t xml:space="preserve">veinte de octubre </w:t>
      </w:r>
      <w:r w:rsidRPr="001456C1">
        <w:rPr>
          <w:rFonts w:eastAsia="Palatino Linotype" w:cs="Palatino Linotype"/>
          <w:b/>
          <w:bCs/>
          <w:color w:val="000000"/>
          <w:szCs w:val="24"/>
        </w:rPr>
        <w:t>de dos mil veintitrés</w:t>
      </w:r>
      <w:r w:rsidRPr="006922F5">
        <w:rPr>
          <w:rFonts w:eastAsia="Palatino Linotype" w:cs="Palatino Linotype"/>
          <w:color w:val="000000"/>
          <w:szCs w:val="24"/>
        </w:rPr>
        <w:t>, en términos del artículo 185 fracción VI de la Ley de Transparencia y Acceso a la Información Pública del Estado de México y Municipios, iniciando el término legal para dictar resolución definitiva del asunto.</w:t>
      </w:r>
    </w:p>
    <w:p w14:paraId="16D9B81B" w14:textId="77777777" w:rsidR="00E67C33" w:rsidRPr="006922F5" w:rsidRDefault="00E67C33" w:rsidP="00E67C33">
      <w:pPr>
        <w:pBdr>
          <w:top w:val="nil"/>
          <w:left w:val="nil"/>
          <w:bottom w:val="nil"/>
          <w:right w:val="nil"/>
          <w:between w:val="nil"/>
        </w:pBdr>
        <w:contextualSpacing/>
        <w:rPr>
          <w:rFonts w:eastAsia="Palatino Linotype" w:cs="Palatino Linotype"/>
          <w:color w:val="000000"/>
          <w:szCs w:val="24"/>
        </w:rPr>
      </w:pPr>
    </w:p>
    <w:p w14:paraId="39789915" w14:textId="77777777" w:rsidR="00E67C33" w:rsidRPr="006E4D6F" w:rsidRDefault="00E67C33" w:rsidP="00E67C33">
      <w:pPr>
        <w:pBdr>
          <w:top w:val="nil"/>
          <w:left w:val="nil"/>
          <w:bottom w:val="nil"/>
          <w:right w:val="nil"/>
          <w:between w:val="nil"/>
        </w:pBdr>
        <w:contextualSpacing/>
        <w:rPr>
          <w:rFonts w:eastAsiaTheme="minorHAnsi" w:cstheme="minorBidi"/>
          <w:szCs w:val="24"/>
          <w:lang w:eastAsia="en-US"/>
        </w:rPr>
      </w:pPr>
    </w:p>
    <w:p w14:paraId="62959A16" w14:textId="77777777" w:rsidR="00E67C33" w:rsidRPr="006922F5" w:rsidRDefault="00E67C33" w:rsidP="00E67C33">
      <w:pPr>
        <w:pStyle w:val="Ttulo1"/>
        <w:rPr>
          <w:rFonts w:eastAsia="Palatino Linotype"/>
          <w:lang w:val="es-ES_tradnl"/>
        </w:rPr>
      </w:pPr>
      <w:r w:rsidRPr="006922F5">
        <w:rPr>
          <w:rFonts w:eastAsia="Palatino Linotype"/>
          <w:lang w:val="es-ES_tradnl"/>
        </w:rPr>
        <w:lastRenderedPageBreak/>
        <w:t>C O N S I D E R A N D O</w:t>
      </w:r>
    </w:p>
    <w:p w14:paraId="20452792" w14:textId="77777777" w:rsidR="00E67C33" w:rsidRPr="006922F5" w:rsidRDefault="00E67C33" w:rsidP="00E67C33">
      <w:pPr>
        <w:pBdr>
          <w:top w:val="nil"/>
          <w:left w:val="nil"/>
          <w:bottom w:val="nil"/>
          <w:right w:val="nil"/>
          <w:between w:val="nil"/>
        </w:pBdr>
        <w:contextualSpacing/>
        <w:rPr>
          <w:rFonts w:eastAsia="Palatino Linotype" w:cs="Palatino Linotype"/>
          <w:color w:val="000000"/>
          <w:szCs w:val="24"/>
        </w:rPr>
      </w:pPr>
    </w:p>
    <w:p w14:paraId="180BBCE5" w14:textId="77777777" w:rsidR="00E67C33" w:rsidRPr="006922F5" w:rsidRDefault="00E67C33" w:rsidP="00E67C33">
      <w:pPr>
        <w:pStyle w:val="Ttulo2"/>
        <w:rPr>
          <w:rFonts w:eastAsia="Palatino Linotype"/>
        </w:rPr>
      </w:pPr>
      <w:r w:rsidRPr="006922F5">
        <w:rPr>
          <w:rFonts w:eastAsia="Palatino Linotype"/>
        </w:rPr>
        <w:t>PRIMERO. De la competencia.</w:t>
      </w:r>
    </w:p>
    <w:p w14:paraId="155A6128" w14:textId="77777777" w:rsidR="00E67C33" w:rsidRPr="006922F5" w:rsidRDefault="00E67C33" w:rsidP="00E67C33">
      <w:pPr>
        <w:pBdr>
          <w:top w:val="nil"/>
          <w:left w:val="nil"/>
          <w:bottom w:val="nil"/>
          <w:right w:val="nil"/>
          <w:between w:val="nil"/>
        </w:pBdr>
        <w:contextualSpacing/>
        <w:rPr>
          <w:rFonts w:eastAsia="Palatino Linotype" w:cs="Palatino Linotype"/>
          <w:color w:val="000000"/>
          <w:szCs w:val="24"/>
        </w:rPr>
      </w:pPr>
      <w:r w:rsidRPr="00264613">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w:t>
      </w:r>
      <w:r>
        <w:rPr>
          <w:rFonts w:eastAsia="Palatino Linotype" w:cs="Palatino Linotype"/>
          <w:color w:val="000000"/>
          <w:szCs w:val="24"/>
        </w:rPr>
        <w:t>trigésimo tercero y trigésimo cuarto</w:t>
      </w:r>
      <w:r w:rsidRPr="00264613">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74DE557" w14:textId="77777777" w:rsidR="00E67C33" w:rsidRPr="006922F5" w:rsidRDefault="00E67C33" w:rsidP="00E67C33">
      <w:pPr>
        <w:pBdr>
          <w:top w:val="nil"/>
          <w:left w:val="nil"/>
          <w:bottom w:val="nil"/>
          <w:right w:val="nil"/>
          <w:between w:val="nil"/>
        </w:pBdr>
        <w:contextualSpacing/>
        <w:rPr>
          <w:rFonts w:eastAsia="Palatino Linotype" w:cs="Palatino Linotype"/>
          <w:color w:val="000000"/>
          <w:szCs w:val="24"/>
        </w:rPr>
      </w:pPr>
    </w:p>
    <w:p w14:paraId="12642216" w14:textId="77777777" w:rsidR="00E67C33" w:rsidRPr="006922F5" w:rsidRDefault="00E67C33" w:rsidP="00E67C33">
      <w:pPr>
        <w:pStyle w:val="Ttulo2"/>
        <w:rPr>
          <w:rFonts w:eastAsia="Palatino Linotype"/>
        </w:rPr>
      </w:pPr>
      <w:r w:rsidRPr="006922F5">
        <w:rPr>
          <w:rFonts w:eastAsia="Palatino Linotype"/>
        </w:rPr>
        <w:t xml:space="preserve">SEGUNDO. Sobre los alcances del recurso de revisión. </w:t>
      </w:r>
    </w:p>
    <w:p w14:paraId="267C538D" w14:textId="77777777" w:rsidR="00E67C33" w:rsidRDefault="00E67C33" w:rsidP="00E67C33">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A9E0C7C" w14:textId="77777777" w:rsidR="00E67C33" w:rsidRDefault="00E67C33" w:rsidP="00E67C33"/>
    <w:p w14:paraId="6C51B6BA" w14:textId="77777777" w:rsidR="00E67C33" w:rsidRDefault="00E67C33" w:rsidP="00E67C33">
      <w:pPr>
        <w:pStyle w:val="Prrafodelista"/>
        <w:autoSpaceDE w:val="0"/>
        <w:autoSpaceDN w:val="0"/>
        <w:adjustRightInd w:val="0"/>
        <w:spacing w:before="240" w:after="160"/>
        <w:ind w:left="0"/>
        <w:rPr>
          <w:rFonts w:cs="Arial"/>
          <w:b/>
          <w:sz w:val="28"/>
        </w:rPr>
      </w:pPr>
      <w:r>
        <w:rPr>
          <w:rFonts w:cs="Arial"/>
          <w:b/>
          <w:sz w:val="28"/>
        </w:rPr>
        <w:lastRenderedPageBreak/>
        <w:t xml:space="preserve">TERCERO. </w:t>
      </w:r>
      <w:r w:rsidRPr="002F7BF8">
        <w:rPr>
          <w:rFonts w:cs="Arial"/>
          <w:b/>
          <w:sz w:val="28"/>
        </w:rPr>
        <w:t>Cuestiones de previo y especial pronunciamiento</w:t>
      </w:r>
    </w:p>
    <w:p w14:paraId="15DBFAEE" w14:textId="77777777" w:rsidR="00E67C33" w:rsidRPr="002F7BF8" w:rsidRDefault="00E67C33" w:rsidP="00E67C33">
      <w:pPr>
        <w:autoSpaceDE w:val="0"/>
        <w:autoSpaceDN w:val="0"/>
        <w:adjustRightInd w:val="0"/>
        <w:spacing w:before="240"/>
      </w:pPr>
      <w:r w:rsidRPr="002F7BF8">
        <w:t>El Recurso de Revisión en estudio contiene los elementos normativos de validez</w:t>
      </w:r>
      <w:r>
        <w:t xml:space="preserve"> </w:t>
      </w:r>
      <w:r w:rsidRPr="002F7BF8">
        <w:t>exigidos en la Ley de Transparencia y Acceso a la Información Pública del Estado de</w:t>
      </w:r>
      <w:r>
        <w:t xml:space="preserve"> </w:t>
      </w:r>
      <w:r w:rsidRPr="002F7BF8">
        <w:t>México y Municipios, establecidos en el artículo 180 que enuncia:</w:t>
      </w:r>
    </w:p>
    <w:p w14:paraId="33362B98" w14:textId="77777777" w:rsidR="00E67C33" w:rsidRPr="002F7BF8" w:rsidRDefault="00E67C33" w:rsidP="00E67C33">
      <w:pPr>
        <w:autoSpaceDE w:val="0"/>
        <w:autoSpaceDN w:val="0"/>
        <w:adjustRightInd w:val="0"/>
        <w:spacing w:before="240"/>
        <w:ind w:left="360" w:firstLine="348"/>
        <w:rPr>
          <w:i/>
        </w:rPr>
      </w:pPr>
      <w:r w:rsidRPr="002F7BF8">
        <w:rPr>
          <w:i/>
        </w:rPr>
        <w:t>“Artículo 180. El recurso de revisión contendrá:</w:t>
      </w:r>
    </w:p>
    <w:p w14:paraId="4033235C" w14:textId="77777777" w:rsidR="00E67C33" w:rsidRDefault="00E67C33" w:rsidP="00E67C33">
      <w:pPr>
        <w:pStyle w:val="Prrafodelista"/>
        <w:numPr>
          <w:ilvl w:val="0"/>
          <w:numId w:val="3"/>
        </w:numPr>
        <w:autoSpaceDE w:val="0"/>
        <w:autoSpaceDN w:val="0"/>
        <w:adjustRightInd w:val="0"/>
        <w:spacing w:before="240"/>
        <w:rPr>
          <w:i/>
        </w:rPr>
      </w:pPr>
      <w:r w:rsidRPr="002F7BF8">
        <w:rPr>
          <w:i/>
        </w:rPr>
        <w:t>EL sujeto obligado ante la cual se presentó la solicitud;</w:t>
      </w:r>
    </w:p>
    <w:p w14:paraId="04E062A8" w14:textId="77777777" w:rsidR="00E67C33" w:rsidRPr="002F7BF8" w:rsidRDefault="00E67C33" w:rsidP="00E67C33">
      <w:pPr>
        <w:pStyle w:val="Prrafodelista"/>
        <w:numPr>
          <w:ilvl w:val="0"/>
          <w:numId w:val="3"/>
        </w:numPr>
        <w:autoSpaceDE w:val="0"/>
        <w:autoSpaceDN w:val="0"/>
        <w:adjustRightInd w:val="0"/>
        <w:spacing w:before="240"/>
        <w:rPr>
          <w:i/>
        </w:rPr>
      </w:pPr>
      <w:r w:rsidRPr="002F7BF8">
        <w:rPr>
          <w:i/>
        </w:rPr>
        <w:t>El nombre del solicitante que recurre o de su representante y, en su</w:t>
      </w:r>
      <w:r>
        <w:rPr>
          <w:i/>
        </w:rPr>
        <w:t xml:space="preserve"> </w:t>
      </w:r>
      <w:r w:rsidRPr="002F7BF8">
        <w:rPr>
          <w:i/>
        </w:rPr>
        <w:t>caso, del tercero interesado, así como la dirección o medio que señale para</w:t>
      </w:r>
      <w:r>
        <w:rPr>
          <w:i/>
        </w:rPr>
        <w:t xml:space="preserve"> </w:t>
      </w:r>
      <w:r w:rsidRPr="002F7BF8">
        <w:rPr>
          <w:i/>
        </w:rPr>
        <w:t>recibir notificaciones;</w:t>
      </w:r>
    </w:p>
    <w:p w14:paraId="2F357F87" w14:textId="77777777" w:rsidR="00E67C33" w:rsidRPr="002F7BF8" w:rsidRDefault="00E67C33" w:rsidP="00E67C33">
      <w:pPr>
        <w:pStyle w:val="Prrafodelista"/>
        <w:numPr>
          <w:ilvl w:val="0"/>
          <w:numId w:val="3"/>
        </w:numPr>
        <w:autoSpaceDE w:val="0"/>
        <w:autoSpaceDN w:val="0"/>
        <w:adjustRightInd w:val="0"/>
        <w:spacing w:before="240"/>
        <w:rPr>
          <w:i/>
        </w:rPr>
      </w:pPr>
      <w:r w:rsidRPr="002F7BF8">
        <w:rPr>
          <w:i/>
        </w:rPr>
        <w:t>El número de folio de respuesta de la solicitud de acceso;</w:t>
      </w:r>
    </w:p>
    <w:p w14:paraId="326A363C" w14:textId="77777777" w:rsidR="00E67C33" w:rsidRPr="002F7BF8" w:rsidRDefault="00E67C33" w:rsidP="00E67C33">
      <w:pPr>
        <w:autoSpaceDE w:val="0"/>
        <w:autoSpaceDN w:val="0"/>
        <w:adjustRightInd w:val="0"/>
        <w:spacing w:before="240"/>
        <w:ind w:left="1080"/>
        <w:rPr>
          <w:i/>
        </w:rPr>
      </w:pPr>
      <w:r w:rsidRPr="002F7BF8">
        <w:rPr>
          <w:i/>
        </w:rPr>
        <w:t>IV. La fecha en que fue notificada la respuesta al solicitante o tuvo</w:t>
      </w:r>
      <w:r>
        <w:rPr>
          <w:i/>
        </w:rPr>
        <w:t xml:space="preserve"> </w:t>
      </w:r>
      <w:r w:rsidRPr="002F7BF8">
        <w:rPr>
          <w:i/>
        </w:rPr>
        <w:t>conocimiento del acto reclamado, o de presentación de la solicitud, en caso</w:t>
      </w:r>
      <w:r>
        <w:rPr>
          <w:i/>
        </w:rPr>
        <w:t xml:space="preserve"> </w:t>
      </w:r>
      <w:r w:rsidRPr="002F7BF8">
        <w:rPr>
          <w:i/>
        </w:rPr>
        <w:t>de falta de respuesta;</w:t>
      </w:r>
    </w:p>
    <w:p w14:paraId="2FAF6D9F" w14:textId="77777777" w:rsidR="00E67C33" w:rsidRPr="002F7BF8" w:rsidRDefault="00E67C33" w:rsidP="00E67C33">
      <w:pPr>
        <w:autoSpaceDE w:val="0"/>
        <w:autoSpaceDN w:val="0"/>
        <w:adjustRightInd w:val="0"/>
        <w:spacing w:before="240"/>
        <w:ind w:left="732" w:firstLine="348"/>
        <w:rPr>
          <w:i/>
        </w:rPr>
      </w:pPr>
      <w:r w:rsidRPr="002F7BF8">
        <w:rPr>
          <w:i/>
        </w:rPr>
        <w:t>V. El acto que se recurre;</w:t>
      </w:r>
    </w:p>
    <w:p w14:paraId="780D2DB9" w14:textId="77777777" w:rsidR="00E67C33" w:rsidRPr="002F7BF8" w:rsidRDefault="00E67C33" w:rsidP="00E67C33">
      <w:pPr>
        <w:autoSpaceDE w:val="0"/>
        <w:autoSpaceDN w:val="0"/>
        <w:adjustRightInd w:val="0"/>
        <w:spacing w:before="240"/>
        <w:ind w:left="732" w:firstLine="348"/>
        <w:rPr>
          <w:i/>
        </w:rPr>
      </w:pPr>
      <w:r w:rsidRPr="002F7BF8">
        <w:rPr>
          <w:i/>
        </w:rPr>
        <w:t>VI. Las razones o motivos de inconformidad;</w:t>
      </w:r>
    </w:p>
    <w:p w14:paraId="2C9FFE8E" w14:textId="77777777" w:rsidR="00E67C33" w:rsidRPr="002F7BF8" w:rsidRDefault="00E67C33" w:rsidP="00E67C33">
      <w:pPr>
        <w:autoSpaceDE w:val="0"/>
        <w:autoSpaceDN w:val="0"/>
        <w:adjustRightInd w:val="0"/>
        <w:spacing w:before="240"/>
        <w:ind w:left="1080"/>
        <w:rPr>
          <w:i/>
        </w:rPr>
      </w:pPr>
      <w:r w:rsidRPr="002F7BF8">
        <w:rPr>
          <w:i/>
        </w:rPr>
        <w:t>VII. La copia de la respuesta que se impugna y, en su caso, de la</w:t>
      </w:r>
      <w:r>
        <w:rPr>
          <w:i/>
        </w:rPr>
        <w:t xml:space="preserve"> </w:t>
      </w:r>
      <w:r w:rsidRPr="002F7BF8">
        <w:rPr>
          <w:i/>
        </w:rPr>
        <w:t>notificación correspondiente, en el caso de respuesta de la solicitud; y</w:t>
      </w:r>
    </w:p>
    <w:p w14:paraId="10F55A3E" w14:textId="77777777" w:rsidR="00E67C33" w:rsidRDefault="00E67C33" w:rsidP="00E67C33">
      <w:pPr>
        <w:autoSpaceDE w:val="0"/>
        <w:autoSpaceDN w:val="0"/>
        <w:adjustRightInd w:val="0"/>
        <w:spacing w:before="240"/>
        <w:ind w:left="732" w:firstLine="348"/>
        <w:rPr>
          <w:i/>
        </w:rPr>
      </w:pPr>
      <w:r w:rsidRPr="002F7BF8">
        <w:rPr>
          <w:i/>
        </w:rPr>
        <w:t>VIII. Firma del recurrente, en su caso, cuando se presente por escrito,</w:t>
      </w:r>
      <w:r>
        <w:rPr>
          <w:i/>
        </w:rPr>
        <w:t xml:space="preserve"> </w:t>
      </w:r>
      <w:r w:rsidRPr="002F7BF8">
        <w:rPr>
          <w:i/>
        </w:rPr>
        <w:t>requisito sin el cual se dará trámite al recurso.</w:t>
      </w:r>
    </w:p>
    <w:p w14:paraId="2F93A908" w14:textId="77777777" w:rsidR="00E67C33" w:rsidRPr="002F7BF8" w:rsidRDefault="00E67C33" w:rsidP="00E67C33">
      <w:pPr>
        <w:autoSpaceDE w:val="0"/>
        <w:autoSpaceDN w:val="0"/>
        <w:adjustRightInd w:val="0"/>
        <w:spacing w:before="240"/>
        <w:ind w:left="1080"/>
        <w:rPr>
          <w:i/>
        </w:rPr>
      </w:pPr>
      <w:r w:rsidRPr="002F7BF8">
        <w:rPr>
          <w:i/>
        </w:rPr>
        <w:lastRenderedPageBreak/>
        <w:t>Adicionalmente, se podrán anexar la</w:t>
      </w:r>
      <w:r>
        <w:rPr>
          <w:i/>
        </w:rPr>
        <w:t xml:space="preserve">s pruebas y demás elementos que </w:t>
      </w:r>
      <w:r w:rsidRPr="002F7BF8">
        <w:rPr>
          <w:i/>
        </w:rPr>
        <w:t>considere procedentes someter a juicio del Instituto.</w:t>
      </w:r>
    </w:p>
    <w:p w14:paraId="4EC86DB3" w14:textId="77777777" w:rsidR="00E67C33" w:rsidRDefault="00E67C33" w:rsidP="00E67C33">
      <w:pPr>
        <w:autoSpaceDE w:val="0"/>
        <w:autoSpaceDN w:val="0"/>
        <w:adjustRightInd w:val="0"/>
        <w:spacing w:before="240"/>
        <w:ind w:left="732" w:firstLine="348"/>
        <w:rPr>
          <w:i/>
        </w:rPr>
      </w:pPr>
      <w:r w:rsidRPr="002F7BF8">
        <w:rPr>
          <w:i/>
        </w:rPr>
        <w:t>En ningún caso será necesario que el par</w:t>
      </w:r>
      <w:r>
        <w:rPr>
          <w:i/>
        </w:rPr>
        <w:t xml:space="preserve">ticular ratifique el recurso de </w:t>
      </w:r>
      <w:r w:rsidRPr="002F7BF8">
        <w:rPr>
          <w:i/>
        </w:rPr>
        <w:t>revisión interpuesto.</w:t>
      </w:r>
    </w:p>
    <w:p w14:paraId="7A25450A" w14:textId="77777777" w:rsidR="00E67C33" w:rsidRPr="002F7BF8" w:rsidRDefault="00E67C33" w:rsidP="00E67C33">
      <w:pPr>
        <w:autoSpaceDE w:val="0"/>
        <w:autoSpaceDN w:val="0"/>
        <w:adjustRightInd w:val="0"/>
        <w:spacing w:before="240"/>
        <w:ind w:left="732" w:firstLine="348"/>
        <w:rPr>
          <w:i/>
        </w:rPr>
      </w:pPr>
    </w:p>
    <w:p w14:paraId="02D688BF" w14:textId="77777777" w:rsidR="00E67C33" w:rsidRDefault="00E67C33" w:rsidP="00E67C33">
      <w:pPr>
        <w:autoSpaceDE w:val="0"/>
        <w:autoSpaceDN w:val="0"/>
        <w:adjustRightInd w:val="0"/>
        <w:spacing w:before="240"/>
        <w:ind w:left="1080"/>
        <w:rPr>
          <w:b/>
          <w:i/>
          <w:u w:val="single"/>
        </w:rPr>
      </w:pPr>
      <w:r w:rsidRPr="002F7BF8">
        <w:rPr>
          <w:b/>
          <w:i/>
          <w:u w:val="single"/>
        </w:rPr>
        <w:t>En caso de que el recurso se interponga de manera electrónica no será indispensable que contengan los requisitos establecidos en las fracciones II, IV, VII y VIII.” [Sic]</w:t>
      </w:r>
    </w:p>
    <w:p w14:paraId="7B48C174" w14:textId="77777777" w:rsidR="00E67C33" w:rsidRDefault="00E67C33" w:rsidP="00E67C33">
      <w:pPr>
        <w:autoSpaceDE w:val="0"/>
        <w:autoSpaceDN w:val="0"/>
        <w:adjustRightInd w:val="0"/>
        <w:spacing w:before="240"/>
        <w:ind w:left="1080"/>
        <w:rPr>
          <w:b/>
          <w:i/>
          <w:u w:val="single"/>
        </w:rPr>
      </w:pPr>
    </w:p>
    <w:p w14:paraId="31327694" w14:textId="77777777" w:rsidR="00E67C33" w:rsidRDefault="00E67C33" w:rsidP="00E67C33">
      <w:pPr>
        <w:rPr>
          <w:rFonts w:cs="Arial"/>
          <w:szCs w:val="24"/>
          <w:lang w:val="es-ES" w:eastAsia="es-ES"/>
        </w:rPr>
      </w:pPr>
      <w:r>
        <w:rPr>
          <w:rFonts w:cs="Segoe UI"/>
          <w:szCs w:val="24"/>
          <w:lang w:val="es-ES" w:eastAsia="es-ES"/>
        </w:rPr>
        <w:t xml:space="preserve">Cabe señalar que </w:t>
      </w:r>
      <w:r>
        <w:rPr>
          <w:rFonts w:cs="Segoe UI"/>
          <w:b/>
          <w:szCs w:val="24"/>
          <w:lang w:val="es-ES" w:eastAsia="es-ES"/>
        </w:rPr>
        <w:t>El Recurrente</w:t>
      </w:r>
      <w:r>
        <w:rPr>
          <w:rFonts w:cs="Segoe UI"/>
          <w:szCs w:val="24"/>
          <w:lang w:val="es-ES" w:eastAsia="es-ES"/>
        </w:rPr>
        <w:t xml:space="preserve"> ejerció de manera anónima su derecho de acceso a la información pública</w:t>
      </w:r>
      <w:r>
        <w:rPr>
          <w:rFonts w:cs="Times New Roman"/>
          <w:szCs w:val="24"/>
          <w:lang w:val="es-ES" w:eastAsia="es-ES"/>
        </w:rPr>
        <w:t xml:space="preserve">, sin embargo, no es motivo para desechar las </w:t>
      </w:r>
      <w:r>
        <w:rPr>
          <w:rFonts w:cs="Arial"/>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77FBEAD9" w14:textId="77777777" w:rsidR="00E67C33" w:rsidRDefault="00E67C33" w:rsidP="00E67C33">
      <w:pPr>
        <w:spacing w:before="240"/>
        <w:ind w:left="851" w:right="851"/>
        <w:rPr>
          <w:rFonts w:cs="Arial"/>
          <w:b/>
          <w:i/>
          <w:lang w:val="es-ES" w:eastAsia="es-ES"/>
        </w:rPr>
      </w:pPr>
      <w:r>
        <w:rPr>
          <w:rFonts w:cs="Arial"/>
          <w:i/>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Pr>
          <w:rFonts w:cs="Arial"/>
          <w:b/>
          <w:i/>
          <w:lang w:val="es-ES" w:eastAsia="es-ES"/>
        </w:rPr>
        <w:t>[Sic]</w:t>
      </w:r>
    </w:p>
    <w:p w14:paraId="166D73EE" w14:textId="77777777" w:rsidR="00E67C33" w:rsidRDefault="00E67C33" w:rsidP="00E67C33">
      <w:pPr>
        <w:spacing w:before="240"/>
        <w:ind w:left="851" w:right="851"/>
        <w:rPr>
          <w:rFonts w:cs="Arial"/>
          <w:b/>
          <w:i/>
          <w:lang w:val="es-ES" w:eastAsia="es-ES"/>
        </w:rPr>
      </w:pPr>
    </w:p>
    <w:p w14:paraId="000536EC" w14:textId="77777777" w:rsidR="00E67C33" w:rsidRDefault="00E67C33" w:rsidP="00E67C33">
      <w:pPr>
        <w:rPr>
          <w:rFonts w:cs="Times New Roman"/>
          <w:szCs w:val="24"/>
          <w:lang w:val="es-ES" w:eastAsia="es-ES"/>
        </w:rPr>
      </w:pPr>
      <w:r>
        <w:rPr>
          <w:rFonts w:cs="Times New Roman"/>
          <w:szCs w:val="24"/>
          <w:lang w:val="es-ES" w:eastAsia="es-ES"/>
        </w:rPr>
        <w:t xml:space="preserve">Robusteciendo lo anterior se encuentra lo dispuesto en los artículos 6, Apartado A, fracciones III y IV de la Constitución Política de los Estados Unidos Mexicanos y 5 </w:t>
      </w:r>
      <w:r>
        <w:rPr>
          <w:rFonts w:cs="Times New Roman"/>
          <w:szCs w:val="24"/>
          <w:lang w:val="es-ES" w:eastAsia="es-ES"/>
        </w:rPr>
        <w:lastRenderedPageBreak/>
        <w:t xml:space="preserve">párrafos </w:t>
      </w:r>
      <w:r>
        <w:rPr>
          <w:rFonts w:cs="Arial"/>
          <w:szCs w:val="24"/>
          <w:lang w:val="es-ES" w:eastAsia="es-ES"/>
        </w:rPr>
        <w:t>vigésimo, vigésimo primero</w:t>
      </w:r>
      <w:r>
        <w:rPr>
          <w:rFonts w:eastAsia="Times New Roman" w:cs="Arial"/>
          <w:szCs w:val="24"/>
          <w:lang w:eastAsia="es-ES"/>
        </w:rPr>
        <w:t xml:space="preserve"> y vigésimo segundo</w:t>
      </w:r>
      <w:r>
        <w:rPr>
          <w:rFonts w:cs="Times New Roman"/>
          <w:szCs w:val="24"/>
          <w:lang w:val="es-ES" w:eastAsia="es-ES"/>
        </w:rPr>
        <w:t>, de la Constitución Política del Estado Libre y Soberano de México, se establece lo siguiente:</w:t>
      </w:r>
    </w:p>
    <w:p w14:paraId="6318BDD2" w14:textId="77777777" w:rsidR="00E67C33" w:rsidRDefault="00E67C33" w:rsidP="00E67C33">
      <w:pPr>
        <w:spacing w:before="240"/>
        <w:ind w:left="851" w:right="851"/>
        <w:jc w:val="center"/>
        <w:rPr>
          <w:rFonts w:eastAsia="Times New Roman" w:cs="Times New Roman"/>
          <w:b/>
          <w:i/>
          <w:u w:val="single"/>
          <w:lang w:val="es-ES" w:eastAsia="es-ES"/>
        </w:rPr>
      </w:pPr>
      <w:r>
        <w:rPr>
          <w:rFonts w:eastAsia="Times New Roman" w:cs="Times New Roman"/>
          <w:b/>
          <w:i/>
          <w:u w:val="single"/>
          <w:lang w:val="es-ES" w:eastAsia="es-ES"/>
        </w:rPr>
        <w:t>Constitución Política de los Estados Unidos Mexicanos</w:t>
      </w:r>
    </w:p>
    <w:p w14:paraId="47370312" w14:textId="77777777" w:rsidR="00E67C33" w:rsidRDefault="00E67C33" w:rsidP="00E67C33">
      <w:pPr>
        <w:spacing w:before="240"/>
        <w:ind w:left="851" w:right="851"/>
        <w:rPr>
          <w:rFonts w:eastAsia="Times New Roman" w:cs="Times New Roman"/>
          <w:i/>
          <w:lang w:val="es-ES" w:eastAsia="es-ES"/>
        </w:rPr>
      </w:pPr>
      <w:r>
        <w:rPr>
          <w:rFonts w:eastAsia="Times New Roman" w:cs="Times New Roman"/>
          <w:b/>
          <w:i/>
          <w:lang w:val="es-ES" w:eastAsia="es-ES"/>
        </w:rPr>
        <w:t>“Artículo 6</w:t>
      </w:r>
      <w:r>
        <w:rPr>
          <w:rFonts w:eastAsia="Times New Roman"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47DB2D1" w14:textId="77777777" w:rsidR="00E67C33" w:rsidRDefault="00E67C33" w:rsidP="00E67C33">
      <w:pPr>
        <w:spacing w:before="240"/>
        <w:ind w:left="851" w:right="851"/>
        <w:rPr>
          <w:rFonts w:eastAsia="Times New Roman" w:cs="Times New Roman"/>
          <w:i/>
          <w:lang w:val="es-ES" w:eastAsia="es-ES"/>
        </w:rPr>
      </w:pPr>
      <w:r>
        <w:rPr>
          <w:rFonts w:eastAsia="Times New Roman" w:cs="Times New Roman"/>
          <w:i/>
          <w:lang w:val="es-ES" w:eastAsia="es-ES"/>
        </w:rPr>
        <w:t>(…)</w:t>
      </w:r>
    </w:p>
    <w:p w14:paraId="0541B746" w14:textId="77777777" w:rsidR="00E67C33" w:rsidRDefault="00E67C33" w:rsidP="00E67C33">
      <w:pPr>
        <w:spacing w:before="240"/>
        <w:ind w:left="851" w:right="851"/>
        <w:rPr>
          <w:rFonts w:eastAsia="Times New Roman" w:cs="Times New Roman"/>
          <w:i/>
          <w:lang w:val="es-ES" w:eastAsia="es-ES"/>
        </w:rPr>
      </w:pPr>
      <w:r>
        <w:rPr>
          <w:rFonts w:eastAsia="Times New Roman" w:cs="Times New Roman"/>
          <w:i/>
          <w:lang w:val="es-ES" w:eastAsia="es-ES"/>
        </w:rPr>
        <w:t xml:space="preserve">Para efectos de lo dispuesto en el presente artículo se observará lo siguiente: </w:t>
      </w:r>
    </w:p>
    <w:p w14:paraId="4520A683" w14:textId="77777777" w:rsidR="00E67C33" w:rsidRDefault="00E67C33" w:rsidP="00E67C33">
      <w:pPr>
        <w:spacing w:before="240"/>
        <w:ind w:left="851" w:right="851"/>
        <w:rPr>
          <w:rFonts w:eastAsia="Times New Roman" w:cs="Times New Roman"/>
          <w:i/>
          <w:lang w:val="es-ES" w:eastAsia="es-ES"/>
        </w:rPr>
      </w:pPr>
      <w:r>
        <w:rPr>
          <w:rFonts w:eastAsia="Times New Roman"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10A0BE45" w14:textId="77777777" w:rsidR="00E67C33" w:rsidRDefault="00E67C33" w:rsidP="00E67C33">
      <w:pPr>
        <w:spacing w:before="240"/>
        <w:ind w:left="851" w:right="851"/>
        <w:rPr>
          <w:rFonts w:eastAsia="Times New Roman" w:cs="Times New Roman"/>
          <w:i/>
          <w:lang w:val="es-ES" w:eastAsia="es-ES"/>
        </w:rPr>
      </w:pPr>
      <w:r>
        <w:rPr>
          <w:rFonts w:eastAsia="Times New Roman" w:cs="Times New Roman"/>
          <w:i/>
          <w:lang w:val="es-ES" w:eastAsia="es-ES"/>
        </w:rPr>
        <w:t>(…)</w:t>
      </w:r>
    </w:p>
    <w:p w14:paraId="01B005E8" w14:textId="77777777" w:rsidR="00E67C33" w:rsidRDefault="00E67C33" w:rsidP="00E67C33">
      <w:pPr>
        <w:spacing w:before="240"/>
        <w:ind w:left="851" w:right="851"/>
        <w:rPr>
          <w:rFonts w:eastAsia="Times New Roman" w:cs="Times New Roman"/>
          <w:i/>
          <w:lang w:val="es-ES" w:eastAsia="es-ES"/>
        </w:rPr>
      </w:pPr>
      <w:r>
        <w:rPr>
          <w:rFonts w:eastAsia="Times New Roman"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58DF4888" w14:textId="77777777" w:rsidR="00E67C33" w:rsidRDefault="00E67C33" w:rsidP="00E67C33">
      <w:pPr>
        <w:spacing w:before="240"/>
        <w:ind w:left="851" w:right="851"/>
        <w:rPr>
          <w:rFonts w:eastAsia="Times New Roman" w:cs="Times New Roman"/>
          <w:b/>
          <w:i/>
          <w:lang w:val="es-ES" w:eastAsia="es-ES"/>
        </w:rPr>
      </w:pPr>
      <w:r>
        <w:rPr>
          <w:rFonts w:eastAsia="Times New Roman"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r>
        <w:rPr>
          <w:rFonts w:eastAsia="Times New Roman" w:cs="Times New Roman"/>
          <w:b/>
          <w:i/>
          <w:lang w:val="es-ES" w:eastAsia="es-ES"/>
        </w:rPr>
        <w:t>[Sic]</w:t>
      </w:r>
    </w:p>
    <w:p w14:paraId="08EE6C8B" w14:textId="77777777" w:rsidR="00E67C33" w:rsidRDefault="00E67C33" w:rsidP="00E67C33">
      <w:pPr>
        <w:spacing w:before="240"/>
        <w:ind w:left="851" w:right="851"/>
        <w:rPr>
          <w:rFonts w:eastAsia="Times New Roman" w:cs="Times New Roman"/>
          <w:b/>
          <w:i/>
          <w:lang w:val="es-ES" w:eastAsia="es-ES"/>
        </w:rPr>
      </w:pPr>
    </w:p>
    <w:p w14:paraId="3DC6C087" w14:textId="77777777" w:rsidR="00E67C33" w:rsidRDefault="00E67C33" w:rsidP="00E67C33">
      <w:pPr>
        <w:spacing w:before="240"/>
        <w:ind w:left="851" w:right="851"/>
        <w:jc w:val="center"/>
        <w:rPr>
          <w:rFonts w:eastAsia="Times New Roman" w:cs="Times New Roman"/>
          <w:b/>
          <w:i/>
          <w:u w:val="single"/>
          <w:lang w:val="es-ES" w:eastAsia="es-ES"/>
        </w:rPr>
      </w:pPr>
      <w:r>
        <w:rPr>
          <w:rFonts w:eastAsia="Times New Roman" w:cs="Times New Roman"/>
          <w:b/>
          <w:i/>
          <w:u w:val="single"/>
          <w:lang w:val="es-ES" w:eastAsia="es-ES"/>
        </w:rPr>
        <w:t>Constitución Política del Estado Libre y Soberano de México</w:t>
      </w:r>
    </w:p>
    <w:p w14:paraId="0CD4BF15" w14:textId="77777777" w:rsidR="00E67C33" w:rsidRDefault="00E67C33" w:rsidP="00E67C33">
      <w:pPr>
        <w:spacing w:before="240"/>
        <w:ind w:left="851" w:right="851"/>
        <w:rPr>
          <w:rFonts w:eastAsia="Times New Roman" w:cs="Times New Roman"/>
          <w:i/>
          <w:lang w:val="es-ES" w:eastAsia="es-ES"/>
        </w:rPr>
      </w:pPr>
      <w:r>
        <w:rPr>
          <w:rFonts w:eastAsia="Times New Roman" w:cs="Times New Roman"/>
          <w:i/>
          <w:lang w:val="es-ES" w:eastAsia="es-ES"/>
        </w:rPr>
        <w:t>“</w:t>
      </w:r>
      <w:r>
        <w:rPr>
          <w:rFonts w:eastAsia="Times New Roman" w:cs="Times New Roman"/>
          <w:b/>
          <w:i/>
          <w:lang w:val="es-ES" w:eastAsia="es-ES"/>
        </w:rPr>
        <w:t>Artículo 5</w:t>
      </w:r>
      <w:r>
        <w:rPr>
          <w:rFonts w:eastAsia="Times New Roman"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8B33968" w14:textId="77777777" w:rsidR="00E67C33" w:rsidRDefault="00E67C33" w:rsidP="00E67C33">
      <w:pPr>
        <w:spacing w:before="240"/>
        <w:ind w:left="851" w:right="851"/>
        <w:rPr>
          <w:rFonts w:eastAsia="Times New Roman" w:cs="Times New Roman"/>
          <w:i/>
          <w:lang w:val="es-ES" w:eastAsia="es-ES"/>
        </w:rPr>
      </w:pPr>
      <w:r>
        <w:rPr>
          <w:rFonts w:eastAsia="Times New Roman" w:cs="Times New Roman"/>
          <w:i/>
          <w:lang w:val="es-ES" w:eastAsia="es-ES"/>
        </w:rPr>
        <w:t>(…)</w:t>
      </w:r>
    </w:p>
    <w:p w14:paraId="6EAE2E22" w14:textId="77777777" w:rsidR="00E67C33" w:rsidRDefault="00E67C33" w:rsidP="00E67C33">
      <w:pPr>
        <w:spacing w:before="240"/>
        <w:ind w:left="851" w:right="851"/>
        <w:rPr>
          <w:rFonts w:eastAsia="Times New Roman" w:cs="Times New Roman"/>
          <w:b/>
          <w:i/>
          <w:lang w:val="es-ES" w:eastAsia="es-ES"/>
        </w:rPr>
      </w:pPr>
      <w:r>
        <w:rPr>
          <w:rFonts w:eastAsia="Times New Roman" w:cs="Times New Roman"/>
          <w:i/>
          <w:lang w:val="es-ES" w:eastAsia="es-ES"/>
        </w:rPr>
        <w:t xml:space="preserve">transparencia, acceso a la información pública y a la protección de datos personales en posesión de los sujetos obligados en los términos que establezca la ley. (…)” </w:t>
      </w:r>
      <w:r>
        <w:rPr>
          <w:rFonts w:eastAsia="Times New Roman" w:cs="Times New Roman"/>
          <w:b/>
          <w:i/>
          <w:lang w:val="es-ES" w:eastAsia="es-ES"/>
        </w:rPr>
        <w:t>[Sic]</w:t>
      </w:r>
    </w:p>
    <w:p w14:paraId="2B2CC903" w14:textId="77777777" w:rsidR="00E67C33" w:rsidRDefault="00E67C33" w:rsidP="00E67C33">
      <w:pPr>
        <w:rPr>
          <w:rFonts w:eastAsia="Times New Roman" w:cs="Times New Roman"/>
          <w:szCs w:val="24"/>
          <w:lang w:val="es-ES" w:eastAsia="es-ES"/>
        </w:rPr>
      </w:pPr>
      <w:r>
        <w:rPr>
          <w:rFonts w:eastAsia="Times New Roman" w:cs="Times New Roman"/>
          <w:szCs w:val="24"/>
          <w:lang w:val="es-ES" w:eastAsia="es-ES"/>
        </w:rPr>
        <w:t>Por otra parte, del contenido del artículo 1 de la Constitución Política de los Estados Unidos Mexicanos, se destaca lo siguiente:</w:t>
      </w:r>
    </w:p>
    <w:p w14:paraId="702838E6" w14:textId="77777777" w:rsidR="00E67C33" w:rsidRDefault="00E67C33" w:rsidP="00E67C33">
      <w:pPr>
        <w:spacing w:before="240"/>
        <w:ind w:left="851" w:right="851"/>
        <w:rPr>
          <w:rFonts w:cs="Times New Roman"/>
          <w:i/>
          <w:lang w:val="es-ES" w:eastAsia="es-ES"/>
        </w:rPr>
      </w:pPr>
      <w:r>
        <w:rPr>
          <w:rFonts w:cs="Times New Roman"/>
          <w:i/>
          <w:lang w:val="es-ES" w:eastAsia="es-ES"/>
        </w:rPr>
        <w:t>“</w:t>
      </w:r>
      <w:r>
        <w:rPr>
          <w:rFonts w:cs="Times New Roman"/>
          <w:b/>
          <w:i/>
          <w:lang w:val="es-ES" w:eastAsia="es-ES"/>
        </w:rPr>
        <w:t>Artículo 1o</w:t>
      </w:r>
      <w:r>
        <w:rPr>
          <w:rFonts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21BD454" w14:textId="77777777" w:rsidR="00E67C33" w:rsidRDefault="00E67C33" w:rsidP="00E67C33">
      <w:pPr>
        <w:spacing w:before="240"/>
        <w:ind w:left="851" w:right="851"/>
        <w:rPr>
          <w:rFonts w:cs="Times New Roman"/>
          <w:i/>
          <w:lang w:val="es-ES" w:eastAsia="es-ES"/>
        </w:rPr>
      </w:pPr>
      <w:r>
        <w:rPr>
          <w:rFonts w:cs="Times New Roman"/>
          <w:i/>
          <w:lang w:val="es-ES"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10AD6F43" w14:textId="77777777" w:rsidR="00E67C33" w:rsidRDefault="00E67C33" w:rsidP="00E67C33">
      <w:pPr>
        <w:spacing w:before="240"/>
        <w:ind w:left="851" w:right="851"/>
        <w:rPr>
          <w:rFonts w:cs="Times New Roman"/>
          <w:b/>
          <w:i/>
          <w:lang w:val="es-ES" w:eastAsia="es-ES"/>
        </w:rPr>
      </w:pPr>
      <w:r>
        <w:rPr>
          <w:rFonts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Pr>
          <w:rFonts w:cs="Times New Roman"/>
          <w:b/>
          <w:i/>
          <w:lang w:val="es-ES" w:eastAsia="es-ES"/>
        </w:rPr>
        <w:t>[Sic]</w:t>
      </w:r>
    </w:p>
    <w:p w14:paraId="68922186" w14:textId="77777777" w:rsidR="00E67C33" w:rsidRDefault="00E67C33" w:rsidP="00E67C33">
      <w:pPr>
        <w:rPr>
          <w:rFonts w:eastAsia="Times New Roman" w:cs="Times New Roman"/>
          <w:szCs w:val="24"/>
          <w:lang w:val="es-ES" w:eastAsia="es-ES"/>
        </w:rPr>
      </w:pPr>
    </w:p>
    <w:p w14:paraId="491CF6C2" w14:textId="77777777" w:rsidR="00E67C33" w:rsidRPr="0021444E" w:rsidRDefault="00E67C33" w:rsidP="00E67C33">
      <w:pPr>
        <w:ind w:right="49"/>
        <w:rPr>
          <w:rFonts w:eastAsia="Times New Roman" w:cs="Arial"/>
          <w:b/>
          <w:sz w:val="28"/>
          <w:szCs w:val="28"/>
          <w:lang w:val="es-ES" w:eastAsia="es-ES"/>
        </w:rPr>
      </w:pPr>
      <w:r>
        <w:rPr>
          <w:rFonts w:eastAsia="Times New Roman" w:cs="Times New Roman"/>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Pr>
          <w:rFonts w:eastAsia="Times New Roman" w:cs="Times New Roman"/>
          <w:b/>
          <w:szCs w:val="24"/>
          <w:u w:val="single"/>
          <w:lang w:val="es-ES" w:eastAsia="es-ES"/>
        </w:rPr>
        <w:t>incluso, la solicitud de acceso a la información pueda ser anónima</w:t>
      </w:r>
      <w:r>
        <w:rPr>
          <w:rFonts w:eastAsia="Times New Roman" w:cs="Times New Roman"/>
          <w:szCs w:val="24"/>
          <w:lang w:val="es-ES" w:eastAsia="es-ES"/>
        </w:rPr>
        <w:t xml:space="preserve"> o no contener un nombre que identifique al solicitante o que permita tener certeza sobre su identidad. </w:t>
      </w:r>
      <w:r>
        <w:rPr>
          <w:rFonts w:cs="Arial"/>
          <w:szCs w:val="24"/>
          <w:lang w:val="es-ES"/>
        </w:rPr>
        <w:t>En conclusión, se cubrieron los requisitos de procedencia y procedibilidad y conforme a las constancias que obran en el expediente.</w:t>
      </w:r>
    </w:p>
    <w:p w14:paraId="77334B96" w14:textId="77777777" w:rsidR="00E67C33" w:rsidRDefault="00E67C33" w:rsidP="00E67C33">
      <w:pPr>
        <w:autoSpaceDE w:val="0"/>
        <w:autoSpaceDN w:val="0"/>
        <w:adjustRightInd w:val="0"/>
        <w:spacing w:before="240"/>
      </w:pPr>
    </w:p>
    <w:p w14:paraId="5CF57912" w14:textId="7532E0A7" w:rsidR="00B50A2E" w:rsidRPr="00CA1D2B" w:rsidRDefault="00B50A2E" w:rsidP="00B50A2E">
      <w:pPr>
        <w:autoSpaceDE w:val="0"/>
        <w:autoSpaceDN w:val="0"/>
        <w:adjustRightInd w:val="0"/>
        <w:rPr>
          <w:rFonts w:cs="Arial"/>
          <w:b/>
          <w:sz w:val="28"/>
        </w:rPr>
      </w:pPr>
      <w:r>
        <w:rPr>
          <w:rFonts w:cs="Arial"/>
          <w:b/>
          <w:sz w:val="28"/>
        </w:rPr>
        <w:t>CUARTO</w:t>
      </w:r>
      <w:r w:rsidRPr="00CA1D2B">
        <w:rPr>
          <w:rFonts w:cs="Arial"/>
          <w:b/>
          <w:sz w:val="28"/>
        </w:rPr>
        <w:t>. De las causas de improcedencia.</w:t>
      </w:r>
    </w:p>
    <w:p w14:paraId="50328B91" w14:textId="77777777" w:rsidR="00B50A2E" w:rsidRPr="00CA1D2B" w:rsidRDefault="00B50A2E" w:rsidP="00B50A2E">
      <w:pPr>
        <w:pStyle w:val="Prrafodelista"/>
        <w:autoSpaceDE w:val="0"/>
        <w:autoSpaceDN w:val="0"/>
        <w:adjustRightInd w:val="0"/>
        <w:ind w:left="0"/>
        <w:rPr>
          <w:rFonts w:cs="Arial"/>
        </w:rPr>
      </w:pPr>
      <w:r w:rsidRPr="00CA1D2B">
        <w:rPr>
          <w:rFonts w:cs="Arial"/>
        </w:rPr>
        <w:t xml:space="preserve">En el procedimiento de acceso a la información y de los medios de impugnación de la materia, se advierten diversos supuestos de procedibilidad, los cuales deben estudiarse </w:t>
      </w:r>
      <w:r w:rsidRPr="00CA1D2B">
        <w:rPr>
          <w:rFonts w:cs="Arial"/>
        </w:rPr>
        <w:lastRenderedPageBreak/>
        <w:t>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E212652" w14:textId="77777777" w:rsidR="00B50A2E" w:rsidRPr="00CA1D2B" w:rsidRDefault="00B50A2E" w:rsidP="00B50A2E">
      <w:pPr>
        <w:pStyle w:val="Prrafodelista"/>
        <w:autoSpaceDE w:val="0"/>
        <w:autoSpaceDN w:val="0"/>
        <w:adjustRightInd w:val="0"/>
        <w:ind w:left="0"/>
        <w:rPr>
          <w:rFonts w:cs="Arial"/>
        </w:rPr>
      </w:pPr>
    </w:p>
    <w:p w14:paraId="18C8002B" w14:textId="77777777" w:rsidR="00B50A2E" w:rsidRPr="00CA1D2B" w:rsidRDefault="00B50A2E" w:rsidP="00B50A2E">
      <w:pPr>
        <w:pStyle w:val="Prrafodelista"/>
        <w:autoSpaceDE w:val="0"/>
        <w:autoSpaceDN w:val="0"/>
        <w:adjustRightInd w:val="0"/>
        <w:ind w:left="0"/>
        <w:rPr>
          <w:rFonts w:cs="Arial"/>
        </w:rPr>
      </w:pPr>
      <w:r w:rsidRPr="00CA1D2B">
        <w:rPr>
          <w:rFonts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CA1D2B">
        <w:rPr>
          <w:rStyle w:val="Refdenotaalpie"/>
          <w:rFonts w:cs="Arial"/>
        </w:rPr>
        <w:footnoteReference w:id="1"/>
      </w:r>
      <w:r w:rsidRPr="00CA1D2B">
        <w:rPr>
          <w:rFonts w:cs="Arial"/>
        </w:rPr>
        <w:t>.</w:t>
      </w:r>
    </w:p>
    <w:p w14:paraId="4BBB2612" w14:textId="77777777" w:rsidR="00B50A2E" w:rsidRPr="00CA1D2B" w:rsidRDefault="00B50A2E" w:rsidP="00B50A2E">
      <w:pPr>
        <w:pStyle w:val="Prrafodelista"/>
        <w:autoSpaceDE w:val="0"/>
        <w:autoSpaceDN w:val="0"/>
        <w:adjustRightInd w:val="0"/>
        <w:ind w:left="0"/>
        <w:rPr>
          <w:rFonts w:cs="Arial"/>
        </w:rPr>
      </w:pPr>
    </w:p>
    <w:p w14:paraId="65B06012" w14:textId="77777777" w:rsidR="00B50A2E" w:rsidRPr="00CA1D2B" w:rsidRDefault="00B50A2E" w:rsidP="00B50A2E">
      <w:pPr>
        <w:pStyle w:val="Prrafodelista"/>
        <w:autoSpaceDE w:val="0"/>
        <w:autoSpaceDN w:val="0"/>
        <w:adjustRightInd w:val="0"/>
        <w:ind w:left="0"/>
        <w:rPr>
          <w:rFonts w:cs="Arial"/>
          <w:b/>
          <w:sz w:val="28"/>
        </w:rPr>
      </w:pPr>
      <w:r w:rsidRPr="00CA1D2B">
        <w:rPr>
          <w:rFonts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4C8B8908" w14:textId="77777777" w:rsidR="00B50A2E" w:rsidRPr="002F7BF8" w:rsidRDefault="00B50A2E" w:rsidP="00E67C33">
      <w:pPr>
        <w:autoSpaceDE w:val="0"/>
        <w:autoSpaceDN w:val="0"/>
        <w:adjustRightInd w:val="0"/>
        <w:spacing w:before="240"/>
      </w:pPr>
    </w:p>
    <w:p w14:paraId="05E7B4E7" w14:textId="65DE9B32" w:rsidR="00E67C33" w:rsidRDefault="00B50A2E" w:rsidP="00E67C33">
      <w:pPr>
        <w:pStyle w:val="Ttulo2"/>
        <w:rPr>
          <w:rFonts w:eastAsia="Palatino Linotype"/>
        </w:rPr>
      </w:pPr>
      <w:r>
        <w:rPr>
          <w:rFonts w:eastAsia="Palatino Linotype"/>
        </w:rPr>
        <w:t>QUINTO</w:t>
      </w:r>
      <w:r w:rsidR="00E67C33" w:rsidRPr="006922F5">
        <w:rPr>
          <w:rFonts w:eastAsia="Palatino Linotype"/>
        </w:rPr>
        <w:t>. Estudio y resolución del asunto.</w:t>
      </w:r>
    </w:p>
    <w:p w14:paraId="6E131F74" w14:textId="77777777" w:rsidR="001456C1" w:rsidRPr="00692461" w:rsidRDefault="001456C1" w:rsidP="001456C1">
      <w:pPr>
        <w:rPr>
          <w:szCs w:val="24"/>
        </w:rPr>
      </w:pPr>
      <w:r w:rsidRPr="00692461">
        <w:rPr>
          <w:szCs w:val="24"/>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6EAA9D19" w14:textId="77777777" w:rsidR="001456C1" w:rsidRPr="00692461" w:rsidRDefault="001456C1" w:rsidP="001456C1">
      <w:pPr>
        <w:rPr>
          <w:szCs w:val="24"/>
        </w:rPr>
      </w:pPr>
    </w:p>
    <w:p w14:paraId="2259C0F2" w14:textId="77777777" w:rsidR="001456C1" w:rsidRPr="00692461" w:rsidRDefault="001456C1" w:rsidP="001456C1">
      <w:pPr>
        <w:spacing w:line="240" w:lineRule="auto"/>
        <w:ind w:left="851" w:right="851"/>
        <w:rPr>
          <w:rFonts w:cs="Arial"/>
          <w:i/>
        </w:rPr>
      </w:pPr>
      <w:r w:rsidRPr="00692461">
        <w:rPr>
          <w:rFonts w:cs="Arial"/>
          <w:b/>
          <w:i/>
        </w:rPr>
        <w:t>“Artículo 6o.</w:t>
      </w:r>
      <w:r w:rsidRPr="00692461">
        <w:rPr>
          <w:rFonts w:cs="Arial"/>
          <w:i/>
        </w:rPr>
        <w:t xml:space="preserve">  . . .</w:t>
      </w:r>
    </w:p>
    <w:p w14:paraId="684BB6F0" w14:textId="77777777" w:rsidR="001456C1" w:rsidRPr="00692461" w:rsidRDefault="001456C1" w:rsidP="001456C1">
      <w:pPr>
        <w:spacing w:line="240" w:lineRule="auto"/>
        <w:ind w:left="851" w:right="851"/>
        <w:rPr>
          <w:rFonts w:cs="Arial"/>
          <w:b/>
          <w:bCs/>
          <w:i/>
          <w:color w:val="000000"/>
        </w:rPr>
      </w:pPr>
    </w:p>
    <w:p w14:paraId="3BB609C7" w14:textId="77777777" w:rsidR="001456C1" w:rsidRPr="00692461" w:rsidRDefault="001456C1" w:rsidP="001456C1">
      <w:pPr>
        <w:spacing w:line="240" w:lineRule="auto"/>
        <w:ind w:left="851" w:right="851"/>
        <w:rPr>
          <w:rFonts w:cs="Arial"/>
          <w:i/>
          <w:color w:val="000000"/>
        </w:rPr>
      </w:pPr>
      <w:r w:rsidRPr="00692461">
        <w:rPr>
          <w:rFonts w:cs="Arial"/>
          <w:b/>
          <w:bCs/>
          <w:i/>
          <w:color w:val="000000"/>
        </w:rPr>
        <w:t>A.</w:t>
      </w:r>
      <w:r w:rsidRPr="00692461">
        <w:rPr>
          <w:rFonts w:cs="Arial"/>
          <w:i/>
          <w:color w:val="000000"/>
        </w:rPr>
        <w:t xml:space="preserve"> Para el ejercicio del derecho de acceso a la información, la Federación y las entidades federativas, en el ámbito de sus respectivas competencias, se regirán por los siguientes principios y bases:</w:t>
      </w:r>
    </w:p>
    <w:p w14:paraId="51A1E30B" w14:textId="77777777" w:rsidR="001456C1" w:rsidRPr="00692461" w:rsidRDefault="001456C1" w:rsidP="001456C1">
      <w:pPr>
        <w:spacing w:line="240" w:lineRule="auto"/>
        <w:ind w:left="851" w:right="851"/>
        <w:rPr>
          <w:rFonts w:cs="Arial"/>
          <w:b/>
          <w:bCs/>
          <w:i/>
          <w:color w:val="000000"/>
        </w:rPr>
      </w:pPr>
    </w:p>
    <w:p w14:paraId="4A900F56" w14:textId="77777777" w:rsidR="001456C1" w:rsidRPr="00692461" w:rsidRDefault="001456C1" w:rsidP="001456C1">
      <w:pPr>
        <w:spacing w:line="240" w:lineRule="auto"/>
        <w:ind w:left="851" w:right="851"/>
        <w:rPr>
          <w:rFonts w:cs="Arial"/>
          <w:i/>
        </w:rPr>
      </w:pPr>
      <w:r w:rsidRPr="00692461">
        <w:rPr>
          <w:rFonts w:cs="Arial"/>
          <w:b/>
          <w:bCs/>
          <w:i/>
          <w:color w:val="000000"/>
        </w:rPr>
        <w:t xml:space="preserve">I. </w:t>
      </w:r>
      <w:r w:rsidRPr="00692461">
        <w:rPr>
          <w:rFonts w:cs="Arial"/>
          <w:i/>
          <w:color w:val="000000"/>
        </w:rPr>
        <w:t xml:space="preserve">Toda la información en posesión de cualquier autoridad, entidad, órgano y organismo de los Poderes Ejecutivo, Legislativo y Judicial, órganos autónomos, </w:t>
      </w:r>
      <w:r w:rsidRPr="00692461">
        <w:rPr>
          <w:rFonts w:cs="Arial"/>
          <w:i/>
          <w:color w:val="000000"/>
        </w:rPr>
        <w:lastRenderedPageBreak/>
        <w:t>partidos políticos, fideicomisos y fondos públicos, así como de cualquier persona física, moral o sindicato que reciba y ejerza recursos públicos o realice actos de autoridad en el ámbito federal, estatal y municipal, es pública</w:t>
      </w:r>
      <w:r w:rsidRPr="00692461">
        <w:rPr>
          <w:rFonts w:cs="Arial"/>
          <w:i/>
        </w:rPr>
        <w:t xml:space="preserve"> </w:t>
      </w:r>
      <w:r w:rsidRPr="00692461">
        <w:rPr>
          <w:rFonts w:cs="Arial"/>
          <w:i/>
          <w:color w:val="000000"/>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3A93721" w14:textId="77777777" w:rsidR="001456C1" w:rsidRPr="00692461" w:rsidRDefault="001456C1" w:rsidP="001456C1">
      <w:pPr>
        <w:spacing w:line="240" w:lineRule="auto"/>
        <w:ind w:left="851" w:right="851"/>
        <w:rPr>
          <w:rFonts w:cs="Arial"/>
          <w:i/>
          <w:color w:val="000000"/>
        </w:rPr>
      </w:pPr>
      <w:r w:rsidRPr="00692461">
        <w:rPr>
          <w:rFonts w:cs="Arial"/>
          <w:b/>
          <w:bCs/>
          <w:i/>
          <w:color w:val="000000"/>
        </w:rPr>
        <w:t xml:space="preserve">II. </w:t>
      </w:r>
      <w:r w:rsidRPr="00692461">
        <w:rPr>
          <w:rFonts w:cs="Arial"/>
          <w:i/>
          <w:color w:val="000000"/>
        </w:rPr>
        <w:t xml:space="preserve">La información que se refiere a la vida privada y los datos personales será protegida en los términos y con las excepciones que fijen las leyes. </w:t>
      </w:r>
    </w:p>
    <w:p w14:paraId="5DB49B25" w14:textId="77777777" w:rsidR="001456C1" w:rsidRPr="00692461" w:rsidRDefault="001456C1" w:rsidP="001456C1">
      <w:pPr>
        <w:spacing w:line="240" w:lineRule="auto"/>
        <w:ind w:left="851" w:right="851"/>
        <w:rPr>
          <w:rFonts w:cs="Arial"/>
          <w:i/>
          <w:color w:val="000000"/>
        </w:rPr>
      </w:pPr>
      <w:r w:rsidRPr="00692461">
        <w:rPr>
          <w:rFonts w:cs="Arial"/>
          <w:b/>
          <w:bCs/>
          <w:i/>
          <w:color w:val="000000"/>
        </w:rPr>
        <w:t xml:space="preserve">III. </w:t>
      </w:r>
      <w:r w:rsidRPr="00692461">
        <w:rPr>
          <w:rFonts w:cs="Arial"/>
          <w:i/>
          <w:color w:val="000000"/>
        </w:rPr>
        <w:t xml:space="preserve">Toda persona, sin necesidad de acreditar interés alguno o justificar su utilización, tendrá acceso gratuito a la información pública, a sus datos personales o a la rectificación de éstos. </w:t>
      </w:r>
    </w:p>
    <w:p w14:paraId="74B0B015" w14:textId="77777777" w:rsidR="001456C1" w:rsidRPr="00692461" w:rsidRDefault="001456C1" w:rsidP="001456C1">
      <w:pPr>
        <w:spacing w:line="240" w:lineRule="auto"/>
        <w:ind w:left="851" w:right="851"/>
        <w:rPr>
          <w:rFonts w:cs="Arial"/>
          <w:i/>
          <w:color w:val="000000"/>
        </w:rPr>
      </w:pPr>
      <w:r w:rsidRPr="00692461">
        <w:rPr>
          <w:rFonts w:cs="Arial"/>
          <w:b/>
          <w:bCs/>
          <w:i/>
          <w:color w:val="000000"/>
        </w:rPr>
        <w:t xml:space="preserve">IV. </w:t>
      </w:r>
      <w:r w:rsidRPr="00692461">
        <w:rPr>
          <w:rFonts w:cs="Arial"/>
          <w:i/>
          <w:color w:val="000000"/>
        </w:rPr>
        <w:t xml:space="preserve">Se establecerán mecanismos de acceso a la información y procedimientos de revisión expeditos que se sustanciarán ante los organismos autónomos especializados e imparciales que establece esta Constitución. </w:t>
      </w:r>
    </w:p>
    <w:p w14:paraId="39600712" w14:textId="77777777" w:rsidR="001456C1" w:rsidRPr="00692461" w:rsidRDefault="001456C1" w:rsidP="001456C1">
      <w:pPr>
        <w:spacing w:line="240" w:lineRule="auto"/>
        <w:ind w:left="851" w:right="851"/>
        <w:rPr>
          <w:rFonts w:cs="Arial"/>
          <w:i/>
          <w:color w:val="000000"/>
        </w:rPr>
      </w:pPr>
      <w:r w:rsidRPr="00692461">
        <w:rPr>
          <w:rFonts w:cs="Arial"/>
          <w:b/>
          <w:bCs/>
          <w:i/>
          <w:color w:val="000000"/>
        </w:rPr>
        <w:t xml:space="preserve">V. </w:t>
      </w:r>
      <w:r w:rsidRPr="00692461">
        <w:rPr>
          <w:rFonts w:cs="Arial"/>
          <w:i/>
          <w:color w:val="00000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33FC17AE" w14:textId="77777777" w:rsidR="001456C1" w:rsidRPr="00692461" w:rsidRDefault="001456C1" w:rsidP="001456C1">
      <w:pPr>
        <w:spacing w:line="240" w:lineRule="auto"/>
        <w:ind w:left="851" w:right="851"/>
        <w:rPr>
          <w:rFonts w:cs="Arial"/>
          <w:i/>
          <w:color w:val="000000"/>
        </w:rPr>
      </w:pPr>
      <w:r w:rsidRPr="00692461">
        <w:rPr>
          <w:rFonts w:cs="Arial"/>
          <w:b/>
          <w:bCs/>
          <w:i/>
          <w:color w:val="000000"/>
        </w:rPr>
        <w:t xml:space="preserve">VI. </w:t>
      </w:r>
      <w:r w:rsidRPr="00692461">
        <w:rPr>
          <w:rFonts w:cs="Arial"/>
          <w:i/>
          <w:color w:val="000000"/>
        </w:rPr>
        <w:t xml:space="preserve">Las leyes determinarán la manera en que los sujetos obligados deberán hacer pública la información relativa a los recursos públicos que entreguen a personas físicas o morales. </w:t>
      </w:r>
    </w:p>
    <w:p w14:paraId="69253564" w14:textId="77777777" w:rsidR="001456C1" w:rsidRPr="00692461" w:rsidRDefault="001456C1" w:rsidP="001456C1">
      <w:pPr>
        <w:spacing w:line="240" w:lineRule="auto"/>
        <w:ind w:left="851" w:right="851"/>
        <w:rPr>
          <w:rFonts w:cs="Arial"/>
          <w:i/>
          <w:color w:val="000000"/>
        </w:rPr>
      </w:pPr>
      <w:r w:rsidRPr="00692461">
        <w:rPr>
          <w:rFonts w:cs="Arial"/>
          <w:b/>
          <w:bCs/>
          <w:i/>
          <w:color w:val="000000"/>
        </w:rPr>
        <w:t xml:space="preserve">VII. </w:t>
      </w:r>
      <w:r w:rsidRPr="00692461">
        <w:rPr>
          <w:rFonts w:cs="Arial"/>
          <w:i/>
          <w:color w:val="000000"/>
        </w:rPr>
        <w:t>La inobservancia a las disposiciones en materia de acceso a la información pública será sancionada en los términos que dispongan las leyes.</w:t>
      </w:r>
      <w:r w:rsidRPr="00692461">
        <w:rPr>
          <w:rFonts w:cs="Arial"/>
          <w:b/>
          <w:i/>
        </w:rPr>
        <w:t>”</w:t>
      </w:r>
    </w:p>
    <w:p w14:paraId="537E2C99" w14:textId="77777777" w:rsidR="001456C1" w:rsidRPr="00692461" w:rsidRDefault="001456C1" w:rsidP="001456C1">
      <w:pPr>
        <w:spacing w:line="240" w:lineRule="auto"/>
        <w:ind w:left="851" w:right="851"/>
        <w:rPr>
          <w:rFonts w:cs="Arial"/>
          <w:i/>
          <w:color w:val="000000"/>
        </w:rPr>
      </w:pPr>
      <w:r w:rsidRPr="00692461">
        <w:rPr>
          <w:rFonts w:cs="Arial"/>
          <w:i/>
          <w:color w:val="000000"/>
        </w:rPr>
        <w:t>(Énfasis añadido)</w:t>
      </w:r>
    </w:p>
    <w:p w14:paraId="2A81B94F" w14:textId="77777777" w:rsidR="001456C1" w:rsidRPr="00692461" w:rsidRDefault="001456C1" w:rsidP="001456C1">
      <w:pPr>
        <w:rPr>
          <w:szCs w:val="24"/>
        </w:rPr>
      </w:pPr>
    </w:p>
    <w:p w14:paraId="4DAEC95D" w14:textId="77777777" w:rsidR="001456C1" w:rsidRPr="00692461" w:rsidRDefault="001456C1" w:rsidP="001456C1">
      <w:pPr>
        <w:rPr>
          <w:szCs w:val="24"/>
        </w:rPr>
      </w:pPr>
      <w:r w:rsidRPr="00692461">
        <w:rPr>
          <w:szCs w:val="24"/>
        </w:rPr>
        <w:t>En el mismo sentido, la Constitución Política del Estado Libre y Soberano de México, en su artículo 5°, párrafos vigésimo, vigésimo primero y vigésimo segundo fracciones I, III y IV, dispone lo siguiente:</w:t>
      </w:r>
    </w:p>
    <w:p w14:paraId="456FE16E" w14:textId="77777777" w:rsidR="001456C1" w:rsidRPr="00692461" w:rsidRDefault="001456C1" w:rsidP="001456C1">
      <w:pPr>
        <w:rPr>
          <w:szCs w:val="24"/>
        </w:rPr>
      </w:pPr>
    </w:p>
    <w:p w14:paraId="70282155" w14:textId="77777777" w:rsidR="001456C1" w:rsidRPr="00692461" w:rsidRDefault="001456C1" w:rsidP="001456C1">
      <w:pPr>
        <w:ind w:left="851" w:right="851"/>
        <w:rPr>
          <w:rFonts w:cs="Arial"/>
          <w:b/>
          <w:i/>
        </w:rPr>
      </w:pPr>
      <w:r w:rsidRPr="00692461">
        <w:rPr>
          <w:rFonts w:cs="Arial"/>
          <w:b/>
          <w:i/>
        </w:rPr>
        <w:lastRenderedPageBreak/>
        <w:t xml:space="preserve">“Artículo 5.  … </w:t>
      </w:r>
    </w:p>
    <w:p w14:paraId="4E93BB0E" w14:textId="77777777" w:rsidR="001456C1" w:rsidRPr="00692461" w:rsidRDefault="001456C1" w:rsidP="001456C1">
      <w:pPr>
        <w:spacing w:line="240" w:lineRule="auto"/>
        <w:ind w:left="851" w:right="851"/>
        <w:rPr>
          <w:rFonts w:cs="Arial"/>
          <w:i/>
        </w:rPr>
      </w:pPr>
      <w:r w:rsidRPr="00692461">
        <w:rPr>
          <w:rFonts w:cs="Arial"/>
          <w:i/>
        </w:rPr>
        <w:t>. . .</w:t>
      </w:r>
    </w:p>
    <w:p w14:paraId="147BE79F" w14:textId="77777777" w:rsidR="001456C1" w:rsidRPr="00692461" w:rsidRDefault="001456C1" w:rsidP="001456C1">
      <w:pPr>
        <w:spacing w:line="240" w:lineRule="auto"/>
        <w:ind w:left="851" w:right="851"/>
        <w:rPr>
          <w:rFonts w:cs="Arial"/>
          <w:b/>
          <w:i/>
        </w:rPr>
      </w:pPr>
      <w:r w:rsidRPr="00692461">
        <w:rPr>
          <w:rFonts w:cs="Arial"/>
          <w:b/>
          <w:i/>
        </w:rPr>
        <w:t>El derecho a la información será garantizado por el Estado.</w:t>
      </w:r>
    </w:p>
    <w:p w14:paraId="707188F0" w14:textId="77777777" w:rsidR="001456C1" w:rsidRPr="00692461" w:rsidRDefault="001456C1" w:rsidP="001456C1">
      <w:pPr>
        <w:spacing w:line="240" w:lineRule="auto"/>
        <w:ind w:left="851" w:right="851"/>
        <w:rPr>
          <w:rFonts w:cs="Arial"/>
          <w:i/>
        </w:rPr>
      </w:pPr>
      <w:r w:rsidRPr="00692461">
        <w:rPr>
          <w:rFonts w:cs="Arial"/>
          <w:i/>
        </w:rPr>
        <w:t xml:space="preserve">La ley establecerá las previsiones que permitan asegurar la protección, el respeto y la difusión de este derecho. </w:t>
      </w:r>
    </w:p>
    <w:p w14:paraId="4E9F58A5" w14:textId="77777777" w:rsidR="001456C1" w:rsidRPr="00692461" w:rsidRDefault="001456C1" w:rsidP="001456C1">
      <w:pPr>
        <w:spacing w:line="240" w:lineRule="auto"/>
        <w:ind w:left="851" w:right="851"/>
        <w:rPr>
          <w:rFonts w:cs="Arial"/>
          <w:i/>
        </w:rPr>
      </w:pPr>
      <w:r w:rsidRPr="00692461">
        <w:rPr>
          <w:rFonts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2189CB7" w14:textId="77777777" w:rsidR="001456C1" w:rsidRPr="00692461" w:rsidRDefault="001456C1" w:rsidP="001456C1">
      <w:pPr>
        <w:spacing w:line="240" w:lineRule="auto"/>
        <w:ind w:left="851" w:right="851"/>
        <w:rPr>
          <w:rFonts w:cs="Arial"/>
          <w:i/>
        </w:rPr>
      </w:pPr>
      <w:r w:rsidRPr="00692461">
        <w:rPr>
          <w:rFonts w:cs="Arial"/>
          <w:i/>
        </w:rPr>
        <w:t xml:space="preserve">Este derecho se regirá por los principios y bases siguientes: </w:t>
      </w:r>
    </w:p>
    <w:p w14:paraId="1540EC1A" w14:textId="77777777" w:rsidR="001456C1" w:rsidRPr="00692461" w:rsidRDefault="001456C1" w:rsidP="001456C1">
      <w:pPr>
        <w:spacing w:line="240" w:lineRule="auto"/>
        <w:ind w:left="851" w:right="851"/>
        <w:rPr>
          <w:rFonts w:cs="Arial"/>
          <w:i/>
          <w:iCs/>
          <w:color w:val="222222"/>
        </w:rPr>
      </w:pPr>
      <w:r w:rsidRPr="00692461">
        <w:rPr>
          <w:rFonts w:cs="Arial"/>
          <w:b/>
          <w:i/>
          <w:iCs/>
          <w:color w:val="222222"/>
        </w:rPr>
        <w:t>I.</w:t>
      </w:r>
      <w:r w:rsidRPr="00692461">
        <w:rPr>
          <w:rFonts w:cs="Arial"/>
          <w:i/>
          <w:iCs/>
          <w:color w:val="222222"/>
        </w:rPr>
        <w:t xml:space="preserve"> </w:t>
      </w:r>
      <w:r w:rsidRPr="00692461">
        <w:rPr>
          <w:rFonts w:cs="Arial"/>
          <w:b/>
          <w:bCs/>
          <w:i/>
          <w:iCs/>
          <w:color w:val="222222"/>
        </w:rPr>
        <w:t xml:space="preserve">Toda la información en posesión de </w:t>
      </w:r>
      <w:r w:rsidRPr="00692461">
        <w:rPr>
          <w:rFonts w:cs="Arial"/>
          <w:bCs/>
          <w:i/>
          <w:iCs/>
          <w:color w:val="222222"/>
        </w:rPr>
        <w:t>cualquier autoridad, entidad, órgano y organismos de los Poderes Ejecutivo, Legislativo y Judicial, órganos autónomos, partidos políticos, fideicomisos y fondos públicos estatales y municipales</w:t>
      </w:r>
      <w:r w:rsidRPr="00692461">
        <w:rPr>
          <w:rFonts w:cs="Arial"/>
          <w:i/>
          <w:iCs/>
          <w:color w:val="222222"/>
        </w:rPr>
        <w:t xml:space="preserve">, así como del gobierno y de la administración pública municipal y sus organismos descentralizados, asimismo de </w:t>
      </w:r>
      <w:r w:rsidRPr="00692461">
        <w:rPr>
          <w:rFonts w:cs="Arial"/>
          <w:b/>
          <w:i/>
          <w:iCs/>
          <w:color w:val="222222"/>
        </w:rPr>
        <w:t>cualquier</w:t>
      </w:r>
      <w:r w:rsidRPr="00692461">
        <w:rPr>
          <w:rFonts w:cs="Arial"/>
          <w:i/>
          <w:iCs/>
          <w:color w:val="222222"/>
        </w:rPr>
        <w:t xml:space="preserve"> persona física, jurídica colectiva o </w:t>
      </w:r>
      <w:r w:rsidRPr="00692461">
        <w:rPr>
          <w:rFonts w:cs="Arial"/>
          <w:b/>
          <w:i/>
          <w:iCs/>
          <w:color w:val="222222"/>
        </w:rPr>
        <w:t xml:space="preserve">sindicato que reciba y ejerza recursos </w:t>
      </w:r>
      <w:r w:rsidRPr="00692461">
        <w:rPr>
          <w:rFonts w:cs="Arial"/>
          <w:b/>
          <w:i/>
        </w:rPr>
        <w:t>públicos</w:t>
      </w:r>
      <w:r w:rsidRPr="00692461">
        <w:rPr>
          <w:rFonts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6AE7031" w14:textId="77777777" w:rsidR="001456C1" w:rsidRPr="00692461" w:rsidRDefault="001456C1" w:rsidP="001456C1">
      <w:pPr>
        <w:spacing w:line="240" w:lineRule="auto"/>
        <w:ind w:left="851" w:right="851"/>
        <w:rPr>
          <w:rFonts w:cs="Arial"/>
          <w:i/>
          <w:color w:val="222222"/>
        </w:rPr>
      </w:pPr>
      <w:r w:rsidRPr="00692461">
        <w:rPr>
          <w:rFonts w:cs="Arial"/>
          <w:b/>
          <w:i/>
          <w:iCs/>
          <w:color w:val="222222"/>
        </w:rPr>
        <w:t>III.</w:t>
      </w:r>
      <w:r w:rsidRPr="00692461">
        <w:rPr>
          <w:i/>
          <w:color w:val="222222"/>
        </w:rPr>
        <w:t xml:space="preserve"> </w:t>
      </w:r>
      <w:r w:rsidRPr="00692461">
        <w:rPr>
          <w:rFonts w:cs="Arial"/>
          <w:i/>
          <w:iCs/>
          <w:color w:val="222222"/>
        </w:rPr>
        <w:t xml:space="preserve">Toda </w:t>
      </w:r>
      <w:r w:rsidRPr="00692461">
        <w:rPr>
          <w:rFonts w:cs="Arial"/>
          <w:i/>
        </w:rPr>
        <w:t>persona</w:t>
      </w:r>
      <w:r w:rsidRPr="00692461">
        <w:rPr>
          <w:rFonts w:cs="Arial"/>
          <w:i/>
          <w:iCs/>
          <w:color w:val="222222"/>
        </w:rPr>
        <w:t>, sin necesidad de acreditar interés alguno o justificar su utilización, tendrá acceso gratuito a la información pública, a sus datos personales o a la rectificación de éstos.</w:t>
      </w:r>
    </w:p>
    <w:p w14:paraId="1D130456" w14:textId="77777777" w:rsidR="001456C1" w:rsidRPr="00692461" w:rsidRDefault="001456C1" w:rsidP="001456C1">
      <w:pPr>
        <w:spacing w:line="240" w:lineRule="auto"/>
        <w:ind w:left="851" w:right="851"/>
        <w:rPr>
          <w:rFonts w:cs="Arial"/>
          <w:i/>
          <w:color w:val="222222"/>
        </w:rPr>
      </w:pPr>
      <w:r w:rsidRPr="00692461">
        <w:rPr>
          <w:rFonts w:cs="Arial"/>
          <w:b/>
          <w:i/>
          <w:iCs/>
          <w:color w:val="222222"/>
        </w:rPr>
        <w:t xml:space="preserve">IV. </w:t>
      </w:r>
      <w:r w:rsidRPr="00692461">
        <w:rPr>
          <w:rFonts w:cs="Arial"/>
          <w:i/>
          <w:iCs/>
          <w:color w:val="222222"/>
        </w:rPr>
        <w:t xml:space="preserve">Se establecerán mecanismos de acceso a la información y procedimientos de revisión expeditos que se </w:t>
      </w:r>
      <w:r w:rsidRPr="00692461">
        <w:rPr>
          <w:rFonts w:cs="Arial"/>
          <w:i/>
        </w:rPr>
        <w:t>sustanciarán</w:t>
      </w:r>
      <w:r w:rsidRPr="00692461">
        <w:rPr>
          <w:rFonts w:cs="Arial"/>
          <w:i/>
          <w:iCs/>
          <w:color w:val="222222"/>
        </w:rPr>
        <w:t xml:space="preserve"> ante el organismo autónomo especializado e imparcial que establece esta Constitución.”</w:t>
      </w:r>
    </w:p>
    <w:p w14:paraId="7D9A0685" w14:textId="77777777" w:rsidR="001456C1" w:rsidRPr="00692461" w:rsidRDefault="001456C1" w:rsidP="001456C1">
      <w:pPr>
        <w:spacing w:line="240" w:lineRule="auto"/>
        <w:ind w:left="851" w:right="851"/>
        <w:rPr>
          <w:rFonts w:cs="Arial"/>
          <w:i/>
          <w:iCs/>
          <w:color w:val="222222"/>
        </w:rPr>
      </w:pPr>
      <w:r w:rsidRPr="00692461">
        <w:rPr>
          <w:rFonts w:cs="Arial"/>
          <w:i/>
          <w:iCs/>
          <w:color w:val="222222"/>
        </w:rPr>
        <w:t>(Énfasis añadido)</w:t>
      </w:r>
    </w:p>
    <w:p w14:paraId="18F90DC3" w14:textId="77777777" w:rsidR="001456C1" w:rsidRPr="00692461" w:rsidRDefault="001456C1" w:rsidP="001456C1">
      <w:pPr>
        <w:rPr>
          <w:szCs w:val="24"/>
        </w:rPr>
      </w:pPr>
    </w:p>
    <w:p w14:paraId="2591A59E" w14:textId="77777777" w:rsidR="001456C1" w:rsidRPr="00692461" w:rsidRDefault="001456C1" w:rsidP="001456C1">
      <w:pPr>
        <w:rPr>
          <w:szCs w:val="24"/>
        </w:rPr>
      </w:pPr>
      <w:r w:rsidRPr="00692461">
        <w:rPr>
          <w:szCs w:val="24"/>
        </w:rPr>
        <w:t xml:space="preserve">Ya que el planteamiento del problema es de toral importancia, a efecto de determinar la intención o voluntad del recurrente a la luz de la interpretación de la solicitud de </w:t>
      </w:r>
      <w:r w:rsidRPr="00692461">
        <w:rPr>
          <w:szCs w:val="24"/>
        </w:rPr>
        <w:lastRenderedPageBreak/>
        <w:t>información, y que puede generar de forma objetiva y material el sujeto obligado que se relacione con esa intención, respecto del presente asunto se realiza a continuación.</w:t>
      </w:r>
    </w:p>
    <w:p w14:paraId="5F8B6594" w14:textId="77777777" w:rsidR="001456C1" w:rsidRPr="00692461" w:rsidRDefault="001456C1" w:rsidP="001456C1">
      <w:pPr>
        <w:autoSpaceDE w:val="0"/>
        <w:autoSpaceDN w:val="0"/>
        <w:adjustRightInd w:val="0"/>
        <w:rPr>
          <w:rFonts w:cs="Arial"/>
          <w:szCs w:val="24"/>
        </w:rPr>
      </w:pPr>
    </w:p>
    <w:p w14:paraId="01C4CE0A" w14:textId="77777777" w:rsidR="001456C1" w:rsidRDefault="001456C1" w:rsidP="001456C1">
      <w:pPr>
        <w:autoSpaceDE w:val="0"/>
        <w:autoSpaceDN w:val="0"/>
        <w:adjustRightInd w:val="0"/>
        <w:rPr>
          <w:rFonts w:cs="Arial"/>
          <w:szCs w:val="24"/>
        </w:rPr>
      </w:pPr>
      <w:r w:rsidRPr="00692461">
        <w:rPr>
          <w:rFonts w:cs="Arial"/>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w:t>
      </w:r>
      <w:r w:rsidRPr="0069660F">
        <w:rPr>
          <w:rFonts w:cs="Arial"/>
          <w:szCs w:val="24"/>
        </w:rPr>
        <w:t>sea parte</w:t>
      </w:r>
      <w:r w:rsidRPr="004777F8">
        <w:rPr>
          <w:rFonts w:cs="Arial"/>
          <w:szCs w:val="24"/>
        </w:rPr>
        <w:t xml:space="preserve">, en concordancia con el artículo 8 de la Ley de Transparencia local, es así que el </w:t>
      </w:r>
      <w:r w:rsidRPr="00911D4B">
        <w:rPr>
          <w:rFonts w:cs="Arial"/>
          <w:szCs w:val="24"/>
        </w:rPr>
        <w:t>recurrente solicitó:</w:t>
      </w:r>
    </w:p>
    <w:p w14:paraId="7620FEFE" w14:textId="77777777" w:rsidR="001456C1" w:rsidRPr="007717CF" w:rsidRDefault="001456C1" w:rsidP="001456C1">
      <w:pPr>
        <w:autoSpaceDE w:val="0"/>
        <w:autoSpaceDN w:val="0"/>
        <w:adjustRightInd w:val="0"/>
        <w:rPr>
          <w:rFonts w:cs="Arial"/>
          <w:i/>
          <w:szCs w:val="24"/>
        </w:rPr>
      </w:pPr>
    </w:p>
    <w:p w14:paraId="18E9A572" w14:textId="065F4ED0" w:rsidR="001456C1" w:rsidRDefault="001456C1" w:rsidP="001456C1">
      <w:pPr>
        <w:pStyle w:val="Prrafodelista"/>
        <w:numPr>
          <w:ilvl w:val="0"/>
          <w:numId w:val="4"/>
        </w:numPr>
        <w:rPr>
          <w:rFonts w:eastAsia="Palatino Linotype"/>
        </w:rPr>
      </w:pPr>
      <w:r>
        <w:rPr>
          <w:rFonts w:eastAsia="Palatino Linotype"/>
        </w:rPr>
        <w:t>Todas las actas de sesiones del sistema de protección de niñas, niños y adolescentes de la administración actual</w:t>
      </w:r>
    </w:p>
    <w:p w14:paraId="1710F8C0" w14:textId="12E607F9" w:rsidR="001456C1" w:rsidRPr="001456C1" w:rsidRDefault="001456C1" w:rsidP="001456C1">
      <w:pPr>
        <w:pStyle w:val="Prrafodelista"/>
        <w:numPr>
          <w:ilvl w:val="0"/>
          <w:numId w:val="4"/>
        </w:numPr>
        <w:rPr>
          <w:rFonts w:eastAsia="Palatino Linotype"/>
        </w:rPr>
      </w:pPr>
      <w:r>
        <w:rPr>
          <w:rFonts w:eastAsia="Palatino Linotype"/>
        </w:rPr>
        <w:t xml:space="preserve">Todos los acuerdos notificados de las sesiones, así como los acuses </w:t>
      </w:r>
      <w:r w:rsidR="00DC564D">
        <w:rPr>
          <w:rFonts w:eastAsia="Palatino Linotype"/>
        </w:rPr>
        <w:t>de re</w:t>
      </w:r>
      <w:r>
        <w:rPr>
          <w:rFonts w:eastAsia="Palatino Linotype"/>
        </w:rPr>
        <w:t>cibo de todas las convocatorias de las sesiones</w:t>
      </w:r>
    </w:p>
    <w:p w14:paraId="1335F8F3" w14:textId="77777777" w:rsidR="00E67C33" w:rsidRDefault="00E67C33" w:rsidP="00E67C33">
      <w:pPr>
        <w:pBdr>
          <w:top w:val="nil"/>
          <w:left w:val="nil"/>
          <w:bottom w:val="nil"/>
          <w:right w:val="nil"/>
          <w:between w:val="nil"/>
        </w:pBdr>
        <w:rPr>
          <w:rFonts w:eastAsia="Palatino Linotype" w:cs="Palatino Linotype"/>
          <w:color w:val="000000"/>
          <w:szCs w:val="24"/>
          <w:highlight w:val="white"/>
        </w:rPr>
      </w:pPr>
    </w:p>
    <w:p w14:paraId="189C39F4" w14:textId="655F9460" w:rsidR="00E67C33" w:rsidRDefault="001456C1" w:rsidP="00E67C33">
      <w:pPr>
        <w:pBdr>
          <w:top w:val="nil"/>
          <w:left w:val="nil"/>
          <w:bottom w:val="nil"/>
          <w:right w:val="nil"/>
          <w:between w:val="nil"/>
        </w:pBdr>
        <w:contextualSpacing/>
        <w:rPr>
          <w:rFonts w:cs="Arial"/>
          <w:szCs w:val="24"/>
        </w:rPr>
      </w:pPr>
      <w:r>
        <w:rPr>
          <w:rFonts w:cs="Arial"/>
          <w:szCs w:val="24"/>
        </w:rPr>
        <w:t>Para lo cual el sujeto obligado dio contestación en el apartado de respuesta del SAIMEX con el siguiente archivo electrónico;</w:t>
      </w:r>
    </w:p>
    <w:p w14:paraId="04FD4A81" w14:textId="77777777" w:rsidR="003F31D0" w:rsidRDefault="003F31D0" w:rsidP="00E67C33">
      <w:pPr>
        <w:pBdr>
          <w:top w:val="nil"/>
          <w:left w:val="nil"/>
          <w:bottom w:val="nil"/>
          <w:right w:val="nil"/>
          <w:between w:val="nil"/>
        </w:pBdr>
        <w:contextualSpacing/>
        <w:rPr>
          <w:rFonts w:cs="Arial"/>
          <w:szCs w:val="24"/>
        </w:rPr>
      </w:pPr>
    </w:p>
    <w:p w14:paraId="49041CAF" w14:textId="7293D1EA" w:rsidR="001456C1" w:rsidRDefault="00861ABB" w:rsidP="00E67C33">
      <w:pPr>
        <w:pBdr>
          <w:top w:val="nil"/>
          <w:left w:val="nil"/>
          <w:bottom w:val="nil"/>
          <w:right w:val="nil"/>
          <w:between w:val="nil"/>
        </w:pBdr>
        <w:contextualSpacing/>
        <w:rPr>
          <w:i/>
          <w:iCs/>
          <w:szCs w:val="24"/>
        </w:rPr>
      </w:pPr>
      <w:hyperlink r:id="rId8" w:tgtFrame="_blank" w:history="1">
        <w:r w:rsidR="001456C1" w:rsidRPr="001456C1">
          <w:rPr>
            <w:rStyle w:val="Hipervnculo"/>
            <w:rFonts w:cs="Arial"/>
            <w:b/>
            <w:bCs/>
            <w:i/>
            <w:iCs/>
            <w:color w:val="auto"/>
            <w:szCs w:val="24"/>
          </w:rPr>
          <w:t>HAT-SA-OI-551-2023.pdf</w:t>
        </w:r>
      </w:hyperlink>
      <w:r w:rsidR="001456C1">
        <w:rPr>
          <w:i/>
          <w:iCs/>
          <w:szCs w:val="24"/>
        </w:rPr>
        <w:t xml:space="preserve">: Documento que consta de una foja en formato PDF con número de oficio HAT/SA/OI/551/2023 de fecha veinticinco de septiembre de dos mil veintitrés </w:t>
      </w:r>
      <w:r w:rsidR="00B866E2">
        <w:rPr>
          <w:i/>
          <w:iCs/>
          <w:szCs w:val="24"/>
        </w:rPr>
        <w:t xml:space="preserve">mediante el cual la Secretaria del Ayuntamiento otorga una liga electrónica a efectos de que el Recurrente pueda consultar la información, la cual se enuncia a continuación; </w:t>
      </w:r>
    </w:p>
    <w:p w14:paraId="66CF6476" w14:textId="23E9A00A" w:rsidR="00B866E2" w:rsidRPr="00B866E2" w:rsidRDefault="00861ABB" w:rsidP="00B866E2">
      <w:pPr>
        <w:pStyle w:val="Prrafodelista"/>
        <w:numPr>
          <w:ilvl w:val="0"/>
          <w:numId w:val="5"/>
        </w:numPr>
        <w:pBdr>
          <w:top w:val="nil"/>
          <w:left w:val="nil"/>
          <w:bottom w:val="nil"/>
          <w:right w:val="nil"/>
          <w:between w:val="nil"/>
        </w:pBdr>
        <w:contextualSpacing/>
        <w:rPr>
          <w:rFonts w:cs="Arial"/>
          <w:i/>
          <w:iCs/>
        </w:rPr>
      </w:pPr>
      <w:hyperlink r:id="rId9" w:history="1">
        <w:r w:rsidR="00C74A06" w:rsidRPr="006B69D1">
          <w:rPr>
            <w:rStyle w:val="Hipervnculo"/>
            <w:rFonts w:cs="Arial"/>
            <w:i/>
            <w:iCs/>
          </w:rPr>
          <w:t>https://www.tepotzotlan.gob.mx/</w:t>
        </w:r>
      </w:hyperlink>
      <w:r w:rsidR="00B866E2">
        <w:rPr>
          <w:rFonts w:cs="Arial"/>
          <w:i/>
          <w:iCs/>
        </w:rPr>
        <w:t xml:space="preserve"> </w:t>
      </w:r>
    </w:p>
    <w:p w14:paraId="5C4A5DCC" w14:textId="77777777" w:rsidR="00B50A2E" w:rsidRPr="00C164E8" w:rsidRDefault="00B50A2E" w:rsidP="00E00FE7">
      <w:pPr>
        <w:pBdr>
          <w:top w:val="nil"/>
          <w:left w:val="nil"/>
          <w:bottom w:val="nil"/>
          <w:right w:val="nil"/>
          <w:between w:val="nil"/>
        </w:pBdr>
        <w:tabs>
          <w:tab w:val="left" w:pos="1005"/>
        </w:tabs>
        <w:contextualSpacing/>
        <w:rPr>
          <w:rFonts w:eastAsia="Palatino Linotype" w:cs="Palatino Linotype"/>
          <w:color w:val="000000"/>
        </w:rPr>
      </w:pPr>
    </w:p>
    <w:p w14:paraId="1130DC68" w14:textId="1AE8D7F3" w:rsidR="00E00FE7" w:rsidRPr="00D6138A" w:rsidRDefault="00E00FE7" w:rsidP="00E00FE7">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Ante la respuesta emitida por el Sujeto Obligado, </w:t>
      </w:r>
      <w:r>
        <w:rPr>
          <w:rFonts w:eastAsia="Palatino Linotype" w:cs="Palatino Linotype"/>
          <w:color w:val="000000"/>
          <w:szCs w:val="24"/>
        </w:rPr>
        <w:t>el</w:t>
      </w:r>
      <w:r w:rsidRPr="006922F5">
        <w:rPr>
          <w:rFonts w:eastAsia="Palatino Linotype" w:cs="Palatino Linotype"/>
          <w:color w:val="000000"/>
          <w:szCs w:val="24"/>
        </w:rPr>
        <w:t xml:space="preserve"> Recurrente consideró que su derecho a la información pública había sido conculcado, por lo que interpuso el recurso de revisión al rubro citado, señalando como acto impugnado</w:t>
      </w:r>
      <w:r>
        <w:rPr>
          <w:rFonts w:eastAsia="Palatino Linotype" w:cs="Palatino Linotype"/>
          <w:color w:val="000000"/>
          <w:szCs w:val="24"/>
        </w:rPr>
        <w:t xml:space="preserve"> de inconformidad lo siguiente; “</w:t>
      </w:r>
      <w:r w:rsidR="00B04B4F" w:rsidRPr="00B04B4F">
        <w:rPr>
          <w:i/>
          <w:iCs/>
          <w:color w:val="000000"/>
          <w:szCs w:val="24"/>
        </w:rPr>
        <w:t xml:space="preserve">no proporcionan la información solicitada contestan con </w:t>
      </w:r>
      <w:proofErr w:type="spellStart"/>
      <w:r w:rsidR="00B04B4F" w:rsidRPr="00B04B4F">
        <w:rPr>
          <w:i/>
          <w:iCs/>
          <w:color w:val="000000"/>
          <w:szCs w:val="24"/>
        </w:rPr>
        <w:t>mentiras</w:t>
      </w:r>
      <w:r w:rsidRPr="00B04B4F">
        <w:rPr>
          <w:i/>
          <w:iCs/>
          <w:color w:val="000000"/>
          <w:szCs w:val="24"/>
        </w:rPr>
        <w:t>”</w:t>
      </w:r>
      <w:r w:rsidR="00B50A2E">
        <w:rPr>
          <w:i/>
          <w:iCs/>
          <w:color w:val="000000"/>
          <w:szCs w:val="24"/>
        </w:rPr>
        <w:t>y</w:t>
      </w:r>
      <w:proofErr w:type="spellEnd"/>
      <w:r w:rsidR="00B50A2E">
        <w:rPr>
          <w:i/>
          <w:iCs/>
          <w:color w:val="000000"/>
          <w:szCs w:val="24"/>
        </w:rPr>
        <w:t xml:space="preserve"> como razones o motivos de inconformidad lo siguiente; “</w:t>
      </w:r>
      <w:r w:rsidR="00B50A2E" w:rsidRPr="00B50A2E">
        <w:rPr>
          <w:i/>
          <w:color w:val="000000"/>
          <w:szCs w:val="24"/>
        </w:rPr>
        <w:t xml:space="preserve">no proporcionan la información solicitada contestan con </w:t>
      </w:r>
      <w:proofErr w:type="spellStart"/>
      <w:r w:rsidR="00B50A2E" w:rsidRPr="00B50A2E">
        <w:rPr>
          <w:i/>
          <w:color w:val="000000"/>
          <w:szCs w:val="24"/>
        </w:rPr>
        <w:t>menritas</w:t>
      </w:r>
      <w:proofErr w:type="spellEnd"/>
      <w:r w:rsidR="00B50A2E" w:rsidRPr="00B50A2E">
        <w:rPr>
          <w:i/>
          <w:color w:val="000000"/>
          <w:szCs w:val="24"/>
        </w:rPr>
        <w:t xml:space="preserve"> en el sitio web no se encuentra la información solicitada </w:t>
      </w:r>
      <w:r w:rsidR="00B50A2E" w:rsidRPr="0011248F">
        <w:rPr>
          <w:i/>
          <w:color w:val="000000"/>
          <w:szCs w:val="24"/>
          <w:u w:val="single"/>
        </w:rPr>
        <w:t xml:space="preserve">debe </w:t>
      </w:r>
      <w:proofErr w:type="spellStart"/>
      <w:r w:rsidR="00B50A2E" w:rsidRPr="0011248F">
        <w:rPr>
          <w:i/>
          <w:color w:val="000000"/>
          <w:szCs w:val="24"/>
          <w:u w:val="single"/>
        </w:rPr>
        <w:t>intevenir</w:t>
      </w:r>
      <w:proofErr w:type="spellEnd"/>
      <w:r w:rsidR="00B50A2E" w:rsidRPr="0011248F">
        <w:rPr>
          <w:i/>
          <w:color w:val="000000"/>
          <w:szCs w:val="24"/>
          <w:u w:val="single"/>
        </w:rPr>
        <w:t xml:space="preserve"> la </w:t>
      </w:r>
      <w:proofErr w:type="spellStart"/>
      <w:r w:rsidR="00B50A2E" w:rsidRPr="0011248F">
        <w:rPr>
          <w:i/>
          <w:color w:val="000000"/>
          <w:szCs w:val="24"/>
          <w:u w:val="single"/>
        </w:rPr>
        <w:t>contraloria</w:t>
      </w:r>
      <w:proofErr w:type="spellEnd"/>
      <w:r w:rsidR="00B50A2E" w:rsidRPr="0011248F">
        <w:rPr>
          <w:i/>
          <w:color w:val="000000"/>
          <w:szCs w:val="24"/>
          <w:u w:val="single"/>
        </w:rPr>
        <w:t xml:space="preserve"> pasa sancionar este acto</w:t>
      </w:r>
      <w:r w:rsidR="00B50A2E">
        <w:rPr>
          <w:i/>
          <w:color w:val="000000"/>
          <w:szCs w:val="24"/>
        </w:rPr>
        <w:t>”</w:t>
      </w:r>
      <w:r w:rsidR="00B50A2E">
        <w:rPr>
          <w:rFonts w:eastAsia="Palatino Linotype" w:cs="Palatino Linotype"/>
          <w:i/>
          <w:iCs/>
          <w:color w:val="000000"/>
          <w:szCs w:val="24"/>
        </w:rPr>
        <w:t xml:space="preserve">, </w:t>
      </w:r>
      <w:r w:rsidR="00B50A2E" w:rsidRPr="00B50A2E">
        <w:rPr>
          <w:rFonts w:eastAsia="Palatino Linotype" w:cs="Palatino Linotype"/>
          <w:iCs/>
          <w:color w:val="000000"/>
          <w:szCs w:val="24"/>
        </w:rPr>
        <w:t>en este sentido</w:t>
      </w:r>
      <w:r w:rsidR="0011248F">
        <w:rPr>
          <w:rFonts w:eastAsia="Palatino Linotype" w:cs="Palatino Linotype"/>
          <w:iCs/>
          <w:color w:val="000000"/>
          <w:szCs w:val="24"/>
        </w:rPr>
        <w:t xml:space="preserve"> no pasa desapercibido por este Órgano Garante</w:t>
      </w:r>
      <w:r w:rsidR="00B50A2E" w:rsidRPr="00B50A2E">
        <w:rPr>
          <w:rFonts w:eastAsia="Palatino Linotype" w:cs="Palatino Linotype"/>
          <w:iCs/>
          <w:color w:val="000000"/>
          <w:szCs w:val="24"/>
        </w:rPr>
        <w:t xml:space="preserve"> </w:t>
      </w:r>
      <w:r w:rsidR="0011248F">
        <w:rPr>
          <w:rFonts w:eastAsia="Palatino Linotype" w:cs="Palatino Linotype"/>
          <w:iCs/>
          <w:color w:val="000000"/>
          <w:szCs w:val="24"/>
        </w:rPr>
        <w:t xml:space="preserve">que </w:t>
      </w:r>
      <w:r w:rsidR="00B50A2E" w:rsidRPr="00B50A2E">
        <w:rPr>
          <w:rFonts w:eastAsia="Palatino Linotype" w:cs="Palatino Linotype"/>
          <w:iCs/>
          <w:color w:val="000000"/>
          <w:szCs w:val="24"/>
        </w:rPr>
        <w:t>el recurso de revisión no es un</w:t>
      </w:r>
      <w:r w:rsidR="0025100E">
        <w:rPr>
          <w:rFonts w:eastAsia="Palatino Linotype" w:cs="Palatino Linotype"/>
          <w:iCs/>
          <w:color w:val="000000"/>
          <w:szCs w:val="24"/>
        </w:rPr>
        <w:t xml:space="preserve">a vía para sancionar ya que </w:t>
      </w:r>
      <w:r w:rsidR="00B50A2E" w:rsidRPr="00B50A2E">
        <w:rPr>
          <w:rFonts w:eastAsia="Palatino Linotype" w:cs="Palatino Linotype"/>
          <w:iCs/>
          <w:color w:val="000000"/>
          <w:szCs w:val="24"/>
        </w:rPr>
        <w:t xml:space="preserve">conforme al </w:t>
      </w:r>
      <w:r w:rsidR="00C74A06" w:rsidRPr="00B50A2E">
        <w:rPr>
          <w:rFonts w:eastAsia="Palatino Linotype" w:cs="Palatino Linotype"/>
          <w:iCs/>
          <w:color w:val="000000"/>
          <w:szCs w:val="24"/>
        </w:rPr>
        <w:t>artículo</w:t>
      </w:r>
      <w:r w:rsidR="00B50A2E" w:rsidRPr="00B50A2E">
        <w:rPr>
          <w:rFonts w:eastAsia="Palatino Linotype" w:cs="Palatino Linotype"/>
          <w:iCs/>
          <w:color w:val="000000"/>
          <w:szCs w:val="24"/>
        </w:rPr>
        <w:t xml:space="preserve"> 176 de la Ley de Transparencia y Acceso a la Información Pública del Estado de México y Municipios el recurso de revisión es una garantía secundaria que pretende reparar cualquier posible afectación al derecho de acceso a la información.</w:t>
      </w:r>
    </w:p>
    <w:p w14:paraId="7C878482" w14:textId="77777777" w:rsidR="00E00FE7" w:rsidRDefault="00E00FE7" w:rsidP="00E00FE7">
      <w:pPr>
        <w:pBdr>
          <w:top w:val="nil"/>
          <w:left w:val="nil"/>
          <w:bottom w:val="nil"/>
          <w:right w:val="nil"/>
          <w:between w:val="nil"/>
        </w:pBdr>
        <w:contextualSpacing/>
        <w:rPr>
          <w:szCs w:val="24"/>
        </w:rPr>
      </w:pPr>
    </w:p>
    <w:p w14:paraId="75F36F5A" w14:textId="77777777" w:rsidR="00E00FE7" w:rsidRPr="006922F5" w:rsidRDefault="00E00FE7" w:rsidP="00E00FE7">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Pr>
          <w:rFonts w:eastAsia="Palatino Linotype" w:cs="Palatino Linotype"/>
          <w:color w:val="000000"/>
          <w:szCs w:val="24"/>
        </w:rPr>
        <w:t>l</w:t>
      </w:r>
      <w:r w:rsidRPr="006922F5">
        <w:rPr>
          <w:rFonts w:eastAsia="Palatino Linotype" w:cs="Palatino Linotype"/>
          <w:color w:val="000000"/>
          <w:szCs w:val="24"/>
        </w:rPr>
        <w:t xml:space="preserve"> Recurrente, así como calificar los motivos de inconformidad del particular. </w:t>
      </w:r>
    </w:p>
    <w:p w14:paraId="1703C0EA" w14:textId="77777777" w:rsidR="00E00FE7" w:rsidRPr="006922F5" w:rsidRDefault="00E00FE7" w:rsidP="00E00FE7">
      <w:pPr>
        <w:pBdr>
          <w:top w:val="nil"/>
          <w:left w:val="nil"/>
          <w:bottom w:val="nil"/>
          <w:right w:val="nil"/>
          <w:between w:val="nil"/>
        </w:pBdr>
        <w:contextualSpacing/>
        <w:rPr>
          <w:rFonts w:eastAsia="Palatino Linotype" w:cs="Palatino Linotype"/>
          <w:color w:val="000000"/>
          <w:szCs w:val="24"/>
        </w:rPr>
      </w:pPr>
    </w:p>
    <w:p w14:paraId="060C962C" w14:textId="77777777" w:rsidR="00E00FE7" w:rsidRPr="006922F5" w:rsidRDefault="00E00FE7" w:rsidP="00E00FE7">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2BE9BC33" w14:textId="77777777" w:rsidR="00E00FE7" w:rsidRPr="006922F5" w:rsidRDefault="00E00FE7" w:rsidP="00E00FE7">
      <w:pPr>
        <w:pBdr>
          <w:top w:val="nil"/>
          <w:left w:val="nil"/>
          <w:bottom w:val="nil"/>
          <w:right w:val="nil"/>
          <w:between w:val="nil"/>
        </w:pBdr>
        <w:contextualSpacing/>
        <w:rPr>
          <w:rFonts w:eastAsia="Palatino Linotype" w:cs="Palatino Linotype"/>
          <w:color w:val="000000"/>
          <w:szCs w:val="24"/>
        </w:rPr>
      </w:pPr>
    </w:p>
    <w:p w14:paraId="40E5BC6E" w14:textId="77777777" w:rsidR="00E00FE7" w:rsidRPr="006922F5" w:rsidRDefault="00E00FE7" w:rsidP="00E00FE7">
      <w:pPr>
        <w:pStyle w:val="Fundamentos"/>
      </w:pPr>
      <w:r w:rsidRPr="006922F5">
        <w:rPr>
          <w:b/>
        </w:rPr>
        <w:t>Artículo 6o.</w:t>
      </w:r>
      <w:r w:rsidRPr="006922F5">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w:t>
      </w:r>
      <w:r w:rsidRPr="006922F5">
        <w:lastRenderedPageBreak/>
        <w:t xml:space="preserve">en los términos dispuestos por la ley. </w:t>
      </w:r>
      <w:r w:rsidRPr="006922F5">
        <w:rPr>
          <w:b/>
        </w:rPr>
        <w:t>El derecho a la información será garantizado por el Estado.</w:t>
      </w:r>
      <w:r w:rsidRPr="006922F5">
        <w:t xml:space="preserve"> </w:t>
      </w:r>
    </w:p>
    <w:p w14:paraId="487AA1E0" w14:textId="77777777" w:rsidR="00E00FE7" w:rsidRPr="006922F5" w:rsidRDefault="00E00FE7" w:rsidP="00E00FE7">
      <w:pPr>
        <w:pStyle w:val="Fundamentos"/>
      </w:pPr>
    </w:p>
    <w:p w14:paraId="23A0E704" w14:textId="77777777" w:rsidR="00E00FE7" w:rsidRPr="006922F5" w:rsidRDefault="00E00FE7" w:rsidP="00E00FE7">
      <w:pPr>
        <w:pStyle w:val="Fundamentos"/>
      </w:pPr>
      <w:r w:rsidRPr="006922F5">
        <w:t>Toda persona tiene derecho al libre acceso a información plural y oportuna, así como a buscar, recibir y difundir información e ideas de toda índole por cualquier medio de expresión.</w:t>
      </w:r>
    </w:p>
    <w:p w14:paraId="6ECB59B8" w14:textId="77777777" w:rsidR="00E00FE7" w:rsidRPr="006922F5" w:rsidRDefault="00E00FE7" w:rsidP="00E00FE7">
      <w:pPr>
        <w:pStyle w:val="Fundamentos"/>
      </w:pPr>
    </w:p>
    <w:p w14:paraId="0A3DDCCF" w14:textId="77777777" w:rsidR="00E00FE7" w:rsidRPr="006922F5" w:rsidRDefault="00E00FE7" w:rsidP="00E00FE7">
      <w:pPr>
        <w:pStyle w:val="Fundamentos"/>
      </w:pPr>
      <w:r w:rsidRPr="006922F5">
        <w:t>Para efectos de lo dispuesto en el presente artículo se observará lo siguiente:</w:t>
      </w:r>
    </w:p>
    <w:p w14:paraId="024CB982" w14:textId="77777777" w:rsidR="00E00FE7" w:rsidRPr="006922F5" w:rsidRDefault="00E00FE7" w:rsidP="00E00FE7">
      <w:pPr>
        <w:pStyle w:val="Fundamentos"/>
      </w:pPr>
    </w:p>
    <w:p w14:paraId="54756E91" w14:textId="77777777" w:rsidR="00E00FE7" w:rsidRPr="006922F5" w:rsidRDefault="00E00FE7" w:rsidP="00E00FE7">
      <w:pPr>
        <w:pStyle w:val="Fundamentos"/>
      </w:pPr>
      <w:r w:rsidRPr="006922F5">
        <w:t>A. Para el ejercicio del derecho de acceso a la información, la Federación, los Estados y el Distrito Federal, en el ámbito de sus respectivas competencias, se regirán por los siguientes principios y bases:</w:t>
      </w:r>
    </w:p>
    <w:p w14:paraId="381F8F50" w14:textId="77777777" w:rsidR="00E00FE7" w:rsidRPr="006922F5" w:rsidRDefault="00E00FE7" w:rsidP="00E00FE7">
      <w:pPr>
        <w:pStyle w:val="Fundamentos"/>
      </w:pPr>
    </w:p>
    <w:p w14:paraId="2DC9CA5A" w14:textId="77777777" w:rsidR="00E00FE7" w:rsidRPr="006922F5" w:rsidRDefault="00E00FE7" w:rsidP="00E00FE7">
      <w:pPr>
        <w:pStyle w:val="Fundamentos"/>
      </w:pPr>
      <w:r w:rsidRPr="006922F5">
        <w:rPr>
          <w:b/>
        </w:rPr>
        <w:t>I. Toda la información en posesión de</w:t>
      </w:r>
      <w:r w:rsidRPr="006922F5">
        <w:t xml:space="preserve"> </w:t>
      </w:r>
      <w:r w:rsidRPr="006922F5">
        <w:rPr>
          <w:b/>
        </w:rPr>
        <w:t>cualquier autoridad</w:t>
      </w:r>
      <w:r w:rsidRPr="006922F5">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922F5">
        <w:rPr>
          <w:b/>
        </w:rPr>
        <w:t>en el ámbito federal, estatal y municipal, es pública</w:t>
      </w:r>
      <w:r w:rsidRPr="006922F5">
        <w:t xml:space="preserve"> y sólo podrá ser reservada temporalmente por razones de interés público y seguridad nacional, en los términos que fijen las leyes. En la interpretación de este derecho deberá prevalecer el principio de máxima publicidad. </w:t>
      </w:r>
      <w:r w:rsidRPr="006922F5">
        <w:rPr>
          <w:b/>
        </w:rPr>
        <w:t>Los sujetos obligados deberán documentar todo acto que derive del ejercicio de sus facultades, competencias o funciones</w:t>
      </w:r>
      <w:r w:rsidRPr="006922F5">
        <w:t>, la ley determinará los supuestos específicos bajo los cuales procederá la declaración de inexistencia de la información.</w:t>
      </w:r>
    </w:p>
    <w:p w14:paraId="3164B3D1" w14:textId="77777777" w:rsidR="00E00FE7" w:rsidRPr="006922F5" w:rsidRDefault="00E00FE7" w:rsidP="00E00FE7">
      <w:pPr>
        <w:pStyle w:val="Fundamentos"/>
      </w:pPr>
      <w:r w:rsidRPr="006922F5">
        <w:t>II. La información que se refiere a la vida privada y los datos personales será protegida en los términos y con las excepciones que fijen las leyes.</w:t>
      </w:r>
    </w:p>
    <w:p w14:paraId="7F531996" w14:textId="77777777" w:rsidR="00E00FE7" w:rsidRPr="006922F5" w:rsidRDefault="00E00FE7" w:rsidP="00E00FE7">
      <w:pPr>
        <w:pStyle w:val="Fundamentos"/>
      </w:pPr>
      <w:r w:rsidRPr="006922F5">
        <w:t>III. Toda persona, sin necesidad de acreditar interés alguno o justificar su utilización, tendrá acceso gratuito a la información pública, a sus datos personales o a la rectificación de éstos.</w:t>
      </w:r>
    </w:p>
    <w:p w14:paraId="32098654" w14:textId="77777777" w:rsidR="00E00FE7" w:rsidRPr="006922F5" w:rsidRDefault="00E00FE7" w:rsidP="00E00FE7">
      <w:pPr>
        <w:pStyle w:val="Fundamentos"/>
      </w:pPr>
      <w:r w:rsidRPr="006922F5">
        <w:t>IV.   Se establecerán mecanismos de acceso a la información y procedimientos de revisión expeditos que se sustanciarán ante los organismos autónomos especializados e imparciales que establece esta Constitución.</w:t>
      </w:r>
    </w:p>
    <w:p w14:paraId="327321A7" w14:textId="77777777" w:rsidR="00E00FE7" w:rsidRPr="006922F5" w:rsidRDefault="00E00FE7" w:rsidP="00E00FE7">
      <w:pPr>
        <w:pStyle w:val="Fundamentos"/>
      </w:pPr>
      <w:r w:rsidRPr="006922F5">
        <w:rPr>
          <w:b/>
        </w:rPr>
        <w:t>V. Los sujetos obligados deberán preservar sus documentos en archivos administrativos actualizados y publicarán, a través de los medios electrónicos disponibles</w:t>
      </w:r>
      <w:r w:rsidRPr="006922F5">
        <w:t xml:space="preserve">, </w:t>
      </w:r>
      <w:r w:rsidRPr="006922F5">
        <w:rPr>
          <w:b/>
        </w:rPr>
        <w:t xml:space="preserve">la información completa y actualizada sobre el ejercicio de los recursos públicos </w:t>
      </w:r>
      <w:r w:rsidRPr="006922F5">
        <w:t>y los indicadores que permitan rendir cuenta del cumplimiento de sus objetivos y de los resultados obtenidos.</w:t>
      </w:r>
    </w:p>
    <w:p w14:paraId="05DED50B" w14:textId="77777777" w:rsidR="00E00FE7" w:rsidRPr="006922F5" w:rsidRDefault="00E00FE7" w:rsidP="00E00FE7">
      <w:pPr>
        <w:pStyle w:val="Fundamentos"/>
      </w:pPr>
      <w:r w:rsidRPr="006922F5">
        <w:t>VI. Las leyes determinarán la manera en que los sujetos obligados deberán hacer pública la información relativa a los recursos públicos que entreguen a personas físicas o morales.</w:t>
      </w:r>
    </w:p>
    <w:p w14:paraId="509FC483" w14:textId="77777777" w:rsidR="00E00FE7" w:rsidRPr="006922F5" w:rsidRDefault="00E00FE7" w:rsidP="00E00FE7">
      <w:pPr>
        <w:pStyle w:val="Fundamentos"/>
      </w:pPr>
      <w:r w:rsidRPr="006922F5">
        <w:t>VII. La inobservancia a las disposiciones en materia de acceso a la información pública será sancionada en los términos que dispongan las leyes.</w:t>
      </w:r>
    </w:p>
    <w:p w14:paraId="1C42B44D" w14:textId="77777777" w:rsidR="00E00FE7" w:rsidRPr="006922F5" w:rsidRDefault="00E00FE7" w:rsidP="00E00FE7">
      <w:pPr>
        <w:pStyle w:val="Fundamentos"/>
      </w:pPr>
      <w:r w:rsidRPr="006922F5">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0BB83A" w14:textId="77777777" w:rsidR="00E00FE7" w:rsidRPr="006922F5" w:rsidRDefault="00E00FE7" w:rsidP="00E00FE7">
      <w:pPr>
        <w:pStyle w:val="Fundamentos"/>
      </w:pPr>
      <w:r w:rsidRPr="006922F5">
        <w:t>…</w:t>
      </w:r>
    </w:p>
    <w:p w14:paraId="4AA76322" w14:textId="77777777" w:rsidR="00E00FE7" w:rsidRPr="006922F5" w:rsidRDefault="00E00FE7" w:rsidP="00E00FE7">
      <w:pPr>
        <w:pStyle w:val="Fundamentos"/>
      </w:pPr>
      <w:r w:rsidRPr="006922F5">
        <w:t>La ley establecerá aquella información que se considere reservada o confidencial.</w:t>
      </w:r>
    </w:p>
    <w:p w14:paraId="1292F5EE" w14:textId="77777777" w:rsidR="00E00FE7" w:rsidRPr="006922F5" w:rsidRDefault="00E00FE7" w:rsidP="00E00FE7">
      <w:pPr>
        <w:pBdr>
          <w:top w:val="nil"/>
          <w:left w:val="nil"/>
          <w:bottom w:val="nil"/>
          <w:right w:val="nil"/>
          <w:between w:val="nil"/>
        </w:pBdr>
        <w:contextualSpacing/>
        <w:rPr>
          <w:rFonts w:eastAsia="Palatino Linotype" w:cs="Palatino Linotype"/>
          <w:color w:val="000000"/>
          <w:szCs w:val="24"/>
        </w:rPr>
      </w:pPr>
    </w:p>
    <w:p w14:paraId="2AF1787D" w14:textId="77777777" w:rsidR="00E00FE7" w:rsidRPr="006922F5" w:rsidRDefault="00E00FE7" w:rsidP="00E00FE7">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Por su parte, la Constitución Política del Estado Libre y Soberano de México, en su artículo 5°, dispone en su parte conducente, lo siguiente:</w:t>
      </w:r>
    </w:p>
    <w:p w14:paraId="0CA822C3" w14:textId="77777777" w:rsidR="00E00FE7" w:rsidRPr="006922F5" w:rsidRDefault="00E00FE7" w:rsidP="00E00FE7">
      <w:pPr>
        <w:pBdr>
          <w:top w:val="nil"/>
          <w:left w:val="nil"/>
          <w:bottom w:val="nil"/>
          <w:right w:val="nil"/>
          <w:between w:val="nil"/>
        </w:pBdr>
        <w:contextualSpacing/>
        <w:rPr>
          <w:rFonts w:eastAsia="Palatino Linotype" w:cs="Palatino Linotype"/>
          <w:color w:val="000000"/>
          <w:szCs w:val="24"/>
        </w:rPr>
      </w:pPr>
    </w:p>
    <w:p w14:paraId="294A5407" w14:textId="77777777" w:rsidR="00E00FE7" w:rsidRPr="006922F5" w:rsidRDefault="00E00FE7" w:rsidP="00E00FE7">
      <w:pPr>
        <w:pStyle w:val="Fundamentos"/>
      </w:pPr>
      <w:r w:rsidRPr="006922F5">
        <w:rPr>
          <w:b/>
          <w:bCs/>
        </w:rPr>
        <w:t>Artículo 5.</w:t>
      </w:r>
      <w:r w:rsidRPr="006922F5">
        <w:t xml:space="preserve"> (…) </w:t>
      </w:r>
    </w:p>
    <w:p w14:paraId="23866B6F" w14:textId="77777777" w:rsidR="00E00FE7" w:rsidRPr="006922F5" w:rsidRDefault="00E00FE7" w:rsidP="00E00FE7">
      <w:pPr>
        <w:pStyle w:val="Fundamentos"/>
      </w:pPr>
      <w:r w:rsidRPr="006922F5">
        <w:t xml:space="preserve">El derecho a la información será garantizado por el Estado. La ley establecerá las previsiones que permitan asegurar la protección, el respeto y la difusión de este derecho. </w:t>
      </w:r>
    </w:p>
    <w:p w14:paraId="76D44176" w14:textId="77777777" w:rsidR="00E00FE7" w:rsidRPr="006922F5" w:rsidRDefault="00E00FE7" w:rsidP="00E00FE7">
      <w:pPr>
        <w:pStyle w:val="Fundamentos"/>
      </w:pPr>
    </w:p>
    <w:p w14:paraId="47E0384A" w14:textId="77777777" w:rsidR="00E00FE7" w:rsidRPr="006922F5" w:rsidRDefault="00E00FE7" w:rsidP="00E00FE7">
      <w:pPr>
        <w:pStyle w:val="Fundamentos"/>
      </w:pPr>
      <w:r w:rsidRPr="006922F5">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FDC426D" w14:textId="77777777" w:rsidR="00E00FE7" w:rsidRPr="006922F5" w:rsidRDefault="00E00FE7" w:rsidP="00E00FE7">
      <w:pPr>
        <w:pStyle w:val="Fundamentos"/>
      </w:pPr>
    </w:p>
    <w:p w14:paraId="3FED3DBE" w14:textId="77777777" w:rsidR="00E00FE7" w:rsidRPr="006922F5" w:rsidRDefault="00E00FE7" w:rsidP="00E00FE7">
      <w:pPr>
        <w:pStyle w:val="Fundamentos"/>
      </w:pPr>
      <w:r w:rsidRPr="006922F5">
        <w:t>Este derecho se regirá por los principios y bases siguientes:</w:t>
      </w:r>
    </w:p>
    <w:p w14:paraId="0B667C77" w14:textId="77777777" w:rsidR="00E00FE7" w:rsidRPr="006922F5" w:rsidRDefault="00E00FE7" w:rsidP="00E00FE7">
      <w:pPr>
        <w:pStyle w:val="Fundamentos"/>
      </w:pPr>
    </w:p>
    <w:p w14:paraId="75C19DEB" w14:textId="77777777" w:rsidR="00E00FE7" w:rsidRPr="006922F5" w:rsidRDefault="00E00FE7" w:rsidP="00E00FE7">
      <w:pPr>
        <w:pStyle w:val="Fundamentos"/>
      </w:pPr>
      <w:r w:rsidRPr="006922F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FD44585" w14:textId="77777777" w:rsidR="00E00FE7" w:rsidRPr="006922F5" w:rsidRDefault="00E00FE7" w:rsidP="00E00FE7">
      <w:pPr>
        <w:pStyle w:val="Fundamentos"/>
      </w:pPr>
      <w:r w:rsidRPr="006922F5">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2D7BD09D" w14:textId="77777777" w:rsidR="00E00FE7" w:rsidRPr="006922F5" w:rsidRDefault="00E00FE7" w:rsidP="00E00FE7">
      <w:pPr>
        <w:pStyle w:val="Fundamentos"/>
      </w:pPr>
      <w:r w:rsidRPr="006922F5">
        <w:t>III. Toda persona, sin necesidad de acreditar interés alguno o justificar su utilización, tendrá acceso gratuito a la información pública, a sus datos personales o a la rectificación de éstos.</w:t>
      </w:r>
    </w:p>
    <w:p w14:paraId="01FEF3F3" w14:textId="77777777" w:rsidR="00E00FE7" w:rsidRPr="006922F5" w:rsidRDefault="00E00FE7" w:rsidP="00E00FE7">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2CE16DBF" w14:textId="77777777" w:rsidR="00E00FE7" w:rsidRPr="006922F5" w:rsidRDefault="00E00FE7" w:rsidP="00E00FE7">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F3C0244" w14:textId="77777777" w:rsidR="00E00FE7" w:rsidRPr="006922F5" w:rsidRDefault="00E00FE7" w:rsidP="00E00FE7">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1C2FDF4B" w14:textId="77777777" w:rsidR="00E00FE7" w:rsidRPr="006922F5" w:rsidRDefault="00E00FE7" w:rsidP="00E00FE7">
      <w:pPr>
        <w:pStyle w:val="Fundamentos"/>
      </w:pPr>
      <w:r w:rsidRPr="006922F5">
        <w:t>VII. La ley reglamentaria, determinará la manera en que los sujetos obligados deberán hacer pública la información relativa a los recursos públicos que entreguen a personas físicas o jurídicas colectivas.</w:t>
      </w:r>
    </w:p>
    <w:p w14:paraId="73960BFF" w14:textId="77777777" w:rsidR="00E00FE7" w:rsidRPr="006922F5" w:rsidRDefault="00E00FE7" w:rsidP="00E00FE7">
      <w:pPr>
        <w:pBdr>
          <w:top w:val="nil"/>
          <w:left w:val="nil"/>
          <w:bottom w:val="nil"/>
          <w:right w:val="nil"/>
          <w:between w:val="nil"/>
        </w:pBdr>
        <w:contextualSpacing/>
        <w:rPr>
          <w:rFonts w:eastAsia="Palatino Linotype" w:cs="Palatino Linotype"/>
          <w:color w:val="000000"/>
          <w:szCs w:val="24"/>
        </w:rPr>
      </w:pPr>
    </w:p>
    <w:p w14:paraId="5E5727FA" w14:textId="77777777" w:rsidR="00E00FE7" w:rsidRPr="006922F5" w:rsidRDefault="00E00FE7" w:rsidP="00E00FE7">
      <w:pPr>
        <w:rPr>
          <w:rFonts w:eastAsia="Palatino Linotype" w:cs="Palatino Linotype"/>
          <w:szCs w:val="24"/>
        </w:rPr>
      </w:pPr>
      <w:r w:rsidRPr="006922F5">
        <w:rPr>
          <w:rFonts w:eastAsia="Palatino Linotype" w:cs="Palatino Linotype"/>
          <w:szCs w:val="24"/>
        </w:rPr>
        <w:t>En ese orden de ideas, la Ley de Transparencia y Acceso a la Información Pública del Estado de México y Municipios, prevé en su artículo 23, fracción I</w:t>
      </w:r>
      <w:r>
        <w:rPr>
          <w:rFonts w:eastAsia="Palatino Linotype" w:cs="Palatino Linotype"/>
          <w:szCs w:val="24"/>
        </w:rPr>
        <w:t>V</w:t>
      </w:r>
      <w:r w:rsidRPr="006922F5">
        <w:rPr>
          <w:rFonts w:eastAsia="Palatino Linotype" w:cs="Palatino Linotype"/>
          <w:szCs w:val="24"/>
        </w:rPr>
        <w:t>, lo siguiente:</w:t>
      </w:r>
    </w:p>
    <w:p w14:paraId="50A582DA" w14:textId="77777777" w:rsidR="00E00FE7" w:rsidRPr="006922F5" w:rsidRDefault="00E00FE7" w:rsidP="00E00FE7">
      <w:pPr>
        <w:rPr>
          <w:rFonts w:eastAsia="Palatino Linotype" w:cs="Palatino Linotype"/>
          <w:szCs w:val="24"/>
        </w:rPr>
      </w:pPr>
    </w:p>
    <w:p w14:paraId="7899C7A6" w14:textId="77777777" w:rsidR="00E00FE7" w:rsidRPr="006922F5" w:rsidRDefault="00E00FE7" w:rsidP="00E00FE7">
      <w:pPr>
        <w:pStyle w:val="Fundamentos"/>
      </w:pPr>
      <w:r w:rsidRPr="006922F5">
        <w:rPr>
          <w:b/>
        </w:rPr>
        <w:t>Artículo 23.</w:t>
      </w:r>
      <w:r w:rsidRPr="006922F5">
        <w:t xml:space="preserve"> Son sujetos obligados a transparentar y permitir el acceso a su información y proteger los datos personales que obren en su poder:</w:t>
      </w:r>
    </w:p>
    <w:p w14:paraId="3E8D1F12" w14:textId="77777777" w:rsidR="00E00FE7" w:rsidRPr="006922F5" w:rsidRDefault="00E00FE7" w:rsidP="00E00FE7">
      <w:pPr>
        <w:pStyle w:val="Fundamentos"/>
      </w:pPr>
      <w:r w:rsidRPr="006922F5">
        <w:t>(…)</w:t>
      </w:r>
    </w:p>
    <w:p w14:paraId="46EDC171" w14:textId="77777777" w:rsidR="00E00FE7" w:rsidRPr="006922F5" w:rsidRDefault="00E00FE7" w:rsidP="00E00FE7">
      <w:pPr>
        <w:pStyle w:val="Fundamentos"/>
      </w:pPr>
      <w:r w:rsidRPr="006922F5">
        <w:rPr>
          <w:b/>
          <w:bCs/>
        </w:rPr>
        <w:t>I</w:t>
      </w:r>
      <w:r>
        <w:rPr>
          <w:b/>
          <w:bCs/>
        </w:rPr>
        <w:t>V</w:t>
      </w:r>
      <w:r w:rsidRPr="006922F5">
        <w:rPr>
          <w:b/>
          <w:bCs/>
        </w:rPr>
        <w:t>.</w:t>
      </w:r>
      <w:r>
        <w:rPr>
          <w:b/>
          <w:bCs/>
        </w:rPr>
        <w:t xml:space="preserve"> </w:t>
      </w:r>
      <w:r>
        <w:t>Los</w:t>
      </w:r>
      <w:r w:rsidRPr="006922F5">
        <w:t xml:space="preserve"> </w:t>
      </w:r>
      <w:r w:rsidRPr="00BA7C85">
        <w:t>ayuntamientos y las dependencias, organismos, órganos y entidades de la administración municipal</w:t>
      </w:r>
      <w:r w:rsidRPr="006922F5">
        <w:t>;</w:t>
      </w:r>
    </w:p>
    <w:p w14:paraId="2A22E5F7" w14:textId="77777777" w:rsidR="00E00FE7" w:rsidRPr="006922F5" w:rsidRDefault="00E00FE7" w:rsidP="00E00FE7">
      <w:pPr>
        <w:pStyle w:val="Fundamentos"/>
      </w:pPr>
      <w:r w:rsidRPr="006922F5">
        <w:t>(…)</w:t>
      </w:r>
    </w:p>
    <w:p w14:paraId="0D43B4CC" w14:textId="77777777" w:rsidR="00E00FE7" w:rsidRDefault="00E00FE7" w:rsidP="00E67C33">
      <w:pPr>
        <w:pBdr>
          <w:top w:val="nil"/>
          <w:left w:val="nil"/>
          <w:bottom w:val="nil"/>
          <w:right w:val="nil"/>
          <w:between w:val="nil"/>
        </w:pBdr>
        <w:contextualSpacing/>
        <w:rPr>
          <w:rFonts w:cs="Arial"/>
          <w:szCs w:val="24"/>
        </w:rPr>
      </w:pPr>
    </w:p>
    <w:p w14:paraId="2AA09694" w14:textId="265933ED" w:rsidR="001456C1" w:rsidRDefault="001456C1" w:rsidP="00E67C33">
      <w:pPr>
        <w:pBdr>
          <w:top w:val="nil"/>
          <w:left w:val="nil"/>
          <w:bottom w:val="nil"/>
          <w:right w:val="nil"/>
          <w:between w:val="nil"/>
        </w:pBdr>
        <w:contextualSpacing/>
        <w:rPr>
          <w:rFonts w:cs="Arial"/>
          <w:szCs w:val="24"/>
        </w:rPr>
      </w:pPr>
    </w:p>
    <w:p w14:paraId="6BD68C5D" w14:textId="55BE09E1" w:rsidR="00E00FE7" w:rsidRDefault="00E00FE7" w:rsidP="00E00FE7">
      <w:r>
        <w:lastRenderedPageBreak/>
        <w:t xml:space="preserve">Acotado lo anterior, resulta pertinente señalar que en el presente asunto se pronunció la Secretaria del Ayuntamiento, por lo que es pertinente delimitar la esfera de competencia del Sujeto Obligado y traer a colación lo establecido en su Bando Municipal que de acuerdo a los artículos 37 y 38 la Secretaria del Ayuntamiento es la dependencia administrativa que auxilia al Ayuntamiento para el cumplimiento de los objetivos y metas establecidas en el plan de desarrollo, que a continuación se cita: </w:t>
      </w:r>
    </w:p>
    <w:p w14:paraId="3D72FAA6" w14:textId="77777777" w:rsidR="00E00FE7" w:rsidRPr="00E00FE7" w:rsidRDefault="00E00FE7" w:rsidP="00E00FE7"/>
    <w:p w14:paraId="20D3ACE5" w14:textId="77777777" w:rsidR="00E00FE7" w:rsidRPr="0084081A" w:rsidRDefault="00E00FE7" w:rsidP="00E00FE7">
      <w:pPr>
        <w:ind w:left="708"/>
        <w:jc w:val="center"/>
        <w:rPr>
          <w:b/>
          <w:i/>
          <w:sz w:val="22"/>
        </w:rPr>
      </w:pPr>
      <w:r>
        <w:rPr>
          <w:i/>
          <w:sz w:val="22"/>
        </w:rPr>
        <w:t>“</w:t>
      </w:r>
      <w:r w:rsidRPr="0084081A">
        <w:rPr>
          <w:b/>
          <w:i/>
          <w:sz w:val="22"/>
        </w:rPr>
        <w:t xml:space="preserve">CAPÍTULO III DE LAS DEPENDENCIAS ADMINISTRATIVAS </w:t>
      </w:r>
    </w:p>
    <w:p w14:paraId="739C9040" w14:textId="77777777" w:rsidR="00E00FE7" w:rsidRDefault="00E00FE7" w:rsidP="00E00FE7">
      <w:pPr>
        <w:ind w:left="708"/>
        <w:jc w:val="center"/>
        <w:rPr>
          <w:i/>
          <w:sz w:val="22"/>
        </w:rPr>
      </w:pPr>
    </w:p>
    <w:p w14:paraId="5856D6E4" w14:textId="77777777" w:rsidR="00E00FE7" w:rsidRPr="0084081A" w:rsidRDefault="00E00FE7" w:rsidP="00E00FE7">
      <w:pPr>
        <w:ind w:left="708"/>
        <w:rPr>
          <w:i/>
          <w:sz w:val="22"/>
        </w:rPr>
      </w:pPr>
      <w:r w:rsidRPr="0084081A">
        <w:rPr>
          <w:b/>
          <w:i/>
          <w:sz w:val="22"/>
        </w:rPr>
        <w:t>ARTÍCULO 37</w:t>
      </w:r>
      <w:r w:rsidRPr="0084081A">
        <w:rPr>
          <w:i/>
          <w:sz w:val="22"/>
        </w:rPr>
        <w:t xml:space="preserve">.- </w:t>
      </w:r>
      <w:r w:rsidRPr="0084081A">
        <w:rPr>
          <w:b/>
          <w:i/>
          <w:sz w:val="22"/>
        </w:rPr>
        <w:t xml:space="preserve">Para el despacho de los asuntos de la Administración Pública Municipal, la Presidenta Municipal se auxiliará de las direcciones administrativas, mismas que llevarán a cabo sus actividades de manera programada para el cumplimiento de los objetivos y metas establecidas en el plan de desarrollo municipal; </w:t>
      </w:r>
      <w:r w:rsidRPr="0084081A">
        <w:rPr>
          <w:i/>
          <w:sz w:val="22"/>
        </w:rPr>
        <w:t>contando para ello con la estructura orgánica que disponen las leyes aplicables y la que se establece en su respectivas reglamentaciones orgánicas internas, que les permita su suficiencia presupuestaria.</w:t>
      </w:r>
      <w:r>
        <w:rPr>
          <w:i/>
          <w:sz w:val="22"/>
        </w:rPr>
        <w:t>”</w:t>
      </w:r>
    </w:p>
    <w:p w14:paraId="167EDB8C" w14:textId="77777777" w:rsidR="00E00FE7" w:rsidRPr="0084081A" w:rsidRDefault="00E00FE7" w:rsidP="00E00FE7">
      <w:pPr>
        <w:rPr>
          <w:i/>
          <w:sz w:val="22"/>
        </w:rPr>
      </w:pPr>
    </w:p>
    <w:p w14:paraId="1BB940DC" w14:textId="77777777" w:rsidR="00E00FE7" w:rsidRDefault="00E00FE7" w:rsidP="00E00FE7">
      <w:pPr>
        <w:ind w:left="708"/>
        <w:rPr>
          <w:i/>
          <w:sz w:val="22"/>
        </w:rPr>
      </w:pPr>
      <w:r>
        <w:rPr>
          <w:b/>
          <w:i/>
          <w:sz w:val="22"/>
        </w:rPr>
        <w:t>“</w:t>
      </w:r>
      <w:r w:rsidRPr="00571547">
        <w:rPr>
          <w:b/>
          <w:i/>
          <w:sz w:val="22"/>
        </w:rPr>
        <w:t>ARTÍCULO 38.-</w:t>
      </w:r>
      <w:r w:rsidRPr="0084081A">
        <w:rPr>
          <w:i/>
          <w:sz w:val="22"/>
        </w:rPr>
        <w:t xml:space="preserve"> La Presidenta Municipal se auxiliará de las siguientes direcciones y áreas de la Administración Pública Municipal, mismas que estarán bajo su subordinación: </w:t>
      </w:r>
    </w:p>
    <w:p w14:paraId="2CF9F7D6" w14:textId="77777777" w:rsidR="00E00FE7" w:rsidRDefault="00E00FE7" w:rsidP="00E00FE7">
      <w:pPr>
        <w:ind w:left="708"/>
        <w:rPr>
          <w:i/>
          <w:sz w:val="22"/>
        </w:rPr>
      </w:pPr>
    </w:p>
    <w:p w14:paraId="0CA5A443" w14:textId="77777777" w:rsidR="00E00FE7" w:rsidRPr="00571547" w:rsidRDefault="00E00FE7" w:rsidP="00E00FE7">
      <w:pPr>
        <w:ind w:firstLine="708"/>
        <w:rPr>
          <w:b/>
          <w:i/>
          <w:sz w:val="22"/>
        </w:rPr>
      </w:pPr>
      <w:r w:rsidRPr="00571547">
        <w:rPr>
          <w:b/>
          <w:i/>
          <w:sz w:val="22"/>
        </w:rPr>
        <w:t>I. DEPENDENCIAS ADMINISTRATIVAS</w:t>
      </w:r>
    </w:p>
    <w:p w14:paraId="499B57CF" w14:textId="77777777" w:rsidR="00E00FE7" w:rsidRDefault="00E00FE7" w:rsidP="00E00FE7">
      <w:pPr>
        <w:ind w:firstLine="708"/>
        <w:rPr>
          <w:b/>
          <w:i/>
          <w:sz w:val="22"/>
        </w:rPr>
      </w:pPr>
      <w:r w:rsidRPr="00571547">
        <w:rPr>
          <w:b/>
          <w:i/>
          <w:sz w:val="22"/>
        </w:rPr>
        <w:t>1. Secretaría del Ayuntamiento;</w:t>
      </w:r>
    </w:p>
    <w:p w14:paraId="67848640" w14:textId="77777777" w:rsidR="00E00FE7" w:rsidRPr="00571547" w:rsidRDefault="00E00FE7" w:rsidP="00E00FE7">
      <w:pPr>
        <w:ind w:firstLine="708"/>
        <w:rPr>
          <w:b/>
          <w:i/>
          <w:sz w:val="22"/>
        </w:rPr>
      </w:pPr>
      <w:r>
        <w:rPr>
          <w:b/>
          <w:i/>
          <w:sz w:val="22"/>
        </w:rPr>
        <w:t>(…)”</w:t>
      </w:r>
    </w:p>
    <w:p w14:paraId="730B0087" w14:textId="77777777" w:rsidR="00E00FE7" w:rsidRDefault="00E00FE7" w:rsidP="00E67C33">
      <w:pPr>
        <w:pBdr>
          <w:top w:val="nil"/>
          <w:left w:val="nil"/>
          <w:bottom w:val="nil"/>
          <w:right w:val="nil"/>
          <w:between w:val="nil"/>
        </w:pBdr>
        <w:contextualSpacing/>
        <w:rPr>
          <w:rFonts w:eastAsia="Palatino Linotype" w:cs="Palatino Linotype"/>
          <w:sz w:val="32"/>
          <w:szCs w:val="24"/>
        </w:rPr>
      </w:pPr>
    </w:p>
    <w:p w14:paraId="508121C9" w14:textId="032FA22A" w:rsidR="003C579F" w:rsidRDefault="003C579F" w:rsidP="003C579F">
      <w:pPr>
        <w:tabs>
          <w:tab w:val="left" w:pos="709"/>
        </w:tabs>
        <w:ind w:right="51"/>
        <w:rPr>
          <w:rFonts w:eastAsiaTheme="minorHAnsi" w:cstheme="minorBidi"/>
          <w:szCs w:val="24"/>
          <w:lang w:val="es-MX"/>
        </w:rPr>
      </w:pPr>
      <w:r>
        <w:rPr>
          <w:szCs w:val="24"/>
        </w:rPr>
        <w:t xml:space="preserve">De lo anterior se determina que los Ayuntamientos serán la asamblea deliberante, conformada por un jefe de asamblea, que será el Presidente Municipal y los Síndicos y </w:t>
      </w:r>
      <w:r>
        <w:rPr>
          <w:szCs w:val="24"/>
        </w:rPr>
        <w:lastRenderedPageBreak/>
        <w:t>Regidores necesarios. Por su parte, la Ley Orgánica Municipal del Estado de México y Municipios, en sus artículos 15 primer párrafo, 27, 28 y 30, establecen lo siguiente:</w:t>
      </w:r>
    </w:p>
    <w:p w14:paraId="04F9FB7C" w14:textId="77777777" w:rsidR="003C579F" w:rsidRDefault="003C579F" w:rsidP="003C579F">
      <w:pPr>
        <w:tabs>
          <w:tab w:val="left" w:pos="709"/>
        </w:tabs>
        <w:ind w:right="51"/>
        <w:rPr>
          <w:rFonts w:asciiTheme="minorHAnsi" w:hAnsiTheme="minorHAnsi"/>
          <w:szCs w:val="24"/>
        </w:rPr>
      </w:pPr>
    </w:p>
    <w:p w14:paraId="053177E7" w14:textId="77777777" w:rsidR="003C579F" w:rsidRPr="00094508" w:rsidRDefault="003C579F" w:rsidP="003C579F">
      <w:pPr>
        <w:tabs>
          <w:tab w:val="left" w:pos="709"/>
        </w:tabs>
        <w:ind w:left="708" w:right="51"/>
        <w:jc w:val="center"/>
        <w:rPr>
          <w:b/>
          <w:i/>
          <w:sz w:val="22"/>
        </w:rPr>
      </w:pPr>
      <w:r w:rsidRPr="00094508">
        <w:rPr>
          <w:i/>
          <w:sz w:val="22"/>
        </w:rPr>
        <w:t>“</w:t>
      </w:r>
      <w:r w:rsidRPr="00094508">
        <w:rPr>
          <w:b/>
          <w:i/>
          <w:sz w:val="22"/>
        </w:rPr>
        <w:t>TITULO II De los Ayuntamientos</w:t>
      </w:r>
    </w:p>
    <w:p w14:paraId="55D180B4" w14:textId="77777777" w:rsidR="003C579F" w:rsidRPr="00094508" w:rsidRDefault="003C579F" w:rsidP="003C579F">
      <w:pPr>
        <w:tabs>
          <w:tab w:val="left" w:pos="709"/>
        </w:tabs>
        <w:ind w:left="708" w:right="51"/>
        <w:jc w:val="center"/>
        <w:rPr>
          <w:b/>
          <w:i/>
          <w:sz w:val="22"/>
        </w:rPr>
      </w:pPr>
      <w:r w:rsidRPr="00094508">
        <w:rPr>
          <w:b/>
          <w:i/>
          <w:sz w:val="22"/>
        </w:rPr>
        <w:t>CAPITULO PRIMERO Integración e Instalación de los Ayuntamientos</w:t>
      </w:r>
    </w:p>
    <w:p w14:paraId="61436489" w14:textId="77777777" w:rsidR="003C579F" w:rsidRPr="00094508" w:rsidRDefault="003C579F" w:rsidP="003C579F">
      <w:pPr>
        <w:tabs>
          <w:tab w:val="left" w:pos="709"/>
        </w:tabs>
        <w:ind w:left="708" w:right="51"/>
        <w:rPr>
          <w:i/>
          <w:sz w:val="22"/>
        </w:rPr>
      </w:pPr>
      <w:r w:rsidRPr="00094508">
        <w:rPr>
          <w:i/>
          <w:sz w:val="22"/>
        </w:rPr>
        <w:t>Artículo 15.- Cada municipio será gobernado por un ayuntamiento de elección popular directa y no habrá ninguna autoridad intermedia entre éste y el Gobierno del Estado.”</w:t>
      </w:r>
    </w:p>
    <w:p w14:paraId="7174D23A" w14:textId="77777777" w:rsidR="003C579F" w:rsidRPr="00094508" w:rsidRDefault="003C579F" w:rsidP="003C579F">
      <w:pPr>
        <w:tabs>
          <w:tab w:val="left" w:pos="709"/>
        </w:tabs>
        <w:ind w:left="708" w:right="51"/>
        <w:rPr>
          <w:rFonts w:asciiTheme="minorHAnsi" w:hAnsiTheme="minorHAnsi"/>
          <w:sz w:val="22"/>
        </w:rPr>
      </w:pPr>
    </w:p>
    <w:p w14:paraId="29B201F1" w14:textId="77777777" w:rsidR="003C579F" w:rsidRPr="00094508" w:rsidRDefault="003C579F" w:rsidP="003C579F">
      <w:pPr>
        <w:tabs>
          <w:tab w:val="left" w:pos="709"/>
        </w:tabs>
        <w:ind w:left="708" w:right="51"/>
        <w:jc w:val="center"/>
        <w:rPr>
          <w:i/>
          <w:sz w:val="22"/>
        </w:rPr>
      </w:pPr>
      <w:r w:rsidRPr="00094508">
        <w:rPr>
          <w:i/>
          <w:sz w:val="22"/>
        </w:rPr>
        <w:t>“</w:t>
      </w:r>
      <w:r w:rsidRPr="00094508">
        <w:rPr>
          <w:b/>
          <w:bCs/>
          <w:i/>
          <w:sz w:val="22"/>
        </w:rPr>
        <w:t>CAPITULO SEGUNDO Funcionamiento de los Ayuntamientos</w:t>
      </w:r>
    </w:p>
    <w:p w14:paraId="2D015298" w14:textId="77777777" w:rsidR="003C579F" w:rsidRPr="00094508" w:rsidRDefault="003C579F" w:rsidP="003C579F">
      <w:pPr>
        <w:tabs>
          <w:tab w:val="left" w:pos="709"/>
        </w:tabs>
        <w:ind w:left="708" w:right="51"/>
        <w:rPr>
          <w:i/>
          <w:sz w:val="22"/>
        </w:rPr>
      </w:pPr>
      <w:r w:rsidRPr="00094508">
        <w:rPr>
          <w:b/>
          <w:bCs/>
          <w:i/>
          <w:sz w:val="22"/>
        </w:rPr>
        <w:t>Artículo 27</w:t>
      </w:r>
      <w:r w:rsidRPr="00094508">
        <w:rPr>
          <w:i/>
          <w:sz w:val="22"/>
        </w:rPr>
        <w:t>.- Los ayuntamientos como órganos deliberantes, deberán resolver colegiadamente los asuntos de su competencia.</w:t>
      </w:r>
    </w:p>
    <w:p w14:paraId="26CA551B" w14:textId="77777777" w:rsidR="003C579F" w:rsidRPr="00094508" w:rsidRDefault="003C579F" w:rsidP="003C579F">
      <w:pPr>
        <w:tabs>
          <w:tab w:val="left" w:pos="709"/>
        </w:tabs>
        <w:ind w:left="708" w:right="51"/>
        <w:rPr>
          <w:i/>
          <w:sz w:val="22"/>
        </w:rPr>
      </w:pPr>
      <w:r w:rsidRPr="00094508">
        <w:rPr>
          <w:i/>
          <w:sz w:val="22"/>
        </w:rPr>
        <w:t xml:space="preserve"> Para lo cual los Ayuntamientos deberán expedir o reformar, en su caso, en la tercera sesión que celebren, el Reglamento de Cabildo, debiendo publicarse en la Gaceta Municipal. “</w:t>
      </w:r>
    </w:p>
    <w:p w14:paraId="3B2FB604" w14:textId="77777777" w:rsidR="003C579F" w:rsidRPr="00094508" w:rsidRDefault="003C579F" w:rsidP="003C579F">
      <w:pPr>
        <w:tabs>
          <w:tab w:val="left" w:pos="709"/>
        </w:tabs>
        <w:ind w:left="708" w:right="51"/>
        <w:rPr>
          <w:rFonts w:asciiTheme="minorHAnsi" w:hAnsiTheme="minorHAnsi"/>
          <w:sz w:val="22"/>
        </w:rPr>
      </w:pPr>
    </w:p>
    <w:p w14:paraId="6836EB11" w14:textId="1DE4C9AA" w:rsidR="00847454" w:rsidRPr="00094508" w:rsidRDefault="00B50A2E" w:rsidP="00847454">
      <w:pPr>
        <w:tabs>
          <w:tab w:val="left" w:pos="709"/>
        </w:tabs>
        <w:ind w:left="708" w:right="51"/>
        <w:rPr>
          <w:b/>
          <w:bCs/>
          <w:i/>
          <w:sz w:val="22"/>
        </w:rPr>
      </w:pPr>
      <w:r>
        <w:rPr>
          <w:b/>
          <w:bCs/>
          <w:i/>
          <w:sz w:val="22"/>
        </w:rPr>
        <w:tab/>
      </w:r>
      <w:r w:rsidR="003C579F" w:rsidRPr="00094508">
        <w:rPr>
          <w:b/>
          <w:bCs/>
          <w:i/>
          <w:sz w:val="22"/>
        </w:rPr>
        <w:t xml:space="preserve">“Artículo 28.- Los ayuntamientos sesionarán cuando menos una vez cada ocho días en sesión ordinaria o cuantas veces sea necesario en asuntos de urgente resolución por medio de sesiones extraordinarias, a petición de la mayoría de sus miembros y podrán declararse en sesión permanente cuando la importancia del asunto lo requiera. </w:t>
      </w:r>
    </w:p>
    <w:p w14:paraId="66CA3F7B" w14:textId="77777777" w:rsidR="003C579F" w:rsidRPr="00094508" w:rsidRDefault="003C579F" w:rsidP="003C579F">
      <w:pPr>
        <w:tabs>
          <w:tab w:val="left" w:pos="709"/>
        </w:tabs>
        <w:ind w:left="1416" w:right="51"/>
        <w:rPr>
          <w:b/>
          <w:bCs/>
          <w:i/>
          <w:sz w:val="22"/>
        </w:rPr>
      </w:pPr>
    </w:p>
    <w:p w14:paraId="77F23FD3" w14:textId="1C6B9771" w:rsidR="003C579F" w:rsidRPr="00094508" w:rsidRDefault="00B50A2E" w:rsidP="00B50A2E">
      <w:pPr>
        <w:tabs>
          <w:tab w:val="left" w:pos="709"/>
        </w:tabs>
        <w:ind w:left="708" w:right="51"/>
        <w:rPr>
          <w:b/>
          <w:bCs/>
          <w:i/>
          <w:sz w:val="22"/>
        </w:rPr>
      </w:pPr>
      <w:r>
        <w:rPr>
          <w:b/>
          <w:bCs/>
          <w:i/>
          <w:sz w:val="22"/>
        </w:rPr>
        <w:tab/>
      </w:r>
      <w:r w:rsidR="003C579F" w:rsidRPr="00094508">
        <w:rPr>
          <w:b/>
          <w:bCs/>
          <w:i/>
          <w:sz w:val="22"/>
        </w:rPr>
        <w:t>Las sesiones de los ayuntamientos serán públicas y deberán transmitirse en vivo a través de su página oficial de internet, plataformas, redes sociales, radio o televisión de acceso gratuito, debiendo garantizar la identificación de los miembros del cabildo mencionando su nombre y cargo, así como sus intervenciones y el sentido de su voto.</w:t>
      </w:r>
    </w:p>
    <w:p w14:paraId="2387824E" w14:textId="77777777" w:rsidR="003C579F" w:rsidRPr="00094508" w:rsidRDefault="003C579F" w:rsidP="003C579F">
      <w:pPr>
        <w:tabs>
          <w:tab w:val="left" w:pos="709"/>
        </w:tabs>
        <w:ind w:left="708" w:right="51"/>
        <w:rPr>
          <w:b/>
          <w:bCs/>
          <w:i/>
          <w:sz w:val="22"/>
        </w:rPr>
      </w:pPr>
      <w:r w:rsidRPr="00094508">
        <w:rPr>
          <w:b/>
          <w:bCs/>
          <w:i/>
          <w:sz w:val="22"/>
        </w:rPr>
        <w:tab/>
      </w:r>
      <w:r w:rsidRPr="00094508">
        <w:rPr>
          <w:b/>
          <w:bCs/>
          <w:i/>
          <w:sz w:val="22"/>
        </w:rPr>
        <w:tab/>
        <w:t>(…)”</w:t>
      </w:r>
    </w:p>
    <w:p w14:paraId="209EBF88" w14:textId="77777777" w:rsidR="003C579F" w:rsidRPr="00094508" w:rsidRDefault="003C579F" w:rsidP="003C579F">
      <w:pPr>
        <w:tabs>
          <w:tab w:val="left" w:pos="709"/>
        </w:tabs>
        <w:ind w:left="708" w:right="51"/>
        <w:rPr>
          <w:rFonts w:asciiTheme="minorHAnsi" w:hAnsiTheme="minorHAnsi"/>
          <w:b/>
          <w:bCs/>
          <w:sz w:val="22"/>
        </w:rPr>
      </w:pPr>
    </w:p>
    <w:p w14:paraId="05268C0B" w14:textId="77777777" w:rsidR="003C579F" w:rsidRPr="00094508" w:rsidRDefault="003C579F" w:rsidP="003C579F">
      <w:pPr>
        <w:tabs>
          <w:tab w:val="left" w:pos="709"/>
        </w:tabs>
        <w:ind w:left="1416" w:right="51"/>
        <w:rPr>
          <w:i/>
          <w:sz w:val="22"/>
        </w:rPr>
      </w:pPr>
      <w:r w:rsidRPr="00094508">
        <w:rPr>
          <w:i/>
          <w:sz w:val="22"/>
        </w:rPr>
        <w:lastRenderedPageBreak/>
        <w:t>Para la celebración de las sesiones se deberá contar con un orden del día que contenga como mínimo:</w:t>
      </w:r>
    </w:p>
    <w:p w14:paraId="32D727FC" w14:textId="77777777" w:rsidR="003C579F" w:rsidRPr="00094508" w:rsidRDefault="003C579F" w:rsidP="003C579F">
      <w:pPr>
        <w:tabs>
          <w:tab w:val="left" w:pos="709"/>
        </w:tabs>
        <w:ind w:left="708" w:right="51"/>
        <w:rPr>
          <w:i/>
          <w:sz w:val="22"/>
        </w:rPr>
      </w:pPr>
      <w:r w:rsidRPr="00094508">
        <w:rPr>
          <w:i/>
          <w:sz w:val="22"/>
        </w:rPr>
        <w:tab/>
      </w:r>
      <w:r w:rsidRPr="00094508">
        <w:rPr>
          <w:i/>
          <w:sz w:val="22"/>
        </w:rPr>
        <w:tab/>
        <w:t xml:space="preserve">a) Lista de Asistencia y en su caso declaración del quórum legal; </w:t>
      </w:r>
    </w:p>
    <w:p w14:paraId="0325CBE9" w14:textId="77777777" w:rsidR="003C579F" w:rsidRPr="00094508" w:rsidRDefault="003C579F" w:rsidP="003C579F">
      <w:pPr>
        <w:tabs>
          <w:tab w:val="left" w:pos="709"/>
        </w:tabs>
        <w:ind w:left="708" w:right="51"/>
        <w:rPr>
          <w:i/>
          <w:sz w:val="22"/>
        </w:rPr>
      </w:pPr>
      <w:r w:rsidRPr="00094508">
        <w:rPr>
          <w:i/>
          <w:sz w:val="22"/>
        </w:rPr>
        <w:tab/>
      </w:r>
      <w:r w:rsidRPr="00094508">
        <w:rPr>
          <w:i/>
          <w:sz w:val="22"/>
        </w:rPr>
        <w:tab/>
        <w:t xml:space="preserve">b) Lectura, discusión y en su caso aprobación del acta de la sesión anterior; </w:t>
      </w:r>
    </w:p>
    <w:p w14:paraId="5C0C698F" w14:textId="77777777" w:rsidR="003C579F" w:rsidRPr="00094508" w:rsidRDefault="003C579F" w:rsidP="003C579F">
      <w:pPr>
        <w:tabs>
          <w:tab w:val="left" w:pos="709"/>
        </w:tabs>
        <w:ind w:left="708" w:right="51"/>
        <w:rPr>
          <w:i/>
          <w:sz w:val="22"/>
        </w:rPr>
      </w:pPr>
      <w:r w:rsidRPr="00094508">
        <w:rPr>
          <w:i/>
          <w:sz w:val="22"/>
        </w:rPr>
        <w:tab/>
      </w:r>
      <w:r w:rsidRPr="00094508">
        <w:rPr>
          <w:i/>
          <w:sz w:val="22"/>
        </w:rPr>
        <w:tab/>
        <w:t xml:space="preserve">c) Aprobación del orden del día; </w:t>
      </w:r>
    </w:p>
    <w:p w14:paraId="633A6A77" w14:textId="77777777" w:rsidR="003C579F" w:rsidRPr="00094508" w:rsidRDefault="003C579F" w:rsidP="003C579F">
      <w:pPr>
        <w:tabs>
          <w:tab w:val="left" w:pos="709"/>
        </w:tabs>
        <w:ind w:left="708" w:right="51"/>
        <w:rPr>
          <w:i/>
          <w:sz w:val="22"/>
        </w:rPr>
      </w:pPr>
      <w:r w:rsidRPr="00094508">
        <w:rPr>
          <w:i/>
          <w:sz w:val="22"/>
        </w:rPr>
        <w:tab/>
      </w:r>
      <w:r w:rsidRPr="00094508">
        <w:rPr>
          <w:i/>
          <w:sz w:val="22"/>
        </w:rPr>
        <w:tab/>
        <w:t xml:space="preserve">d) Presentación de asuntos y turno a Comisiones; </w:t>
      </w:r>
    </w:p>
    <w:p w14:paraId="53134E11" w14:textId="77777777" w:rsidR="003C579F" w:rsidRPr="00094508" w:rsidRDefault="003C579F" w:rsidP="003C579F">
      <w:pPr>
        <w:tabs>
          <w:tab w:val="left" w:pos="709"/>
        </w:tabs>
        <w:ind w:left="708" w:right="51"/>
        <w:rPr>
          <w:i/>
          <w:sz w:val="22"/>
        </w:rPr>
      </w:pPr>
      <w:r w:rsidRPr="00094508">
        <w:rPr>
          <w:i/>
          <w:sz w:val="22"/>
        </w:rPr>
        <w:tab/>
      </w:r>
      <w:r w:rsidRPr="00094508">
        <w:rPr>
          <w:i/>
          <w:sz w:val="22"/>
        </w:rPr>
        <w:tab/>
        <w:t xml:space="preserve">e) Lectura, discusión y en su caso, aprobación de los acuerdos, y </w:t>
      </w:r>
    </w:p>
    <w:p w14:paraId="26A6BF2A" w14:textId="77777777" w:rsidR="003C579F" w:rsidRPr="00094508" w:rsidRDefault="003C579F" w:rsidP="003C579F">
      <w:pPr>
        <w:tabs>
          <w:tab w:val="left" w:pos="709"/>
        </w:tabs>
        <w:ind w:left="708" w:right="51"/>
        <w:rPr>
          <w:i/>
          <w:sz w:val="22"/>
        </w:rPr>
      </w:pPr>
      <w:r w:rsidRPr="00094508">
        <w:rPr>
          <w:i/>
          <w:sz w:val="22"/>
        </w:rPr>
        <w:tab/>
      </w:r>
      <w:r w:rsidRPr="00094508">
        <w:rPr>
          <w:i/>
          <w:sz w:val="22"/>
        </w:rPr>
        <w:tab/>
        <w:t>f) Asuntos generales.</w:t>
      </w:r>
    </w:p>
    <w:p w14:paraId="0A4FD832" w14:textId="77777777" w:rsidR="006D0F8B" w:rsidRPr="00094508" w:rsidRDefault="006D0F8B" w:rsidP="003C579F">
      <w:pPr>
        <w:tabs>
          <w:tab w:val="left" w:pos="709"/>
        </w:tabs>
        <w:ind w:left="708" w:right="51"/>
        <w:rPr>
          <w:i/>
          <w:iCs/>
          <w:sz w:val="22"/>
        </w:rPr>
      </w:pPr>
    </w:p>
    <w:p w14:paraId="4B6453F9" w14:textId="134E943A" w:rsidR="008F5D6C" w:rsidRPr="00094508" w:rsidRDefault="008F5D6C" w:rsidP="008F5D6C">
      <w:pPr>
        <w:tabs>
          <w:tab w:val="left" w:pos="709"/>
        </w:tabs>
        <w:ind w:left="708" w:right="51"/>
        <w:jc w:val="center"/>
        <w:rPr>
          <w:b/>
          <w:bCs/>
          <w:i/>
          <w:iCs/>
          <w:sz w:val="22"/>
        </w:rPr>
      </w:pPr>
      <w:r w:rsidRPr="00094508">
        <w:rPr>
          <w:b/>
          <w:bCs/>
          <w:i/>
          <w:iCs/>
          <w:sz w:val="22"/>
        </w:rPr>
        <w:t>“</w:t>
      </w:r>
      <w:r w:rsidR="00285D7F" w:rsidRPr="00094508">
        <w:rPr>
          <w:b/>
          <w:bCs/>
          <w:i/>
          <w:iCs/>
          <w:sz w:val="22"/>
        </w:rPr>
        <w:t>CAPITULO TERCERO ATRIBUCIONES DE LOS AYUNTAMIENTOS</w:t>
      </w:r>
    </w:p>
    <w:p w14:paraId="36FD314D" w14:textId="77777777" w:rsidR="008F5D6C" w:rsidRPr="00094508" w:rsidRDefault="008F5D6C" w:rsidP="008F5D6C">
      <w:pPr>
        <w:tabs>
          <w:tab w:val="left" w:pos="709"/>
        </w:tabs>
        <w:ind w:left="708" w:right="51"/>
        <w:jc w:val="center"/>
        <w:rPr>
          <w:i/>
          <w:iCs/>
          <w:sz w:val="22"/>
        </w:rPr>
      </w:pPr>
    </w:p>
    <w:p w14:paraId="2E69B7E6" w14:textId="464E7827" w:rsidR="00285D7F" w:rsidRPr="00094508" w:rsidRDefault="00285D7F" w:rsidP="003C579F">
      <w:pPr>
        <w:tabs>
          <w:tab w:val="left" w:pos="709"/>
        </w:tabs>
        <w:ind w:left="708" w:right="51"/>
        <w:rPr>
          <w:b/>
          <w:bCs/>
          <w:i/>
          <w:iCs/>
          <w:sz w:val="22"/>
        </w:rPr>
      </w:pPr>
      <w:r w:rsidRPr="00094508">
        <w:rPr>
          <w:b/>
          <w:bCs/>
          <w:i/>
          <w:iCs/>
          <w:sz w:val="22"/>
        </w:rPr>
        <w:t>Artículo 31.- Son atribuciones de los ayuntamientos:</w:t>
      </w:r>
    </w:p>
    <w:p w14:paraId="0AD6DE1F" w14:textId="5792BE8D" w:rsidR="00094508" w:rsidRPr="00094508" w:rsidRDefault="008F5D6C" w:rsidP="00094508">
      <w:pPr>
        <w:tabs>
          <w:tab w:val="left" w:pos="709"/>
        </w:tabs>
        <w:ind w:left="708" w:right="51"/>
        <w:rPr>
          <w:i/>
          <w:iCs/>
          <w:sz w:val="22"/>
        </w:rPr>
      </w:pPr>
      <w:r w:rsidRPr="00094508">
        <w:rPr>
          <w:i/>
          <w:iCs/>
          <w:sz w:val="22"/>
        </w:rPr>
        <w:t>(…)</w:t>
      </w:r>
    </w:p>
    <w:p w14:paraId="42D25318" w14:textId="549015ED" w:rsidR="00094508" w:rsidRPr="00094508" w:rsidRDefault="006D0F8B" w:rsidP="00094508">
      <w:pPr>
        <w:tabs>
          <w:tab w:val="left" w:pos="709"/>
        </w:tabs>
        <w:ind w:left="708" w:right="51"/>
        <w:rPr>
          <w:i/>
          <w:iCs/>
          <w:sz w:val="22"/>
        </w:rPr>
      </w:pPr>
      <w:r w:rsidRPr="00094508">
        <w:rPr>
          <w:b/>
          <w:bCs/>
          <w:i/>
          <w:iCs/>
          <w:sz w:val="22"/>
        </w:rPr>
        <w:t>XXXVI.</w:t>
      </w:r>
      <w:r w:rsidRPr="00094508">
        <w:rPr>
          <w:i/>
          <w:iCs/>
          <w:sz w:val="22"/>
        </w:rPr>
        <w:t xml:space="preserve"> Editar, publicar y circular la Gaceta Municipal órgano oficial en formato físico o electrónico, cuando menos cada tres meses para la difusión de todos los acuerdos de Cabildo de las sesiones que no contengan información clasificada, los acuerdos de carácter general tomados por el ayuntamiento y de otros asuntos de interés público;</w:t>
      </w:r>
    </w:p>
    <w:p w14:paraId="7A6D541B" w14:textId="09E310F4" w:rsidR="008F5D6C" w:rsidRPr="00094508" w:rsidRDefault="008F5D6C" w:rsidP="003C579F">
      <w:pPr>
        <w:tabs>
          <w:tab w:val="left" w:pos="709"/>
        </w:tabs>
        <w:ind w:left="708" w:right="51"/>
        <w:rPr>
          <w:i/>
          <w:iCs/>
          <w:sz w:val="22"/>
        </w:rPr>
      </w:pPr>
      <w:r w:rsidRPr="00094508">
        <w:rPr>
          <w:i/>
          <w:iCs/>
          <w:sz w:val="22"/>
        </w:rPr>
        <w:t>(…)”</w:t>
      </w:r>
    </w:p>
    <w:p w14:paraId="09C39271" w14:textId="77777777" w:rsidR="009E771D" w:rsidRDefault="009E771D" w:rsidP="009D16D3"/>
    <w:p w14:paraId="4FA2DEEF" w14:textId="66411177" w:rsidR="009D16D3" w:rsidRDefault="009E771D" w:rsidP="009D16D3">
      <w:r>
        <w:t xml:space="preserve"> </w:t>
      </w:r>
      <w:r w:rsidR="009D16D3">
        <w:t xml:space="preserve">Ahora bien, del análisis de las constancias que conforman el expediente electrónico, debe señalarse </w:t>
      </w:r>
      <w:r w:rsidR="00253B92">
        <w:t>que,</w:t>
      </w:r>
      <w:r w:rsidR="009D16D3">
        <w:t xml:space="preserve"> en respuesta, </w:t>
      </w:r>
      <w:r w:rsidR="0077055B">
        <w:t xml:space="preserve">la Secretaria del Ayuntamiento </w:t>
      </w:r>
      <w:r w:rsidR="009D16D3">
        <w:t xml:space="preserve">manifestó que </w:t>
      </w:r>
      <w:r w:rsidR="0012082A">
        <w:t xml:space="preserve">los documentos solicitados </w:t>
      </w:r>
      <w:r w:rsidR="00253B92">
        <w:t>podían</w:t>
      </w:r>
      <w:r w:rsidR="0012082A">
        <w:t xml:space="preserve"> ser consultados en la página oficial del </w:t>
      </w:r>
      <w:r w:rsidR="00253B92">
        <w:t xml:space="preserve">Ayuntamiento, la cual se enuncia a continuación: </w:t>
      </w:r>
    </w:p>
    <w:p w14:paraId="5A05F04D" w14:textId="13247685" w:rsidR="001066E0" w:rsidRPr="00B866E2" w:rsidRDefault="00861ABB" w:rsidP="001066E0">
      <w:pPr>
        <w:pStyle w:val="Prrafodelista"/>
        <w:numPr>
          <w:ilvl w:val="0"/>
          <w:numId w:val="5"/>
        </w:numPr>
        <w:pBdr>
          <w:top w:val="nil"/>
          <w:left w:val="nil"/>
          <w:bottom w:val="nil"/>
          <w:right w:val="nil"/>
          <w:between w:val="nil"/>
        </w:pBdr>
        <w:contextualSpacing/>
        <w:rPr>
          <w:rFonts w:cs="Arial"/>
          <w:i/>
          <w:iCs/>
        </w:rPr>
      </w:pPr>
      <w:hyperlink r:id="rId10" w:history="1">
        <w:r w:rsidR="00F015A7" w:rsidRPr="00F015A7">
          <w:rPr>
            <w:rStyle w:val="Hipervnculo"/>
            <w:rFonts w:cs="Arial"/>
            <w:i/>
            <w:iCs/>
          </w:rPr>
          <w:t>https://www.tepotzotlan.gob.mx/</w:t>
        </w:r>
      </w:hyperlink>
      <w:r w:rsidR="001066E0">
        <w:rPr>
          <w:rFonts w:cs="Arial"/>
          <w:i/>
          <w:iCs/>
        </w:rPr>
        <w:t xml:space="preserve"> </w:t>
      </w:r>
    </w:p>
    <w:p w14:paraId="70EAF6A6" w14:textId="77777777" w:rsidR="00253B92" w:rsidRDefault="00253B92" w:rsidP="009D16D3"/>
    <w:p w14:paraId="364F699E" w14:textId="6E576229" w:rsidR="009D16D3" w:rsidRDefault="009D16D3" w:rsidP="009D16D3">
      <w:r>
        <w:lastRenderedPageBreak/>
        <w:t>En tal tesitura, este Organismo Garante procedió a consultar la</w:t>
      </w:r>
      <w:r w:rsidR="001066E0">
        <w:t xml:space="preserve"> </w:t>
      </w:r>
      <w:r>
        <w:t>liga</w:t>
      </w:r>
      <w:r w:rsidR="001066E0">
        <w:t xml:space="preserve"> </w:t>
      </w:r>
      <w:r>
        <w:t>electrónica</w:t>
      </w:r>
      <w:r w:rsidR="001066E0">
        <w:t xml:space="preserve"> </w:t>
      </w:r>
      <w:r>
        <w:t>proporcionada, obteniendo así lo siguiente:</w:t>
      </w:r>
    </w:p>
    <w:p w14:paraId="1F93905E" w14:textId="77777777" w:rsidR="009D16D3" w:rsidRDefault="009D16D3" w:rsidP="009D16D3"/>
    <w:p w14:paraId="1163963F" w14:textId="32F2440C" w:rsidR="00E00FE7" w:rsidRDefault="00584580" w:rsidP="00E67C33">
      <w:pPr>
        <w:pBdr>
          <w:top w:val="nil"/>
          <w:left w:val="nil"/>
          <w:bottom w:val="nil"/>
          <w:right w:val="nil"/>
          <w:between w:val="nil"/>
        </w:pBdr>
        <w:contextualSpacing/>
        <w:rPr>
          <w:rFonts w:eastAsia="Palatino Linotype" w:cs="Palatino Linotype"/>
          <w:sz w:val="32"/>
          <w:szCs w:val="24"/>
        </w:rPr>
      </w:pPr>
      <w:r w:rsidRPr="00584580">
        <w:rPr>
          <w:rFonts w:eastAsia="Palatino Linotype" w:cs="Palatino Linotype"/>
          <w:noProof/>
          <w:sz w:val="32"/>
          <w:szCs w:val="24"/>
          <w:lang w:val="es-MX"/>
        </w:rPr>
        <w:drawing>
          <wp:inline distT="0" distB="0" distL="0" distR="0" wp14:anchorId="6E194DA5" wp14:editId="0E71D508">
            <wp:extent cx="5939790" cy="2324100"/>
            <wp:effectExtent l="0" t="0" r="3810" b="0"/>
            <wp:docPr id="1893472425"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72425" name="Imagen 1" descr="Interfaz de usuario gráfica&#10;&#10;Descripción generada automáticamente"/>
                    <pic:cNvPicPr/>
                  </pic:nvPicPr>
                  <pic:blipFill>
                    <a:blip r:embed="rId11"/>
                    <a:stretch>
                      <a:fillRect/>
                    </a:stretch>
                  </pic:blipFill>
                  <pic:spPr>
                    <a:xfrm>
                      <a:off x="0" y="0"/>
                      <a:ext cx="5939790" cy="2324100"/>
                    </a:xfrm>
                    <a:prstGeom prst="rect">
                      <a:avLst/>
                    </a:prstGeom>
                  </pic:spPr>
                </pic:pic>
              </a:graphicData>
            </a:graphic>
          </wp:inline>
        </w:drawing>
      </w:r>
    </w:p>
    <w:p w14:paraId="1C5AFFB0" w14:textId="5A252619" w:rsidR="00E67C33" w:rsidRPr="004B7011" w:rsidRDefault="00E92F26" w:rsidP="00E67C33">
      <w:pPr>
        <w:pBdr>
          <w:top w:val="nil"/>
          <w:left w:val="nil"/>
          <w:bottom w:val="nil"/>
          <w:right w:val="nil"/>
          <w:between w:val="nil"/>
        </w:pBdr>
        <w:contextualSpacing/>
        <w:rPr>
          <w:rFonts w:eastAsia="Palatino Linotype" w:cs="Palatino Linotype"/>
          <w:color w:val="000000"/>
          <w:sz w:val="20"/>
          <w:szCs w:val="20"/>
        </w:rPr>
      </w:pPr>
      <w:r w:rsidRPr="00E92F26">
        <w:rPr>
          <w:rFonts w:eastAsia="Palatino Linotype" w:cs="Palatino Linotype"/>
          <w:noProof/>
          <w:color w:val="000000"/>
          <w:sz w:val="20"/>
          <w:szCs w:val="20"/>
          <w:lang w:val="es-MX"/>
        </w:rPr>
        <w:drawing>
          <wp:inline distT="0" distB="0" distL="0" distR="0" wp14:anchorId="145FF770" wp14:editId="17C29141">
            <wp:extent cx="5939790" cy="2381250"/>
            <wp:effectExtent l="0" t="0" r="3810" b="0"/>
            <wp:docPr id="970724410" name="Imagen 1" descr="Una captura de un video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24410" name="Imagen 1" descr="Una captura de un videojuego&#10;&#10;Descripción generada automáticamente con confianza media"/>
                    <pic:cNvPicPr/>
                  </pic:nvPicPr>
                  <pic:blipFill>
                    <a:blip r:embed="rId12"/>
                    <a:stretch>
                      <a:fillRect/>
                    </a:stretch>
                  </pic:blipFill>
                  <pic:spPr>
                    <a:xfrm>
                      <a:off x="0" y="0"/>
                      <a:ext cx="5939790" cy="2381250"/>
                    </a:xfrm>
                    <a:prstGeom prst="rect">
                      <a:avLst/>
                    </a:prstGeom>
                  </pic:spPr>
                </pic:pic>
              </a:graphicData>
            </a:graphic>
          </wp:inline>
        </w:drawing>
      </w:r>
    </w:p>
    <w:p w14:paraId="05DA4041" w14:textId="6C61AC69" w:rsidR="00062A1E" w:rsidRDefault="0027549A" w:rsidP="00E67C33">
      <w:pPr>
        <w:pBdr>
          <w:top w:val="nil"/>
          <w:left w:val="nil"/>
          <w:bottom w:val="nil"/>
          <w:right w:val="nil"/>
          <w:between w:val="nil"/>
        </w:pBdr>
        <w:contextualSpacing/>
        <w:rPr>
          <w:rFonts w:eastAsia="Palatino Linotype" w:cs="Palatino Linotype"/>
          <w:color w:val="000000"/>
          <w:sz w:val="20"/>
          <w:szCs w:val="20"/>
        </w:rPr>
      </w:pPr>
      <w:r w:rsidRPr="0027549A">
        <w:rPr>
          <w:rFonts w:eastAsia="Palatino Linotype" w:cs="Palatino Linotype"/>
          <w:noProof/>
          <w:color w:val="000000"/>
          <w:sz w:val="20"/>
          <w:szCs w:val="20"/>
          <w:lang w:val="es-MX"/>
        </w:rPr>
        <w:lastRenderedPageBreak/>
        <w:drawing>
          <wp:inline distT="0" distB="0" distL="0" distR="0" wp14:anchorId="65A5B9C0" wp14:editId="24AF1188">
            <wp:extent cx="5939790" cy="2266950"/>
            <wp:effectExtent l="0" t="0" r="3810" b="0"/>
            <wp:docPr id="195032724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27246" name="Imagen 1" descr="Interfaz de usuario gráfica, Aplicación&#10;&#10;Descripción generada automáticamente"/>
                    <pic:cNvPicPr/>
                  </pic:nvPicPr>
                  <pic:blipFill>
                    <a:blip r:embed="rId13"/>
                    <a:stretch>
                      <a:fillRect/>
                    </a:stretch>
                  </pic:blipFill>
                  <pic:spPr>
                    <a:xfrm>
                      <a:off x="0" y="0"/>
                      <a:ext cx="5939790" cy="2266950"/>
                    </a:xfrm>
                    <a:prstGeom prst="rect">
                      <a:avLst/>
                    </a:prstGeom>
                  </pic:spPr>
                </pic:pic>
              </a:graphicData>
            </a:graphic>
          </wp:inline>
        </w:drawing>
      </w:r>
    </w:p>
    <w:p w14:paraId="22BA2EB6" w14:textId="77777777" w:rsidR="00D37987" w:rsidRPr="004B7011" w:rsidRDefault="00D37987" w:rsidP="00E67C33">
      <w:pPr>
        <w:pBdr>
          <w:top w:val="nil"/>
          <w:left w:val="nil"/>
          <w:bottom w:val="nil"/>
          <w:right w:val="nil"/>
          <w:between w:val="nil"/>
        </w:pBdr>
        <w:contextualSpacing/>
        <w:rPr>
          <w:rFonts w:eastAsia="Palatino Linotype" w:cs="Palatino Linotype"/>
          <w:color w:val="000000"/>
          <w:sz w:val="20"/>
          <w:szCs w:val="20"/>
        </w:rPr>
      </w:pPr>
    </w:p>
    <w:p w14:paraId="2F5FBC98" w14:textId="6437CE69" w:rsidR="006863D3" w:rsidRPr="00946265" w:rsidRDefault="006863D3" w:rsidP="006863D3">
      <w:pPr>
        <w:rPr>
          <w:rFonts w:eastAsia="Palatino Linotype"/>
        </w:rPr>
      </w:pPr>
      <w:r>
        <w:t>De lo anterior, se advierte que en dicha página</w:t>
      </w:r>
      <w:r w:rsidR="00946265">
        <w:t xml:space="preserve"> no </w:t>
      </w:r>
      <w:r>
        <w:t>se encuentra lo</w:t>
      </w:r>
      <w:r w:rsidR="00946265">
        <w:t xml:space="preserve"> </w:t>
      </w:r>
      <w:r>
        <w:t>solicitado por el Recurrente</w:t>
      </w:r>
      <w:r w:rsidR="00F015A7">
        <w:t xml:space="preserve"> como lo fue las actas de sesiones del sistema de protección de niñas, niños y adolescentes de la administración actual así como todos los acuerdos notificados de las sesiones</w:t>
      </w:r>
      <w:r>
        <w:t xml:space="preserve"> como lo fue</w:t>
      </w:r>
      <w:r w:rsidR="00946265" w:rsidRPr="00946265">
        <w:rPr>
          <w:rFonts w:eastAsia="Palatino Linotype"/>
        </w:rPr>
        <w:t xml:space="preserve"> </w:t>
      </w:r>
      <w:r w:rsidR="00946265" w:rsidRPr="000B37DF">
        <w:rPr>
          <w:rFonts w:eastAsia="Palatino Linotype"/>
        </w:rPr>
        <w:t>las actas de sesiones del sistema de protección de niñas, niños y adolescentes de la administración actual</w:t>
      </w:r>
      <w:r w:rsidR="00946265">
        <w:rPr>
          <w:rFonts w:eastAsia="Palatino Linotype"/>
        </w:rPr>
        <w:t xml:space="preserve"> así como t</w:t>
      </w:r>
      <w:r w:rsidR="00946265" w:rsidRPr="000B37DF">
        <w:rPr>
          <w:rFonts w:eastAsia="Palatino Linotype"/>
        </w:rPr>
        <w:t>odos los acuerdos notificados de las sesiones</w:t>
      </w:r>
      <w:r w:rsidR="00F015A7">
        <w:rPr>
          <w:rFonts w:eastAsia="Palatino Linotype"/>
        </w:rPr>
        <w:t xml:space="preserve"> así como los acuses de recibo de todas las convocatorias de las sesiones</w:t>
      </w:r>
      <w:r w:rsidR="00946265" w:rsidRPr="000B37DF">
        <w:rPr>
          <w:rFonts w:eastAsia="Palatino Linotype"/>
        </w:rPr>
        <w:t xml:space="preserve">, así como los acuses de </w:t>
      </w:r>
      <w:r w:rsidR="002C3985">
        <w:rPr>
          <w:rFonts w:eastAsia="Palatino Linotype"/>
        </w:rPr>
        <w:t>re</w:t>
      </w:r>
      <w:r w:rsidR="00946265" w:rsidRPr="000B37DF">
        <w:rPr>
          <w:rFonts w:eastAsia="Palatino Linotype"/>
        </w:rPr>
        <w:t>cibo de todas las convocatorias de las sesione</w:t>
      </w:r>
      <w:r w:rsidR="00946265">
        <w:rPr>
          <w:rFonts w:eastAsia="Palatino Linotype"/>
        </w:rPr>
        <w:t>s</w:t>
      </w:r>
      <w:r>
        <w:t xml:space="preserve">, por lo que se considera que el Sujeto Obligado </w:t>
      </w:r>
      <w:r w:rsidR="00946265">
        <w:t xml:space="preserve">no </w:t>
      </w:r>
      <w:r>
        <w:t xml:space="preserve">observo lo estipulado en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 </w:t>
      </w:r>
    </w:p>
    <w:p w14:paraId="06D2DD40" w14:textId="77777777" w:rsidR="006863D3" w:rsidRDefault="006863D3" w:rsidP="006863D3"/>
    <w:p w14:paraId="627EA568" w14:textId="77777777" w:rsidR="006863D3" w:rsidRPr="00602FB9" w:rsidRDefault="006863D3" w:rsidP="006863D3">
      <w:pPr>
        <w:ind w:left="708"/>
        <w:rPr>
          <w:i/>
        </w:rPr>
      </w:pPr>
      <w:r w:rsidRPr="00602FB9">
        <w:rPr>
          <w:i/>
        </w:rPr>
        <w:lastRenderedPageBreak/>
        <w:t xml:space="preserve">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2F9C79B9" w14:textId="77777777" w:rsidR="006863D3" w:rsidRPr="00602FB9" w:rsidRDefault="006863D3" w:rsidP="006863D3">
      <w:pPr>
        <w:ind w:left="708"/>
        <w:rPr>
          <w:i/>
        </w:rPr>
      </w:pPr>
    </w:p>
    <w:p w14:paraId="20F67A1D" w14:textId="77777777" w:rsidR="006863D3" w:rsidRPr="00602FB9" w:rsidRDefault="006863D3" w:rsidP="006863D3">
      <w:pPr>
        <w:ind w:left="708"/>
        <w:rPr>
          <w:i/>
        </w:rPr>
      </w:pPr>
      <w:r w:rsidRPr="00602FB9">
        <w:rPr>
          <w:i/>
        </w:rPr>
        <w:t xml:space="preserve">(…) </w:t>
      </w:r>
    </w:p>
    <w:p w14:paraId="2AB75E16" w14:textId="77777777" w:rsidR="006863D3" w:rsidRPr="00602FB9" w:rsidRDefault="006863D3" w:rsidP="006863D3">
      <w:pPr>
        <w:ind w:left="708"/>
        <w:rPr>
          <w:i/>
        </w:rPr>
      </w:pPr>
    </w:p>
    <w:p w14:paraId="57A14AA2" w14:textId="77777777" w:rsidR="006863D3" w:rsidRPr="00602FB9" w:rsidRDefault="006863D3" w:rsidP="006863D3">
      <w:pPr>
        <w:ind w:left="708"/>
        <w:rPr>
          <w:i/>
        </w:rPr>
      </w:pPr>
      <w:r w:rsidRPr="00602FB9">
        <w:rPr>
          <w:i/>
        </w:rPr>
        <w:t xml:space="preserve">Artículo 161. </w:t>
      </w:r>
      <w:r w:rsidRPr="00602FB9">
        <w:rPr>
          <w:b/>
          <w:i/>
        </w:rPr>
        <w:t xml:space="preserve">Cuando la información requerida por el solicitante ya esté disponible al público </w:t>
      </w:r>
      <w:r w:rsidRPr="00602FB9">
        <w:rPr>
          <w:i/>
        </w:rPr>
        <w:t xml:space="preserve">en medios impresos, tales como libros, compendios, trípticos, registros públicos, en formatos electrónicos disponibles en Internet o en cualquier otro medio, </w:t>
      </w:r>
      <w:r w:rsidRPr="00602FB9">
        <w:rPr>
          <w:i/>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61B8FE1E" w14:textId="77777777" w:rsidR="006863D3" w:rsidRDefault="006863D3" w:rsidP="006863D3"/>
    <w:p w14:paraId="10F9B9DD" w14:textId="77777777" w:rsidR="006863D3" w:rsidRDefault="006863D3" w:rsidP="006863D3">
      <w:r>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w:t>
      </w:r>
      <w:r w:rsidRPr="00992F8F">
        <w:t xml:space="preserve"> </w:t>
      </w:r>
      <w:r>
        <w:t>reproducir o adquirir la información, en un plazo no mayor a cinco días hábiles, comprendiendo:</w:t>
      </w:r>
    </w:p>
    <w:p w14:paraId="575C1B84" w14:textId="77777777" w:rsidR="006863D3" w:rsidRDefault="006863D3" w:rsidP="006863D3"/>
    <w:p w14:paraId="039874B1" w14:textId="77777777" w:rsidR="006863D3" w:rsidRDefault="006863D3" w:rsidP="006863D3">
      <w:r>
        <w:t xml:space="preserve"> a) La fuente </w:t>
      </w:r>
    </w:p>
    <w:p w14:paraId="0AC166B2" w14:textId="77777777" w:rsidR="006863D3" w:rsidRDefault="006863D3" w:rsidP="006863D3">
      <w:r>
        <w:lastRenderedPageBreak/>
        <w:t xml:space="preserve">b) El lugar y </w:t>
      </w:r>
    </w:p>
    <w:p w14:paraId="388D7D93" w14:textId="77777777" w:rsidR="006863D3" w:rsidRDefault="006863D3" w:rsidP="006863D3">
      <w:r>
        <w:t xml:space="preserve">c) La forma </w:t>
      </w:r>
    </w:p>
    <w:p w14:paraId="2717521C" w14:textId="77777777" w:rsidR="006863D3" w:rsidRDefault="006863D3" w:rsidP="006863D3"/>
    <w:p w14:paraId="44B5D09E" w14:textId="77777777" w:rsidR="006863D3" w:rsidRDefault="006863D3" w:rsidP="006863D3">
      <w:r>
        <w:t>Asimismo, se establece que la fuente de la información deberá ser:</w:t>
      </w:r>
    </w:p>
    <w:p w14:paraId="0E110C14" w14:textId="77777777" w:rsidR="006863D3" w:rsidRDefault="006863D3" w:rsidP="006863D3">
      <w:r>
        <w:t xml:space="preserve"> a) Precisa </w:t>
      </w:r>
    </w:p>
    <w:p w14:paraId="3F09041A" w14:textId="77777777" w:rsidR="006863D3" w:rsidRDefault="006863D3" w:rsidP="006863D3">
      <w:r>
        <w:t xml:space="preserve">b) Concreta </w:t>
      </w:r>
    </w:p>
    <w:p w14:paraId="57EF330F" w14:textId="77777777" w:rsidR="006863D3" w:rsidRDefault="006863D3" w:rsidP="006863D3">
      <w:r>
        <w:t>c) Y no debe implicar que el solicitante realice una búsqueda en toda la información que se encuentre disponible.</w:t>
      </w:r>
    </w:p>
    <w:p w14:paraId="78F5453E" w14:textId="77777777" w:rsidR="00E67C33" w:rsidRDefault="00E67C33" w:rsidP="00E67C33">
      <w:pPr>
        <w:pBdr>
          <w:top w:val="nil"/>
          <w:left w:val="nil"/>
          <w:bottom w:val="nil"/>
          <w:right w:val="nil"/>
          <w:between w:val="nil"/>
        </w:pBdr>
        <w:contextualSpacing/>
        <w:rPr>
          <w:rFonts w:eastAsia="Palatino Linotype" w:cs="Palatino Linotype"/>
          <w:color w:val="000000"/>
          <w:sz w:val="20"/>
          <w:szCs w:val="20"/>
        </w:rPr>
      </w:pPr>
    </w:p>
    <w:p w14:paraId="01080451" w14:textId="02C4760C" w:rsidR="006457D0" w:rsidRDefault="006457D0" w:rsidP="006457D0">
      <w:pPr>
        <w:rPr>
          <w:rFonts w:eastAsia="Palatino Linotype"/>
        </w:rPr>
      </w:pPr>
      <w:r>
        <w:t xml:space="preserve">Por lo anterior, se estima que las manifestaciones vertidas por </w:t>
      </w:r>
      <w:r w:rsidRPr="000B37DF">
        <w:rPr>
          <w:b/>
        </w:rPr>
        <w:t xml:space="preserve">la parte Recurrente </w:t>
      </w:r>
      <w:r w:rsidRPr="000B37DF">
        <w:rPr>
          <w:bCs/>
        </w:rPr>
        <w:t>en</w:t>
      </w:r>
      <w:r>
        <w:t xml:space="preserve"> el presente recurso se encuentran fundadas al analizar la respuesta que obran en la liga electrónicas pues únicamente dirige a la página principal del Ayuntamiento, por lo tanto, en el presente asunto se determina que </w:t>
      </w:r>
      <w:r w:rsidR="00134ECF">
        <w:t xml:space="preserve">no </w:t>
      </w:r>
      <w:r>
        <w:t xml:space="preserve">se atendió el requerimiento de información por lo que es loable ordenar al Sujeto Obligado  </w:t>
      </w:r>
      <w:r>
        <w:rPr>
          <w:rFonts w:eastAsia="Palatino Linotype"/>
        </w:rPr>
        <w:t>t</w:t>
      </w:r>
      <w:r w:rsidRPr="000B37DF">
        <w:rPr>
          <w:rFonts w:eastAsia="Palatino Linotype"/>
        </w:rPr>
        <w:t xml:space="preserve">odas las actas de sesiones del sistema de protección de niñas, niños y adolescentes </w:t>
      </w:r>
      <w:r>
        <w:rPr>
          <w:rFonts w:eastAsia="Palatino Linotype"/>
        </w:rPr>
        <w:t>así como  t</w:t>
      </w:r>
      <w:r w:rsidRPr="000B37DF">
        <w:rPr>
          <w:rFonts w:eastAsia="Palatino Linotype"/>
        </w:rPr>
        <w:t>odos los acuerdos notificados de las sesiones</w:t>
      </w:r>
      <w:r>
        <w:rPr>
          <w:rFonts w:eastAsia="Palatino Linotype"/>
        </w:rPr>
        <w:t xml:space="preserve"> y</w:t>
      </w:r>
      <w:r w:rsidRPr="000B37DF">
        <w:rPr>
          <w:rFonts w:eastAsia="Palatino Linotype"/>
        </w:rPr>
        <w:t xml:space="preserve"> los acuses de </w:t>
      </w:r>
      <w:r w:rsidR="0011248F">
        <w:rPr>
          <w:rFonts w:eastAsia="Palatino Linotype"/>
        </w:rPr>
        <w:t>re</w:t>
      </w:r>
      <w:r w:rsidRPr="000B37DF">
        <w:rPr>
          <w:rFonts w:eastAsia="Palatino Linotype"/>
        </w:rPr>
        <w:t>cibo de todas las convocatorias de las sesione</w:t>
      </w:r>
      <w:r>
        <w:rPr>
          <w:rFonts w:eastAsia="Palatino Linotype"/>
        </w:rPr>
        <w:t xml:space="preserve">s correspondientes </w:t>
      </w:r>
      <w:r w:rsidR="00C74A06">
        <w:rPr>
          <w:rFonts w:eastAsia="Palatino Linotype"/>
        </w:rPr>
        <w:t xml:space="preserve">del año </w:t>
      </w:r>
      <w:r>
        <w:rPr>
          <w:rFonts w:eastAsia="Palatino Linotype"/>
        </w:rPr>
        <w:t xml:space="preserve">2022 así como las sesiones que haya dado lugar el ayuntamiento hasta </w:t>
      </w:r>
      <w:r w:rsidR="0023554A">
        <w:rPr>
          <w:rFonts w:eastAsia="Palatino Linotype"/>
        </w:rPr>
        <w:t>el 29 de agosto</w:t>
      </w:r>
      <w:r>
        <w:rPr>
          <w:rFonts w:eastAsia="Palatino Linotype"/>
        </w:rPr>
        <w:t xml:space="preserve"> de 2023.</w:t>
      </w:r>
    </w:p>
    <w:p w14:paraId="7A20314D" w14:textId="77777777" w:rsidR="0023554A" w:rsidRDefault="0023554A" w:rsidP="006457D0">
      <w:pPr>
        <w:rPr>
          <w:rFonts w:eastAsia="Palatino Linotype"/>
        </w:rPr>
      </w:pPr>
    </w:p>
    <w:p w14:paraId="0955D453" w14:textId="77777777" w:rsidR="000D040C" w:rsidRPr="00902954" w:rsidRDefault="000D040C" w:rsidP="000D040C">
      <w:pPr>
        <w:ind w:right="51"/>
        <w:rPr>
          <w:rFonts w:eastAsiaTheme="minorEastAsia" w:cs="Arial"/>
          <w:szCs w:val="24"/>
          <w:lang w:eastAsia="es-ES"/>
        </w:rPr>
      </w:pPr>
    </w:p>
    <w:p w14:paraId="3CBF1A71" w14:textId="77777777" w:rsidR="000D040C" w:rsidRPr="00902954" w:rsidRDefault="000D040C" w:rsidP="000D040C">
      <w:pPr>
        <w:numPr>
          <w:ilvl w:val="0"/>
          <w:numId w:val="8"/>
        </w:numPr>
        <w:rPr>
          <w:rFonts w:eastAsia="Times New Roman" w:cs="Arial"/>
          <w:b/>
          <w:i/>
          <w:sz w:val="28"/>
          <w:szCs w:val="24"/>
          <w:lang w:val="es-ES" w:eastAsia="es-ES"/>
        </w:rPr>
      </w:pPr>
      <w:r w:rsidRPr="00902954">
        <w:rPr>
          <w:rFonts w:eastAsia="Times New Roman" w:cs="Arial"/>
          <w:b/>
          <w:i/>
          <w:sz w:val="28"/>
          <w:szCs w:val="24"/>
          <w:lang w:val="es-ES" w:eastAsia="es-ES"/>
        </w:rPr>
        <w:t>De la Versión pública</w:t>
      </w:r>
    </w:p>
    <w:p w14:paraId="0A6633ED" w14:textId="77777777" w:rsidR="000D040C" w:rsidRPr="00902954" w:rsidRDefault="000D040C" w:rsidP="000D040C">
      <w:pPr>
        <w:rPr>
          <w:rFonts w:eastAsia="Times New Roman" w:cs="Times New Roman"/>
          <w:szCs w:val="24"/>
          <w:lang w:eastAsia="es-ES"/>
        </w:rPr>
      </w:pPr>
      <w:r w:rsidRPr="00902954">
        <w:rPr>
          <w:rFonts w:eastAsia="Times New Roman" w:cs="Times New Roman"/>
          <w:bCs/>
          <w:szCs w:val="24"/>
          <w:lang w:eastAsia="es-ES"/>
        </w:rPr>
        <w:t>A este respecto, los</w:t>
      </w:r>
      <w:r w:rsidRPr="00902954">
        <w:rPr>
          <w:rFonts w:eastAsia="Times New Roman" w:cs="Times New Roman"/>
          <w:szCs w:val="24"/>
          <w:lang w:eastAsia="es-ES"/>
        </w:rPr>
        <w:t xml:space="preserve"> artículos 3, fracciones IX, XX, XXI y XLV; 51 y 52 de la Ley de Transparencia y Acceso a la Información Pública del Estado de México y Municipios establecen:</w:t>
      </w:r>
    </w:p>
    <w:p w14:paraId="0DE2BA88" w14:textId="77777777" w:rsidR="000D040C" w:rsidRPr="00902954" w:rsidRDefault="000D040C" w:rsidP="000D040C">
      <w:pPr>
        <w:rPr>
          <w:rFonts w:eastAsia="Times New Roman" w:cs="Times New Roman"/>
          <w:b/>
          <w:bCs/>
          <w:i/>
          <w:noProof/>
          <w:szCs w:val="24"/>
          <w:lang w:eastAsia="es-ES"/>
        </w:rPr>
      </w:pPr>
    </w:p>
    <w:p w14:paraId="4E1AA60F" w14:textId="77777777" w:rsidR="000D040C" w:rsidRPr="00902954" w:rsidRDefault="000D040C" w:rsidP="000D040C">
      <w:pPr>
        <w:spacing w:line="240" w:lineRule="auto"/>
        <w:ind w:left="567" w:right="567"/>
        <w:rPr>
          <w:rFonts w:eastAsia="Times New Roman" w:cs="Times New Roman"/>
          <w:i/>
          <w:lang w:eastAsia="es-ES"/>
        </w:rPr>
      </w:pPr>
      <w:r w:rsidRPr="00902954">
        <w:rPr>
          <w:rFonts w:eastAsia="Times New Roman" w:cs="Arial"/>
          <w:b/>
          <w:bCs/>
          <w:i/>
          <w:noProof/>
          <w:lang w:eastAsia="es-ES"/>
        </w:rPr>
        <w:t>“</w:t>
      </w:r>
      <w:r w:rsidRPr="00902954">
        <w:rPr>
          <w:rFonts w:eastAsia="Times New Roman" w:cs="Arial"/>
          <w:b/>
          <w:bCs/>
          <w:i/>
        </w:rPr>
        <w:t>Artículo</w:t>
      </w:r>
      <w:r w:rsidRPr="00902954">
        <w:rPr>
          <w:rFonts w:eastAsia="Times New Roman" w:cs="Arial"/>
          <w:b/>
          <w:bCs/>
          <w:i/>
          <w:lang w:eastAsia="es-ES"/>
        </w:rPr>
        <w:t xml:space="preserve"> 3. </w:t>
      </w:r>
      <w:r w:rsidRPr="00902954">
        <w:rPr>
          <w:rFonts w:eastAsia="Times New Roman" w:cs="Times New Roman"/>
          <w:i/>
          <w:lang w:eastAsia="es-ES"/>
        </w:rPr>
        <w:t xml:space="preserve">Para los efectos de la presente Ley se entenderá por: </w:t>
      </w:r>
    </w:p>
    <w:p w14:paraId="6F615F32" w14:textId="77777777" w:rsidR="000D040C" w:rsidRPr="00902954" w:rsidRDefault="000D040C" w:rsidP="000D040C">
      <w:pPr>
        <w:spacing w:line="240" w:lineRule="auto"/>
        <w:ind w:left="567" w:right="567"/>
        <w:rPr>
          <w:rFonts w:eastAsia="Times New Roman" w:cs="Times New Roman"/>
          <w:i/>
          <w:lang w:eastAsia="es-ES"/>
        </w:rPr>
      </w:pPr>
    </w:p>
    <w:p w14:paraId="058DE187" w14:textId="77777777" w:rsidR="000D040C" w:rsidRPr="00902954" w:rsidRDefault="000D040C" w:rsidP="000D040C">
      <w:pPr>
        <w:spacing w:line="240" w:lineRule="auto"/>
        <w:ind w:left="567" w:right="567"/>
        <w:rPr>
          <w:rFonts w:eastAsia="Times New Roman" w:cs="Arial"/>
          <w:i/>
          <w:lang w:eastAsia="es-ES"/>
        </w:rPr>
      </w:pPr>
      <w:r w:rsidRPr="00902954">
        <w:rPr>
          <w:rFonts w:eastAsia="Times New Roman" w:cs="Arial"/>
          <w:b/>
          <w:i/>
          <w:lang w:eastAsia="es-ES"/>
        </w:rPr>
        <w:t>IX.</w:t>
      </w:r>
      <w:r w:rsidRPr="00902954">
        <w:rPr>
          <w:rFonts w:eastAsia="Times New Roman" w:cs="Arial"/>
          <w:i/>
          <w:lang w:eastAsia="es-ES"/>
        </w:rPr>
        <w:t xml:space="preserve"> </w:t>
      </w:r>
      <w:r w:rsidRPr="00902954">
        <w:rPr>
          <w:rFonts w:eastAsia="Times New Roman" w:cs="Arial"/>
          <w:b/>
          <w:i/>
          <w:lang w:eastAsia="es-ES"/>
        </w:rPr>
        <w:t xml:space="preserve">Datos personales: </w:t>
      </w:r>
      <w:r w:rsidRPr="00902954">
        <w:rPr>
          <w:rFonts w:eastAsia="Times New Roman" w:cs="Arial"/>
          <w:i/>
          <w:lang w:eastAsia="es-ES"/>
        </w:rPr>
        <w:t xml:space="preserve">La información concerniente a una persona, identificada o identificable según lo dispuesto por la Ley de Protección de Datos Personales del Estado de México; </w:t>
      </w:r>
    </w:p>
    <w:p w14:paraId="2F119BEF" w14:textId="77777777" w:rsidR="000D040C" w:rsidRPr="00902954" w:rsidRDefault="000D040C" w:rsidP="000D040C">
      <w:pPr>
        <w:spacing w:line="240" w:lineRule="auto"/>
        <w:ind w:left="567" w:right="567"/>
        <w:rPr>
          <w:rFonts w:eastAsia="Times New Roman" w:cs="Arial"/>
          <w:i/>
          <w:lang w:eastAsia="es-ES"/>
        </w:rPr>
      </w:pPr>
    </w:p>
    <w:p w14:paraId="5197F9E3" w14:textId="77777777" w:rsidR="000D040C" w:rsidRPr="00902954" w:rsidRDefault="000D040C" w:rsidP="000D040C">
      <w:pPr>
        <w:spacing w:line="240" w:lineRule="auto"/>
        <w:ind w:left="567" w:right="567"/>
        <w:rPr>
          <w:rFonts w:eastAsia="Times New Roman" w:cs="Arial"/>
          <w:i/>
          <w:lang w:eastAsia="es-ES"/>
        </w:rPr>
      </w:pPr>
      <w:r w:rsidRPr="00902954">
        <w:rPr>
          <w:rFonts w:eastAsia="Times New Roman" w:cs="Arial"/>
          <w:b/>
          <w:i/>
          <w:lang w:eastAsia="es-ES"/>
        </w:rPr>
        <w:t>XX.</w:t>
      </w:r>
      <w:r w:rsidRPr="00902954">
        <w:rPr>
          <w:rFonts w:eastAsia="Times New Roman" w:cs="Arial"/>
          <w:i/>
          <w:lang w:eastAsia="es-ES"/>
        </w:rPr>
        <w:t xml:space="preserve"> </w:t>
      </w:r>
      <w:r w:rsidRPr="00902954">
        <w:rPr>
          <w:rFonts w:eastAsia="Times New Roman" w:cs="Arial"/>
          <w:b/>
          <w:i/>
          <w:lang w:eastAsia="es-ES"/>
        </w:rPr>
        <w:t>Información clasificada:</w:t>
      </w:r>
      <w:r w:rsidRPr="00902954">
        <w:rPr>
          <w:rFonts w:eastAsia="Times New Roman" w:cs="Arial"/>
          <w:i/>
          <w:lang w:eastAsia="es-ES"/>
        </w:rPr>
        <w:t xml:space="preserve"> Aquella considerada por la presente Ley como reservada o confidencial; </w:t>
      </w:r>
    </w:p>
    <w:p w14:paraId="4E5A600B" w14:textId="77777777" w:rsidR="000D040C" w:rsidRPr="00902954" w:rsidRDefault="000D040C" w:rsidP="000D040C">
      <w:pPr>
        <w:spacing w:line="240" w:lineRule="auto"/>
        <w:ind w:left="567" w:right="567"/>
        <w:rPr>
          <w:rFonts w:eastAsia="Times New Roman" w:cs="Arial"/>
          <w:i/>
          <w:lang w:eastAsia="es-ES"/>
        </w:rPr>
      </w:pPr>
    </w:p>
    <w:p w14:paraId="7C235305" w14:textId="77777777" w:rsidR="000D040C" w:rsidRPr="00902954" w:rsidRDefault="000D040C" w:rsidP="000D040C">
      <w:pPr>
        <w:spacing w:line="240" w:lineRule="auto"/>
        <w:ind w:left="567" w:right="567"/>
        <w:rPr>
          <w:rFonts w:eastAsia="Times New Roman" w:cs="Arial"/>
          <w:i/>
          <w:lang w:eastAsia="es-ES"/>
        </w:rPr>
      </w:pPr>
      <w:r w:rsidRPr="00902954">
        <w:rPr>
          <w:rFonts w:eastAsia="Times New Roman" w:cs="Arial"/>
          <w:b/>
          <w:i/>
          <w:lang w:eastAsia="es-ES"/>
        </w:rPr>
        <w:t>XXI.</w:t>
      </w:r>
      <w:r w:rsidRPr="00902954">
        <w:rPr>
          <w:rFonts w:eastAsia="Times New Roman" w:cs="Arial"/>
          <w:i/>
          <w:lang w:eastAsia="es-ES"/>
        </w:rPr>
        <w:t xml:space="preserve"> </w:t>
      </w:r>
      <w:r w:rsidRPr="00902954">
        <w:rPr>
          <w:rFonts w:eastAsia="Times New Roman" w:cs="Arial"/>
          <w:b/>
          <w:i/>
          <w:lang w:eastAsia="es-ES"/>
        </w:rPr>
        <w:t>Información confidencial</w:t>
      </w:r>
      <w:r w:rsidRPr="00902954">
        <w:rPr>
          <w:rFonts w:eastAsia="Times New Roman"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234DC87" w14:textId="77777777" w:rsidR="000D040C" w:rsidRPr="00902954" w:rsidRDefault="000D040C" w:rsidP="000D040C">
      <w:pPr>
        <w:spacing w:line="240" w:lineRule="auto"/>
        <w:ind w:left="567" w:right="567"/>
        <w:rPr>
          <w:rFonts w:eastAsia="Times New Roman" w:cs="Arial"/>
          <w:i/>
          <w:lang w:eastAsia="es-ES"/>
        </w:rPr>
      </w:pPr>
      <w:r w:rsidRPr="00902954">
        <w:rPr>
          <w:rFonts w:eastAsia="Times New Roman" w:cs="Arial"/>
          <w:b/>
          <w:i/>
          <w:lang w:eastAsia="es-ES"/>
        </w:rPr>
        <w:t>XLV. Versión pública:</w:t>
      </w:r>
      <w:r w:rsidRPr="00902954">
        <w:rPr>
          <w:rFonts w:eastAsia="Times New Roman" w:cs="Arial"/>
          <w:i/>
          <w:lang w:eastAsia="es-ES"/>
        </w:rPr>
        <w:t xml:space="preserve"> Documento en el que se elimine, suprime o borra la información clasificada como reservada o confidencial para permitir su acceso. </w:t>
      </w:r>
    </w:p>
    <w:p w14:paraId="70FD0EAB" w14:textId="77777777" w:rsidR="000D040C" w:rsidRPr="00902954" w:rsidRDefault="000D040C" w:rsidP="000D040C">
      <w:pPr>
        <w:spacing w:line="240" w:lineRule="auto"/>
        <w:ind w:left="567" w:right="567"/>
        <w:rPr>
          <w:rFonts w:eastAsia="Times New Roman" w:cs="Arial"/>
          <w:i/>
          <w:lang w:eastAsia="es-ES"/>
        </w:rPr>
      </w:pPr>
    </w:p>
    <w:p w14:paraId="3728980E" w14:textId="77777777" w:rsidR="000D040C" w:rsidRPr="00902954" w:rsidRDefault="000D040C" w:rsidP="000D040C">
      <w:pPr>
        <w:spacing w:line="240" w:lineRule="auto"/>
        <w:ind w:left="567" w:right="567"/>
        <w:rPr>
          <w:rFonts w:eastAsia="Times New Roman" w:cs="Arial"/>
          <w:i/>
          <w:lang w:eastAsia="es-ES"/>
        </w:rPr>
      </w:pPr>
      <w:r w:rsidRPr="00902954">
        <w:rPr>
          <w:rFonts w:eastAsia="Times New Roman" w:cs="Arial"/>
          <w:b/>
          <w:i/>
          <w:lang w:eastAsia="es-ES"/>
        </w:rPr>
        <w:t>Artículo 51.</w:t>
      </w:r>
      <w:r w:rsidRPr="00902954">
        <w:rPr>
          <w:rFonts w:eastAsia="Times New Roman"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02954">
        <w:rPr>
          <w:rFonts w:eastAsia="Times New Roman" w:cs="Arial"/>
          <w:b/>
          <w:i/>
          <w:lang w:eastAsia="es-ES"/>
        </w:rPr>
        <w:t xml:space="preserve">y tendrá la responsabilidad de verificar en cada caso que la misma no sea confidencial o reservada. </w:t>
      </w:r>
      <w:r w:rsidRPr="00902954">
        <w:rPr>
          <w:rFonts w:eastAsia="Times New Roman" w:cs="Arial"/>
          <w:i/>
          <w:lang w:eastAsia="es-ES"/>
        </w:rPr>
        <w:t xml:space="preserve">Dicha Unidad contará con las facultades internas necesarias para gestionar la atención a las solicitudes de información en los términos de la Ley General y la presente Ley. </w:t>
      </w:r>
    </w:p>
    <w:p w14:paraId="2B5E1426" w14:textId="77777777" w:rsidR="000D040C" w:rsidRPr="00902954" w:rsidRDefault="000D040C" w:rsidP="000D040C">
      <w:pPr>
        <w:spacing w:line="240" w:lineRule="auto"/>
        <w:ind w:left="567" w:right="567"/>
        <w:rPr>
          <w:rFonts w:eastAsia="Times New Roman" w:cs="Arial"/>
          <w:i/>
          <w:lang w:eastAsia="es-ES"/>
        </w:rPr>
      </w:pPr>
    </w:p>
    <w:p w14:paraId="5337BF15" w14:textId="77777777" w:rsidR="000D040C" w:rsidRPr="00902954" w:rsidRDefault="000D040C" w:rsidP="000D040C">
      <w:pPr>
        <w:spacing w:line="240" w:lineRule="auto"/>
        <w:ind w:left="567" w:right="567"/>
        <w:rPr>
          <w:rFonts w:eastAsia="Times New Roman" w:cs="Arial"/>
          <w:bCs/>
          <w:noProof/>
          <w:szCs w:val="24"/>
          <w:lang w:eastAsia="es-ES"/>
        </w:rPr>
      </w:pPr>
      <w:r w:rsidRPr="00902954">
        <w:rPr>
          <w:rFonts w:eastAsia="Times New Roman" w:cs="Arial"/>
          <w:b/>
          <w:i/>
          <w:lang w:eastAsia="es-ES"/>
        </w:rPr>
        <w:t>Artículo 52.</w:t>
      </w:r>
      <w:r w:rsidRPr="00902954">
        <w:rPr>
          <w:rFonts w:eastAsia="Times New Roman"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902954">
        <w:rPr>
          <w:rFonts w:eastAsia="Times New Roman" w:cs="Arial"/>
          <w:bCs/>
          <w:i/>
          <w:noProof/>
          <w:lang w:eastAsia="es-ES"/>
        </w:rPr>
        <w:t>”</w:t>
      </w:r>
    </w:p>
    <w:p w14:paraId="1CAA7B32" w14:textId="77777777" w:rsidR="000D040C" w:rsidRPr="00902954" w:rsidRDefault="000D040C" w:rsidP="000D040C">
      <w:pPr>
        <w:rPr>
          <w:rFonts w:eastAsia="Times New Roman" w:cs="Times New Roman"/>
          <w:szCs w:val="24"/>
          <w:lang w:eastAsia="es-ES"/>
        </w:rPr>
      </w:pPr>
    </w:p>
    <w:p w14:paraId="5344FC96" w14:textId="77777777" w:rsidR="000D040C" w:rsidRPr="00902954" w:rsidRDefault="000D040C" w:rsidP="000D040C">
      <w:pPr>
        <w:rPr>
          <w:rFonts w:eastAsia="Arial Unicode MS" w:cs="Arial"/>
          <w:i/>
          <w:szCs w:val="24"/>
          <w:lang w:eastAsia="es-ES"/>
        </w:rPr>
      </w:pPr>
      <w:r w:rsidRPr="00902954">
        <w:rPr>
          <w:rFonts w:eastAsia="Times New Roman" w:cs="Times New Roman"/>
          <w:szCs w:val="24"/>
          <w:lang w:eastAsia="es-ES"/>
        </w:rPr>
        <w:t xml:space="preserve">Así, los datos personales que obren en poder de los Sujetos Obligados deben estar protegidos, adoptando las medidas de seguridad administrativas, físicas y técnicas </w:t>
      </w:r>
      <w:r w:rsidRPr="00902954">
        <w:rPr>
          <w:rFonts w:eastAsia="Times New Roman" w:cs="Times New Roman"/>
          <w:szCs w:val="24"/>
          <w:lang w:eastAsia="es-ES"/>
        </w:rPr>
        <w:lastRenderedPageBreak/>
        <w:t xml:space="preserve">necesarias para garantizar la integridad, confidencialidad y disponibilidad de los datos personales, considerando además, que conforme al principio de finalidad, todo tratamiento de datos personales que efectúen deberá estar justificado en la Ley. </w:t>
      </w:r>
    </w:p>
    <w:p w14:paraId="189AF504" w14:textId="77777777" w:rsidR="000D040C" w:rsidRPr="00902954" w:rsidRDefault="000D040C" w:rsidP="000D040C">
      <w:pPr>
        <w:rPr>
          <w:rFonts w:eastAsia="Arial Unicode MS"/>
        </w:rPr>
      </w:pPr>
    </w:p>
    <w:p w14:paraId="0BB64ADC" w14:textId="77777777" w:rsidR="000D040C" w:rsidRPr="00902954" w:rsidRDefault="000D040C" w:rsidP="000D040C">
      <w:r w:rsidRPr="00902954">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w:t>
      </w:r>
    </w:p>
    <w:p w14:paraId="6B629A6F" w14:textId="77777777" w:rsidR="000D040C" w:rsidRPr="00902954" w:rsidRDefault="000D040C" w:rsidP="000D040C"/>
    <w:p w14:paraId="40CB7D39" w14:textId="77777777" w:rsidR="000D040C" w:rsidRPr="00902954" w:rsidRDefault="000D040C" w:rsidP="000D040C">
      <w:pPr>
        <w:rPr>
          <w:rFonts w:eastAsia="Arial Unicode MS"/>
          <w:lang w:val="es-ES"/>
        </w:rPr>
      </w:pPr>
      <w:r w:rsidRPr="00902954">
        <w:rPr>
          <w:rFonts w:eastAsia="Arial Unicode MS"/>
          <w:lang w:val="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902954">
        <w:rPr>
          <w:rFonts w:eastAsia="Arial Unicode MS"/>
          <w:color w:val="000000"/>
        </w:rPr>
        <w:t>el Sujeto Obligado</w:t>
      </w:r>
      <w:r w:rsidRPr="00902954">
        <w:rPr>
          <w:rFonts w:eastAsia="Arial Unicode MS"/>
          <w:lang w:val="es-ES"/>
        </w:rPr>
        <w:t xml:space="preserve">, en ese contexto, todo dato personal susceptible de clasificación debe ser protegido. </w:t>
      </w:r>
    </w:p>
    <w:p w14:paraId="598FD8EF" w14:textId="77777777" w:rsidR="000D040C" w:rsidRDefault="000D040C" w:rsidP="000D040C">
      <w:pPr>
        <w:rPr>
          <w:rFonts w:eastAsia="Times New Roman" w:cs="Times New Roman"/>
          <w:szCs w:val="24"/>
          <w:lang w:eastAsia="es-ES"/>
        </w:rPr>
      </w:pPr>
    </w:p>
    <w:p w14:paraId="7E8231DF" w14:textId="77777777" w:rsidR="000D040C" w:rsidRPr="00902954" w:rsidRDefault="000D040C" w:rsidP="000D040C">
      <w:pPr>
        <w:rPr>
          <w:rFonts w:eastAsia="Times New Roman" w:cs="Times New Roman"/>
          <w:szCs w:val="24"/>
          <w:lang w:val="es-ES" w:eastAsia="es-ES"/>
        </w:rPr>
      </w:pPr>
      <w:r w:rsidRPr="00902954">
        <w:rPr>
          <w:rFonts w:eastAsia="Times New Roman" w:cs="Times New Roman"/>
          <w:szCs w:val="24"/>
          <w:lang w:eastAsia="es-ES"/>
        </w:rPr>
        <w:t xml:space="preserve">Clasificación que tiene que efectuar mediante las formalidades que la Ley impone, es decir, </w:t>
      </w:r>
      <w:r w:rsidRPr="00902954">
        <w:rPr>
          <w:rFonts w:eastAsia="Times New Roman" w:cs="Times New Roman"/>
          <w:szCs w:val="24"/>
          <w:lang w:val="es-ES" w:eastAsia="es-ES"/>
        </w:rPr>
        <w:t>resulta necesario que el Comité de Transparencia d</w:t>
      </w:r>
      <w:r w:rsidRPr="00902954">
        <w:rPr>
          <w:rFonts w:eastAsia="Times New Roman" w:cs="Times New Roman"/>
          <w:szCs w:val="24"/>
          <w:lang w:eastAsia="es-ES"/>
        </w:rPr>
        <w:t xml:space="preserve">el </w:t>
      </w:r>
      <w:r w:rsidRPr="00902954">
        <w:rPr>
          <w:rFonts w:eastAsia="Times New Roman" w:cs="Times New Roman"/>
          <w:b/>
          <w:szCs w:val="24"/>
          <w:lang w:eastAsia="es-ES"/>
        </w:rPr>
        <w:t>sujeto obligado</w:t>
      </w:r>
      <w:r w:rsidRPr="00902954">
        <w:rPr>
          <w:rFonts w:eastAsia="Times New Roman" w:cs="Times New Roman"/>
          <w:szCs w:val="24"/>
          <w:lang w:eastAsia="es-ES"/>
        </w:rPr>
        <w:t xml:space="preserve"> </w:t>
      </w:r>
      <w:r w:rsidRPr="00902954">
        <w:rPr>
          <w:rFonts w:eastAsia="Times New Roman" w:cs="Times New Roman"/>
          <w:szCs w:val="24"/>
          <w:lang w:val="es-ES" w:eastAsia="es-ES"/>
        </w:rPr>
        <w:t>emita el Acuerdo de Clasificación correspondiente</w:t>
      </w:r>
      <w:r w:rsidRPr="00902954">
        <w:rPr>
          <w:rFonts w:eastAsia="Times New Roman" w:cs="Times New Roman"/>
          <w:szCs w:val="24"/>
          <w:lang w:eastAsia="es-ES"/>
        </w:rPr>
        <w:t xml:space="preserve"> debidamente fundado y motivado, </w:t>
      </w:r>
      <w:r w:rsidRPr="00902954">
        <w:rPr>
          <w:rFonts w:eastAsia="Times New Roman" w:cs="Times New Roman"/>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w:t>
      </w:r>
      <w:r w:rsidRPr="00902954">
        <w:rPr>
          <w:rFonts w:eastAsia="Times New Roman" w:cs="Times New Roman"/>
          <w:szCs w:val="24"/>
          <w:lang w:val="es-ES" w:eastAsia="es-ES"/>
        </w:rPr>
        <w:lastRenderedPageBreak/>
        <w:t>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14:paraId="63C02B2D" w14:textId="77777777" w:rsidR="000D040C" w:rsidRPr="00902954" w:rsidRDefault="000D040C" w:rsidP="000D040C">
      <w:pPr>
        <w:rPr>
          <w:rFonts w:eastAsia="Times New Roman" w:cs="Times New Roman"/>
          <w:szCs w:val="24"/>
          <w:lang w:val="es-ES" w:eastAsia="es-ES"/>
        </w:rPr>
      </w:pPr>
    </w:p>
    <w:p w14:paraId="5E453E3A" w14:textId="77777777" w:rsidR="000D040C" w:rsidRDefault="000D040C" w:rsidP="000D040C">
      <w:pPr>
        <w:rPr>
          <w:rFonts w:eastAsia="Arial Unicode MS" w:cs="Times New Roman"/>
          <w:szCs w:val="24"/>
          <w:lang w:eastAsia="es-ES"/>
        </w:rPr>
      </w:pPr>
    </w:p>
    <w:p w14:paraId="217131F4" w14:textId="77777777" w:rsidR="000D040C" w:rsidRPr="00902954" w:rsidRDefault="000D040C" w:rsidP="000D040C">
      <w:pPr>
        <w:rPr>
          <w:rFonts w:eastAsia="Times New Roman" w:cs="Times New Roman"/>
          <w:szCs w:val="24"/>
        </w:rPr>
      </w:pPr>
      <w:r w:rsidRPr="00902954">
        <w:rPr>
          <w:rFonts w:eastAsia="Times New Roman" w:cs="Times New Roman"/>
          <w:szCs w:val="24"/>
          <w:lang w:eastAsia="es-ES"/>
        </w:rPr>
        <w:t xml:space="preserve">Por ende, en el presente caso el Sujeto Obligado debe </w:t>
      </w:r>
      <w:r w:rsidRPr="00902954">
        <w:rPr>
          <w:rFonts w:eastAsia="Times New Roman" w:cs="Times New Roman"/>
          <w:szCs w:val="24"/>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902954">
        <w:rPr>
          <w:rFonts w:eastAsia="Times New Roman" w:cs="Times New Roman"/>
          <w:szCs w:val="24"/>
          <w:lang w:eastAsia="es-ES"/>
        </w:rPr>
        <w:t xml:space="preserve">el Sujeto Obligado </w:t>
      </w:r>
      <w:r w:rsidRPr="00902954">
        <w:rPr>
          <w:rFonts w:eastAsia="Times New Roman" w:cs="Times New Roman"/>
          <w:szCs w:val="24"/>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902954">
        <w:rPr>
          <w:rFonts w:eastAsia="Times New Roman" w:cs="Times New Roman"/>
          <w:szCs w:val="24"/>
          <w:lang w:eastAsia="es-ES"/>
        </w:rPr>
        <w:t>el Sujeto Obligado</w:t>
      </w:r>
      <w:r w:rsidRPr="00902954">
        <w:rPr>
          <w:rFonts w:eastAsia="Times New Roman" w:cs="Times New Roman"/>
          <w:szCs w:val="24"/>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0E963349" w14:textId="77777777" w:rsidR="000D040C" w:rsidRPr="00902954" w:rsidRDefault="000D040C" w:rsidP="000D040C">
      <w:pPr>
        <w:rPr>
          <w:rFonts w:eastAsia="Times New Roman" w:cs="Times New Roman"/>
          <w:szCs w:val="24"/>
        </w:rPr>
      </w:pPr>
    </w:p>
    <w:p w14:paraId="333A4299" w14:textId="77777777" w:rsidR="000D040C" w:rsidRPr="00902954" w:rsidRDefault="000D040C" w:rsidP="000D040C">
      <w:pPr>
        <w:rPr>
          <w:rFonts w:cs="Times New Roman"/>
          <w:szCs w:val="24"/>
          <w:lang w:eastAsia="es-ES"/>
        </w:rPr>
      </w:pPr>
      <w:r w:rsidRPr="00902954">
        <w:rPr>
          <w:rFonts w:cs="Times New Roman"/>
          <w:szCs w:val="24"/>
          <w:lang w:eastAsia="es-ES"/>
        </w:rPr>
        <w:t xml:space="preserve">Así, es que </w:t>
      </w:r>
      <w:r w:rsidRPr="00902954">
        <w:rPr>
          <w:rFonts w:eastAsia="Times New Roman" w:cs="Times New Roman"/>
          <w:szCs w:val="24"/>
          <w:lang w:eastAsia="es-ES"/>
        </w:rPr>
        <w:t xml:space="preserve">el Sujeto Obligado </w:t>
      </w:r>
      <w:r w:rsidRPr="00902954">
        <w:rPr>
          <w:rFonts w:cs="Times New Roman"/>
          <w:szCs w:val="24"/>
          <w:lang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w:t>
      </w:r>
      <w:r w:rsidRPr="00902954">
        <w:rPr>
          <w:rFonts w:cs="Times New Roman"/>
          <w:szCs w:val="24"/>
          <w:lang w:eastAsia="es-ES"/>
        </w:rPr>
        <w:lastRenderedPageBreak/>
        <w:t>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D19C192" w14:textId="77777777" w:rsidR="000D040C" w:rsidRPr="00902954" w:rsidRDefault="000D040C" w:rsidP="000D040C">
      <w:pPr>
        <w:rPr>
          <w:rFonts w:cs="Times New Roman"/>
          <w:szCs w:val="24"/>
          <w:lang w:eastAsia="es-ES"/>
        </w:rPr>
      </w:pPr>
    </w:p>
    <w:p w14:paraId="4023DDA6" w14:textId="77777777" w:rsidR="000D040C" w:rsidRPr="00902954" w:rsidRDefault="000D040C" w:rsidP="000D040C">
      <w:pPr>
        <w:rPr>
          <w:rFonts w:eastAsia="Times New Roman" w:cs="Times New Roman"/>
          <w:szCs w:val="24"/>
          <w:lang w:eastAsia="es-ES"/>
        </w:rPr>
      </w:pPr>
      <w:r w:rsidRPr="00902954">
        <w:rPr>
          <w:rFonts w:eastAsia="Times New Roman" w:cs="Times New Roman"/>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AFAFA74" w14:textId="77777777" w:rsidR="000D040C" w:rsidRPr="00902954" w:rsidRDefault="000D040C" w:rsidP="000D040C">
      <w:pPr>
        <w:rPr>
          <w:rFonts w:eastAsia="Times New Roman" w:cs="Times New Roman"/>
          <w:szCs w:val="24"/>
          <w:lang w:eastAsia="es-ES"/>
        </w:rPr>
      </w:pPr>
    </w:p>
    <w:p w14:paraId="4967031D"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b/>
          <w:i/>
        </w:rPr>
        <w:t xml:space="preserve">“Artículo 49. </w:t>
      </w:r>
      <w:r w:rsidRPr="00902954">
        <w:rPr>
          <w:rFonts w:eastAsia="Times New Roman" w:cs="Times New Roman"/>
          <w:i/>
        </w:rPr>
        <w:t>Los Comités de Transparencia tendrán las siguientes atribuciones:</w:t>
      </w:r>
    </w:p>
    <w:p w14:paraId="0FEF5A9C"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b/>
          <w:i/>
        </w:rPr>
        <w:t>VIII.</w:t>
      </w:r>
      <w:r w:rsidRPr="00902954">
        <w:rPr>
          <w:rFonts w:eastAsia="Times New Roman" w:cs="Times New Roman"/>
          <w:i/>
        </w:rPr>
        <w:t xml:space="preserve"> Aprobar, modificar o revocar la clasificación de la información;</w:t>
      </w:r>
    </w:p>
    <w:p w14:paraId="6C73DBCD" w14:textId="77777777" w:rsidR="000D040C" w:rsidRPr="00902954" w:rsidRDefault="000D040C" w:rsidP="000D040C">
      <w:pPr>
        <w:spacing w:line="240" w:lineRule="auto"/>
        <w:ind w:left="567" w:right="567"/>
        <w:rPr>
          <w:rFonts w:eastAsia="Times New Roman" w:cs="Times New Roman"/>
          <w:i/>
        </w:rPr>
      </w:pPr>
    </w:p>
    <w:p w14:paraId="33C42C1A"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b/>
          <w:i/>
        </w:rPr>
        <w:t>Artículo 132.</w:t>
      </w:r>
      <w:r w:rsidRPr="00902954">
        <w:rPr>
          <w:rFonts w:eastAsia="Times New Roman" w:cs="Times New Roman"/>
          <w:i/>
        </w:rPr>
        <w:t xml:space="preserve"> La clasificación de la información se llevará a cabo en el momento en que:</w:t>
      </w:r>
    </w:p>
    <w:p w14:paraId="07DCB931"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b/>
          <w:i/>
        </w:rPr>
        <w:t>I.</w:t>
      </w:r>
      <w:r w:rsidRPr="00902954">
        <w:rPr>
          <w:rFonts w:eastAsia="Times New Roman" w:cs="Times New Roman"/>
          <w:i/>
        </w:rPr>
        <w:t xml:space="preserve"> Se reciba una solicitud de acceso a la información;</w:t>
      </w:r>
    </w:p>
    <w:p w14:paraId="39B934D0"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b/>
          <w:i/>
        </w:rPr>
        <w:t>II.</w:t>
      </w:r>
      <w:r w:rsidRPr="00902954">
        <w:rPr>
          <w:rFonts w:eastAsia="Times New Roman" w:cs="Times New Roman"/>
          <w:i/>
        </w:rPr>
        <w:t xml:space="preserve"> Se determine mediante resolución de autoridad competente; o</w:t>
      </w:r>
    </w:p>
    <w:p w14:paraId="112BE941" w14:textId="77777777" w:rsidR="000D040C" w:rsidRPr="00902954" w:rsidRDefault="000D040C" w:rsidP="000D040C">
      <w:pPr>
        <w:spacing w:line="240" w:lineRule="auto"/>
        <w:ind w:left="567" w:right="567"/>
        <w:rPr>
          <w:rFonts w:eastAsia="Times New Roman" w:cs="Times New Roman"/>
          <w:b/>
          <w:i/>
        </w:rPr>
      </w:pPr>
      <w:r w:rsidRPr="00902954">
        <w:rPr>
          <w:rFonts w:eastAsia="Times New Roman" w:cs="Times New Roman"/>
          <w:b/>
          <w:i/>
        </w:rPr>
        <w:t>III.</w:t>
      </w:r>
      <w:r w:rsidRPr="00902954">
        <w:rPr>
          <w:rFonts w:eastAsia="Times New Roman" w:cs="Times New Roman"/>
          <w:i/>
        </w:rPr>
        <w:t xml:space="preserve"> Se generen versiones públicas para dar cumplimiento a las obligaciones de transparencia previstas en esta Ley.</w:t>
      </w:r>
      <w:r w:rsidRPr="00902954">
        <w:rPr>
          <w:rFonts w:eastAsia="Times New Roman" w:cs="Times New Roman"/>
          <w:b/>
          <w:i/>
        </w:rPr>
        <w:t>”</w:t>
      </w:r>
    </w:p>
    <w:p w14:paraId="5CA02659" w14:textId="77777777" w:rsidR="000D040C" w:rsidRPr="00902954" w:rsidRDefault="000D040C" w:rsidP="000D040C">
      <w:pPr>
        <w:spacing w:line="240" w:lineRule="auto"/>
        <w:ind w:left="567" w:right="567"/>
        <w:rPr>
          <w:rFonts w:eastAsia="Times New Roman" w:cs="Times New Roman"/>
          <w:b/>
          <w:i/>
        </w:rPr>
      </w:pPr>
    </w:p>
    <w:p w14:paraId="06EC05F8" w14:textId="77777777" w:rsidR="000D040C" w:rsidRPr="00902954" w:rsidRDefault="000D040C" w:rsidP="000D040C">
      <w:pPr>
        <w:spacing w:line="240" w:lineRule="auto"/>
        <w:ind w:left="567" w:right="567"/>
        <w:rPr>
          <w:rFonts w:eastAsia="Times New Roman" w:cs="Times New Roman"/>
          <w:b/>
          <w:i/>
        </w:rPr>
      </w:pPr>
    </w:p>
    <w:p w14:paraId="27ADA235"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b/>
          <w:i/>
        </w:rPr>
        <w:t>“Segundo.-</w:t>
      </w:r>
      <w:r w:rsidRPr="00902954">
        <w:rPr>
          <w:rFonts w:eastAsia="Times New Roman" w:cs="Times New Roman"/>
          <w:i/>
        </w:rPr>
        <w:t xml:space="preserve"> Para efectos de los presentes Lineamientos Generales, se entenderá por:</w:t>
      </w:r>
    </w:p>
    <w:p w14:paraId="4B349E0D"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i/>
        </w:rPr>
        <w:t>…</w:t>
      </w:r>
    </w:p>
    <w:p w14:paraId="3CA0278C"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b/>
          <w:i/>
        </w:rPr>
        <w:t>XVIII.</w:t>
      </w:r>
      <w:r w:rsidRPr="00902954">
        <w:rPr>
          <w:rFonts w:eastAsia="Times New Roman" w:cs="Times New Roman"/>
          <w:i/>
        </w:rPr>
        <w:t xml:space="preserve"> </w:t>
      </w:r>
      <w:r w:rsidRPr="00902954">
        <w:rPr>
          <w:rFonts w:eastAsia="Times New Roman" w:cs="Times New Roman"/>
          <w:b/>
          <w:i/>
        </w:rPr>
        <w:t>Versión pública:</w:t>
      </w:r>
      <w:r w:rsidRPr="00902954">
        <w:rPr>
          <w:rFonts w:eastAsia="Times New Roman" w:cs="Times New Roman"/>
          <w:i/>
        </w:rPr>
        <w:t xml:space="preserve"> El documento a partir del que se otorga acceso a la información, en el que se testan partes o secciones clasificadas, indicando el contenido </w:t>
      </w:r>
      <w:r w:rsidRPr="00902954">
        <w:rPr>
          <w:rFonts w:eastAsia="Times New Roman" w:cs="Times New Roman"/>
          <w:i/>
        </w:rPr>
        <w:lastRenderedPageBreak/>
        <w:t>de éstas de manera genérica, fundando y motivando la reserva o confidencialidad, a través de la resolución que para tal efecto emita el Comité de Transparencia.</w:t>
      </w:r>
    </w:p>
    <w:p w14:paraId="671A02FE" w14:textId="77777777" w:rsidR="000D040C" w:rsidRPr="00902954" w:rsidRDefault="000D040C" w:rsidP="000D040C">
      <w:pPr>
        <w:spacing w:line="240" w:lineRule="auto"/>
        <w:ind w:left="567" w:right="567"/>
        <w:rPr>
          <w:rFonts w:eastAsia="Times New Roman" w:cs="Times New Roman"/>
          <w:b/>
          <w:i/>
        </w:rPr>
      </w:pPr>
    </w:p>
    <w:p w14:paraId="6BF1C202"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b/>
          <w:i/>
        </w:rPr>
        <w:t>Cuarto.</w:t>
      </w:r>
      <w:r w:rsidRPr="00902954">
        <w:rPr>
          <w:rFonts w:eastAsia="Times New Roman" w:cs="Times New Roman"/>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4ACAA9B"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i/>
        </w:rPr>
        <w:t>Los Sujetos Obligados deberán aplicar, de manera estricta, las excepciones al derecho de acceso a la información y sólo podrán invocarlas cuando acrediten su procedencia.</w:t>
      </w:r>
    </w:p>
    <w:p w14:paraId="5F19DB17" w14:textId="77777777" w:rsidR="000D040C" w:rsidRPr="00902954" w:rsidRDefault="000D040C" w:rsidP="000D040C">
      <w:pPr>
        <w:spacing w:line="240" w:lineRule="auto"/>
        <w:ind w:left="567" w:right="567"/>
        <w:rPr>
          <w:rFonts w:eastAsia="Times New Roman" w:cs="Times New Roman"/>
          <w:b/>
          <w:i/>
        </w:rPr>
      </w:pPr>
    </w:p>
    <w:p w14:paraId="7DF6F8F0"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b/>
          <w:i/>
        </w:rPr>
        <w:t>Quinto.</w:t>
      </w:r>
      <w:r w:rsidRPr="00902954">
        <w:rPr>
          <w:rFonts w:eastAsia="Times New Roman" w:cs="Times New Roman"/>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6B90B7F" w14:textId="77777777" w:rsidR="000D040C" w:rsidRPr="00902954" w:rsidRDefault="000D040C" w:rsidP="000D040C">
      <w:pPr>
        <w:spacing w:line="240" w:lineRule="auto"/>
        <w:ind w:left="567" w:right="567"/>
        <w:rPr>
          <w:rFonts w:eastAsia="Times New Roman" w:cs="Times New Roman"/>
          <w:b/>
          <w:i/>
        </w:rPr>
      </w:pPr>
    </w:p>
    <w:p w14:paraId="03FAC7CE"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b/>
          <w:i/>
        </w:rPr>
        <w:t>Sexto.</w:t>
      </w:r>
      <w:r w:rsidRPr="00902954">
        <w:rPr>
          <w:rFonts w:eastAsia="Times New Roman" w:cs="Times New Roman"/>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6CFD3F2"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i/>
        </w:rPr>
        <w:t>La clasificación de información se realizará conforme a un análisis caso por caso, mediante la aplicación de la prueba de daño y de interés público.</w:t>
      </w:r>
    </w:p>
    <w:p w14:paraId="2E02C7E7"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b/>
          <w:i/>
        </w:rPr>
        <w:t>Séptimo.</w:t>
      </w:r>
      <w:r w:rsidRPr="00902954">
        <w:rPr>
          <w:rFonts w:eastAsia="Times New Roman" w:cs="Times New Roman"/>
          <w:i/>
        </w:rPr>
        <w:t xml:space="preserve"> La clasificación de la información se llevará a cabo en el momento en que:</w:t>
      </w:r>
    </w:p>
    <w:p w14:paraId="3BBBAC5B"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b/>
          <w:i/>
        </w:rPr>
        <w:t>I.</w:t>
      </w:r>
      <w:r w:rsidRPr="00902954">
        <w:rPr>
          <w:rFonts w:eastAsia="Times New Roman" w:cs="Times New Roman"/>
          <w:i/>
        </w:rPr>
        <w:t xml:space="preserve"> Se reciba una solicitud de acceso a la información;</w:t>
      </w:r>
    </w:p>
    <w:p w14:paraId="29CFE4D2"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b/>
          <w:i/>
        </w:rPr>
        <w:t>II.</w:t>
      </w:r>
      <w:r w:rsidRPr="00902954">
        <w:rPr>
          <w:rFonts w:eastAsia="Times New Roman" w:cs="Times New Roman"/>
          <w:i/>
        </w:rPr>
        <w:t xml:space="preserve"> Se determine mediante resolución de autoridad competente, o</w:t>
      </w:r>
    </w:p>
    <w:p w14:paraId="278A03E3"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b/>
          <w:i/>
        </w:rPr>
        <w:t>III.</w:t>
      </w:r>
      <w:r w:rsidRPr="00902954">
        <w:rPr>
          <w:rFonts w:eastAsia="Times New Roman" w:cs="Times New Roman"/>
          <w:i/>
        </w:rPr>
        <w:t xml:space="preserve"> Se generen versiones públicas para dar cumplimiento a las obligaciones de transparencia previstas en la Ley General, la Ley Federal y las correspondientes de las entidades federativas.</w:t>
      </w:r>
    </w:p>
    <w:p w14:paraId="74C3ECC2"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i/>
        </w:rPr>
        <w:t>Los titulares de las áreas deberán revisar la clasificación al momento de la recepción de una solicitud de acceso a la información, para verificar si encuadra en una causal de reserva o de confidencialidad.</w:t>
      </w:r>
    </w:p>
    <w:p w14:paraId="1B5ED1C1" w14:textId="77777777" w:rsidR="000D040C" w:rsidRPr="00902954" w:rsidRDefault="000D040C" w:rsidP="000D040C">
      <w:pPr>
        <w:spacing w:line="240" w:lineRule="auto"/>
        <w:ind w:left="567" w:right="567"/>
        <w:rPr>
          <w:rFonts w:eastAsia="Times New Roman" w:cs="Times New Roman"/>
          <w:b/>
          <w:i/>
        </w:rPr>
      </w:pPr>
    </w:p>
    <w:p w14:paraId="1FA19595"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b/>
          <w:i/>
        </w:rPr>
        <w:lastRenderedPageBreak/>
        <w:t>Octavo.</w:t>
      </w:r>
      <w:r w:rsidRPr="00902954">
        <w:rPr>
          <w:rFonts w:eastAsia="Times New Roman" w:cs="Times New Roman"/>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4F43F03"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i/>
        </w:rPr>
        <w:t>Para motivar la clasificación se deberán señalar las razones o circunstancias especiales que lo llevaron a concluir que el caso particular se ajusta al supuesto previsto por la norma legal invocada como fundamento.</w:t>
      </w:r>
    </w:p>
    <w:p w14:paraId="79220D4F"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i/>
        </w:rPr>
        <w:t>En caso de referirse a información reservada, la motivación de la clasificación también deberá comprender las circunstancias que justifican el establecimiento de determinado plazo de reserva.</w:t>
      </w:r>
    </w:p>
    <w:p w14:paraId="2A658AE2" w14:textId="77777777" w:rsidR="000D040C" w:rsidRPr="00902954" w:rsidRDefault="000D040C" w:rsidP="000D040C">
      <w:pPr>
        <w:spacing w:line="240" w:lineRule="auto"/>
        <w:ind w:left="567" w:right="567"/>
        <w:rPr>
          <w:rFonts w:eastAsia="Times New Roman" w:cs="Times New Roman"/>
          <w:i/>
        </w:rPr>
      </w:pPr>
    </w:p>
    <w:p w14:paraId="148DCB42"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1EBB5D93"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i/>
        </w:rPr>
        <w:t>Los documentos contenidos en los archivos históricos y los identificados como históricos confidenciales no serán susceptibles de clasificación como reservados.</w:t>
      </w:r>
    </w:p>
    <w:p w14:paraId="15018588" w14:textId="77777777" w:rsidR="000D040C" w:rsidRPr="00902954" w:rsidRDefault="000D040C" w:rsidP="000D040C">
      <w:pPr>
        <w:spacing w:line="240" w:lineRule="auto"/>
        <w:ind w:left="567" w:right="567"/>
        <w:rPr>
          <w:rFonts w:eastAsia="Times New Roman" w:cs="Times New Roman"/>
          <w:b/>
          <w:i/>
        </w:rPr>
      </w:pPr>
    </w:p>
    <w:p w14:paraId="766C5D90"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b/>
          <w:i/>
        </w:rPr>
        <w:t>Noveno.</w:t>
      </w:r>
      <w:r w:rsidRPr="00902954">
        <w:rPr>
          <w:rFonts w:eastAsia="Times New Roman" w:cs="Times New Roman"/>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64E4F21" w14:textId="77777777" w:rsidR="000D040C" w:rsidRPr="00902954" w:rsidRDefault="000D040C" w:rsidP="000D040C">
      <w:pPr>
        <w:spacing w:line="240" w:lineRule="auto"/>
        <w:ind w:left="567" w:right="567"/>
        <w:rPr>
          <w:rFonts w:eastAsia="Times New Roman" w:cs="Times New Roman"/>
          <w:b/>
          <w:i/>
        </w:rPr>
      </w:pPr>
    </w:p>
    <w:p w14:paraId="753E7B87"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b/>
          <w:i/>
        </w:rPr>
        <w:t>Décimo.</w:t>
      </w:r>
      <w:r w:rsidRPr="00902954">
        <w:rPr>
          <w:rFonts w:eastAsia="Times New Roman" w:cs="Times New Roman"/>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915E260" w14:textId="77777777" w:rsidR="000D040C" w:rsidRPr="00902954" w:rsidRDefault="000D040C" w:rsidP="000D040C">
      <w:pPr>
        <w:spacing w:line="240" w:lineRule="auto"/>
        <w:ind w:left="567" w:right="567"/>
        <w:rPr>
          <w:rFonts w:eastAsia="Times New Roman" w:cs="Times New Roman"/>
          <w:i/>
        </w:rPr>
      </w:pPr>
    </w:p>
    <w:p w14:paraId="579A7249" w14:textId="77777777" w:rsidR="000D040C" w:rsidRPr="00902954" w:rsidRDefault="000D040C" w:rsidP="000D040C">
      <w:pPr>
        <w:spacing w:line="240" w:lineRule="auto"/>
        <w:ind w:left="567" w:right="567"/>
        <w:rPr>
          <w:rFonts w:eastAsia="Times New Roman" w:cs="Times New Roman"/>
          <w:i/>
        </w:rPr>
      </w:pPr>
      <w:r w:rsidRPr="00902954">
        <w:rPr>
          <w:rFonts w:eastAsia="Times New Roman" w:cs="Times New Roman"/>
          <w:i/>
        </w:rPr>
        <w:t>En ausencia de los titulares de las áreas, la información será clasificada o desclasificada por la persona que lo supla, en términos de la normativa que rija la actuación del sujeto obligado.</w:t>
      </w:r>
    </w:p>
    <w:p w14:paraId="5B1F4CA2" w14:textId="77777777" w:rsidR="000D040C" w:rsidRPr="00902954" w:rsidRDefault="000D040C" w:rsidP="000D040C">
      <w:pPr>
        <w:spacing w:line="240" w:lineRule="auto"/>
        <w:ind w:left="567" w:right="567"/>
        <w:rPr>
          <w:rFonts w:eastAsia="Times New Roman" w:cs="Times New Roman"/>
          <w:b/>
          <w:i/>
        </w:rPr>
      </w:pPr>
    </w:p>
    <w:p w14:paraId="5ACBD531" w14:textId="77777777" w:rsidR="000D040C" w:rsidRPr="00902954" w:rsidRDefault="000D040C" w:rsidP="000D040C">
      <w:pPr>
        <w:spacing w:line="240" w:lineRule="auto"/>
        <w:ind w:left="567" w:right="567"/>
        <w:rPr>
          <w:rFonts w:eastAsia="Times New Roman" w:cs="Times New Roman"/>
          <w:b/>
          <w:szCs w:val="24"/>
        </w:rPr>
      </w:pPr>
      <w:r w:rsidRPr="00902954">
        <w:rPr>
          <w:rFonts w:eastAsia="Times New Roman" w:cs="Times New Roman"/>
          <w:b/>
          <w:i/>
        </w:rPr>
        <w:t>Décimo primero.</w:t>
      </w:r>
      <w:r w:rsidRPr="00902954">
        <w:rPr>
          <w:rFonts w:eastAsia="Times New Roman" w:cs="Times New Roman"/>
          <w:i/>
        </w:rPr>
        <w:t xml:space="preserve"> En el intercambio de información entre Sujetos Obligados para el ejercicio de sus atribuciones, los documentos que se encuentren clasificados deberán </w:t>
      </w:r>
      <w:r w:rsidRPr="00902954">
        <w:rPr>
          <w:rFonts w:eastAsia="Times New Roman" w:cs="Times New Roman"/>
          <w:i/>
        </w:rPr>
        <w:lastRenderedPageBreak/>
        <w:t>llevar la leyenda correspondiente de conformidad con lo dispuesto en el Capítulo VIII de los presentes lineamientos.</w:t>
      </w:r>
      <w:r w:rsidRPr="00902954">
        <w:rPr>
          <w:rFonts w:eastAsia="Times New Roman" w:cs="Times New Roman"/>
          <w:b/>
          <w:i/>
        </w:rPr>
        <w:t>”</w:t>
      </w:r>
    </w:p>
    <w:p w14:paraId="58BE99AF" w14:textId="77777777" w:rsidR="000D040C" w:rsidRPr="00902954" w:rsidRDefault="000D040C" w:rsidP="000D040C">
      <w:pPr>
        <w:rPr>
          <w:rFonts w:cs="Arial"/>
          <w:i/>
        </w:rPr>
      </w:pPr>
    </w:p>
    <w:p w14:paraId="231AA318" w14:textId="77777777" w:rsidR="000D040C" w:rsidRPr="00902954" w:rsidRDefault="000D040C" w:rsidP="000D040C">
      <w:pPr>
        <w:rPr>
          <w:rFonts w:eastAsia="Times New Roman" w:cs="Times New Roman"/>
          <w:szCs w:val="24"/>
          <w:lang w:eastAsia="es-ES"/>
        </w:rPr>
      </w:pPr>
      <w:r w:rsidRPr="00902954">
        <w:rPr>
          <w:rFonts w:eastAsia="Times New Roman" w:cs="Times New Roman"/>
          <w:szCs w:val="24"/>
          <w:lang w:eastAsia="es-ES"/>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FEFA55C" w14:textId="77777777" w:rsidR="000D040C" w:rsidRDefault="000D040C" w:rsidP="000D040C">
      <w:pPr>
        <w:rPr>
          <w:rFonts w:eastAsia="Times New Roman" w:cs="Times New Roman"/>
          <w:szCs w:val="24"/>
          <w:lang w:eastAsia="es-ES"/>
        </w:rPr>
      </w:pPr>
    </w:p>
    <w:p w14:paraId="37A7ABDD" w14:textId="77777777" w:rsidR="000D040C" w:rsidRPr="00902954" w:rsidRDefault="000D040C" w:rsidP="000D040C">
      <w:pPr>
        <w:rPr>
          <w:rFonts w:eastAsia="Times New Roman" w:cs="Times New Roman"/>
          <w:szCs w:val="24"/>
          <w:lang w:eastAsia="es-ES"/>
        </w:rPr>
      </w:pPr>
      <w:r w:rsidRPr="00902954">
        <w:rPr>
          <w:rFonts w:eastAsia="Times New Roman" w:cs="Times New Roman"/>
          <w:szCs w:val="24"/>
          <w:lang w:eastAsia="es-ES"/>
        </w:rPr>
        <w:t>Por tanto, la fundamentación y motivación consiste en la obligación que tiene todo ente público de expresar los preceptos jurídicos aplicables al asunto motivo del acto y las razones o argumentos de su actuar.</w:t>
      </w:r>
    </w:p>
    <w:p w14:paraId="36791746" w14:textId="77777777" w:rsidR="000D040C" w:rsidRDefault="000D040C" w:rsidP="000D040C">
      <w:pPr>
        <w:rPr>
          <w:rFonts w:eastAsia="Times New Roman" w:cs="Times New Roman"/>
          <w:szCs w:val="24"/>
          <w:lang w:eastAsia="es-ES"/>
        </w:rPr>
      </w:pPr>
    </w:p>
    <w:p w14:paraId="5E7EB809" w14:textId="77777777" w:rsidR="000D040C" w:rsidRPr="00902954" w:rsidRDefault="000D040C" w:rsidP="000D040C">
      <w:pPr>
        <w:rPr>
          <w:rFonts w:eastAsia="Times New Roman" w:cs="Times New Roman"/>
          <w:szCs w:val="24"/>
          <w:lang w:eastAsia="es-ES"/>
        </w:rPr>
      </w:pPr>
      <w:r w:rsidRPr="00902954">
        <w:rPr>
          <w:rFonts w:eastAsia="Times New Roman" w:cs="Times New Roman"/>
          <w:szCs w:val="24"/>
          <w:lang w:eastAsia="es-ES"/>
        </w:rPr>
        <w:t>Al respecto, el máximo tribunal del país ha establecido jurisprudencia respecto a qué debe entenderse por fundamentación y motivación, en los siguientes términos:</w:t>
      </w:r>
    </w:p>
    <w:p w14:paraId="3E6728C8" w14:textId="77777777" w:rsidR="000D040C" w:rsidRPr="00902954" w:rsidRDefault="000D040C" w:rsidP="000D040C">
      <w:pPr>
        <w:spacing w:line="240" w:lineRule="auto"/>
        <w:ind w:left="567" w:right="567"/>
        <w:rPr>
          <w:rFonts w:eastAsia="Times New Roman" w:cs="Times New Roman"/>
          <w:i/>
          <w:lang w:eastAsia="es-ES"/>
        </w:rPr>
      </w:pPr>
      <w:r w:rsidRPr="00902954">
        <w:rPr>
          <w:rFonts w:eastAsia="Times New Roman" w:cs="Times New Roman"/>
          <w:b/>
          <w:i/>
          <w:lang w:eastAsia="es-ES"/>
        </w:rPr>
        <w:t xml:space="preserve">FUNDAMENTACIÓN Y MOTIVACIÓN. </w:t>
      </w:r>
      <w:r w:rsidRPr="00902954">
        <w:rPr>
          <w:rFonts w:eastAsia="Times New Roman"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6944FA2" w14:textId="77777777" w:rsidR="000D040C" w:rsidRPr="00902954" w:rsidRDefault="000D040C" w:rsidP="000D040C">
      <w:pPr>
        <w:rPr>
          <w:rFonts w:eastAsia="Times New Roman" w:cs="Times New Roman"/>
          <w:szCs w:val="24"/>
          <w:lang w:eastAsia="es-ES"/>
        </w:rPr>
      </w:pPr>
    </w:p>
    <w:p w14:paraId="52BFBE8F" w14:textId="77777777" w:rsidR="000D040C" w:rsidRPr="00902954" w:rsidRDefault="000D040C" w:rsidP="000D040C">
      <w:pPr>
        <w:rPr>
          <w:rFonts w:eastAsia="Times New Roman" w:cs="Times New Roman"/>
          <w:szCs w:val="24"/>
          <w:lang w:eastAsia="es-ES"/>
        </w:rPr>
      </w:pPr>
      <w:r w:rsidRPr="00902954">
        <w:rPr>
          <w:rFonts w:eastAsia="Times New Roman" w:cs="Times New Roman"/>
          <w:szCs w:val="24"/>
          <w:lang w:eastAsia="es-ES"/>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0FE6372" w14:textId="77777777" w:rsidR="000D040C" w:rsidRPr="00902954" w:rsidRDefault="000D040C" w:rsidP="000D040C">
      <w:pPr>
        <w:rPr>
          <w:rFonts w:eastAsia="Times New Roman" w:cs="Times New Roman"/>
          <w:szCs w:val="24"/>
          <w:lang w:eastAsia="es-ES"/>
        </w:rPr>
      </w:pPr>
    </w:p>
    <w:p w14:paraId="5A39CAAE" w14:textId="77777777" w:rsidR="000D040C" w:rsidRPr="00902954" w:rsidRDefault="000D040C" w:rsidP="000D040C">
      <w:pPr>
        <w:rPr>
          <w:rFonts w:eastAsia="Times New Roman" w:cs="Times New Roman"/>
          <w:szCs w:val="24"/>
          <w:lang w:eastAsia="es-ES"/>
        </w:rPr>
      </w:pPr>
      <w:r w:rsidRPr="00902954">
        <w:rPr>
          <w:rFonts w:eastAsia="Times New Roman" w:cs="Times New Roman"/>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6214CE0" w14:textId="77777777" w:rsidR="000D040C" w:rsidRPr="00902954" w:rsidRDefault="000D040C" w:rsidP="000D040C">
      <w:pPr>
        <w:rPr>
          <w:rFonts w:eastAsia="Times New Roman" w:cs="Times New Roman"/>
          <w:szCs w:val="24"/>
          <w:lang w:eastAsia="es-ES"/>
        </w:rPr>
      </w:pPr>
    </w:p>
    <w:p w14:paraId="768F1B24" w14:textId="77777777" w:rsidR="000D040C" w:rsidRDefault="000D040C" w:rsidP="000D040C">
      <w:pPr>
        <w:spacing w:line="240" w:lineRule="auto"/>
        <w:ind w:left="567" w:right="567"/>
        <w:rPr>
          <w:rFonts w:eastAsia="Times New Roman" w:cs="Times New Roman"/>
          <w:i/>
          <w:lang w:eastAsia="es-ES"/>
        </w:rPr>
      </w:pPr>
      <w:r w:rsidRPr="00902954">
        <w:rPr>
          <w:rFonts w:eastAsia="Times New Roman" w:cs="Times New Roman"/>
          <w:b/>
          <w:i/>
          <w:lang w:eastAsia="es-ES"/>
        </w:rPr>
        <w:t>FUNDAMENTACIÓN Y MOTIVACIÓN. EL ASPECTO FORMAL DE LA GARANTÍA Y SU FINALIDAD SE TRADUCEN EN EXPLICAR, JUSTIFICAR, POSIBILITAR LA DEFENSA Y COMUNICAR LA DECISIÓN</w:t>
      </w:r>
      <w:r w:rsidRPr="00902954">
        <w:rPr>
          <w:rFonts w:eastAsia="Times New Roman"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B113853" w14:textId="77777777" w:rsidR="000D040C" w:rsidRPr="00902954" w:rsidRDefault="000D040C" w:rsidP="000D040C">
      <w:pPr>
        <w:spacing w:line="240" w:lineRule="auto"/>
        <w:ind w:left="567" w:right="567"/>
        <w:rPr>
          <w:rFonts w:eastAsia="Times New Roman" w:cs="Times New Roman"/>
          <w:i/>
          <w:lang w:eastAsia="es-ES"/>
        </w:rPr>
      </w:pPr>
    </w:p>
    <w:p w14:paraId="0EAAB8EC" w14:textId="77777777" w:rsidR="000D040C" w:rsidRPr="00902954" w:rsidRDefault="000D040C" w:rsidP="000D040C">
      <w:pPr>
        <w:rPr>
          <w:rFonts w:eastAsia="Times New Roman" w:cs="Times New Roman"/>
          <w:szCs w:val="24"/>
          <w:lang w:eastAsia="es-ES"/>
        </w:rPr>
      </w:pPr>
      <w:r w:rsidRPr="00902954">
        <w:rPr>
          <w:rFonts w:eastAsia="Times New Roman" w:cs="Times New Roman"/>
          <w:szCs w:val="24"/>
          <w:lang w:eastAsia="es-ES"/>
        </w:rPr>
        <w:t xml:space="preserve">En consecuencia, la fundamentación y motivación implica que en el acto de autoridad, además de contenerse los supuestos jurídicos aplicables se expliquen claramente, por </w:t>
      </w:r>
      <w:r w:rsidRPr="00902954">
        <w:rPr>
          <w:rFonts w:eastAsia="Times New Roman" w:cs="Times New Roman"/>
          <w:szCs w:val="24"/>
          <w:lang w:eastAsia="es-ES"/>
        </w:rPr>
        <w:lastRenderedPageBreak/>
        <w:t>qué, a través de la utilización de la norma se emitió el acto. De este modo, la persona que se siente afectada pueda impugnar la decisión, permitiéndole una real y auténtica defensa.</w:t>
      </w:r>
    </w:p>
    <w:p w14:paraId="4684F772" w14:textId="77777777" w:rsidR="000D040C" w:rsidRPr="00902954" w:rsidRDefault="000D040C" w:rsidP="000D040C">
      <w:pPr>
        <w:rPr>
          <w:rFonts w:eastAsia="Times New Roman" w:cs="Times New Roman"/>
          <w:szCs w:val="24"/>
          <w:lang w:eastAsia="es-ES"/>
        </w:rPr>
      </w:pPr>
    </w:p>
    <w:p w14:paraId="7615B5B7" w14:textId="77777777" w:rsidR="000D040C" w:rsidRDefault="000D040C" w:rsidP="000D040C">
      <w:pPr>
        <w:rPr>
          <w:rFonts w:cs="Arial"/>
          <w:szCs w:val="24"/>
        </w:rPr>
      </w:pPr>
      <w:r w:rsidRPr="00902954">
        <w:rPr>
          <w:rFonts w:eastAsia="Times New Roman" w:cs="Times New Roman"/>
          <w:szCs w:val="24"/>
          <w:lang w:val="es-ES" w:eastAsia="es-ES"/>
        </w:rPr>
        <w:t>Por lo tanto, la entrega de documentos en su versión pública debe acompañarse necesariamente del Acuerdo del Comité de Transparencia del Sujeto Obligado</w:t>
      </w:r>
      <w:r w:rsidRPr="00902954">
        <w:rPr>
          <w:rFonts w:eastAsia="Times New Roman" w:cs="Times New Roman"/>
          <w:b/>
          <w:szCs w:val="24"/>
          <w:lang w:val="es-ES" w:eastAsia="es-ES"/>
        </w:rPr>
        <w:t xml:space="preserve"> </w:t>
      </w:r>
      <w:r w:rsidRPr="00902954">
        <w:rPr>
          <w:rFonts w:eastAsia="Times New Roman" w:cs="Times New Roman"/>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2B9A53B" w14:textId="77777777" w:rsidR="00EA6394" w:rsidRDefault="00EA6394" w:rsidP="00E67C33">
      <w:pPr>
        <w:pBdr>
          <w:top w:val="nil"/>
          <w:left w:val="nil"/>
          <w:bottom w:val="nil"/>
          <w:right w:val="nil"/>
          <w:between w:val="nil"/>
        </w:pBdr>
        <w:contextualSpacing/>
        <w:rPr>
          <w:rFonts w:eastAsia="Palatino Linotype" w:cs="Palatino Linotype"/>
          <w:color w:val="000000"/>
          <w:sz w:val="20"/>
          <w:szCs w:val="20"/>
        </w:rPr>
      </w:pPr>
    </w:p>
    <w:p w14:paraId="6FE47476" w14:textId="47AF0145" w:rsidR="00EA6394" w:rsidRDefault="00EA6394" w:rsidP="00EA6394">
      <w:pPr>
        <w:rPr>
          <w:rFonts w:cstheme="minorBidi"/>
          <w:szCs w:val="24"/>
          <w:lang w:val="es-MX"/>
        </w:rPr>
      </w:pPr>
      <w:r>
        <w:rPr>
          <w:rFonts w:cs="Arial"/>
          <w:szCs w:val="24"/>
        </w:rPr>
        <w:t>Final</w:t>
      </w:r>
      <w:r>
        <w:rPr>
          <w:szCs w:val="24"/>
        </w:rPr>
        <w:t xml:space="preserve">mente, y en mérito de lo expuesto en líneas anteriores, resultan fundados los motivos de inconformidad vertidos por </w:t>
      </w:r>
      <w:r>
        <w:rPr>
          <w:b/>
          <w:bCs/>
          <w:szCs w:val="24"/>
        </w:rPr>
        <w:t>el</w:t>
      </w:r>
      <w:r>
        <w:rPr>
          <w:szCs w:val="24"/>
        </w:rPr>
        <w:t xml:space="preserve"> </w:t>
      </w:r>
      <w:r>
        <w:rPr>
          <w:b/>
          <w:szCs w:val="24"/>
        </w:rPr>
        <w:t>Recurrente</w:t>
      </w:r>
      <w:r>
        <w:rPr>
          <w:szCs w:val="24"/>
        </w:rPr>
        <w:t xml:space="preserve">, por ello con fundamento en el artículo 186 fracción III de la Ley de Transparencia y Acceso a la Información Pública del Estado de México y Municipios, se </w:t>
      </w:r>
      <w:r>
        <w:rPr>
          <w:b/>
          <w:szCs w:val="24"/>
        </w:rPr>
        <w:t xml:space="preserve">MODIFICA </w:t>
      </w:r>
      <w:r>
        <w:rPr>
          <w:szCs w:val="24"/>
        </w:rPr>
        <w:t xml:space="preserve">la respuesta a la solicitud de información </w:t>
      </w:r>
      <w:r w:rsidR="00FD2B2B">
        <w:rPr>
          <w:color w:val="000000"/>
          <w:sz w:val="27"/>
          <w:szCs w:val="27"/>
        </w:rPr>
        <w:t> </w:t>
      </w:r>
      <w:r w:rsidR="00FD2B2B">
        <w:rPr>
          <w:rFonts w:ascii="Verdana" w:hAnsi="Verdana"/>
          <w:b/>
          <w:bCs/>
          <w:color w:val="FF0000"/>
          <w:sz w:val="20"/>
          <w:szCs w:val="20"/>
        </w:rPr>
        <w:t> </w:t>
      </w:r>
      <w:r w:rsidR="00FD2B2B" w:rsidRPr="00FD2B2B">
        <w:rPr>
          <w:b/>
          <w:bCs/>
          <w:szCs w:val="24"/>
        </w:rPr>
        <w:t>00195/TEPOTZOT/IP/2023</w:t>
      </w:r>
      <w:r w:rsidR="00FD2B2B" w:rsidRPr="00FD2B2B">
        <w:rPr>
          <w:rFonts w:ascii="Verdana" w:hAnsi="Verdana"/>
          <w:b/>
          <w:bCs/>
          <w:sz w:val="20"/>
          <w:szCs w:val="20"/>
        </w:rPr>
        <w:t xml:space="preserve"> </w:t>
      </w:r>
      <w:r>
        <w:rPr>
          <w:szCs w:val="24"/>
        </w:rPr>
        <w:t>ha sido materia del presente fallo.</w:t>
      </w:r>
    </w:p>
    <w:p w14:paraId="2A54B3E7" w14:textId="77777777" w:rsidR="00EA6394" w:rsidRDefault="00EA6394" w:rsidP="00EA6394">
      <w:pPr>
        <w:autoSpaceDE w:val="0"/>
        <w:autoSpaceDN w:val="0"/>
        <w:adjustRightInd w:val="0"/>
        <w:rPr>
          <w:rFonts w:eastAsiaTheme="minorHAnsi" w:cs="Arial"/>
          <w:szCs w:val="24"/>
        </w:rPr>
      </w:pPr>
    </w:p>
    <w:p w14:paraId="0E866117" w14:textId="77777777" w:rsidR="00EA6394" w:rsidRDefault="00EA6394" w:rsidP="00EA6394">
      <w:pPr>
        <w:rPr>
          <w:rFonts w:cstheme="minorBidi"/>
          <w:szCs w:val="24"/>
        </w:rPr>
      </w:pPr>
      <w:r>
        <w:rPr>
          <w:szCs w:val="24"/>
        </w:rPr>
        <w:t xml:space="preserve">Por lo antes expuesto y fundado. </w:t>
      </w:r>
    </w:p>
    <w:p w14:paraId="54475D5C" w14:textId="77777777" w:rsidR="00EA6394" w:rsidRDefault="00EA6394" w:rsidP="00EA6394">
      <w:pPr>
        <w:ind w:right="51"/>
        <w:rPr>
          <w:rFonts w:eastAsiaTheme="minorHAnsi" w:cs="Arial"/>
          <w:szCs w:val="24"/>
        </w:rPr>
      </w:pPr>
    </w:p>
    <w:p w14:paraId="50D5807E" w14:textId="77777777" w:rsidR="00EA6394" w:rsidRDefault="00EA6394" w:rsidP="00EA6394">
      <w:pPr>
        <w:jc w:val="center"/>
        <w:rPr>
          <w:rFonts w:cstheme="minorBidi"/>
          <w:b/>
          <w:bCs/>
          <w:spacing w:val="60"/>
          <w:szCs w:val="24"/>
        </w:rPr>
      </w:pPr>
      <w:r>
        <w:rPr>
          <w:b/>
          <w:bCs/>
          <w:spacing w:val="60"/>
          <w:szCs w:val="24"/>
        </w:rPr>
        <w:lastRenderedPageBreak/>
        <w:t>SE    RESUELVE</w:t>
      </w:r>
    </w:p>
    <w:p w14:paraId="29AF3518" w14:textId="77777777" w:rsidR="00EA6394" w:rsidRDefault="00EA6394" w:rsidP="00EA6394">
      <w:pPr>
        <w:rPr>
          <w:rFonts w:cs="Arial"/>
          <w:szCs w:val="24"/>
          <w:lang w:val="es-MX"/>
        </w:rPr>
      </w:pPr>
    </w:p>
    <w:p w14:paraId="4194B2F5" w14:textId="7F91D725" w:rsidR="00EA6394" w:rsidRDefault="00EA6394" w:rsidP="00EA6394">
      <w:pPr>
        <w:rPr>
          <w:rFonts w:cs="Arial"/>
          <w:b/>
          <w:szCs w:val="24"/>
        </w:rPr>
      </w:pPr>
      <w:r>
        <w:rPr>
          <w:rFonts w:cs="Arial"/>
          <w:b/>
          <w:szCs w:val="24"/>
        </w:rPr>
        <w:t>PRIMERO.</w:t>
      </w:r>
      <w:r>
        <w:rPr>
          <w:rFonts w:cs="Arial"/>
          <w:szCs w:val="24"/>
        </w:rPr>
        <w:t xml:space="preserve"> </w:t>
      </w:r>
      <w:r>
        <w:rPr>
          <w:rFonts w:eastAsia="Arial Unicode MS" w:cs="Arial"/>
          <w:szCs w:val="24"/>
        </w:rPr>
        <w:t>Se</w:t>
      </w:r>
      <w:r>
        <w:rPr>
          <w:rFonts w:cs="Arial"/>
          <w:szCs w:val="24"/>
        </w:rPr>
        <w:t xml:space="preserve"> </w:t>
      </w:r>
      <w:r>
        <w:rPr>
          <w:rFonts w:cs="Arial"/>
          <w:b/>
          <w:szCs w:val="24"/>
          <w:lang w:val="es-419"/>
        </w:rPr>
        <w:t>MODIFICA</w:t>
      </w:r>
      <w:r>
        <w:rPr>
          <w:rFonts w:cs="Arial"/>
          <w:szCs w:val="24"/>
        </w:rPr>
        <w:t xml:space="preserve"> </w:t>
      </w:r>
      <w:r>
        <w:rPr>
          <w:rFonts w:eastAsia="Arial Unicode MS" w:cs="Arial"/>
          <w:szCs w:val="24"/>
        </w:rPr>
        <w:t xml:space="preserve">la respuesta entregada por </w:t>
      </w:r>
      <w:r>
        <w:rPr>
          <w:rFonts w:eastAsia="Arial Unicode MS" w:cs="Arial"/>
          <w:b/>
          <w:szCs w:val="24"/>
        </w:rPr>
        <w:t xml:space="preserve">el Sujeto Obligado </w:t>
      </w:r>
      <w:r>
        <w:rPr>
          <w:rFonts w:eastAsia="Arial Unicode MS" w:cs="Arial"/>
          <w:szCs w:val="24"/>
        </w:rPr>
        <w:t>a la solicitud de información número</w:t>
      </w:r>
      <w:r w:rsidR="00FD2B2B">
        <w:rPr>
          <w:rFonts w:eastAsia="Arial Unicode MS" w:cs="Arial"/>
          <w:szCs w:val="24"/>
        </w:rPr>
        <w:t xml:space="preserve"> </w:t>
      </w:r>
      <w:r w:rsidR="00FD2B2B" w:rsidRPr="00FD2B2B">
        <w:rPr>
          <w:b/>
          <w:bCs/>
          <w:szCs w:val="24"/>
        </w:rPr>
        <w:t>00195/TEPOTZOT/IP/2023</w:t>
      </w:r>
      <w:r>
        <w:rPr>
          <w:szCs w:val="24"/>
        </w:rPr>
        <w:t>,</w:t>
      </w:r>
      <w:r>
        <w:rPr>
          <w:rFonts w:cs="Arial"/>
          <w:szCs w:val="24"/>
        </w:rPr>
        <w:t xml:space="preserve"> al resultar fundadas las razones o motivos de inconformidad que manifestó la recurrente, </w:t>
      </w:r>
      <w:r>
        <w:rPr>
          <w:rFonts w:eastAsia="Arial Unicode MS" w:cs="Arial"/>
          <w:szCs w:val="24"/>
        </w:rPr>
        <w:t xml:space="preserve">en términos del </w:t>
      </w:r>
      <w:r>
        <w:rPr>
          <w:rFonts w:cs="Arial"/>
          <w:szCs w:val="24"/>
        </w:rPr>
        <w:t xml:space="preserve">Considerando </w:t>
      </w:r>
      <w:r w:rsidR="003B4AFE">
        <w:rPr>
          <w:rFonts w:cs="Arial"/>
          <w:b/>
          <w:szCs w:val="24"/>
          <w:lang w:val="es-419"/>
        </w:rPr>
        <w:t>QUINTO</w:t>
      </w:r>
      <w:r>
        <w:rPr>
          <w:rFonts w:cs="Arial"/>
          <w:szCs w:val="24"/>
        </w:rPr>
        <w:t xml:space="preserve"> de la presente resolución.</w:t>
      </w:r>
    </w:p>
    <w:p w14:paraId="00A247A9" w14:textId="77777777" w:rsidR="00EA6394" w:rsidRDefault="00EA6394" w:rsidP="00EA6394">
      <w:pPr>
        <w:rPr>
          <w:rFonts w:cs="Arial"/>
          <w:szCs w:val="24"/>
        </w:rPr>
      </w:pPr>
    </w:p>
    <w:p w14:paraId="6CA3CC06" w14:textId="6D4B55EF" w:rsidR="00EA6394" w:rsidRDefault="00EA6394" w:rsidP="00EA6394">
      <w:pPr>
        <w:tabs>
          <w:tab w:val="left" w:pos="8647"/>
        </w:tabs>
        <w:ind w:right="51"/>
        <w:rPr>
          <w:rFonts w:cs="Arial"/>
          <w:szCs w:val="24"/>
        </w:rPr>
      </w:pPr>
      <w:r>
        <w:rPr>
          <w:b/>
          <w:szCs w:val="24"/>
        </w:rPr>
        <w:t>SEGUNDO.</w:t>
      </w:r>
      <w:r>
        <w:rPr>
          <w:rFonts w:cs="Arial"/>
          <w:szCs w:val="24"/>
        </w:rPr>
        <w:t xml:space="preserve"> Se </w:t>
      </w:r>
      <w:r>
        <w:rPr>
          <w:rFonts w:cs="Arial"/>
          <w:b/>
          <w:szCs w:val="24"/>
        </w:rPr>
        <w:t>ORDENA</w:t>
      </w:r>
      <w:r>
        <w:rPr>
          <w:rFonts w:cs="Arial"/>
          <w:szCs w:val="24"/>
        </w:rPr>
        <w:t xml:space="preserve"> al Sujeto Obligado, haga entrega al recurrente en términos del Considerando </w:t>
      </w:r>
      <w:r w:rsidR="003B4AFE">
        <w:rPr>
          <w:rFonts w:cs="Arial"/>
          <w:b/>
          <w:szCs w:val="24"/>
          <w:lang w:val="es-419"/>
        </w:rPr>
        <w:t>QUINTO</w:t>
      </w:r>
      <w:r>
        <w:rPr>
          <w:rFonts w:cs="Arial"/>
          <w:szCs w:val="24"/>
        </w:rPr>
        <w:t xml:space="preserve"> de la presente resolución, a través del Sistema de Acceso a la Información Mexiquense</w:t>
      </w:r>
      <w:r>
        <w:rPr>
          <w:rFonts w:cs="Arial"/>
          <w:szCs w:val="24"/>
          <w:lang w:val="es-419"/>
        </w:rPr>
        <w:t xml:space="preserve"> </w:t>
      </w:r>
      <w:r>
        <w:rPr>
          <w:rFonts w:cs="Arial"/>
          <w:b/>
          <w:szCs w:val="24"/>
        </w:rPr>
        <w:t>(SAIMEX)</w:t>
      </w:r>
      <w:r>
        <w:rPr>
          <w:rFonts w:cs="Arial"/>
          <w:szCs w:val="24"/>
          <w:lang w:val="es-419"/>
        </w:rPr>
        <w:t xml:space="preserve">, </w:t>
      </w:r>
      <w:r w:rsidR="00134ECF">
        <w:rPr>
          <w:rFonts w:cs="Arial"/>
          <w:szCs w:val="24"/>
          <w:lang w:val="es-MX"/>
        </w:rPr>
        <w:t xml:space="preserve">en versión pública de ser procedente, </w:t>
      </w:r>
      <w:r>
        <w:rPr>
          <w:rFonts w:cs="Arial"/>
          <w:szCs w:val="24"/>
        </w:rPr>
        <w:t>de lo siguiente:</w:t>
      </w:r>
    </w:p>
    <w:p w14:paraId="7E822A88" w14:textId="77777777" w:rsidR="003B4AFE" w:rsidRDefault="003B4AFE" w:rsidP="00EA6394">
      <w:pPr>
        <w:tabs>
          <w:tab w:val="left" w:pos="8647"/>
        </w:tabs>
        <w:ind w:right="51"/>
        <w:rPr>
          <w:rFonts w:cs="Arial"/>
          <w:szCs w:val="24"/>
        </w:rPr>
      </w:pPr>
    </w:p>
    <w:p w14:paraId="71B05CDE" w14:textId="37FB442C" w:rsidR="003B4AFE" w:rsidRPr="003B4AFE" w:rsidRDefault="003B4AFE" w:rsidP="003B4AFE">
      <w:pPr>
        <w:pStyle w:val="Prrafodelista"/>
        <w:numPr>
          <w:ilvl w:val="0"/>
          <w:numId w:val="9"/>
        </w:numPr>
        <w:rPr>
          <w:rFonts w:cs="Arial"/>
          <w:i/>
          <w:color w:val="000000"/>
          <w:sz w:val="22"/>
        </w:rPr>
      </w:pPr>
      <w:r w:rsidRPr="003B4AFE">
        <w:rPr>
          <w:i/>
          <w:color w:val="000000"/>
        </w:rPr>
        <w:t>Las actas de sesiones del sistema de protección de niñas, niños y adolescentes del periodo comprendido de</w:t>
      </w:r>
      <w:r w:rsidR="00C74A06">
        <w:rPr>
          <w:i/>
          <w:color w:val="000000"/>
        </w:rPr>
        <w:t>l año</w:t>
      </w:r>
      <w:r w:rsidRPr="003B4AFE">
        <w:rPr>
          <w:i/>
          <w:color w:val="000000"/>
        </w:rPr>
        <w:t xml:space="preserve"> 2022 al 29 de agosto de 2023 </w:t>
      </w:r>
    </w:p>
    <w:p w14:paraId="28DA5512" w14:textId="3D732FF0" w:rsidR="003B4AFE" w:rsidRPr="003B4AFE" w:rsidRDefault="003B4AFE" w:rsidP="003B4AFE">
      <w:pPr>
        <w:pStyle w:val="Prrafodelista"/>
        <w:numPr>
          <w:ilvl w:val="0"/>
          <w:numId w:val="9"/>
        </w:numPr>
        <w:rPr>
          <w:rFonts w:cs="Arial"/>
          <w:i/>
          <w:color w:val="000000"/>
          <w:sz w:val="22"/>
        </w:rPr>
      </w:pPr>
      <w:r>
        <w:rPr>
          <w:i/>
          <w:color w:val="000000"/>
        </w:rPr>
        <w:t>L</w:t>
      </w:r>
      <w:r w:rsidRPr="003B4AFE">
        <w:rPr>
          <w:i/>
          <w:color w:val="000000"/>
        </w:rPr>
        <w:t>os acuerdos notificados de todas las sesiones del sistema de protección de niñas, niños y adolescentes del periodo comprendido de</w:t>
      </w:r>
      <w:r w:rsidR="00C74A06">
        <w:rPr>
          <w:i/>
          <w:color w:val="000000"/>
        </w:rPr>
        <w:t>l año</w:t>
      </w:r>
      <w:r w:rsidRPr="003B4AFE">
        <w:rPr>
          <w:i/>
          <w:color w:val="000000"/>
        </w:rPr>
        <w:t xml:space="preserve"> 2022 al 29 de agosto de 2023</w:t>
      </w:r>
    </w:p>
    <w:p w14:paraId="62D6F3C5" w14:textId="0702EFDE" w:rsidR="00EA6394" w:rsidRPr="003B4AFE" w:rsidRDefault="003B4AFE" w:rsidP="003B4AFE">
      <w:pPr>
        <w:pStyle w:val="Prrafodelista"/>
        <w:numPr>
          <w:ilvl w:val="0"/>
          <w:numId w:val="9"/>
        </w:numPr>
        <w:rPr>
          <w:rFonts w:cs="Arial"/>
          <w:i/>
          <w:color w:val="000000"/>
          <w:sz w:val="22"/>
        </w:rPr>
      </w:pPr>
      <w:r w:rsidRPr="003B4AFE">
        <w:rPr>
          <w:i/>
          <w:color w:val="000000"/>
        </w:rPr>
        <w:t xml:space="preserve"> Los acuses de recibo de todas las convocatorias de todas las sesiones del sistema de protección de niñas, niños y adolescentes del periodo comprendido de</w:t>
      </w:r>
      <w:r w:rsidR="00C74A06">
        <w:rPr>
          <w:i/>
          <w:color w:val="000000"/>
        </w:rPr>
        <w:t>l año</w:t>
      </w:r>
      <w:r w:rsidRPr="003B4AFE">
        <w:rPr>
          <w:i/>
          <w:color w:val="000000"/>
        </w:rPr>
        <w:t xml:space="preserve"> 2022 al 29 de agosto de 2023</w:t>
      </w:r>
    </w:p>
    <w:p w14:paraId="1BA1B9CE" w14:textId="47B7C4E8" w:rsidR="00EA6394" w:rsidRPr="00C74A06" w:rsidRDefault="00EA6394" w:rsidP="00C74A06">
      <w:pPr>
        <w:pStyle w:val="INFOEM"/>
        <w:ind w:left="720"/>
      </w:pPr>
      <w: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661C55E" w14:textId="77777777" w:rsidR="00EA6394" w:rsidRDefault="00EA6394" w:rsidP="00EA6394">
      <w:pPr>
        <w:tabs>
          <w:tab w:val="left" w:pos="8647"/>
        </w:tabs>
        <w:ind w:right="51"/>
        <w:rPr>
          <w:rFonts w:cs="Arial"/>
          <w:szCs w:val="24"/>
          <w:lang w:val="es-MX"/>
        </w:rPr>
      </w:pPr>
      <w:r>
        <w:rPr>
          <w:rFonts w:cs="Arial"/>
          <w:b/>
          <w:szCs w:val="24"/>
        </w:rPr>
        <w:lastRenderedPageBreak/>
        <w:t>TERCERO.</w:t>
      </w:r>
      <w:r>
        <w:rPr>
          <w:rFonts w:cs="Arial"/>
          <w:szCs w:val="24"/>
        </w:rPr>
        <w:t xml:space="preserve"> </w:t>
      </w:r>
      <w:r>
        <w:rPr>
          <w:rFonts w:cs="Arial"/>
          <w:b/>
          <w:szCs w:val="24"/>
        </w:rPr>
        <w:t>Notifíquese</w:t>
      </w:r>
      <w:r>
        <w:rPr>
          <w:rFonts w:cs="Arial"/>
          <w:b/>
          <w:i/>
          <w:szCs w:val="24"/>
        </w:rPr>
        <w:t xml:space="preserve"> </w:t>
      </w:r>
      <w:r>
        <w:rPr>
          <w:rFonts w:cs="Arial"/>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w:t>
      </w:r>
    </w:p>
    <w:p w14:paraId="0FDD5D1A" w14:textId="77777777" w:rsidR="00EA6394" w:rsidRDefault="00EA6394" w:rsidP="00EA6394">
      <w:pPr>
        <w:tabs>
          <w:tab w:val="left" w:pos="8647"/>
        </w:tabs>
        <w:ind w:right="51"/>
        <w:rPr>
          <w:rFonts w:cs="Arial"/>
          <w:szCs w:val="24"/>
        </w:rPr>
      </w:pPr>
    </w:p>
    <w:p w14:paraId="3A495988" w14:textId="77777777" w:rsidR="00EA6394" w:rsidRDefault="00EA6394" w:rsidP="00EA6394">
      <w:pPr>
        <w:rPr>
          <w:rFonts w:cstheme="minorBidi"/>
          <w:szCs w:val="24"/>
          <w:lang w:eastAsia="es-ES_tradnl"/>
        </w:rPr>
      </w:pPr>
      <w:r>
        <w:rPr>
          <w:rFonts w:cs="Arial"/>
          <w:b/>
          <w:szCs w:val="24"/>
          <w:lang w:eastAsia="es-ES"/>
        </w:rPr>
        <w:t xml:space="preserve">CUARTO. </w:t>
      </w:r>
      <w:r>
        <w:rPr>
          <w:rFonts w:cs="Arial"/>
          <w:szCs w:val="24"/>
          <w:lang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Pr>
          <w:szCs w:val="24"/>
          <w:lang w:eastAsia="es-ES_tradnl"/>
        </w:rPr>
        <w:t>.</w:t>
      </w:r>
    </w:p>
    <w:p w14:paraId="2AFC7AE4" w14:textId="77777777" w:rsidR="00EA6394" w:rsidRDefault="00EA6394" w:rsidP="00EA6394">
      <w:pPr>
        <w:autoSpaceDE w:val="0"/>
        <w:autoSpaceDN w:val="0"/>
        <w:adjustRightInd w:val="0"/>
        <w:rPr>
          <w:rFonts w:eastAsiaTheme="minorHAnsi" w:cs="Arial"/>
          <w:szCs w:val="24"/>
          <w:lang w:eastAsia="es-ES"/>
        </w:rPr>
      </w:pPr>
    </w:p>
    <w:p w14:paraId="3303576B" w14:textId="77777777" w:rsidR="00EA6394" w:rsidRDefault="00EA6394" w:rsidP="00EA6394">
      <w:pPr>
        <w:rPr>
          <w:rFonts w:cs="Arial"/>
          <w:color w:val="000000"/>
          <w:szCs w:val="24"/>
          <w:lang w:eastAsia="en-US"/>
        </w:rPr>
      </w:pPr>
      <w:r>
        <w:rPr>
          <w:b/>
          <w:szCs w:val="24"/>
        </w:rPr>
        <w:t xml:space="preserve">QUINTO. </w:t>
      </w:r>
      <w:r>
        <w:rPr>
          <w:rFonts w:cs="Arial"/>
          <w:b/>
          <w:szCs w:val="24"/>
          <w:lang w:eastAsia="es-ES"/>
        </w:rPr>
        <w:t>Notifíquese</w:t>
      </w:r>
      <w:r>
        <w:rPr>
          <w:rFonts w:cs="Arial"/>
          <w:szCs w:val="24"/>
          <w:lang w:eastAsia="es-ES"/>
        </w:rPr>
        <w:t xml:space="preserve"> </w:t>
      </w:r>
      <w:r>
        <w:rPr>
          <w:rFonts w:cs="Arial"/>
          <w:b/>
          <w:szCs w:val="24"/>
          <w:lang w:eastAsia="es-ES"/>
        </w:rPr>
        <w:t>a la Recurrente</w:t>
      </w:r>
      <w:r>
        <w:rPr>
          <w:rFonts w:cs="Arial"/>
          <w:szCs w:val="24"/>
          <w:lang w:eastAsia="es-ES"/>
        </w:rPr>
        <w:t xml:space="preserve"> la presente resolución a través del </w:t>
      </w:r>
      <w:r>
        <w:rPr>
          <w:rFonts w:cs="Arial"/>
          <w:szCs w:val="24"/>
        </w:rPr>
        <w:t xml:space="preserve">Sistema de Acceso a la Información Mexiquense </w:t>
      </w:r>
      <w:r>
        <w:rPr>
          <w:rFonts w:cs="Arial"/>
          <w:b/>
          <w:szCs w:val="24"/>
        </w:rPr>
        <w:t>(SAIMEX)</w:t>
      </w:r>
      <w:r>
        <w:rPr>
          <w:rFonts w:cs="Arial"/>
          <w:szCs w:val="24"/>
          <w:lang w:eastAsia="es-ES"/>
        </w:rPr>
        <w:t>,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p>
    <w:p w14:paraId="223D6E80" w14:textId="77777777" w:rsidR="00EA6394" w:rsidRDefault="00EA6394" w:rsidP="00EA6394">
      <w:pPr>
        <w:rPr>
          <w:rFonts w:cs="Arial"/>
          <w:color w:val="000000"/>
          <w:szCs w:val="24"/>
        </w:rPr>
      </w:pPr>
    </w:p>
    <w:p w14:paraId="29C4FB0B" w14:textId="77777777" w:rsidR="00EA6394" w:rsidRDefault="00EA6394" w:rsidP="00EA6394">
      <w:pPr>
        <w:rPr>
          <w:rFonts w:cs="Arial"/>
          <w:color w:val="000000"/>
          <w:szCs w:val="24"/>
        </w:rPr>
      </w:pPr>
    </w:p>
    <w:p w14:paraId="131546FF" w14:textId="75CE7A06" w:rsidR="00EA6394" w:rsidRDefault="00EA6394" w:rsidP="00EA6394">
      <w:pPr>
        <w:rPr>
          <w:rFonts w:cs="Arial"/>
          <w:szCs w:val="24"/>
        </w:rPr>
      </w:pPr>
      <w:r>
        <w:rPr>
          <w:rFonts w:cs="Arial"/>
          <w:szCs w:val="24"/>
        </w:rPr>
        <w:lastRenderedPageBreak/>
        <w:t>ASÍ LO RESUELVE, POR UNANIMIDAD DE VOTOS EL PLENO DEL</w:t>
      </w:r>
      <w:r>
        <w:rPr>
          <w:rFonts w:eastAsia="Arial Unicode MS" w:cs="Arial"/>
          <w:szCs w:val="24"/>
        </w:rPr>
        <w:t xml:space="preserve"> INSTITUTO DE TRANSPARENCIA, ACCESO A LA INFORMACIÓN PÚBLICA Y PROTECCIÓN DE DATOS PERSONALES DEL ESTADO DE MÉXICO Y MUNICIPIOS</w:t>
      </w:r>
      <w:r>
        <w:rPr>
          <w:rFonts w:cs="Arial"/>
          <w:szCs w:val="24"/>
        </w:rPr>
        <w:t xml:space="preserve">, CONFORMADO POR LOS COMISIONADOS JOSÉ MARTÍNEZ VILCHIS, MARÍA DEL ROSARIO MEJÍA AYALA, SHARON CRISTINA MORALES MARTÍNEZ, LUIS GUSTAVO PARRA NORIEGA Y GUADALUPE RAMÍREZ PEÑA, EN LA </w:t>
      </w:r>
      <w:r w:rsidR="00F077FD">
        <w:rPr>
          <w:rFonts w:cs="Arial"/>
          <w:szCs w:val="24"/>
          <w:lang w:val="es-419"/>
        </w:rPr>
        <w:t>CUADRAG</w:t>
      </w:r>
      <w:r w:rsidR="00D806B3">
        <w:rPr>
          <w:rFonts w:cs="Arial"/>
          <w:szCs w:val="24"/>
          <w:lang w:val="es-419"/>
        </w:rPr>
        <w:t>É</w:t>
      </w:r>
      <w:r w:rsidR="00F077FD">
        <w:rPr>
          <w:rFonts w:cs="Arial"/>
          <w:szCs w:val="24"/>
          <w:lang w:val="es-419"/>
        </w:rPr>
        <w:t>SIMA</w:t>
      </w:r>
      <w:r w:rsidR="00D806B3">
        <w:rPr>
          <w:rFonts w:cs="Arial"/>
          <w:szCs w:val="24"/>
          <w:lang w:val="es-419"/>
        </w:rPr>
        <w:t xml:space="preserve"> </w:t>
      </w:r>
      <w:r w:rsidR="00367B4F">
        <w:rPr>
          <w:rFonts w:cs="Arial"/>
          <w:szCs w:val="24"/>
          <w:lang w:val="es-419"/>
        </w:rPr>
        <w:t xml:space="preserve">PRIMERA </w:t>
      </w:r>
      <w:r>
        <w:rPr>
          <w:rFonts w:cs="Arial"/>
          <w:szCs w:val="24"/>
        </w:rPr>
        <w:t xml:space="preserve">SESIÓN ORDINARIA CELEBRADA EL </w:t>
      </w:r>
      <w:r w:rsidR="00367B4F">
        <w:rPr>
          <w:rFonts w:cs="Arial"/>
          <w:szCs w:val="24"/>
        </w:rPr>
        <w:t xml:space="preserve">QUINCE DE NOVIEMBRE </w:t>
      </w:r>
      <w:r>
        <w:rPr>
          <w:rFonts w:cs="Arial"/>
          <w:szCs w:val="24"/>
        </w:rPr>
        <w:t xml:space="preserve">DE DOS MIL </w:t>
      </w:r>
      <w:r>
        <w:rPr>
          <w:rFonts w:cs="Arial"/>
          <w:szCs w:val="24"/>
          <w:lang w:val="es-419"/>
        </w:rPr>
        <w:t>VEINTITRÉS</w:t>
      </w:r>
      <w:r>
        <w:rPr>
          <w:rFonts w:cs="Arial"/>
          <w:szCs w:val="24"/>
        </w:rPr>
        <w:t>, ANTE EL SECRETARIO TÉCNICO DEL PLENO, ALEXIS TAPIA RAMÍREZ. -----------------------------------------------------------------------------------------------------</w:t>
      </w:r>
    </w:p>
    <w:p w14:paraId="32516261" w14:textId="68002636" w:rsidR="00EA6394" w:rsidRDefault="00EA6394" w:rsidP="00EA6394">
      <w:pPr>
        <w:rPr>
          <w:rFonts w:cs="Arial"/>
          <w:szCs w:val="24"/>
        </w:rPr>
      </w:pPr>
      <w:r>
        <w:rPr>
          <w:rFonts w:cs="Arial"/>
          <w:szCs w:val="24"/>
        </w:rPr>
        <w:t>------------------------------------------------------------------------------------------------------------------------------------------------------------------------------------------------------------------------------------------</w:t>
      </w:r>
      <w:r w:rsidR="00A658C6">
        <w:rPr>
          <w:rFonts w:cs="Arial"/>
          <w:szCs w:val="24"/>
        </w:rPr>
        <w:t>------------------------------------------------------------------------------------------------------------------------------------------------------------------------------------------------------------------------------------------------------------------------------------------------------------------------------------------------------------------------------------------------------------------------------------------------------------------------------------------------------------------------------------------------------------------------------------------------------------------------------------------------------------------------------------------------------------------------------------------------------------------------------------------------------------------------------------------------------------------------------------------------------------------------------------------------------------------------------------------------------------------------------------------------------------------------------------------------------------------------------------------------------------------------------------------------------------------------------------------------------------------------------------------------------------------------------------------------------------------------------------------------------------------------------------------------------------</w:t>
      </w:r>
    </w:p>
    <w:p w14:paraId="3811CFAA" w14:textId="77777777" w:rsidR="00EA6394" w:rsidRDefault="00EA6394" w:rsidP="00EA6394">
      <w:pPr>
        <w:rPr>
          <w:rFonts w:cs="Arial"/>
          <w:sz w:val="20"/>
        </w:rPr>
      </w:pPr>
      <w:r>
        <w:rPr>
          <w:rFonts w:cs="Arial"/>
          <w:sz w:val="20"/>
        </w:rPr>
        <w:t>JMV/CCR/NJMB</w:t>
      </w:r>
    </w:p>
    <w:p w14:paraId="1E588819" w14:textId="77777777" w:rsidR="00EA6394" w:rsidRDefault="00EA6394" w:rsidP="00EA6394">
      <w:pPr>
        <w:rPr>
          <w:rFonts w:cs="Arial"/>
          <w:sz w:val="20"/>
        </w:rPr>
      </w:pPr>
    </w:p>
    <w:p w14:paraId="4569EAAB" w14:textId="77777777" w:rsidR="00EA6394" w:rsidRDefault="00EA6394" w:rsidP="00EA6394">
      <w:pPr>
        <w:rPr>
          <w:rFonts w:cs="Arial"/>
          <w:sz w:val="20"/>
        </w:rPr>
      </w:pPr>
    </w:p>
    <w:p w14:paraId="0B5C75D2" w14:textId="77777777" w:rsidR="00EA6394" w:rsidRDefault="00EA6394" w:rsidP="00EA6394">
      <w:pPr>
        <w:rPr>
          <w:rFonts w:cs="Arial"/>
          <w:sz w:val="20"/>
        </w:rPr>
      </w:pPr>
    </w:p>
    <w:p w14:paraId="7520A8A4" w14:textId="77777777" w:rsidR="00EA6394" w:rsidRDefault="00EA6394" w:rsidP="00EA6394">
      <w:pPr>
        <w:rPr>
          <w:rFonts w:cs="Arial"/>
          <w:sz w:val="20"/>
        </w:rPr>
      </w:pPr>
    </w:p>
    <w:p w14:paraId="00F293FE" w14:textId="77777777" w:rsidR="00EA6394" w:rsidRDefault="00EA6394" w:rsidP="00EA6394">
      <w:pPr>
        <w:rPr>
          <w:rFonts w:cs="Arial"/>
          <w:sz w:val="20"/>
        </w:rPr>
      </w:pPr>
    </w:p>
    <w:p w14:paraId="752426DA" w14:textId="77777777" w:rsidR="00EA6394" w:rsidRDefault="00EA6394" w:rsidP="00EA6394">
      <w:pPr>
        <w:rPr>
          <w:rFonts w:cs="Arial"/>
          <w:sz w:val="20"/>
        </w:rPr>
      </w:pPr>
    </w:p>
    <w:p w14:paraId="06F36027" w14:textId="77777777" w:rsidR="00EA6394" w:rsidRDefault="00EA6394" w:rsidP="00EA6394">
      <w:pPr>
        <w:rPr>
          <w:rFonts w:cs="Arial"/>
          <w:sz w:val="20"/>
        </w:rPr>
      </w:pPr>
    </w:p>
    <w:p w14:paraId="02DBA245" w14:textId="77777777" w:rsidR="00EA6394" w:rsidRPr="004B7011" w:rsidRDefault="00EA6394" w:rsidP="00E67C33">
      <w:pPr>
        <w:pBdr>
          <w:top w:val="nil"/>
          <w:left w:val="nil"/>
          <w:bottom w:val="nil"/>
          <w:right w:val="nil"/>
          <w:between w:val="nil"/>
        </w:pBdr>
        <w:contextualSpacing/>
        <w:rPr>
          <w:rFonts w:eastAsia="Palatino Linotype" w:cs="Palatino Linotype"/>
          <w:color w:val="000000"/>
          <w:sz w:val="20"/>
          <w:szCs w:val="20"/>
        </w:rPr>
      </w:pPr>
    </w:p>
    <w:p w14:paraId="746E652A" w14:textId="77777777" w:rsidR="00E67C33" w:rsidRPr="004B7011" w:rsidRDefault="00E67C33" w:rsidP="00E67C33">
      <w:pPr>
        <w:pBdr>
          <w:top w:val="nil"/>
          <w:left w:val="nil"/>
          <w:bottom w:val="nil"/>
          <w:right w:val="nil"/>
          <w:between w:val="nil"/>
        </w:pBdr>
        <w:contextualSpacing/>
        <w:rPr>
          <w:rFonts w:eastAsia="Palatino Linotype" w:cs="Palatino Linotype"/>
          <w:color w:val="000000"/>
          <w:sz w:val="20"/>
          <w:szCs w:val="20"/>
        </w:rPr>
      </w:pPr>
    </w:p>
    <w:p w14:paraId="4A2BF006" w14:textId="77777777" w:rsidR="00E67C33" w:rsidRPr="004B7011" w:rsidRDefault="00E67C33" w:rsidP="00E67C33"/>
    <w:p w14:paraId="7402A021" w14:textId="77777777" w:rsidR="00E67C33" w:rsidRDefault="00E67C33"/>
    <w:sectPr w:rsidR="00E67C33" w:rsidSect="00D37987">
      <w:headerReference w:type="even" r:id="rId14"/>
      <w:headerReference w:type="default" r:id="rId15"/>
      <w:footerReference w:type="default" r:id="rId16"/>
      <w:headerReference w:type="first" r:id="rId17"/>
      <w:footerReference w:type="first" r:id="rId18"/>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9567B" w14:textId="77777777" w:rsidR="00276C3E" w:rsidRDefault="00276C3E" w:rsidP="00E67C33">
      <w:pPr>
        <w:spacing w:line="240" w:lineRule="auto"/>
      </w:pPr>
      <w:r>
        <w:separator/>
      </w:r>
    </w:p>
  </w:endnote>
  <w:endnote w:type="continuationSeparator" w:id="0">
    <w:p w14:paraId="56CCE96E" w14:textId="77777777" w:rsidR="00276C3E" w:rsidRDefault="00276C3E" w:rsidP="00E67C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A55B4" w14:textId="5A87C491" w:rsidR="00D37987" w:rsidRPr="00871A91" w:rsidRDefault="00D37987" w:rsidP="00D37987">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61ABB">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61ABB">
      <w:rPr>
        <w:rFonts w:ascii="Palatino Linotype" w:hAnsi="Palatino Linotype"/>
        <w:b/>
        <w:bCs/>
        <w:noProof/>
        <w:sz w:val="20"/>
      </w:rPr>
      <w:t>39</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B2BFD" w14:textId="6A6BB004" w:rsidR="00D37987" w:rsidRPr="00871A91" w:rsidRDefault="00D37987" w:rsidP="00D37987">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61ABB">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61ABB">
      <w:rPr>
        <w:rFonts w:ascii="Palatino Linotype" w:hAnsi="Palatino Linotype"/>
        <w:b/>
        <w:bCs/>
        <w:noProof/>
        <w:sz w:val="20"/>
      </w:rPr>
      <w:t>39</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0F5C00" w14:textId="77777777" w:rsidR="00276C3E" w:rsidRDefault="00276C3E" w:rsidP="00E67C33">
      <w:pPr>
        <w:spacing w:line="240" w:lineRule="auto"/>
      </w:pPr>
      <w:r>
        <w:separator/>
      </w:r>
    </w:p>
  </w:footnote>
  <w:footnote w:type="continuationSeparator" w:id="0">
    <w:p w14:paraId="42599728" w14:textId="77777777" w:rsidR="00276C3E" w:rsidRDefault="00276C3E" w:rsidP="00E67C33">
      <w:pPr>
        <w:spacing w:line="240" w:lineRule="auto"/>
      </w:pPr>
      <w:r>
        <w:continuationSeparator/>
      </w:r>
    </w:p>
  </w:footnote>
  <w:footnote w:id="1">
    <w:p w14:paraId="3A628315" w14:textId="77777777" w:rsidR="00D37987" w:rsidRPr="00481AAF" w:rsidRDefault="00D37987" w:rsidP="00B50A2E">
      <w:pPr>
        <w:spacing w:line="240" w:lineRule="auto"/>
        <w:rPr>
          <w:rFonts w:eastAsia="Times New Roman"/>
          <w:b/>
          <w:bCs/>
          <w:i/>
          <w:sz w:val="20"/>
          <w:szCs w:val="20"/>
        </w:rPr>
      </w:pPr>
      <w:r>
        <w:rPr>
          <w:rStyle w:val="Refdenotaalpie"/>
        </w:rPr>
        <w:footnoteRef/>
      </w:r>
      <w:r>
        <w:t xml:space="preserve"> </w:t>
      </w:r>
      <w:r w:rsidRPr="00946E1F">
        <w:rPr>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b/>
          <w:bCs/>
          <w:i/>
          <w:sz w:val="20"/>
          <w:szCs w:val="20"/>
        </w:rPr>
        <w:t>DERECHOS HUMANOS.</w:t>
      </w:r>
    </w:p>
    <w:p w14:paraId="704B8FB9" w14:textId="77777777" w:rsidR="00D37987" w:rsidRPr="00946E1F" w:rsidRDefault="00D37987" w:rsidP="00B50A2E">
      <w:pPr>
        <w:spacing w:line="240" w:lineRule="auto"/>
        <w:rPr>
          <w:i/>
          <w:sz w:val="20"/>
          <w:szCs w:val="20"/>
        </w:rPr>
      </w:pPr>
      <w:r w:rsidRPr="00481AAF">
        <w:rPr>
          <w:i/>
          <w:sz w:val="20"/>
          <w:szCs w:val="20"/>
        </w:rPr>
        <w:t>Del examen de compatibilidad de los artículos</w:t>
      </w:r>
      <w:r w:rsidRPr="00481AAF">
        <w:rPr>
          <w:rStyle w:val="apple-converted-space"/>
          <w:i/>
          <w:sz w:val="20"/>
          <w:szCs w:val="20"/>
        </w:rPr>
        <w:t> </w:t>
      </w:r>
      <w:hyperlink r:id="rId1" w:history="1">
        <w:r w:rsidRPr="00481AAF">
          <w:rPr>
            <w:rStyle w:val="Hipervnculo"/>
            <w:i/>
            <w:sz w:val="20"/>
            <w:szCs w:val="20"/>
          </w:rPr>
          <w:t>73 y 74 de la Ley de Amparo</w:t>
        </w:r>
      </w:hyperlink>
      <w:r w:rsidRPr="00481AAF">
        <w:rPr>
          <w:rStyle w:val="apple-converted-space"/>
          <w:i/>
          <w:sz w:val="20"/>
          <w:szCs w:val="20"/>
        </w:rPr>
        <w:t> </w:t>
      </w:r>
      <w:r w:rsidRPr="00481AAF">
        <w:rPr>
          <w:i/>
          <w:sz w:val="20"/>
          <w:szCs w:val="20"/>
        </w:rPr>
        <w:t>con el artículo</w:t>
      </w:r>
      <w:r w:rsidRPr="00481AAF">
        <w:rPr>
          <w:rStyle w:val="apple-converted-space"/>
          <w:i/>
          <w:sz w:val="20"/>
          <w:szCs w:val="20"/>
        </w:rPr>
        <w:t> </w:t>
      </w:r>
      <w:hyperlink r:id="rId2" w:history="1">
        <w:r w:rsidRPr="00481AAF">
          <w:rPr>
            <w:rStyle w:val="Hipervnculo"/>
            <w:i/>
            <w:sz w:val="20"/>
            <w:szCs w:val="20"/>
          </w:rPr>
          <w:t>25.1 de la Convención Americana sobre Derechos Humanos</w:t>
        </w:r>
      </w:hyperlink>
      <w:r w:rsidRPr="00481AAF">
        <w:rPr>
          <w:rStyle w:val="apple-converted-space"/>
          <w:i/>
          <w:sz w:val="20"/>
          <w:szCs w:val="20"/>
        </w:rPr>
        <w:t> </w:t>
      </w:r>
      <w:r w:rsidRPr="00481AAF">
        <w:rPr>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b/>
          <w:i/>
          <w:sz w:val="20"/>
          <w:szCs w:val="20"/>
          <w:u w:val="single"/>
        </w:rPr>
        <w:t>de amparo,</w:t>
      </w:r>
      <w:r w:rsidRPr="00946E1F">
        <w:rPr>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EF88D" w14:textId="77777777" w:rsidR="00D37987" w:rsidRDefault="00861ABB">
    <w:pPr>
      <w:pStyle w:val="Encabezado"/>
    </w:pPr>
    <w:r>
      <w:rPr>
        <w:noProof/>
        <w:lang w:val="es-MX" w:eastAsia="es-MX"/>
      </w:rPr>
      <w:pict w14:anchorId="2095E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left:0;text-align:left;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D37987" w:rsidRPr="00B17577" w14:paraId="65F3553C" w14:textId="77777777" w:rsidTr="00D37987">
      <w:trPr>
        <w:trHeight w:val="227"/>
      </w:trPr>
      <w:tc>
        <w:tcPr>
          <w:tcW w:w="5103" w:type="dxa"/>
          <w:hideMark/>
        </w:tcPr>
        <w:p w14:paraId="0951A21C" w14:textId="77777777" w:rsidR="00D37987" w:rsidRPr="00096248" w:rsidRDefault="00D37987" w:rsidP="00D37987">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1BC4BF80" w14:textId="6C24190F" w:rsidR="00D37987" w:rsidRPr="00096248" w:rsidRDefault="00D37987" w:rsidP="00D37987">
          <w:pPr>
            <w:spacing w:after="120" w:line="240" w:lineRule="auto"/>
            <w:ind w:right="71"/>
            <w:jc w:val="right"/>
            <w:rPr>
              <w:rFonts w:cs="Arial"/>
              <w:b/>
              <w:szCs w:val="24"/>
            </w:rPr>
          </w:pPr>
          <w:r>
            <w:rPr>
              <w:rFonts w:cs="Arial"/>
              <w:b/>
              <w:bCs/>
              <w:szCs w:val="24"/>
            </w:rPr>
            <w:t>06760</w:t>
          </w:r>
          <w:r w:rsidRPr="00096248">
            <w:rPr>
              <w:rFonts w:cs="Arial"/>
              <w:b/>
              <w:bCs/>
              <w:szCs w:val="24"/>
            </w:rPr>
            <w:t>/INFOEM/IP/RR/202</w:t>
          </w:r>
          <w:r>
            <w:rPr>
              <w:rFonts w:cs="Arial"/>
              <w:b/>
              <w:bCs/>
              <w:szCs w:val="24"/>
            </w:rPr>
            <w:t>3</w:t>
          </w:r>
        </w:p>
      </w:tc>
    </w:tr>
    <w:tr w:rsidR="00D37987" w14:paraId="3F8EE07C" w14:textId="77777777" w:rsidTr="00D37987">
      <w:trPr>
        <w:trHeight w:val="242"/>
      </w:trPr>
      <w:tc>
        <w:tcPr>
          <w:tcW w:w="5103" w:type="dxa"/>
          <w:hideMark/>
        </w:tcPr>
        <w:p w14:paraId="4319C06E" w14:textId="77777777" w:rsidR="00D37987" w:rsidRPr="00096248" w:rsidRDefault="00D37987" w:rsidP="00D37987">
          <w:pPr>
            <w:spacing w:after="120" w:line="240" w:lineRule="auto"/>
            <w:ind w:right="69"/>
            <w:jc w:val="right"/>
            <w:rPr>
              <w:rFonts w:cs="Arial"/>
              <w:b/>
              <w:szCs w:val="24"/>
            </w:rPr>
          </w:pPr>
          <w:r w:rsidRPr="00096248">
            <w:rPr>
              <w:rFonts w:cs="Arial"/>
              <w:b/>
              <w:szCs w:val="24"/>
            </w:rPr>
            <w:t>Sujeto Obligado:</w:t>
          </w:r>
        </w:p>
      </w:tc>
      <w:tc>
        <w:tcPr>
          <w:tcW w:w="4395" w:type="dxa"/>
          <w:hideMark/>
        </w:tcPr>
        <w:p w14:paraId="4DF80970" w14:textId="77777777" w:rsidR="00D37987" w:rsidRPr="00096248" w:rsidRDefault="00D37987" w:rsidP="00D37987">
          <w:pPr>
            <w:spacing w:after="120" w:line="240" w:lineRule="auto"/>
            <w:ind w:left="-81" w:right="71"/>
            <w:jc w:val="right"/>
            <w:rPr>
              <w:rFonts w:cs="Arial"/>
              <w:szCs w:val="24"/>
            </w:rPr>
          </w:pPr>
          <w:r>
            <w:rPr>
              <w:rFonts w:cs="Arial"/>
              <w:szCs w:val="24"/>
            </w:rPr>
            <w:t>Ayuntamiento de Tepotzotlán</w:t>
          </w:r>
        </w:p>
      </w:tc>
    </w:tr>
    <w:tr w:rsidR="00D37987" w:rsidRPr="00F63239" w14:paraId="70779039" w14:textId="77777777" w:rsidTr="00D37987">
      <w:trPr>
        <w:trHeight w:val="342"/>
      </w:trPr>
      <w:tc>
        <w:tcPr>
          <w:tcW w:w="5103" w:type="dxa"/>
          <w:hideMark/>
        </w:tcPr>
        <w:p w14:paraId="6746C3DF" w14:textId="77777777" w:rsidR="00D37987" w:rsidRPr="00096248" w:rsidRDefault="00D37987" w:rsidP="00D37987">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20D51F26" w14:textId="77777777" w:rsidR="00D37987" w:rsidRDefault="00D37987" w:rsidP="00D37987">
          <w:pPr>
            <w:spacing w:after="120" w:line="240" w:lineRule="auto"/>
            <w:ind w:left="-486" w:right="71" w:firstLine="567"/>
            <w:jc w:val="right"/>
            <w:rPr>
              <w:rFonts w:cs="Arial"/>
              <w:szCs w:val="24"/>
            </w:rPr>
          </w:pPr>
          <w:r w:rsidRPr="00096248">
            <w:rPr>
              <w:rFonts w:cs="Arial"/>
              <w:szCs w:val="24"/>
            </w:rPr>
            <w:t>José Martínez Vilchis</w:t>
          </w:r>
        </w:p>
        <w:p w14:paraId="2B18C62E" w14:textId="77777777" w:rsidR="00D37987" w:rsidRPr="00711916" w:rsidRDefault="00D37987" w:rsidP="00D37987">
          <w:pPr>
            <w:spacing w:after="120" w:line="240" w:lineRule="auto"/>
            <w:ind w:left="-486" w:right="71" w:firstLine="567"/>
            <w:jc w:val="right"/>
            <w:rPr>
              <w:rFonts w:cs="Arial"/>
              <w:sz w:val="2"/>
              <w:szCs w:val="2"/>
            </w:rPr>
          </w:pPr>
        </w:p>
      </w:tc>
    </w:tr>
  </w:tbl>
  <w:p w14:paraId="35E4DFC8" w14:textId="77777777" w:rsidR="00D37987" w:rsidRPr="00871A91" w:rsidRDefault="00861ABB">
    <w:pPr>
      <w:pStyle w:val="Encabezado"/>
      <w:rPr>
        <w:sz w:val="2"/>
      </w:rPr>
    </w:pPr>
    <w:r>
      <w:rPr>
        <w:noProof/>
        <w:lang w:val="es-MX" w:eastAsia="es-MX"/>
      </w:rPr>
      <w:pict w14:anchorId="31F58E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55pt;margin-top:-142.95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r w:rsidR="00D37987">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D37987" w14:paraId="76A1ECED" w14:textId="77777777" w:rsidTr="00D37987">
      <w:trPr>
        <w:trHeight w:val="227"/>
      </w:trPr>
      <w:tc>
        <w:tcPr>
          <w:tcW w:w="5103" w:type="dxa"/>
          <w:hideMark/>
        </w:tcPr>
        <w:p w14:paraId="0CB574FC" w14:textId="77777777" w:rsidR="00D37987" w:rsidRPr="00663A37" w:rsidRDefault="00D37987" w:rsidP="00D37987">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8559781" w14:textId="009E3699" w:rsidR="00D37987" w:rsidRPr="00C81ECD" w:rsidRDefault="00D37987" w:rsidP="00D37987">
          <w:pPr>
            <w:spacing w:after="120" w:line="240" w:lineRule="auto"/>
            <w:ind w:left="-486" w:right="68" w:firstLine="558"/>
            <w:jc w:val="right"/>
            <w:rPr>
              <w:rFonts w:cs="Arial"/>
              <w:b/>
              <w:szCs w:val="24"/>
            </w:rPr>
          </w:pPr>
          <w:r>
            <w:rPr>
              <w:rFonts w:cs="Arial"/>
              <w:b/>
              <w:bCs/>
              <w:szCs w:val="24"/>
            </w:rPr>
            <w:t>06760/INFOEM/IP/RR/2023</w:t>
          </w:r>
        </w:p>
      </w:tc>
    </w:tr>
    <w:tr w:rsidR="00D37987" w:rsidRPr="001F57CD" w14:paraId="3BD57DFF" w14:textId="77777777" w:rsidTr="00D37987">
      <w:trPr>
        <w:trHeight w:val="196"/>
      </w:trPr>
      <w:tc>
        <w:tcPr>
          <w:tcW w:w="5103" w:type="dxa"/>
          <w:hideMark/>
        </w:tcPr>
        <w:p w14:paraId="3D0B41B9" w14:textId="77777777" w:rsidR="00D37987" w:rsidRPr="00663A37" w:rsidRDefault="00D37987" w:rsidP="00D37987">
          <w:pPr>
            <w:spacing w:after="120" w:line="240" w:lineRule="auto"/>
            <w:ind w:right="68"/>
            <w:jc w:val="right"/>
            <w:rPr>
              <w:rFonts w:cs="Arial"/>
              <w:b/>
              <w:szCs w:val="24"/>
            </w:rPr>
          </w:pPr>
          <w:r w:rsidRPr="00663A37">
            <w:rPr>
              <w:rFonts w:cs="Arial"/>
              <w:b/>
              <w:szCs w:val="24"/>
            </w:rPr>
            <w:t>Recurrente:</w:t>
          </w:r>
          <w:r>
            <w:rPr>
              <w:rFonts w:cs="Arial"/>
              <w:b/>
              <w:szCs w:val="24"/>
            </w:rPr>
            <w:t xml:space="preserve">     </w:t>
          </w:r>
        </w:p>
      </w:tc>
      <w:tc>
        <w:tcPr>
          <w:tcW w:w="4395" w:type="dxa"/>
          <w:hideMark/>
        </w:tcPr>
        <w:p w14:paraId="73E53956" w14:textId="4475F870" w:rsidR="00D37987" w:rsidRPr="00663A37" w:rsidRDefault="00861ABB" w:rsidP="00D37987">
          <w:pPr>
            <w:spacing w:after="120" w:line="240" w:lineRule="auto"/>
            <w:ind w:right="68"/>
            <w:jc w:val="right"/>
            <w:rPr>
              <w:rFonts w:cs="Arial"/>
              <w:szCs w:val="24"/>
            </w:rPr>
          </w:pPr>
          <w:r>
            <w:rPr>
              <w:rFonts w:cs="Arial"/>
              <w:szCs w:val="24"/>
            </w:rPr>
            <w:t>XXXX</w:t>
          </w:r>
        </w:p>
      </w:tc>
    </w:tr>
    <w:tr w:rsidR="00D37987" w14:paraId="2EBA8208" w14:textId="77777777" w:rsidTr="00D37987">
      <w:trPr>
        <w:trHeight w:val="242"/>
      </w:trPr>
      <w:tc>
        <w:tcPr>
          <w:tcW w:w="5103" w:type="dxa"/>
          <w:hideMark/>
        </w:tcPr>
        <w:p w14:paraId="084F6CE4" w14:textId="77777777" w:rsidR="00D37987" w:rsidRPr="00663A37" w:rsidRDefault="00D37987" w:rsidP="00D37987">
          <w:pPr>
            <w:spacing w:after="120" w:line="240" w:lineRule="auto"/>
            <w:ind w:right="68"/>
            <w:jc w:val="right"/>
            <w:rPr>
              <w:rFonts w:cs="Arial"/>
              <w:b/>
              <w:szCs w:val="24"/>
            </w:rPr>
          </w:pPr>
          <w:r w:rsidRPr="00663A37">
            <w:rPr>
              <w:rFonts w:cs="Arial"/>
              <w:b/>
              <w:szCs w:val="24"/>
            </w:rPr>
            <w:t>Sujeto Obligado:</w:t>
          </w:r>
        </w:p>
      </w:tc>
      <w:tc>
        <w:tcPr>
          <w:tcW w:w="4395" w:type="dxa"/>
          <w:hideMark/>
        </w:tcPr>
        <w:p w14:paraId="6A1124B7" w14:textId="77777777" w:rsidR="00D37987" w:rsidRPr="00663A37" w:rsidRDefault="00D37987" w:rsidP="00D37987">
          <w:pPr>
            <w:spacing w:after="120" w:line="240" w:lineRule="auto"/>
            <w:ind w:left="-70" w:right="68"/>
            <w:jc w:val="right"/>
            <w:rPr>
              <w:rFonts w:cs="Arial"/>
              <w:szCs w:val="24"/>
            </w:rPr>
          </w:pPr>
          <w:r>
            <w:rPr>
              <w:rFonts w:cs="Arial"/>
              <w:szCs w:val="24"/>
            </w:rPr>
            <w:t>Ayuntamiento de Tepotzotlán</w:t>
          </w:r>
        </w:p>
      </w:tc>
    </w:tr>
    <w:tr w:rsidR="00D37987" w14:paraId="73F51AAA" w14:textId="77777777" w:rsidTr="00D37987">
      <w:trPr>
        <w:trHeight w:val="342"/>
      </w:trPr>
      <w:tc>
        <w:tcPr>
          <w:tcW w:w="5103" w:type="dxa"/>
          <w:hideMark/>
        </w:tcPr>
        <w:p w14:paraId="441B48EB" w14:textId="77777777" w:rsidR="00D37987" w:rsidRPr="00663A37" w:rsidRDefault="00D37987" w:rsidP="00D37987">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5C93B4E" w14:textId="77777777" w:rsidR="00D37987" w:rsidRPr="00663A37" w:rsidRDefault="00D37987" w:rsidP="00D37987">
          <w:pPr>
            <w:spacing w:after="120" w:line="240" w:lineRule="auto"/>
            <w:ind w:left="-486" w:right="68" w:firstLine="567"/>
            <w:jc w:val="right"/>
            <w:rPr>
              <w:rFonts w:cs="Arial"/>
              <w:szCs w:val="24"/>
            </w:rPr>
          </w:pPr>
          <w:r w:rsidRPr="00663A37">
            <w:rPr>
              <w:rFonts w:cs="Arial"/>
              <w:szCs w:val="24"/>
            </w:rPr>
            <w:t>José Martínez Vilchis</w:t>
          </w:r>
        </w:p>
      </w:tc>
    </w:tr>
  </w:tbl>
  <w:p w14:paraId="1D0CEB37" w14:textId="00522745" w:rsidR="00D37987" w:rsidRPr="00871A91" w:rsidRDefault="00D37987">
    <w:pPr>
      <w:pStyle w:val="Encabezado"/>
      <w:rPr>
        <w:sz w:val="2"/>
      </w:rPr>
    </w:pPr>
    <w:r>
      <w:rPr>
        <w:noProof/>
        <w:lang w:val="es-MX" w:eastAsia="es-MX"/>
      </w:rPr>
      <w:drawing>
        <wp:anchor distT="0" distB="0" distL="114300" distR="114300" simplePos="0" relativeHeight="251661312" behindDoc="1" locked="0" layoutInCell="0" allowOverlap="1" wp14:anchorId="3465BDCC" wp14:editId="7F87303A">
          <wp:simplePos x="0" y="0"/>
          <wp:positionH relativeFrom="margin">
            <wp:posOffset>-1029970</wp:posOffset>
          </wp:positionH>
          <wp:positionV relativeFrom="margin">
            <wp:posOffset>-1807845</wp:posOffset>
          </wp:positionV>
          <wp:extent cx="5690235" cy="7411720"/>
          <wp:effectExtent l="0" t="0" r="5715" b="0"/>
          <wp:wrapNone/>
          <wp:docPr id="15505320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0235" cy="741172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C47BF"/>
    <w:multiLevelType w:val="hybridMultilevel"/>
    <w:tmpl w:val="788C0180"/>
    <w:lvl w:ilvl="0" w:tplc="BB46FA08">
      <w:start w:val="1"/>
      <w:numFmt w:val="decimal"/>
      <w:lvlText w:val="%1."/>
      <w:lvlJc w:val="left"/>
      <w:pPr>
        <w:ind w:left="709" w:hanging="42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2F334D"/>
    <w:multiLevelType w:val="hybridMultilevel"/>
    <w:tmpl w:val="B8402594"/>
    <w:lvl w:ilvl="0" w:tplc="080A000F">
      <w:start w:val="1"/>
      <w:numFmt w:val="decimal"/>
      <w:lvlText w:val="%1."/>
      <w:lvlJc w:val="left"/>
      <w:pPr>
        <w:ind w:left="720" w:hanging="360"/>
      </w:pPr>
      <w:rPr>
        <w:b w:val="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2303BC9"/>
    <w:multiLevelType w:val="hybridMultilevel"/>
    <w:tmpl w:val="8CFAD272"/>
    <w:lvl w:ilvl="0" w:tplc="D78217E8">
      <w:start w:val="16"/>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A2B702D"/>
    <w:multiLevelType w:val="hybridMultilevel"/>
    <w:tmpl w:val="E19CC5BA"/>
    <w:lvl w:ilvl="0" w:tplc="F9083C76">
      <w:start w:val="16"/>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0543778"/>
    <w:multiLevelType w:val="hybridMultilevel"/>
    <w:tmpl w:val="E3E0C432"/>
    <w:lvl w:ilvl="0" w:tplc="FF668BFC">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nsid w:val="46A56EB8"/>
    <w:multiLevelType w:val="hybridMultilevel"/>
    <w:tmpl w:val="93BE53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8DD2AEA"/>
    <w:multiLevelType w:val="hybridMultilevel"/>
    <w:tmpl w:val="8B26C52A"/>
    <w:lvl w:ilvl="0" w:tplc="CB7C13D0">
      <w:start w:val="12"/>
      <w:numFmt w:val="bullet"/>
      <w:lvlText w:val=""/>
      <w:lvlJc w:val="left"/>
      <w:pPr>
        <w:ind w:left="420" w:hanging="360"/>
      </w:pPr>
      <w:rPr>
        <w:rFonts w:ascii="Symbol" w:eastAsia="Calibri" w:hAnsi="Symbol" w:cs="Calibri"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8">
    <w:nsid w:val="797673A5"/>
    <w:multiLevelType w:val="hybridMultilevel"/>
    <w:tmpl w:val="62DC15B0"/>
    <w:lvl w:ilvl="0" w:tplc="09BA779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num w:numId="1">
    <w:abstractNumId w:val="0"/>
  </w:num>
  <w:num w:numId="2">
    <w:abstractNumId w:val="7"/>
  </w:num>
  <w:num w:numId="3">
    <w:abstractNumId w:val="5"/>
  </w:num>
  <w:num w:numId="4">
    <w:abstractNumId w:val="4"/>
  </w:num>
  <w:num w:numId="5">
    <w:abstractNumId w:val="3"/>
  </w:num>
  <w:num w:numId="6">
    <w:abstractNumId w:val="8"/>
  </w:num>
  <w:num w:numId="7">
    <w:abstractNumId w:val="1"/>
    <w:lvlOverride w:ilvl="0">
      <w:startOverride w:val="1"/>
    </w:lvlOverride>
    <w:lvlOverride w:ilvl="1"/>
    <w:lvlOverride w:ilvl="2"/>
    <w:lvlOverride w:ilvl="3"/>
    <w:lvlOverride w:ilvl="4"/>
    <w:lvlOverride w:ilvl="5"/>
    <w:lvlOverride w:ilvl="6"/>
    <w:lvlOverride w:ilvl="7"/>
    <w:lvlOverride w:ilvl="8"/>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C33"/>
    <w:rsid w:val="000267DA"/>
    <w:rsid w:val="00045336"/>
    <w:rsid w:val="00062A1E"/>
    <w:rsid w:val="00094508"/>
    <w:rsid w:val="000B37DF"/>
    <w:rsid w:val="000D040C"/>
    <w:rsid w:val="000E6F6E"/>
    <w:rsid w:val="001066E0"/>
    <w:rsid w:val="0011248F"/>
    <w:rsid w:val="0012082A"/>
    <w:rsid w:val="00124B5A"/>
    <w:rsid w:val="00134ECF"/>
    <w:rsid w:val="001456C1"/>
    <w:rsid w:val="001832D5"/>
    <w:rsid w:val="0023554A"/>
    <w:rsid w:val="0025100E"/>
    <w:rsid w:val="00253B92"/>
    <w:rsid w:val="002703ED"/>
    <w:rsid w:val="0027549A"/>
    <w:rsid w:val="00276C3E"/>
    <w:rsid w:val="00285D7F"/>
    <w:rsid w:val="002867B9"/>
    <w:rsid w:val="002B13CF"/>
    <w:rsid w:val="002C3985"/>
    <w:rsid w:val="00367B4F"/>
    <w:rsid w:val="0039102B"/>
    <w:rsid w:val="003B4AFE"/>
    <w:rsid w:val="003C579F"/>
    <w:rsid w:val="003F31D0"/>
    <w:rsid w:val="004C52AA"/>
    <w:rsid w:val="004D06F2"/>
    <w:rsid w:val="004D6DC2"/>
    <w:rsid w:val="004D796F"/>
    <w:rsid w:val="004E1841"/>
    <w:rsid w:val="00546906"/>
    <w:rsid w:val="005515F4"/>
    <w:rsid w:val="00584580"/>
    <w:rsid w:val="00590445"/>
    <w:rsid w:val="005B2146"/>
    <w:rsid w:val="006162FA"/>
    <w:rsid w:val="00641941"/>
    <w:rsid w:val="006457D0"/>
    <w:rsid w:val="006653F4"/>
    <w:rsid w:val="006863D3"/>
    <w:rsid w:val="006B3822"/>
    <w:rsid w:val="006D0F8B"/>
    <w:rsid w:val="006E69AE"/>
    <w:rsid w:val="006F783C"/>
    <w:rsid w:val="0077055B"/>
    <w:rsid w:val="007D3C25"/>
    <w:rsid w:val="007E4769"/>
    <w:rsid w:val="00803842"/>
    <w:rsid w:val="008261BB"/>
    <w:rsid w:val="00847454"/>
    <w:rsid w:val="00855000"/>
    <w:rsid w:val="00861ABB"/>
    <w:rsid w:val="00864E06"/>
    <w:rsid w:val="00866B13"/>
    <w:rsid w:val="008F5D6C"/>
    <w:rsid w:val="00946265"/>
    <w:rsid w:val="00973C6B"/>
    <w:rsid w:val="009942EA"/>
    <w:rsid w:val="009D16D3"/>
    <w:rsid w:val="009E771D"/>
    <w:rsid w:val="00A26788"/>
    <w:rsid w:val="00A301C7"/>
    <w:rsid w:val="00A33503"/>
    <w:rsid w:val="00A47C3F"/>
    <w:rsid w:val="00A658C6"/>
    <w:rsid w:val="00AA0115"/>
    <w:rsid w:val="00AA4AB1"/>
    <w:rsid w:val="00AA7540"/>
    <w:rsid w:val="00AB5DE3"/>
    <w:rsid w:val="00AE274A"/>
    <w:rsid w:val="00B019A3"/>
    <w:rsid w:val="00B04B4F"/>
    <w:rsid w:val="00B25D76"/>
    <w:rsid w:val="00B40AC0"/>
    <w:rsid w:val="00B50A2E"/>
    <w:rsid w:val="00B55204"/>
    <w:rsid w:val="00B81B89"/>
    <w:rsid w:val="00B866E2"/>
    <w:rsid w:val="00BC7760"/>
    <w:rsid w:val="00C109BD"/>
    <w:rsid w:val="00C12DF7"/>
    <w:rsid w:val="00C40C03"/>
    <w:rsid w:val="00C71ECE"/>
    <w:rsid w:val="00C74A06"/>
    <w:rsid w:val="00C7758F"/>
    <w:rsid w:val="00CE3F81"/>
    <w:rsid w:val="00D24DC0"/>
    <w:rsid w:val="00D37987"/>
    <w:rsid w:val="00D50036"/>
    <w:rsid w:val="00D51D87"/>
    <w:rsid w:val="00D5593A"/>
    <w:rsid w:val="00D6138A"/>
    <w:rsid w:val="00D800E4"/>
    <w:rsid w:val="00D806B3"/>
    <w:rsid w:val="00D90BE4"/>
    <w:rsid w:val="00DC564D"/>
    <w:rsid w:val="00DE7B05"/>
    <w:rsid w:val="00E00FE7"/>
    <w:rsid w:val="00E67C33"/>
    <w:rsid w:val="00E92F26"/>
    <w:rsid w:val="00EA6394"/>
    <w:rsid w:val="00EB7F8B"/>
    <w:rsid w:val="00EF5C31"/>
    <w:rsid w:val="00F015A7"/>
    <w:rsid w:val="00F02903"/>
    <w:rsid w:val="00F077FD"/>
    <w:rsid w:val="00F84D11"/>
    <w:rsid w:val="00FD2351"/>
    <w:rsid w:val="00FD2B2B"/>
    <w:rsid w:val="00FF6E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D4ADADC"/>
  <w15:chartTrackingRefBased/>
  <w15:docId w15:val="{134A045A-7C86-4043-98D4-4D17FE978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C33"/>
    <w:pPr>
      <w:spacing w:after="0" w:line="360" w:lineRule="auto"/>
      <w:jc w:val="both"/>
    </w:pPr>
    <w:rPr>
      <w:rFonts w:ascii="Palatino Linotype" w:eastAsia="Calibri" w:hAnsi="Palatino Linotype" w:cs="Calibri"/>
      <w:kern w:val="0"/>
      <w:sz w:val="24"/>
      <w:lang w:val="es-ES_tradnl" w:eastAsia="es-MX"/>
      <w14:ligatures w14:val="none"/>
    </w:rPr>
  </w:style>
  <w:style w:type="paragraph" w:styleId="Ttulo1">
    <w:name w:val="heading 1"/>
    <w:aliases w:val="Título Res"/>
    <w:basedOn w:val="Normal"/>
    <w:next w:val="Normal"/>
    <w:link w:val="Ttulo1Car"/>
    <w:uiPriority w:val="9"/>
    <w:qFormat/>
    <w:rsid w:val="00E67C33"/>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E67C33"/>
    <w:pPr>
      <w:keepNext/>
      <w:keepLines/>
      <w:outlineLvl w:val="1"/>
    </w:pPr>
    <w:rPr>
      <w:rFonts w:eastAsiaTheme="majorEastAsia" w:cstheme="majorBidi"/>
      <w:b/>
      <w:color w:val="000000" w:themeColor="tex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Res Car"/>
    <w:basedOn w:val="Fuentedeprrafopredeter"/>
    <w:link w:val="Ttulo1"/>
    <w:uiPriority w:val="9"/>
    <w:rsid w:val="00E67C33"/>
    <w:rPr>
      <w:rFonts w:ascii="Palatino Linotype" w:eastAsiaTheme="majorEastAsia" w:hAnsi="Palatino Linotype" w:cstheme="majorBidi"/>
      <w:b/>
      <w:color w:val="000000" w:themeColor="text1"/>
      <w:kern w:val="0"/>
      <w:sz w:val="28"/>
      <w:szCs w:val="32"/>
      <w:lang w:val="es-ES" w:eastAsia="es-ES"/>
      <w14:ligatures w14:val="none"/>
    </w:rPr>
  </w:style>
  <w:style w:type="character" w:customStyle="1" w:styleId="Ttulo2Car">
    <w:name w:val="Título 2 Car"/>
    <w:aliases w:val="Subtítulos Car"/>
    <w:basedOn w:val="Fuentedeprrafopredeter"/>
    <w:link w:val="Ttulo2"/>
    <w:uiPriority w:val="9"/>
    <w:rsid w:val="00E67C33"/>
    <w:rPr>
      <w:rFonts w:ascii="Palatino Linotype" w:eastAsiaTheme="majorEastAsia" w:hAnsi="Palatino Linotype" w:cstheme="majorBidi"/>
      <w:b/>
      <w:color w:val="000000" w:themeColor="text1"/>
      <w:kern w:val="0"/>
      <w:sz w:val="26"/>
      <w:szCs w:val="26"/>
      <w:lang w:val="es-ES_tradnl" w:eastAsia="es-MX"/>
      <w14:ligatures w14:val="none"/>
    </w:rPr>
  </w:style>
  <w:style w:type="paragraph" w:styleId="Encabezado">
    <w:name w:val="header"/>
    <w:basedOn w:val="Normal"/>
    <w:link w:val="EncabezadoCar"/>
    <w:uiPriority w:val="99"/>
    <w:unhideWhenUsed/>
    <w:rsid w:val="00E67C33"/>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E67C33"/>
    <w:rPr>
      <w:rFonts w:ascii="Times New Roman" w:eastAsia="Calibri" w:hAnsi="Times New Roman" w:cs="Times New Roman"/>
      <w:kern w:val="0"/>
      <w:sz w:val="24"/>
      <w:szCs w:val="24"/>
      <w:lang w:val="es-ES" w:eastAsia="es-ES"/>
      <w14:ligatures w14:val="none"/>
    </w:rPr>
  </w:style>
  <w:style w:type="paragraph" w:styleId="Piedepgina">
    <w:name w:val="footer"/>
    <w:basedOn w:val="Normal"/>
    <w:link w:val="PiedepginaCar"/>
    <w:uiPriority w:val="99"/>
    <w:unhideWhenUsed/>
    <w:rsid w:val="00E67C33"/>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E67C33"/>
    <w:rPr>
      <w:rFonts w:ascii="Times New Roman" w:eastAsia="Calibri" w:hAnsi="Times New Roman" w:cs="Times New Roman"/>
      <w:kern w:val="0"/>
      <w:sz w:val="24"/>
      <w:szCs w:val="24"/>
      <w:lang w:val="es-ES" w:eastAsia="es-ES"/>
      <w14:ligatures w14:val="non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67C33"/>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67C33"/>
    <w:rPr>
      <w:rFonts w:ascii="Palatino Linotype" w:eastAsia="Times New Roman" w:hAnsi="Palatino Linotype" w:cs="Times New Roman"/>
      <w:kern w:val="0"/>
      <w:sz w:val="24"/>
      <w:szCs w:val="24"/>
      <w:lang w:val="es-ES" w:eastAsia="es-ES"/>
      <w14:ligatures w14:val="none"/>
    </w:rPr>
  </w:style>
  <w:style w:type="character" w:styleId="Hipervnculo">
    <w:name w:val="Hyperlink"/>
    <w:aliases w:val="Hipervínculo1,Hipervínculo11,Hipervínculo12,Hipervínculo13,Hipervínculo14,Hipervínculo15"/>
    <w:basedOn w:val="Fuentedeprrafopredeter"/>
    <w:uiPriority w:val="99"/>
    <w:unhideWhenUsed/>
    <w:rsid w:val="00E67C33"/>
    <w:rPr>
      <w:color w:val="0563C1" w:themeColor="hyperlink"/>
      <w:u w:val="single"/>
    </w:rPr>
  </w:style>
  <w:style w:type="paragraph" w:customStyle="1" w:styleId="Fundamentos">
    <w:name w:val="Fundamentos"/>
    <w:basedOn w:val="Normal"/>
    <w:qFormat/>
    <w:rsid w:val="00E67C33"/>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character" w:customStyle="1" w:styleId="Mencinsinresolver1">
    <w:name w:val="Mención sin resolver1"/>
    <w:basedOn w:val="Fuentedeprrafopredeter"/>
    <w:uiPriority w:val="99"/>
    <w:semiHidden/>
    <w:unhideWhenUsed/>
    <w:rsid w:val="00B866E2"/>
    <w:rPr>
      <w:color w:val="605E5C"/>
      <w:shd w:val="clear" w:color="auto" w:fill="E1DFDD"/>
    </w:rPr>
  </w:style>
  <w:style w:type="paragraph" w:customStyle="1" w:styleId="INFOEM">
    <w:name w:val="INFOEM"/>
    <w:basedOn w:val="Normal"/>
    <w:qFormat/>
    <w:rsid w:val="00EA6394"/>
    <w:pPr>
      <w:spacing w:before="240" w:after="160"/>
      <w:ind w:left="851" w:right="851"/>
    </w:pPr>
    <w:rPr>
      <w:rFonts w:eastAsiaTheme="minorHAnsi" w:cstheme="minorBidi"/>
      <w:i/>
      <w:sz w:val="22"/>
      <w:szCs w:val="14"/>
      <w:lang w:val="es-MX" w:eastAsia="en-US"/>
    </w:rPr>
  </w:style>
  <w:style w:type="character" w:styleId="Refdecomentario">
    <w:name w:val="annotation reference"/>
    <w:basedOn w:val="Fuentedeprrafopredeter"/>
    <w:uiPriority w:val="99"/>
    <w:semiHidden/>
    <w:unhideWhenUsed/>
    <w:rsid w:val="00DC564D"/>
    <w:rPr>
      <w:sz w:val="16"/>
      <w:szCs w:val="16"/>
    </w:rPr>
  </w:style>
  <w:style w:type="paragraph" w:styleId="Textocomentario">
    <w:name w:val="annotation text"/>
    <w:basedOn w:val="Normal"/>
    <w:link w:val="TextocomentarioCar"/>
    <w:uiPriority w:val="99"/>
    <w:semiHidden/>
    <w:unhideWhenUsed/>
    <w:rsid w:val="00DC56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C564D"/>
    <w:rPr>
      <w:rFonts w:ascii="Palatino Linotype" w:eastAsia="Calibri" w:hAnsi="Palatino Linotype" w:cs="Calibri"/>
      <w:kern w:val="0"/>
      <w:sz w:val="20"/>
      <w:szCs w:val="20"/>
      <w:lang w:val="es-ES_tradnl" w:eastAsia="es-MX"/>
      <w14:ligatures w14:val="none"/>
    </w:rPr>
  </w:style>
  <w:style w:type="paragraph" w:styleId="Asuntodelcomentario">
    <w:name w:val="annotation subject"/>
    <w:basedOn w:val="Textocomentario"/>
    <w:next w:val="Textocomentario"/>
    <w:link w:val="AsuntodelcomentarioCar"/>
    <w:uiPriority w:val="99"/>
    <w:semiHidden/>
    <w:unhideWhenUsed/>
    <w:rsid w:val="00DC564D"/>
    <w:rPr>
      <w:b/>
      <w:bCs/>
    </w:rPr>
  </w:style>
  <w:style w:type="character" w:customStyle="1" w:styleId="AsuntodelcomentarioCar">
    <w:name w:val="Asunto del comentario Car"/>
    <w:basedOn w:val="TextocomentarioCar"/>
    <w:link w:val="Asuntodelcomentario"/>
    <w:uiPriority w:val="99"/>
    <w:semiHidden/>
    <w:rsid w:val="00DC564D"/>
    <w:rPr>
      <w:rFonts w:ascii="Palatino Linotype" w:eastAsia="Calibri" w:hAnsi="Palatino Linotype" w:cs="Calibri"/>
      <w:b/>
      <w:bCs/>
      <w:kern w:val="0"/>
      <w:sz w:val="20"/>
      <w:szCs w:val="20"/>
      <w:lang w:val="es-ES_tradnl" w:eastAsia="es-MX"/>
      <w14:ligatures w14:val="none"/>
    </w:rPr>
  </w:style>
  <w:style w:type="paragraph" w:styleId="Textodeglobo">
    <w:name w:val="Balloon Text"/>
    <w:basedOn w:val="Normal"/>
    <w:link w:val="TextodegloboCar"/>
    <w:uiPriority w:val="99"/>
    <w:semiHidden/>
    <w:unhideWhenUsed/>
    <w:rsid w:val="00DC564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C564D"/>
    <w:rPr>
      <w:rFonts w:ascii="Segoe UI" w:eastAsia="Calibri" w:hAnsi="Segoe UI" w:cs="Segoe UI"/>
      <w:kern w:val="0"/>
      <w:sz w:val="18"/>
      <w:szCs w:val="18"/>
      <w:lang w:val="es-ES_tradnl" w:eastAsia="es-MX"/>
      <w14:ligatures w14:val="none"/>
    </w:rPr>
  </w:style>
  <w:style w:type="character" w:styleId="Hipervnculovisitado">
    <w:name w:val="FollowedHyperlink"/>
    <w:basedOn w:val="Fuentedeprrafopredeter"/>
    <w:uiPriority w:val="99"/>
    <w:semiHidden/>
    <w:unhideWhenUsed/>
    <w:rsid w:val="00DC564D"/>
    <w:rPr>
      <w:color w:val="954F72" w:themeColor="followedHyperlink"/>
      <w:u w:val="single"/>
    </w:rPr>
  </w:style>
  <w:style w:type="character" w:customStyle="1" w:styleId="apple-converted-space">
    <w:name w:val="apple-converted-space"/>
    <w:basedOn w:val="Fuentedeprrafopredeter"/>
    <w:rsid w:val="00B50A2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50A2E"/>
    <w:rPr>
      <w:vertAlign w:val="superscript"/>
    </w:rPr>
  </w:style>
  <w:style w:type="paragraph" w:styleId="Revisin">
    <w:name w:val="Revision"/>
    <w:hidden/>
    <w:uiPriority w:val="99"/>
    <w:semiHidden/>
    <w:rsid w:val="002C3985"/>
    <w:pPr>
      <w:spacing w:after="0" w:line="240" w:lineRule="auto"/>
    </w:pPr>
    <w:rPr>
      <w:rFonts w:ascii="Palatino Linotype" w:eastAsia="Calibri" w:hAnsi="Palatino Linotype" w:cs="Calibri"/>
      <w:kern w:val="0"/>
      <w:sz w:val="24"/>
      <w:lang w:val="es-ES_tradnl" w:eastAsia="es-MX"/>
      <w14:ligatures w14:val="none"/>
    </w:rPr>
  </w:style>
  <w:style w:type="character" w:customStyle="1" w:styleId="titulorubrolgt">
    <w:name w:val="titulorubrolgt"/>
    <w:basedOn w:val="Fuentedeprrafopredeter"/>
    <w:rsid w:val="00124B5A"/>
  </w:style>
  <w:style w:type="character" w:customStyle="1" w:styleId="ctr">
    <w:name w:val="ctr"/>
    <w:basedOn w:val="Fuentedeprrafopredeter"/>
    <w:rsid w:val="00124B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147">
      <w:bodyDiv w:val="1"/>
      <w:marLeft w:val="0"/>
      <w:marRight w:val="0"/>
      <w:marTop w:val="0"/>
      <w:marBottom w:val="0"/>
      <w:divBdr>
        <w:top w:val="none" w:sz="0" w:space="0" w:color="auto"/>
        <w:left w:val="none" w:sz="0" w:space="0" w:color="auto"/>
        <w:bottom w:val="none" w:sz="0" w:space="0" w:color="auto"/>
        <w:right w:val="none" w:sz="0" w:space="0" w:color="auto"/>
      </w:divBdr>
    </w:div>
    <w:div w:id="178203352">
      <w:bodyDiv w:val="1"/>
      <w:marLeft w:val="0"/>
      <w:marRight w:val="0"/>
      <w:marTop w:val="0"/>
      <w:marBottom w:val="0"/>
      <w:divBdr>
        <w:top w:val="none" w:sz="0" w:space="0" w:color="auto"/>
        <w:left w:val="none" w:sz="0" w:space="0" w:color="auto"/>
        <w:bottom w:val="none" w:sz="0" w:space="0" w:color="auto"/>
        <w:right w:val="none" w:sz="0" w:space="0" w:color="auto"/>
      </w:divBdr>
    </w:div>
    <w:div w:id="951475590">
      <w:bodyDiv w:val="1"/>
      <w:marLeft w:val="0"/>
      <w:marRight w:val="0"/>
      <w:marTop w:val="0"/>
      <w:marBottom w:val="0"/>
      <w:divBdr>
        <w:top w:val="none" w:sz="0" w:space="0" w:color="auto"/>
        <w:left w:val="none" w:sz="0" w:space="0" w:color="auto"/>
        <w:bottom w:val="none" w:sz="0" w:space="0" w:color="auto"/>
        <w:right w:val="none" w:sz="0" w:space="0" w:color="auto"/>
      </w:divBdr>
    </w:div>
    <w:div w:id="1304238981">
      <w:bodyDiv w:val="1"/>
      <w:marLeft w:val="0"/>
      <w:marRight w:val="0"/>
      <w:marTop w:val="0"/>
      <w:marBottom w:val="0"/>
      <w:divBdr>
        <w:top w:val="none" w:sz="0" w:space="0" w:color="auto"/>
        <w:left w:val="none" w:sz="0" w:space="0" w:color="auto"/>
        <w:bottom w:val="none" w:sz="0" w:space="0" w:color="auto"/>
        <w:right w:val="none" w:sz="0" w:space="0" w:color="auto"/>
      </w:divBdr>
    </w:div>
    <w:div w:id="141350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908305.page"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saimex.org.mx/saimex/solicitud/downloadAttach/1908305.page" TargetMode="Externa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tepotzotlan.gob.m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epotzotlan.gob.mx/"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39</Pages>
  <Words>9412</Words>
  <Characters>51771</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 jesus mejia bernal</dc:creator>
  <cp:keywords/>
  <dc:description/>
  <cp:lastModifiedBy>INFOEM413</cp:lastModifiedBy>
  <cp:revision>4</cp:revision>
  <dcterms:created xsi:type="dcterms:W3CDTF">2023-11-16T17:15:00Z</dcterms:created>
  <dcterms:modified xsi:type="dcterms:W3CDTF">2023-12-04T16:03:00Z</dcterms:modified>
</cp:coreProperties>
</file>