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1AB728B"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86181F">
        <w:rPr>
          <w:rFonts w:ascii="Palatino Linotype" w:hAnsi="Palatino Linotype"/>
        </w:rPr>
        <w:t>fecha siete (</w:t>
      </w:r>
      <w:r w:rsidR="005E0637">
        <w:rPr>
          <w:rFonts w:ascii="Palatino Linotype" w:hAnsi="Palatino Linotype"/>
        </w:rPr>
        <w:t>0</w:t>
      </w:r>
      <w:r w:rsidR="00EE05ED">
        <w:rPr>
          <w:rFonts w:ascii="Palatino Linotype" w:hAnsi="Palatino Linotype"/>
        </w:rPr>
        <w:t>7) de juni</w:t>
      </w:r>
      <w:r w:rsidR="003A5A8A">
        <w:rPr>
          <w:rFonts w:ascii="Palatino Linotype" w:hAnsi="Palatino Linotype"/>
        </w:rPr>
        <w:t>o de dos mil veintitrés</w:t>
      </w:r>
      <w:r w:rsidR="00662C69" w:rsidRPr="0019681C">
        <w:rPr>
          <w:rFonts w:ascii="Palatino Linotype" w:hAnsi="Palatino Linotype"/>
        </w:rPr>
        <w:t>.</w:t>
      </w:r>
    </w:p>
    <w:p w14:paraId="02C1324E" w14:textId="5B7A9C4B"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EE05ED">
        <w:rPr>
          <w:rFonts w:ascii="Palatino Linotype" w:hAnsi="Palatino Linotype"/>
          <w:b/>
        </w:rPr>
        <w:t>02868</w:t>
      </w:r>
      <w:r w:rsidR="009C2424">
        <w:rPr>
          <w:rFonts w:ascii="Palatino Linotype" w:hAnsi="Palatino Linotype"/>
          <w:b/>
        </w:rPr>
        <w:t>/INFOEM/IP/RR/2023</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EE05ED">
        <w:rPr>
          <w:rFonts w:ascii="Palatino Linotype" w:eastAsia="Times New Roman" w:hAnsi="Palatino Linotype" w:cs="Times New Roman"/>
          <w:color w:val="000000" w:themeColor="text1"/>
        </w:rPr>
        <w:t xml:space="preserve">por </w:t>
      </w:r>
      <w:r w:rsidR="00872FA0">
        <w:rPr>
          <w:rFonts w:ascii="Palatino Linotype" w:eastAsia="Times New Roman" w:hAnsi="Palatino Linotype" w:cs="Times New Roman"/>
          <w:b/>
          <w:color w:val="000000" w:themeColor="text1"/>
        </w:rPr>
        <w:t xml:space="preserve">XXX </w:t>
      </w:r>
      <w:proofErr w:type="spellStart"/>
      <w:r w:rsidR="00872FA0">
        <w:rPr>
          <w:rFonts w:ascii="Palatino Linotype" w:eastAsia="Times New Roman" w:hAnsi="Palatino Linotype" w:cs="Times New Roman"/>
          <w:b/>
          <w:color w:val="000000" w:themeColor="text1"/>
        </w:rPr>
        <w:t>XXX</w:t>
      </w:r>
      <w:proofErr w:type="spellEnd"/>
      <w:r w:rsidR="00872FA0">
        <w:rPr>
          <w:rFonts w:ascii="Palatino Linotype" w:eastAsia="Times New Roman" w:hAnsi="Palatino Linotype" w:cs="Times New Roman"/>
          <w:b/>
          <w:color w:val="000000" w:themeColor="text1"/>
        </w:rPr>
        <w:t xml:space="preserve"> </w:t>
      </w:r>
      <w:proofErr w:type="spellStart"/>
      <w:r w:rsidR="00872FA0">
        <w:rPr>
          <w:rFonts w:ascii="Palatino Linotype" w:eastAsia="Times New Roman" w:hAnsi="Palatino Linotype" w:cs="Times New Roman"/>
          <w:b/>
          <w:color w:val="000000" w:themeColor="text1"/>
        </w:rPr>
        <w:t>XXX</w:t>
      </w:r>
      <w:proofErr w:type="spellEnd"/>
      <w:r w:rsidR="005E0637">
        <w:rPr>
          <w:rFonts w:ascii="Palatino Linotype" w:eastAsia="Times New Roman" w:hAnsi="Palatino Linotype" w:cs="Times New Roman"/>
          <w:b/>
          <w:color w:val="000000" w:themeColor="text1"/>
        </w:rPr>
        <w:t>,</w:t>
      </w:r>
      <w:r w:rsidR="00EE05ED" w:rsidRPr="00EE05ED">
        <w:rPr>
          <w:rFonts w:ascii="Palatino Linotype" w:eastAsia="Times New Roman" w:hAnsi="Palatino Linotype" w:cs="Times New Roman"/>
          <w:b/>
          <w:color w:val="000000" w:themeColor="text1"/>
        </w:rPr>
        <w:t xml:space="preserve"> </w:t>
      </w:r>
      <w:r w:rsidR="00EE05ED">
        <w:rPr>
          <w:rFonts w:ascii="Palatino Linotype" w:eastAsia="Times New Roman" w:hAnsi="Palatino Linotype" w:cs="Times New Roman"/>
          <w:color w:val="000000" w:themeColor="text1"/>
        </w:rPr>
        <w:t xml:space="preserve">quien </w:t>
      </w:r>
      <w:r w:rsidR="009C2424">
        <w:rPr>
          <w:rFonts w:ascii="Palatino Linotype" w:eastAsia="Times New Roman" w:hAnsi="Palatino Linotype" w:cs="Times New Roman"/>
          <w:color w:val="000000" w:themeColor="text1"/>
        </w:rPr>
        <w:t>ser</w:t>
      </w:r>
      <w:r w:rsidR="00EE05ED">
        <w:rPr>
          <w:rFonts w:ascii="Palatino Linotype" w:eastAsia="Times New Roman" w:hAnsi="Palatino Linotype" w:cs="Times New Roman"/>
          <w:color w:val="000000" w:themeColor="text1"/>
        </w:rPr>
        <w:t xml:space="preserve">á identificado </w:t>
      </w:r>
      <w:r w:rsidR="009C2424">
        <w:rPr>
          <w:rFonts w:ascii="Palatino Linotype" w:eastAsia="Times New Roman" w:hAnsi="Palatino Linotype" w:cs="Times New Roman"/>
          <w:color w:val="000000" w:themeColor="text1"/>
        </w:rPr>
        <w:t>como</w:t>
      </w:r>
      <w:r w:rsidR="00EE05ED">
        <w:rPr>
          <w:rFonts w:ascii="Palatino Linotype" w:eastAsia="Times New Roman" w:hAnsi="Palatino Linotype" w:cs="Times New Roman"/>
          <w:color w:val="000000" w:themeColor="text1"/>
        </w:rPr>
        <w:t xml:space="preserve"> 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EE05ED">
        <w:rPr>
          <w:rFonts w:ascii="Palatino Linotype" w:eastAsia="Times New Roman" w:hAnsi="Palatino Linotype" w:cs="Arial"/>
          <w:b/>
          <w:color w:val="000000" w:themeColor="text1"/>
        </w:rPr>
        <w:t>Sistema Municipal Para el Desarrollo Integral de la Familia</w:t>
      </w:r>
      <w:r w:rsidR="009C2424">
        <w:rPr>
          <w:rFonts w:ascii="Palatino Linotype" w:eastAsia="Times New Roman" w:hAnsi="Palatino Linotype" w:cs="Arial"/>
          <w:b/>
          <w:color w:val="000000" w:themeColor="text1"/>
        </w:rPr>
        <w:t xml:space="preserve"> de Toluca</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5E0637">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61470696"/>
      <w:r w:rsidRPr="00EE0ACB">
        <w:rPr>
          <w:b/>
        </w:rPr>
        <w:t>ANTECEDENTES</w:t>
      </w:r>
      <w:bookmarkEnd w:id="0"/>
      <w:bookmarkEnd w:id="1"/>
      <w:bookmarkEnd w:id="2"/>
    </w:p>
    <w:p w14:paraId="402A4C0A" w14:textId="5382CB0A"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EE05ED">
        <w:rPr>
          <w:rFonts w:ascii="Palatino Linotype" w:eastAsia="Calibri" w:hAnsi="Palatino Linotype" w:cs="Arial"/>
          <w:lang w:val="es-ES"/>
        </w:rPr>
        <w:t>veinticuatro (24) de abril</w:t>
      </w:r>
      <w:r w:rsidR="009C2424">
        <w:rPr>
          <w:rFonts w:ascii="Palatino Linotype" w:eastAsia="Calibri" w:hAnsi="Palatino Linotype" w:cs="Arial"/>
          <w:lang w:val="es-ES"/>
        </w:rPr>
        <w:t xml:space="preserve"> de dos mil veintitrés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9C2424">
        <w:rPr>
          <w:rFonts w:ascii="Palatino Linotype" w:eastAsia="Calibri" w:hAnsi="Palatino Linotype" w:cs="Arial"/>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EE05ED">
        <w:rPr>
          <w:rFonts w:ascii="Palatino Linotype" w:hAnsi="Palatino Linotype"/>
          <w:b/>
          <w:bCs/>
          <w:color w:val="000000" w:themeColor="text1"/>
        </w:rPr>
        <w:t>00101</w:t>
      </w:r>
      <w:r w:rsidR="009C2424">
        <w:rPr>
          <w:rFonts w:ascii="Palatino Linotype" w:hAnsi="Palatino Linotype"/>
          <w:b/>
          <w:bCs/>
          <w:color w:val="000000" w:themeColor="text1"/>
        </w:rPr>
        <w:t>/</w:t>
      </w:r>
      <w:r w:rsidR="00EE05ED">
        <w:rPr>
          <w:rFonts w:ascii="Palatino Linotype" w:hAnsi="Palatino Linotype"/>
          <w:b/>
          <w:bCs/>
          <w:color w:val="000000" w:themeColor="text1"/>
        </w:rPr>
        <w:t>DIF</w:t>
      </w:r>
      <w:r w:rsidR="009C2424">
        <w:rPr>
          <w:rFonts w:ascii="Palatino Linotype" w:hAnsi="Palatino Linotype"/>
          <w:b/>
          <w:bCs/>
          <w:color w:val="000000" w:themeColor="text1"/>
        </w:rPr>
        <w:t>TOLUCA/IP/2023</w:t>
      </w:r>
      <w:r w:rsidR="00EE05ED">
        <w:rPr>
          <w:rFonts w:ascii="Palatino Linotype" w:hAnsi="Palatino Linotype"/>
          <w:b/>
          <w:bCs/>
          <w:color w:val="000000" w:themeColor="text1"/>
        </w:rPr>
        <w:t>,</w:t>
      </w:r>
      <w:r>
        <w:rPr>
          <w:rFonts w:ascii="Palatino Linotype" w:eastAsia="Calibri" w:hAnsi="Palatino Linotype" w:cs="Arial"/>
          <w:lang w:val="es-ES"/>
        </w:rPr>
        <w:t xml:space="preserve"> </w:t>
      </w:r>
      <w:r w:rsidRPr="0025611D">
        <w:rPr>
          <w:rFonts w:ascii="Palatino Linotype" w:eastAsia="Calibri" w:hAnsi="Palatino Linotype" w:cs="Arial"/>
          <w:lang w:val="es-ES"/>
        </w:rPr>
        <w:t>mediante la cual</w:t>
      </w:r>
      <w:r w:rsidR="009C2424">
        <w:rPr>
          <w:rFonts w:ascii="Palatino Linotype" w:eastAsia="Calibri" w:hAnsi="Palatino Linotype" w:cs="Arial"/>
          <w:lang w:val="es-ES"/>
        </w:rPr>
        <w:t xml:space="preserve"> se</w:t>
      </w:r>
      <w:r w:rsidRPr="0025611D">
        <w:rPr>
          <w:rFonts w:ascii="Palatino Linotype" w:eastAsia="Calibri" w:hAnsi="Palatino Linotype" w:cs="Arial"/>
          <w:lang w:val="es-ES"/>
        </w:rPr>
        <w:t xml:space="preserve"> solicitó:</w:t>
      </w:r>
    </w:p>
    <w:p w14:paraId="780D2256" w14:textId="77777777" w:rsidR="00D9392E" w:rsidRPr="00EE05ED" w:rsidRDefault="00D9392E" w:rsidP="00EE05ED">
      <w:pPr>
        <w:spacing w:line="360" w:lineRule="auto"/>
        <w:jc w:val="both"/>
        <w:rPr>
          <w:rFonts w:ascii="Palatino Linotype" w:hAnsi="Palatino Linotype"/>
          <w:i/>
          <w:color w:val="000000"/>
          <w:sz w:val="22"/>
          <w:szCs w:val="22"/>
        </w:rPr>
      </w:pPr>
    </w:p>
    <w:p w14:paraId="45EF49F8" w14:textId="7262CC87" w:rsidR="001C34D6" w:rsidRPr="00EE05ED" w:rsidRDefault="001C34D6" w:rsidP="00EE05ED">
      <w:pPr>
        <w:pStyle w:val="Prrafodelista"/>
        <w:ind w:left="567" w:right="616"/>
        <w:jc w:val="both"/>
        <w:rPr>
          <w:rFonts w:ascii="Palatino Linotype" w:hAnsi="Palatino Linotype"/>
          <w:i/>
          <w:color w:val="000000"/>
          <w:sz w:val="22"/>
          <w:szCs w:val="22"/>
        </w:rPr>
      </w:pPr>
      <w:r w:rsidRPr="00EE05ED">
        <w:rPr>
          <w:rFonts w:ascii="Palatino Linotype" w:hAnsi="Palatino Linotype"/>
          <w:i/>
          <w:color w:val="000000"/>
          <w:sz w:val="22"/>
          <w:szCs w:val="22"/>
        </w:rPr>
        <w:t>“</w:t>
      </w:r>
      <w:r w:rsidR="00EE05ED" w:rsidRPr="00EE05ED">
        <w:rPr>
          <w:rFonts w:ascii="Palatino Linotype" w:hAnsi="Palatino Linotype"/>
          <w:i/>
          <w:color w:val="000000"/>
          <w:sz w:val="22"/>
          <w:szCs w:val="22"/>
        </w:rPr>
        <w:t>Requiero el expediente laboral de la directora general en funciones así como de toda la plantilla contratada en el mes de abril</w:t>
      </w:r>
      <w:r w:rsidR="009C2424" w:rsidRPr="00EE05ED">
        <w:rPr>
          <w:rFonts w:ascii="Palatino Linotype" w:hAnsi="Palatino Linotype"/>
          <w:i/>
          <w:color w:val="000000"/>
          <w:sz w:val="22"/>
          <w:szCs w:val="22"/>
        </w:rPr>
        <w:t>.</w:t>
      </w:r>
      <w:r w:rsidRPr="00EE05ED">
        <w:rPr>
          <w:rFonts w:ascii="Palatino Linotype" w:hAnsi="Palatino Linotype"/>
          <w:i/>
          <w:color w:val="000000"/>
          <w:sz w:val="22"/>
          <w:szCs w:val="22"/>
        </w:rPr>
        <w:t>” (Sic)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3744981D"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sidRPr="00EE05ED">
        <w:rPr>
          <w:rFonts w:ascii="Palatino Linotype" w:eastAsia="Times New Roman" w:hAnsi="Palatino Linotype" w:cs="Arial"/>
          <w:b/>
          <w:lang w:val="es-ES"/>
        </w:rPr>
        <w:t xml:space="preserve"> </w:t>
      </w:r>
      <w:r w:rsidR="00EE05ED" w:rsidRPr="00EE05ED">
        <w:rPr>
          <w:rFonts w:ascii="Palatino Linotype" w:eastAsia="Times New Roman" w:hAnsi="Palatino Linotype" w:cs="Arial"/>
          <w:b/>
          <w:lang w:val="es-ES"/>
        </w:rPr>
        <w:t>RECURRENTE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19881129" w14:textId="77777777" w:rsidR="00B509E2" w:rsidRPr="00B509E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169E11F" w14:textId="77777777" w:rsidR="00266FB4" w:rsidRPr="00266FB4"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B05F36">
        <w:rPr>
          <w:rFonts w:ascii="Palatino Linotype" w:eastAsia="Calibri" w:hAnsi="Palatino Linotype" w:cs="Arial"/>
          <w:lang w:val="es-AR"/>
        </w:rPr>
        <w:t>El</w:t>
      </w:r>
      <w:r w:rsidR="0019681C">
        <w:rPr>
          <w:rFonts w:ascii="Palatino Linotype" w:eastAsia="Calibri" w:hAnsi="Palatino Linotype" w:cs="Arial"/>
          <w:lang w:val="es-AR"/>
        </w:rPr>
        <w:t xml:space="preserve"> </w:t>
      </w:r>
      <w:r w:rsidR="00EE05ED">
        <w:rPr>
          <w:rFonts w:ascii="Palatino Linotype" w:eastAsia="Calibri" w:hAnsi="Palatino Linotype" w:cs="Arial"/>
          <w:lang w:val="es-AR"/>
        </w:rPr>
        <w:t>diecisiete (17</w:t>
      </w:r>
      <w:r w:rsidR="00EC0EDE">
        <w:rPr>
          <w:rFonts w:ascii="Palatino Linotype" w:eastAsia="Calibri" w:hAnsi="Palatino Linotype" w:cs="Arial"/>
          <w:lang w:val="es-AR"/>
        </w:rPr>
        <w:t xml:space="preserve">) de </w:t>
      </w:r>
      <w:r w:rsidR="00EE05ED">
        <w:rPr>
          <w:rFonts w:ascii="Palatino Linotype" w:eastAsia="Calibri" w:hAnsi="Palatino Linotype" w:cs="Arial"/>
          <w:lang w:val="es-AR"/>
        </w:rPr>
        <w:t>mayo</w:t>
      </w:r>
      <w:r w:rsidR="009C2424">
        <w:rPr>
          <w:rFonts w:ascii="Palatino Linotype" w:eastAsia="Calibri" w:hAnsi="Palatino Linotype" w:cs="Arial"/>
          <w:lang w:val="es-AR"/>
        </w:rPr>
        <w:t xml:space="preserve"> de dos mil veintitrés</w:t>
      </w:r>
      <w:r w:rsidR="0019681C">
        <w:rPr>
          <w:rFonts w:ascii="Palatino Linotype" w:eastAsia="Calibri" w:hAnsi="Palatino Linotype" w:cs="Arial"/>
          <w:lang w:val="es-AR"/>
        </w:rPr>
        <w:t>, el</w:t>
      </w:r>
      <w:r w:rsidRPr="00B05F36">
        <w:rPr>
          <w:rFonts w:ascii="Palatino Linotype" w:eastAsia="Calibri" w:hAnsi="Palatino Linotype" w:cs="Arial"/>
          <w:lang w:val="es-AR"/>
        </w:rPr>
        <w:t xml:space="preserve"> </w:t>
      </w:r>
      <w:r w:rsidR="00BD1642">
        <w:rPr>
          <w:rFonts w:ascii="Palatino Linotype" w:eastAsia="Calibri" w:hAnsi="Palatino Linotype" w:cs="Arial"/>
          <w:b/>
          <w:lang w:val="es-AR"/>
        </w:rPr>
        <w:t>SUJETO OBLIGADO</w:t>
      </w:r>
      <w:r w:rsidR="0019681C">
        <w:rPr>
          <w:rFonts w:ascii="Palatino Linotype" w:eastAsia="Calibri" w:hAnsi="Palatino Linotype" w:cs="Arial"/>
          <w:bCs/>
          <w:lang w:val="es-AR"/>
        </w:rPr>
        <w:t xml:space="preserve"> </w:t>
      </w:r>
      <w:r w:rsidR="00266FB4">
        <w:rPr>
          <w:rFonts w:ascii="Palatino Linotype" w:eastAsia="Calibri" w:hAnsi="Palatino Linotype" w:cs="Arial"/>
          <w:bCs/>
          <w:lang w:val="es-AR"/>
        </w:rPr>
        <w:t>dio respuesta a la solicitud de información, en los siguientes términos:</w:t>
      </w:r>
    </w:p>
    <w:p w14:paraId="4A7A27D1" w14:textId="15F04687" w:rsidR="0019681C"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746833AF" w14:textId="1B8BC365" w:rsidR="00B67ED9" w:rsidRPr="00266FB4" w:rsidRDefault="00B67ED9" w:rsidP="001270A5">
      <w:pPr>
        <w:pStyle w:val="Prrafodelista"/>
        <w:tabs>
          <w:tab w:val="left" w:pos="284"/>
        </w:tabs>
        <w:ind w:left="567" w:right="616"/>
        <w:jc w:val="both"/>
        <w:rPr>
          <w:rFonts w:ascii="Palatino Linotype" w:hAnsi="Palatino Linotype" w:cs="Arial"/>
          <w:i/>
          <w:sz w:val="22"/>
          <w:szCs w:val="22"/>
        </w:rPr>
      </w:pPr>
      <w:r w:rsidRPr="00266FB4">
        <w:rPr>
          <w:rFonts w:ascii="Palatino Linotype" w:hAnsi="Palatino Linotype" w:cs="Arial"/>
          <w:i/>
          <w:sz w:val="22"/>
          <w:szCs w:val="22"/>
        </w:rPr>
        <w:t>“</w:t>
      </w:r>
      <w:r w:rsidR="00266FB4">
        <w:rPr>
          <w:rFonts w:ascii="Palatino Linotype" w:hAnsi="Palatino Linotype" w:cs="Arial"/>
          <w:i/>
          <w:sz w:val="22"/>
          <w:szCs w:val="22"/>
        </w:rPr>
        <w:t xml:space="preserve">… </w:t>
      </w:r>
      <w:r w:rsidR="00266FB4" w:rsidRPr="00266FB4">
        <w:rPr>
          <w:rFonts w:ascii="Palatino Linotype" w:hAnsi="Palatino Linotype" w:cs="Arial"/>
          <w:i/>
          <w:sz w:val="22"/>
          <w:szCs w:val="22"/>
        </w:rPr>
        <w:t xml:space="preserve">En </w:t>
      </w:r>
      <w:r w:rsidR="00266FB4" w:rsidRPr="00266FB4">
        <w:rPr>
          <w:rFonts w:ascii="Palatino Linotype" w:hAnsi="Palatino Linotype"/>
          <w:i/>
          <w:color w:val="000000"/>
          <w:sz w:val="22"/>
          <w:szCs w:val="22"/>
        </w:rPr>
        <w:t>cumplimiento a lo dispuesto en el artículo 53 fracción II, IV, V y VI de la Ley de Transparencia y Acceso a la Información Pública del Estado de México y Municipios y con fundamento en el 140 de la Ley de Transparencia y Acceso a la Información Pública del Estado de México y Municipios y los aplicables legales expuestos adjunto la documentación que soportan la clasificación como reservada. Sin otro particular por el momento quedo a sus órdenes, enviándole un cordial saludo</w:t>
      </w:r>
      <w:r w:rsidR="00266FB4">
        <w:rPr>
          <w:rFonts w:ascii="Palatino Linotype" w:hAnsi="Palatino Linotype"/>
          <w:i/>
          <w:color w:val="000000"/>
          <w:sz w:val="22"/>
          <w:szCs w:val="22"/>
        </w:rPr>
        <w:t>…</w:t>
      </w:r>
      <w:r w:rsidR="00266FB4" w:rsidRPr="00266FB4">
        <w:rPr>
          <w:rFonts w:ascii="Palatino Linotype" w:hAnsi="Palatino Linotype"/>
          <w:i/>
          <w:color w:val="000000"/>
          <w:sz w:val="22"/>
          <w:szCs w:val="22"/>
        </w:rPr>
        <w:t>”</w:t>
      </w:r>
      <w:r w:rsidR="00266FB4" w:rsidRPr="00266FB4">
        <w:rPr>
          <w:rFonts w:ascii="Palatino Linotype" w:hAnsi="Palatino Linotype" w:cs="Arial"/>
          <w:i/>
          <w:sz w:val="22"/>
          <w:szCs w:val="22"/>
        </w:rPr>
        <w:t xml:space="preserve"> (Sic)</w:t>
      </w:r>
    </w:p>
    <w:p w14:paraId="4F2BB68F" w14:textId="77777777" w:rsidR="00266FB4" w:rsidRPr="00266FB4" w:rsidRDefault="00266FB4" w:rsidP="001270A5">
      <w:pPr>
        <w:pStyle w:val="Prrafodelista"/>
        <w:tabs>
          <w:tab w:val="left" w:pos="284"/>
        </w:tabs>
        <w:ind w:left="567" w:right="567"/>
        <w:jc w:val="both"/>
        <w:rPr>
          <w:rFonts w:ascii="Palatino Linotype" w:hAnsi="Palatino Linotype" w:cs="Arial"/>
          <w:i/>
          <w:sz w:val="22"/>
          <w:szCs w:val="22"/>
        </w:rPr>
      </w:pPr>
    </w:p>
    <w:p w14:paraId="1EA4371C" w14:textId="1DE0260B" w:rsidR="0019681C" w:rsidRPr="001270A5" w:rsidRDefault="009C2424" w:rsidP="001270A5">
      <w:pPr>
        <w:pStyle w:val="Prrafodelista"/>
        <w:tabs>
          <w:tab w:val="left" w:pos="284"/>
        </w:tabs>
        <w:ind w:left="0" w:right="34"/>
        <w:jc w:val="both"/>
        <w:rPr>
          <w:rFonts w:ascii="Palatino Linotype" w:hAnsi="Palatino Linotype" w:cs="Arial"/>
          <w:i/>
          <w:sz w:val="22"/>
        </w:rPr>
      </w:pPr>
      <w:r w:rsidRPr="001270A5">
        <w:rPr>
          <w:rFonts w:ascii="Palatino Linotype" w:hAnsi="Palatino Linotype" w:cs="Arial"/>
          <w:iCs/>
          <w:sz w:val="22"/>
        </w:rPr>
        <w:t>A</w:t>
      </w:r>
      <w:r w:rsidR="0045489B" w:rsidRPr="001270A5">
        <w:rPr>
          <w:rFonts w:ascii="Palatino Linotype" w:hAnsi="Palatino Linotype" w:cs="Arial"/>
          <w:iCs/>
          <w:sz w:val="22"/>
        </w:rPr>
        <w:t>djuntó</w:t>
      </w:r>
      <w:r w:rsidRPr="001270A5">
        <w:rPr>
          <w:rFonts w:ascii="Palatino Linotype" w:hAnsi="Palatino Linotype" w:cs="Arial"/>
          <w:iCs/>
          <w:sz w:val="22"/>
        </w:rPr>
        <w:t xml:space="preserve"> a su </w:t>
      </w:r>
      <w:r w:rsidR="00266FB4" w:rsidRPr="001270A5">
        <w:rPr>
          <w:rFonts w:ascii="Palatino Linotype" w:hAnsi="Palatino Linotype" w:cs="Arial"/>
          <w:iCs/>
          <w:sz w:val="22"/>
        </w:rPr>
        <w:t>respuesta</w:t>
      </w:r>
      <w:r w:rsidR="0045489B" w:rsidRPr="001270A5">
        <w:rPr>
          <w:rFonts w:ascii="Palatino Linotype" w:hAnsi="Palatino Linotype" w:cs="Arial"/>
          <w:iCs/>
          <w:sz w:val="22"/>
        </w:rPr>
        <w:t xml:space="preserve"> </w:t>
      </w:r>
      <w:r w:rsidR="00266FB4" w:rsidRPr="001270A5">
        <w:rPr>
          <w:rFonts w:ascii="Palatino Linotype" w:hAnsi="Palatino Linotype" w:cs="Arial"/>
          <w:iCs/>
          <w:sz w:val="22"/>
        </w:rPr>
        <w:t xml:space="preserve">los </w:t>
      </w:r>
      <w:r w:rsidRPr="001270A5">
        <w:rPr>
          <w:rFonts w:ascii="Palatino Linotype" w:hAnsi="Palatino Linotype" w:cs="Arial"/>
          <w:iCs/>
          <w:sz w:val="22"/>
        </w:rPr>
        <w:t>siguiente</w:t>
      </w:r>
      <w:r w:rsidR="00266FB4" w:rsidRPr="001270A5">
        <w:rPr>
          <w:rFonts w:ascii="Palatino Linotype" w:hAnsi="Palatino Linotype" w:cs="Arial"/>
          <w:iCs/>
          <w:sz w:val="22"/>
        </w:rPr>
        <w:t xml:space="preserve">s archivos </w:t>
      </w:r>
      <w:r w:rsidRPr="001270A5">
        <w:rPr>
          <w:rFonts w:ascii="Palatino Linotype" w:hAnsi="Palatino Linotype" w:cs="Arial"/>
          <w:iCs/>
          <w:sz w:val="22"/>
        </w:rPr>
        <w:t>electrónico</w:t>
      </w:r>
      <w:r w:rsidR="00266FB4" w:rsidRPr="001270A5">
        <w:rPr>
          <w:rFonts w:ascii="Palatino Linotype" w:hAnsi="Palatino Linotype" w:cs="Arial"/>
          <w:iCs/>
          <w:sz w:val="22"/>
        </w:rPr>
        <w:t>s</w:t>
      </w:r>
      <w:r w:rsidRPr="001270A5">
        <w:rPr>
          <w:rFonts w:ascii="Palatino Linotype" w:hAnsi="Palatino Linotype" w:cs="Arial"/>
          <w:iCs/>
          <w:sz w:val="22"/>
        </w:rPr>
        <w:t>:</w:t>
      </w:r>
    </w:p>
    <w:p w14:paraId="2218CEB6" w14:textId="77777777" w:rsidR="00FA575F" w:rsidRPr="009C2424" w:rsidRDefault="00FA575F" w:rsidP="001270A5">
      <w:pPr>
        <w:pStyle w:val="Prrafodelista"/>
        <w:tabs>
          <w:tab w:val="left" w:pos="284"/>
        </w:tabs>
        <w:ind w:left="567" w:right="34"/>
        <w:jc w:val="both"/>
        <w:rPr>
          <w:rFonts w:ascii="Palatino Linotype" w:hAnsi="Palatino Linotype" w:cs="Arial"/>
          <w:i/>
        </w:rPr>
      </w:pPr>
    </w:p>
    <w:p w14:paraId="2B9AD3F7" w14:textId="52442565" w:rsidR="00266FB4" w:rsidRDefault="00C17591" w:rsidP="001270A5">
      <w:pPr>
        <w:tabs>
          <w:tab w:val="left" w:pos="284"/>
        </w:tabs>
        <w:ind w:left="567" w:right="616"/>
        <w:jc w:val="both"/>
        <w:rPr>
          <w:rFonts w:ascii="Palatino Linotype" w:hAnsi="Palatino Linotype"/>
          <w:sz w:val="22"/>
          <w:szCs w:val="22"/>
        </w:rPr>
      </w:pPr>
      <w:hyperlink r:id="rId8" w:tgtFrame="_blank" w:history="1">
        <w:r w:rsidR="00266FB4" w:rsidRPr="00266FB4">
          <w:rPr>
            <w:rStyle w:val="Hipervnculo"/>
            <w:rFonts w:ascii="Palatino Linotype" w:hAnsi="Palatino Linotype" w:cs="Arial"/>
            <w:b/>
            <w:bCs/>
            <w:color w:val="auto"/>
            <w:sz w:val="22"/>
            <w:szCs w:val="22"/>
            <w:u w:val="none"/>
          </w:rPr>
          <w:t>SS00101_2023.PDF</w:t>
        </w:r>
      </w:hyperlink>
      <w:r w:rsidR="00266FB4">
        <w:rPr>
          <w:rFonts w:ascii="Palatino Linotype" w:hAnsi="Palatino Linotype"/>
          <w:sz w:val="22"/>
          <w:szCs w:val="22"/>
        </w:rPr>
        <w:t xml:space="preserve">: Oficio número 200B10200/296BIS/2023 del 17 de mayo de 2023, suscrito y signado por la Titular de la Unidad de Información, Planeación, Programación y Evaluación, por medio del cual, informó al </w:t>
      </w:r>
      <w:r w:rsidR="00266FB4" w:rsidRPr="00266FB4">
        <w:rPr>
          <w:rFonts w:ascii="Palatino Linotype" w:hAnsi="Palatino Linotype"/>
          <w:b/>
          <w:sz w:val="22"/>
          <w:szCs w:val="22"/>
        </w:rPr>
        <w:t>RECURRENTE</w:t>
      </w:r>
      <w:r w:rsidR="00266FB4">
        <w:rPr>
          <w:rFonts w:ascii="Palatino Linotype" w:hAnsi="Palatino Linotype"/>
          <w:sz w:val="22"/>
          <w:szCs w:val="22"/>
        </w:rPr>
        <w:t xml:space="preserve"> que, la solicitud de acceso a la información pública se mantiene como reservada.</w:t>
      </w:r>
    </w:p>
    <w:p w14:paraId="62F383B1" w14:textId="77777777" w:rsidR="00266FB4" w:rsidRDefault="00266FB4" w:rsidP="001270A5">
      <w:pPr>
        <w:tabs>
          <w:tab w:val="left" w:pos="284"/>
        </w:tabs>
        <w:ind w:left="567" w:right="616"/>
        <w:jc w:val="both"/>
        <w:rPr>
          <w:rFonts w:ascii="Palatino Linotype" w:hAnsi="Palatino Linotype" w:cs="Arial"/>
          <w:b/>
          <w:bCs/>
          <w:sz w:val="22"/>
          <w:szCs w:val="22"/>
        </w:rPr>
      </w:pPr>
    </w:p>
    <w:p w14:paraId="5758B61C" w14:textId="276A01C8" w:rsidR="00637EA1" w:rsidRDefault="00C17591" w:rsidP="001270A5">
      <w:pPr>
        <w:tabs>
          <w:tab w:val="left" w:pos="284"/>
        </w:tabs>
        <w:ind w:left="567" w:right="616"/>
        <w:jc w:val="both"/>
        <w:rPr>
          <w:rFonts w:ascii="Palatino Linotype" w:hAnsi="Palatino Linotype"/>
          <w:sz w:val="22"/>
          <w:szCs w:val="22"/>
        </w:rPr>
      </w:pPr>
      <w:hyperlink r:id="rId9" w:tgtFrame="_blank" w:history="1">
        <w:r w:rsidR="00266FB4" w:rsidRPr="00266FB4">
          <w:rPr>
            <w:rStyle w:val="Hipervnculo"/>
            <w:rFonts w:ascii="Palatino Linotype" w:hAnsi="Palatino Linotype" w:cs="Arial"/>
            <w:b/>
            <w:bCs/>
            <w:color w:val="auto"/>
            <w:sz w:val="22"/>
            <w:szCs w:val="22"/>
            <w:u w:val="none"/>
          </w:rPr>
          <w:t>Acta_9E_Transparencia.PDF</w:t>
        </w:r>
      </w:hyperlink>
      <w:r w:rsidR="00266FB4">
        <w:rPr>
          <w:rFonts w:ascii="Palatino Linotype" w:hAnsi="Palatino Linotype"/>
          <w:sz w:val="22"/>
          <w:szCs w:val="22"/>
        </w:rPr>
        <w:t>: Acta de la Novena Sesión Extraordinaria del Comité de Transparencia del Sistema Municipal para el Desarrollo Integral de la Familia de T</w:t>
      </w:r>
      <w:r w:rsidR="0045489B">
        <w:rPr>
          <w:rFonts w:ascii="Palatino Linotype" w:hAnsi="Palatino Linotype"/>
          <w:sz w:val="22"/>
          <w:szCs w:val="22"/>
        </w:rPr>
        <w:t>oluca,</w:t>
      </w:r>
      <w:r w:rsidR="00266FB4">
        <w:rPr>
          <w:rFonts w:ascii="Palatino Linotype" w:hAnsi="Palatino Linotype"/>
          <w:sz w:val="22"/>
          <w:szCs w:val="22"/>
        </w:rPr>
        <w:t xml:space="preserve"> celebrada el 16 de mayo de 2023</w:t>
      </w:r>
      <w:r w:rsidR="0045489B">
        <w:rPr>
          <w:rFonts w:ascii="Palatino Linotype" w:hAnsi="Palatino Linotype"/>
          <w:sz w:val="22"/>
          <w:szCs w:val="22"/>
        </w:rPr>
        <w:t>, en la cual, se presentó y autorizó la clasificación como reservada de la información requerida en la solicitud 00101/DIFTOLUCA/IP/2023.</w:t>
      </w:r>
    </w:p>
    <w:p w14:paraId="28D31B1E" w14:textId="77777777" w:rsidR="001270A5" w:rsidRPr="001270A5" w:rsidRDefault="001270A5" w:rsidP="001270A5">
      <w:pPr>
        <w:tabs>
          <w:tab w:val="left" w:pos="284"/>
        </w:tabs>
        <w:ind w:right="616"/>
        <w:jc w:val="both"/>
        <w:rPr>
          <w:rFonts w:ascii="Palatino Linotype" w:hAnsi="Palatino Linotype" w:cs="Arial"/>
          <w:i/>
          <w:sz w:val="22"/>
          <w:szCs w:val="22"/>
        </w:rPr>
      </w:pPr>
    </w:p>
    <w:p w14:paraId="272B63B3" w14:textId="4882578D"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1270A5">
        <w:rPr>
          <w:rFonts w:ascii="Palatino Linotype" w:eastAsia="Times New Roman" w:hAnsi="Palatino Linotype" w:cs="Arial"/>
          <w:lang w:val="es-ES"/>
        </w:rPr>
        <w:t>veintitrés (23</w:t>
      </w:r>
      <w:r w:rsidR="009B01B8">
        <w:rPr>
          <w:rFonts w:ascii="Palatino Linotype" w:eastAsia="Times New Roman" w:hAnsi="Palatino Linotype" w:cs="Arial"/>
          <w:lang w:val="es-ES"/>
        </w:rPr>
        <w:t>) de mayo 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w:t>
      </w:r>
      <w:r w:rsidR="001270A5" w:rsidRPr="001270A5">
        <w:rPr>
          <w:rFonts w:ascii="Palatino Linotype" w:eastAsia="Times New Roman" w:hAnsi="Palatino Linotype" w:cs="Arial"/>
          <w:b/>
          <w:lang w:val="es-ES"/>
        </w:rPr>
        <w:t>RECURRENTE</w:t>
      </w:r>
      <w:r w:rsidR="001015A7" w:rsidRPr="0065238B">
        <w:rPr>
          <w:rFonts w:ascii="Palatino Linotype" w:eastAsia="Times New Roman" w:hAnsi="Palatino Linotype" w:cs="Arial"/>
          <w:lang w:val="es-ES"/>
        </w:rPr>
        <w:t xml:space="preserve">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1270A5">
        <w:rPr>
          <w:rFonts w:ascii="Palatino Linotype" w:eastAsia="Times New Roman" w:hAnsi="Palatino Linotype" w:cs="Arial"/>
          <w:lang w:val="es-ES"/>
        </w:rPr>
        <w:t xml:space="preserve">,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1270A5" w:rsidRDefault="00D870AF" w:rsidP="00D870AF">
      <w:pPr>
        <w:pStyle w:val="Prrafodelista"/>
        <w:tabs>
          <w:tab w:val="left" w:pos="284"/>
        </w:tabs>
        <w:spacing w:line="360" w:lineRule="auto"/>
        <w:ind w:left="0"/>
        <w:jc w:val="both"/>
        <w:rPr>
          <w:rFonts w:ascii="Palatino Linotype" w:hAnsi="Palatino Linotype"/>
          <w:b/>
          <w:i/>
          <w:szCs w:val="22"/>
        </w:rPr>
      </w:pPr>
    </w:p>
    <w:p w14:paraId="19313580" w14:textId="7E7966C5" w:rsidR="00BD1642" w:rsidRPr="001270A5" w:rsidRDefault="00BD1642" w:rsidP="001270A5">
      <w:pPr>
        <w:pStyle w:val="Prrafodelista"/>
        <w:tabs>
          <w:tab w:val="left" w:pos="426"/>
        </w:tabs>
        <w:ind w:left="567" w:right="616"/>
        <w:jc w:val="both"/>
        <w:rPr>
          <w:rFonts w:ascii="Palatino Linotype" w:eastAsia="Times New Roman" w:hAnsi="Palatino Linotype" w:cs="Arial"/>
          <w:sz w:val="22"/>
          <w:lang w:val="es-ES"/>
        </w:rPr>
      </w:pPr>
      <w:r w:rsidRPr="001270A5">
        <w:rPr>
          <w:rFonts w:ascii="Palatino Linotype" w:eastAsia="Times New Roman" w:hAnsi="Palatino Linotype" w:cs="Arial"/>
          <w:b/>
          <w:sz w:val="22"/>
          <w:lang w:val="es-ES"/>
        </w:rPr>
        <w:t>Acto impugnado:</w:t>
      </w:r>
      <w:r w:rsidRPr="001270A5">
        <w:rPr>
          <w:rFonts w:ascii="Palatino Linotype" w:eastAsia="Times New Roman" w:hAnsi="Palatino Linotype" w:cs="Arial"/>
          <w:sz w:val="22"/>
          <w:lang w:val="es-ES"/>
        </w:rPr>
        <w:t xml:space="preserve"> “</w:t>
      </w:r>
      <w:r w:rsidR="001270A5">
        <w:rPr>
          <w:rFonts w:ascii="Palatino Linotype" w:eastAsia="Times New Roman" w:hAnsi="Palatino Linotype" w:cs="Arial"/>
          <w:i/>
          <w:sz w:val="22"/>
        </w:rPr>
        <w:t xml:space="preserve">no me quieren entregar la </w:t>
      </w:r>
      <w:proofErr w:type="spellStart"/>
      <w:r w:rsidR="001270A5">
        <w:rPr>
          <w:rFonts w:ascii="Palatino Linotype" w:eastAsia="Times New Roman" w:hAnsi="Palatino Linotype" w:cs="Arial"/>
          <w:i/>
          <w:sz w:val="22"/>
        </w:rPr>
        <w:t>informacion</w:t>
      </w:r>
      <w:proofErr w:type="spellEnd"/>
      <w:r w:rsidR="001270A5">
        <w:rPr>
          <w:rFonts w:ascii="Palatino Linotype" w:eastAsia="Times New Roman" w:hAnsi="Palatino Linotype" w:cs="Arial"/>
          <w:i/>
          <w:sz w:val="22"/>
        </w:rPr>
        <w:t xml:space="preserve"> que </w:t>
      </w:r>
      <w:proofErr w:type="spellStart"/>
      <w:r w:rsidR="001270A5">
        <w:rPr>
          <w:rFonts w:ascii="Palatino Linotype" w:eastAsia="Times New Roman" w:hAnsi="Palatino Linotype" w:cs="Arial"/>
          <w:i/>
          <w:sz w:val="22"/>
        </w:rPr>
        <w:t>pedi</w:t>
      </w:r>
      <w:proofErr w:type="spellEnd"/>
      <w:r w:rsidRPr="001270A5">
        <w:rPr>
          <w:rFonts w:ascii="Palatino Linotype" w:eastAsia="Times New Roman" w:hAnsi="Palatino Linotype" w:cs="Arial"/>
          <w:i/>
          <w:sz w:val="22"/>
          <w:lang w:val="es-ES"/>
        </w:rPr>
        <w:t>”</w:t>
      </w:r>
      <w:r w:rsidRPr="001270A5">
        <w:rPr>
          <w:rFonts w:ascii="Palatino Linotype" w:eastAsia="Times New Roman" w:hAnsi="Palatino Linotype" w:cs="Arial"/>
          <w:sz w:val="22"/>
          <w:lang w:val="es-ES"/>
        </w:rPr>
        <w:t xml:space="preserve"> (Sic).</w:t>
      </w:r>
    </w:p>
    <w:p w14:paraId="0FDE1BC9" w14:textId="77777777" w:rsidR="00BD1642" w:rsidRPr="001270A5" w:rsidRDefault="00BD1642" w:rsidP="001270A5">
      <w:pPr>
        <w:pStyle w:val="Prrafodelista"/>
        <w:tabs>
          <w:tab w:val="left" w:pos="426"/>
        </w:tabs>
        <w:ind w:left="567" w:right="616"/>
        <w:jc w:val="both"/>
        <w:rPr>
          <w:rFonts w:ascii="Palatino Linotype" w:eastAsia="Times New Roman" w:hAnsi="Palatino Linotype" w:cs="Arial"/>
          <w:sz w:val="22"/>
          <w:lang w:val="es-ES"/>
        </w:rPr>
      </w:pPr>
    </w:p>
    <w:p w14:paraId="56DCAEE8" w14:textId="4EE5F650" w:rsidR="00BD1642" w:rsidRPr="001270A5" w:rsidRDefault="00BD1642" w:rsidP="001270A5">
      <w:pPr>
        <w:pStyle w:val="Prrafodelista"/>
        <w:tabs>
          <w:tab w:val="left" w:pos="426"/>
        </w:tabs>
        <w:ind w:left="567" w:right="616"/>
        <w:jc w:val="both"/>
        <w:rPr>
          <w:rFonts w:ascii="Palatino Linotype" w:eastAsia="Times New Roman" w:hAnsi="Palatino Linotype" w:cs="Arial"/>
          <w:sz w:val="22"/>
          <w:lang w:val="es-ES"/>
        </w:rPr>
      </w:pPr>
      <w:r w:rsidRPr="001270A5">
        <w:rPr>
          <w:rFonts w:ascii="Palatino Linotype" w:eastAsia="Times New Roman" w:hAnsi="Palatino Linotype" w:cs="Arial"/>
          <w:b/>
          <w:sz w:val="22"/>
          <w:lang w:val="es-ES"/>
        </w:rPr>
        <w:t>Razones o motivos de inconformidad:</w:t>
      </w:r>
      <w:r w:rsidRPr="001270A5">
        <w:rPr>
          <w:rFonts w:ascii="Palatino Linotype" w:eastAsia="Times New Roman" w:hAnsi="Palatino Linotype" w:cs="Arial"/>
          <w:sz w:val="22"/>
          <w:lang w:val="es-ES"/>
        </w:rPr>
        <w:t xml:space="preserve"> “</w:t>
      </w:r>
      <w:r w:rsidR="001270A5">
        <w:rPr>
          <w:rFonts w:ascii="Palatino Linotype" w:eastAsia="Times New Roman" w:hAnsi="Palatino Linotype" w:cs="Arial"/>
          <w:i/>
          <w:sz w:val="22"/>
        </w:rPr>
        <w:t xml:space="preserve">no me quieren entregar la </w:t>
      </w:r>
      <w:proofErr w:type="spellStart"/>
      <w:r w:rsidR="001270A5">
        <w:rPr>
          <w:rFonts w:ascii="Palatino Linotype" w:eastAsia="Times New Roman" w:hAnsi="Palatino Linotype" w:cs="Arial"/>
          <w:i/>
          <w:sz w:val="22"/>
        </w:rPr>
        <w:t>informacion</w:t>
      </w:r>
      <w:proofErr w:type="spellEnd"/>
      <w:r w:rsidR="001270A5">
        <w:rPr>
          <w:rFonts w:ascii="Palatino Linotype" w:eastAsia="Times New Roman" w:hAnsi="Palatino Linotype" w:cs="Arial"/>
          <w:i/>
          <w:sz w:val="22"/>
        </w:rPr>
        <w:t xml:space="preserve"> que </w:t>
      </w:r>
      <w:proofErr w:type="spellStart"/>
      <w:proofErr w:type="gramStart"/>
      <w:r w:rsidR="001270A5">
        <w:rPr>
          <w:rFonts w:ascii="Palatino Linotype" w:eastAsia="Times New Roman" w:hAnsi="Palatino Linotype" w:cs="Arial"/>
          <w:i/>
          <w:sz w:val="22"/>
        </w:rPr>
        <w:t>pedi</w:t>
      </w:r>
      <w:proofErr w:type="spellEnd"/>
      <w:proofErr w:type="gramEnd"/>
      <w:r w:rsidRPr="001270A5">
        <w:rPr>
          <w:rFonts w:ascii="Palatino Linotype" w:eastAsia="Times New Roman" w:hAnsi="Palatino Linotype" w:cs="Arial"/>
          <w:i/>
          <w:sz w:val="22"/>
          <w:lang w:val="es-ES"/>
        </w:rPr>
        <w:t>”</w:t>
      </w:r>
      <w:r w:rsidRPr="001270A5">
        <w:rPr>
          <w:rFonts w:ascii="Palatino Linotype" w:eastAsia="Times New Roman" w:hAnsi="Palatino Linotype" w:cs="Arial"/>
          <w:sz w:val="22"/>
          <w:lang w:val="es-ES"/>
        </w:rPr>
        <w:t xml:space="preserve"> (Sic).</w:t>
      </w:r>
    </w:p>
    <w:p w14:paraId="010DA04C" w14:textId="6BB4FBEA" w:rsidR="003F140F" w:rsidRPr="00EE0ACB" w:rsidRDefault="003F140F" w:rsidP="001270A5">
      <w:pPr>
        <w:spacing w:line="276" w:lineRule="auto"/>
        <w:ind w:right="34"/>
        <w:jc w:val="both"/>
        <w:rPr>
          <w:rStyle w:val="Ttulo2Car"/>
          <w:rFonts w:ascii="Palatino Linotype" w:hAnsi="Palatino Linotype"/>
          <w:b/>
          <w:color w:val="auto"/>
          <w:sz w:val="24"/>
          <w:lang w:val="es-ES"/>
        </w:rPr>
      </w:pPr>
    </w:p>
    <w:p w14:paraId="194CFE6E" w14:textId="2696F132" w:rsidR="00661EC7" w:rsidRPr="009B01B8"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Pr>
          <w:rFonts w:ascii="Palatino Linotype" w:eastAsia="Calibri" w:hAnsi="Palatino Linotype" w:cs="Arial"/>
          <w:b/>
          <w:lang w:val="es-ES"/>
        </w:rPr>
        <w:t xml:space="preserve">Ley de Transparencia y Acceso a la Información Pública del Estado de México y </w:t>
      </w:r>
      <w:r w:rsidR="00661EC7">
        <w:rPr>
          <w:rFonts w:ascii="Palatino Linotype" w:eastAsia="Calibri" w:hAnsi="Palatino Linotype" w:cs="Arial"/>
          <w:b/>
          <w:lang w:val="es-ES"/>
        </w:rPr>
        <w:lastRenderedPageBreak/>
        <w:t>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55C0F63B" w14:textId="77777777" w:rsidR="009B01B8" w:rsidRPr="009B01B8"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74961E7" w14:textId="31602C87" w:rsidR="009B01B8" w:rsidRPr="001270A5" w:rsidRDefault="001270A5"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b/>
          <w:color w:val="000000" w:themeColor="text1"/>
          <w:lang w:val="es-ES"/>
        </w:rPr>
      </w:pPr>
      <w:r>
        <w:rPr>
          <w:rFonts w:ascii="Palatino Linotype" w:eastAsia="Calibri" w:hAnsi="Palatino Linotype" w:cs="Arial"/>
          <w:lang w:val="es-ES"/>
        </w:rPr>
        <w:t>El veintitrés (23</w:t>
      </w:r>
      <w:r w:rsidR="009B01B8">
        <w:rPr>
          <w:rFonts w:ascii="Palatino Linotype" w:eastAsia="Calibri" w:hAnsi="Palatino Linotype" w:cs="Arial"/>
          <w:lang w:val="es-ES"/>
        </w:rPr>
        <w:t xml:space="preserve">) de mayo </w:t>
      </w:r>
      <w:r>
        <w:rPr>
          <w:rFonts w:ascii="Palatino Linotype" w:eastAsia="Calibri" w:hAnsi="Palatino Linotype" w:cs="Arial"/>
          <w:lang w:val="es-ES"/>
        </w:rPr>
        <w:t xml:space="preserve">de dos mil veintitrés, el </w:t>
      </w:r>
      <w:r w:rsidR="009B01B8">
        <w:rPr>
          <w:rFonts w:ascii="Palatino Linotype" w:eastAsia="Calibri" w:hAnsi="Palatino Linotype" w:cs="Arial"/>
          <w:b/>
          <w:bCs/>
          <w:lang w:val="es-ES"/>
        </w:rPr>
        <w:t>RECURRENTE</w:t>
      </w:r>
      <w:r w:rsidR="009B01B8">
        <w:rPr>
          <w:rFonts w:ascii="Palatino Linotype" w:eastAsia="Calibri" w:hAnsi="Palatino Linotype" w:cs="Arial"/>
          <w:lang w:val="es-ES"/>
        </w:rPr>
        <w:t xml:space="preserve"> </w:t>
      </w:r>
      <w:r w:rsidR="009B01B8" w:rsidRPr="001270A5">
        <w:rPr>
          <w:rFonts w:ascii="Palatino Linotype" w:eastAsia="Calibri" w:hAnsi="Palatino Linotype" w:cs="Arial"/>
          <w:b/>
          <w:lang w:val="es-ES"/>
        </w:rPr>
        <w:t>se desistió del recurso de revisión.</w:t>
      </w:r>
    </w:p>
    <w:p w14:paraId="3AB8A269" w14:textId="77777777" w:rsidR="009F3176" w:rsidRPr="00661EC7"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1DAA45C8" w:rsidR="008E00D7" w:rsidRPr="008D3BDE"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5E0637">
        <w:rPr>
          <w:rFonts w:ascii="Palatino Linotype" w:eastAsia="Calibri" w:hAnsi="Palatino Linotype" w:cs="Arial"/>
          <w:lang w:val="es-ES"/>
        </w:rPr>
        <w:t xml:space="preserve"> p</w:t>
      </w:r>
      <w:r w:rsidR="0004686A" w:rsidRPr="00EE0ACB">
        <w:rPr>
          <w:rFonts w:ascii="Palatino Linotype" w:eastAsia="Calibri" w:hAnsi="Palatino Linotype" w:cs="Arial"/>
          <w:lang w:val="es-ES"/>
        </w:rPr>
        <w:t>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1270A5">
        <w:rPr>
          <w:rFonts w:ascii="Palatino Linotype" w:eastAsia="Calibri" w:hAnsi="Palatino Linotype" w:cs="Arial"/>
          <w:lang w:val="es-ES"/>
        </w:rPr>
        <w:t>veintiséis (2</w:t>
      </w:r>
      <w:r w:rsidR="009B01B8">
        <w:rPr>
          <w:rFonts w:ascii="Palatino Linotype" w:eastAsia="Calibri" w:hAnsi="Palatino Linotype" w:cs="Arial"/>
          <w:lang w:val="es-ES"/>
        </w:rPr>
        <w:t>6) de mayo 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sidRPr="001270A5">
        <w:rPr>
          <w:rFonts w:ascii="Palatino Linotype" w:eastAsia="Calibri" w:hAnsi="Palatino Linotype" w:cs="Arial"/>
          <w:b/>
          <w:lang w:val="es-ES"/>
        </w:rPr>
        <w:t>SAIMEX</w:t>
      </w:r>
      <w:r w:rsidR="00AE3E29">
        <w:rPr>
          <w:rFonts w:ascii="Palatino Linotype" w:eastAsia="Calibri" w:hAnsi="Palatino Linotype" w:cs="Arial"/>
          <w:lang w:val="es-ES"/>
        </w:rPr>
        <w:t>,</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 xml:space="preserve">alegatos según </w:t>
      </w:r>
      <w:r w:rsidR="001628DF">
        <w:rPr>
          <w:rFonts w:ascii="Palatino Linotype" w:eastAsia="Calibri" w:hAnsi="Palatino Linotype" w:cs="Arial"/>
          <w:lang w:val="es-ES"/>
        </w:rPr>
        <w:t>correspondiera</w:t>
      </w:r>
      <w:r w:rsidR="00875167" w:rsidRPr="00EE0ACB">
        <w:rPr>
          <w:rFonts w:ascii="Palatino Linotype" w:eastAsia="Calibri" w:hAnsi="Palatino Linotype" w:cs="Arial"/>
          <w:lang w:val="es-ES"/>
        </w:rPr>
        <w:t xml:space="preserve">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w:t>
      </w:r>
      <w:r w:rsidR="00875167" w:rsidRPr="008D3BDE">
        <w:rPr>
          <w:rFonts w:ascii="Palatino Linotype" w:eastAsia="Calibri" w:hAnsi="Palatino Linotype" w:cs="Arial"/>
          <w:lang w:val="es-ES"/>
        </w:rPr>
        <w:t>caso</w:t>
      </w:r>
      <w:r w:rsidR="004C20F2" w:rsidRPr="008D3BDE">
        <w:rPr>
          <w:rFonts w:ascii="Palatino Linotype" w:eastAsia="Calibri" w:hAnsi="Palatino Linotype" w:cs="Arial"/>
          <w:lang w:val="es-ES"/>
        </w:rPr>
        <w:t>s</w:t>
      </w:r>
      <w:r w:rsidR="00875167" w:rsidRPr="008D3BDE">
        <w:rPr>
          <w:rFonts w:ascii="Palatino Linotype" w:eastAsia="Calibri" w:hAnsi="Palatino Linotype" w:cs="Arial"/>
          <w:lang w:val="es-ES"/>
        </w:rPr>
        <w:t xml:space="preserve"> concreto</w:t>
      </w:r>
      <w:r w:rsidR="004C20F2" w:rsidRPr="008D3BDE">
        <w:rPr>
          <w:rFonts w:ascii="Palatino Linotype" w:eastAsia="Calibri" w:hAnsi="Palatino Linotype" w:cs="Arial"/>
          <w:lang w:val="es-ES"/>
        </w:rPr>
        <w:t>s</w:t>
      </w:r>
      <w:r w:rsidR="00875167" w:rsidRPr="008D3BDE">
        <w:rPr>
          <w:rFonts w:ascii="Palatino Linotype" w:eastAsia="Calibri" w:hAnsi="Palatino Linotype" w:cs="Arial"/>
          <w:lang w:val="es-ES"/>
        </w:rPr>
        <w:t xml:space="preserve">, </w:t>
      </w:r>
      <w:r w:rsidR="00F147C6" w:rsidRPr="008D3BDE">
        <w:rPr>
          <w:rFonts w:ascii="Palatino Linotype" w:eastAsia="Calibri" w:hAnsi="Palatino Linotype" w:cs="Arial"/>
          <w:lang w:val="es-ES"/>
        </w:rPr>
        <w:t>de esta forma</w:t>
      </w:r>
      <w:r w:rsidR="00875167" w:rsidRPr="008D3BDE">
        <w:rPr>
          <w:rFonts w:ascii="Palatino Linotype" w:eastAsia="Calibri" w:hAnsi="Palatino Linotype" w:cs="Arial"/>
          <w:lang w:val="es-ES"/>
        </w:rPr>
        <w:t xml:space="preserve"> para que el </w:t>
      </w:r>
      <w:r w:rsidR="00875167" w:rsidRPr="008D3BDE">
        <w:rPr>
          <w:rFonts w:ascii="Palatino Linotype" w:eastAsia="Calibri" w:hAnsi="Palatino Linotype" w:cs="Arial"/>
          <w:b/>
          <w:lang w:val="es-ES"/>
        </w:rPr>
        <w:t>SUJETO OBLIGADO</w:t>
      </w:r>
      <w:r w:rsidR="00875167" w:rsidRPr="008D3BDE">
        <w:rPr>
          <w:rFonts w:ascii="Palatino Linotype" w:eastAsia="Calibri" w:hAnsi="Palatino Linotype" w:cs="Arial"/>
          <w:lang w:val="es-ES"/>
        </w:rPr>
        <w:t xml:space="preserve"> </w:t>
      </w:r>
      <w:r w:rsidR="00B81371" w:rsidRPr="008D3BDE">
        <w:rPr>
          <w:rFonts w:ascii="Palatino Linotype" w:eastAsia="Calibri" w:hAnsi="Palatino Linotype" w:cs="Arial"/>
          <w:lang w:val="es-ES"/>
        </w:rPr>
        <w:t>presentar</w:t>
      </w:r>
      <w:r w:rsidR="00661EC7" w:rsidRPr="008D3BDE">
        <w:rPr>
          <w:rFonts w:ascii="Palatino Linotype" w:eastAsia="Calibri" w:hAnsi="Palatino Linotype" w:cs="Arial"/>
          <w:lang w:val="es-ES"/>
        </w:rPr>
        <w:t>a</w:t>
      </w:r>
      <w:r w:rsidR="00B81371" w:rsidRPr="008D3BDE">
        <w:rPr>
          <w:rFonts w:ascii="Palatino Linotype" w:eastAsia="Calibri" w:hAnsi="Palatino Linotype" w:cs="Arial"/>
          <w:lang w:val="es-ES"/>
        </w:rPr>
        <w:t xml:space="preserve"> el Informe Justificado</w:t>
      </w:r>
      <w:r w:rsidR="00875167" w:rsidRPr="008D3BDE">
        <w:rPr>
          <w:rFonts w:ascii="Palatino Linotype" w:eastAsia="Calibri" w:hAnsi="Palatino Linotype" w:cs="Arial"/>
          <w:lang w:val="es-ES"/>
        </w:rPr>
        <w:t xml:space="preserve"> procedente</w:t>
      </w:r>
      <w:r w:rsidR="0036264B" w:rsidRPr="008D3BDE">
        <w:rPr>
          <w:rFonts w:ascii="Palatino Linotype" w:eastAsia="Calibri" w:hAnsi="Palatino Linotype" w:cs="Arial"/>
          <w:lang w:val="es-ES"/>
        </w:rPr>
        <w:t>.</w:t>
      </w:r>
    </w:p>
    <w:p w14:paraId="7E13A36C" w14:textId="77777777" w:rsidR="008E00D7" w:rsidRPr="008D3BDE"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2843C11B" w:rsidR="008E00D7" w:rsidRPr="008D3BDE" w:rsidRDefault="0018796A"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D3BDE">
        <w:rPr>
          <w:rFonts w:ascii="Palatino Linotype" w:eastAsia="Calibri" w:hAnsi="Palatino Linotype" w:cs="Arial"/>
          <w:color w:val="000000" w:themeColor="text1"/>
          <w:lang w:val="es-ES"/>
        </w:rPr>
        <w:t>El</w:t>
      </w:r>
      <w:r w:rsidR="00DB12A4" w:rsidRPr="008D3BDE">
        <w:rPr>
          <w:rFonts w:ascii="Palatino Linotype" w:eastAsia="Calibri" w:hAnsi="Palatino Linotype" w:cs="Arial"/>
          <w:color w:val="000000" w:themeColor="text1"/>
          <w:lang w:val="es-ES"/>
        </w:rPr>
        <w:t xml:space="preserve"> </w:t>
      </w:r>
      <w:r w:rsidR="00DB12A4" w:rsidRPr="008D3BDE">
        <w:rPr>
          <w:rFonts w:ascii="Palatino Linotype" w:eastAsia="Calibri" w:hAnsi="Palatino Linotype" w:cs="Arial"/>
          <w:b/>
          <w:bCs/>
          <w:color w:val="000000" w:themeColor="text1"/>
          <w:lang w:val="es-ES"/>
        </w:rPr>
        <w:t>SUJETO OBLIGADO</w:t>
      </w:r>
      <w:r w:rsidR="005E0637">
        <w:rPr>
          <w:rFonts w:ascii="Palatino Linotype" w:eastAsia="Calibri" w:hAnsi="Palatino Linotype" w:cs="Arial"/>
          <w:b/>
          <w:bCs/>
          <w:color w:val="000000" w:themeColor="text1"/>
          <w:lang w:val="es-ES"/>
        </w:rPr>
        <w:t>,</w:t>
      </w:r>
      <w:r w:rsidR="00DB12A4" w:rsidRPr="008D3BDE">
        <w:rPr>
          <w:rFonts w:ascii="Palatino Linotype" w:eastAsia="Calibri" w:hAnsi="Palatino Linotype" w:cs="Arial"/>
          <w:color w:val="000000" w:themeColor="text1"/>
          <w:lang w:val="es-ES"/>
        </w:rPr>
        <w:t xml:space="preserve"> </w:t>
      </w:r>
      <w:r w:rsidRPr="008D3BDE">
        <w:rPr>
          <w:rFonts w:ascii="Palatino Linotype" w:eastAsia="Calibri" w:hAnsi="Palatino Linotype" w:cs="Arial"/>
          <w:color w:val="000000" w:themeColor="text1"/>
          <w:lang w:val="es-ES"/>
        </w:rPr>
        <w:t xml:space="preserve">no </w:t>
      </w:r>
      <w:r w:rsidR="008D3BDE" w:rsidRPr="008D3BDE">
        <w:rPr>
          <w:rFonts w:ascii="Palatino Linotype" w:eastAsia="Calibri" w:hAnsi="Palatino Linotype" w:cs="Arial"/>
          <w:color w:val="000000" w:themeColor="text1"/>
          <w:lang w:val="es-ES"/>
        </w:rPr>
        <w:t xml:space="preserve">rindió el informe justificado correspondiente; por su parte, el </w:t>
      </w:r>
      <w:r w:rsidR="008D3BDE" w:rsidRPr="008D3BDE">
        <w:rPr>
          <w:rFonts w:ascii="Palatino Linotype" w:eastAsia="Calibri" w:hAnsi="Palatino Linotype" w:cs="Arial"/>
          <w:b/>
          <w:color w:val="000000" w:themeColor="text1"/>
          <w:lang w:val="es-ES"/>
        </w:rPr>
        <w:t>RECURRENTE</w:t>
      </w:r>
      <w:r w:rsidR="008D3BDE" w:rsidRPr="008D3BDE">
        <w:rPr>
          <w:rFonts w:ascii="Palatino Linotype" w:eastAsia="Calibri" w:hAnsi="Palatino Linotype" w:cs="Arial"/>
          <w:color w:val="000000" w:themeColor="text1"/>
          <w:lang w:val="es-ES"/>
        </w:rPr>
        <w:t xml:space="preserve"> no presentó pruebas ni alegatos que a su derecho convinieran, según consta en el </w:t>
      </w:r>
      <w:r w:rsidR="008D3BDE" w:rsidRPr="008D3BDE">
        <w:rPr>
          <w:rFonts w:ascii="Palatino Linotype" w:eastAsia="Calibri" w:hAnsi="Palatino Linotype" w:cs="Arial"/>
          <w:b/>
          <w:color w:val="000000" w:themeColor="text1"/>
          <w:lang w:val="es-ES"/>
        </w:rPr>
        <w:t>SAIMEX</w:t>
      </w:r>
      <w:r w:rsidR="008D3BDE" w:rsidRPr="008D3BDE">
        <w:rPr>
          <w:rFonts w:ascii="Palatino Linotype" w:eastAsia="Calibri" w:hAnsi="Palatino Linotype" w:cs="Arial"/>
          <w:color w:val="000000" w:themeColor="text1"/>
          <w:lang w:val="es-ES"/>
        </w:rPr>
        <w:t>.</w:t>
      </w:r>
    </w:p>
    <w:p w14:paraId="0241AF8C" w14:textId="77777777" w:rsidR="009F0E3E" w:rsidRPr="008D3BDE"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46A7848" w14:textId="04814A57" w:rsidR="001F7BE2" w:rsidRPr="008D3BDE" w:rsidRDefault="003559F2" w:rsidP="009B01B8">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sidRPr="008D3BDE">
        <w:rPr>
          <w:rFonts w:ascii="Palatino Linotype" w:eastAsia="Calibri" w:hAnsi="Palatino Linotype" w:cs="Arial"/>
        </w:rPr>
        <w:t xml:space="preserve">El </w:t>
      </w:r>
      <w:r w:rsidR="008D3BDE" w:rsidRPr="008D3BDE">
        <w:rPr>
          <w:rFonts w:ascii="Palatino Linotype" w:eastAsia="Calibri" w:hAnsi="Palatino Linotype" w:cs="Arial"/>
        </w:rPr>
        <w:t>siete (07) de junio</w:t>
      </w:r>
      <w:r w:rsidR="000648B8" w:rsidRPr="008D3BDE">
        <w:rPr>
          <w:rFonts w:ascii="Palatino Linotype" w:eastAsia="Calibri" w:hAnsi="Palatino Linotype" w:cs="Arial"/>
        </w:rPr>
        <w:t xml:space="preserve"> de dos mil veintitrés</w:t>
      </w:r>
      <w:r w:rsidRPr="008D3BDE">
        <w:rPr>
          <w:rFonts w:ascii="Palatino Linotype" w:eastAsia="Calibri" w:hAnsi="Palatino Linotype" w:cs="Arial"/>
        </w:rPr>
        <w:t>, la Comisionada Ponente decretó el cierre del periodo de instrucción</w:t>
      </w:r>
      <w:r w:rsidR="00E331DF" w:rsidRPr="008D3BDE">
        <w:rPr>
          <w:rFonts w:ascii="Palatino Linotype" w:hAnsi="Palatino Linotype"/>
        </w:rPr>
        <w:t>, por lo que ordenó turnar el expediente para su resolución, misma que ahora se pronuncia</w:t>
      </w:r>
      <w:r w:rsidR="009B01B8" w:rsidRPr="008D3BDE">
        <w:rPr>
          <w:rFonts w:ascii="Palatino Linotype" w:hAnsi="Palatino Linotype"/>
        </w:rPr>
        <w:t xml:space="preserve">; y </w:t>
      </w:r>
      <w:r w:rsidR="000648B8" w:rsidRPr="008D3BDE">
        <w:rPr>
          <w:rFonts w:ascii="Palatino Linotype" w:hAnsi="Palatino Linotype"/>
        </w:rPr>
        <w:t>--------------------------------------------------</w:t>
      </w:r>
    </w:p>
    <w:p w14:paraId="5EC38C32" w14:textId="7CE4E0BB" w:rsidR="000648B8" w:rsidRDefault="000648B8">
      <w:pPr>
        <w:rPr>
          <w:rFonts w:ascii="Palatino Linotype" w:hAnsi="Palatino Linotype"/>
        </w:rPr>
      </w:pPr>
    </w:p>
    <w:p w14:paraId="39DFB3CE" w14:textId="77777777" w:rsidR="001F1A0A" w:rsidRDefault="001F1A0A">
      <w:pPr>
        <w:rPr>
          <w:rFonts w:ascii="Palatino Linotype" w:hAnsi="Palatino Linotype"/>
        </w:rPr>
      </w:pPr>
    </w:p>
    <w:p w14:paraId="5CB47E4D" w14:textId="0F516E60" w:rsidR="00C33279" w:rsidRDefault="007C0013" w:rsidP="00551A9B">
      <w:pPr>
        <w:pStyle w:val="Ttulo2"/>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t>C</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S</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I</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E</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R</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A</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bookmarkEnd w:id="3"/>
      <w:bookmarkEnd w:id="4"/>
      <w:bookmarkEnd w:id="5"/>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lastRenderedPageBreak/>
        <w:t>PRIMERO. De la competencia</w:t>
      </w:r>
      <w:bookmarkEnd w:id="6"/>
      <w:bookmarkEnd w:id="7"/>
      <w:bookmarkEnd w:id="8"/>
    </w:p>
    <w:p w14:paraId="60FBD8C7" w14:textId="77777777" w:rsidR="00FC1DA7" w:rsidRPr="00FC1DA7" w:rsidRDefault="00FC1DA7" w:rsidP="00FC1DA7">
      <w:pPr>
        <w:rPr>
          <w:lang w:val="es-MX" w:eastAsia="en-US"/>
        </w:rPr>
      </w:pPr>
    </w:p>
    <w:p w14:paraId="0BF52B18" w14:textId="30C9545A"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0648B8"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4A1A204D" w14:textId="1456C5D7" w:rsidR="00875443" w:rsidRPr="00B4533E"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8D3BDE">
        <w:rPr>
          <w:rFonts w:ascii="Palatino Linotype" w:eastAsia="Calibri" w:hAnsi="Palatino Linotype" w:cs="Arial"/>
        </w:rPr>
        <w:t>diecisiete (17) de mayo</w:t>
      </w:r>
      <w:r w:rsidR="000648B8">
        <w:rPr>
          <w:rFonts w:ascii="Palatino Linotype" w:eastAsia="Calibri" w:hAnsi="Palatino Linotype" w:cs="Arial"/>
        </w:rPr>
        <w:t xml:space="preserve"> 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8D3BDE">
        <w:rPr>
          <w:rFonts w:ascii="Palatino Linotype" w:hAnsi="Palatino Linotype" w:cs="Arial"/>
        </w:rPr>
        <w:t>dieciocho (18) de mayo</w:t>
      </w:r>
      <w:r w:rsidR="00B4533E">
        <w:rPr>
          <w:rFonts w:ascii="Palatino Linotype" w:hAnsi="Palatino Linotype" w:cs="Arial"/>
        </w:rPr>
        <w:t xml:space="preserve"> al siete (07) de junio</w:t>
      </w:r>
      <w:r w:rsidR="000648B8" w:rsidRPr="00B4533E">
        <w:rPr>
          <w:rFonts w:ascii="Palatino Linotype" w:hAnsi="Palatino Linotype" w:cs="Arial"/>
        </w:rPr>
        <w:t xml:space="preserve"> de dos mil veintitrés</w:t>
      </w:r>
      <w:r w:rsidR="00875443" w:rsidRPr="00B4533E">
        <w:rPr>
          <w:rFonts w:ascii="Palatino Linotype" w:hAnsi="Palatino Linotype" w:cs="Arial"/>
        </w:rPr>
        <w:t xml:space="preserve">, sin contemplar en el cómputo los </w:t>
      </w:r>
      <w:r w:rsidR="000648B8" w:rsidRPr="00B4533E">
        <w:rPr>
          <w:rFonts w:ascii="Palatino Linotype" w:hAnsi="Palatino Linotype" w:cs="Arial"/>
        </w:rPr>
        <w:t>sábados, domingos y días inhábiles</w:t>
      </w:r>
      <w:r w:rsidR="00875443" w:rsidRPr="00B4533E">
        <w:rPr>
          <w:rFonts w:ascii="Palatino Linotype" w:hAnsi="Palatino Linotype" w:cs="Arial"/>
        </w:rPr>
        <w:t>, en términos del artículo 3</w:t>
      </w:r>
      <w:r w:rsidR="00A17E83" w:rsidRPr="00B4533E">
        <w:rPr>
          <w:rFonts w:ascii="Palatino Linotype" w:hAnsi="Palatino Linotype" w:cs="Arial"/>
        </w:rPr>
        <w:t>,</w:t>
      </w:r>
      <w:r w:rsidR="00875443" w:rsidRPr="00B4533E">
        <w:rPr>
          <w:rFonts w:ascii="Palatino Linotype" w:hAnsi="Palatino Linotype" w:cs="Arial"/>
        </w:rPr>
        <w:t xml:space="preserve"> fracción X</w:t>
      </w:r>
      <w:r w:rsidR="00A17E83" w:rsidRPr="00B4533E">
        <w:rPr>
          <w:rFonts w:ascii="Palatino Linotype" w:hAnsi="Palatino Linotype" w:cs="Arial"/>
        </w:rPr>
        <w:t>,</w:t>
      </w:r>
      <w:r w:rsidR="00875443" w:rsidRPr="00B4533E">
        <w:rPr>
          <w:rFonts w:ascii="Palatino Linotype" w:hAnsi="Palatino Linotype" w:cs="Arial"/>
        </w:rPr>
        <w:t xml:space="preserve"> de la </w:t>
      </w:r>
      <w:r w:rsidR="00875443" w:rsidRPr="00B4533E">
        <w:rPr>
          <w:rFonts w:ascii="Palatino Linotype" w:hAnsi="Palatino Linotype"/>
        </w:rPr>
        <w:t>Ley de Transparencia y Acceso a la Información Pública del Estado de México y Municipios.</w:t>
      </w:r>
    </w:p>
    <w:p w14:paraId="3BCF9628" w14:textId="29EA44A7" w:rsidR="00967224" w:rsidRPr="00B4533E" w:rsidRDefault="00875443" w:rsidP="00B4533E">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lastRenderedPageBreak/>
        <w:t>Luego entonces, si el recurso de revisión</w:t>
      </w:r>
      <w:r w:rsidRPr="00AA08FC">
        <w:rPr>
          <w:rFonts w:ascii="Palatino Linotype" w:hAnsi="Palatino Linotype"/>
        </w:rPr>
        <w:t xml:space="preserve"> </w:t>
      </w:r>
      <w:r>
        <w:rPr>
          <w:rFonts w:ascii="Palatino Linotype" w:hAnsi="Palatino Linotype"/>
        </w:rPr>
        <w:t>fue</w:t>
      </w:r>
      <w:r w:rsidRPr="00AA08FC">
        <w:rPr>
          <w:rFonts w:ascii="Palatino Linotype" w:hAnsi="Palatino Linotype"/>
        </w:rPr>
        <w:t xml:space="preserve"> </w:t>
      </w:r>
      <w:r>
        <w:rPr>
          <w:rFonts w:ascii="Palatino Linotype" w:hAnsi="Palatino Linotype"/>
        </w:rPr>
        <w:t>interpuesto</w:t>
      </w:r>
      <w:r w:rsidRPr="00AA08FC">
        <w:rPr>
          <w:rFonts w:ascii="Palatino Linotype" w:hAnsi="Palatino Linotype"/>
        </w:rPr>
        <w:t xml:space="preserve"> el </w:t>
      </w:r>
      <w:r w:rsidR="00B4533E">
        <w:rPr>
          <w:rFonts w:ascii="Palatino Linotype" w:hAnsi="Palatino Linotype"/>
        </w:rPr>
        <w:t>veintitrés (23</w:t>
      </w:r>
      <w:r w:rsidR="000648B8">
        <w:rPr>
          <w:rFonts w:ascii="Palatino Linotype" w:hAnsi="Palatino Linotype"/>
        </w:rPr>
        <w:t>) de mayo de dos mil veintitrés</w:t>
      </w:r>
      <w:r w:rsidRPr="00AA08FC">
        <w:rPr>
          <w:rFonts w:ascii="Palatino Linotype" w:hAnsi="Palatino Linotype"/>
        </w:rPr>
        <w:t>, ést</w:t>
      </w:r>
      <w:r>
        <w:rPr>
          <w:rFonts w:ascii="Palatino Linotype" w:hAnsi="Palatino Linotype"/>
        </w:rPr>
        <w:t>e</w:t>
      </w:r>
      <w:r w:rsidRPr="00AA08F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A08FC">
        <w:rPr>
          <w:rFonts w:ascii="Palatino Linotype" w:hAnsi="Palatino Linotype" w:cs="Arial"/>
          <w:b/>
        </w:rPr>
        <w:t xml:space="preserve"> </w:t>
      </w:r>
      <w:r w:rsidRPr="00AA08FC">
        <w:rPr>
          <w:rFonts w:ascii="Palatino Linotype" w:hAnsi="Palatino Linotype" w:cs="Arial"/>
        </w:rPr>
        <w:t>vigente.</w:t>
      </w:r>
    </w:p>
    <w:p w14:paraId="2CF628AF" w14:textId="77777777" w:rsidR="00967224" w:rsidRP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 xml:space="preserve">de lo anterior, esta Ponencia </w:t>
      </w:r>
      <w:proofErr w:type="spellStart"/>
      <w:r>
        <w:rPr>
          <w:rFonts w:ascii="Palatino Linotype" w:eastAsia="Calibri" w:hAnsi="Palatino Linotype" w:cs="Arial"/>
        </w:rPr>
        <w:t>Resolutora</w:t>
      </w:r>
      <w:proofErr w:type="spellEnd"/>
      <w:r>
        <w:rPr>
          <w:rFonts w:ascii="Palatino Linotype" w:eastAsia="Calibri" w:hAnsi="Palatino Linotype" w:cs="Arial"/>
        </w:rPr>
        <w:t xml:space="preserve">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w:t>
      </w:r>
      <w:r w:rsidRPr="005E0637">
        <w:rPr>
          <w:rFonts w:ascii="Palatino Linotype" w:hAnsi="Palatino Linotype" w:cs="Arial"/>
          <w:szCs w:val="23"/>
        </w:rPr>
        <w:t>o 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6DACC466" w14:textId="7CA4CB78" w:rsidR="00D50187" w:rsidRPr="00BA43EF"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31646400" w14:textId="7B8E66C8" w:rsidR="00872FA0" w:rsidRPr="00872FA0" w:rsidRDefault="00605F10" w:rsidP="00872FA0">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Ahora bien, c</w:t>
      </w:r>
      <w:r w:rsidR="006B09A8" w:rsidRPr="00605F10">
        <w:rPr>
          <w:rFonts w:ascii="Palatino Linotype" w:eastAsia="MS Mincho" w:hAnsi="Palatino Linotype" w:cs="Times New Roman"/>
          <w:color w:val="000000"/>
        </w:rPr>
        <w:t xml:space="preserve">abe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1F58E5" w:rsidRPr="00605F10">
        <w:rPr>
          <w:rFonts w:ascii="Palatino Linotype" w:eastAsia="MS Mincho" w:hAnsi="Palatino Linotype" w:cs="Times New Roman"/>
          <w:color w:val="000000"/>
        </w:rPr>
        <w:t xml:space="preserve">destacar </w:t>
      </w:r>
      <w:r w:rsidRPr="00605F10">
        <w:rPr>
          <w:rFonts w:ascii="Palatino Linotype" w:eastAsia="MS Mincho" w:hAnsi="Palatino Linotype" w:cs="Times New Roman"/>
          <w:color w:val="000000"/>
        </w:rPr>
        <w:t>que, resulta</w:t>
      </w:r>
      <w:r w:rsidR="001F58E5" w:rsidRPr="00605F10">
        <w:rPr>
          <w:rFonts w:ascii="Palatino Linotype" w:eastAsia="MS Mincho" w:hAnsi="Palatino Linotype" w:cs="Times New Roman"/>
          <w:color w:val="000000"/>
        </w:rPr>
        <w:t xml:space="preserve"> inminentemente excusado el ingreso al estudio y análisis de </w:t>
      </w:r>
      <w:r w:rsidR="00123934" w:rsidRPr="00605F10">
        <w:rPr>
          <w:rFonts w:ascii="Palatino Linotype" w:eastAsia="MS Mincho" w:hAnsi="Palatino Linotype" w:cs="Times New Roman"/>
          <w:color w:val="000000"/>
        </w:rPr>
        <w:t>fondo de la controversia</w:t>
      </w:r>
      <w:r w:rsidRPr="00605F10">
        <w:rPr>
          <w:rFonts w:ascii="Palatino Linotype" w:eastAsia="MS Mincho" w:hAnsi="Palatino Linotype" w:cs="Times New Roman"/>
          <w:color w:val="000000"/>
        </w:rPr>
        <w:t xml:space="preserve"> derivada de la información solicitada</w:t>
      </w:r>
      <w:r>
        <w:rPr>
          <w:rFonts w:ascii="Palatino Linotype" w:eastAsia="MS Mincho" w:hAnsi="Palatino Linotype" w:cs="Times New Roman"/>
          <w:color w:val="000000"/>
        </w:rPr>
        <w:t xml:space="preserve"> por el</w:t>
      </w:r>
      <w:r w:rsidRPr="00605F10">
        <w:rPr>
          <w:rFonts w:ascii="Palatino Linotype" w:eastAsia="MS Mincho" w:hAnsi="Palatino Linotype" w:cs="Times New Roman"/>
          <w:b/>
          <w:color w:val="000000"/>
        </w:rPr>
        <w:t xml:space="preserve"> RECURRENTE </w:t>
      </w:r>
      <w:r>
        <w:rPr>
          <w:rFonts w:ascii="Palatino Linotype" w:eastAsia="MS Mincho" w:hAnsi="Palatino Linotype" w:cs="Times New Roman"/>
          <w:color w:val="000000"/>
        </w:rPr>
        <w:t xml:space="preserve">y la respuesta emitida por el </w:t>
      </w:r>
      <w:r w:rsidRPr="00605F10">
        <w:rPr>
          <w:rFonts w:ascii="Palatino Linotype" w:eastAsia="MS Mincho" w:hAnsi="Palatino Linotype" w:cs="Times New Roman"/>
          <w:b/>
          <w:color w:val="000000"/>
        </w:rPr>
        <w:t>SUJET</w:t>
      </w:r>
      <w:r>
        <w:rPr>
          <w:rFonts w:ascii="Palatino Linotype" w:eastAsia="MS Mincho" w:hAnsi="Palatino Linotype" w:cs="Times New Roman"/>
          <w:b/>
          <w:color w:val="000000"/>
        </w:rPr>
        <w:t>O</w:t>
      </w:r>
      <w:r w:rsidRPr="00605F10">
        <w:rPr>
          <w:rFonts w:ascii="Palatino Linotype" w:eastAsia="MS Mincho" w:hAnsi="Palatino Linotype" w:cs="Times New Roman"/>
          <w:b/>
          <w:color w:val="000000"/>
        </w:rPr>
        <w:t xml:space="preserve"> OBLIGADO</w:t>
      </w:r>
      <w:r w:rsidR="001F58E5" w:rsidRPr="00605F10">
        <w:rPr>
          <w:rFonts w:ascii="Palatino Linotype" w:eastAsia="MS Mincho" w:hAnsi="Palatino Linotype" w:cs="Times New Roman"/>
          <w:color w:val="000000"/>
        </w:rPr>
        <w:t xml:space="preserve">, </w:t>
      </w:r>
      <w:r w:rsidR="00123934" w:rsidRPr="00605F10">
        <w:rPr>
          <w:rFonts w:ascii="Palatino Linotype" w:eastAsia="MS Mincho" w:hAnsi="Palatino Linotype" w:cs="Times New Roman"/>
          <w:color w:val="000000"/>
        </w:rPr>
        <w:t>consecuencia de</w:t>
      </w:r>
      <w:r w:rsidR="001F58E5" w:rsidRPr="00605F10">
        <w:rPr>
          <w:rFonts w:ascii="Palatino Linotype" w:eastAsia="MS Mincho" w:hAnsi="Palatino Linotype" w:cs="Times New Roman"/>
          <w:color w:val="000000"/>
        </w:rPr>
        <w:t xml:space="preserve"> que, como quedara establecido en el párrafo </w:t>
      </w:r>
      <w:r w:rsidR="00BA43EF" w:rsidRPr="00605F10">
        <w:rPr>
          <w:rFonts w:ascii="Palatino Linotype" w:eastAsia="MS Mincho" w:hAnsi="Palatino Linotype" w:cs="Times New Roman"/>
          <w:b/>
          <w:color w:val="000000"/>
        </w:rPr>
        <w:t>06</w:t>
      </w:r>
      <w:r w:rsidR="001F58E5" w:rsidRPr="00605F10">
        <w:rPr>
          <w:rFonts w:ascii="Palatino Linotype" w:eastAsia="MS Mincho" w:hAnsi="Palatino Linotype" w:cs="Times New Roman"/>
          <w:color w:val="000000"/>
        </w:rPr>
        <w:t xml:space="preserve"> de la presente resolución,</w:t>
      </w:r>
      <w:r w:rsidR="0058171B" w:rsidRPr="00605F10">
        <w:rPr>
          <w:rFonts w:ascii="Palatino Linotype" w:eastAsia="MS Mincho" w:hAnsi="Palatino Linotype" w:cs="Times New Roman"/>
          <w:color w:val="000000"/>
        </w:rPr>
        <w:t xml:space="preserve"> el </w:t>
      </w:r>
      <w:r w:rsidR="00BA43EF" w:rsidRPr="00605F10">
        <w:rPr>
          <w:rFonts w:ascii="Palatino Linotype" w:eastAsia="MS Mincho" w:hAnsi="Palatino Linotype" w:cs="Times New Roman"/>
          <w:color w:val="000000"/>
        </w:rPr>
        <w:t>veintitrés (23</w:t>
      </w:r>
      <w:r w:rsidR="000648B8" w:rsidRPr="00605F10">
        <w:rPr>
          <w:rFonts w:ascii="Palatino Linotype" w:eastAsia="MS Mincho" w:hAnsi="Palatino Linotype" w:cs="Times New Roman"/>
          <w:color w:val="000000"/>
        </w:rPr>
        <w:t>) de mayo de</w:t>
      </w:r>
      <w:r w:rsidR="00BA43EF" w:rsidRPr="00605F10">
        <w:rPr>
          <w:rFonts w:ascii="Palatino Linotype" w:eastAsia="MS Mincho" w:hAnsi="Palatino Linotype" w:cs="Times New Roman"/>
          <w:color w:val="000000"/>
        </w:rPr>
        <w:t xml:space="preserve"> dos mil veintitrés, </w:t>
      </w:r>
      <w:r w:rsidR="000648B8" w:rsidRPr="00605F10">
        <w:rPr>
          <w:rFonts w:ascii="Palatino Linotype" w:eastAsia="MS Mincho" w:hAnsi="Palatino Linotype" w:cs="Times New Roman"/>
          <w:color w:val="000000"/>
        </w:rPr>
        <w:t>después de su presentación</w:t>
      </w:r>
      <w:r w:rsidR="0058171B" w:rsidRPr="00605F10">
        <w:rPr>
          <w:rFonts w:ascii="Palatino Linotype" w:eastAsia="MS Mincho" w:hAnsi="Palatino Linotype" w:cs="Times New Roman"/>
          <w:color w:val="000000"/>
        </w:rPr>
        <w:t xml:space="preserve">, </w:t>
      </w:r>
      <w:r w:rsidR="001F58E5" w:rsidRPr="00605F10">
        <w:rPr>
          <w:rFonts w:ascii="Palatino Linotype" w:eastAsia="MS Mincho" w:hAnsi="Palatino Linotype" w:cs="Times New Roman"/>
          <w:color w:val="000000"/>
        </w:rPr>
        <w:t>el</w:t>
      </w:r>
      <w:r w:rsidR="001F58E5" w:rsidRPr="00605F10">
        <w:rPr>
          <w:rFonts w:ascii="Palatino Linotype" w:eastAsia="MS Mincho" w:hAnsi="Palatino Linotype" w:cs="Times New Roman"/>
          <w:b/>
          <w:color w:val="000000"/>
        </w:rPr>
        <w:t xml:space="preserve"> </w:t>
      </w:r>
      <w:r w:rsidR="007D5C6D" w:rsidRPr="00605F10">
        <w:rPr>
          <w:rFonts w:ascii="Palatino Linotype" w:eastAsia="MS Mincho" w:hAnsi="Palatino Linotype" w:cs="Times New Roman"/>
          <w:b/>
          <w:color w:val="000000"/>
        </w:rPr>
        <w:t>RECURRENTE</w:t>
      </w:r>
      <w:r w:rsidR="001F58E5" w:rsidRPr="00605F10">
        <w:rPr>
          <w:rFonts w:ascii="Palatino Linotype" w:eastAsia="MS Mincho" w:hAnsi="Palatino Linotype" w:cs="Times New Roman"/>
          <w:b/>
          <w:color w:val="000000"/>
        </w:rPr>
        <w:t>, por propio derecho, se desistió del recurso de revisió</w:t>
      </w:r>
      <w:r w:rsidR="0058171B" w:rsidRPr="00605F10">
        <w:rPr>
          <w:rFonts w:ascii="Palatino Linotype" w:eastAsia="MS Mincho" w:hAnsi="Palatino Linotype" w:cs="Times New Roman"/>
          <w:b/>
          <w:color w:val="000000"/>
        </w:rPr>
        <w:t>n que nos ocupa</w:t>
      </w:r>
      <w:r w:rsidR="001F58E5" w:rsidRPr="00605F10">
        <w:rPr>
          <w:rFonts w:ascii="Palatino Linotype" w:eastAsia="MS Mincho" w:hAnsi="Palatino Linotype" w:cs="Times New Roman"/>
          <w:color w:val="000000"/>
        </w:rPr>
        <w:t>, como se ilustra a continuación:</w:t>
      </w:r>
    </w:p>
    <w:p w14:paraId="1AA05434" w14:textId="1377B3D9" w:rsidR="00872FA0" w:rsidRPr="00872FA0" w:rsidRDefault="00872FA0" w:rsidP="00872FA0">
      <w:pPr>
        <w:tabs>
          <w:tab w:val="left" w:pos="426"/>
        </w:tabs>
        <w:spacing w:before="240" w:after="240" w:line="360" w:lineRule="auto"/>
        <w:ind w:right="49"/>
        <w:jc w:val="both"/>
        <w:rPr>
          <w:rFonts w:ascii="Palatino Linotype" w:eastAsia="MS Mincho" w:hAnsi="Palatino Linotype" w:cs="Times New Roman"/>
          <w:color w:val="000000"/>
        </w:rPr>
      </w:pPr>
      <w:r>
        <w:rPr>
          <w:noProof/>
          <w:lang w:val="es-MX" w:eastAsia="es-MX"/>
        </w:rPr>
        <w:drawing>
          <wp:inline distT="0" distB="0" distL="0" distR="0" wp14:anchorId="723B460C" wp14:editId="0C334BEE">
            <wp:extent cx="5263978" cy="52436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181" t="18530" r="32773" b="21172"/>
                    <a:stretch/>
                  </pic:blipFill>
                  <pic:spPr bwMode="auto">
                    <a:xfrm>
                      <a:off x="0" y="0"/>
                      <a:ext cx="5280892" cy="5260486"/>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1462F4DD" w:rsidR="009365E4" w:rsidRPr="00605F10" w:rsidRDefault="009365E4" w:rsidP="00605F10">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AC872B8" w14:textId="292D2B43" w:rsidR="0058171B"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5E0637">
        <w:rPr>
          <w:rFonts w:ascii="Palatino Linotype" w:eastAsia="MS Mincho" w:hAnsi="Palatino Linotype" w:cs="Times New Roman"/>
          <w:b/>
          <w:color w:val="000000"/>
        </w:rPr>
        <w:t>ÚNICAMENTE</w:t>
      </w:r>
      <w:r w:rsidR="00F34FD6" w:rsidRPr="005E0637">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p>
    <w:p w14:paraId="15790227" w14:textId="1EEB3438" w:rsidR="0058171B" w:rsidRDefault="0058171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68A202C8" w14:textId="6C9820AA" w:rsidR="00574D1E" w:rsidRDefault="00574D1E" w:rsidP="00BC3A7A">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sidR="00BC3A7A">
        <w:rPr>
          <w:rFonts w:ascii="Palatino Linotype" w:eastAsia="MS Mincho" w:hAnsi="Palatino Linotype" w:cs="Times New Roman"/>
          <w:color w:val="000000"/>
        </w:rPr>
        <w:t>, establece lo siguiente:</w:t>
      </w:r>
    </w:p>
    <w:p w14:paraId="232A0941" w14:textId="77777777" w:rsidR="00BC3A7A" w:rsidRPr="00BC3A7A" w:rsidRDefault="00BC3A7A" w:rsidP="00BC3A7A">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E0ED635" w14:textId="08BBAAE4" w:rsidR="00574D1E" w:rsidRPr="004D35C8" w:rsidRDefault="00574D1E" w:rsidP="00BC3A7A">
      <w:pPr>
        <w:pStyle w:val="Prrafodelista"/>
        <w:spacing w:before="240" w:after="240"/>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BC3A7A">
      <w:pPr>
        <w:pStyle w:val="Prrafodelista"/>
        <w:spacing w:before="240" w:after="240"/>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BC3A7A">
      <w:pPr>
        <w:pStyle w:val="Prrafodelista"/>
        <w:spacing w:before="240" w:after="240"/>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7E5590CA" w14:textId="77777777" w:rsidR="004864AD" w:rsidRDefault="004864AD" w:rsidP="00BC3A7A">
      <w:pPr>
        <w:pStyle w:val="Prrafodelista"/>
        <w:spacing w:before="240" w:after="240"/>
        <w:ind w:left="567" w:right="567"/>
        <w:jc w:val="both"/>
        <w:rPr>
          <w:rFonts w:ascii="Palatino Linotype" w:eastAsia="MS Mincho" w:hAnsi="Palatino Linotype" w:cs="Times New Roman"/>
          <w:i/>
          <w:color w:val="000000"/>
          <w:sz w:val="22"/>
        </w:rPr>
      </w:pPr>
    </w:p>
    <w:p w14:paraId="426DCC8A" w14:textId="330C8A05" w:rsidR="00574D1E" w:rsidRDefault="00477E1A" w:rsidP="00BC3A7A">
      <w:pPr>
        <w:pStyle w:val="Prrafodelista"/>
        <w:spacing w:before="240" w:after="240"/>
        <w:ind w:left="567" w:right="567"/>
        <w:jc w:val="both"/>
        <w:rPr>
          <w:rFonts w:ascii="Palatino Linotype" w:eastAsia="MS Mincho" w:hAnsi="Palatino Linotype" w:cs="Times New Roman"/>
          <w:iCs/>
          <w:color w:val="000000"/>
          <w:sz w:val="22"/>
        </w:rPr>
      </w:pPr>
      <w:r>
        <w:rPr>
          <w:rFonts w:ascii="Palatino Linotype" w:eastAsia="MS Mincho" w:hAnsi="Palatino Linotype" w:cs="Times New Roman"/>
          <w:iCs/>
          <w:color w:val="000000"/>
          <w:sz w:val="22"/>
        </w:rPr>
        <w:t>(Énfasis añadido)</w:t>
      </w:r>
    </w:p>
    <w:p w14:paraId="0317B0DF" w14:textId="77777777" w:rsidR="00BC3A7A" w:rsidRPr="00605F10" w:rsidRDefault="00BC3A7A" w:rsidP="00605F10">
      <w:pPr>
        <w:spacing w:before="240" w:after="240" w:line="360" w:lineRule="auto"/>
        <w:ind w:right="567"/>
        <w:jc w:val="both"/>
        <w:rPr>
          <w:rFonts w:ascii="Palatino Linotype" w:eastAsia="MS Mincho" w:hAnsi="Palatino Linotype" w:cs="Times New Roman"/>
          <w:iCs/>
          <w:color w:val="000000"/>
          <w:sz w:val="10"/>
        </w:rPr>
      </w:pPr>
    </w:p>
    <w:p w14:paraId="1C5F2755" w14:textId="706AD23A" w:rsidR="000D6DEC" w:rsidRDefault="000D6DEC" w:rsidP="000D6DEC">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situación que, como </w:t>
      </w:r>
      <w:r>
        <w:rPr>
          <w:rFonts w:ascii="Palatino Linotype" w:eastAsia="MS Mincho" w:hAnsi="Palatino Linotype" w:cs="Times New Roman"/>
          <w:color w:val="000000"/>
        </w:rPr>
        <w:lastRenderedPageBreak/>
        <w:t>ha sido establecida a lo largo de los párrafos previos, y cuyo acuse digital no deja duda alguna la pretensión del particular de no continuar con el procedimiento.</w:t>
      </w:r>
    </w:p>
    <w:p w14:paraId="7C1FE164" w14:textId="77777777" w:rsidR="00872FA0" w:rsidRPr="00872FA0" w:rsidRDefault="00872FA0" w:rsidP="00872FA0">
      <w:pPr>
        <w:tabs>
          <w:tab w:val="left" w:pos="426"/>
        </w:tabs>
        <w:spacing w:before="240" w:after="240" w:line="360" w:lineRule="auto"/>
        <w:ind w:right="49"/>
        <w:jc w:val="both"/>
        <w:rPr>
          <w:rFonts w:ascii="Palatino Linotype" w:eastAsia="MS Mincho" w:hAnsi="Palatino Linotype" w:cs="Times New Roman"/>
          <w:color w:val="000000"/>
        </w:rPr>
      </w:pPr>
      <w:bookmarkStart w:id="42" w:name="_GoBack"/>
      <w:bookmarkEnd w:id="42"/>
    </w:p>
    <w:p w14:paraId="3C10D546" w14:textId="769FD509" w:rsidR="00257D00"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BC3A7A">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D0FE34C" w14:textId="7E2094FC" w:rsidR="00605F10" w:rsidRPr="00605F10" w:rsidRDefault="00505AAD" w:rsidP="00605F10">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Por lo anteriormente expuesto, este Órgano Garante emite los </w:t>
      </w:r>
      <w:r w:rsidR="00260E09">
        <w:rPr>
          <w:rFonts w:ascii="Palatino Linotype" w:eastAsia="MS Mincho" w:hAnsi="Palatino Linotype" w:cs="Times New Roman"/>
          <w:color w:val="000000"/>
        </w:rPr>
        <w:t>siguientes: -------</w:t>
      </w:r>
      <w:r w:rsidR="00605F10">
        <w:rPr>
          <w:rFonts w:ascii="Palatino Linotype" w:eastAsia="MS Mincho" w:hAnsi="Palatino Linotype" w:cs="Times New Roman"/>
          <w:color w:val="000000"/>
        </w:rPr>
        <w:t>------------------------------------------------------------------------------------------------------------------------------------------------------------------------------------------------</w:t>
      </w:r>
      <w:r w:rsidR="004864AD">
        <w:rPr>
          <w:rFonts w:ascii="Palatino Linotype" w:eastAsia="MS Mincho" w:hAnsi="Palatino Linotype" w:cs="Times New Roman"/>
          <w:color w:val="000000"/>
        </w:rPr>
        <w:t>--------------------------</w:t>
      </w:r>
    </w:p>
    <w:p w14:paraId="18C7D92B" w14:textId="77777777" w:rsidR="009959DB" w:rsidRPr="008C6062" w:rsidRDefault="009959DB" w:rsidP="009959DB">
      <w:pPr>
        <w:pStyle w:val="Ttulo1"/>
        <w:spacing w:line="360" w:lineRule="auto"/>
        <w:jc w:val="center"/>
        <w:rPr>
          <w:b/>
          <w:color w:val="000000" w:themeColor="text1"/>
          <w:szCs w:val="24"/>
        </w:rPr>
      </w:pPr>
      <w:bookmarkStart w:id="43" w:name="_Toc61470701"/>
      <w:r w:rsidRPr="008C6062">
        <w:rPr>
          <w:b/>
          <w:color w:val="000000" w:themeColor="text1"/>
          <w:szCs w:val="24"/>
        </w:rPr>
        <w:t>R E S O L U T I V O S</w:t>
      </w:r>
      <w:bookmarkEnd w:id="38"/>
      <w:bookmarkEnd w:id="39"/>
      <w:bookmarkEnd w:id="40"/>
      <w:bookmarkEnd w:id="41"/>
      <w:bookmarkEnd w:id="43"/>
    </w:p>
    <w:p w14:paraId="5F12846A" w14:textId="77777777" w:rsidR="00F2292D" w:rsidRDefault="00F2292D" w:rsidP="008C1DBF">
      <w:pPr>
        <w:spacing w:line="360" w:lineRule="auto"/>
        <w:jc w:val="both"/>
        <w:rPr>
          <w:rFonts w:ascii="Palatino Linotype" w:hAnsi="Palatino Linotype"/>
          <w:b/>
          <w:lang w:val="es-MX"/>
        </w:rPr>
      </w:pPr>
    </w:p>
    <w:p w14:paraId="3B6B541C" w14:textId="1EF889EF"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BC3A7A">
        <w:rPr>
          <w:rFonts w:ascii="Palatino Linotype" w:hAnsi="Palatino Linotype"/>
          <w:b/>
        </w:rPr>
        <w:t>0286</w:t>
      </w:r>
      <w:r w:rsidR="009C2424">
        <w:rPr>
          <w:rFonts w:ascii="Palatino Linotype" w:hAnsi="Palatino Linotype"/>
          <w:b/>
        </w:rPr>
        <w:t>8/INFOEM/IP/RR/2023</w:t>
      </w:r>
      <w:r w:rsidRPr="005108ED">
        <w:rPr>
          <w:rFonts w:ascii="Palatino Linotype" w:hAnsi="Palatino Linotype"/>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0086181F">
        <w:rPr>
          <w:rFonts w:ascii="Palatino Linotype" w:hAnsi="Palatino Linotype"/>
          <w:b/>
        </w:rPr>
        <w:t>c</w:t>
      </w:r>
      <w:r w:rsidRPr="000D6DEC">
        <w:rPr>
          <w:rFonts w:ascii="Palatino Linotype" w:hAnsi="Palatino Linotype"/>
          <w:b/>
        </w:rPr>
        <w:t>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4A53EC2B"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BC3A7A">
        <w:rPr>
          <w:rFonts w:ascii="Palatino Linotype" w:eastAsia="Calibri" w:hAnsi="Palatino Linotype" w:cs="Arial"/>
          <w:b/>
          <w:lang w:val="es-ES"/>
        </w:rPr>
        <w:t>(SAIMEX)</w:t>
      </w:r>
      <w:r w:rsidR="005E0637">
        <w:rPr>
          <w:rFonts w:ascii="Palatino Linotype" w:eastAsia="Calibri" w:hAnsi="Palatino Linotype" w:cs="Arial"/>
          <w:b/>
          <w:lang w:val="es-ES"/>
        </w:rPr>
        <w:t>,</w:t>
      </w:r>
      <w:r w:rsidRPr="000D6DEC">
        <w:rPr>
          <w:rFonts w:ascii="Palatino Linotype" w:eastAsia="Calibri" w:hAnsi="Palatino Linotype" w:cs="Arial"/>
          <w:lang w:val="es-ES"/>
        </w:rPr>
        <w:t xml:space="preserve"> la</w:t>
      </w:r>
      <w:r w:rsidRPr="000D6DEC">
        <w:rPr>
          <w:rFonts w:ascii="Palatino Linotype" w:eastAsia="Calibri" w:hAnsi="Palatino Linotype" w:cs="Arial"/>
          <w:bCs/>
          <w:lang w:val="es-ES"/>
        </w:rPr>
        <w:t xml:space="preserve"> presente resolución a</w:t>
      </w:r>
      <w:r w:rsidR="00F2292D">
        <w:rPr>
          <w:rFonts w:ascii="Palatino Linotype" w:eastAsia="Calibri" w:hAnsi="Palatino Linotype" w:cs="Arial"/>
          <w:bCs/>
          <w:lang w:val="es-ES"/>
        </w:rPr>
        <w:t xml:space="preserve"> </w:t>
      </w:r>
      <w:r w:rsidRPr="000D6DEC">
        <w:rPr>
          <w:rFonts w:ascii="Palatino Linotype" w:eastAsia="Calibri" w:hAnsi="Palatino Linotype" w:cs="Arial"/>
          <w:bCs/>
          <w:lang w:val="es-ES"/>
        </w:rPr>
        <w:t>l</w:t>
      </w:r>
      <w:r w:rsidR="00F2292D">
        <w:rPr>
          <w:rFonts w:ascii="Palatino Linotype" w:eastAsia="Calibri" w:hAnsi="Palatino Linotype" w:cs="Arial"/>
          <w:bCs/>
          <w:lang w:val="es-ES"/>
        </w:rPr>
        <w:t>a</w:t>
      </w:r>
      <w:r w:rsidRPr="000D6DEC">
        <w:rPr>
          <w:rFonts w:ascii="Palatino Linotype" w:eastAsia="Calibri" w:hAnsi="Palatino Linotype" w:cs="Arial"/>
          <w:bCs/>
          <w:lang w:val="es-ES"/>
        </w:rPr>
        <w:t xml:space="preserve">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055FFE27"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BC3A7A">
        <w:rPr>
          <w:rFonts w:ascii="Palatino Linotype" w:eastAsia="Times New Roman" w:hAnsi="Palatino Linotype" w:cs="Times New Roman"/>
          <w:color w:val="222222"/>
          <w:lang w:val="es-ES" w:eastAsia="es-MX"/>
        </w:rPr>
        <w:t xml:space="preserve"> a través del </w:t>
      </w:r>
      <w:r w:rsidR="00BC3A7A" w:rsidRPr="00BC3A7A">
        <w:rPr>
          <w:rFonts w:ascii="Palatino Linotype" w:eastAsia="Times New Roman" w:hAnsi="Palatino Linotype" w:cs="Times New Roman"/>
          <w:b/>
          <w:color w:val="222222"/>
          <w:lang w:val="es-ES" w:eastAsia="es-MX"/>
        </w:rPr>
        <w:t>SAIMEX.</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5F799753" w14:textId="109812C7" w:rsidR="0086181F" w:rsidRPr="0086181F" w:rsidRDefault="0086181F" w:rsidP="0086181F">
      <w:pPr>
        <w:spacing w:before="240" w:after="240" w:line="360" w:lineRule="auto"/>
        <w:ind w:firstLine="1"/>
        <w:jc w:val="both"/>
        <w:rPr>
          <w:rFonts w:ascii="Palatino Linotype" w:hAnsi="Palatino Linotype"/>
          <w:smallCaps/>
        </w:rPr>
      </w:pPr>
      <w:bookmarkStart w:id="44" w:name="_Hlk129792997"/>
      <w:bookmarkStart w:id="45" w:name="_Hlk96506827"/>
      <w:r w:rsidRPr="0086181F">
        <w:rPr>
          <w:rStyle w:val="Referenciasutil"/>
          <w:rFonts w:ascii="Palatino Linotype" w:hAnsi="Palatino Linotype"/>
          <w:color w:val="auto"/>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SIETE (</w:t>
      </w:r>
      <w:r w:rsidR="005E0637">
        <w:rPr>
          <w:rStyle w:val="Referenciasutil"/>
          <w:rFonts w:ascii="Palatino Linotype" w:hAnsi="Palatino Linotype"/>
          <w:color w:val="auto"/>
        </w:rPr>
        <w:t>0</w:t>
      </w:r>
      <w:r w:rsidRPr="0086181F">
        <w:rPr>
          <w:rStyle w:val="Referenciasutil"/>
          <w:rFonts w:ascii="Palatino Linotype" w:hAnsi="Palatino Linotype"/>
          <w:color w:val="auto"/>
        </w:rPr>
        <w:t xml:space="preserve">7) DE JUNIO DE DOS MIL VEINTITRÉS, ANTE EL SECRETARIO TÉCNICO DEL PLENO ALEXIS TAPIA RAMÍREZ. </w:t>
      </w:r>
      <w:bookmarkEnd w:id="44"/>
    </w:p>
    <w:p w14:paraId="204193DC" w14:textId="3816D86D" w:rsidR="00484B3A" w:rsidRPr="00624AAD" w:rsidRDefault="00484B3A" w:rsidP="00484B3A">
      <w:pPr>
        <w:spacing w:before="240" w:after="240" w:line="360" w:lineRule="auto"/>
        <w:ind w:firstLine="1"/>
        <w:jc w:val="both"/>
        <w:rPr>
          <w:rFonts w:ascii="Palatino Linotype" w:hAnsi="Palatino Linotype"/>
        </w:rPr>
      </w:pPr>
    </w:p>
    <w:bookmarkEnd w:id="45"/>
    <w:p w14:paraId="40C6EE59" w14:textId="7D191DDC" w:rsidR="001C18A3" w:rsidRPr="001C18A3" w:rsidRDefault="001C18A3" w:rsidP="004864AD">
      <w:pPr>
        <w:rPr>
          <w:rFonts w:ascii="Palatino Linotype" w:hAnsi="Palatino Linotype"/>
        </w:rPr>
      </w:pPr>
      <w:r>
        <w:rPr>
          <w:rFonts w:ascii="Palatino Linotype" w:hAnsi="Palatino Linotype"/>
        </w:rPr>
        <w:br w:type="page"/>
      </w:r>
    </w:p>
    <w:sectPr w:rsidR="001C18A3" w:rsidRPr="001C18A3"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6B09" w14:textId="77777777" w:rsidR="00C17591" w:rsidRDefault="00C17591" w:rsidP="00587366">
      <w:r>
        <w:separator/>
      </w:r>
    </w:p>
  </w:endnote>
  <w:endnote w:type="continuationSeparator" w:id="0">
    <w:p w14:paraId="12DE1AB9" w14:textId="77777777" w:rsidR="00C17591" w:rsidRDefault="00C1759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2FA0">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2FA0">
              <w:rPr>
                <w:rFonts w:ascii="Palatino Linotype" w:hAnsi="Palatino Linotype"/>
                <w:b/>
                <w:bCs/>
                <w:noProof/>
                <w:sz w:val="22"/>
                <w:szCs w:val="20"/>
              </w:rPr>
              <w:t>11</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2FA0" w:rsidRPr="00872F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2FA0" w:rsidRPr="00872FA0">
      <w:rPr>
        <w:rFonts w:ascii="Palatino Linotype" w:hAnsi="Palatino Linotype"/>
        <w:noProof/>
        <w:sz w:val="22"/>
        <w:szCs w:val="22"/>
        <w:lang w:val="es-ES"/>
      </w:rPr>
      <w:t>11</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74E3" w14:textId="77777777" w:rsidR="00C17591" w:rsidRDefault="00C17591" w:rsidP="00587366">
      <w:r>
        <w:separator/>
      </w:r>
    </w:p>
  </w:footnote>
  <w:footnote w:type="continuationSeparator" w:id="0">
    <w:p w14:paraId="6C74C3C4" w14:textId="77777777" w:rsidR="00C17591" w:rsidRDefault="00C1759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117441" w:rsidRPr="00674A46" w14:paraId="07F2896E" w14:textId="77777777" w:rsidTr="00F2292D">
      <w:trPr>
        <w:trHeight w:val="138"/>
        <w:jc w:val="right"/>
      </w:trPr>
      <w:tc>
        <w:tcPr>
          <w:tcW w:w="3544" w:type="dxa"/>
          <w:vAlign w:val="center"/>
        </w:tcPr>
        <w:p w14:paraId="4A5B1974" w14:textId="4337D024"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16A618FB" w:rsidR="00117441" w:rsidRPr="00674A46" w:rsidRDefault="004864AD" w:rsidP="00F8687F">
          <w:pPr>
            <w:pStyle w:val="Encabezado"/>
            <w:jc w:val="both"/>
            <w:rPr>
              <w:rFonts w:ascii="Palatino Linotype" w:hAnsi="Palatino Linotype"/>
              <w:b/>
              <w:sz w:val="22"/>
              <w:szCs w:val="22"/>
            </w:rPr>
          </w:pPr>
          <w:r>
            <w:rPr>
              <w:rFonts w:ascii="Palatino Linotype" w:hAnsi="Palatino Linotype" w:cs="Arial"/>
              <w:b/>
              <w:bCs/>
              <w:sz w:val="22"/>
              <w:szCs w:val="22"/>
              <w:lang w:eastAsia="es-MX"/>
            </w:rPr>
            <w:t>0286</w:t>
          </w:r>
          <w:r w:rsidR="00800EC4">
            <w:rPr>
              <w:rFonts w:ascii="Palatino Linotype" w:hAnsi="Palatino Linotype" w:cs="Arial"/>
              <w:b/>
              <w:bCs/>
              <w:sz w:val="22"/>
              <w:szCs w:val="22"/>
              <w:lang w:eastAsia="es-MX"/>
            </w:rPr>
            <w:t>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sidR="00800EC4">
            <w:rPr>
              <w:rFonts w:ascii="Palatino Linotype" w:hAnsi="Palatino Linotype" w:cs="Arial"/>
              <w:b/>
              <w:bCs/>
              <w:sz w:val="22"/>
              <w:szCs w:val="22"/>
              <w:lang w:eastAsia="es-MX"/>
            </w:rPr>
            <w:t>3</w:t>
          </w:r>
        </w:p>
      </w:tc>
    </w:tr>
    <w:tr w:rsidR="00800EC4" w:rsidRPr="00674A46" w14:paraId="1B5D8690" w14:textId="77777777" w:rsidTr="00F2292D">
      <w:trPr>
        <w:trHeight w:val="233"/>
        <w:jc w:val="right"/>
      </w:trPr>
      <w:tc>
        <w:tcPr>
          <w:tcW w:w="3544" w:type="dxa"/>
          <w:vAlign w:val="center"/>
        </w:tcPr>
        <w:p w14:paraId="3903F2C6" w14:textId="22D569F8" w:rsidR="00800EC4" w:rsidRPr="00674A46" w:rsidRDefault="00800EC4" w:rsidP="00800EC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7BE73505" w:rsidR="00800EC4" w:rsidRPr="00B75F20" w:rsidRDefault="00F8687F" w:rsidP="00F8687F">
          <w:pPr>
            <w:pStyle w:val="Encabezado"/>
            <w:jc w:val="both"/>
            <w:rPr>
              <w:rFonts w:ascii="Palatino Linotype" w:hAnsi="Palatino Linotype"/>
              <w:b/>
              <w:sz w:val="22"/>
              <w:szCs w:val="22"/>
            </w:rPr>
          </w:pPr>
          <w:r w:rsidRPr="00F8687F">
            <w:rPr>
              <w:rFonts w:ascii="Palatino Linotype" w:hAnsi="Palatino Linotype"/>
              <w:b/>
              <w:bCs/>
              <w:color w:val="000000"/>
              <w:sz w:val="22"/>
              <w:szCs w:val="22"/>
            </w:rPr>
            <w:t>Sistema Municipal Para el Desarrollo Integral de la Familia de Toluca</w:t>
          </w:r>
        </w:p>
      </w:tc>
    </w:tr>
    <w:tr w:rsidR="00117441" w:rsidRPr="00674A46" w14:paraId="095EB01B" w14:textId="77777777" w:rsidTr="00F2292D">
      <w:trPr>
        <w:trHeight w:val="321"/>
        <w:jc w:val="right"/>
      </w:trPr>
      <w:tc>
        <w:tcPr>
          <w:tcW w:w="3544"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F8687F">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117441" w:rsidRDefault="00C17591"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117441" w:rsidRPr="00674A46" w14:paraId="0A3256F2" w14:textId="77777777" w:rsidTr="00F2292D">
      <w:trPr>
        <w:trHeight w:val="138"/>
        <w:jc w:val="right"/>
      </w:trPr>
      <w:tc>
        <w:tcPr>
          <w:tcW w:w="4395" w:type="dxa"/>
          <w:vAlign w:val="center"/>
        </w:tcPr>
        <w:p w14:paraId="3D80769D" w14:textId="52EF1694" w:rsidR="00117441" w:rsidRPr="00674A46" w:rsidRDefault="00117441" w:rsidP="00472C41">
          <w:pPr>
            <w:jc w:val="right"/>
            <w:rPr>
              <w:rFonts w:ascii="Palatino Linotype" w:hAnsi="Palatino Linotype"/>
              <w:b/>
              <w:sz w:val="22"/>
              <w:szCs w:val="22"/>
            </w:rPr>
          </w:pPr>
          <w:r>
            <w:tab/>
          </w:r>
          <w:r w:rsidR="00CC5D56">
            <w:rPr>
              <w:rFonts w:ascii="Palatino Linotype" w:hAnsi="Palatino Linotype"/>
              <w:b/>
              <w:sz w:val="22"/>
              <w:szCs w:val="22"/>
            </w:rPr>
            <w:t>RECURSO D</w:t>
          </w:r>
          <w:r w:rsidR="00CC5D56" w:rsidRPr="00674A46">
            <w:rPr>
              <w:rFonts w:ascii="Palatino Linotype" w:hAnsi="Palatino Linotype"/>
              <w:b/>
              <w:sz w:val="22"/>
              <w:szCs w:val="22"/>
            </w:rPr>
            <w:t>E REVISIÓN:</w:t>
          </w:r>
        </w:p>
      </w:tc>
      <w:tc>
        <w:tcPr>
          <w:tcW w:w="3408" w:type="dxa"/>
          <w:vAlign w:val="center"/>
        </w:tcPr>
        <w:p w14:paraId="0453495E" w14:textId="7AE57C20" w:rsidR="00117441" w:rsidRPr="00674A46" w:rsidRDefault="00F8687F" w:rsidP="00F8687F">
          <w:pPr>
            <w:pStyle w:val="Encabezado"/>
            <w:jc w:val="both"/>
            <w:rPr>
              <w:rFonts w:ascii="Palatino Linotype" w:hAnsi="Palatino Linotype"/>
              <w:b/>
              <w:sz w:val="22"/>
              <w:szCs w:val="22"/>
            </w:rPr>
          </w:pPr>
          <w:r>
            <w:rPr>
              <w:rFonts w:ascii="Palatino Linotype" w:hAnsi="Palatino Linotype" w:cs="Arial"/>
              <w:b/>
              <w:bCs/>
              <w:sz w:val="22"/>
              <w:szCs w:val="22"/>
              <w:lang w:eastAsia="es-MX"/>
            </w:rPr>
            <w:t>02868</w:t>
          </w:r>
          <w:r w:rsidR="00117441">
            <w:rPr>
              <w:rFonts w:ascii="Palatino Linotype" w:hAnsi="Palatino Linotype" w:cs="Arial"/>
              <w:b/>
              <w:bCs/>
              <w:sz w:val="22"/>
              <w:szCs w:val="22"/>
              <w:lang w:eastAsia="es-MX"/>
            </w:rPr>
            <w:t>/INFOEM/IP/RR/</w:t>
          </w:r>
          <w:r w:rsidR="00CC5D56">
            <w:rPr>
              <w:rFonts w:ascii="Palatino Linotype" w:hAnsi="Palatino Linotype" w:cs="Arial"/>
              <w:b/>
              <w:bCs/>
              <w:sz w:val="22"/>
              <w:szCs w:val="22"/>
              <w:lang w:eastAsia="es-MX"/>
            </w:rPr>
            <w:t>202</w:t>
          </w:r>
          <w:r w:rsidR="00800EC4">
            <w:rPr>
              <w:rFonts w:ascii="Palatino Linotype" w:hAnsi="Palatino Linotype" w:cs="Arial"/>
              <w:b/>
              <w:bCs/>
              <w:sz w:val="22"/>
              <w:szCs w:val="22"/>
              <w:lang w:eastAsia="es-MX"/>
            </w:rPr>
            <w:t>3</w:t>
          </w:r>
        </w:p>
      </w:tc>
    </w:tr>
    <w:tr w:rsidR="00117441" w:rsidRPr="00B75F20" w14:paraId="128C8B3C" w14:textId="77777777" w:rsidTr="00F2292D">
      <w:trPr>
        <w:trHeight w:val="233"/>
        <w:jc w:val="right"/>
      </w:trPr>
      <w:tc>
        <w:tcPr>
          <w:tcW w:w="4395"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7D84B883" w:rsidR="00117441" w:rsidRPr="00E8078D" w:rsidRDefault="00872FA0" w:rsidP="00F8687F">
          <w:pPr>
            <w:pStyle w:val="Encabezado"/>
            <w:jc w:val="both"/>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117441" w:rsidRPr="00674A46" w14:paraId="41BE0704" w14:textId="77777777" w:rsidTr="00F2292D">
      <w:trPr>
        <w:trHeight w:val="321"/>
        <w:jc w:val="right"/>
      </w:trPr>
      <w:tc>
        <w:tcPr>
          <w:tcW w:w="4395"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204E650A" w:rsidR="00117441" w:rsidRPr="00674A46" w:rsidRDefault="00F8687F" w:rsidP="00F8687F">
          <w:pPr>
            <w:pStyle w:val="Encabezado"/>
            <w:jc w:val="both"/>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Toluca</w:t>
          </w:r>
        </w:p>
      </w:tc>
    </w:tr>
    <w:tr w:rsidR="00117441" w:rsidRPr="00674A46" w14:paraId="0C8B6193" w14:textId="77777777" w:rsidTr="00F2292D">
      <w:trPr>
        <w:trHeight w:val="321"/>
        <w:jc w:val="right"/>
      </w:trPr>
      <w:tc>
        <w:tcPr>
          <w:tcW w:w="4395"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117441" w:rsidRPr="00674A46" w:rsidRDefault="00CC5D56" w:rsidP="00F8687F">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117441" w:rsidRDefault="00C17591"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22477EA"/>
    <w:multiLevelType w:val="hybridMultilevel"/>
    <w:tmpl w:val="AD16A9A8"/>
    <w:lvl w:ilvl="0" w:tplc="FFFFFFFF">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4"/>
  </w:num>
  <w:num w:numId="3">
    <w:abstractNumId w:val="7"/>
  </w:num>
  <w:num w:numId="4">
    <w:abstractNumId w:val="6"/>
  </w:num>
  <w:num w:numId="5">
    <w:abstractNumId w:val="15"/>
  </w:num>
  <w:num w:numId="6">
    <w:abstractNumId w:val="17"/>
  </w:num>
  <w:num w:numId="7">
    <w:abstractNumId w:val="23"/>
  </w:num>
  <w:num w:numId="8">
    <w:abstractNumId w:val="13"/>
  </w:num>
  <w:num w:numId="9">
    <w:abstractNumId w:val="3"/>
  </w:num>
  <w:num w:numId="10">
    <w:abstractNumId w:val="20"/>
  </w:num>
  <w:num w:numId="11">
    <w:abstractNumId w:val="8"/>
  </w:num>
  <w:num w:numId="12">
    <w:abstractNumId w:val="22"/>
  </w:num>
  <w:num w:numId="13">
    <w:abstractNumId w:val="21"/>
  </w:num>
  <w:num w:numId="14">
    <w:abstractNumId w:val="2"/>
  </w:num>
  <w:num w:numId="15">
    <w:abstractNumId w:val="10"/>
  </w:num>
  <w:num w:numId="16">
    <w:abstractNumId w:val="5"/>
  </w:num>
  <w:num w:numId="17">
    <w:abstractNumId w:val="18"/>
  </w:num>
  <w:num w:numId="18">
    <w:abstractNumId w:val="1"/>
  </w:num>
  <w:num w:numId="19">
    <w:abstractNumId w:val="0"/>
  </w:num>
  <w:num w:numId="20">
    <w:abstractNumId w:val="9"/>
  </w:num>
  <w:num w:numId="21">
    <w:abstractNumId w:val="11"/>
  </w:num>
  <w:num w:numId="22">
    <w:abstractNumId w:val="19"/>
  </w:num>
  <w:num w:numId="23">
    <w:abstractNumId w:val="12"/>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283"/>
    <w:rsid w:val="00114A21"/>
    <w:rsid w:val="00117441"/>
    <w:rsid w:val="0012006D"/>
    <w:rsid w:val="00123934"/>
    <w:rsid w:val="001250B4"/>
    <w:rsid w:val="001253D1"/>
    <w:rsid w:val="001270A5"/>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8796A"/>
    <w:rsid w:val="00190B38"/>
    <w:rsid w:val="00192E4B"/>
    <w:rsid w:val="0019681C"/>
    <w:rsid w:val="001972CC"/>
    <w:rsid w:val="001A138D"/>
    <w:rsid w:val="001A2857"/>
    <w:rsid w:val="001A2A89"/>
    <w:rsid w:val="001A3634"/>
    <w:rsid w:val="001A4D5D"/>
    <w:rsid w:val="001A5246"/>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1A0A"/>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66FB4"/>
    <w:rsid w:val="00271B06"/>
    <w:rsid w:val="00273013"/>
    <w:rsid w:val="00273C37"/>
    <w:rsid w:val="0027430D"/>
    <w:rsid w:val="00277A35"/>
    <w:rsid w:val="00280994"/>
    <w:rsid w:val="00283F30"/>
    <w:rsid w:val="002871EB"/>
    <w:rsid w:val="002963F8"/>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489B"/>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4AD"/>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34"/>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0637"/>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5F10"/>
    <w:rsid w:val="006068CF"/>
    <w:rsid w:val="00617125"/>
    <w:rsid w:val="00617813"/>
    <w:rsid w:val="006206CC"/>
    <w:rsid w:val="00622B06"/>
    <w:rsid w:val="00627163"/>
    <w:rsid w:val="0063034E"/>
    <w:rsid w:val="00634476"/>
    <w:rsid w:val="006366A9"/>
    <w:rsid w:val="00637EA1"/>
    <w:rsid w:val="00640D6A"/>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5C6D"/>
    <w:rsid w:val="007D7EF3"/>
    <w:rsid w:val="007E5125"/>
    <w:rsid w:val="007E5DB4"/>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181F"/>
    <w:rsid w:val="008662C0"/>
    <w:rsid w:val="0087153F"/>
    <w:rsid w:val="00872FA0"/>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3BDE"/>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533E"/>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3EF"/>
    <w:rsid w:val="00BA4F66"/>
    <w:rsid w:val="00BA54A2"/>
    <w:rsid w:val="00BA7987"/>
    <w:rsid w:val="00BA7CFA"/>
    <w:rsid w:val="00BB1309"/>
    <w:rsid w:val="00BB2592"/>
    <w:rsid w:val="00BB3156"/>
    <w:rsid w:val="00BB5CA9"/>
    <w:rsid w:val="00BB6662"/>
    <w:rsid w:val="00BC0CE4"/>
    <w:rsid w:val="00BC260A"/>
    <w:rsid w:val="00BC30BF"/>
    <w:rsid w:val="00BC3150"/>
    <w:rsid w:val="00BC3A7A"/>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591"/>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12A4"/>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5E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687F"/>
    <w:rsid w:val="00F87DAE"/>
    <w:rsid w:val="00F9000A"/>
    <w:rsid w:val="00F9002A"/>
    <w:rsid w:val="00F906D0"/>
    <w:rsid w:val="00F90CC8"/>
    <w:rsid w:val="00F94E43"/>
    <w:rsid w:val="00F97AFE"/>
    <w:rsid w:val="00FA0128"/>
    <w:rsid w:val="00FA1786"/>
    <w:rsid w:val="00FA215F"/>
    <w:rsid w:val="00FA3191"/>
    <w:rsid w:val="00FA575F"/>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Referenciasutil">
    <w:name w:val="Subtle Reference"/>
    <w:basedOn w:val="Fuentedeprrafopredeter"/>
    <w:uiPriority w:val="31"/>
    <w:qFormat/>
    <w:rsid w:val="0086181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33118023">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711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8711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73ED-5727-4DBB-9653-F3AE4A3D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1956</Words>
  <Characters>10761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2018-01-09T18:26:00Z</cp:lastPrinted>
  <dcterms:created xsi:type="dcterms:W3CDTF">2023-06-01T02:38:00Z</dcterms:created>
  <dcterms:modified xsi:type="dcterms:W3CDTF">2023-06-19T17:52:00Z</dcterms:modified>
</cp:coreProperties>
</file>