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0546E0" w:rsidRDefault="0029071C" w:rsidP="00C753C2">
      <w:pPr>
        <w:shd w:val="clear" w:color="auto" w:fill="FFFFFF"/>
        <w:spacing w:line="360" w:lineRule="auto"/>
        <w:jc w:val="both"/>
        <w:rPr>
          <w:rFonts w:ascii="Palatino Linotype" w:hAnsi="Palatino Linotype" w:cs="Arial"/>
          <w:color w:val="000000"/>
          <w:lang w:val="es-MX" w:eastAsia="es-MX"/>
        </w:rPr>
      </w:pPr>
      <w:r w:rsidRPr="000546E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1625C" w:rsidRPr="000546E0">
        <w:rPr>
          <w:rFonts w:ascii="Palatino Linotype" w:hAnsi="Palatino Linotype" w:cs="Arial"/>
          <w:color w:val="000000"/>
          <w:lang w:val="es-MX" w:eastAsia="es-MX"/>
        </w:rPr>
        <w:t>quince de marzo</w:t>
      </w:r>
      <w:r w:rsidR="006E6C8A" w:rsidRPr="000546E0">
        <w:rPr>
          <w:rFonts w:ascii="Palatino Linotype" w:hAnsi="Palatino Linotype" w:cs="Arial"/>
          <w:color w:val="000000"/>
          <w:lang w:val="es-MX" w:eastAsia="es-MX"/>
        </w:rPr>
        <w:t xml:space="preserve"> dos mil veintitrés</w:t>
      </w:r>
      <w:r w:rsidRPr="000546E0">
        <w:rPr>
          <w:rFonts w:ascii="Palatino Linotype" w:hAnsi="Palatino Linotype" w:cs="Arial"/>
          <w:color w:val="000000"/>
          <w:lang w:val="es-MX" w:eastAsia="es-MX"/>
        </w:rPr>
        <w:t>.</w:t>
      </w:r>
    </w:p>
    <w:p w:rsidR="00A83B4F" w:rsidRPr="000546E0"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0546E0" w:rsidRDefault="0029071C" w:rsidP="00C753C2">
      <w:pPr>
        <w:tabs>
          <w:tab w:val="left" w:pos="1701"/>
        </w:tabs>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b/>
          <w:lang w:val="es-MX" w:eastAsia="en-US"/>
        </w:rPr>
        <w:t>VISTO</w:t>
      </w:r>
      <w:r w:rsidRPr="000546E0">
        <w:rPr>
          <w:rFonts w:ascii="Palatino Linotype" w:eastAsiaTheme="minorHAnsi" w:hAnsi="Palatino Linotype" w:cs="Arial"/>
          <w:lang w:val="es-MX" w:eastAsia="en-US"/>
        </w:rPr>
        <w:t xml:space="preserve"> el expediente electrónico formado con motivo del recurso de revisión número </w:t>
      </w:r>
      <w:r w:rsidR="00C1625C" w:rsidRPr="000546E0">
        <w:rPr>
          <w:rFonts w:ascii="Palatino Linotype" w:eastAsiaTheme="minorHAnsi" w:hAnsi="Palatino Linotype" w:cs="Arial"/>
          <w:b/>
          <w:bCs/>
          <w:lang w:val="es-MX" w:eastAsia="es-MX"/>
        </w:rPr>
        <w:t>00540</w:t>
      </w:r>
      <w:r w:rsidRPr="000546E0">
        <w:rPr>
          <w:rFonts w:ascii="Palatino Linotype" w:eastAsiaTheme="minorHAnsi" w:hAnsi="Palatino Linotype" w:cs="Arial"/>
          <w:b/>
          <w:bCs/>
          <w:lang w:val="es-MX" w:eastAsia="es-MX"/>
        </w:rPr>
        <w:t>/INFOEM/IP/RR/202</w:t>
      </w:r>
      <w:r w:rsidR="00C1625C" w:rsidRPr="000546E0">
        <w:rPr>
          <w:rFonts w:ascii="Palatino Linotype" w:eastAsiaTheme="minorHAnsi" w:hAnsi="Palatino Linotype" w:cs="Arial"/>
          <w:b/>
          <w:bCs/>
          <w:lang w:val="es-MX" w:eastAsia="es-MX"/>
        </w:rPr>
        <w:t>3</w:t>
      </w:r>
      <w:r w:rsidRPr="000546E0">
        <w:rPr>
          <w:rFonts w:ascii="Palatino Linotype" w:eastAsiaTheme="minorHAnsi" w:hAnsi="Palatino Linotype" w:cs="Arial"/>
          <w:lang w:val="es-MX" w:eastAsia="en-US"/>
        </w:rPr>
        <w:t xml:space="preserve">, </w:t>
      </w:r>
      <w:r w:rsidR="005F1F89" w:rsidRPr="000546E0">
        <w:rPr>
          <w:rFonts w:ascii="Palatino Linotype" w:hAnsi="Palatino Linotype" w:cs="Arial"/>
        </w:rPr>
        <w:t xml:space="preserve">interpuesto por </w:t>
      </w:r>
      <w:r w:rsidR="006E6C8A" w:rsidRPr="000546E0">
        <w:rPr>
          <w:rFonts w:ascii="Palatino Linotype" w:hAnsi="Palatino Linotype" w:cs="Arial"/>
        </w:rPr>
        <w:t>el</w:t>
      </w:r>
      <w:r w:rsidR="005A59B3" w:rsidRPr="000546E0">
        <w:rPr>
          <w:rFonts w:ascii="Palatino Linotype" w:hAnsi="Palatino Linotype" w:cs="Arial"/>
        </w:rPr>
        <w:t xml:space="preserve"> </w:t>
      </w:r>
      <w:r w:rsidR="005A59B3" w:rsidRPr="000546E0">
        <w:rPr>
          <w:rFonts w:ascii="Palatino Linotype" w:hAnsi="Palatino Linotype" w:cs="Arial"/>
          <w:b/>
        </w:rPr>
        <w:t xml:space="preserve">C. </w:t>
      </w:r>
      <w:r w:rsidR="005D3E69">
        <w:rPr>
          <w:rFonts w:ascii="Palatino Linotype" w:hAnsi="Palatino Linotype" w:cs="Arial"/>
          <w:b/>
        </w:rPr>
        <w:t>XXXXXXXXXXXXXXXXXX</w:t>
      </w:r>
      <w:r w:rsidR="005F1F89" w:rsidRPr="000546E0">
        <w:rPr>
          <w:rFonts w:ascii="Palatino Linotype" w:hAnsi="Palatino Linotype" w:cs="Arial"/>
        </w:rPr>
        <w:t>,</w:t>
      </w:r>
      <w:r w:rsidR="005F1F89" w:rsidRPr="000546E0">
        <w:rPr>
          <w:rFonts w:ascii="Palatino Linotype" w:hAnsi="Palatino Linotype" w:cs="Arial"/>
          <w:b/>
        </w:rPr>
        <w:t xml:space="preserve"> </w:t>
      </w:r>
      <w:r w:rsidR="005F1F89" w:rsidRPr="000546E0">
        <w:rPr>
          <w:rFonts w:ascii="Palatino Linotype" w:hAnsi="Palatino Linotype" w:cs="Arial"/>
        </w:rPr>
        <w:t xml:space="preserve">en lo sucesivo </w:t>
      </w:r>
      <w:r w:rsidR="006E6C8A" w:rsidRPr="000546E0">
        <w:rPr>
          <w:rFonts w:ascii="Palatino Linotype" w:hAnsi="Palatino Linotype" w:cs="Arial"/>
          <w:b/>
        </w:rPr>
        <w:t>El</w:t>
      </w:r>
      <w:r w:rsidR="005F1F89" w:rsidRPr="000546E0">
        <w:rPr>
          <w:rFonts w:ascii="Palatino Linotype" w:hAnsi="Palatino Linotype" w:cs="Arial"/>
          <w:b/>
        </w:rPr>
        <w:t xml:space="preserve"> Recurrente</w:t>
      </w:r>
      <w:r w:rsidRPr="000546E0">
        <w:rPr>
          <w:rFonts w:ascii="Palatino Linotype" w:eastAsiaTheme="minorHAnsi" w:hAnsi="Palatino Linotype" w:cs="Arial"/>
          <w:lang w:val="es-MX" w:eastAsia="en-US"/>
        </w:rPr>
        <w:t>, en contra de la respuesta de</w:t>
      </w:r>
      <w:r w:rsidR="00B20C2B" w:rsidRPr="000546E0">
        <w:rPr>
          <w:rFonts w:ascii="Palatino Linotype" w:eastAsiaTheme="minorHAnsi" w:hAnsi="Palatino Linotype" w:cs="Arial"/>
          <w:lang w:val="es-MX" w:eastAsia="en-US"/>
        </w:rPr>
        <w:t>l</w:t>
      </w:r>
      <w:r w:rsidRPr="000546E0">
        <w:rPr>
          <w:rFonts w:ascii="Palatino Linotype" w:eastAsiaTheme="minorHAnsi" w:hAnsi="Palatino Linotype" w:cs="Arial"/>
          <w:lang w:val="es-MX" w:eastAsia="en-US"/>
        </w:rPr>
        <w:t xml:space="preserve"> </w:t>
      </w:r>
      <w:r w:rsidR="00D62B3E" w:rsidRPr="000546E0">
        <w:rPr>
          <w:rFonts w:ascii="Palatino Linotype" w:eastAsiaTheme="minorHAnsi" w:hAnsi="Palatino Linotype" w:cs="Arial"/>
          <w:b/>
          <w:lang w:val="es-MX" w:eastAsia="en-US"/>
        </w:rPr>
        <w:t>Sistema Municipal Para el Desarrollo Integral de la Familia de Naucalpan de Juárez</w:t>
      </w:r>
      <w:r w:rsidRPr="000546E0">
        <w:rPr>
          <w:rFonts w:ascii="Palatino Linotype" w:eastAsiaTheme="minorHAnsi" w:hAnsi="Palatino Linotype" w:cs="Arial"/>
          <w:lang w:val="es-MX" w:eastAsia="en-US"/>
        </w:rPr>
        <w:t>,</w:t>
      </w:r>
      <w:r w:rsidRPr="000546E0">
        <w:rPr>
          <w:rFonts w:ascii="Palatino Linotype" w:eastAsiaTheme="minorHAnsi" w:hAnsi="Palatino Linotype" w:cs="Arial"/>
          <w:b/>
          <w:lang w:val="es-MX" w:eastAsia="en-US"/>
        </w:rPr>
        <w:t xml:space="preserve"> </w:t>
      </w:r>
      <w:r w:rsidRPr="000546E0">
        <w:rPr>
          <w:rFonts w:ascii="Palatino Linotype" w:eastAsiaTheme="minorHAnsi" w:hAnsi="Palatino Linotype" w:cs="Arial"/>
          <w:lang w:val="es-MX" w:eastAsia="en-US"/>
        </w:rPr>
        <w:t>en lo subsecuente</w:t>
      </w:r>
      <w:r w:rsidRPr="000546E0">
        <w:rPr>
          <w:rFonts w:ascii="Palatino Linotype" w:eastAsiaTheme="minorHAnsi" w:hAnsi="Palatino Linotype" w:cs="Arial"/>
          <w:b/>
          <w:lang w:val="es-MX" w:eastAsia="en-US"/>
        </w:rPr>
        <w:t xml:space="preserve"> El Sujeto Obligado, </w:t>
      </w:r>
      <w:r w:rsidRPr="000546E0">
        <w:rPr>
          <w:rFonts w:ascii="Palatino Linotype" w:eastAsiaTheme="minorHAnsi" w:hAnsi="Palatino Linotype" w:cs="Arial"/>
          <w:lang w:val="es-MX" w:eastAsia="en-US"/>
        </w:rPr>
        <w:t>se procede a dictar la presente resolución.</w:t>
      </w:r>
    </w:p>
    <w:p w:rsidR="00C753C2" w:rsidRPr="000546E0"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0546E0" w:rsidRDefault="0029071C" w:rsidP="00C753C2">
      <w:pPr>
        <w:spacing w:line="360" w:lineRule="auto"/>
        <w:jc w:val="center"/>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A N T E C E D E N T E S</w:t>
      </w:r>
    </w:p>
    <w:p w:rsidR="00C753C2" w:rsidRPr="000546E0" w:rsidRDefault="00C753C2" w:rsidP="00C753C2">
      <w:pPr>
        <w:spacing w:line="360" w:lineRule="auto"/>
        <w:jc w:val="center"/>
        <w:rPr>
          <w:rFonts w:ascii="Palatino Linotype" w:eastAsiaTheme="minorHAnsi" w:hAnsi="Palatino Linotype" w:cs="Arial"/>
          <w:b/>
          <w:sz w:val="18"/>
          <w:lang w:val="es-MX" w:eastAsia="en-US"/>
        </w:rPr>
      </w:pPr>
    </w:p>
    <w:p w:rsidR="0029071C" w:rsidRPr="000546E0" w:rsidRDefault="0029071C" w:rsidP="0029071C">
      <w:pPr>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PRIMERO. De la solicitud de información.</w:t>
      </w:r>
    </w:p>
    <w:p w:rsidR="004B2314" w:rsidRPr="000546E0" w:rsidRDefault="0029071C" w:rsidP="009C6853">
      <w:pPr>
        <w:spacing w:line="360" w:lineRule="auto"/>
        <w:jc w:val="both"/>
        <w:rPr>
          <w:rFonts w:ascii="Palatino Linotype" w:eastAsiaTheme="minorHAnsi" w:hAnsi="Palatino Linotype" w:cs="Arial"/>
          <w:szCs w:val="22"/>
          <w:lang w:val="es-MX" w:eastAsia="en-US"/>
        </w:rPr>
      </w:pPr>
      <w:r w:rsidRPr="000546E0">
        <w:rPr>
          <w:rFonts w:ascii="Palatino Linotype" w:eastAsiaTheme="minorHAnsi" w:hAnsi="Palatino Linotype" w:cs="Arial"/>
          <w:szCs w:val="22"/>
          <w:lang w:val="es-MX" w:eastAsia="en-US"/>
        </w:rPr>
        <w:t xml:space="preserve">En fecha </w:t>
      </w:r>
      <w:r w:rsidR="00D62B3E" w:rsidRPr="000546E0">
        <w:rPr>
          <w:rFonts w:ascii="Palatino Linotype" w:eastAsiaTheme="minorHAnsi" w:hAnsi="Palatino Linotype" w:cs="Arial"/>
          <w:szCs w:val="22"/>
          <w:lang w:val="es-MX" w:eastAsia="en-US"/>
        </w:rPr>
        <w:t>veintiuno de diciembre</w:t>
      </w:r>
      <w:r w:rsidR="005F1F89" w:rsidRPr="000546E0">
        <w:rPr>
          <w:rFonts w:ascii="Palatino Linotype" w:eastAsiaTheme="minorHAnsi" w:hAnsi="Palatino Linotype" w:cs="Arial"/>
          <w:szCs w:val="22"/>
          <w:lang w:val="es-MX" w:eastAsia="en-US"/>
        </w:rPr>
        <w:t xml:space="preserve"> de dos mil veintidós</w:t>
      </w:r>
      <w:r w:rsidRPr="000546E0">
        <w:rPr>
          <w:rFonts w:ascii="Palatino Linotype" w:eastAsiaTheme="minorHAnsi" w:hAnsi="Palatino Linotype" w:cs="Arial"/>
          <w:szCs w:val="22"/>
          <w:lang w:val="es-MX" w:eastAsia="en-US"/>
        </w:rPr>
        <w:t xml:space="preserve">, </w:t>
      </w:r>
      <w:r w:rsidR="00BA27FC" w:rsidRPr="000546E0">
        <w:rPr>
          <w:rFonts w:ascii="Palatino Linotype" w:eastAsiaTheme="minorHAnsi" w:hAnsi="Palatino Linotype" w:cs="Arial"/>
          <w:szCs w:val="22"/>
          <w:lang w:val="es-MX" w:eastAsia="en-US"/>
        </w:rPr>
        <w:t>el</w:t>
      </w:r>
      <w:r w:rsidRPr="000546E0">
        <w:rPr>
          <w:rFonts w:ascii="Palatino Linotype" w:eastAsiaTheme="minorHAnsi" w:hAnsi="Palatino Linotype" w:cs="Arial"/>
          <w:szCs w:val="22"/>
          <w:lang w:val="es-MX" w:eastAsia="en-US"/>
        </w:rPr>
        <w:t xml:space="preserve"> </w:t>
      </w:r>
      <w:r w:rsidRPr="000546E0">
        <w:rPr>
          <w:rFonts w:ascii="Palatino Linotype" w:eastAsiaTheme="minorHAnsi" w:hAnsi="Palatino Linotype" w:cs="Arial"/>
          <w:b/>
          <w:szCs w:val="22"/>
          <w:lang w:val="es-MX" w:eastAsia="en-US"/>
        </w:rPr>
        <w:t>Recurrente</w:t>
      </w:r>
      <w:r w:rsidRPr="000546E0">
        <w:rPr>
          <w:rFonts w:ascii="Palatino Linotype" w:eastAsiaTheme="minorHAnsi" w:hAnsi="Palatino Linotype" w:cs="Arial"/>
          <w:szCs w:val="22"/>
          <w:lang w:val="es-MX" w:eastAsia="en-US"/>
        </w:rPr>
        <w:t>, presentó a través de</w:t>
      </w:r>
      <w:r w:rsidR="00D62B3E" w:rsidRPr="000546E0">
        <w:rPr>
          <w:rFonts w:ascii="Palatino Linotype" w:eastAsiaTheme="minorHAnsi" w:hAnsi="Palatino Linotype" w:cs="Arial"/>
          <w:szCs w:val="22"/>
          <w:lang w:val="es-MX" w:eastAsia="en-US"/>
        </w:rPr>
        <w:t xml:space="preserve">l </w:t>
      </w:r>
      <w:r w:rsidRPr="000546E0">
        <w:rPr>
          <w:rFonts w:ascii="Palatino Linotype" w:eastAsiaTheme="minorHAnsi" w:hAnsi="Palatino Linotype" w:cs="Arial"/>
          <w:szCs w:val="22"/>
          <w:lang w:val="es-MX" w:eastAsia="en-US"/>
        </w:rPr>
        <w:t xml:space="preserve">Sistema de Acceso a la Información Mexiquense </w:t>
      </w:r>
      <w:r w:rsidRPr="000546E0">
        <w:rPr>
          <w:rFonts w:ascii="Palatino Linotype" w:eastAsiaTheme="minorHAnsi" w:hAnsi="Palatino Linotype" w:cs="Arial"/>
          <w:b/>
          <w:szCs w:val="22"/>
          <w:lang w:val="es-MX" w:eastAsia="en-US"/>
        </w:rPr>
        <w:t>(SAIMEX),</w:t>
      </w:r>
      <w:r w:rsidRPr="000546E0">
        <w:rPr>
          <w:rFonts w:ascii="Palatino Linotype" w:eastAsiaTheme="minorHAnsi" w:hAnsi="Palatino Linotype" w:cs="Arial"/>
          <w:szCs w:val="22"/>
          <w:lang w:val="es-MX" w:eastAsia="en-US"/>
        </w:rPr>
        <w:t xml:space="preserve"> ante el </w:t>
      </w:r>
      <w:r w:rsidRPr="000546E0">
        <w:rPr>
          <w:rFonts w:ascii="Palatino Linotype" w:eastAsiaTheme="minorHAnsi" w:hAnsi="Palatino Linotype" w:cs="Arial"/>
          <w:b/>
          <w:szCs w:val="22"/>
          <w:lang w:val="es-MX" w:eastAsia="en-US"/>
        </w:rPr>
        <w:t>Sujeto Obligado</w:t>
      </w:r>
      <w:r w:rsidRPr="000546E0">
        <w:rPr>
          <w:rFonts w:ascii="Palatino Linotype" w:eastAsiaTheme="minorHAnsi" w:hAnsi="Palatino Linotype" w:cs="Arial"/>
          <w:szCs w:val="22"/>
          <w:lang w:val="es-MX" w:eastAsia="en-US"/>
        </w:rPr>
        <w:t>, la solicitud de acceso a la información pública, a la que se le</w:t>
      </w:r>
      <w:r w:rsidR="00C753C2" w:rsidRPr="000546E0">
        <w:rPr>
          <w:rFonts w:ascii="Palatino Linotype" w:eastAsiaTheme="minorHAnsi" w:hAnsi="Palatino Linotype" w:cs="Arial"/>
          <w:szCs w:val="22"/>
          <w:lang w:val="es-MX" w:eastAsia="en-US"/>
        </w:rPr>
        <w:t xml:space="preserve"> asignó el número de expediente </w:t>
      </w:r>
      <w:r w:rsidR="00D62B3E" w:rsidRPr="000546E0">
        <w:rPr>
          <w:rFonts w:ascii="Palatino Linotype" w:eastAsiaTheme="minorHAnsi" w:hAnsi="Palatino Linotype" w:cs="Arial"/>
          <w:b/>
          <w:szCs w:val="22"/>
          <w:lang w:val="es-MX" w:eastAsia="en-US"/>
        </w:rPr>
        <w:t>00082/DIFNAUCAL/IP/2022</w:t>
      </w:r>
      <w:r w:rsidRPr="000546E0">
        <w:rPr>
          <w:rFonts w:ascii="Palatino Linotype" w:eastAsiaTheme="minorHAnsi" w:hAnsi="Palatino Linotype" w:cs="Arial"/>
          <w:szCs w:val="22"/>
          <w:lang w:val="es-MX" w:eastAsia="en-US"/>
        </w:rPr>
        <w:t>, mediante la cual solicitó lo siguiente:</w:t>
      </w:r>
    </w:p>
    <w:p w:rsidR="009C6853" w:rsidRPr="000546E0" w:rsidRDefault="009C6853" w:rsidP="004B4B00">
      <w:pPr>
        <w:pStyle w:val="Sinespaciado"/>
        <w:rPr>
          <w:rFonts w:eastAsiaTheme="minorHAnsi"/>
          <w:sz w:val="12"/>
          <w:lang w:eastAsia="en-US"/>
        </w:rPr>
      </w:pPr>
    </w:p>
    <w:p w:rsidR="00F712EE" w:rsidRPr="000546E0" w:rsidRDefault="0029071C" w:rsidP="00D62B3E">
      <w:pPr>
        <w:ind w:left="284" w:right="332"/>
        <w:jc w:val="both"/>
        <w:rPr>
          <w:rFonts w:ascii="Palatino Linotype" w:hAnsi="Palatino Linotype"/>
          <w:i/>
          <w:sz w:val="22"/>
          <w:szCs w:val="22"/>
          <w:lang w:val="es-ES_tradnl"/>
        </w:rPr>
      </w:pPr>
      <w:r w:rsidRPr="000546E0">
        <w:rPr>
          <w:rFonts w:ascii="Palatino Linotype" w:hAnsi="Palatino Linotype"/>
          <w:i/>
          <w:sz w:val="22"/>
          <w:szCs w:val="22"/>
          <w:lang w:val="es-MX"/>
        </w:rPr>
        <w:t>“</w:t>
      </w:r>
      <w:r w:rsidR="00D62B3E" w:rsidRPr="000546E0">
        <w:rPr>
          <w:rFonts w:ascii="Palatino Linotype" w:hAnsi="Palatino Linotype"/>
          <w:i/>
          <w:sz w:val="22"/>
          <w:szCs w:val="22"/>
          <w:lang w:val="es-MX" w:eastAsia="es-MX"/>
        </w:rPr>
        <w:t>Solicito se me entregue a través de Saimex la siguiente información. 1.- Oficios generados y firmados por el secretario tecnico de agosto, septiembre, octubre, noviembre y diciembre 2022. 2.- Oficios generados y firmados por el contralor interno de agosto, septiembre, octubre, noviembre y diciembre 2022. 3.- Cuánto gastó en el mes de enero el DIF Municipal en papelería 4.- Cuánto gastó en el mes de febrero el DIF Municipal en papelería 5.- Cuánto gastó en el mes de marzo el DIF Municipal en papelería</w:t>
      </w:r>
      <w:r w:rsidRPr="000546E0">
        <w:rPr>
          <w:rFonts w:ascii="Palatino Linotype" w:hAnsi="Palatino Linotype"/>
          <w:i/>
          <w:sz w:val="22"/>
          <w:szCs w:val="22"/>
          <w:lang w:val="es-MX"/>
        </w:rPr>
        <w:t>”</w:t>
      </w:r>
      <w:r w:rsidRPr="000546E0">
        <w:rPr>
          <w:rFonts w:ascii="Palatino Linotype" w:hAnsi="Palatino Linotype"/>
          <w:i/>
          <w:sz w:val="22"/>
          <w:szCs w:val="22"/>
          <w:lang w:val="es-ES_tradnl"/>
        </w:rPr>
        <w:t xml:space="preserve"> (Sic).</w:t>
      </w:r>
    </w:p>
    <w:p w:rsidR="00D62B3E" w:rsidRPr="000546E0" w:rsidRDefault="00D62B3E" w:rsidP="00D62B3E">
      <w:pPr>
        <w:ind w:left="284" w:right="332"/>
        <w:jc w:val="both"/>
        <w:rPr>
          <w:rFonts w:ascii="Palatino Linotype" w:hAnsi="Palatino Linotype"/>
          <w:i/>
          <w:sz w:val="4"/>
          <w:szCs w:val="22"/>
          <w:lang w:val="es-ES_tradnl"/>
        </w:rPr>
      </w:pPr>
    </w:p>
    <w:p w:rsidR="009C6853" w:rsidRPr="000546E0" w:rsidRDefault="009C6853" w:rsidP="004B4B00">
      <w:pPr>
        <w:pStyle w:val="Sinespaciado"/>
        <w:rPr>
          <w:sz w:val="16"/>
        </w:rPr>
      </w:pPr>
    </w:p>
    <w:p w:rsidR="002D6E4B" w:rsidRPr="000546E0"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0546E0">
        <w:rPr>
          <w:rFonts w:ascii="Palatino Linotype" w:hAnsi="Palatino Linotype"/>
          <w:b/>
          <w:lang w:val="es-ES_tradnl"/>
        </w:rPr>
        <w:t>MODALIDAD DE ENTREGA:</w:t>
      </w:r>
      <w:r w:rsidRPr="000546E0">
        <w:rPr>
          <w:rFonts w:ascii="Palatino Linotype" w:hAnsi="Palatino Linotype"/>
          <w:lang w:val="es-ES_tradnl"/>
        </w:rPr>
        <w:t xml:space="preserve"> </w:t>
      </w:r>
      <w:r w:rsidR="00D62B3E" w:rsidRPr="000546E0">
        <w:rPr>
          <w:rFonts w:ascii="Palatino Linotype" w:eastAsiaTheme="minorHAnsi" w:hAnsi="Palatino Linotype" w:cstheme="minorBidi"/>
          <w:color w:val="000000"/>
          <w:lang w:val="es-MX" w:eastAsia="en-US"/>
        </w:rPr>
        <w:t xml:space="preserve">A través del </w:t>
      </w:r>
      <w:r w:rsidR="00D62B3E" w:rsidRPr="000546E0">
        <w:rPr>
          <w:rFonts w:ascii="Palatino Linotype" w:eastAsiaTheme="minorHAnsi" w:hAnsi="Palatino Linotype" w:cstheme="minorBidi"/>
          <w:b/>
          <w:color w:val="000000"/>
          <w:lang w:val="es-MX" w:eastAsia="en-US"/>
        </w:rPr>
        <w:t>SAIMEX</w:t>
      </w:r>
      <w:r w:rsidR="004B4B00" w:rsidRPr="000546E0">
        <w:rPr>
          <w:rFonts w:ascii="Palatino Linotype" w:eastAsiaTheme="minorHAnsi" w:hAnsi="Palatino Linotype" w:cstheme="minorBidi"/>
          <w:color w:val="000000"/>
          <w:lang w:val="es-MX" w:eastAsia="en-US"/>
        </w:rPr>
        <w:t>.</w:t>
      </w:r>
    </w:p>
    <w:p w:rsidR="0029071C" w:rsidRPr="000546E0" w:rsidRDefault="0031472B" w:rsidP="0029071C">
      <w:pPr>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lastRenderedPageBreak/>
        <w:t>SEGUND</w:t>
      </w:r>
      <w:r w:rsidR="0029071C" w:rsidRPr="000546E0">
        <w:rPr>
          <w:rFonts w:ascii="Palatino Linotype" w:eastAsiaTheme="minorHAnsi" w:hAnsi="Palatino Linotype" w:cs="Arial"/>
          <w:b/>
          <w:sz w:val="28"/>
          <w:lang w:val="es-MX" w:eastAsia="en-US"/>
        </w:rPr>
        <w:t xml:space="preserve">O. De la respuesta del Sujeto Obligado. </w:t>
      </w:r>
    </w:p>
    <w:p w:rsidR="0029071C" w:rsidRPr="000546E0" w:rsidRDefault="0029071C" w:rsidP="0029071C">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De las constancias que obran en el sistema SAIMEX, se advierte que en fecha </w:t>
      </w:r>
      <w:r w:rsidR="00D62B3E" w:rsidRPr="000546E0">
        <w:rPr>
          <w:rFonts w:ascii="Palatino Linotype" w:eastAsiaTheme="minorHAnsi" w:hAnsi="Palatino Linotype" w:cs="Arial"/>
          <w:lang w:val="es-MX" w:eastAsia="en-US"/>
        </w:rPr>
        <w:t>veintiséis de enero</w:t>
      </w:r>
      <w:r w:rsidR="008150CA" w:rsidRPr="000546E0">
        <w:rPr>
          <w:rFonts w:ascii="Palatino Linotype" w:eastAsiaTheme="minorHAnsi" w:hAnsi="Palatino Linotype" w:cs="Arial"/>
          <w:lang w:val="es-MX" w:eastAsia="en-US"/>
        </w:rPr>
        <w:t xml:space="preserve"> </w:t>
      </w:r>
      <w:r w:rsidR="005F1F89" w:rsidRPr="000546E0">
        <w:rPr>
          <w:rFonts w:ascii="Palatino Linotype" w:eastAsiaTheme="minorHAnsi" w:hAnsi="Palatino Linotype" w:cs="Arial"/>
          <w:lang w:val="es-MX" w:eastAsia="en-US"/>
        </w:rPr>
        <w:t xml:space="preserve">de dos mil </w:t>
      </w:r>
      <w:r w:rsidR="00D62B3E" w:rsidRPr="000546E0">
        <w:rPr>
          <w:rFonts w:ascii="Palatino Linotype" w:eastAsiaTheme="minorHAnsi" w:hAnsi="Palatino Linotype" w:cs="Arial"/>
          <w:lang w:val="es-MX" w:eastAsia="en-US"/>
        </w:rPr>
        <w:t>veintitrés</w:t>
      </w:r>
      <w:r w:rsidRPr="000546E0">
        <w:rPr>
          <w:rFonts w:ascii="Palatino Linotype" w:eastAsiaTheme="minorHAnsi" w:hAnsi="Palatino Linotype" w:cs="Arial"/>
          <w:lang w:val="es-MX" w:eastAsia="en-US"/>
        </w:rPr>
        <w:t xml:space="preserve">, </w:t>
      </w:r>
      <w:r w:rsidRPr="000546E0">
        <w:rPr>
          <w:rFonts w:ascii="Palatino Linotype" w:eastAsiaTheme="minorHAnsi" w:hAnsi="Palatino Linotype" w:cs="Arial"/>
          <w:b/>
          <w:lang w:val="es-MX" w:eastAsia="en-US"/>
        </w:rPr>
        <w:t>El Sujeto Obligado</w:t>
      </w:r>
      <w:r w:rsidRPr="000546E0">
        <w:rPr>
          <w:rFonts w:ascii="Palatino Linotype" w:eastAsiaTheme="minorHAnsi" w:hAnsi="Palatino Linotype" w:cs="Arial"/>
          <w:lang w:val="es-MX" w:eastAsia="en-US"/>
        </w:rPr>
        <w:t xml:space="preserve"> emitió la respuesta en los siguientes términos:</w:t>
      </w:r>
    </w:p>
    <w:p w:rsidR="0029071C" w:rsidRPr="000546E0" w:rsidRDefault="0029071C" w:rsidP="0029071C">
      <w:pPr>
        <w:rPr>
          <w:lang w:val="es-MX"/>
        </w:rPr>
      </w:pPr>
    </w:p>
    <w:p w:rsidR="00D62B3E" w:rsidRPr="000546E0" w:rsidRDefault="0029071C"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t>“</w:t>
      </w:r>
      <w:r w:rsidR="00D62B3E" w:rsidRPr="000546E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2B3E" w:rsidRPr="000546E0" w:rsidRDefault="00D62B3E" w:rsidP="00D62B3E">
      <w:pPr>
        <w:spacing w:line="276" w:lineRule="auto"/>
        <w:ind w:left="567" w:right="567"/>
        <w:jc w:val="both"/>
        <w:rPr>
          <w:rFonts w:ascii="Palatino Linotype" w:hAnsi="Palatino Linotype"/>
          <w:i/>
          <w:sz w:val="22"/>
          <w:szCs w:val="22"/>
          <w:lang w:val="es-MX" w:eastAsia="es-MX"/>
        </w:rPr>
      </w:pPr>
    </w:p>
    <w:p w:rsidR="00D62B3E" w:rsidRPr="000546E0" w:rsidRDefault="00D62B3E"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t xml:space="preserve">Naucalpan de Juárez, Estado de México a 25 de enero de 2023. C. SOLICITANTE DE INFORMACIÓN PRESENTE Sea este el medio para enviarle un cordial saludo y al mismo tiempo remitirle la información solicitada bajo el folio 00082/DIFNAUCAL/IP/2022 donde solicita literalmente lo siguiente: “Solicito se me entregue vía SAIMEX lo siguiente: la siguiente información. 1.- Oficios generados y firmados por el secretario tecnico de agosto, septiembre, octubre, noviembre y diciembre 2022. 2.- Oficios generados y firmados por el contralor interno de agosto, septiembre, octubre, noviembre y diciembre 2022. 3.- Cuánto gastó en el mes de enero el DIF Municipal en papelería 4.- Cuánto gastó en el mes de febrero el DIF Municipal en papelería 5.- Cuánto gastó en el mes de marzo el DIF Municipal en papelería (SIC) En ese sentido y bajo un principio de máxima publicidad tengo a bien informarle lo siguiente con forme a su solicitud: Solicitud Información Remitida 1.- Oficios generados y firmados por el secretario tecnico de agosto, septiembre, octubre, noviembre y diciembre 2022. 2.- Oficios generados y firmados por el contralor interno de agosto, septiembre, octubre, noviembre y diciembre 2022.(sic) </w:t>
      </w:r>
    </w:p>
    <w:p w:rsidR="00D62B3E" w:rsidRPr="000546E0" w:rsidRDefault="00D62B3E" w:rsidP="00D62B3E">
      <w:pPr>
        <w:spacing w:line="276" w:lineRule="auto"/>
        <w:ind w:left="567" w:right="567"/>
        <w:jc w:val="both"/>
        <w:rPr>
          <w:rFonts w:ascii="Palatino Linotype" w:hAnsi="Palatino Linotype"/>
          <w:i/>
          <w:sz w:val="22"/>
          <w:szCs w:val="22"/>
          <w:lang w:val="es-MX" w:eastAsia="es-MX"/>
        </w:rPr>
      </w:pPr>
    </w:p>
    <w:p w:rsidR="00D62B3E" w:rsidRPr="000546E0" w:rsidRDefault="00D62B3E"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t xml:space="preserve">Derivado de que la solicitud realizada por el particular rebasa las capacidades técnicas, administrativas y humanas para brindarle respuesta por el sistema SAIMEX, se realizó el cambio de modalidad a consulta directa esto con el fin de que este Sistema Municipal DIF Naucalpan este en posibilidad de atender su solicitud y así colmar su derecho al acceso a la información, por lo que adjunto al presente acuerdo del comité de transparencia, número DIF/CT/3SE/006/2023, así como los lineamientos para realizar la consulta directa. Lo anterior con fundamento en el artículo 158 de la Ley de Transparencia y Acceso a la Información Pública del Estado de México y Municipios. </w:t>
      </w:r>
    </w:p>
    <w:p w:rsidR="00D62B3E" w:rsidRPr="000546E0" w:rsidRDefault="00D62B3E"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lastRenderedPageBreak/>
        <w:t xml:space="preserve">3.- Cuánto gastó en el mes de enero el DIF Municipal en papelería 4.- Cuánto gastó en el mes de febrero el DIF Municipal en papelería 5.- Cuánto gastó en el mes de marzo el DIF Municipal en papelería (sic). </w:t>
      </w:r>
    </w:p>
    <w:p w:rsidR="00D62B3E" w:rsidRPr="000546E0" w:rsidRDefault="00D62B3E" w:rsidP="00D62B3E">
      <w:pPr>
        <w:spacing w:line="276" w:lineRule="auto"/>
        <w:ind w:left="567" w:right="567"/>
        <w:jc w:val="both"/>
        <w:rPr>
          <w:rFonts w:ascii="Palatino Linotype" w:hAnsi="Palatino Linotype"/>
          <w:i/>
          <w:sz w:val="22"/>
          <w:szCs w:val="22"/>
          <w:lang w:val="es-MX" w:eastAsia="es-MX"/>
        </w:rPr>
      </w:pPr>
    </w:p>
    <w:p w:rsidR="00D62B3E" w:rsidRPr="000546E0" w:rsidRDefault="00D62B3E"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t>Por lo que hace a los numerales 3, 4 y 5 se informa que se adjunta información correspondiente para dar atención a la solicitud de información. Se le informa que de conformidad con el artículo 178 de la Ley de Transparencia y Acceso a la Información Pública del Estado de México y Municipios, el cual establece podrá interponer ante el Instituto o ante la Unidad de Transparencia que haya conocido de la solicitud dentro de los quince días hábiles, siguientes a la fecha de la notificación de la respuesta. Por lo anterior y con fundamento a lo señalado en los artículos 1, 2, 3 fracción XLIV, 4, 12, 23 fracción IV y 53 fracción II, IV, V, VI, 163 y demás relativos y aplicables a la Ley de Transparencia y Acceso a la Información Pública del Estado de México y Municipios, esta Unidad de Transparencia, hace de su conocimiento que se remite la información solicitada</w:t>
      </w:r>
    </w:p>
    <w:p w:rsidR="00D62B3E" w:rsidRPr="000546E0" w:rsidRDefault="00D62B3E" w:rsidP="00D62B3E">
      <w:pPr>
        <w:spacing w:line="276" w:lineRule="auto"/>
        <w:ind w:left="567" w:right="567"/>
        <w:jc w:val="both"/>
        <w:rPr>
          <w:rFonts w:ascii="Palatino Linotype" w:hAnsi="Palatino Linotype"/>
          <w:i/>
          <w:sz w:val="22"/>
          <w:szCs w:val="22"/>
          <w:lang w:val="es-MX" w:eastAsia="es-MX"/>
        </w:rPr>
      </w:pPr>
    </w:p>
    <w:p w:rsidR="00D62B3E" w:rsidRPr="000546E0" w:rsidRDefault="00D62B3E"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t>ATENTAMENTE</w:t>
      </w:r>
    </w:p>
    <w:p w:rsidR="0029071C" w:rsidRPr="000546E0" w:rsidRDefault="00D62B3E" w:rsidP="00D62B3E">
      <w:pPr>
        <w:spacing w:line="276" w:lineRule="auto"/>
        <w:ind w:left="567" w:right="567"/>
        <w:jc w:val="both"/>
        <w:rPr>
          <w:rFonts w:ascii="Palatino Linotype" w:hAnsi="Palatino Linotype"/>
          <w:i/>
          <w:sz w:val="22"/>
          <w:szCs w:val="22"/>
          <w:lang w:val="es-MX" w:eastAsia="es-MX"/>
        </w:rPr>
      </w:pPr>
      <w:r w:rsidRPr="000546E0">
        <w:rPr>
          <w:rFonts w:ascii="Palatino Linotype" w:hAnsi="Palatino Linotype"/>
          <w:i/>
          <w:sz w:val="22"/>
          <w:szCs w:val="22"/>
          <w:lang w:val="es-MX" w:eastAsia="es-MX"/>
        </w:rPr>
        <w:t>Lic. ARTURO MEJIA DIAZ</w:t>
      </w:r>
      <w:r w:rsidR="00E74701" w:rsidRPr="000546E0">
        <w:rPr>
          <w:rFonts w:ascii="Palatino Linotype" w:hAnsi="Palatino Linotype"/>
          <w:i/>
          <w:sz w:val="22"/>
          <w:szCs w:val="22"/>
          <w:lang w:val="es-MX" w:eastAsia="es-MX"/>
        </w:rPr>
        <w:t>” (Sic).</w:t>
      </w:r>
    </w:p>
    <w:p w:rsidR="00DC1583" w:rsidRPr="000546E0" w:rsidRDefault="00DC1583" w:rsidP="00DC1583">
      <w:pPr>
        <w:ind w:right="567"/>
        <w:jc w:val="both"/>
        <w:rPr>
          <w:rFonts w:ascii="Palatino Linotype" w:hAnsi="Palatino Linotype"/>
          <w:i/>
          <w:sz w:val="14"/>
          <w:szCs w:val="22"/>
          <w:lang w:val="es-MX" w:eastAsia="es-MX"/>
        </w:rPr>
      </w:pPr>
    </w:p>
    <w:p w:rsidR="00B250D7" w:rsidRPr="000546E0" w:rsidRDefault="00B250D7" w:rsidP="00B250D7">
      <w:pPr>
        <w:pStyle w:val="Sinespaciado"/>
        <w:rPr>
          <w:lang w:eastAsia="es-MX"/>
        </w:rPr>
      </w:pPr>
    </w:p>
    <w:p w:rsidR="005F1F89" w:rsidRPr="000546E0" w:rsidRDefault="00CF1DF5" w:rsidP="00386D38">
      <w:pPr>
        <w:spacing w:line="360" w:lineRule="auto"/>
        <w:jc w:val="both"/>
        <w:rPr>
          <w:rFonts w:ascii="Palatino Linotype" w:hAnsi="Palatino Linotype"/>
          <w:i/>
          <w:sz w:val="22"/>
          <w:szCs w:val="22"/>
          <w:lang w:val="es-MX" w:eastAsia="es-MX"/>
        </w:rPr>
      </w:pPr>
      <w:r w:rsidRPr="000546E0">
        <w:rPr>
          <w:rFonts w:ascii="Palatino Linotype" w:eastAsiaTheme="minorHAnsi" w:hAnsi="Palatino Linotype" w:cs="Arial"/>
          <w:lang w:val="es-MX" w:eastAsia="en-US"/>
        </w:rPr>
        <w:t xml:space="preserve">El </w:t>
      </w:r>
      <w:r w:rsidRPr="000546E0">
        <w:rPr>
          <w:rFonts w:ascii="Palatino Linotype" w:eastAsiaTheme="minorHAnsi" w:hAnsi="Palatino Linotype" w:cs="Arial"/>
          <w:b/>
          <w:lang w:val="es-MX" w:eastAsia="en-US"/>
        </w:rPr>
        <w:t>Sujeto Obligado</w:t>
      </w:r>
      <w:r w:rsidRPr="000546E0">
        <w:rPr>
          <w:rFonts w:ascii="Palatino Linotype" w:eastAsiaTheme="minorHAnsi" w:hAnsi="Palatino Linotype" w:cs="Arial"/>
          <w:lang w:val="es-MX" w:eastAsia="en-US"/>
        </w:rPr>
        <w:t xml:space="preserve"> adjuntó</w:t>
      </w:r>
      <w:r w:rsidR="005F1F89" w:rsidRPr="000546E0">
        <w:rPr>
          <w:rFonts w:ascii="Palatino Linotype" w:eastAsiaTheme="minorHAnsi" w:hAnsi="Palatino Linotype" w:cs="Arial"/>
          <w:lang w:val="es-MX" w:eastAsia="en-US"/>
        </w:rPr>
        <w:t xml:space="preserve"> a su respuesta</w:t>
      </w:r>
      <w:r w:rsidR="00DC1583" w:rsidRPr="000546E0">
        <w:rPr>
          <w:rFonts w:ascii="Palatino Linotype" w:eastAsiaTheme="minorHAnsi" w:hAnsi="Palatino Linotype" w:cs="Arial"/>
          <w:lang w:val="es-MX" w:eastAsia="en-US"/>
        </w:rPr>
        <w:t xml:space="preserve">, </w:t>
      </w:r>
      <w:r w:rsidR="004A7F7D" w:rsidRPr="000546E0">
        <w:rPr>
          <w:rFonts w:ascii="Palatino Linotype" w:eastAsiaTheme="minorHAnsi" w:hAnsi="Palatino Linotype" w:cs="Arial"/>
          <w:lang w:val="es-MX" w:eastAsia="en-US"/>
        </w:rPr>
        <w:t>los</w:t>
      </w:r>
      <w:r w:rsidR="001D2DE0" w:rsidRPr="000546E0">
        <w:rPr>
          <w:rFonts w:ascii="Palatino Linotype" w:eastAsiaTheme="minorHAnsi" w:hAnsi="Palatino Linotype" w:cs="Arial"/>
          <w:lang w:val="es-MX" w:eastAsia="en-US"/>
        </w:rPr>
        <w:t xml:space="preserve"> archivo</w:t>
      </w:r>
      <w:r w:rsidR="004A7F7D" w:rsidRPr="000546E0">
        <w:rPr>
          <w:rFonts w:ascii="Palatino Linotype" w:eastAsiaTheme="minorHAnsi" w:hAnsi="Palatino Linotype" w:cs="Arial"/>
          <w:lang w:val="es-MX" w:eastAsia="en-US"/>
        </w:rPr>
        <w:t>s</w:t>
      </w:r>
      <w:r w:rsidR="001D2DE0" w:rsidRPr="000546E0">
        <w:rPr>
          <w:rFonts w:ascii="Palatino Linotype" w:eastAsiaTheme="minorHAnsi" w:hAnsi="Palatino Linotype" w:cs="Arial"/>
          <w:lang w:val="es-MX" w:eastAsia="en-US"/>
        </w:rPr>
        <w:t xml:space="preserve"> electrónico</w:t>
      </w:r>
      <w:r w:rsidR="004A7F7D" w:rsidRPr="000546E0">
        <w:rPr>
          <w:rFonts w:ascii="Palatino Linotype" w:eastAsiaTheme="minorHAnsi" w:hAnsi="Palatino Linotype" w:cs="Arial"/>
          <w:lang w:val="es-MX" w:eastAsia="en-US"/>
        </w:rPr>
        <w:t>s</w:t>
      </w:r>
      <w:r w:rsidR="001D2DE0" w:rsidRPr="000546E0">
        <w:rPr>
          <w:rFonts w:ascii="Palatino Linotype" w:eastAsiaTheme="minorHAnsi" w:hAnsi="Palatino Linotype" w:cs="Arial"/>
          <w:lang w:val="es-MX" w:eastAsia="en-US"/>
        </w:rPr>
        <w:t xml:space="preserve"> denominado</w:t>
      </w:r>
      <w:r w:rsidR="004A7F7D" w:rsidRPr="000546E0">
        <w:rPr>
          <w:rFonts w:ascii="Palatino Linotype" w:eastAsiaTheme="minorHAnsi" w:hAnsi="Palatino Linotype" w:cs="Arial"/>
          <w:lang w:val="es-MX" w:eastAsia="en-US"/>
        </w:rPr>
        <w:t>s</w:t>
      </w:r>
      <w:r w:rsidR="00DC1583" w:rsidRPr="000546E0">
        <w:rPr>
          <w:rFonts w:ascii="Palatino Linotype" w:eastAsiaTheme="minorHAnsi" w:hAnsi="Palatino Linotype" w:cs="Arial"/>
          <w:lang w:val="es-MX" w:eastAsia="en-US"/>
        </w:rPr>
        <w:t xml:space="preserve"> </w:t>
      </w:r>
      <w:r w:rsidR="00DC1583" w:rsidRPr="000546E0">
        <w:rPr>
          <w:rFonts w:ascii="Palatino Linotype" w:eastAsiaTheme="minorHAnsi" w:hAnsi="Palatino Linotype" w:cs="Arial"/>
          <w:i/>
          <w:lang w:val="es-MX" w:eastAsia="en-US"/>
        </w:rPr>
        <w:t>“</w:t>
      </w:r>
      <w:r w:rsidR="00D62B3E" w:rsidRPr="000546E0">
        <w:rPr>
          <w:rFonts w:ascii="Palatino Linotype" w:eastAsiaTheme="minorHAnsi" w:hAnsi="Palatino Linotype" w:cs="Arial"/>
          <w:i/>
          <w:lang w:val="es-MX" w:eastAsia="en-US"/>
        </w:rPr>
        <w:t>CambioModalidadDIFNAUCAL82.pdf</w:t>
      </w:r>
      <w:r w:rsidR="00DC1583" w:rsidRPr="000546E0">
        <w:rPr>
          <w:rFonts w:ascii="Palatino Linotype" w:eastAsiaTheme="minorHAnsi" w:hAnsi="Palatino Linotype" w:cs="Arial"/>
          <w:i/>
          <w:lang w:val="es-MX" w:eastAsia="en-US"/>
        </w:rPr>
        <w:t>”</w:t>
      </w:r>
      <w:r w:rsidR="00D62B3E" w:rsidRPr="000546E0">
        <w:rPr>
          <w:rFonts w:ascii="Palatino Linotype" w:eastAsiaTheme="minorHAnsi" w:hAnsi="Palatino Linotype" w:cs="Arial"/>
          <w:lang w:val="es-MX" w:eastAsia="en-US"/>
        </w:rPr>
        <w:t>,</w:t>
      </w:r>
      <w:r w:rsidR="00D62B3E" w:rsidRPr="000546E0">
        <w:rPr>
          <w:rFonts w:ascii="Palatino Linotype" w:eastAsiaTheme="minorHAnsi" w:hAnsi="Palatino Linotype" w:cs="Arial"/>
          <w:i/>
          <w:lang w:val="es-MX" w:eastAsia="en-US"/>
        </w:rPr>
        <w:t xml:space="preserve"> “Tercera Sesion Extraordinaria 2023.pdf”</w:t>
      </w:r>
      <w:r w:rsidR="004A7F7D" w:rsidRPr="000546E0">
        <w:rPr>
          <w:rFonts w:ascii="Palatino Linotype" w:eastAsiaTheme="minorHAnsi" w:hAnsi="Palatino Linotype" w:cs="Arial"/>
          <w:i/>
          <w:lang w:val="es-MX" w:eastAsia="en-US"/>
        </w:rPr>
        <w:t xml:space="preserve"> </w:t>
      </w:r>
      <w:r w:rsidR="004A7F7D" w:rsidRPr="000546E0">
        <w:rPr>
          <w:rFonts w:ascii="Palatino Linotype" w:eastAsiaTheme="minorHAnsi" w:hAnsi="Palatino Linotype" w:cs="Arial"/>
          <w:lang w:val="es-MX" w:eastAsia="en-US"/>
        </w:rPr>
        <w:t>y</w:t>
      </w:r>
      <w:r w:rsidR="004A7F7D" w:rsidRPr="000546E0">
        <w:rPr>
          <w:rFonts w:ascii="Palatino Linotype" w:eastAsiaTheme="minorHAnsi" w:hAnsi="Palatino Linotype" w:cs="Arial"/>
          <w:i/>
          <w:lang w:val="es-MX" w:eastAsia="en-US"/>
        </w:rPr>
        <w:t xml:space="preserve"> “</w:t>
      </w:r>
      <w:r w:rsidR="00D62B3E" w:rsidRPr="000546E0">
        <w:rPr>
          <w:rFonts w:ascii="Palatino Linotype" w:eastAsiaTheme="minorHAnsi" w:hAnsi="Palatino Linotype" w:cs="Arial"/>
          <w:i/>
          <w:lang w:val="es-MX" w:eastAsia="en-US"/>
        </w:rPr>
        <w:t>anexo sol 82.pdf</w:t>
      </w:r>
      <w:r w:rsidR="004A7F7D" w:rsidRPr="000546E0">
        <w:rPr>
          <w:rFonts w:ascii="Palatino Linotype" w:eastAsiaTheme="minorHAnsi" w:hAnsi="Palatino Linotype" w:cs="Arial"/>
          <w:i/>
          <w:lang w:val="es-MX" w:eastAsia="en-US"/>
        </w:rPr>
        <w:t>”</w:t>
      </w:r>
      <w:r w:rsidR="00DC1583" w:rsidRPr="000546E0">
        <w:rPr>
          <w:rFonts w:ascii="Palatino Linotype" w:eastAsiaTheme="minorHAnsi" w:hAnsi="Palatino Linotype" w:cs="Arial"/>
          <w:i/>
          <w:lang w:val="es-MX" w:eastAsia="en-US"/>
        </w:rPr>
        <w:t>;</w:t>
      </w:r>
      <w:r w:rsidR="00DC1583" w:rsidRPr="000546E0">
        <w:rPr>
          <w:rFonts w:ascii="Palatino Linotype" w:eastAsiaTheme="minorHAnsi" w:hAnsi="Palatino Linotype" w:cs="Arial"/>
          <w:lang w:val="es-MX" w:eastAsia="en-US"/>
        </w:rPr>
        <w:t xml:space="preserve"> cuyo contenido no se inserta</w:t>
      </w:r>
      <w:r w:rsidR="004B4B00" w:rsidRPr="000546E0">
        <w:rPr>
          <w:rFonts w:ascii="Palatino Linotype" w:eastAsiaTheme="minorHAnsi" w:hAnsi="Palatino Linotype" w:cs="Arial"/>
          <w:lang w:val="es-MX" w:eastAsia="en-US"/>
        </w:rPr>
        <w:t>n</w:t>
      </w:r>
      <w:r w:rsidR="00DC1583" w:rsidRPr="000546E0">
        <w:rPr>
          <w:rFonts w:ascii="Palatino Linotype" w:eastAsiaTheme="minorHAnsi" w:hAnsi="Palatino Linotype" w:cs="Arial"/>
          <w:lang w:val="es-MX" w:eastAsia="en-US"/>
        </w:rPr>
        <w:t xml:space="preserve"> por ser del conocim</w:t>
      </w:r>
      <w:r w:rsidR="001D2DE0" w:rsidRPr="000546E0">
        <w:rPr>
          <w:rFonts w:ascii="Palatino Linotype" w:eastAsiaTheme="minorHAnsi" w:hAnsi="Palatino Linotype" w:cs="Arial"/>
          <w:lang w:val="es-MX" w:eastAsia="en-US"/>
        </w:rPr>
        <w:t>iento de las partes, sin embargo, será</w:t>
      </w:r>
      <w:r w:rsidR="005F1F89" w:rsidRPr="000546E0">
        <w:rPr>
          <w:rFonts w:ascii="Palatino Linotype" w:eastAsiaTheme="minorHAnsi" w:hAnsi="Palatino Linotype" w:cs="Arial"/>
          <w:lang w:val="es-MX" w:eastAsia="en-US"/>
        </w:rPr>
        <w:t>n</w:t>
      </w:r>
      <w:r w:rsidR="00DC1583" w:rsidRPr="000546E0">
        <w:rPr>
          <w:rFonts w:ascii="Palatino Linotype" w:eastAsiaTheme="minorHAnsi" w:hAnsi="Palatino Linotype" w:cs="Arial"/>
          <w:lang w:val="es-MX" w:eastAsia="en-US"/>
        </w:rPr>
        <w:t xml:space="preserve"> motivo de estudio en el Considerado respectivo. </w:t>
      </w:r>
    </w:p>
    <w:p w:rsidR="00464839" w:rsidRPr="000546E0" w:rsidRDefault="00464839" w:rsidP="0029071C">
      <w:pPr>
        <w:spacing w:line="360" w:lineRule="auto"/>
        <w:jc w:val="both"/>
        <w:rPr>
          <w:rFonts w:ascii="Palatino Linotype" w:eastAsiaTheme="minorHAnsi" w:hAnsi="Palatino Linotype" w:cs="Arial"/>
          <w:b/>
          <w:lang w:val="es-MX" w:eastAsia="en-US"/>
        </w:rPr>
      </w:pPr>
    </w:p>
    <w:p w:rsidR="0029071C" w:rsidRPr="000546E0" w:rsidRDefault="0031472B" w:rsidP="0029071C">
      <w:pPr>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TERCER</w:t>
      </w:r>
      <w:r w:rsidR="0029071C" w:rsidRPr="000546E0">
        <w:rPr>
          <w:rFonts w:ascii="Palatino Linotype" w:eastAsiaTheme="minorHAnsi" w:hAnsi="Palatino Linotype" w:cs="Arial"/>
          <w:b/>
          <w:sz w:val="28"/>
          <w:lang w:val="es-MX" w:eastAsia="en-US"/>
        </w:rPr>
        <w:t>O. Del recurso de revisión.</w:t>
      </w:r>
    </w:p>
    <w:p w:rsidR="0029071C" w:rsidRPr="000546E0" w:rsidRDefault="0029071C" w:rsidP="00B250D7">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Inconforme con la respuesta por parte del </w:t>
      </w:r>
      <w:r w:rsidRPr="000546E0">
        <w:rPr>
          <w:rFonts w:ascii="Palatino Linotype" w:eastAsiaTheme="minorHAnsi" w:hAnsi="Palatino Linotype" w:cs="Arial"/>
          <w:b/>
          <w:lang w:val="es-MX" w:eastAsia="en-US"/>
        </w:rPr>
        <w:t>Sujeto Obligado</w:t>
      </w:r>
      <w:r w:rsidRPr="000546E0">
        <w:rPr>
          <w:rFonts w:ascii="Palatino Linotype" w:eastAsiaTheme="minorHAnsi" w:hAnsi="Palatino Linotype" w:cs="Arial"/>
          <w:lang w:val="es-MX" w:eastAsia="en-US"/>
        </w:rPr>
        <w:t xml:space="preserve">, </w:t>
      </w:r>
      <w:r w:rsidR="00BA27FC" w:rsidRPr="000546E0">
        <w:rPr>
          <w:rFonts w:ascii="Palatino Linotype" w:eastAsiaTheme="minorHAnsi" w:hAnsi="Palatino Linotype" w:cs="Arial"/>
          <w:lang w:val="es-MX" w:eastAsia="en-US"/>
        </w:rPr>
        <w:t>el</w:t>
      </w:r>
      <w:r w:rsidRPr="000546E0">
        <w:rPr>
          <w:rFonts w:ascii="Palatino Linotype" w:eastAsiaTheme="minorHAnsi" w:hAnsi="Palatino Linotype" w:cs="Arial"/>
          <w:lang w:val="es-MX" w:eastAsia="en-US"/>
        </w:rPr>
        <w:t xml:space="preserve"> ahora </w:t>
      </w:r>
      <w:r w:rsidRPr="000546E0">
        <w:rPr>
          <w:rFonts w:ascii="Palatino Linotype" w:eastAsiaTheme="minorHAnsi" w:hAnsi="Palatino Linotype" w:cs="Arial"/>
          <w:b/>
          <w:lang w:val="es-MX" w:eastAsia="en-US"/>
        </w:rPr>
        <w:t>Recurrente</w:t>
      </w:r>
      <w:r w:rsidRPr="000546E0">
        <w:rPr>
          <w:rFonts w:ascii="Palatino Linotype" w:eastAsiaTheme="minorHAnsi" w:hAnsi="Palatino Linotype" w:cs="Arial"/>
          <w:lang w:val="es-MX" w:eastAsia="en-US"/>
        </w:rPr>
        <w:t xml:space="preserve"> interpuso el presente recurso de revisión en fecha </w:t>
      </w:r>
      <w:r w:rsidR="00D62B3E" w:rsidRPr="000546E0">
        <w:rPr>
          <w:rFonts w:ascii="Palatino Linotype" w:eastAsiaTheme="minorHAnsi" w:hAnsi="Palatino Linotype" w:cs="Arial"/>
          <w:lang w:val="es-MX" w:eastAsia="en-US"/>
        </w:rPr>
        <w:t>treinta de enero de dos mil veintitrés</w:t>
      </w:r>
      <w:r w:rsidRPr="000546E0">
        <w:rPr>
          <w:rFonts w:ascii="Palatino Linotype" w:eastAsiaTheme="minorHAnsi" w:hAnsi="Palatino Linotype" w:cs="Arial"/>
          <w:lang w:val="es-MX" w:eastAsia="en-US"/>
        </w:rPr>
        <w:t>, el cual fue registrado</w:t>
      </w:r>
      <w:r w:rsidRPr="000546E0">
        <w:rPr>
          <w:rFonts w:ascii="Palatino Linotype" w:eastAsiaTheme="minorHAnsi" w:hAnsi="Palatino Linotype" w:cs="Arial"/>
          <w:b/>
          <w:lang w:val="es-MX" w:eastAsia="en-US"/>
        </w:rPr>
        <w:t xml:space="preserve"> </w:t>
      </w:r>
      <w:r w:rsidRPr="000546E0">
        <w:rPr>
          <w:rFonts w:ascii="Palatino Linotype" w:eastAsiaTheme="minorHAnsi" w:hAnsi="Palatino Linotype" w:cs="Arial"/>
          <w:lang w:val="es-MX" w:eastAsia="en-US"/>
        </w:rPr>
        <w:t xml:space="preserve">en el sistema electrónico con el expediente número </w:t>
      </w:r>
      <w:r w:rsidR="00D62B3E" w:rsidRPr="000546E0">
        <w:rPr>
          <w:rFonts w:ascii="Palatino Linotype" w:eastAsiaTheme="minorHAnsi" w:hAnsi="Palatino Linotype" w:cs="Arial"/>
          <w:b/>
          <w:bCs/>
          <w:lang w:val="es-MX" w:eastAsia="es-MX"/>
        </w:rPr>
        <w:t>00540</w:t>
      </w:r>
      <w:r w:rsidR="00B250D7" w:rsidRPr="000546E0">
        <w:rPr>
          <w:rFonts w:ascii="Palatino Linotype" w:eastAsiaTheme="minorHAnsi" w:hAnsi="Palatino Linotype" w:cs="Arial"/>
          <w:b/>
          <w:bCs/>
          <w:lang w:val="es-MX" w:eastAsia="es-MX"/>
        </w:rPr>
        <w:t>/INFOEM/IP/RR/202</w:t>
      </w:r>
      <w:r w:rsidR="00D62B3E" w:rsidRPr="000546E0">
        <w:rPr>
          <w:rFonts w:ascii="Palatino Linotype" w:eastAsiaTheme="minorHAnsi" w:hAnsi="Palatino Linotype" w:cs="Arial"/>
          <w:b/>
          <w:bCs/>
          <w:lang w:val="es-MX" w:eastAsia="es-MX"/>
        </w:rPr>
        <w:t>3</w:t>
      </w:r>
      <w:r w:rsidRPr="000546E0">
        <w:rPr>
          <w:rFonts w:ascii="Palatino Linotype" w:eastAsiaTheme="minorHAnsi" w:hAnsi="Palatino Linotype" w:cs="Arial"/>
          <w:lang w:val="es-MX" w:eastAsia="en-US"/>
        </w:rPr>
        <w:t>, en el cual aduce, las siguientes manifestaciones:</w:t>
      </w:r>
    </w:p>
    <w:p w:rsidR="002D6E4B" w:rsidRPr="000546E0" w:rsidRDefault="002D6E4B" w:rsidP="00B250D7">
      <w:pPr>
        <w:pStyle w:val="Sinespaciado"/>
        <w:rPr>
          <w:sz w:val="14"/>
        </w:rPr>
      </w:pPr>
    </w:p>
    <w:p w:rsidR="0029071C" w:rsidRPr="000546E0" w:rsidRDefault="0029071C" w:rsidP="00B250D7">
      <w:pPr>
        <w:rPr>
          <w:sz w:val="4"/>
          <w:lang w:val="es-MX"/>
        </w:rPr>
      </w:pPr>
    </w:p>
    <w:p w:rsidR="00DC1583" w:rsidRPr="000546E0" w:rsidRDefault="0029071C" w:rsidP="001D3E87">
      <w:pPr>
        <w:numPr>
          <w:ilvl w:val="0"/>
          <w:numId w:val="1"/>
        </w:numPr>
        <w:spacing w:line="276" w:lineRule="auto"/>
        <w:jc w:val="both"/>
        <w:rPr>
          <w:rFonts w:ascii="Palatino Linotype" w:hAnsi="Palatino Linotype" w:cs="Arial"/>
          <w:b/>
          <w:sz w:val="26"/>
          <w:szCs w:val="26"/>
        </w:rPr>
      </w:pPr>
      <w:r w:rsidRPr="000546E0">
        <w:rPr>
          <w:rFonts w:ascii="Palatino Linotype" w:hAnsi="Palatino Linotype" w:cs="Arial"/>
          <w:b/>
          <w:sz w:val="26"/>
          <w:szCs w:val="26"/>
        </w:rPr>
        <w:lastRenderedPageBreak/>
        <w:t>Acto Impugnado:</w:t>
      </w:r>
      <w:r w:rsidR="00181A68" w:rsidRPr="000546E0">
        <w:rPr>
          <w:rFonts w:ascii="Palatino Linotype" w:hAnsi="Palatino Linotype" w:cs="Arial"/>
          <w:b/>
          <w:sz w:val="26"/>
          <w:szCs w:val="26"/>
        </w:rPr>
        <w:t xml:space="preserve"> </w:t>
      </w:r>
      <w:r w:rsidRPr="000546E0">
        <w:rPr>
          <w:rFonts w:ascii="Palatino Linotype" w:eastAsiaTheme="minorHAnsi" w:hAnsi="Palatino Linotype" w:cstheme="minorBidi"/>
          <w:i/>
          <w:color w:val="000000"/>
          <w:sz w:val="22"/>
          <w:szCs w:val="22"/>
          <w:lang w:val="es-MX" w:eastAsia="en-US"/>
        </w:rPr>
        <w:t>“</w:t>
      </w:r>
      <w:r w:rsidR="00D62B3E" w:rsidRPr="000546E0">
        <w:rPr>
          <w:rFonts w:ascii="Palatino Linotype" w:eastAsiaTheme="minorHAnsi" w:hAnsi="Palatino Linotype" w:cstheme="minorBidi"/>
          <w:i/>
          <w:color w:val="000000"/>
          <w:sz w:val="22"/>
          <w:szCs w:val="22"/>
          <w:lang w:val="es-MX" w:eastAsia="en-US"/>
        </w:rPr>
        <w:t xml:space="preserve">Con fundamento en el artículo 178 de la Ley de Transparencia y Acceso a la Información Pública del Estado de México y Municipios, me permito exponer lo siguiente: Que el pasado 21 de diciembre del 2022, a través del SAIMEX 00082/DIFNAUCAL/IP/2022 solicité en mi carácter de ciudadano: </w:t>
      </w:r>
      <w:r w:rsidR="005D3E69">
        <w:rPr>
          <w:rFonts w:ascii="Palatino Linotype" w:eastAsiaTheme="minorHAnsi" w:hAnsi="Palatino Linotype" w:cstheme="minorBidi"/>
          <w:i/>
          <w:color w:val="000000"/>
          <w:sz w:val="22"/>
          <w:szCs w:val="22"/>
          <w:lang w:val="es-MX" w:eastAsia="en-US"/>
        </w:rPr>
        <w:t>XXXXXXXXXXXXXXX</w:t>
      </w:r>
      <w:r w:rsidR="00D62B3E" w:rsidRPr="000546E0">
        <w:rPr>
          <w:rFonts w:ascii="Palatino Linotype" w:eastAsiaTheme="minorHAnsi" w:hAnsi="Palatino Linotype" w:cstheme="minorBidi"/>
          <w:i/>
          <w:color w:val="000000"/>
          <w:sz w:val="22"/>
          <w:szCs w:val="22"/>
          <w:lang w:val="es-MX" w:eastAsia="en-US"/>
        </w:rPr>
        <w:t>, me proporcionaran a través del sistema SAIMEX (Solicito se me entregue a través de Saimex la siguiente información. 1.- Oficios generados y firmados por el secretario tecnico de agosto, septiembre, octubre, noviembre y diciembre 2022. 2.- Oficios generados y firmados por el contralor interno de agosto, septiembre, octubre, noviembre y diciembre 2022. 3.- Cuánto gastó en el mes de enero el DIF Municipal en papelería 4.- Cuánto gastó en el mes de febrero el DIF Municipal en papelería 5.- Cuánto gastó en el mes de marzo el DIF Municipal en papelería)”). Por lo que el Sujeto Obligado, el día 26 de enero del 2023 a través del Sistema SAIMEX destaca de forma empírica, vacía y sin fundamento que se hace cambio de modalidad a “consulta directa” de los puntos 1 y 2, argumentando que la entrega de la información solicitada “sobrepasa las capacidades técnicas, administrativas y humanas para brindar respuesta a través del SAIMEX Por lo anterior me permito exponer mi INCONFORMIDAD ante la respuesta del Sujeto Obligado, toda vez que la respuesta del sujeto obligado cubre los supuesto establecidos en el artículo 179 fracciones I, III, VIII y XIII de la Ley de Transparencia y Acceso a la Información Pública del Estado de México y Municipios. Por lo anterior, solicito al Comisionado Ponente del INFOEM proponga ante el Pleno la revocación de la respuesta emitida por el Sujeto Obligado, toda vez que la justificación o motivación expuesta para cambiar la modalidad, atentan al derecho de acceso a la información.</w:t>
      </w:r>
      <w:r w:rsidRPr="000546E0">
        <w:rPr>
          <w:rFonts w:ascii="Palatino Linotype" w:eastAsiaTheme="minorHAnsi" w:hAnsi="Palatino Linotype" w:cstheme="minorBidi"/>
          <w:i/>
          <w:color w:val="000000"/>
          <w:sz w:val="22"/>
          <w:szCs w:val="22"/>
          <w:lang w:val="es-MX" w:eastAsia="en-US"/>
        </w:rPr>
        <w:t>” (Sic).</w:t>
      </w:r>
    </w:p>
    <w:p w:rsidR="002D6E4B" w:rsidRPr="000546E0" w:rsidRDefault="002D6E4B" w:rsidP="001D3E87">
      <w:pPr>
        <w:spacing w:line="276" w:lineRule="auto"/>
        <w:ind w:left="284"/>
        <w:jc w:val="both"/>
        <w:rPr>
          <w:rFonts w:ascii="Palatino Linotype" w:hAnsi="Palatino Linotype"/>
          <w:i/>
          <w:sz w:val="22"/>
          <w:szCs w:val="22"/>
          <w:lang w:val="es-MX" w:eastAsia="es-MX"/>
        </w:rPr>
      </w:pPr>
    </w:p>
    <w:p w:rsidR="004A7F7D" w:rsidRPr="000546E0" w:rsidRDefault="0029071C" w:rsidP="001D3E87">
      <w:pPr>
        <w:pStyle w:val="Prrafodelista"/>
        <w:numPr>
          <w:ilvl w:val="0"/>
          <w:numId w:val="1"/>
        </w:numPr>
        <w:spacing w:line="276" w:lineRule="auto"/>
        <w:jc w:val="both"/>
        <w:rPr>
          <w:rFonts w:ascii="Palatino Linotype" w:hAnsi="Palatino Linotype"/>
          <w:i/>
          <w:sz w:val="22"/>
          <w:szCs w:val="26"/>
          <w:lang w:val="es-MX" w:eastAsia="es-MX"/>
        </w:rPr>
      </w:pPr>
      <w:r w:rsidRPr="000546E0">
        <w:rPr>
          <w:rFonts w:ascii="Palatino Linotype" w:hAnsi="Palatino Linotype" w:cs="Arial"/>
          <w:b/>
          <w:sz w:val="26"/>
          <w:szCs w:val="26"/>
        </w:rPr>
        <w:t>Razones o Motivos de Inconformidad</w:t>
      </w:r>
      <w:r w:rsidRPr="000546E0">
        <w:rPr>
          <w:rFonts w:ascii="Palatino Linotype" w:hAnsi="Palatino Linotype" w:cs="Arial"/>
          <w:sz w:val="26"/>
          <w:szCs w:val="26"/>
        </w:rPr>
        <w:t xml:space="preserve">: </w:t>
      </w:r>
      <w:r w:rsidR="00D62B3E" w:rsidRPr="000546E0">
        <w:rPr>
          <w:rFonts w:ascii="Palatino Linotype" w:hAnsi="Palatino Linotype" w:cs="Arial"/>
          <w:sz w:val="26"/>
          <w:szCs w:val="26"/>
        </w:rPr>
        <w:t>“</w:t>
      </w:r>
      <w:r w:rsidR="00D62B3E" w:rsidRPr="000546E0">
        <w:rPr>
          <w:rFonts w:ascii="Palatino Linotype" w:hAnsi="Palatino Linotype" w:cs="Arial"/>
          <w:i/>
          <w:sz w:val="22"/>
          <w:szCs w:val="26"/>
        </w:rPr>
        <w:t xml:space="preserve">Con fundamento en el artículo 178 de la Ley de Transparencia y Acceso a la Información Pública del Estado de México y Municipios, me permito exponer lo siguiente: Que el pasado 21 de diciembre del 2022, a través del SAIMEX 00082/DIFNAUCAL/IP/2022 solicité en mi carácter de ciudadano: </w:t>
      </w:r>
      <w:r w:rsidR="005D3E69">
        <w:rPr>
          <w:rFonts w:ascii="Palatino Linotype" w:hAnsi="Palatino Linotype" w:cs="Arial"/>
          <w:i/>
          <w:sz w:val="22"/>
          <w:szCs w:val="26"/>
        </w:rPr>
        <w:t>XXXXXXXXXXXXX</w:t>
      </w:r>
      <w:bookmarkStart w:id="0" w:name="_GoBack"/>
      <w:bookmarkEnd w:id="0"/>
      <w:r w:rsidR="00D62B3E" w:rsidRPr="000546E0">
        <w:rPr>
          <w:rFonts w:ascii="Palatino Linotype" w:hAnsi="Palatino Linotype" w:cs="Arial"/>
          <w:i/>
          <w:sz w:val="22"/>
          <w:szCs w:val="26"/>
        </w:rPr>
        <w:t xml:space="preserve">, me proporcionaran a través del sistema SAIMEX (Solicito se me entregue a través de Saimex la siguiente información. 1.- Oficios generados y firmados por el secretario tecnico de agosto, septiembre, octubre, noviembre y diciembre 2022. 2.- Oficios generados y firmados por el contralor interno de agosto, septiembre, octubre, noviembre y diciembre 2022. 3.- Cuánto gastó en el mes de enero el DIF Municipal en papelería 4.- Cuánto gastó en el mes de febrero el DIF Municipal en papelería 5.- Cuánto gastó en el mes de marzo el DIF Municipal en papelería)”). Por lo que el Sujeto Obligado, el día 26 de enero del 2023 a través del Sistema SAIMEX destaca de forma empírica, vacía y sin fundamento que se hace cambio de modalidad a “consulta directa” de los puntos 1 y 2, argumentando que la entrega de la información solicitada “sobrepasa las </w:t>
      </w:r>
      <w:r w:rsidR="00D62B3E" w:rsidRPr="000546E0">
        <w:rPr>
          <w:rFonts w:ascii="Palatino Linotype" w:hAnsi="Palatino Linotype" w:cs="Arial"/>
          <w:i/>
          <w:sz w:val="22"/>
          <w:szCs w:val="26"/>
        </w:rPr>
        <w:lastRenderedPageBreak/>
        <w:t xml:space="preserve">capacidades técnicas, administrativas y humanas para brindar respuesta a través del SAIMEX Por lo anterior me permito exponer mi INCONFORMIDAD ante la respuesta del Sujeto Obligado, toda vez que la respuesta del sujeto obligado cubre los supuesto establecidos en el artículo 179 fracciones I, III, VIII y XIII de la Ley de Transparencia y Acceso a la Información Pública del Estado de México y Municipios. Por lo anterior, solicito al Comisionado Ponente del INFOEM proponga ante el Pleno la revocación de la respuesta emitida por el Sujeto Obligado, toda vez que la justificación o motivación expuesta para cambiar la modalidad, atentan al derecho de acceso a la información.” (Sic). </w:t>
      </w:r>
    </w:p>
    <w:p w:rsidR="00181A68" w:rsidRPr="000546E0" w:rsidRDefault="00181A68" w:rsidP="00181A68">
      <w:pPr>
        <w:spacing w:line="360" w:lineRule="auto"/>
        <w:jc w:val="both"/>
        <w:rPr>
          <w:rFonts w:ascii="Palatino Linotype" w:hAnsi="Palatino Linotype"/>
          <w:i/>
          <w:sz w:val="22"/>
          <w:szCs w:val="22"/>
          <w:lang w:val="es-MX" w:eastAsia="es-MX"/>
        </w:rPr>
      </w:pPr>
    </w:p>
    <w:p w:rsidR="0029071C" w:rsidRPr="000546E0" w:rsidRDefault="0031472B" w:rsidP="0029071C">
      <w:pPr>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CUAR</w:t>
      </w:r>
      <w:r w:rsidR="00B250D7" w:rsidRPr="000546E0">
        <w:rPr>
          <w:rFonts w:ascii="Palatino Linotype" w:eastAsiaTheme="minorHAnsi" w:hAnsi="Palatino Linotype" w:cs="Arial"/>
          <w:b/>
          <w:sz w:val="28"/>
          <w:lang w:val="es-MX" w:eastAsia="en-US"/>
        </w:rPr>
        <w:t>T</w:t>
      </w:r>
      <w:r w:rsidR="0029071C" w:rsidRPr="000546E0">
        <w:rPr>
          <w:rFonts w:ascii="Palatino Linotype" w:eastAsiaTheme="minorHAnsi" w:hAnsi="Palatino Linotype" w:cs="Arial"/>
          <w:b/>
          <w:sz w:val="28"/>
          <w:lang w:val="es-MX" w:eastAsia="en-US"/>
        </w:rPr>
        <w:t>O. Del turno del recurso de revisión.</w:t>
      </w:r>
    </w:p>
    <w:p w:rsidR="00B250D7" w:rsidRPr="000546E0" w:rsidRDefault="0029071C" w:rsidP="00DC1583">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Medio de impugnación </w:t>
      </w:r>
      <w:r w:rsidR="00E74701" w:rsidRPr="000546E0">
        <w:rPr>
          <w:rFonts w:ascii="Palatino Linotype" w:eastAsiaTheme="minorHAnsi" w:hAnsi="Palatino Linotype" w:cs="Arial"/>
          <w:lang w:val="es-MX" w:eastAsia="en-US"/>
        </w:rPr>
        <w:t>que le fue turnado al</w:t>
      </w:r>
      <w:r w:rsidRPr="000546E0">
        <w:rPr>
          <w:rFonts w:ascii="Palatino Linotype" w:eastAsiaTheme="minorHAnsi" w:hAnsi="Palatino Linotype" w:cs="Arial"/>
          <w:lang w:val="es-MX" w:eastAsia="en-US"/>
        </w:rPr>
        <w:t xml:space="preserve"> </w:t>
      </w:r>
      <w:r w:rsidR="00E74701" w:rsidRPr="000546E0">
        <w:rPr>
          <w:rFonts w:ascii="Palatino Linotype" w:eastAsiaTheme="minorHAnsi" w:hAnsi="Palatino Linotype" w:cs="Arial"/>
          <w:lang w:val="es-MX" w:eastAsia="en-US"/>
        </w:rPr>
        <w:t>Comisionado Presidente</w:t>
      </w:r>
      <w:r w:rsidRPr="000546E0">
        <w:rPr>
          <w:rFonts w:ascii="Palatino Linotype" w:eastAsiaTheme="minorHAnsi" w:hAnsi="Palatino Linotype" w:cs="Arial"/>
          <w:lang w:val="es-MX" w:eastAsia="en-US"/>
        </w:rPr>
        <w:t xml:space="preserve"> </w:t>
      </w:r>
      <w:r w:rsidR="00E74701" w:rsidRPr="000546E0">
        <w:rPr>
          <w:rFonts w:ascii="Palatino Linotype" w:eastAsiaTheme="minorHAnsi" w:hAnsi="Palatino Linotype" w:cs="Arial"/>
          <w:b/>
          <w:lang w:val="es-MX" w:eastAsia="en-US"/>
        </w:rPr>
        <w:t>José Martínez Vilchis</w:t>
      </w:r>
      <w:r w:rsidRPr="000546E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D3E87" w:rsidRPr="000546E0">
        <w:rPr>
          <w:rFonts w:ascii="Palatino Linotype" w:eastAsiaTheme="minorHAnsi" w:hAnsi="Palatino Linotype" w:cs="Arial"/>
          <w:lang w:val="es-MX" w:eastAsia="en-US"/>
        </w:rPr>
        <w:t>tres de febrero</w:t>
      </w:r>
      <w:r w:rsidR="00BA27FC" w:rsidRPr="000546E0">
        <w:rPr>
          <w:rFonts w:ascii="Palatino Linotype" w:eastAsiaTheme="minorHAnsi" w:hAnsi="Palatino Linotype" w:cs="Arial"/>
          <w:lang w:val="es-MX" w:eastAsia="en-US"/>
        </w:rPr>
        <w:t xml:space="preserve"> de</w:t>
      </w:r>
      <w:r w:rsidRPr="000546E0">
        <w:rPr>
          <w:rFonts w:ascii="Palatino Linotype" w:eastAsiaTheme="minorHAnsi" w:hAnsi="Palatino Linotype" w:cs="Arial"/>
          <w:lang w:val="es-MX" w:eastAsia="en-US"/>
        </w:rPr>
        <w:t xml:space="preserve"> </w:t>
      </w:r>
      <w:r w:rsidR="002D6E4B" w:rsidRPr="000546E0">
        <w:rPr>
          <w:rFonts w:ascii="Palatino Linotype" w:eastAsiaTheme="minorHAnsi" w:hAnsi="Palatino Linotype" w:cs="Arial"/>
          <w:lang w:val="es-MX" w:eastAsia="en-US"/>
        </w:rPr>
        <w:t>dos mil veinti</w:t>
      </w:r>
      <w:r w:rsidR="00181A68" w:rsidRPr="000546E0">
        <w:rPr>
          <w:rFonts w:ascii="Palatino Linotype" w:eastAsiaTheme="minorHAnsi" w:hAnsi="Palatino Linotype" w:cs="Arial"/>
          <w:lang w:val="es-MX" w:eastAsia="en-US"/>
        </w:rPr>
        <w:t>trés</w:t>
      </w:r>
      <w:r w:rsidRPr="000546E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0546E0" w:rsidRDefault="00BA27FC" w:rsidP="00DC1583">
      <w:pPr>
        <w:spacing w:line="360" w:lineRule="auto"/>
        <w:jc w:val="both"/>
        <w:rPr>
          <w:rFonts w:ascii="Palatino Linotype" w:eastAsiaTheme="minorHAnsi" w:hAnsi="Palatino Linotype" w:cs="Arial"/>
          <w:lang w:val="es-MX" w:eastAsia="en-US"/>
        </w:rPr>
      </w:pPr>
    </w:p>
    <w:p w:rsidR="0029071C" w:rsidRPr="000546E0" w:rsidRDefault="0031472B" w:rsidP="0029071C">
      <w:pPr>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QUIN</w:t>
      </w:r>
      <w:r w:rsidR="00B250D7" w:rsidRPr="000546E0">
        <w:rPr>
          <w:rFonts w:ascii="Palatino Linotype" w:eastAsiaTheme="minorHAnsi" w:hAnsi="Palatino Linotype" w:cs="Arial"/>
          <w:b/>
          <w:sz w:val="28"/>
          <w:lang w:val="es-MX" w:eastAsia="en-US"/>
        </w:rPr>
        <w:t>T</w:t>
      </w:r>
      <w:r w:rsidR="0029071C" w:rsidRPr="000546E0">
        <w:rPr>
          <w:rFonts w:ascii="Palatino Linotype" w:eastAsiaTheme="minorHAnsi" w:hAnsi="Palatino Linotype" w:cs="Arial"/>
          <w:b/>
          <w:sz w:val="28"/>
          <w:lang w:val="es-MX" w:eastAsia="en-US"/>
        </w:rPr>
        <w:t>O. De la etapa de manifestaciones y/o alegatos.</w:t>
      </w:r>
    </w:p>
    <w:p w:rsidR="00B250D7" w:rsidRPr="000546E0" w:rsidRDefault="00CF1DF5" w:rsidP="00A26BD8">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U</w:t>
      </w:r>
      <w:r w:rsidR="0029071C" w:rsidRPr="000546E0">
        <w:rPr>
          <w:rFonts w:ascii="Palatino Linotype" w:eastAsiaTheme="minorHAnsi" w:hAnsi="Palatino Linotype" w:cs="Arial"/>
          <w:lang w:val="es-MX" w:eastAsia="en-US"/>
        </w:rPr>
        <w:t>na vez transcurrido el término legal referido se destaca que</w:t>
      </w:r>
      <w:r w:rsidR="00267458" w:rsidRPr="000546E0">
        <w:rPr>
          <w:rFonts w:ascii="Palatino Linotype" w:eastAsiaTheme="minorHAnsi" w:hAnsi="Palatino Linotype" w:cs="Arial"/>
          <w:lang w:val="es-MX" w:eastAsia="en-US"/>
        </w:rPr>
        <w:t>,</w:t>
      </w:r>
      <w:r w:rsidR="0029071C" w:rsidRPr="000546E0">
        <w:rPr>
          <w:rFonts w:ascii="Palatino Linotype" w:eastAsiaTheme="minorHAnsi" w:hAnsi="Palatino Linotype" w:cs="Arial"/>
          <w:lang w:val="es-MX" w:eastAsia="en-US"/>
        </w:rPr>
        <w:t xml:space="preserve"> </w:t>
      </w:r>
      <w:r w:rsidR="001D3E87" w:rsidRPr="000546E0">
        <w:rPr>
          <w:rFonts w:ascii="Palatino Linotype" w:eastAsiaTheme="minorHAnsi" w:hAnsi="Palatino Linotype" w:cs="Arial"/>
          <w:lang w:val="es-MX" w:eastAsia="en-US"/>
        </w:rPr>
        <w:t xml:space="preserve">en el día tres de febrero de dos mil veintitrés, </w:t>
      </w:r>
      <w:r w:rsidR="0029071C" w:rsidRPr="000546E0">
        <w:rPr>
          <w:rFonts w:ascii="Palatino Linotype" w:eastAsiaTheme="minorHAnsi" w:hAnsi="Palatino Linotype" w:cs="Arial"/>
          <w:b/>
          <w:lang w:val="es-MX" w:eastAsia="en-US"/>
        </w:rPr>
        <w:t>El Sujeto Obligado</w:t>
      </w:r>
      <w:r w:rsidR="0029071C" w:rsidRPr="000546E0">
        <w:rPr>
          <w:rFonts w:ascii="Palatino Linotype" w:eastAsiaTheme="minorHAnsi" w:hAnsi="Palatino Linotype" w:cs="Arial"/>
          <w:lang w:val="es-MX" w:eastAsia="en-US"/>
        </w:rPr>
        <w:t xml:space="preserve"> </w:t>
      </w:r>
      <w:r w:rsidR="001D3E87" w:rsidRPr="000546E0">
        <w:rPr>
          <w:rFonts w:ascii="Palatino Linotype" w:eastAsiaTheme="minorHAnsi" w:hAnsi="Palatino Linotype" w:cs="Arial"/>
          <w:lang w:val="es-MX" w:eastAsia="en-US"/>
        </w:rPr>
        <w:t>remitió</w:t>
      </w:r>
      <w:r w:rsidR="00386D38" w:rsidRPr="000546E0">
        <w:rPr>
          <w:rFonts w:ascii="Palatino Linotype" w:eastAsiaTheme="minorHAnsi" w:hAnsi="Palatino Linotype" w:cs="Arial"/>
          <w:lang w:val="es-MX" w:eastAsia="en-US"/>
        </w:rPr>
        <w:t xml:space="preserve"> </w:t>
      </w:r>
      <w:r w:rsidR="00267458" w:rsidRPr="000546E0">
        <w:rPr>
          <w:rFonts w:ascii="Palatino Linotype" w:eastAsiaTheme="minorHAnsi" w:hAnsi="Palatino Linotype" w:cs="Arial"/>
          <w:lang w:val="es-MX" w:eastAsia="en-US"/>
        </w:rPr>
        <w:t xml:space="preserve">su </w:t>
      </w:r>
      <w:r w:rsidR="00BA27FC" w:rsidRPr="000546E0">
        <w:rPr>
          <w:rFonts w:ascii="Palatino Linotype" w:eastAsiaTheme="minorHAnsi" w:hAnsi="Palatino Linotype" w:cs="Arial"/>
          <w:lang w:val="es-MX" w:eastAsia="en-US"/>
        </w:rPr>
        <w:t>informe justificado</w:t>
      </w:r>
      <w:r w:rsidR="001D3E87" w:rsidRPr="000546E0">
        <w:rPr>
          <w:rFonts w:ascii="Palatino Linotype" w:eastAsiaTheme="minorHAnsi" w:hAnsi="Palatino Linotype" w:cs="Arial"/>
          <w:lang w:val="es-MX" w:eastAsia="en-US"/>
        </w:rPr>
        <w:t xml:space="preserve"> mediante el archivo electrónico denominado </w:t>
      </w:r>
      <w:r w:rsidR="001D3E87" w:rsidRPr="000546E0">
        <w:rPr>
          <w:rFonts w:ascii="Palatino Linotype" w:eastAsiaTheme="minorHAnsi" w:hAnsi="Palatino Linotype" w:cs="Arial"/>
          <w:i/>
          <w:lang w:val="es-MX" w:eastAsia="en-US"/>
        </w:rPr>
        <w:t>“Respuesta RR540.zip”</w:t>
      </w:r>
      <w:r w:rsidR="001D3E87" w:rsidRPr="000546E0">
        <w:rPr>
          <w:rFonts w:ascii="Palatino Linotype" w:eastAsiaTheme="minorHAnsi" w:hAnsi="Palatino Linotype" w:cs="Arial"/>
          <w:lang w:val="es-MX" w:eastAsia="en-US"/>
        </w:rPr>
        <w:t>; el cual, se puso a la vista del particular mediante Acuerdo de fecha dieciséis del mismo mes y año</w:t>
      </w:r>
      <w:r w:rsidR="00181A68" w:rsidRPr="000546E0">
        <w:rPr>
          <w:rFonts w:ascii="Palatino Linotype" w:eastAsiaTheme="minorHAnsi" w:hAnsi="Palatino Linotype" w:cs="Arial"/>
          <w:lang w:val="es-MX" w:eastAsia="en-US"/>
        </w:rPr>
        <w:t xml:space="preserve">; </w:t>
      </w:r>
      <w:r w:rsidR="001D3E87" w:rsidRPr="000546E0">
        <w:rPr>
          <w:rFonts w:ascii="Palatino Linotype" w:eastAsiaTheme="minorHAnsi" w:hAnsi="Palatino Linotype" w:cs="Arial"/>
          <w:lang w:val="es-MX" w:eastAsia="en-US"/>
        </w:rPr>
        <w:t xml:space="preserve">asimismo, </w:t>
      </w:r>
      <w:r w:rsidR="008150CA" w:rsidRPr="000546E0">
        <w:rPr>
          <w:rFonts w:ascii="Palatino Linotype" w:eastAsiaTheme="minorHAnsi" w:hAnsi="Palatino Linotype" w:cs="Arial"/>
          <w:lang w:val="es-MX" w:eastAsia="en-US"/>
        </w:rPr>
        <w:t xml:space="preserve">la parte </w:t>
      </w:r>
      <w:r w:rsidR="008150CA" w:rsidRPr="000546E0">
        <w:rPr>
          <w:rFonts w:ascii="Palatino Linotype" w:eastAsiaTheme="minorHAnsi" w:hAnsi="Palatino Linotype" w:cs="Arial"/>
          <w:b/>
          <w:lang w:val="es-MX" w:eastAsia="en-US"/>
        </w:rPr>
        <w:t>Recurrente</w:t>
      </w:r>
      <w:r w:rsidR="00181A68" w:rsidRPr="000546E0">
        <w:rPr>
          <w:rFonts w:ascii="Palatino Linotype" w:eastAsiaTheme="minorHAnsi" w:hAnsi="Palatino Linotype" w:cs="Arial"/>
          <w:lang w:val="es-MX" w:eastAsia="en-US"/>
        </w:rPr>
        <w:t xml:space="preserve"> </w:t>
      </w:r>
      <w:r w:rsidR="008150CA" w:rsidRPr="000546E0">
        <w:rPr>
          <w:rFonts w:ascii="Palatino Linotype" w:eastAsiaTheme="minorHAnsi" w:hAnsi="Palatino Linotype" w:cs="Arial"/>
          <w:lang w:val="es-MX" w:eastAsia="en-US"/>
        </w:rPr>
        <w:t xml:space="preserve">no </w:t>
      </w:r>
      <w:r w:rsidR="002D6E4B" w:rsidRPr="000546E0">
        <w:rPr>
          <w:rFonts w:ascii="Palatino Linotype" w:eastAsiaTheme="minorHAnsi" w:hAnsi="Palatino Linotype" w:cs="Arial"/>
          <w:lang w:val="es-MX" w:eastAsia="en-US"/>
        </w:rPr>
        <w:t xml:space="preserve"> </w:t>
      </w:r>
      <w:r w:rsidR="00DC1583" w:rsidRPr="000546E0">
        <w:rPr>
          <w:rFonts w:ascii="Palatino Linotype" w:eastAsiaTheme="minorHAnsi" w:hAnsi="Palatino Linotype" w:cs="Arial"/>
          <w:lang w:val="es-MX" w:eastAsia="en-US"/>
        </w:rPr>
        <w:t>realizó</w:t>
      </w:r>
      <w:r w:rsidR="0029071C" w:rsidRPr="000546E0">
        <w:rPr>
          <w:rFonts w:ascii="Palatino Linotype" w:eastAsiaTheme="minorHAnsi" w:hAnsi="Palatino Linotype" w:cs="Arial"/>
          <w:lang w:val="es-MX" w:eastAsia="en-US"/>
        </w:rPr>
        <w:t xml:space="preserve"> alegatos, </w:t>
      </w:r>
      <w:r w:rsidR="00267458" w:rsidRPr="000546E0">
        <w:rPr>
          <w:rFonts w:ascii="Palatino Linotype" w:eastAsiaTheme="minorHAnsi" w:hAnsi="Palatino Linotype" w:cs="Arial"/>
          <w:lang w:val="es-MX" w:eastAsia="en-US"/>
        </w:rPr>
        <w:t xml:space="preserve">ni ofreció </w:t>
      </w:r>
      <w:r w:rsidR="0029071C" w:rsidRPr="000546E0">
        <w:rPr>
          <w:rFonts w:ascii="Palatino Linotype" w:eastAsiaTheme="minorHAnsi" w:hAnsi="Palatino Linotype" w:cs="Arial"/>
          <w:lang w:val="es-MX" w:eastAsia="en-US"/>
        </w:rPr>
        <w:t>pruebas o manifestaciones, lo anterior de conformidad con la siguiente imagen</w:t>
      </w:r>
      <w:r w:rsidR="00E74701" w:rsidRPr="000546E0">
        <w:rPr>
          <w:rFonts w:ascii="Palatino Linotype" w:eastAsiaTheme="minorHAnsi" w:hAnsi="Palatino Linotype" w:cs="Arial"/>
          <w:lang w:val="es-MX" w:eastAsia="en-US"/>
        </w:rPr>
        <w:t>:</w:t>
      </w:r>
    </w:p>
    <w:p w:rsidR="00181A68" w:rsidRPr="000546E0" w:rsidRDefault="00181A68" w:rsidP="00181A68">
      <w:pPr>
        <w:pStyle w:val="Sinespaciado"/>
        <w:rPr>
          <w:rFonts w:eastAsiaTheme="minorHAnsi"/>
          <w:lang w:eastAsia="en-US"/>
        </w:rPr>
      </w:pPr>
    </w:p>
    <w:p w:rsidR="008150CA" w:rsidRPr="000546E0" w:rsidRDefault="001D3E87" w:rsidP="008150CA">
      <w:pPr>
        <w:pStyle w:val="Sinespaciado"/>
        <w:rPr>
          <w:rFonts w:eastAsiaTheme="minorHAnsi"/>
          <w:sz w:val="16"/>
          <w:lang w:eastAsia="en-US"/>
        </w:rPr>
      </w:pPr>
      <w:r w:rsidRPr="000546E0">
        <w:rPr>
          <w:rFonts w:eastAsiaTheme="minorHAnsi"/>
          <w:noProof/>
          <w:sz w:val="16"/>
          <w:lang w:eastAsia="es-MX"/>
        </w:rPr>
        <w:lastRenderedPageBreak/>
        <w:drawing>
          <wp:inline distT="0" distB="0" distL="0" distR="0">
            <wp:extent cx="5791200" cy="1857375"/>
            <wp:effectExtent l="190500" t="190500" r="19050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857375"/>
                    </a:xfrm>
                    <a:prstGeom prst="rect">
                      <a:avLst/>
                    </a:prstGeom>
                    <a:ln>
                      <a:noFill/>
                    </a:ln>
                    <a:effectLst>
                      <a:outerShdw blurRad="190500" algn="tl" rotWithShape="0">
                        <a:srgbClr val="000000">
                          <a:alpha val="70000"/>
                        </a:srgbClr>
                      </a:outerShdw>
                    </a:effectLst>
                  </pic:spPr>
                </pic:pic>
              </a:graphicData>
            </a:graphic>
          </wp:inline>
        </w:drawing>
      </w:r>
    </w:p>
    <w:p w:rsidR="008150CA" w:rsidRPr="000546E0" w:rsidRDefault="008150CA" w:rsidP="0029071C">
      <w:pPr>
        <w:tabs>
          <w:tab w:val="left" w:pos="3206"/>
        </w:tabs>
        <w:spacing w:line="360" w:lineRule="auto"/>
        <w:jc w:val="both"/>
        <w:rPr>
          <w:rFonts w:ascii="Palatino Linotype" w:eastAsiaTheme="minorHAnsi" w:hAnsi="Palatino Linotype" w:cs="Arial"/>
          <w:b/>
          <w:sz w:val="10"/>
          <w:lang w:val="es-MX" w:eastAsia="en-US"/>
        </w:rPr>
      </w:pPr>
    </w:p>
    <w:p w:rsidR="00181A68" w:rsidRPr="000546E0" w:rsidRDefault="00181A68"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0546E0"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SEXT</w:t>
      </w:r>
      <w:r w:rsidR="0029071C" w:rsidRPr="000546E0">
        <w:rPr>
          <w:rFonts w:ascii="Palatino Linotype" w:eastAsiaTheme="minorHAnsi" w:hAnsi="Palatino Linotype" w:cs="Arial"/>
          <w:b/>
          <w:sz w:val="28"/>
          <w:lang w:val="es-MX" w:eastAsia="en-US"/>
        </w:rPr>
        <w:t>O. Del cierre de instrucción.</w:t>
      </w:r>
      <w:r w:rsidR="0029071C" w:rsidRPr="000546E0">
        <w:rPr>
          <w:rFonts w:ascii="Palatino Linotype" w:eastAsiaTheme="minorHAnsi" w:hAnsi="Palatino Linotype" w:cs="Arial"/>
          <w:b/>
          <w:sz w:val="28"/>
          <w:lang w:val="es-MX" w:eastAsia="en-US"/>
        </w:rPr>
        <w:tab/>
      </w:r>
    </w:p>
    <w:p w:rsidR="0029071C" w:rsidRPr="000546E0" w:rsidRDefault="0029071C" w:rsidP="0029071C">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Así, una vez transcurrido el término legal, </w:t>
      </w:r>
      <w:r w:rsidR="00DC1583" w:rsidRPr="000546E0">
        <w:rPr>
          <w:rFonts w:ascii="Palatino Linotype" w:eastAsiaTheme="minorHAnsi" w:hAnsi="Palatino Linotype" w:cs="Arial"/>
          <w:lang w:val="es-MX" w:eastAsia="en-US"/>
        </w:rPr>
        <w:t>permitió decretarse</w:t>
      </w:r>
      <w:r w:rsidRPr="000546E0">
        <w:rPr>
          <w:rFonts w:ascii="Palatino Linotype" w:eastAsiaTheme="minorHAnsi" w:hAnsi="Palatino Linotype" w:cs="Arial"/>
          <w:lang w:val="es-MX" w:eastAsia="en-US"/>
        </w:rPr>
        <w:t xml:space="preserve"> el cierre de instrucción en fecha </w:t>
      </w:r>
      <w:r w:rsidR="001D3E87" w:rsidRPr="000546E0">
        <w:rPr>
          <w:rFonts w:ascii="Palatino Linotype" w:eastAsiaTheme="minorHAnsi" w:hAnsi="Palatino Linotype" w:cs="Arial"/>
          <w:lang w:val="es-MX" w:eastAsia="en-US"/>
        </w:rPr>
        <w:t>veintidós de febrero</w:t>
      </w:r>
      <w:r w:rsidRPr="000546E0">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8150CA" w:rsidRPr="000546E0" w:rsidRDefault="008150CA" w:rsidP="00B96A17">
      <w:pPr>
        <w:spacing w:line="360" w:lineRule="auto"/>
        <w:jc w:val="both"/>
        <w:rPr>
          <w:rFonts w:ascii="Palatino Linotype" w:eastAsiaTheme="minorHAnsi" w:hAnsi="Palatino Linotype" w:cs="Arial"/>
          <w:lang w:val="es-MX" w:eastAsia="en-US"/>
        </w:rPr>
      </w:pPr>
    </w:p>
    <w:p w:rsidR="008150CA" w:rsidRPr="000546E0" w:rsidRDefault="00E74701" w:rsidP="00181A68">
      <w:pPr>
        <w:spacing w:line="360" w:lineRule="auto"/>
        <w:jc w:val="center"/>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C O N S I D E R A N</w:t>
      </w:r>
      <w:r w:rsidR="00D57F74" w:rsidRPr="000546E0">
        <w:rPr>
          <w:rFonts w:ascii="Palatino Linotype" w:eastAsiaTheme="minorHAnsi" w:hAnsi="Palatino Linotype" w:cs="Arial"/>
          <w:b/>
          <w:sz w:val="28"/>
          <w:lang w:val="es-MX" w:eastAsia="en-US"/>
        </w:rPr>
        <w:t xml:space="preserve"> D O </w:t>
      </w:r>
    </w:p>
    <w:p w:rsidR="00181A68" w:rsidRPr="000546E0" w:rsidRDefault="00181A68" w:rsidP="00181A68">
      <w:pPr>
        <w:spacing w:line="360" w:lineRule="auto"/>
        <w:jc w:val="center"/>
        <w:rPr>
          <w:rFonts w:ascii="Palatino Linotype" w:eastAsiaTheme="minorHAnsi" w:hAnsi="Palatino Linotype" w:cs="Arial"/>
          <w:b/>
          <w:sz w:val="16"/>
          <w:lang w:val="es-MX" w:eastAsia="en-US"/>
        </w:rPr>
      </w:pPr>
    </w:p>
    <w:p w:rsidR="0029071C" w:rsidRPr="000546E0" w:rsidRDefault="0029071C" w:rsidP="0029071C">
      <w:pPr>
        <w:spacing w:line="360" w:lineRule="auto"/>
        <w:jc w:val="both"/>
        <w:rPr>
          <w:rFonts w:ascii="Palatino Linotype" w:eastAsiaTheme="minorHAnsi" w:hAnsi="Palatino Linotype" w:cs="Arial"/>
          <w:sz w:val="28"/>
          <w:lang w:val="es-MX" w:eastAsia="en-US"/>
        </w:rPr>
      </w:pPr>
      <w:r w:rsidRPr="000546E0">
        <w:rPr>
          <w:rFonts w:ascii="Palatino Linotype" w:eastAsiaTheme="minorHAnsi" w:hAnsi="Palatino Linotype" w:cs="Arial"/>
          <w:b/>
          <w:sz w:val="28"/>
          <w:lang w:val="es-MX" w:eastAsia="en-US"/>
        </w:rPr>
        <w:t>PRIMERO. De la competencia</w:t>
      </w:r>
      <w:r w:rsidRPr="000546E0">
        <w:rPr>
          <w:rFonts w:ascii="Palatino Linotype" w:eastAsiaTheme="minorHAnsi" w:hAnsi="Palatino Linotype" w:cs="Arial"/>
          <w:sz w:val="28"/>
          <w:lang w:val="es-MX" w:eastAsia="en-US"/>
        </w:rPr>
        <w:t>.</w:t>
      </w:r>
    </w:p>
    <w:p w:rsidR="008A64CB" w:rsidRPr="000546E0" w:rsidRDefault="0029071C" w:rsidP="00E74701">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0546E0">
        <w:rPr>
          <w:rFonts w:ascii="Palatino Linotype" w:eastAsiaTheme="minorHAnsi" w:hAnsi="Palatino Linotype" w:cs="Arial"/>
          <w:lang w:val="es-MX" w:eastAsia="en-US"/>
        </w:rPr>
        <w:lastRenderedPageBreak/>
        <w:t>Acceso a la Información Pública del Estado de México y Municipios; y 10, 7, 9 fracciones I y XXIV, y 11 del Reglamento Interior del Instituto de Transparencia, Acceso a la Información Pública y Protección de Datos Personales del</w:t>
      </w:r>
      <w:r w:rsidR="00E74701" w:rsidRPr="000546E0">
        <w:rPr>
          <w:rFonts w:ascii="Palatino Linotype" w:eastAsiaTheme="minorHAnsi" w:hAnsi="Palatino Linotype" w:cs="Arial"/>
          <w:lang w:val="es-MX" w:eastAsia="en-US"/>
        </w:rPr>
        <w:t xml:space="preserve"> Estado de México y Municipios.</w:t>
      </w:r>
    </w:p>
    <w:p w:rsidR="00A26BD8" w:rsidRPr="000546E0"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rsidR="0029071C" w:rsidRPr="000546E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 xml:space="preserve">SEGUNDO. De los alcances del Recurso de Revisión. </w:t>
      </w:r>
    </w:p>
    <w:p w:rsidR="00386D38" w:rsidRPr="000546E0"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150CA" w:rsidRPr="000546E0" w:rsidRDefault="008150CA" w:rsidP="009C6853">
      <w:pPr>
        <w:autoSpaceDE w:val="0"/>
        <w:autoSpaceDN w:val="0"/>
        <w:adjustRightInd w:val="0"/>
        <w:spacing w:line="360" w:lineRule="auto"/>
        <w:jc w:val="both"/>
        <w:rPr>
          <w:rFonts w:ascii="Palatino Linotype" w:eastAsiaTheme="minorHAnsi" w:hAnsi="Palatino Linotype" w:cs="Arial"/>
          <w:lang w:val="es-MX" w:eastAsia="en-US"/>
        </w:rPr>
      </w:pPr>
    </w:p>
    <w:p w:rsidR="0029071C" w:rsidRPr="000546E0"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546E0">
        <w:rPr>
          <w:rFonts w:ascii="Palatino Linotype" w:eastAsiaTheme="minorHAnsi" w:hAnsi="Palatino Linotype" w:cs="Arial"/>
          <w:b/>
          <w:sz w:val="28"/>
          <w:lang w:val="es-MX" w:eastAsia="en-US"/>
        </w:rPr>
        <w:t>TERCER</w:t>
      </w:r>
      <w:r w:rsidR="0029071C" w:rsidRPr="000546E0">
        <w:rPr>
          <w:rFonts w:ascii="Palatino Linotype" w:eastAsiaTheme="minorHAnsi" w:hAnsi="Palatino Linotype" w:cs="Arial"/>
          <w:b/>
          <w:sz w:val="28"/>
          <w:lang w:val="es-MX" w:eastAsia="en-US"/>
        </w:rPr>
        <w:t xml:space="preserve">O. Del estudio de las causas de improcedencia. </w:t>
      </w:r>
    </w:p>
    <w:p w:rsidR="00D57F74" w:rsidRPr="000546E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546E0">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0546E0">
        <w:rPr>
          <w:rStyle w:val="Refdenotaalpie"/>
          <w:rFonts w:ascii="Palatino Linotype" w:eastAsiaTheme="minorHAnsi" w:hAnsi="Palatino Linotype" w:cs="Arial"/>
          <w:lang w:val="es-MX" w:eastAsia="en-US"/>
        </w:rPr>
        <w:footnoteReference w:id="1"/>
      </w:r>
      <w:r w:rsidRPr="000546E0">
        <w:rPr>
          <w:rFonts w:ascii="Palatino Linotype" w:eastAsiaTheme="minorHAnsi" w:hAnsi="Palatino Linotype" w:cs="Arial"/>
          <w:lang w:val="es-MX" w:eastAsia="en-US"/>
        </w:rPr>
        <w:t>.</w:t>
      </w:r>
    </w:p>
    <w:p w:rsidR="001D3E87" w:rsidRPr="000546E0" w:rsidRDefault="001D3E87"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0546E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0546E0" w:rsidRDefault="0029071C" w:rsidP="0029071C">
      <w:pPr>
        <w:rPr>
          <w:lang w:val="es-MX"/>
        </w:rPr>
      </w:pP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w:t>
      </w:r>
      <w:r w:rsidRPr="000546E0">
        <w:rPr>
          <w:rFonts w:ascii="Palatino Linotype" w:hAnsi="Palatino Linotype" w:cs="Arial"/>
          <w:b/>
          <w:i/>
          <w:sz w:val="22"/>
          <w:szCs w:val="22"/>
        </w:rPr>
        <w:t>Artículo 191.</w:t>
      </w:r>
      <w:r w:rsidRPr="000546E0">
        <w:rPr>
          <w:rFonts w:ascii="Palatino Linotype" w:hAnsi="Palatino Linotype" w:cs="Arial"/>
          <w:i/>
          <w:sz w:val="22"/>
          <w:szCs w:val="22"/>
        </w:rPr>
        <w:t xml:space="preserve"> El recurso será desechado por improcedente cuando:  </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 xml:space="preserve">I. Sea extemporáneo por haber transcurrido el plazo establecido en la presente Ley, a partir de la respuesta;  </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 xml:space="preserve">III. No actualice alguno de los supuestos previstos en la presente Ley;  </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IV. No se haya desahogado la prevención en los términos establecidos en la presente Ley;</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 xml:space="preserve">V. Se impugne la veracidad de la información proporcionada;  </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 xml:space="preserve">VI. Se trate de una consulta, o trámite en específico; y  </w:t>
      </w:r>
    </w:p>
    <w:p w:rsidR="0029071C" w:rsidRPr="000546E0" w:rsidRDefault="0029071C" w:rsidP="0029071C">
      <w:pPr>
        <w:autoSpaceDE w:val="0"/>
        <w:autoSpaceDN w:val="0"/>
        <w:adjustRightInd w:val="0"/>
        <w:ind w:left="708" w:right="850"/>
        <w:jc w:val="both"/>
        <w:rPr>
          <w:rFonts w:ascii="Palatino Linotype" w:hAnsi="Palatino Linotype" w:cs="Arial"/>
          <w:i/>
          <w:sz w:val="22"/>
          <w:szCs w:val="22"/>
        </w:rPr>
      </w:pPr>
      <w:r w:rsidRPr="000546E0">
        <w:rPr>
          <w:rFonts w:ascii="Palatino Linotype" w:hAnsi="Palatino Linotype" w:cs="Arial"/>
          <w:i/>
          <w:sz w:val="22"/>
          <w:szCs w:val="22"/>
        </w:rPr>
        <w:t>VII. El recurrente amplíe su solicitud en el recurso de revisión, únicamente respecto de los nuevos contenidos.”</w:t>
      </w:r>
    </w:p>
    <w:p w:rsidR="0029071C" w:rsidRPr="000546E0" w:rsidRDefault="0029071C" w:rsidP="0029071C">
      <w:pPr>
        <w:autoSpaceDE w:val="0"/>
        <w:autoSpaceDN w:val="0"/>
        <w:adjustRightInd w:val="0"/>
        <w:spacing w:line="360" w:lineRule="auto"/>
        <w:ind w:left="708" w:right="850"/>
        <w:jc w:val="both"/>
        <w:rPr>
          <w:rFonts w:ascii="Palatino Linotype" w:hAnsi="Palatino Linotype" w:cs="Arial"/>
          <w:i/>
        </w:rPr>
      </w:pPr>
    </w:p>
    <w:p w:rsidR="00EA46CC" w:rsidRPr="000546E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0546E0">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181A68" w:rsidRPr="000546E0" w:rsidRDefault="00181A68"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0546E0" w:rsidRDefault="0029071C" w:rsidP="0029071C">
      <w:pPr>
        <w:autoSpaceDE w:val="0"/>
        <w:autoSpaceDN w:val="0"/>
        <w:adjustRightInd w:val="0"/>
        <w:spacing w:line="360" w:lineRule="auto"/>
        <w:jc w:val="both"/>
        <w:rPr>
          <w:rFonts w:ascii="Palatino Linotype" w:hAnsi="Palatino Linotype" w:cs="Arial"/>
        </w:rPr>
      </w:pPr>
      <w:r w:rsidRPr="000546E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0546E0" w:rsidRDefault="00F712EE" w:rsidP="0029071C">
      <w:pPr>
        <w:autoSpaceDE w:val="0"/>
        <w:autoSpaceDN w:val="0"/>
        <w:adjustRightInd w:val="0"/>
        <w:spacing w:line="360" w:lineRule="auto"/>
        <w:jc w:val="both"/>
        <w:rPr>
          <w:rFonts w:ascii="Palatino Linotype" w:hAnsi="Palatino Linotype" w:cs="Arial"/>
        </w:rPr>
      </w:pPr>
    </w:p>
    <w:p w:rsidR="0029071C" w:rsidRPr="000546E0" w:rsidRDefault="009C6853" w:rsidP="0029071C">
      <w:pPr>
        <w:autoSpaceDE w:val="0"/>
        <w:autoSpaceDN w:val="0"/>
        <w:adjustRightInd w:val="0"/>
        <w:spacing w:line="360" w:lineRule="auto"/>
        <w:jc w:val="both"/>
        <w:rPr>
          <w:rFonts w:ascii="Palatino Linotype" w:hAnsi="Palatino Linotype" w:cs="Arial"/>
          <w:sz w:val="28"/>
        </w:rPr>
      </w:pPr>
      <w:r w:rsidRPr="000546E0">
        <w:rPr>
          <w:rFonts w:ascii="Palatino Linotype" w:hAnsi="Palatino Linotype" w:cs="Arial"/>
          <w:b/>
          <w:sz w:val="28"/>
        </w:rPr>
        <w:t>CUAR</w:t>
      </w:r>
      <w:r w:rsidR="0029071C" w:rsidRPr="000546E0">
        <w:rPr>
          <w:rFonts w:ascii="Palatino Linotype" w:hAnsi="Palatino Linotype" w:cs="Arial"/>
          <w:b/>
          <w:sz w:val="28"/>
        </w:rPr>
        <w:t>TO. Del estudio y resolución del asunto.</w:t>
      </w:r>
      <w:r w:rsidR="0029071C" w:rsidRPr="000546E0">
        <w:rPr>
          <w:rFonts w:ascii="Palatino Linotype" w:hAnsi="Palatino Linotype" w:cs="Arial"/>
          <w:sz w:val="28"/>
        </w:rPr>
        <w:t xml:space="preserve"> </w:t>
      </w:r>
    </w:p>
    <w:p w:rsidR="0029071C" w:rsidRPr="000546E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1472B" w:rsidRPr="000546E0" w:rsidRDefault="0031472B" w:rsidP="0029071C">
      <w:pPr>
        <w:spacing w:line="360" w:lineRule="auto"/>
        <w:ind w:right="141"/>
        <w:jc w:val="both"/>
        <w:rPr>
          <w:rFonts w:ascii="Palatino Linotype" w:eastAsiaTheme="minorHAnsi" w:hAnsi="Palatino Linotype" w:cstheme="minorBidi"/>
          <w:lang w:val="es-MX" w:eastAsia="es-MX"/>
        </w:rPr>
      </w:pPr>
    </w:p>
    <w:p w:rsidR="0029071C" w:rsidRPr="000546E0" w:rsidRDefault="0029071C" w:rsidP="0029071C">
      <w:pPr>
        <w:spacing w:line="360" w:lineRule="auto"/>
        <w:ind w:right="141"/>
        <w:jc w:val="both"/>
        <w:rPr>
          <w:rFonts w:ascii="Palatino Linotype" w:eastAsiaTheme="minorHAnsi" w:hAnsi="Palatino Linotype" w:cstheme="minorBidi"/>
          <w:lang w:val="es-MX" w:eastAsia="es-MX"/>
        </w:rPr>
      </w:pPr>
      <w:r w:rsidRPr="000546E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546E0">
        <w:rPr>
          <w:rFonts w:ascii="Palatino Linotype" w:eastAsiaTheme="minorHAnsi" w:hAnsi="Palatino Linotype" w:cstheme="minorBidi"/>
          <w:b/>
          <w:lang w:val="es-MX" w:eastAsia="es-MX"/>
        </w:rPr>
        <w:t xml:space="preserve"> </w:t>
      </w:r>
      <w:r w:rsidRPr="000546E0">
        <w:rPr>
          <w:rFonts w:ascii="Palatino Linotype" w:eastAsiaTheme="minorHAnsi" w:hAnsi="Palatino Linotype" w:cstheme="minorBidi"/>
          <w:lang w:val="es-MX" w:eastAsia="es-MX"/>
        </w:rPr>
        <w:t>parte</w:t>
      </w:r>
      <w:r w:rsidR="001D2DE0" w:rsidRPr="000546E0">
        <w:rPr>
          <w:rFonts w:ascii="Palatino Linotype" w:eastAsiaTheme="minorHAnsi" w:hAnsi="Palatino Linotype" w:cstheme="minorBidi"/>
          <w:b/>
          <w:lang w:val="es-MX" w:eastAsia="es-MX"/>
        </w:rPr>
        <w:t xml:space="preserve"> </w:t>
      </w:r>
      <w:r w:rsidRPr="000546E0">
        <w:rPr>
          <w:rFonts w:ascii="Palatino Linotype" w:eastAsiaTheme="minorHAnsi" w:hAnsi="Palatino Linotype" w:cstheme="minorBidi"/>
          <w:b/>
          <w:lang w:val="es-MX" w:eastAsia="es-MX"/>
        </w:rPr>
        <w:t>Recurrente</w:t>
      </w:r>
      <w:r w:rsidRPr="000546E0">
        <w:rPr>
          <w:rFonts w:ascii="Palatino Linotype" w:eastAsiaTheme="minorHAnsi" w:hAnsi="Palatino Linotype" w:cstheme="minorBidi"/>
          <w:lang w:val="es-MX" w:eastAsia="es-MX"/>
        </w:rPr>
        <w:t>, para ello analizaremos lo solicitado y la información proporcionada.</w:t>
      </w:r>
    </w:p>
    <w:p w:rsidR="004A7F7D" w:rsidRPr="000546E0" w:rsidRDefault="004A7F7D" w:rsidP="0029071C">
      <w:pPr>
        <w:spacing w:line="360" w:lineRule="auto"/>
        <w:ind w:right="141"/>
        <w:jc w:val="both"/>
        <w:rPr>
          <w:rFonts w:ascii="Palatino Linotype" w:eastAsiaTheme="minorHAnsi" w:hAnsi="Palatino Linotype" w:cstheme="minorBidi"/>
          <w:lang w:val="es-MX" w:eastAsia="es-MX"/>
        </w:rPr>
      </w:pPr>
    </w:p>
    <w:p w:rsidR="001D3E87" w:rsidRPr="000546E0" w:rsidRDefault="001D3E87" w:rsidP="0029071C">
      <w:pPr>
        <w:spacing w:line="360" w:lineRule="auto"/>
        <w:ind w:right="141"/>
        <w:jc w:val="both"/>
        <w:rPr>
          <w:rFonts w:ascii="Palatino Linotype" w:eastAsiaTheme="minorHAnsi" w:hAnsi="Palatino Linotype" w:cstheme="minorBidi"/>
          <w:lang w:val="es-MX" w:eastAsia="es-MX"/>
        </w:rPr>
      </w:pPr>
    </w:p>
    <w:p w:rsidR="0029071C" w:rsidRPr="000546E0" w:rsidRDefault="0029071C" w:rsidP="00E74701">
      <w:pPr>
        <w:spacing w:line="360" w:lineRule="auto"/>
        <w:ind w:right="141"/>
        <w:jc w:val="both"/>
        <w:rPr>
          <w:rFonts w:ascii="Palatino Linotype" w:eastAsiaTheme="minorHAnsi" w:hAnsi="Palatino Linotype" w:cstheme="minorBidi"/>
          <w:b/>
          <w:szCs w:val="22"/>
          <w:lang w:val="es-MX" w:eastAsia="es-MX"/>
        </w:rPr>
      </w:pPr>
      <w:r w:rsidRPr="000546E0">
        <w:rPr>
          <w:rFonts w:ascii="Palatino Linotype" w:eastAsiaTheme="minorHAnsi" w:hAnsi="Palatino Linotype" w:cstheme="minorBidi"/>
          <w:b/>
          <w:szCs w:val="22"/>
          <w:lang w:val="es-MX" w:eastAsia="es-MX"/>
        </w:rPr>
        <w:lastRenderedPageBreak/>
        <w:t>REQUERIMIENTOS SOLICITADOS:</w:t>
      </w:r>
      <w:r w:rsidR="00A26BD8" w:rsidRPr="000546E0">
        <w:rPr>
          <w:rFonts w:ascii="Palatino Linotype" w:eastAsiaTheme="minorHAnsi" w:hAnsi="Palatino Linotype" w:cstheme="minorBidi"/>
          <w:b/>
          <w:szCs w:val="22"/>
          <w:lang w:val="es-MX" w:eastAsia="es-MX"/>
        </w:rPr>
        <w:t xml:space="preserve"> </w:t>
      </w:r>
    </w:p>
    <w:p w:rsidR="001D3E87" w:rsidRPr="000546E0" w:rsidRDefault="001D3E87" w:rsidP="001D3E87">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0546E0">
        <w:rPr>
          <w:rFonts w:ascii="Palatino Linotype" w:eastAsiaTheme="minorHAnsi" w:hAnsi="Palatino Linotype" w:cstheme="minorBidi"/>
          <w:lang w:val="es-MX" w:eastAsia="es-MX"/>
        </w:rPr>
        <w:t xml:space="preserve"> Oficios generados y firmados por el </w:t>
      </w:r>
      <w:r w:rsidR="00081230" w:rsidRPr="000546E0">
        <w:rPr>
          <w:rFonts w:ascii="Palatino Linotype" w:eastAsiaTheme="minorHAnsi" w:hAnsi="Palatino Linotype" w:cstheme="minorBidi"/>
          <w:b/>
          <w:lang w:val="es-MX" w:eastAsia="es-MX"/>
        </w:rPr>
        <w:t>Secretario Técnico</w:t>
      </w:r>
      <w:r w:rsidR="00081230" w:rsidRPr="000546E0">
        <w:rPr>
          <w:rFonts w:ascii="Palatino Linotype" w:eastAsiaTheme="minorHAnsi" w:hAnsi="Palatino Linotype" w:cstheme="minorBidi"/>
          <w:lang w:val="es-MX" w:eastAsia="es-MX"/>
        </w:rPr>
        <w:t xml:space="preserve"> </w:t>
      </w:r>
      <w:r w:rsidRPr="000546E0">
        <w:rPr>
          <w:rFonts w:ascii="Palatino Linotype" w:eastAsiaTheme="minorHAnsi" w:hAnsi="Palatino Linotype" w:cstheme="minorBidi"/>
          <w:lang w:val="es-MX" w:eastAsia="es-MX"/>
        </w:rPr>
        <w:t xml:space="preserve">de agosto, septiembre, octubre, noviembre y diciembre 2022. </w:t>
      </w:r>
    </w:p>
    <w:p w:rsidR="001D3E87" w:rsidRPr="000546E0" w:rsidRDefault="001D3E87" w:rsidP="001D3E87">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0546E0">
        <w:rPr>
          <w:rFonts w:ascii="Palatino Linotype" w:eastAsiaTheme="minorHAnsi" w:hAnsi="Palatino Linotype" w:cstheme="minorBidi"/>
          <w:lang w:val="es-MX" w:eastAsia="es-MX"/>
        </w:rPr>
        <w:t xml:space="preserve">Oficios generados y firmados por el </w:t>
      </w:r>
      <w:r w:rsidR="00081230" w:rsidRPr="000546E0">
        <w:rPr>
          <w:rFonts w:ascii="Palatino Linotype" w:eastAsiaTheme="minorHAnsi" w:hAnsi="Palatino Linotype" w:cstheme="minorBidi"/>
          <w:b/>
          <w:lang w:val="es-MX" w:eastAsia="es-MX"/>
        </w:rPr>
        <w:t>Contralor Interno</w:t>
      </w:r>
      <w:r w:rsidR="00081230" w:rsidRPr="000546E0">
        <w:rPr>
          <w:rFonts w:ascii="Palatino Linotype" w:eastAsiaTheme="minorHAnsi" w:hAnsi="Palatino Linotype" w:cstheme="minorBidi"/>
          <w:lang w:val="es-MX" w:eastAsia="es-MX"/>
        </w:rPr>
        <w:t xml:space="preserve"> </w:t>
      </w:r>
      <w:r w:rsidRPr="000546E0">
        <w:rPr>
          <w:rFonts w:ascii="Palatino Linotype" w:eastAsiaTheme="minorHAnsi" w:hAnsi="Palatino Linotype" w:cstheme="minorBidi"/>
          <w:lang w:val="es-MX" w:eastAsia="es-MX"/>
        </w:rPr>
        <w:t xml:space="preserve">de agosto, septiembre, octubre, noviembre y diciembre 2022. </w:t>
      </w:r>
    </w:p>
    <w:p w:rsidR="001D3E87" w:rsidRPr="000546E0" w:rsidRDefault="00081230" w:rsidP="001D3E87">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0546E0">
        <w:rPr>
          <w:rFonts w:ascii="Palatino Linotype" w:eastAsiaTheme="minorHAnsi" w:hAnsi="Palatino Linotype" w:cstheme="minorBidi"/>
          <w:lang w:val="es-MX" w:eastAsia="es-MX"/>
        </w:rPr>
        <w:t>¿</w:t>
      </w:r>
      <w:r w:rsidR="001D3E87" w:rsidRPr="000546E0">
        <w:rPr>
          <w:rFonts w:ascii="Palatino Linotype" w:eastAsiaTheme="minorHAnsi" w:hAnsi="Palatino Linotype" w:cstheme="minorBidi"/>
          <w:lang w:val="es-MX" w:eastAsia="es-MX"/>
        </w:rPr>
        <w:t>Cuánto gastó en el mes de enero a marzo el DIF Municipal en papelería</w:t>
      </w:r>
      <w:r w:rsidRPr="000546E0">
        <w:rPr>
          <w:rFonts w:ascii="Palatino Linotype" w:eastAsiaTheme="minorHAnsi" w:hAnsi="Palatino Linotype" w:cstheme="minorBidi"/>
          <w:lang w:val="es-MX" w:eastAsia="es-MX"/>
        </w:rPr>
        <w:t>?</w:t>
      </w:r>
    </w:p>
    <w:p w:rsidR="001D3E87" w:rsidRPr="000546E0" w:rsidRDefault="001D3E87" w:rsidP="001D3E87">
      <w:pPr>
        <w:pStyle w:val="Prrafodelista"/>
        <w:spacing w:line="360" w:lineRule="auto"/>
        <w:ind w:left="720" w:right="49"/>
        <w:jc w:val="both"/>
        <w:rPr>
          <w:rFonts w:ascii="Palatino Linotype" w:eastAsiaTheme="minorHAnsi" w:hAnsi="Palatino Linotype" w:cstheme="minorBidi"/>
          <w:lang w:val="es-MX" w:eastAsia="es-MX"/>
        </w:rPr>
      </w:pPr>
    </w:p>
    <w:p w:rsidR="001D5495" w:rsidRPr="000546E0" w:rsidRDefault="0029071C" w:rsidP="00EE2FB1">
      <w:pPr>
        <w:spacing w:line="360" w:lineRule="auto"/>
        <w:ind w:right="49"/>
        <w:jc w:val="both"/>
        <w:rPr>
          <w:rFonts w:ascii="Palatino Linotype" w:hAnsi="Palatino Linotype" w:cs="Arial"/>
        </w:rPr>
      </w:pPr>
      <w:r w:rsidRPr="000546E0">
        <w:rPr>
          <w:rFonts w:ascii="Palatino Linotype" w:eastAsiaTheme="minorHAnsi" w:hAnsi="Palatino Linotype" w:cstheme="minorBidi"/>
          <w:lang w:val="es-MX" w:eastAsia="es-MX"/>
        </w:rPr>
        <w:t xml:space="preserve">Atento a la solicitud de información </w:t>
      </w:r>
      <w:r w:rsidRPr="000546E0">
        <w:rPr>
          <w:rFonts w:ascii="Palatino Linotype" w:eastAsiaTheme="minorHAnsi" w:hAnsi="Palatino Linotype" w:cstheme="minorBidi"/>
          <w:b/>
          <w:lang w:val="es-MX" w:eastAsia="es-MX"/>
        </w:rPr>
        <w:t>El Sujeto Obligado</w:t>
      </w:r>
      <w:r w:rsidRPr="000546E0">
        <w:rPr>
          <w:rFonts w:ascii="Palatino Linotype" w:eastAsiaTheme="minorHAnsi" w:hAnsi="Palatino Linotype" w:cstheme="minorBidi"/>
          <w:lang w:val="es-MX" w:eastAsia="es-MX"/>
        </w:rPr>
        <w:t xml:space="preserve">, emitió su respuesta en donde </w:t>
      </w:r>
      <w:r w:rsidR="001D5495" w:rsidRPr="000546E0">
        <w:rPr>
          <w:rFonts w:ascii="Palatino Linotype" w:hAnsi="Palatino Linotype" w:cs="Arial"/>
        </w:rPr>
        <w:t xml:space="preserve">se </w:t>
      </w:r>
      <w:r w:rsidR="00D57F74" w:rsidRPr="000546E0">
        <w:rPr>
          <w:rFonts w:ascii="Palatino Linotype" w:hAnsi="Palatino Linotype" w:cs="Arial"/>
        </w:rPr>
        <w:t>advierte</w:t>
      </w:r>
      <w:r w:rsidR="001D5495" w:rsidRPr="000546E0">
        <w:rPr>
          <w:rFonts w:ascii="Palatino Linotype" w:hAnsi="Palatino Linotype" w:cs="Arial"/>
        </w:rPr>
        <w:t xml:space="preserve"> </w:t>
      </w:r>
      <w:r w:rsidR="001D2DE0" w:rsidRPr="000546E0">
        <w:rPr>
          <w:rFonts w:ascii="Palatino Linotype" w:hAnsi="Palatino Linotype" w:cs="Arial"/>
        </w:rPr>
        <w:t>lo siguiente</w:t>
      </w:r>
      <w:r w:rsidR="001D5495" w:rsidRPr="000546E0">
        <w:rPr>
          <w:rFonts w:ascii="Palatino Linotype" w:hAnsi="Palatino Linotype" w:cs="Arial"/>
        </w:rPr>
        <w:t>:</w:t>
      </w:r>
    </w:p>
    <w:p w:rsidR="00181A68" w:rsidRPr="000546E0" w:rsidRDefault="00181A68" w:rsidP="00181A68">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0"/>
        <w:gridCol w:w="4812"/>
        <w:gridCol w:w="1879"/>
      </w:tblGrid>
      <w:tr w:rsidR="00AF302E" w:rsidRPr="000546E0" w:rsidTr="00920D05">
        <w:trPr>
          <w:tblHeader/>
        </w:trPr>
        <w:tc>
          <w:tcPr>
            <w:tcW w:w="2400" w:type="dxa"/>
            <w:shd w:val="clear" w:color="auto" w:fill="BFBFBF" w:themeFill="background1" w:themeFillShade="BF"/>
            <w:vAlign w:val="center"/>
          </w:tcPr>
          <w:p w:rsidR="00AF302E" w:rsidRPr="000546E0" w:rsidRDefault="00AF302E" w:rsidP="00A54DC2">
            <w:pPr>
              <w:ind w:right="49"/>
              <w:jc w:val="center"/>
              <w:rPr>
                <w:rFonts w:ascii="Palatino Linotype" w:hAnsi="Palatino Linotype" w:cs="Arial"/>
                <w:b/>
              </w:rPr>
            </w:pPr>
            <w:r w:rsidRPr="000546E0">
              <w:rPr>
                <w:rFonts w:ascii="Palatino Linotype" w:hAnsi="Palatino Linotype" w:cs="Arial"/>
                <w:b/>
              </w:rPr>
              <w:t>Solicitud de información</w:t>
            </w:r>
          </w:p>
        </w:tc>
        <w:tc>
          <w:tcPr>
            <w:tcW w:w="4812" w:type="dxa"/>
            <w:shd w:val="clear" w:color="auto" w:fill="BFBFBF" w:themeFill="background1" w:themeFillShade="BF"/>
            <w:vAlign w:val="center"/>
          </w:tcPr>
          <w:p w:rsidR="00AF302E" w:rsidRPr="000546E0" w:rsidRDefault="00AF302E" w:rsidP="00A54DC2">
            <w:pPr>
              <w:ind w:right="49"/>
              <w:jc w:val="center"/>
              <w:rPr>
                <w:rFonts w:ascii="Palatino Linotype" w:hAnsi="Palatino Linotype" w:cs="Arial"/>
                <w:b/>
              </w:rPr>
            </w:pPr>
            <w:r w:rsidRPr="000546E0">
              <w:rPr>
                <w:rFonts w:ascii="Palatino Linotype" w:hAnsi="Palatino Linotype" w:cs="Arial"/>
                <w:b/>
              </w:rPr>
              <w:t>Respuesta</w:t>
            </w:r>
          </w:p>
        </w:tc>
        <w:tc>
          <w:tcPr>
            <w:tcW w:w="1879" w:type="dxa"/>
            <w:shd w:val="clear" w:color="auto" w:fill="BFBFBF" w:themeFill="background1" w:themeFillShade="BF"/>
            <w:vAlign w:val="center"/>
          </w:tcPr>
          <w:p w:rsidR="00AF302E" w:rsidRPr="000546E0" w:rsidRDefault="00AF302E" w:rsidP="00A54DC2">
            <w:pPr>
              <w:ind w:right="49"/>
              <w:jc w:val="center"/>
              <w:rPr>
                <w:rFonts w:ascii="Palatino Linotype" w:hAnsi="Palatino Linotype" w:cs="Arial"/>
                <w:b/>
              </w:rPr>
            </w:pPr>
            <w:r w:rsidRPr="000546E0">
              <w:rPr>
                <w:rFonts w:ascii="Palatino Linotype" w:hAnsi="Palatino Linotype" w:cs="Arial"/>
                <w:b/>
              </w:rPr>
              <w:t>Cumplimiento</w:t>
            </w:r>
          </w:p>
        </w:tc>
      </w:tr>
      <w:tr w:rsidR="00AF302E" w:rsidRPr="000546E0" w:rsidTr="00AC04EE">
        <w:tc>
          <w:tcPr>
            <w:tcW w:w="2400" w:type="dxa"/>
            <w:vAlign w:val="center"/>
          </w:tcPr>
          <w:p w:rsidR="00AF302E" w:rsidRPr="000546E0" w:rsidRDefault="001D3E87" w:rsidP="00081230">
            <w:pPr>
              <w:jc w:val="both"/>
              <w:rPr>
                <w:rFonts w:ascii="Palatino Linotype" w:eastAsiaTheme="minorHAnsi" w:hAnsi="Palatino Linotype" w:cstheme="minorBidi"/>
                <w:sz w:val="20"/>
                <w:szCs w:val="22"/>
                <w:lang w:val="es-MX" w:eastAsia="es-MX"/>
              </w:rPr>
            </w:pPr>
            <w:r w:rsidRPr="000546E0">
              <w:rPr>
                <w:rFonts w:ascii="Palatino Linotype" w:eastAsiaTheme="minorHAnsi" w:hAnsi="Palatino Linotype" w:cstheme="minorBidi"/>
                <w:sz w:val="20"/>
                <w:szCs w:val="22"/>
                <w:lang w:val="es-MX" w:eastAsia="es-MX"/>
              </w:rPr>
              <w:t xml:space="preserve">Oficios generados y firmados por el </w:t>
            </w:r>
            <w:r w:rsidR="00081230" w:rsidRPr="000546E0">
              <w:rPr>
                <w:rFonts w:ascii="Palatino Linotype" w:eastAsiaTheme="minorHAnsi" w:hAnsi="Palatino Linotype" w:cstheme="minorBidi"/>
                <w:sz w:val="20"/>
                <w:szCs w:val="22"/>
                <w:u w:val="single"/>
                <w:lang w:val="es-MX" w:eastAsia="es-MX"/>
              </w:rPr>
              <w:t>Secretario Técnico</w:t>
            </w:r>
            <w:r w:rsidR="00081230" w:rsidRPr="000546E0">
              <w:rPr>
                <w:rFonts w:ascii="Palatino Linotype" w:eastAsiaTheme="minorHAnsi" w:hAnsi="Palatino Linotype" w:cstheme="minorBidi"/>
                <w:sz w:val="20"/>
                <w:szCs w:val="22"/>
                <w:lang w:val="es-MX" w:eastAsia="es-MX"/>
              </w:rPr>
              <w:t xml:space="preserve"> y por el </w:t>
            </w:r>
            <w:r w:rsidR="00081230" w:rsidRPr="000546E0">
              <w:rPr>
                <w:rFonts w:ascii="Palatino Linotype" w:eastAsiaTheme="minorHAnsi" w:hAnsi="Palatino Linotype" w:cstheme="minorBidi"/>
                <w:sz w:val="20"/>
                <w:szCs w:val="22"/>
                <w:u w:val="single"/>
                <w:lang w:val="es-MX" w:eastAsia="es-MX"/>
              </w:rPr>
              <w:t>Contralor Interno</w:t>
            </w:r>
            <w:r w:rsidR="00081230" w:rsidRPr="000546E0">
              <w:rPr>
                <w:rFonts w:ascii="Palatino Linotype" w:eastAsiaTheme="minorHAnsi" w:hAnsi="Palatino Linotype" w:cstheme="minorBidi"/>
                <w:sz w:val="20"/>
                <w:szCs w:val="22"/>
                <w:lang w:val="es-MX" w:eastAsia="es-MX"/>
              </w:rPr>
              <w:t xml:space="preserve"> </w:t>
            </w:r>
            <w:r w:rsidRPr="000546E0">
              <w:rPr>
                <w:rFonts w:ascii="Palatino Linotype" w:eastAsiaTheme="minorHAnsi" w:hAnsi="Palatino Linotype" w:cstheme="minorBidi"/>
                <w:sz w:val="20"/>
                <w:szCs w:val="22"/>
                <w:lang w:val="es-MX" w:eastAsia="es-MX"/>
              </w:rPr>
              <w:t xml:space="preserve">de agosto, septiembre, octubre, noviembre y diciembre 2022. </w:t>
            </w:r>
          </w:p>
        </w:tc>
        <w:tc>
          <w:tcPr>
            <w:tcW w:w="4812" w:type="dxa"/>
          </w:tcPr>
          <w:p w:rsidR="00AC04EE" w:rsidRPr="000546E0" w:rsidRDefault="00081230" w:rsidP="001D3E87">
            <w:pPr>
              <w:spacing w:line="276" w:lineRule="auto"/>
              <w:ind w:right="49"/>
              <w:jc w:val="both"/>
              <w:rPr>
                <w:rFonts w:ascii="Palatino Linotype" w:hAnsi="Palatino Linotype" w:cs="Arial"/>
                <w:sz w:val="20"/>
              </w:rPr>
            </w:pPr>
            <w:r w:rsidRPr="000546E0">
              <w:rPr>
                <w:rFonts w:ascii="Palatino Linotype" w:hAnsi="Palatino Linotype" w:cs="Arial"/>
                <w:sz w:val="20"/>
              </w:rPr>
              <w:t xml:space="preserve">El </w:t>
            </w:r>
            <w:r w:rsidRPr="000546E0">
              <w:rPr>
                <w:rFonts w:ascii="Palatino Linotype" w:hAnsi="Palatino Linotype" w:cs="Arial"/>
                <w:b/>
                <w:sz w:val="20"/>
              </w:rPr>
              <w:t>Sujeto Obligado</w:t>
            </w:r>
            <w:r w:rsidRPr="000546E0">
              <w:rPr>
                <w:rFonts w:ascii="Palatino Linotype" w:hAnsi="Palatino Linotype" w:cs="Arial"/>
                <w:sz w:val="20"/>
              </w:rPr>
              <w:t>, remitió el Acta de la Tercera Sesión Extraordinaria de fecha 23 de enero de 2023, mediante la cual, el Comité de Transparencia aprobó por unanimidad, la versión pública de la información solicitada, a través de la cual, serían puestos a disposición del particular en las áreas administrativas, bajo la modalidad de Consulta Directa (In Situ), conforme a los días y horarios, señalados en dicha Acta.</w:t>
            </w:r>
          </w:p>
          <w:p w:rsidR="00081230" w:rsidRPr="000546E0" w:rsidRDefault="00081230" w:rsidP="001D3E87">
            <w:pPr>
              <w:spacing w:line="276" w:lineRule="auto"/>
              <w:ind w:right="49"/>
              <w:jc w:val="both"/>
              <w:rPr>
                <w:rFonts w:ascii="Palatino Linotype" w:hAnsi="Palatino Linotype" w:cs="Arial"/>
                <w:sz w:val="20"/>
              </w:rPr>
            </w:pPr>
          </w:p>
          <w:p w:rsidR="00081230" w:rsidRPr="000546E0" w:rsidRDefault="00081230" w:rsidP="00081230">
            <w:pPr>
              <w:spacing w:line="276" w:lineRule="auto"/>
              <w:ind w:right="49"/>
              <w:jc w:val="both"/>
              <w:rPr>
                <w:rFonts w:ascii="Palatino Linotype" w:hAnsi="Palatino Linotype" w:cs="Arial"/>
                <w:sz w:val="20"/>
              </w:rPr>
            </w:pPr>
            <w:r w:rsidRPr="000546E0">
              <w:rPr>
                <w:rFonts w:ascii="Palatino Linotype" w:hAnsi="Palatino Linotype" w:cs="Arial"/>
                <w:sz w:val="20"/>
              </w:rPr>
              <w:t xml:space="preserve">Asimismo, adjuntó el oficio número </w:t>
            </w:r>
            <w:r w:rsidRPr="000546E0">
              <w:rPr>
                <w:rFonts w:ascii="Palatino Linotype" w:hAnsi="Palatino Linotype" w:cs="Arial"/>
                <w:b/>
                <w:sz w:val="20"/>
              </w:rPr>
              <w:t>INFOEM/DGI/034/2023</w:t>
            </w:r>
            <w:r w:rsidRPr="000546E0">
              <w:rPr>
                <w:rFonts w:ascii="Palatino Linotype" w:hAnsi="Palatino Linotype" w:cs="Arial"/>
                <w:sz w:val="20"/>
              </w:rPr>
              <w:t>, firmado por el Director General de Informática del INFOEM, a través del cual, informó al Titular de la Unidad de Transparencia del Sujeto Obligado, que había quedado registrado la incidencia técnica en la bitácora de incidencias, toda vez que trata de subir</w:t>
            </w:r>
            <w:r w:rsidR="003A2A52" w:rsidRPr="000546E0">
              <w:rPr>
                <w:rFonts w:ascii="Palatino Linotype" w:hAnsi="Palatino Linotype" w:cs="Arial"/>
                <w:sz w:val="20"/>
              </w:rPr>
              <w:t xml:space="preserve"> información con</w:t>
            </w:r>
            <w:r w:rsidRPr="000546E0">
              <w:rPr>
                <w:rFonts w:ascii="Palatino Linotype" w:hAnsi="Palatino Linotype" w:cs="Arial"/>
                <w:sz w:val="20"/>
              </w:rPr>
              <w:t xml:space="preserve"> un peso </w:t>
            </w:r>
            <w:r w:rsidR="003A2A52" w:rsidRPr="000546E0">
              <w:rPr>
                <w:rFonts w:ascii="Palatino Linotype" w:hAnsi="Palatino Linotype" w:cs="Arial"/>
                <w:sz w:val="20"/>
              </w:rPr>
              <w:t xml:space="preserve">de </w:t>
            </w:r>
            <w:r w:rsidRPr="000546E0">
              <w:rPr>
                <w:rFonts w:ascii="Palatino Linotype" w:hAnsi="Palatino Linotype" w:cs="Arial"/>
                <w:sz w:val="20"/>
              </w:rPr>
              <w:t xml:space="preserve">1024MB, lo cual sobrepasa las capacidades técnicas del sistema </w:t>
            </w:r>
            <w:r w:rsidR="003A2A52" w:rsidRPr="000546E0">
              <w:rPr>
                <w:rFonts w:ascii="Palatino Linotype" w:hAnsi="Palatino Linotype" w:cs="Arial"/>
                <w:sz w:val="20"/>
              </w:rPr>
              <w:t>SAIMEX</w:t>
            </w:r>
            <w:r w:rsidRPr="000546E0">
              <w:rPr>
                <w:rFonts w:ascii="Palatino Linotype" w:hAnsi="Palatino Linotype" w:cs="Arial"/>
                <w:sz w:val="20"/>
              </w:rPr>
              <w:t xml:space="preserve">. </w:t>
            </w:r>
          </w:p>
        </w:tc>
        <w:tc>
          <w:tcPr>
            <w:tcW w:w="1879" w:type="dxa"/>
            <w:vAlign w:val="center"/>
          </w:tcPr>
          <w:p w:rsidR="00AF302E" w:rsidRPr="000546E0" w:rsidRDefault="00A54DC2" w:rsidP="00A54DC2">
            <w:pPr>
              <w:spacing w:line="360" w:lineRule="auto"/>
              <w:ind w:right="49"/>
              <w:jc w:val="center"/>
              <w:rPr>
                <w:rFonts w:ascii="Palatino Linotype" w:hAnsi="Palatino Linotype" w:cs="Arial"/>
                <w:b/>
              </w:rPr>
            </w:pPr>
            <w:r w:rsidRPr="000546E0">
              <w:rPr>
                <w:rFonts w:ascii="Palatino Linotype" w:hAnsi="Palatino Linotype" w:cs="Arial"/>
                <w:b/>
              </w:rPr>
              <w:t>Sí</w:t>
            </w:r>
          </w:p>
        </w:tc>
      </w:tr>
      <w:tr w:rsidR="00A54DC2" w:rsidRPr="000546E0" w:rsidTr="00920D05">
        <w:tc>
          <w:tcPr>
            <w:tcW w:w="2400" w:type="dxa"/>
            <w:vAlign w:val="center"/>
          </w:tcPr>
          <w:p w:rsidR="00A54DC2" w:rsidRPr="000546E0" w:rsidRDefault="00081230" w:rsidP="00920D05">
            <w:pPr>
              <w:jc w:val="both"/>
              <w:rPr>
                <w:rFonts w:ascii="Palatino Linotype" w:eastAsiaTheme="minorHAnsi" w:hAnsi="Palatino Linotype" w:cstheme="minorBidi"/>
                <w:sz w:val="20"/>
                <w:szCs w:val="22"/>
                <w:lang w:val="es-MX" w:eastAsia="es-MX"/>
              </w:rPr>
            </w:pPr>
            <w:r w:rsidRPr="000546E0">
              <w:rPr>
                <w:rFonts w:ascii="Palatino Linotype" w:eastAsiaTheme="minorHAnsi" w:hAnsi="Palatino Linotype" w:cstheme="minorBidi"/>
                <w:sz w:val="20"/>
                <w:szCs w:val="22"/>
                <w:lang w:val="es-MX" w:eastAsia="es-MX"/>
              </w:rPr>
              <w:lastRenderedPageBreak/>
              <w:t>¿</w:t>
            </w:r>
            <w:r w:rsidR="001D3E87" w:rsidRPr="000546E0">
              <w:rPr>
                <w:rFonts w:ascii="Palatino Linotype" w:eastAsiaTheme="minorHAnsi" w:hAnsi="Palatino Linotype" w:cstheme="minorBidi"/>
                <w:sz w:val="20"/>
                <w:szCs w:val="22"/>
                <w:lang w:val="es-MX" w:eastAsia="es-MX"/>
              </w:rPr>
              <w:t>Cuánto gastó en el mes de enero a marz</w:t>
            </w:r>
            <w:r w:rsidRPr="000546E0">
              <w:rPr>
                <w:rFonts w:ascii="Palatino Linotype" w:eastAsiaTheme="minorHAnsi" w:hAnsi="Palatino Linotype" w:cstheme="minorBidi"/>
                <w:sz w:val="20"/>
                <w:szCs w:val="22"/>
                <w:lang w:val="es-MX" w:eastAsia="es-MX"/>
              </w:rPr>
              <w:t>o el DIF Municipal en papelería?</w:t>
            </w:r>
          </w:p>
        </w:tc>
        <w:tc>
          <w:tcPr>
            <w:tcW w:w="4812" w:type="dxa"/>
          </w:tcPr>
          <w:p w:rsidR="00920D05" w:rsidRPr="000546E0" w:rsidRDefault="003A2A52" w:rsidP="003A2A52">
            <w:pPr>
              <w:ind w:right="49"/>
              <w:jc w:val="both"/>
              <w:rPr>
                <w:rFonts w:ascii="Palatino Linotype" w:hAnsi="Palatino Linotype" w:cs="Arial"/>
                <w:sz w:val="20"/>
              </w:rPr>
            </w:pPr>
            <w:r w:rsidRPr="000546E0">
              <w:rPr>
                <w:rFonts w:ascii="Palatino Linotype" w:hAnsi="Palatino Linotype" w:cs="Arial"/>
                <w:sz w:val="20"/>
              </w:rPr>
              <w:t xml:space="preserve">Remitió una Tabla de Información como Anexo 1, del oficio DIF/SAF/JRF/027/2023, mediante la cual, informó que el Sistema Municipal DIF Naucalpan, no había tenido erogaciones durante los meses de enero y febrero del año dos mil veintidós, por concepto de papelería (materiales y útiles de oficina); y que en el mes de marzo del mismo año, comprobó un gasto de $ 4,416.64 (Cuatro mil cuatrocientos dieciséis pesos 64/100 M.N.), por el concepto referido con anterioridad. </w:t>
            </w:r>
          </w:p>
        </w:tc>
        <w:tc>
          <w:tcPr>
            <w:tcW w:w="1879" w:type="dxa"/>
            <w:vAlign w:val="center"/>
          </w:tcPr>
          <w:p w:rsidR="00891C59" w:rsidRPr="000546E0" w:rsidRDefault="00891C59" w:rsidP="00181A68">
            <w:pPr>
              <w:spacing w:line="360" w:lineRule="auto"/>
              <w:ind w:right="49"/>
              <w:jc w:val="center"/>
              <w:rPr>
                <w:rFonts w:ascii="Palatino Linotype" w:hAnsi="Palatino Linotype" w:cs="Arial"/>
                <w:b/>
              </w:rPr>
            </w:pPr>
            <w:r w:rsidRPr="000546E0">
              <w:rPr>
                <w:rFonts w:ascii="Palatino Linotype" w:hAnsi="Palatino Linotype" w:cs="Arial"/>
                <w:b/>
              </w:rPr>
              <w:t>Sí</w:t>
            </w:r>
          </w:p>
          <w:p w:rsidR="003A2A52" w:rsidRPr="000546E0" w:rsidRDefault="003A2A52" w:rsidP="003A2A52">
            <w:pPr>
              <w:ind w:right="49"/>
              <w:jc w:val="both"/>
              <w:rPr>
                <w:rFonts w:ascii="Palatino Linotype" w:hAnsi="Palatino Linotype" w:cs="Arial"/>
                <w:i/>
              </w:rPr>
            </w:pPr>
            <w:r w:rsidRPr="000546E0">
              <w:rPr>
                <w:rFonts w:ascii="Palatino Linotype" w:hAnsi="Palatino Linotype" w:cs="Arial"/>
                <w:i/>
                <w:sz w:val="18"/>
              </w:rPr>
              <w:t xml:space="preserve">(El </w:t>
            </w:r>
            <w:r w:rsidRPr="000546E0">
              <w:rPr>
                <w:rFonts w:ascii="Palatino Linotype" w:hAnsi="Palatino Linotype" w:cs="Arial"/>
                <w:b/>
                <w:i/>
                <w:sz w:val="18"/>
              </w:rPr>
              <w:t>Recurrente</w:t>
            </w:r>
            <w:r w:rsidRPr="000546E0">
              <w:rPr>
                <w:rFonts w:ascii="Palatino Linotype" w:hAnsi="Palatino Linotype" w:cs="Arial"/>
                <w:i/>
                <w:sz w:val="18"/>
              </w:rPr>
              <w:t xml:space="preserve"> no recurrió dicho punto, por lo que se toma como “Actos Consentidos”)</w:t>
            </w:r>
          </w:p>
        </w:tc>
      </w:tr>
    </w:tbl>
    <w:p w:rsidR="00181A68" w:rsidRPr="000546E0" w:rsidRDefault="00181A68" w:rsidP="00D57AED">
      <w:pPr>
        <w:shd w:val="clear" w:color="auto" w:fill="FFFFFF"/>
        <w:spacing w:line="360" w:lineRule="auto"/>
        <w:jc w:val="both"/>
        <w:rPr>
          <w:rFonts w:ascii="Palatino Linotype" w:hAnsi="Palatino Linotype" w:cs="Arial"/>
          <w:sz w:val="16"/>
        </w:rPr>
      </w:pPr>
    </w:p>
    <w:p w:rsidR="00181A68" w:rsidRPr="000546E0" w:rsidRDefault="00181A68" w:rsidP="00D57AED">
      <w:pPr>
        <w:shd w:val="clear" w:color="auto" w:fill="FFFFFF"/>
        <w:spacing w:line="360" w:lineRule="auto"/>
        <w:jc w:val="both"/>
        <w:rPr>
          <w:rFonts w:ascii="Palatino Linotype" w:hAnsi="Palatino Linotype" w:cs="Arial"/>
          <w:sz w:val="16"/>
        </w:rPr>
      </w:pPr>
    </w:p>
    <w:p w:rsidR="00D57AED" w:rsidRPr="000546E0" w:rsidRDefault="00D57AED" w:rsidP="00D57AED">
      <w:pPr>
        <w:shd w:val="clear" w:color="auto" w:fill="FFFFFF"/>
        <w:spacing w:line="360" w:lineRule="auto"/>
        <w:jc w:val="both"/>
        <w:rPr>
          <w:rFonts w:ascii="Palatino Linotype" w:hAnsi="Palatino Linotype"/>
          <w:color w:val="222222"/>
        </w:rPr>
      </w:pPr>
      <w:r w:rsidRPr="000546E0">
        <w:rPr>
          <w:rFonts w:ascii="Palatino Linotype" w:hAnsi="Palatino Linotype"/>
          <w:color w:val="222222"/>
        </w:rPr>
        <w:t>En este sentido, debe dejarse claro que al haber existido un pronunciamiento por parte del </w:t>
      </w:r>
      <w:r w:rsidRPr="000546E0">
        <w:rPr>
          <w:rFonts w:ascii="Palatino Linotype" w:hAnsi="Palatino Linotype"/>
          <w:b/>
          <w:bCs/>
          <w:color w:val="222222"/>
        </w:rPr>
        <w:t>Sujeto Obligado</w:t>
      </w:r>
      <w:r w:rsidRPr="000546E0">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0546E0" w:rsidRDefault="00D57AED" w:rsidP="00D57AED">
      <w:pPr>
        <w:pStyle w:val="Sinespaciado"/>
      </w:pPr>
    </w:p>
    <w:p w:rsidR="00D57AED" w:rsidRPr="000546E0" w:rsidRDefault="00D57AED" w:rsidP="00D57AED">
      <w:pPr>
        <w:shd w:val="clear" w:color="auto" w:fill="FFFFFF"/>
        <w:spacing w:line="221" w:lineRule="atLeast"/>
        <w:ind w:left="851" w:right="1276"/>
        <w:jc w:val="both"/>
        <w:rPr>
          <w:color w:val="222222"/>
          <w:sz w:val="22"/>
        </w:rPr>
      </w:pPr>
      <w:r w:rsidRPr="000546E0">
        <w:rPr>
          <w:rFonts w:ascii="Palatino Linotype" w:hAnsi="Palatino Linotype"/>
          <w:i/>
          <w:iCs/>
          <w:color w:val="222222"/>
          <w:sz w:val="22"/>
        </w:rPr>
        <w:t>“</w:t>
      </w:r>
      <w:r w:rsidRPr="000546E0">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546E0">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C1FC5" w:rsidRPr="000546E0" w:rsidRDefault="00E11B18" w:rsidP="001F4F5E">
      <w:pPr>
        <w:spacing w:line="360" w:lineRule="auto"/>
        <w:ind w:right="141"/>
        <w:jc w:val="both"/>
        <w:rPr>
          <w:rFonts w:ascii="Palatino Linotype" w:eastAsiaTheme="minorHAnsi" w:hAnsi="Palatino Linotype" w:cs="Arial"/>
          <w:bCs/>
          <w:i/>
          <w:sz w:val="22"/>
          <w:lang w:val="es-MX" w:eastAsia="en-US"/>
        </w:rPr>
      </w:pPr>
      <w:r w:rsidRPr="000546E0">
        <w:rPr>
          <w:rFonts w:ascii="Palatino Linotype" w:eastAsiaTheme="minorHAnsi" w:hAnsi="Palatino Linotype" w:cs="Arial"/>
          <w:bCs/>
          <w:lang w:val="es-MX" w:eastAsia="en-US"/>
        </w:rPr>
        <w:lastRenderedPageBreak/>
        <w:t xml:space="preserve">Es así que derivado de la respuesta emitida por </w:t>
      </w:r>
      <w:r w:rsidRPr="000546E0">
        <w:rPr>
          <w:rFonts w:ascii="Palatino Linotype" w:eastAsiaTheme="minorHAnsi" w:hAnsi="Palatino Linotype" w:cs="Arial"/>
          <w:b/>
          <w:bCs/>
          <w:lang w:val="es-MX" w:eastAsia="en-US"/>
        </w:rPr>
        <w:t>El Sujeto Obligado</w:t>
      </w:r>
      <w:r w:rsidRPr="000546E0">
        <w:rPr>
          <w:rFonts w:ascii="Palatino Linotype" w:eastAsiaTheme="minorHAnsi" w:hAnsi="Palatino Linotype" w:cs="Arial"/>
          <w:bCs/>
          <w:lang w:val="es-MX" w:eastAsia="en-US"/>
        </w:rPr>
        <w:t xml:space="preserve">, </w:t>
      </w:r>
      <w:r w:rsidR="00920D05" w:rsidRPr="000546E0">
        <w:rPr>
          <w:rFonts w:ascii="Palatino Linotype" w:eastAsiaTheme="minorHAnsi" w:hAnsi="Palatino Linotype" w:cs="Arial"/>
          <w:b/>
          <w:bCs/>
          <w:lang w:val="es-MX" w:eastAsia="en-US"/>
        </w:rPr>
        <w:t>El</w:t>
      </w:r>
      <w:r w:rsidRPr="000546E0">
        <w:rPr>
          <w:rFonts w:ascii="Palatino Linotype" w:eastAsiaTheme="minorHAnsi" w:hAnsi="Palatino Linotype" w:cs="Arial"/>
          <w:b/>
          <w:bCs/>
          <w:lang w:val="es-MX" w:eastAsia="en-US"/>
        </w:rPr>
        <w:t xml:space="preserve"> Recurrente</w:t>
      </w:r>
      <w:r w:rsidRPr="000546E0">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0546E0">
        <w:rPr>
          <w:rFonts w:ascii="Palatino Linotype" w:eastAsiaTheme="minorHAnsi" w:hAnsi="Palatino Linotype" w:cs="Arial"/>
          <w:bCs/>
          <w:lang w:val="es-MX" w:eastAsia="en-US"/>
        </w:rPr>
        <w:t xml:space="preserve"> </w:t>
      </w:r>
      <w:r w:rsidRPr="000546E0">
        <w:rPr>
          <w:rFonts w:ascii="Palatino Linotype" w:eastAsiaTheme="minorHAnsi" w:hAnsi="Palatino Linotype" w:cs="Arial"/>
          <w:bCs/>
          <w:i/>
          <w:sz w:val="22"/>
          <w:lang w:val="es-MX" w:eastAsia="en-US"/>
        </w:rPr>
        <w:t>“</w:t>
      </w:r>
      <w:r w:rsidR="003A2A52" w:rsidRPr="000546E0">
        <w:rPr>
          <w:rFonts w:ascii="Palatino Linotype" w:eastAsiaTheme="minorHAnsi" w:hAnsi="Palatino Linotype" w:cs="Arial"/>
          <w:bCs/>
          <w:i/>
          <w:sz w:val="22"/>
          <w:lang w:val="es-MX" w:eastAsia="en-US"/>
        </w:rPr>
        <w:t xml:space="preserve">…Por lo que el Sujeto Obligado, el día 26 de enero del 2023 a través del Sistema SAIMEX destaca de forma empírica, vacía y sin fundamento que se hace cambio de modalidad a </w:t>
      </w:r>
      <w:r w:rsidR="003A2A52" w:rsidRPr="000546E0">
        <w:rPr>
          <w:rFonts w:ascii="Palatino Linotype" w:eastAsiaTheme="minorHAnsi" w:hAnsi="Palatino Linotype" w:cs="Arial"/>
          <w:b/>
          <w:bCs/>
          <w:i/>
          <w:sz w:val="22"/>
          <w:lang w:val="es-MX" w:eastAsia="en-US"/>
        </w:rPr>
        <w:t>“consulta directa”</w:t>
      </w:r>
      <w:r w:rsidR="003A2A52" w:rsidRPr="000546E0">
        <w:rPr>
          <w:rFonts w:ascii="Palatino Linotype" w:eastAsiaTheme="minorHAnsi" w:hAnsi="Palatino Linotype" w:cs="Arial"/>
          <w:bCs/>
          <w:i/>
          <w:sz w:val="22"/>
          <w:lang w:val="es-MX" w:eastAsia="en-US"/>
        </w:rPr>
        <w:t xml:space="preserve"> </w:t>
      </w:r>
      <w:r w:rsidR="003A2A52" w:rsidRPr="000546E0">
        <w:rPr>
          <w:rFonts w:ascii="Palatino Linotype" w:eastAsiaTheme="minorHAnsi" w:hAnsi="Palatino Linotype" w:cs="Arial"/>
          <w:b/>
          <w:bCs/>
          <w:i/>
          <w:sz w:val="22"/>
          <w:u w:val="single"/>
          <w:lang w:val="es-MX" w:eastAsia="en-US"/>
        </w:rPr>
        <w:t>de los puntos 1 y 2</w:t>
      </w:r>
      <w:r w:rsidR="003A2A52" w:rsidRPr="000546E0">
        <w:rPr>
          <w:rFonts w:ascii="Palatino Linotype" w:eastAsiaTheme="minorHAnsi" w:hAnsi="Palatino Linotype" w:cs="Arial"/>
          <w:bCs/>
          <w:i/>
          <w:sz w:val="22"/>
          <w:lang w:val="es-MX" w:eastAsia="en-US"/>
        </w:rPr>
        <w:t xml:space="preserve">, argumentando que la entrega de la información solicitada “sobrepasa las capacidades técnicas, administrativas y humanas para brindar respuesta a través del SAIMEX. Por lo anterior me permito exponer mi INCONFORMIDAD ante la respuesta del Sujeto Obligado, toda vez que la respuesta del sujeto obligado cubre los supuesto establecidos en el artículo 179 fracciones I, III, VIII y XIII de la Ley de Transparencia y Acceso a la Información Pública del Estado de México y Municipios. Por lo anterior, solicito al Comisionado Ponente del INFOEM proponga ante el Pleno la revocación de la respuesta emitida por el Sujeto Obligado, </w:t>
      </w:r>
      <w:r w:rsidR="003A2A52" w:rsidRPr="000546E0">
        <w:rPr>
          <w:rFonts w:ascii="Palatino Linotype" w:eastAsiaTheme="minorHAnsi" w:hAnsi="Palatino Linotype" w:cs="Arial"/>
          <w:b/>
          <w:bCs/>
          <w:i/>
          <w:sz w:val="22"/>
          <w:u w:val="single"/>
          <w:lang w:val="es-MX" w:eastAsia="en-US"/>
        </w:rPr>
        <w:t>toda vez que la justificación o motivación expuesta para cambiar la modalidad, atentan al derecho de acceso a la información.</w:t>
      </w:r>
      <w:r w:rsidRPr="000546E0">
        <w:rPr>
          <w:rFonts w:ascii="Palatino Linotype" w:eastAsiaTheme="minorHAnsi" w:hAnsi="Palatino Linotype" w:cs="Arial"/>
          <w:bCs/>
          <w:i/>
          <w:sz w:val="22"/>
          <w:lang w:val="es-MX" w:eastAsia="en-US"/>
        </w:rPr>
        <w:t>” (Sic).</w:t>
      </w:r>
    </w:p>
    <w:p w:rsidR="00AD0EF6" w:rsidRPr="000546E0" w:rsidRDefault="00AD0EF6" w:rsidP="001F4F5E">
      <w:pPr>
        <w:spacing w:line="360" w:lineRule="auto"/>
        <w:ind w:right="141"/>
        <w:jc w:val="both"/>
        <w:rPr>
          <w:rFonts w:ascii="Palatino Linotype" w:eastAsiaTheme="minorHAnsi" w:hAnsi="Palatino Linotype" w:cs="Arial"/>
          <w:bCs/>
          <w:i/>
          <w:sz w:val="22"/>
          <w:lang w:val="es-MX" w:eastAsia="en-US"/>
        </w:rPr>
      </w:pPr>
    </w:p>
    <w:p w:rsidR="00920D05" w:rsidRPr="000546E0" w:rsidRDefault="00920D05" w:rsidP="00920D05">
      <w:pPr>
        <w:spacing w:line="360" w:lineRule="auto"/>
        <w:jc w:val="both"/>
        <w:rPr>
          <w:rFonts w:ascii="Palatino Linotype" w:hAnsi="Palatino Linotype" w:cs="Arial"/>
          <w:lang w:eastAsia="es-MX"/>
        </w:rPr>
      </w:pPr>
      <w:r w:rsidRPr="000546E0">
        <w:rPr>
          <w:rFonts w:ascii="Palatino Linotype" w:hAnsi="Palatino Linotype" w:cs="Arial"/>
        </w:rPr>
        <w:t xml:space="preserve">Derivado de lo anterior, se colige que el </w:t>
      </w:r>
      <w:r w:rsidRPr="000546E0">
        <w:rPr>
          <w:rFonts w:ascii="Palatino Linotype" w:hAnsi="Palatino Linotype" w:cs="Arial"/>
          <w:b/>
        </w:rPr>
        <w:t>Recurrente</w:t>
      </w:r>
      <w:r w:rsidRPr="000546E0">
        <w:rPr>
          <w:rFonts w:ascii="Palatino Linotype" w:hAnsi="Palatino Linotype" w:cs="Arial"/>
        </w:rPr>
        <w:t xml:space="preserve"> está parcialmente conforme con la respuesta emitida por </w:t>
      </w:r>
      <w:r w:rsidRPr="000546E0">
        <w:rPr>
          <w:rFonts w:ascii="Palatino Linotype" w:hAnsi="Palatino Linotype" w:cs="Arial"/>
          <w:b/>
        </w:rPr>
        <w:t>El Sujeto Obligado</w:t>
      </w:r>
      <w:r w:rsidRPr="000546E0">
        <w:rPr>
          <w:rFonts w:ascii="Palatino Linotype" w:hAnsi="Palatino Linotype" w:cs="Arial"/>
        </w:rPr>
        <w:t xml:space="preserve">, ya que expresamente manifestó en dichos motivos que se encuentra inconforme únicamente por </w:t>
      </w:r>
      <w:r w:rsidR="003A2A52" w:rsidRPr="000546E0">
        <w:rPr>
          <w:rFonts w:ascii="Palatino Linotype" w:hAnsi="Palatino Linotype" w:cs="Arial"/>
        </w:rPr>
        <w:t>el</w:t>
      </w:r>
      <w:r w:rsidRPr="000546E0">
        <w:rPr>
          <w:rFonts w:ascii="Palatino Linotype" w:hAnsi="Palatino Linotype" w:cs="Arial"/>
        </w:rPr>
        <w:t xml:space="preserve"> </w:t>
      </w:r>
      <w:r w:rsidR="003A2A52" w:rsidRPr="000546E0">
        <w:rPr>
          <w:rFonts w:ascii="Palatino Linotype" w:hAnsi="Palatino Linotype" w:cs="Arial"/>
          <w:b/>
          <w:u w:val="single"/>
        </w:rPr>
        <w:t>cambio de modalidad para la entrega de la información referente a los oficios generados y firmados por el Secretario Técnico y por el Contralor Interno de agosto, septiembre, octubre, noviembre y diciembre 2022</w:t>
      </w:r>
      <w:r w:rsidRPr="000546E0">
        <w:rPr>
          <w:rFonts w:ascii="Palatino Linotype" w:hAnsi="Palatino Linotype" w:cs="Arial"/>
        </w:rPr>
        <w:t xml:space="preserve">; y </w:t>
      </w:r>
      <w:r w:rsidRPr="000546E0">
        <w:rPr>
          <w:rFonts w:ascii="Palatino Linotype" w:hAnsi="Palatino Linotype" w:cs="Arial"/>
          <w:lang w:eastAsia="es-MX"/>
        </w:rPr>
        <w:t xml:space="preserve">toda vez que </w:t>
      </w:r>
      <w:r w:rsidRPr="000546E0">
        <w:rPr>
          <w:rFonts w:ascii="Palatino Linotype" w:hAnsi="Palatino Linotype" w:cs="Arial"/>
          <w:b/>
          <w:u w:val="single"/>
          <w:lang w:eastAsia="es-MX"/>
        </w:rPr>
        <w:t>no impugnó lo relativo a los demás puntos</w:t>
      </w:r>
      <w:r w:rsidRPr="000546E0">
        <w:rPr>
          <w:rFonts w:ascii="Palatino Linotype" w:hAnsi="Palatino Linotype" w:cs="Arial"/>
          <w:lang w:eastAsia="es-MX"/>
        </w:rPr>
        <w:t xml:space="preserve">, dichas cuestiones se considera que la parte </w:t>
      </w:r>
      <w:r w:rsidRPr="000546E0">
        <w:rPr>
          <w:rFonts w:ascii="Palatino Linotype" w:hAnsi="Palatino Linotype" w:cs="Arial"/>
          <w:b/>
          <w:lang w:eastAsia="es-MX"/>
        </w:rPr>
        <w:t>Recurrente</w:t>
      </w:r>
      <w:r w:rsidRPr="000546E0">
        <w:rPr>
          <w:rFonts w:ascii="Palatino Linotype" w:hAnsi="Palatino Linotype" w:cs="Arial"/>
          <w:lang w:eastAsia="es-MX"/>
        </w:rPr>
        <w:t xml:space="preserve"> consintió parte de la respuesta otorgada. </w:t>
      </w:r>
    </w:p>
    <w:p w:rsidR="00920D05" w:rsidRPr="000546E0" w:rsidRDefault="00920D05" w:rsidP="00920D05">
      <w:pPr>
        <w:spacing w:line="360" w:lineRule="auto"/>
        <w:jc w:val="both"/>
        <w:rPr>
          <w:rFonts w:ascii="Palatino Linotype" w:hAnsi="Palatino Linotype" w:cs="Arial"/>
          <w:lang w:eastAsia="es-MX"/>
        </w:rPr>
      </w:pPr>
    </w:p>
    <w:p w:rsidR="00920D05" w:rsidRPr="000546E0" w:rsidRDefault="00920D05" w:rsidP="00920D05">
      <w:pPr>
        <w:spacing w:line="360" w:lineRule="auto"/>
        <w:jc w:val="both"/>
        <w:rPr>
          <w:rFonts w:ascii="Palatino Linotype" w:hAnsi="Palatino Linotype" w:cs="Arial"/>
        </w:rPr>
      </w:pPr>
      <w:r w:rsidRPr="000546E0">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w:t>
      </w:r>
      <w:r w:rsidRPr="000546E0">
        <w:rPr>
          <w:rFonts w:ascii="Palatino Linotype" w:hAnsi="Palatino Linotype" w:cs="Arial"/>
          <w:lang w:eastAsia="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20D05" w:rsidRPr="000546E0" w:rsidRDefault="00920D05" w:rsidP="00920D05">
      <w:pPr>
        <w:rPr>
          <w:lang w:val="es-MX"/>
        </w:rPr>
      </w:pPr>
    </w:p>
    <w:p w:rsidR="00920D05" w:rsidRPr="000546E0" w:rsidRDefault="00920D05" w:rsidP="00920D05">
      <w:pPr>
        <w:ind w:left="567" w:right="567"/>
        <w:jc w:val="both"/>
        <w:rPr>
          <w:rFonts w:ascii="Palatino Linotype" w:hAnsi="Palatino Linotype" w:cs="Arial"/>
          <w:i/>
          <w:sz w:val="22"/>
          <w:szCs w:val="22"/>
          <w:lang w:eastAsia="es-MX"/>
        </w:rPr>
      </w:pPr>
      <w:r w:rsidRPr="000546E0">
        <w:rPr>
          <w:rFonts w:ascii="Palatino Linotype" w:hAnsi="Palatino Linotype" w:cs="Arial"/>
          <w:sz w:val="22"/>
          <w:szCs w:val="22"/>
          <w:lang w:eastAsia="es-MX"/>
        </w:rPr>
        <w:t>“</w:t>
      </w:r>
      <w:r w:rsidRPr="000546E0">
        <w:rPr>
          <w:rFonts w:ascii="Palatino Linotype" w:hAnsi="Palatino Linotype" w:cs="Arial"/>
          <w:b/>
          <w:i/>
          <w:sz w:val="22"/>
          <w:szCs w:val="22"/>
          <w:lang w:eastAsia="es-MX"/>
        </w:rPr>
        <w:t>REVISIÓN EN AMPARO. LOS RESOLUTIVOS NO COMBATIDOS DEBEN DECLARARSE FIRMES</w:t>
      </w:r>
      <w:r w:rsidRPr="000546E0">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20D05" w:rsidRPr="000546E0" w:rsidRDefault="00920D05" w:rsidP="00920D05">
      <w:pPr>
        <w:rPr>
          <w:lang w:val="es-MX" w:eastAsia="es-MX"/>
        </w:rPr>
      </w:pPr>
    </w:p>
    <w:p w:rsidR="00920D05" w:rsidRPr="000546E0" w:rsidRDefault="00920D05" w:rsidP="00920D05">
      <w:pPr>
        <w:rPr>
          <w:sz w:val="14"/>
          <w:lang w:val="es-MX" w:eastAsia="es-MX"/>
        </w:rPr>
      </w:pPr>
    </w:p>
    <w:p w:rsidR="00920D05" w:rsidRPr="000546E0" w:rsidRDefault="00920D05" w:rsidP="00920D05">
      <w:pPr>
        <w:spacing w:line="360" w:lineRule="auto"/>
        <w:jc w:val="both"/>
        <w:rPr>
          <w:rFonts w:ascii="Palatino Linotype" w:hAnsi="Palatino Linotype" w:cs="Arial"/>
          <w:lang w:eastAsia="es-MX"/>
        </w:rPr>
      </w:pPr>
      <w:r w:rsidRPr="000546E0">
        <w:rPr>
          <w:rFonts w:ascii="Palatino Linotype" w:hAnsi="Palatino Linotype" w:cs="Arial"/>
          <w:lang w:eastAsia="es-MX"/>
        </w:rPr>
        <w:t xml:space="preserve">Así, la parte de la solicitud sobre la que no se expresó inconformidad, debe declararse consentida por el hoy </w:t>
      </w:r>
      <w:r w:rsidRPr="000546E0">
        <w:rPr>
          <w:rFonts w:ascii="Palatino Linotype" w:hAnsi="Palatino Linotype" w:cs="Arial"/>
          <w:b/>
          <w:lang w:eastAsia="es-MX"/>
        </w:rPr>
        <w:t>Recurrente</w:t>
      </w:r>
      <w:r w:rsidRPr="000546E0">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920D05" w:rsidRPr="000546E0" w:rsidRDefault="00920D05" w:rsidP="00920D05">
      <w:pPr>
        <w:rPr>
          <w:lang w:val="es-MX" w:eastAsia="es-MX"/>
        </w:rPr>
      </w:pPr>
    </w:p>
    <w:p w:rsidR="00920D05" w:rsidRPr="000546E0" w:rsidRDefault="00920D05" w:rsidP="00920D05">
      <w:pPr>
        <w:ind w:left="567" w:right="567"/>
        <w:jc w:val="both"/>
        <w:rPr>
          <w:rFonts w:ascii="Palatino Linotype" w:hAnsi="Palatino Linotype" w:cs="Arial"/>
          <w:i/>
          <w:sz w:val="22"/>
          <w:szCs w:val="22"/>
          <w:lang w:eastAsia="es-MX"/>
        </w:rPr>
      </w:pPr>
      <w:r w:rsidRPr="000546E0">
        <w:rPr>
          <w:rFonts w:ascii="Palatino Linotype" w:hAnsi="Palatino Linotype" w:cs="Arial"/>
          <w:i/>
          <w:sz w:val="22"/>
          <w:szCs w:val="22"/>
          <w:lang w:eastAsia="es-MX"/>
        </w:rPr>
        <w:t>“</w:t>
      </w:r>
      <w:r w:rsidRPr="000546E0">
        <w:rPr>
          <w:rFonts w:ascii="Palatino Linotype" w:hAnsi="Palatino Linotype" w:cs="Arial"/>
          <w:b/>
          <w:i/>
          <w:sz w:val="22"/>
          <w:szCs w:val="22"/>
          <w:lang w:eastAsia="es-MX"/>
        </w:rPr>
        <w:t>ACTOS CONSENTIDOS. SON LOS QUE NO SE IMPUGNAN MEDIANTE EL RECURSO IDÓNEO</w:t>
      </w:r>
      <w:r w:rsidRPr="000546E0">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F4F5E" w:rsidRPr="000546E0" w:rsidRDefault="001F4F5E" w:rsidP="0088723A">
      <w:pPr>
        <w:spacing w:line="360" w:lineRule="auto"/>
        <w:rPr>
          <w:rFonts w:ascii="Palatino Linotype" w:hAnsi="Palatino Linotype" w:cs="Arial"/>
        </w:rPr>
      </w:pPr>
    </w:p>
    <w:p w:rsidR="00234ACE" w:rsidRPr="000546E0" w:rsidRDefault="00234ACE" w:rsidP="00234ACE">
      <w:pPr>
        <w:spacing w:line="360" w:lineRule="auto"/>
        <w:jc w:val="both"/>
        <w:rPr>
          <w:rFonts w:ascii="Palatino Linotype" w:eastAsiaTheme="minorHAnsi" w:hAnsi="Palatino Linotype" w:cs="Arial"/>
          <w:color w:val="000000"/>
          <w:szCs w:val="22"/>
          <w:lang w:val="es-MX" w:eastAsia="en-US"/>
        </w:rPr>
      </w:pPr>
      <w:r w:rsidRPr="000546E0">
        <w:rPr>
          <w:rFonts w:ascii="Palatino Linotype" w:hAnsi="Palatino Linotype" w:cs="Arial"/>
        </w:rPr>
        <w:lastRenderedPageBreak/>
        <w:t xml:space="preserve">Así que en la etapa de manifestaciones, el </w:t>
      </w:r>
      <w:r w:rsidRPr="000546E0">
        <w:rPr>
          <w:rFonts w:ascii="Palatino Linotype" w:hAnsi="Palatino Linotype" w:cs="Arial"/>
          <w:b/>
        </w:rPr>
        <w:t>Sujeto Obligado</w:t>
      </w:r>
      <w:r w:rsidRPr="000546E0">
        <w:rPr>
          <w:rFonts w:ascii="Palatino Linotype" w:hAnsi="Palatino Linotype" w:cs="Arial"/>
        </w:rPr>
        <w:t xml:space="preserve"> remitió un nuevo Acuerdo de Cambio de Modalidad, en la que establece nuevas fechas para la </w:t>
      </w:r>
      <w:r w:rsidRPr="000546E0">
        <w:rPr>
          <w:rFonts w:ascii="Palatino Linotype" w:hAnsi="Palatino Linotype" w:cs="Arial"/>
          <w:b/>
          <w:i/>
        </w:rPr>
        <w:t>Consulta Directa</w:t>
      </w:r>
      <w:r w:rsidRPr="000546E0">
        <w:rPr>
          <w:rFonts w:ascii="Palatino Linotype" w:hAnsi="Palatino Linotype" w:cs="Arial"/>
        </w:rPr>
        <w:t xml:space="preserve"> en las instalaciones del Sujeto Obligado, de la información referente a los oficios generados y firmados por el Secretario Técnico y por el Contralor Interno de agosto, septiembre, octubre, noviembre y diciembre 2022</w:t>
      </w:r>
      <w:r w:rsidR="00072023" w:rsidRPr="000546E0">
        <w:rPr>
          <w:rFonts w:ascii="Palatino Linotype" w:hAnsi="Palatino Linotype" w:cs="Arial"/>
        </w:rPr>
        <w:t>.</w:t>
      </w:r>
    </w:p>
    <w:p w:rsidR="00234ACE" w:rsidRPr="000546E0" w:rsidRDefault="00234ACE" w:rsidP="0088723A">
      <w:pPr>
        <w:spacing w:line="360" w:lineRule="auto"/>
        <w:rPr>
          <w:rFonts w:ascii="Palatino Linotype" w:eastAsiaTheme="minorHAnsi" w:hAnsi="Palatino Linotype" w:cs="Arial"/>
          <w:color w:val="000000"/>
          <w:szCs w:val="22"/>
          <w:lang w:val="es-MX" w:eastAsia="en-US"/>
        </w:rPr>
      </w:pPr>
    </w:p>
    <w:p w:rsidR="00AD0EF6" w:rsidRPr="000546E0"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0546E0">
        <w:rPr>
          <w:rFonts w:ascii="Palatino Linotype" w:eastAsiaTheme="minorHAnsi" w:hAnsi="Palatino Linotype" w:cs="Arial"/>
          <w:lang w:val="es-ES_tradnl" w:eastAsia="en-US"/>
        </w:rPr>
        <w:t xml:space="preserve">Por lo que, es de </w:t>
      </w:r>
      <w:r w:rsidRPr="000546E0">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rsidR="00AD0EF6" w:rsidRPr="000546E0" w:rsidRDefault="00AD0EF6" w:rsidP="00AD0EF6">
      <w:pPr>
        <w:rPr>
          <w:rFonts w:asciiTheme="minorHAnsi" w:eastAsiaTheme="minorHAnsi" w:hAnsiTheme="minorHAnsi" w:cstheme="minorBidi"/>
          <w:sz w:val="22"/>
          <w:szCs w:val="22"/>
          <w:lang w:val="es-MX" w:eastAsia="en-US"/>
        </w:rPr>
      </w:pPr>
    </w:p>
    <w:p w:rsidR="00AD0EF6" w:rsidRPr="000546E0"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r w:rsidRPr="000546E0">
        <w:rPr>
          <w:rFonts w:ascii="Palatino Linotype" w:eastAsiaTheme="minorHAnsi" w:hAnsi="Palatino Linotype" w:cs="Arial"/>
          <w:b/>
          <w:i/>
          <w:sz w:val="22"/>
          <w:szCs w:val="22"/>
          <w:lang w:val="es-MX" w:eastAsia="en-US"/>
        </w:rPr>
        <w:t xml:space="preserve">Artículo 4. </w:t>
      </w:r>
      <w:r w:rsidRPr="000546E0">
        <w:rPr>
          <w:rFonts w:ascii="Palatino Linotype" w:eastAsiaTheme="minorHAnsi" w:hAnsi="Palatino Linotype" w:cs="Arial"/>
          <w:i/>
          <w:sz w:val="22"/>
          <w:szCs w:val="22"/>
          <w:lang w:val="es-MX" w:eastAsia="en-US"/>
        </w:rPr>
        <w:t xml:space="preserve">… </w:t>
      </w:r>
    </w:p>
    <w:p w:rsidR="00AD0EF6" w:rsidRPr="000546E0"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D0EF6" w:rsidRPr="000546E0" w:rsidRDefault="00AD0EF6" w:rsidP="00AD0EF6">
      <w:pPr>
        <w:tabs>
          <w:tab w:val="left" w:pos="709"/>
        </w:tabs>
        <w:spacing w:line="360" w:lineRule="auto"/>
        <w:contextualSpacing/>
        <w:jc w:val="both"/>
        <w:rPr>
          <w:rFonts w:ascii="Palatino Linotype" w:eastAsiaTheme="minorHAnsi" w:hAnsi="Palatino Linotype" w:cs="Arial"/>
          <w:sz w:val="22"/>
          <w:szCs w:val="22"/>
          <w:lang w:val="es-ES_tradnl" w:eastAsia="en-US"/>
        </w:rPr>
      </w:pPr>
    </w:p>
    <w:p w:rsidR="00AD0EF6" w:rsidRPr="000546E0" w:rsidRDefault="00AD0EF6" w:rsidP="00AD0EF6">
      <w:pPr>
        <w:tabs>
          <w:tab w:val="left" w:pos="709"/>
        </w:tabs>
        <w:spacing w:line="360" w:lineRule="auto"/>
        <w:contextualSpacing/>
        <w:jc w:val="both"/>
        <w:rPr>
          <w:rFonts w:ascii="Palatino Linotype" w:eastAsiaTheme="minorHAnsi" w:hAnsi="Palatino Linotype" w:cs="Arial"/>
          <w:lang w:val="es-ES_tradnl" w:eastAsia="en-US"/>
        </w:rPr>
      </w:pPr>
      <w:r w:rsidRPr="000546E0">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AD0EF6" w:rsidRPr="000546E0" w:rsidRDefault="00AD0EF6" w:rsidP="00AD0EF6">
      <w:pPr>
        <w:tabs>
          <w:tab w:val="left" w:pos="709"/>
        </w:tabs>
        <w:spacing w:line="360" w:lineRule="auto"/>
        <w:contextualSpacing/>
        <w:jc w:val="both"/>
        <w:rPr>
          <w:rFonts w:ascii="Palatino Linotype" w:eastAsiaTheme="minorHAnsi" w:hAnsi="Palatino Linotype" w:cs="Arial"/>
          <w:lang w:val="es-MX" w:eastAsia="en-US"/>
        </w:rPr>
      </w:pPr>
    </w:p>
    <w:p w:rsidR="00AD0EF6" w:rsidRPr="000546E0"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0546E0">
        <w:rPr>
          <w:rFonts w:ascii="Palatino Linotype" w:eastAsiaTheme="minorHAnsi" w:hAnsi="Palatino Linotype" w:cs="Arial"/>
          <w:lang w:val="es-MX" w:eastAsia="en-US"/>
        </w:rPr>
        <w:lastRenderedPageBreak/>
        <w:t xml:space="preserve">archivos, en el estado en el que se encuentre, sin la obligación de generarla, resumirla, efectuar cálculos o practicar investigaciones; tal y como se señala a continuación: </w:t>
      </w:r>
    </w:p>
    <w:p w:rsidR="00AD0EF6" w:rsidRPr="000546E0" w:rsidRDefault="00AD0EF6" w:rsidP="00AD0EF6">
      <w:pPr>
        <w:rPr>
          <w:rFonts w:asciiTheme="minorHAnsi" w:eastAsiaTheme="minorHAnsi" w:hAnsiTheme="minorHAnsi" w:cstheme="minorBidi"/>
          <w:sz w:val="16"/>
          <w:szCs w:val="22"/>
          <w:lang w:val="es-ES_tradnl" w:eastAsia="en-US"/>
        </w:rPr>
      </w:pPr>
    </w:p>
    <w:p w:rsidR="00AD0EF6" w:rsidRPr="000546E0" w:rsidRDefault="00AD0EF6" w:rsidP="00AD0EF6">
      <w:pPr>
        <w:spacing w:after="160" w:line="259" w:lineRule="auto"/>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r w:rsidRPr="000546E0">
        <w:rPr>
          <w:rFonts w:ascii="Palatino Linotype" w:eastAsiaTheme="minorHAnsi" w:hAnsi="Palatino Linotype" w:cs="Arial"/>
          <w:b/>
          <w:i/>
          <w:sz w:val="22"/>
          <w:szCs w:val="22"/>
          <w:lang w:val="es-MX" w:eastAsia="en-US"/>
        </w:rPr>
        <w:t>Artículo 12.</w:t>
      </w:r>
      <w:r w:rsidRPr="000546E0">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AD0EF6" w:rsidRPr="000546E0"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D0EF6" w:rsidRPr="000546E0" w:rsidRDefault="00AD0EF6" w:rsidP="00AD0EF6">
      <w:pPr>
        <w:spacing w:line="259" w:lineRule="auto"/>
        <w:ind w:right="901"/>
        <w:jc w:val="both"/>
        <w:rPr>
          <w:rFonts w:ascii="Palatino Linotype" w:eastAsiaTheme="minorHAnsi" w:hAnsi="Palatino Linotype" w:cs="Arial"/>
          <w:i/>
          <w:sz w:val="22"/>
          <w:szCs w:val="22"/>
          <w:lang w:val="es-MX" w:eastAsia="en-US"/>
        </w:rPr>
      </w:pPr>
    </w:p>
    <w:p w:rsidR="00AD0EF6" w:rsidRPr="000546E0"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D0EF6" w:rsidRPr="000546E0"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p>
    <w:p w:rsidR="00AD0EF6" w:rsidRPr="000546E0"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0546E0">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546E0">
        <w:rPr>
          <w:rFonts w:ascii="Palatino Linotype" w:eastAsiaTheme="minorHAnsi" w:hAnsi="Palatino Linotype" w:cs="Arial"/>
          <w:lang w:val="es-MX" w:eastAsia="en-US"/>
        </w:rPr>
        <w:t xml:space="preserve"> de los Sujetos Obligados; los que, podrán estar en cualquier medio, sea escrito, impreso, sonoro, visual, electrónico, informático </w:t>
      </w:r>
      <w:r w:rsidRPr="000546E0">
        <w:rPr>
          <w:rFonts w:ascii="Palatino Linotype" w:eastAsiaTheme="minorHAnsi" w:hAnsi="Palatino Linotype" w:cs="Arial"/>
          <w:lang w:val="es-MX" w:eastAsia="en-US"/>
        </w:rPr>
        <w:lastRenderedPageBreak/>
        <w:t xml:space="preserve">u holográfico, de conformidad con el artículo 3, fracción XI, de la Ley de la materia, el cual dispone lo siguiente: </w:t>
      </w:r>
    </w:p>
    <w:p w:rsidR="00AD0EF6" w:rsidRPr="000546E0" w:rsidRDefault="00AD0EF6" w:rsidP="00AD0EF6">
      <w:pPr>
        <w:rPr>
          <w:rFonts w:asciiTheme="minorHAnsi" w:eastAsiaTheme="minorHAnsi" w:hAnsiTheme="minorHAnsi" w:cstheme="minorBidi"/>
          <w:sz w:val="14"/>
          <w:szCs w:val="14"/>
          <w:lang w:val="es-MX" w:eastAsia="en-US"/>
        </w:rPr>
      </w:pPr>
    </w:p>
    <w:p w:rsidR="00AD0EF6" w:rsidRPr="000546E0" w:rsidRDefault="00AD0EF6" w:rsidP="00AD0EF6">
      <w:pPr>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r w:rsidRPr="000546E0">
        <w:rPr>
          <w:rFonts w:ascii="Palatino Linotype" w:eastAsiaTheme="minorHAnsi" w:hAnsi="Palatino Linotype" w:cs="Arial"/>
          <w:b/>
          <w:i/>
          <w:sz w:val="22"/>
          <w:szCs w:val="22"/>
          <w:lang w:val="es-MX" w:eastAsia="en-US"/>
        </w:rPr>
        <w:t xml:space="preserve">Artículo 3. </w:t>
      </w:r>
      <w:r w:rsidRPr="000546E0">
        <w:rPr>
          <w:rFonts w:ascii="Palatino Linotype" w:eastAsiaTheme="minorHAnsi" w:hAnsi="Palatino Linotype" w:cs="Arial"/>
          <w:i/>
          <w:sz w:val="22"/>
          <w:szCs w:val="22"/>
          <w:lang w:val="es-MX" w:eastAsia="en-US"/>
        </w:rPr>
        <w:t>Para los efectos de la presente Ley se entenderá por:</w:t>
      </w:r>
    </w:p>
    <w:p w:rsidR="00AD0EF6" w:rsidRPr="000546E0" w:rsidRDefault="00AD0EF6" w:rsidP="00AD0EF6">
      <w:pPr>
        <w:ind w:left="851" w:right="850"/>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p>
    <w:p w:rsidR="00AD0EF6" w:rsidRPr="000546E0" w:rsidRDefault="00AD0EF6" w:rsidP="00AD0EF6">
      <w:pPr>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b/>
          <w:i/>
          <w:sz w:val="22"/>
          <w:szCs w:val="22"/>
          <w:lang w:val="es-MX" w:eastAsia="en-US"/>
        </w:rPr>
        <w:t>XI. Documento:</w:t>
      </w:r>
      <w:r w:rsidRPr="000546E0">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0546E0">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0546E0">
        <w:rPr>
          <w:rFonts w:ascii="Palatino Linotype" w:eastAsiaTheme="minorHAnsi" w:hAnsi="Palatino Linotype" w:cs="Arial"/>
          <w:i/>
          <w:sz w:val="22"/>
          <w:szCs w:val="22"/>
          <w:u w:val="single"/>
          <w:lang w:val="es-MX" w:eastAsia="en-US"/>
        </w:rPr>
        <w:t>,</w:t>
      </w:r>
      <w:r w:rsidRPr="000546E0">
        <w:rPr>
          <w:rFonts w:ascii="Palatino Linotype" w:eastAsiaTheme="minorHAnsi" w:hAnsi="Palatino Linotype" w:cs="Arial"/>
          <w:i/>
          <w:sz w:val="22"/>
          <w:szCs w:val="22"/>
          <w:lang w:val="es-MX" w:eastAsia="en-US"/>
        </w:rPr>
        <w:t xml:space="preserve"> sus servidores públicos e integrantes, </w:t>
      </w:r>
      <w:r w:rsidRPr="000546E0">
        <w:rPr>
          <w:rFonts w:ascii="Palatino Linotype" w:eastAsiaTheme="minorHAnsi" w:hAnsi="Palatino Linotype" w:cs="Arial"/>
          <w:b/>
          <w:i/>
          <w:sz w:val="22"/>
          <w:szCs w:val="22"/>
          <w:u w:val="single"/>
          <w:lang w:val="es-MX" w:eastAsia="en-US"/>
        </w:rPr>
        <w:t>sin importar su fuente o fecha de elaboración.</w:t>
      </w:r>
      <w:r w:rsidRPr="000546E0">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rsidR="00AD0EF6" w:rsidRPr="000546E0" w:rsidRDefault="00AD0EF6" w:rsidP="00AD0EF6">
      <w:pPr>
        <w:ind w:left="851" w:right="901"/>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p>
    <w:p w:rsidR="00AD0EF6" w:rsidRPr="000546E0" w:rsidRDefault="00AD0EF6" w:rsidP="00AD0EF6">
      <w:pPr>
        <w:spacing w:after="160" w:line="259" w:lineRule="auto"/>
        <w:rPr>
          <w:rFonts w:asciiTheme="minorHAnsi" w:eastAsiaTheme="minorHAnsi" w:hAnsiTheme="minorHAnsi" w:cstheme="minorBidi"/>
          <w:sz w:val="8"/>
          <w:szCs w:val="16"/>
          <w:lang w:val="es-MX" w:eastAsia="en-US"/>
        </w:rPr>
      </w:pPr>
    </w:p>
    <w:p w:rsidR="00AD0EF6" w:rsidRPr="000546E0" w:rsidRDefault="00AD0EF6" w:rsidP="00AD0EF6">
      <w:pPr>
        <w:spacing w:before="240" w:after="240" w:line="360" w:lineRule="auto"/>
        <w:ind w:right="49"/>
        <w:contextualSpacing/>
        <w:jc w:val="both"/>
        <w:rPr>
          <w:rFonts w:ascii="Palatino Linotype" w:eastAsiaTheme="minorHAnsi" w:hAnsi="Palatino Linotype" w:cs="Arial"/>
          <w:lang w:val="es-MX" w:eastAsia="es-MX"/>
        </w:rPr>
      </w:pPr>
      <w:r w:rsidRPr="000546E0">
        <w:rPr>
          <w:rFonts w:ascii="Palatino Linotype" w:eastAsiaTheme="minorHAnsi" w:hAnsi="Palatino Linotype" w:cs="Arial"/>
          <w:lang w:val="es-MX" w:eastAsia="en-US"/>
        </w:rPr>
        <w:t xml:space="preserve">Además, </w:t>
      </w:r>
      <w:r w:rsidRPr="000546E0">
        <w:rPr>
          <w:rFonts w:ascii="Palatino Linotype" w:eastAsia="MS Mincho" w:hAnsi="Palatino Linotype" w:cstheme="minorBidi"/>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AD0EF6" w:rsidRPr="000546E0" w:rsidRDefault="00AD0EF6" w:rsidP="00AD0EF6">
      <w:pPr>
        <w:spacing w:before="240" w:after="240" w:line="360" w:lineRule="auto"/>
        <w:ind w:right="49"/>
        <w:contextualSpacing/>
        <w:jc w:val="both"/>
        <w:rPr>
          <w:rFonts w:ascii="Palatino Linotype" w:eastAsiaTheme="minorHAnsi" w:hAnsi="Palatino Linotype" w:cs="Arial"/>
          <w:lang w:val="es-MX" w:eastAsia="es-MX"/>
        </w:rPr>
      </w:pPr>
    </w:p>
    <w:p w:rsidR="00AD0EF6" w:rsidRPr="000546E0" w:rsidRDefault="00AD0EF6" w:rsidP="00AD0EF6">
      <w:pPr>
        <w:spacing w:line="360" w:lineRule="auto"/>
        <w:ind w:right="49"/>
        <w:contextualSpacing/>
        <w:jc w:val="both"/>
        <w:rPr>
          <w:rFonts w:ascii="Palatino Linotype" w:eastAsia="MS Mincho" w:hAnsi="Palatino Linotype" w:cs="Tahoma"/>
          <w:lang w:val="es-MX" w:eastAsia="en-US"/>
        </w:rPr>
      </w:pPr>
      <w:r w:rsidRPr="000546E0">
        <w:rPr>
          <w:rFonts w:ascii="Palatino Linotype" w:eastAsiaTheme="minorHAnsi" w:hAnsi="Palatino Linotype" w:cs="Arial"/>
          <w:lang w:val="es-MX" w:eastAsia="es-MX"/>
        </w:rPr>
        <w:t xml:space="preserve">De la misma forma, </w:t>
      </w:r>
      <w:r w:rsidRPr="000546E0">
        <w:rPr>
          <w:rFonts w:ascii="Palatino Linotype" w:eastAsia="MS Mincho" w:hAnsi="Palatino Linotype" w:cstheme="minorBidi"/>
          <w:lang w:val="es-MX" w:eastAsia="en-US"/>
        </w:rPr>
        <w:t>de acuerdo al contenido del artículo 160,</w:t>
      </w:r>
      <w:r w:rsidRPr="000546E0">
        <w:rPr>
          <w:rFonts w:ascii="Palatino Linotype" w:eastAsiaTheme="minorHAnsi" w:hAnsi="Palatino Linotype" w:cs="Arial"/>
          <w:lang w:val="es-MX" w:eastAsia="en-US"/>
        </w:rPr>
        <w:t xml:space="preserve"> de la Ley </w:t>
      </w:r>
      <w:r w:rsidRPr="000546E0">
        <w:rPr>
          <w:rFonts w:ascii="Palatino Linotype" w:eastAsia="MS Mincho" w:hAnsi="Palatino Linotype" w:cs="Tahoma"/>
          <w:lang w:val="es-MX" w:eastAsia="en-US"/>
        </w:rPr>
        <w:t>General de Transparencia y Acceso a la Información Pública que a la letra dispone:</w:t>
      </w:r>
    </w:p>
    <w:p w:rsidR="00AD0EF6" w:rsidRPr="000546E0" w:rsidRDefault="00AD0EF6" w:rsidP="00AD0EF6">
      <w:pPr>
        <w:pStyle w:val="Sinespaciado"/>
        <w:rPr>
          <w:rFonts w:eastAsia="MS Mincho"/>
          <w:lang w:eastAsia="en-US"/>
        </w:rPr>
      </w:pPr>
    </w:p>
    <w:p w:rsidR="00AD0EF6" w:rsidRPr="000546E0" w:rsidRDefault="00AD0EF6" w:rsidP="00AD0EF6">
      <w:pPr>
        <w:spacing w:line="259" w:lineRule="auto"/>
        <w:ind w:left="851" w:right="616"/>
        <w:contextualSpacing/>
        <w:jc w:val="both"/>
        <w:rPr>
          <w:rFonts w:ascii="Palatino Linotype" w:eastAsiaTheme="minorHAnsi" w:hAnsi="Palatino Linotype" w:cs="Arial"/>
          <w:i/>
          <w:sz w:val="22"/>
          <w:szCs w:val="22"/>
          <w:lang w:val="es-MX" w:eastAsia="gl-ES"/>
        </w:rPr>
      </w:pPr>
      <w:r w:rsidRPr="000546E0">
        <w:rPr>
          <w:rFonts w:ascii="Palatino Linotype" w:eastAsiaTheme="minorHAnsi" w:hAnsi="Palatino Linotype" w:cs="Arial"/>
          <w:b/>
          <w:i/>
          <w:sz w:val="22"/>
          <w:szCs w:val="22"/>
          <w:lang w:val="es-MX" w:eastAsia="gl-ES"/>
        </w:rPr>
        <w:lastRenderedPageBreak/>
        <w:t>Artículo 160</w:t>
      </w:r>
      <w:r w:rsidRPr="000546E0">
        <w:rPr>
          <w:rFonts w:ascii="Palatino Linotype" w:eastAsiaTheme="minorHAns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D0EF6" w:rsidRPr="000546E0" w:rsidRDefault="00AD0EF6" w:rsidP="00AD0EF6">
      <w:pPr>
        <w:spacing w:after="160" w:line="259" w:lineRule="auto"/>
        <w:ind w:right="616"/>
        <w:contextualSpacing/>
        <w:jc w:val="both"/>
        <w:rPr>
          <w:rFonts w:ascii="Palatino Linotype" w:eastAsiaTheme="minorHAnsi" w:hAnsi="Palatino Linotype" w:cs="Arial"/>
          <w:i/>
          <w:sz w:val="14"/>
          <w:szCs w:val="22"/>
          <w:lang w:val="es-MX" w:eastAsia="gl-ES"/>
        </w:rPr>
      </w:pPr>
    </w:p>
    <w:p w:rsidR="0088723A" w:rsidRPr="000546E0" w:rsidRDefault="0088723A" w:rsidP="00AD0EF6">
      <w:pPr>
        <w:spacing w:after="160" w:line="259" w:lineRule="auto"/>
        <w:ind w:right="616"/>
        <w:contextualSpacing/>
        <w:jc w:val="both"/>
        <w:rPr>
          <w:rFonts w:ascii="Palatino Linotype" w:eastAsiaTheme="minorHAnsi" w:hAnsi="Palatino Linotype" w:cs="Arial"/>
          <w:i/>
          <w:sz w:val="14"/>
          <w:szCs w:val="22"/>
          <w:lang w:val="es-MX" w:eastAsia="gl-ES"/>
        </w:rPr>
      </w:pPr>
    </w:p>
    <w:p w:rsidR="00AD0EF6" w:rsidRPr="000546E0" w:rsidRDefault="00AD0EF6" w:rsidP="00AD0EF6">
      <w:pPr>
        <w:spacing w:after="160" w:line="360" w:lineRule="auto"/>
        <w:jc w:val="both"/>
        <w:rPr>
          <w:rFonts w:ascii="Palatino Linotype" w:eastAsiaTheme="minorHAnsi" w:hAnsi="Palatino Linotype" w:cs="Arial"/>
          <w:color w:val="222222"/>
          <w:szCs w:val="20"/>
          <w:lang w:val="es-MX" w:eastAsia="es-MX"/>
        </w:rPr>
      </w:pPr>
      <w:r w:rsidRPr="000546E0">
        <w:rPr>
          <w:rFonts w:ascii="Palatino Linotype" w:eastAsiaTheme="minorHAnsi" w:hAnsi="Palatino Linotype" w:cstheme="minorBidi"/>
          <w:color w:val="000000"/>
          <w:lang w:val="es-MX" w:eastAsia="en-US"/>
        </w:rPr>
        <w:t xml:space="preserve">Sirve como apoyo </w:t>
      </w:r>
      <w:r w:rsidRPr="000546E0">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rsidR="00AD0EF6" w:rsidRPr="000546E0" w:rsidRDefault="00AD0EF6" w:rsidP="00AD0EF6">
      <w:pPr>
        <w:rPr>
          <w:rFonts w:asciiTheme="minorHAnsi" w:eastAsiaTheme="minorHAnsi" w:hAnsiTheme="minorHAnsi" w:cstheme="minorBidi"/>
          <w:sz w:val="10"/>
          <w:szCs w:val="10"/>
          <w:lang w:val="es-MX" w:eastAsia="en-US"/>
        </w:rPr>
      </w:pPr>
    </w:p>
    <w:p w:rsidR="00AD0EF6" w:rsidRPr="000546E0" w:rsidRDefault="00AD0EF6" w:rsidP="00AD0EF6">
      <w:pPr>
        <w:shd w:val="clear" w:color="auto" w:fill="FFFFFF"/>
        <w:tabs>
          <w:tab w:val="left" w:pos="8647"/>
        </w:tabs>
        <w:ind w:left="851" w:right="900"/>
        <w:jc w:val="both"/>
        <w:rPr>
          <w:rFonts w:ascii="Palatino Linotype" w:eastAsiaTheme="minorHAnsi" w:hAnsi="Palatino Linotype" w:cs="Arial"/>
          <w:i/>
          <w:iCs/>
          <w:color w:val="222222"/>
          <w:sz w:val="22"/>
          <w:szCs w:val="22"/>
          <w:lang w:val="es-MX" w:eastAsia="es-MX"/>
        </w:rPr>
      </w:pPr>
      <w:r w:rsidRPr="000546E0">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0546E0">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AD0EF6" w:rsidRPr="000546E0" w:rsidRDefault="00AD0EF6" w:rsidP="00AD0EF6">
      <w:pPr>
        <w:rPr>
          <w:rFonts w:asciiTheme="minorHAnsi" w:eastAsiaTheme="minorHAnsi" w:hAnsiTheme="minorHAnsi" w:cstheme="minorBidi"/>
          <w:sz w:val="22"/>
          <w:szCs w:val="22"/>
          <w:lang w:val="es-MX" w:eastAsia="en-US"/>
        </w:rPr>
      </w:pPr>
    </w:p>
    <w:p w:rsidR="0088723A" w:rsidRPr="000546E0" w:rsidRDefault="0088723A" w:rsidP="00AD0EF6">
      <w:pPr>
        <w:rPr>
          <w:rFonts w:asciiTheme="minorHAnsi" w:eastAsiaTheme="minorHAnsi" w:hAnsiTheme="minorHAnsi" w:cstheme="minorBidi"/>
          <w:sz w:val="16"/>
          <w:szCs w:val="22"/>
          <w:lang w:val="es-MX" w:eastAsia="en-US"/>
        </w:rPr>
      </w:pPr>
    </w:p>
    <w:p w:rsidR="00AD0EF6" w:rsidRPr="000546E0" w:rsidRDefault="00AD0EF6" w:rsidP="00AD0EF6">
      <w:pPr>
        <w:spacing w:after="160" w:line="360" w:lineRule="auto"/>
        <w:contextualSpacing/>
        <w:jc w:val="both"/>
        <w:rPr>
          <w:rFonts w:ascii="Palatino Linotype" w:eastAsiaTheme="minorHAnsi" w:hAnsi="Palatino Linotype" w:cs="Arial"/>
          <w:lang w:val="es-MX" w:eastAsia="en-US"/>
        </w:rPr>
      </w:pPr>
      <w:r w:rsidRPr="000546E0">
        <w:rPr>
          <w:rFonts w:ascii="Palatino Linotype" w:eastAsiaTheme="minorHAnsi" w:hAnsi="Palatino Linotype" w:cs="Arial"/>
          <w:bCs/>
          <w:lang w:val="es-MX" w:eastAsia="en-US"/>
        </w:rPr>
        <w:t xml:space="preserve">Además, </w:t>
      </w:r>
      <w:r w:rsidRPr="000546E0">
        <w:rPr>
          <w:rFonts w:ascii="Palatino Linotype" w:eastAsiaTheme="minorHAnsi" w:hAnsi="Palatino Linotype" w:cs="Arial"/>
          <w:lang w:val="es-MX" w:eastAsia="en-US"/>
        </w:rPr>
        <w:t>a Ley de Transparencia y Acceso a la Información Pública del Estado de México y Municipios, prevé en su artículo 23, fracción I</w:t>
      </w:r>
      <w:r w:rsidR="00234ACE" w:rsidRPr="000546E0">
        <w:rPr>
          <w:rFonts w:ascii="Palatino Linotype" w:eastAsiaTheme="minorHAnsi" w:hAnsi="Palatino Linotype" w:cs="Arial"/>
          <w:lang w:val="es-MX" w:eastAsia="en-US"/>
        </w:rPr>
        <w:t>V</w:t>
      </w:r>
      <w:r w:rsidRPr="000546E0">
        <w:rPr>
          <w:rFonts w:ascii="Palatino Linotype" w:eastAsiaTheme="minorHAnsi" w:hAnsi="Palatino Linotype" w:cs="Arial"/>
          <w:lang w:val="es-MX" w:eastAsia="en-US"/>
        </w:rPr>
        <w:t>, que son Sujetos Obligados a Transparentar y permitir el acceso a su información y proteger los datos que obren en su poder:</w:t>
      </w:r>
    </w:p>
    <w:p w:rsidR="00AD0EF6" w:rsidRPr="000546E0" w:rsidRDefault="00AD0EF6" w:rsidP="00AD0EF6">
      <w:pPr>
        <w:rPr>
          <w:rFonts w:asciiTheme="minorHAnsi" w:eastAsiaTheme="minorHAnsi" w:hAnsiTheme="minorHAnsi" w:cstheme="minorBidi"/>
          <w:sz w:val="10"/>
          <w:szCs w:val="10"/>
          <w:lang w:val="es-MX" w:eastAsia="en-US"/>
        </w:rPr>
      </w:pPr>
    </w:p>
    <w:p w:rsidR="00AD0EF6" w:rsidRPr="000546E0" w:rsidRDefault="00AD0EF6" w:rsidP="00AD0EF6">
      <w:pPr>
        <w:rPr>
          <w:rFonts w:asciiTheme="minorHAnsi" w:eastAsiaTheme="minorHAnsi" w:hAnsiTheme="minorHAnsi" w:cstheme="minorBidi"/>
          <w:sz w:val="10"/>
          <w:szCs w:val="10"/>
          <w:lang w:val="es-MX" w:eastAsia="en-US"/>
        </w:rPr>
      </w:pPr>
    </w:p>
    <w:p w:rsidR="00AD0EF6" w:rsidRPr="000546E0" w:rsidRDefault="00234ACE" w:rsidP="0088723A">
      <w:pPr>
        <w:spacing w:line="276" w:lineRule="auto"/>
        <w:ind w:left="426" w:right="567"/>
        <w:jc w:val="both"/>
        <w:rPr>
          <w:rFonts w:ascii="Palatino Linotype" w:hAnsi="Palatino Linotype" w:cs="Arial"/>
          <w:i/>
          <w:sz w:val="22"/>
        </w:rPr>
      </w:pPr>
      <w:r w:rsidRPr="000546E0">
        <w:rPr>
          <w:rFonts w:ascii="Palatino Linotype" w:hAnsi="Palatino Linotype" w:cs="Arial"/>
          <w:b/>
          <w:i/>
          <w:sz w:val="22"/>
        </w:rPr>
        <w:t>IV.</w:t>
      </w:r>
      <w:r w:rsidRPr="000546E0">
        <w:rPr>
          <w:rFonts w:ascii="Palatino Linotype" w:hAnsi="Palatino Linotype" w:cs="Arial"/>
          <w:i/>
          <w:sz w:val="22"/>
        </w:rPr>
        <w:t xml:space="preserve"> Los ayuntamientos y las dependencias, </w:t>
      </w:r>
      <w:r w:rsidRPr="000546E0">
        <w:rPr>
          <w:rFonts w:ascii="Palatino Linotype" w:hAnsi="Palatino Linotype" w:cs="Arial"/>
          <w:b/>
          <w:i/>
          <w:sz w:val="22"/>
        </w:rPr>
        <w:t>organismos</w:t>
      </w:r>
      <w:r w:rsidRPr="000546E0">
        <w:rPr>
          <w:rFonts w:ascii="Palatino Linotype" w:hAnsi="Palatino Linotype" w:cs="Arial"/>
          <w:i/>
          <w:sz w:val="22"/>
        </w:rPr>
        <w:t xml:space="preserve">, órganos y entidades </w:t>
      </w:r>
      <w:r w:rsidRPr="000546E0">
        <w:rPr>
          <w:rFonts w:ascii="Palatino Linotype" w:hAnsi="Palatino Linotype" w:cs="Arial"/>
          <w:b/>
          <w:i/>
          <w:sz w:val="22"/>
        </w:rPr>
        <w:t>de la administración municipal</w:t>
      </w:r>
      <w:r w:rsidRPr="000546E0">
        <w:rPr>
          <w:rFonts w:ascii="Palatino Linotype" w:hAnsi="Palatino Linotype" w:cs="Arial"/>
          <w:i/>
          <w:sz w:val="22"/>
        </w:rPr>
        <w:t>;</w:t>
      </w:r>
    </w:p>
    <w:p w:rsidR="0088723A" w:rsidRPr="000546E0" w:rsidRDefault="0088723A" w:rsidP="0088723A">
      <w:pPr>
        <w:ind w:left="426" w:right="567"/>
        <w:jc w:val="both"/>
        <w:rPr>
          <w:rFonts w:ascii="Palatino Linotype" w:hAnsi="Palatino Linotype" w:cs="Arial"/>
          <w:i/>
          <w:sz w:val="22"/>
        </w:rPr>
      </w:pPr>
    </w:p>
    <w:p w:rsidR="00AD0EF6" w:rsidRPr="000546E0" w:rsidRDefault="00AD0EF6" w:rsidP="00AD0EF6">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 xml:space="preserve">Por lo que, de la respuesta emitida por parte de la Unidad de Transparencia del </w:t>
      </w:r>
      <w:r w:rsidRPr="000546E0">
        <w:rPr>
          <w:rFonts w:ascii="Palatino Linotype" w:eastAsiaTheme="minorHAnsi" w:hAnsi="Palatino Linotype" w:cs="Arial"/>
          <w:b/>
          <w:lang w:val="es-MX" w:eastAsia="en-US"/>
        </w:rPr>
        <w:t>Sujeto Obligado</w:t>
      </w:r>
      <w:r w:rsidRPr="000546E0">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w:t>
      </w:r>
      <w:r w:rsidR="00634926" w:rsidRPr="000546E0">
        <w:rPr>
          <w:rFonts w:ascii="Palatino Linotype" w:eastAsiaTheme="minorHAnsi" w:hAnsi="Palatino Linotype" w:cs="Arial"/>
          <w:lang w:val="es-MX" w:eastAsia="en-US"/>
        </w:rPr>
        <w:t>de conformidad con lo siguiente.</w:t>
      </w:r>
    </w:p>
    <w:p w:rsidR="00AD0EF6" w:rsidRPr="000546E0" w:rsidRDefault="00AD0EF6" w:rsidP="00AD0EF6">
      <w:pPr>
        <w:spacing w:line="360" w:lineRule="auto"/>
        <w:jc w:val="both"/>
        <w:rPr>
          <w:rFonts w:ascii="Palatino Linotype" w:eastAsiaTheme="minorHAnsi" w:hAnsi="Palatino Linotype" w:cs="Tahoma"/>
          <w:bCs/>
          <w:lang w:val="es-MX" w:eastAsia="en-US"/>
        </w:rPr>
      </w:pPr>
      <w:r w:rsidRPr="000546E0">
        <w:rPr>
          <w:rFonts w:ascii="Palatino Linotype" w:eastAsiaTheme="minorHAnsi" w:hAnsi="Palatino Linotype" w:cs="Tahoma"/>
          <w:bCs/>
          <w:lang w:val="es-MX" w:eastAsia="en-US"/>
        </w:rPr>
        <w:lastRenderedPageBreak/>
        <w:t xml:space="preserve">Bajo estas líneas argumentativas, al retomar y delimitar los requerimientos del ahora </w:t>
      </w:r>
      <w:r w:rsidRPr="000546E0">
        <w:rPr>
          <w:rFonts w:ascii="Palatino Linotype" w:eastAsiaTheme="minorHAnsi" w:hAnsi="Palatino Linotype" w:cs="Tahoma"/>
          <w:b/>
          <w:bCs/>
          <w:lang w:val="es-MX" w:eastAsia="en-US"/>
        </w:rPr>
        <w:t>Recurrente</w:t>
      </w:r>
      <w:r w:rsidRPr="000546E0">
        <w:rPr>
          <w:rFonts w:ascii="Palatino Linotype" w:eastAsiaTheme="minorHAnsi" w:hAnsi="Palatino Linotype" w:cs="Tahoma"/>
          <w:bCs/>
          <w:lang w:val="es-MX" w:eastAsia="en-US"/>
        </w:rPr>
        <w:t xml:space="preserve">, de manera objetiva se precisa que </w:t>
      </w:r>
      <w:r w:rsidR="0088723A" w:rsidRPr="000546E0">
        <w:rPr>
          <w:rFonts w:ascii="Palatino Linotype" w:eastAsiaTheme="minorHAnsi" w:hAnsi="Palatino Linotype" w:cs="Tahoma"/>
          <w:bCs/>
          <w:lang w:val="es-MX" w:eastAsia="en-US"/>
        </w:rPr>
        <w:t>adolece de lo siguiente</w:t>
      </w:r>
      <w:r w:rsidRPr="000546E0">
        <w:rPr>
          <w:rFonts w:ascii="Palatino Linotype" w:eastAsiaTheme="minorHAnsi" w:hAnsi="Palatino Linotype" w:cs="Tahoma"/>
          <w:bCs/>
          <w:lang w:val="es-MX" w:eastAsia="en-US"/>
        </w:rPr>
        <w:t>:</w:t>
      </w:r>
    </w:p>
    <w:p w:rsidR="00634926" w:rsidRPr="000546E0" w:rsidRDefault="00634926" w:rsidP="00AD0EF6">
      <w:pPr>
        <w:spacing w:line="360" w:lineRule="auto"/>
        <w:jc w:val="both"/>
        <w:rPr>
          <w:rFonts w:ascii="Palatino Linotype" w:eastAsiaTheme="minorHAnsi" w:hAnsi="Palatino Linotype" w:cs="Tahoma"/>
          <w:bCs/>
          <w:lang w:val="es-MX" w:eastAsia="en-US"/>
        </w:rPr>
      </w:pPr>
    </w:p>
    <w:p w:rsidR="00634926" w:rsidRPr="000546E0" w:rsidRDefault="00234ACE" w:rsidP="00234ACE">
      <w:pPr>
        <w:pStyle w:val="Prrafodelista"/>
        <w:numPr>
          <w:ilvl w:val="0"/>
          <w:numId w:val="20"/>
        </w:numPr>
        <w:spacing w:line="360" w:lineRule="auto"/>
        <w:ind w:right="141"/>
        <w:jc w:val="both"/>
        <w:rPr>
          <w:rFonts w:ascii="Palatino Linotype" w:eastAsiaTheme="minorHAnsi" w:hAnsi="Palatino Linotype" w:cstheme="minorBidi"/>
          <w:szCs w:val="22"/>
          <w:lang w:val="es-MX" w:eastAsia="es-MX"/>
        </w:rPr>
      </w:pPr>
      <w:r w:rsidRPr="000546E0">
        <w:rPr>
          <w:rFonts w:ascii="Palatino Linotype" w:eastAsiaTheme="minorHAnsi" w:hAnsi="Palatino Linotype" w:cstheme="minorBidi"/>
          <w:szCs w:val="22"/>
          <w:lang w:val="es-MX" w:eastAsia="es-MX"/>
        </w:rPr>
        <w:t xml:space="preserve">Por lo que el </w:t>
      </w:r>
      <w:r w:rsidRPr="000546E0">
        <w:rPr>
          <w:rFonts w:ascii="Palatino Linotype" w:eastAsiaTheme="minorHAnsi" w:hAnsi="Palatino Linotype" w:cstheme="minorBidi"/>
          <w:b/>
          <w:szCs w:val="22"/>
          <w:lang w:val="es-MX" w:eastAsia="es-MX"/>
        </w:rPr>
        <w:t>Sujeto Obligado</w:t>
      </w:r>
      <w:r w:rsidRPr="000546E0">
        <w:rPr>
          <w:rFonts w:ascii="Palatino Linotype" w:eastAsiaTheme="minorHAnsi" w:hAnsi="Palatino Linotype" w:cstheme="minorBidi"/>
          <w:szCs w:val="22"/>
          <w:lang w:val="es-MX" w:eastAsia="es-MX"/>
        </w:rPr>
        <w:t xml:space="preserve">, el día 26 de enero del 2023 a través del Sistema SAIMEX destaca de forma empírica, vacía y sin fundamento que se hace cambio de modalidad a </w:t>
      </w:r>
      <w:r w:rsidRPr="000546E0">
        <w:rPr>
          <w:rFonts w:ascii="Palatino Linotype" w:eastAsiaTheme="minorHAnsi" w:hAnsi="Palatino Linotype" w:cstheme="minorBidi"/>
          <w:b/>
          <w:i/>
          <w:szCs w:val="22"/>
          <w:lang w:val="es-MX" w:eastAsia="es-MX"/>
        </w:rPr>
        <w:t>“consulta directa”</w:t>
      </w:r>
      <w:r w:rsidRPr="000546E0">
        <w:rPr>
          <w:rFonts w:ascii="Palatino Linotype" w:eastAsiaTheme="minorHAnsi" w:hAnsi="Palatino Linotype" w:cstheme="minorBidi"/>
          <w:szCs w:val="22"/>
          <w:lang w:val="es-MX" w:eastAsia="es-MX"/>
        </w:rPr>
        <w:t xml:space="preserve"> de los puntos 1 y 2, argumentando que la entrega de la información solicitada </w:t>
      </w:r>
      <w:r w:rsidRPr="000546E0">
        <w:rPr>
          <w:rFonts w:ascii="Palatino Linotype" w:eastAsiaTheme="minorHAnsi" w:hAnsi="Palatino Linotype" w:cstheme="minorBidi"/>
          <w:i/>
          <w:szCs w:val="22"/>
          <w:lang w:val="es-MX" w:eastAsia="es-MX"/>
        </w:rPr>
        <w:t>“sobrepasa las capacidades técnicas”</w:t>
      </w:r>
      <w:r w:rsidRPr="000546E0">
        <w:rPr>
          <w:rFonts w:ascii="Palatino Linotype" w:eastAsiaTheme="minorHAnsi" w:hAnsi="Palatino Linotype" w:cstheme="minorBidi"/>
          <w:szCs w:val="22"/>
          <w:lang w:val="es-MX" w:eastAsia="es-MX"/>
        </w:rPr>
        <w:t>, administrativas y humanas para brindar respuesta a través del SAIMEX. La justificación o motivación expuesta para cambiar la modalidad, atentan al derecho de acceso a la información.</w:t>
      </w:r>
    </w:p>
    <w:p w:rsidR="00634926" w:rsidRPr="000546E0" w:rsidRDefault="00634926" w:rsidP="00AD0EF6">
      <w:pPr>
        <w:spacing w:line="360" w:lineRule="auto"/>
        <w:jc w:val="both"/>
        <w:rPr>
          <w:rFonts w:ascii="Palatino Linotype" w:eastAsiaTheme="minorHAnsi" w:hAnsi="Palatino Linotype" w:cs="Arial"/>
          <w:lang w:val="es-MX" w:eastAsia="en-US"/>
        </w:rPr>
      </w:pPr>
    </w:p>
    <w:p w:rsidR="008A7AE0" w:rsidRPr="000546E0" w:rsidRDefault="00634926" w:rsidP="008A7AE0">
      <w:pPr>
        <w:spacing w:line="360" w:lineRule="auto"/>
        <w:jc w:val="both"/>
        <w:rPr>
          <w:rFonts w:ascii="Palatino Linotype" w:hAnsi="Palatino Linotype"/>
          <w:lang w:eastAsia="es-MX"/>
        </w:rPr>
      </w:pPr>
      <w:r w:rsidRPr="000546E0">
        <w:rPr>
          <w:rFonts w:ascii="Palatino Linotype" w:hAnsi="Palatino Linotype"/>
          <w:lang w:eastAsia="es-MX"/>
        </w:rPr>
        <w:t xml:space="preserve">Por lo que el </w:t>
      </w:r>
      <w:r w:rsidRPr="000546E0">
        <w:rPr>
          <w:rFonts w:ascii="Palatino Linotype" w:hAnsi="Palatino Linotype"/>
          <w:b/>
          <w:lang w:eastAsia="es-MX"/>
        </w:rPr>
        <w:t>Sujeto Obligado</w:t>
      </w:r>
      <w:r w:rsidRPr="000546E0">
        <w:rPr>
          <w:rFonts w:ascii="Palatino Linotype" w:hAnsi="Palatino Linotype"/>
          <w:lang w:eastAsia="es-MX"/>
        </w:rPr>
        <w:t xml:space="preserve">, a través de la Titular de la Unidad de Transparencia, remitió </w:t>
      </w:r>
      <w:r w:rsidR="008A7AE0" w:rsidRPr="000546E0">
        <w:rPr>
          <w:rFonts w:ascii="Palatino Linotype" w:hAnsi="Palatino Linotype"/>
          <w:lang w:eastAsia="es-MX"/>
        </w:rPr>
        <w:t>el Acta de la Tercera Sesión Extraordinaria de fecha 23 de enero de 2023, mediante la cual, el Comité de Transparencia aprobó por unanimidad, la versión pública de la información solicitada, a través de la cual, serían puestos a disposición del particular en las áreas administrativas, bajo la modalidad de Consulta Directa (In Situ), conforme a los días y horarios, señalados en dicha Acta.</w:t>
      </w:r>
    </w:p>
    <w:p w:rsidR="008A7AE0" w:rsidRPr="000546E0" w:rsidRDefault="008A7AE0" w:rsidP="008A7AE0">
      <w:pPr>
        <w:spacing w:line="360" w:lineRule="auto"/>
        <w:jc w:val="both"/>
        <w:rPr>
          <w:rFonts w:ascii="Palatino Linotype" w:hAnsi="Palatino Linotype"/>
          <w:lang w:eastAsia="es-MX"/>
        </w:rPr>
      </w:pPr>
    </w:p>
    <w:p w:rsidR="0088723A" w:rsidRPr="000546E0" w:rsidRDefault="008A7AE0" w:rsidP="008A7AE0">
      <w:pPr>
        <w:spacing w:line="360" w:lineRule="auto"/>
        <w:jc w:val="both"/>
        <w:rPr>
          <w:rFonts w:ascii="Palatino Linotype" w:hAnsi="Palatino Linotype"/>
          <w:lang w:eastAsia="es-MX"/>
        </w:rPr>
      </w:pPr>
      <w:r w:rsidRPr="000546E0">
        <w:rPr>
          <w:rFonts w:ascii="Palatino Linotype" w:hAnsi="Palatino Linotype"/>
          <w:lang w:eastAsia="es-MX"/>
        </w:rPr>
        <w:t xml:space="preserve">Asimismo, adjuntó el oficio número </w:t>
      </w:r>
      <w:r w:rsidRPr="000546E0">
        <w:rPr>
          <w:rFonts w:ascii="Palatino Linotype" w:hAnsi="Palatino Linotype"/>
          <w:b/>
          <w:lang w:eastAsia="es-MX"/>
        </w:rPr>
        <w:t>INFOEM/DGI/034/2023</w:t>
      </w:r>
      <w:r w:rsidRPr="000546E0">
        <w:rPr>
          <w:rFonts w:ascii="Palatino Linotype" w:hAnsi="Palatino Linotype"/>
          <w:lang w:eastAsia="es-MX"/>
        </w:rPr>
        <w:t>, firmado por el Director General de Informática del INFOEM, a través del cual, informó al Titular de la Unidad de Transparencia del Sujeto Obligado, que había quedado registrado la incidencia técnica en la bitácora de incidencias, toda vez que trata de subir información con un peso de 1024MB, lo cual sobrepasa las capacidades técnicas del sistema SAIMEX, lo anterior de conformidad con la siguiente captura de pantalla:</w:t>
      </w:r>
    </w:p>
    <w:p w:rsidR="008A7AE0" w:rsidRPr="000546E0" w:rsidRDefault="008A7AE0" w:rsidP="008A7AE0">
      <w:pPr>
        <w:spacing w:line="360" w:lineRule="auto"/>
        <w:jc w:val="both"/>
        <w:rPr>
          <w:rFonts w:ascii="Palatino Linotype" w:hAnsi="Palatino Linotype"/>
          <w:lang w:eastAsia="es-MX"/>
        </w:rPr>
      </w:pPr>
      <w:r w:rsidRPr="000546E0">
        <w:rPr>
          <w:rFonts w:ascii="Palatino Linotype" w:hAnsi="Palatino Linotype"/>
          <w:noProof/>
          <w:lang w:val="es-MX" w:eastAsia="es-MX"/>
        </w:rPr>
        <w:lastRenderedPageBreak/>
        <w:drawing>
          <wp:inline distT="0" distB="0" distL="0" distR="0">
            <wp:extent cx="5788660" cy="5812155"/>
            <wp:effectExtent l="190500" t="190500" r="193040"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5812155"/>
                    </a:xfrm>
                    <a:prstGeom prst="rect">
                      <a:avLst/>
                    </a:prstGeom>
                    <a:ln>
                      <a:noFill/>
                    </a:ln>
                    <a:effectLst>
                      <a:outerShdw blurRad="190500" algn="tl" rotWithShape="0">
                        <a:srgbClr val="000000">
                          <a:alpha val="70000"/>
                        </a:srgbClr>
                      </a:outerShdw>
                    </a:effectLst>
                  </pic:spPr>
                </pic:pic>
              </a:graphicData>
            </a:graphic>
          </wp:inline>
        </w:drawing>
      </w:r>
    </w:p>
    <w:p w:rsidR="008A7AE0" w:rsidRPr="000546E0" w:rsidRDefault="008A7AE0" w:rsidP="008A7AE0">
      <w:pPr>
        <w:spacing w:line="360" w:lineRule="auto"/>
        <w:jc w:val="both"/>
        <w:rPr>
          <w:rFonts w:ascii="Palatino Linotype" w:hAnsi="Palatino Linotype"/>
          <w:sz w:val="28"/>
          <w:szCs w:val="23"/>
          <w:lang w:val="es-MX"/>
        </w:rPr>
      </w:pPr>
      <w:r w:rsidRPr="000546E0">
        <w:rPr>
          <w:rFonts w:ascii="Palatino Linotype" w:eastAsiaTheme="minorHAnsi" w:hAnsi="Palatino Linotype" w:cs="Arial"/>
          <w:szCs w:val="23"/>
          <w:lang w:val="es-MX" w:eastAsia="en-US"/>
        </w:rPr>
        <w:t xml:space="preserve">Una vez precisado lo anterior, es de señalar que si bien es cierto que en materia de transparencia se </w:t>
      </w:r>
      <w:r w:rsidRPr="000546E0">
        <w:rPr>
          <w:rFonts w:ascii="Palatino Linotype" w:eastAsiaTheme="minorHAnsi" w:hAnsi="Palatino Linotype" w:cs="Arial"/>
          <w:b/>
          <w:szCs w:val="23"/>
          <w:lang w:val="es-MX" w:eastAsia="en-US"/>
        </w:rPr>
        <w:t>debe privilegiar el uso de las nuevas tecnologías</w:t>
      </w:r>
      <w:r w:rsidRPr="000546E0">
        <w:rPr>
          <w:rFonts w:ascii="Palatino Linotype" w:eastAsiaTheme="minorHAnsi" w:hAnsi="Palatino Linotype" w:cs="Arial"/>
          <w:szCs w:val="23"/>
          <w:lang w:val="es-MX" w:eastAsia="en-US"/>
        </w:rPr>
        <w:t xml:space="preserve"> de la información y comunicación; es decir, entregar la información en la modalidad señalada por los particulares en su solicitud, también lo es que,</w:t>
      </w:r>
      <w:r w:rsidRPr="000546E0">
        <w:rPr>
          <w:rFonts w:asciiTheme="minorHAnsi" w:eastAsiaTheme="minorHAnsi" w:hAnsiTheme="minorHAnsi" w:cstheme="minorBidi"/>
          <w:sz w:val="22"/>
          <w:szCs w:val="22"/>
          <w:lang w:val="es-MX" w:eastAsia="en-US"/>
        </w:rPr>
        <w:t xml:space="preserve"> </w:t>
      </w:r>
      <w:r w:rsidRPr="000546E0">
        <w:rPr>
          <w:rFonts w:ascii="Palatino Linotype" w:eastAsiaTheme="minorHAnsi" w:hAnsi="Palatino Linotype" w:cs="Arial"/>
          <w:szCs w:val="23"/>
          <w:lang w:val="es-MX" w:eastAsia="en-US"/>
        </w:rPr>
        <w:t xml:space="preserve">bajo tal premisa, el numeral 158, de la </w:t>
      </w:r>
      <w:r w:rsidRPr="000546E0">
        <w:rPr>
          <w:rFonts w:ascii="Palatino Linotype" w:eastAsiaTheme="minorHAnsi" w:hAnsi="Palatino Linotype" w:cs="Arial"/>
          <w:szCs w:val="23"/>
          <w:lang w:val="es-MX" w:eastAsia="en-US"/>
        </w:rPr>
        <w:lastRenderedPageBreak/>
        <w:t xml:space="preserve">Ley de Transparencia y Acceso a la Información Pública del Estado de México y Municipios, señala que cuando lo determine el </w:t>
      </w:r>
      <w:r w:rsidRPr="000546E0">
        <w:rPr>
          <w:rFonts w:ascii="Palatino Linotype" w:eastAsiaTheme="minorHAnsi" w:hAnsi="Palatino Linotype" w:cs="Arial"/>
          <w:b/>
          <w:szCs w:val="23"/>
          <w:lang w:val="es-MX" w:eastAsia="en-US"/>
        </w:rPr>
        <w:t>Sujeto Obligado</w:t>
      </w:r>
      <w:r w:rsidRPr="000546E0">
        <w:rPr>
          <w:rFonts w:ascii="Palatino Linotype" w:eastAsiaTheme="minorHAnsi" w:hAnsi="Palatino Linotype" w:cs="Arial"/>
          <w:szCs w:val="23"/>
          <w:lang w:val="es-MX" w:eastAsia="en-US"/>
        </w:rPr>
        <w:t xml:space="preserve"> podrá solicitar el cambio de modalidad </w:t>
      </w:r>
      <w:r w:rsidRPr="000546E0">
        <w:rPr>
          <w:rFonts w:ascii="Palatino Linotype" w:eastAsiaTheme="minorHAnsi" w:hAnsi="Palatino Linotype" w:cs="Arial"/>
          <w:i/>
          <w:szCs w:val="23"/>
          <w:lang w:val="es-MX" w:eastAsia="en-US"/>
        </w:rPr>
        <w:t>in situ</w:t>
      </w:r>
      <w:r w:rsidRPr="000546E0">
        <w:rPr>
          <w:rFonts w:ascii="Palatino Linotype" w:eastAsiaTheme="minorHAnsi" w:hAnsi="Palatino Linotype" w:cs="Arial"/>
          <w:szCs w:val="23"/>
          <w:lang w:val="es-MX" w:eastAsia="en-US"/>
        </w:rPr>
        <w:t xml:space="preserve"> </w:t>
      </w:r>
      <w:r w:rsidRPr="000546E0">
        <w:rPr>
          <w:rFonts w:ascii="Palatino Linotype" w:eastAsiaTheme="minorHAnsi" w:hAnsi="Palatino Linotype" w:cs="Arial"/>
          <w:b/>
          <w:szCs w:val="23"/>
          <w:lang w:val="es-MX" w:eastAsia="en-US"/>
        </w:rPr>
        <w:t>(Consulta Directa)</w:t>
      </w:r>
      <w:r w:rsidRPr="000546E0">
        <w:rPr>
          <w:rFonts w:ascii="Palatino Linotype" w:eastAsiaTheme="minorHAnsi" w:hAnsi="Palatino Linotype" w:cs="Arial"/>
          <w:szCs w:val="23"/>
          <w:lang w:val="es-MX" w:eastAsia="en-US"/>
        </w:rPr>
        <w:t xml:space="preserve">, </w:t>
      </w:r>
      <w:r w:rsidRPr="000546E0">
        <w:rPr>
          <w:rFonts w:ascii="Palatino Linotype" w:eastAsiaTheme="minorHAnsi" w:hAnsi="Palatino Linotype" w:cs="Arial"/>
          <w:b/>
          <w:szCs w:val="23"/>
          <w:u w:val="single"/>
          <w:lang w:val="es-MX" w:eastAsia="en-US"/>
        </w:rPr>
        <w:t>en el supuesto de que la información se encuentre en su posesión y esta implique análisis, estudio o procesamiento de documentos y cuya entrega o reproducción sobrepase las capacidades</w:t>
      </w:r>
      <w:r w:rsidRPr="000546E0">
        <w:rPr>
          <w:rFonts w:ascii="Palatino Linotype" w:eastAsiaTheme="minorHAnsi" w:hAnsi="Palatino Linotype" w:cs="Arial"/>
          <w:szCs w:val="23"/>
          <w:lang w:val="es-MX" w:eastAsia="en-US"/>
        </w:rPr>
        <w:t xml:space="preserve"> técnicas administrativas y </w:t>
      </w:r>
      <w:r w:rsidRPr="000546E0">
        <w:rPr>
          <w:rFonts w:ascii="Palatino Linotype" w:eastAsiaTheme="minorHAnsi" w:hAnsi="Palatino Linotype" w:cs="Arial"/>
          <w:b/>
          <w:szCs w:val="23"/>
          <w:u w:val="single"/>
          <w:lang w:val="es-MX" w:eastAsia="en-US"/>
        </w:rPr>
        <w:t>humanas, para el cumplimiento de las obligaciones de transparencia</w:t>
      </w:r>
      <w:r w:rsidRPr="000546E0">
        <w:rPr>
          <w:rFonts w:ascii="Palatino Linotype" w:eastAsiaTheme="minorHAnsi" w:hAnsi="Palatino Linotype" w:cs="Arial"/>
          <w:szCs w:val="23"/>
          <w:lang w:val="es-MX" w:eastAsia="en-US"/>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8A7AE0" w:rsidRPr="000546E0" w:rsidRDefault="008A7AE0" w:rsidP="008A7AE0">
      <w:pPr>
        <w:spacing w:line="360" w:lineRule="auto"/>
        <w:jc w:val="both"/>
        <w:rPr>
          <w:rFonts w:ascii="Palatino Linotype" w:hAnsi="Palatino Linotype"/>
          <w:szCs w:val="23"/>
          <w:lang w:val="es-MX"/>
        </w:rPr>
      </w:pPr>
    </w:p>
    <w:p w:rsidR="008A7AE0" w:rsidRPr="000546E0" w:rsidRDefault="008A7AE0" w:rsidP="008A7AE0">
      <w:pPr>
        <w:spacing w:line="360" w:lineRule="auto"/>
        <w:jc w:val="both"/>
        <w:rPr>
          <w:rFonts w:ascii="Palatino Linotype" w:eastAsiaTheme="minorHAnsi" w:hAnsi="Palatino Linotype" w:cs="Calibri"/>
          <w:lang w:val="es-MX" w:eastAsia="en-US"/>
        </w:rPr>
      </w:pPr>
      <w:r w:rsidRPr="000546E0">
        <w:rPr>
          <w:rFonts w:ascii="Palatino Linotype" w:eastAsiaTheme="minorHAnsi" w:hAnsi="Palatino Linotype" w:cs="Calibri"/>
          <w:lang w:val="es-MX" w:eastAsia="en-US"/>
        </w:rPr>
        <w:t xml:space="preserve">Así también, tanto de la respuesta como del Informe Justificado remitido por el </w:t>
      </w:r>
      <w:r w:rsidRPr="000546E0">
        <w:rPr>
          <w:rFonts w:ascii="Palatino Linotype" w:eastAsiaTheme="minorHAnsi" w:hAnsi="Palatino Linotype" w:cs="Calibri"/>
          <w:b/>
          <w:lang w:val="es-MX" w:eastAsia="en-US"/>
        </w:rPr>
        <w:t>Sujeto Obligado</w:t>
      </w:r>
      <w:r w:rsidRPr="000546E0">
        <w:rPr>
          <w:rFonts w:ascii="Palatino Linotype" w:eastAsiaTheme="minorHAnsi" w:hAnsi="Palatino Linotype" w:cs="Calibri"/>
          <w:lang w:val="es-MX" w:eastAsia="en-US"/>
        </w:rPr>
        <w:t xml:space="preserve">, se denota que se actualizan los supuestos establecidos en el numeral 158 y 164, por lo que procede el cambio de modalidad de entrega vía </w:t>
      </w:r>
      <w:r w:rsidRPr="000546E0">
        <w:rPr>
          <w:rFonts w:ascii="Palatino Linotype" w:eastAsiaTheme="minorHAnsi" w:hAnsi="Palatino Linotype" w:cs="Calibri"/>
          <w:b/>
          <w:lang w:val="es-MX" w:eastAsia="en-US"/>
        </w:rPr>
        <w:t>Consulta Directa</w:t>
      </w:r>
      <w:r w:rsidRPr="000546E0">
        <w:rPr>
          <w:rFonts w:ascii="Palatino Linotype" w:eastAsiaTheme="minorHAnsi" w:hAnsi="Palatino Linotype" w:cs="Calibri"/>
          <w:lang w:val="es-MX" w:eastAsia="en-US"/>
        </w:rPr>
        <w:t xml:space="preserve"> (</w:t>
      </w:r>
      <w:r w:rsidRPr="000546E0">
        <w:rPr>
          <w:rFonts w:ascii="Palatino Linotype" w:eastAsiaTheme="minorHAnsi" w:hAnsi="Palatino Linotype" w:cs="Calibri"/>
          <w:i/>
          <w:lang w:val="es-MX" w:eastAsia="en-US"/>
        </w:rPr>
        <w:t>in situ)</w:t>
      </w:r>
      <w:r w:rsidRPr="000546E0">
        <w:rPr>
          <w:rFonts w:ascii="Palatino Linotype" w:eastAsiaTheme="minorHAnsi" w:hAnsi="Palatino Linotype" w:cs="Calibri"/>
          <w:lang w:val="es-MX" w:eastAsia="en-US"/>
        </w:rPr>
        <w:t xml:space="preserve">; asimismo, como ya se mencionó anteriormente, en la respuesta como en el Informe Justificado, el </w:t>
      </w:r>
      <w:r w:rsidRPr="000546E0">
        <w:rPr>
          <w:rFonts w:ascii="Palatino Linotype" w:eastAsiaTheme="minorHAnsi" w:hAnsi="Palatino Linotype" w:cs="Calibri"/>
          <w:b/>
          <w:lang w:val="es-MX" w:eastAsia="en-US"/>
        </w:rPr>
        <w:t xml:space="preserve">Sujeto Obligado </w:t>
      </w:r>
      <w:r w:rsidRPr="000546E0">
        <w:rPr>
          <w:rFonts w:ascii="Palatino Linotype" w:eastAsiaTheme="minorHAnsi" w:hAnsi="Palatino Linotype" w:cs="Calibri"/>
          <w:lang w:val="es-MX" w:eastAsia="en-US"/>
        </w:rPr>
        <w:t xml:space="preserve">le da a conocer al </w:t>
      </w:r>
      <w:r w:rsidRPr="000546E0">
        <w:rPr>
          <w:rFonts w:ascii="Palatino Linotype" w:eastAsiaTheme="minorHAnsi" w:hAnsi="Palatino Linotype" w:cs="Calibri"/>
          <w:b/>
          <w:lang w:val="es-MX" w:eastAsia="en-US"/>
        </w:rPr>
        <w:t>Recurrente</w:t>
      </w:r>
      <w:r w:rsidRPr="000546E0">
        <w:rPr>
          <w:rFonts w:ascii="Palatino Linotype" w:eastAsiaTheme="minorHAnsi" w:hAnsi="Palatino Linotype" w:cs="Calibri"/>
          <w:lang w:val="es-MX" w:eastAsia="en-US"/>
        </w:rPr>
        <w:t xml:space="preserve">, </w:t>
      </w:r>
      <w:r w:rsidRPr="000546E0">
        <w:rPr>
          <w:rFonts w:ascii="Palatino Linotype" w:eastAsiaTheme="minorHAnsi" w:hAnsi="Palatino Linotype" w:cs="Calibri"/>
          <w:b/>
          <w:u w:val="single"/>
          <w:lang w:val="es-MX" w:eastAsia="en-US"/>
        </w:rPr>
        <w:t>el lugar, días y horas en las que podrá asistir para la consulta de la información</w:t>
      </w:r>
      <w:r w:rsidRPr="000546E0">
        <w:rPr>
          <w:rFonts w:ascii="Palatino Linotype" w:eastAsiaTheme="minorHAnsi" w:hAnsi="Palatino Linotype" w:cs="Calibri"/>
          <w:lang w:val="es-MX" w:eastAsia="en-US"/>
        </w:rPr>
        <w:t xml:space="preserve">, </w:t>
      </w:r>
    </w:p>
    <w:p w:rsidR="007E31EC" w:rsidRPr="000546E0" w:rsidRDefault="007E31EC" w:rsidP="008A7AE0">
      <w:pPr>
        <w:spacing w:line="360" w:lineRule="auto"/>
        <w:jc w:val="both"/>
        <w:rPr>
          <w:rFonts w:ascii="Palatino Linotype" w:eastAsiaTheme="minorHAnsi" w:hAnsi="Palatino Linotype" w:cs="Calibri"/>
          <w:lang w:val="es-MX" w:eastAsia="en-US"/>
        </w:rPr>
      </w:pPr>
    </w:p>
    <w:p w:rsidR="007E31EC" w:rsidRPr="000546E0" w:rsidRDefault="007E31EC" w:rsidP="007E31EC">
      <w:pPr>
        <w:tabs>
          <w:tab w:val="left" w:pos="709"/>
        </w:tabs>
        <w:spacing w:line="360" w:lineRule="auto"/>
        <w:jc w:val="both"/>
        <w:rPr>
          <w:rFonts w:ascii="Palatino Linotype" w:hAnsi="Palatino Linotype" w:cs="Arial"/>
        </w:rPr>
      </w:pPr>
      <w:r w:rsidRPr="000546E0">
        <w:rPr>
          <w:rFonts w:ascii="Palatino Linotype" w:hAnsi="Palatino Linotype"/>
        </w:rPr>
        <w:t xml:space="preserve">Ahora bien, la Ley de la materia señala en su artículo 158 y 164, los casos en que de manera excepcional se puede proceder al cambio de modalidad: </w:t>
      </w:r>
    </w:p>
    <w:p w:rsidR="007E31EC" w:rsidRPr="000546E0" w:rsidRDefault="007E31EC" w:rsidP="007E31EC">
      <w:pPr>
        <w:rPr>
          <w:sz w:val="16"/>
          <w:lang w:val="es-MX" w:eastAsia="es-CO"/>
        </w:rPr>
      </w:pPr>
    </w:p>
    <w:p w:rsidR="007E31EC" w:rsidRPr="000546E0" w:rsidRDefault="007E31EC" w:rsidP="007E31EC">
      <w:pPr>
        <w:spacing w:before="240" w:after="240"/>
        <w:ind w:left="567" w:right="709"/>
        <w:jc w:val="both"/>
        <w:rPr>
          <w:rFonts w:ascii="Palatino Linotype" w:hAnsi="Palatino Linotype"/>
          <w:i/>
          <w:sz w:val="22"/>
        </w:rPr>
      </w:pPr>
      <w:r w:rsidRPr="000546E0">
        <w:rPr>
          <w:rFonts w:ascii="Palatino Linotype" w:hAnsi="Palatino Linotype"/>
          <w:i/>
          <w:sz w:val="22"/>
        </w:rPr>
        <w:t>“</w:t>
      </w:r>
      <w:r w:rsidRPr="000546E0">
        <w:rPr>
          <w:rFonts w:ascii="Palatino Linotype" w:hAnsi="Palatino Linotype"/>
          <w:b/>
          <w:i/>
          <w:sz w:val="22"/>
        </w:rPr>
        <w:t>Artículo 158.</w:t>
      </w:r>
      <w:r w:rsidRPr="000546E0">
        <w:rPr>
          <w:rFonts w:ascii="Palatino Linotype" w:hAnsi="Palatino Linotype"/>
          <w:i/>
          <w:sz w:val="22"/>
        </w:rPr>
        <w:t xml:space="preserve"> De manera excepcional, cuando </w:t>
      </w:r>
      <w:r w:rsidRPr="000546E0">
        <w:rPr>
          <w:rFonts w:ascii="Palatino Linotype" w:hAnsi="Palatino Linotype"/>
          <w:b/>
          <w:i/>
          <w:sz w:val="22"/>
          <w:u w:val="single"/>
        </w:rPr>
        <w:t>de forma fundada y motivada</w:t>
      </w:r>
      <w:r w:rsidRPr="000546E0">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0546E0">
        <w:rPr>
          <w:rFonts w:ascii="Palatino Linotype" w:hAnsi="Palatino Linotype"/>
          <w:b/>
          <w:i/>
          <w:sz w:val="22"/>
          <w:u w:val="single"/>
        </w:rPr>
        <w:t>las capacidades técnicas administrativas</w:t>
      </w:r>
      <w:r w:rsidRPr="000546E0">
        <w:rPr>
          <w:rFonts w:ascii="Palatino Linotype" w:hAnsi="Palatino Linotype"/>
          <w:i/>
          <w:sz w:val="22"/>
        </w:rPr>
        <w:t xml:space="preserve"> </w:t>
      </w:r>
      <w:r w:rsidRPr="000546E0">
        <w:rPr>
          <w:rFonts w:ascii="Palatino Linotype" w:hAnsi="Palatino Linotype"/>
          <w:b/>
          <w:i/>
          <w:sz w:val="22"/>
          <w:u w:val="single"/>
        </w:rPr>
        <w:t>y humanas del sujeto obligado</w:t>
      </w:r>
      <w:r w:rsidRPr="000546E0">
        <w:rPr>
          <w:rFonts w:ascii="Palatino Linotype" w:hAnsi="Palatino Linotype"/>
          <w:i/>
          <w:sz w:val="22"/>
        </w:rPr>
        <w:t xml:space="preserve"> para cumplir con la solicitud, en los plazos establecidos </w:t>
      </w:r>
      <w:r w:rsidRPr="000546E0">
        <w:rPr>
          <w:rFonts w:ascii="Palatino Linotype" w:hAnsi="Palatino Linotype"/>
          <w:i/>
          <w:sz w:val="22"/>
        </w:rPr>
        <w:lastRenderedPageBreak/>
        <w:t xml:space="preserve">para dichos efectos, se podrá poner a disposición del solicitante los documentos en </w:t>
      </w:r>
      <w:r w:rsidRPr="000546E0">
        <w:rPr>
          <w:rFonts w:ascii="Palatino Linotype" w:hAnsi="Palatino Linotype"/>
          <w:b/>
          <w:i/>
          <w:sz w:val="22"/>
        </w:rPr>
        <w:t>consulta directa,</w:t>
      </w:r>
      <w:r w:rsidRPr="000546E0">
        <w:rPr>
          <w:rFonts w:ascii="Palatino Linotype" w:hAnsi="Palatino Linotype"/>
          <w:i/>
          <w:sz w:val="22"/>
        </w:rPr>
        <w:t xml:space="preserve"> salvo la información clasificada.</w:t>
      </w:r>
    </w:p>
    <w:p w:rsidR="007E31EC" w:rsidRPr="000546E0" w:rsidRDefault="007E31EC" w:rsidP="007E31EC">
      <w:pPr>
        <w:spacing w:before="240" w:after="240"/>
        <w:ind w:left="567" w:right="709"/>
        <w:jc w:val="both"/>
        <w:rPr>
          <w:rFonts w:ascii="Palatino Linotype" w:hAnsi="Palatino Linotype"/>
          <w:i/>
          <w:sz w:val="22"/>
        </w:rPr>
      </w:pPr>
      <w:r w:rsidRPr="000546E0">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7E31EC" w:rsidRPr="000546E0" w:rsidRDefault="007E31EC" w:rsidP="007E31EC">
      <w:pPr>
        <w:spacing w:before="240" w:after="240"/>
        <w:ind w:left="567" w:right="709"/>
        <w:jc w:val="both"/>
        <w:rPr>
          <w:rFonts w:ascii="Palatino Linotype" w:hAnsi="Palatino Linotype"/>
          <w:i/>
          <w:sz w:val="22"/>
        </w:rPr>
      </w:pPr>
      <w:r w:rsidRPr="000546E0">
        <w:rPr>
          <w:rFonts w:ascii="Palatino Linotype" w:hAnsi="Palatino Linotype"/>
          <w:i/>
          <w:sz w:val="22"/>
        </w:rPr>
        <w:t>(...)</w:t>
      </w:r>
    </w:p>
    <w:p w:rsidR="007E31EC" w:rsidRPr="000546E0" w:rsidRDefault="007E31EC" w:rsidP="007E31EC">
      <w:pPr>
        <w:spacing w:before="240" w:after="240"/>
        <w:ind w:left="567" w:right="709"/>
        <w:jc w:val="both"/>
        <w:rPr>
          <w:rFonts w:ascii="Palatino Linotype" w:hAnsi="Palatino Linotype"/>
          <w:i/>
          <w:sz w:val="22"/>
        </w:rPr>
      </w:pPr>
      <w:r w:rsidRPr="000546E0">
        <w:rPr>
          <w:rFonts w:ascii="Palatino Linotype" w:hAnsi="Palatino Linotype"/>
          <w:b/>
          <w:i/>
          <w:sz w:val="22"/>
        </w:rPr>
        <w:t>Artículo 164.</w:t>
      </w:r>
      <w:r w:rsidRPr="000546E0">
        <w:rPr>
          <w:rFonts w:ascii="Palatino Linotype" w:hAnsi="Palatino Linotype"/>
          <w:i/>
          <w:sz w:val="22"/>
        </w:rPr>
        <w:t xml:space="preserve"> El acceso se dará en la modalidad de entrega y, en su caso, de envío elegidos por el solicitante. </w:t>
      </w:r>
      <w:r w:rsidRPr="000546E0">
        <w:rPr>
          <w:rFonts w:ascii="Palatino Linotype" w:hAnsi="Palatino Linotype"/>
          <w:b/>
          <w:i/>
          <w:sz w:val="22"/>
          <w:u w:val="single"/>
        </w:rPr>
        <w:t>Cuando la información no pueda entregarse o enviarse en la modalidad solicitada, el sujeto obligado deberá ofrecer otra u otras modalidades de entrega</w:t>
      </w:r>
      <w:r w:rsidRPr="000546E0">
        <w:rPr>
          <w:rFonts w:ascii="Palatino Linotype" w:hAnsi="Palatino Linotype"/>
          <w:i/>
          <w:sz w:val="22"/>
        </w:rPr>
        <w:t>.</w:t>
      </w:r>
    </w:p>
    <w:p w:rsidR="007E31EC" w:rsidRPr="000546E0" w:rsidRDefault="007E31EC" w:rsidP="007E31EC">
      <w:pPr>
        <w:spacing w:before="240" w:after="240"/>
        <w:ind w:left="567" w:right="709"/>
        <w:jc w:val="both"/>
        <w:rPr>
          <w:rFonts w:ascii="Palatino Linotype" w:hAnsi="Palatino Linotype"/>
          <w:i/>
          <w:sz w:val="22"/>
        </w:rPr>
      </w:pPr>
      <w:r w:rsidRPr="000546E0">
        <w:rPr>
          <w:rFonts w:ascii="Palatino Linotype" w:hAnsi="Palatino Linotype"/>
          <w:i/>
          <w:sz w:val="22"/>
        </w:rPr>
        <w:t>En cualquier caso, se deberá fundar y motivar la necesidad de ofrecer otras modalidades.”</w:t>
      </w:r>
    </w:p>
    <w:p w:rsidR="007E31EC" w:rsidRPr="000546E0" w:rsidRDefault="007E31EC" w:rsidP="007E31EC">
      <w:pPr>
        <w:pStyle w:val="Sinespaciado"/>
      </w:pPr>
    </w:p>
    <w:p w:rsidR="007E31EC" w:rsidRPr="000546E0" w:rsidRDefault="007E31EC" w:rsidP="007E31EC">
      <w:pPr>
        <w:spacing w:line="360" w:lineRule="auto"/>
        <w:jc w:val="both"/>
        <w:rPr>
          <w:rFonts w:ascii="Palatino Linotype" w:eastAsiaTheme="minorHAnsi" w:hAnsi="Palatino Linotype" w:cs="Calibri"/>
          <w:lang w:val="es-MX" w:eastAsia="en-US"/>
        </w:rPr>
      </w:pPr>
      <w:r w:rsidRPr="000546E0">
        <w:rPr>
          <w:rFonts w:ascii="Palatino Linotype" w:hAnsi="Palatino Linotype"/>
          <w:szCs w:val="23"/>
          <w:lang w:val="es-MX"/>
        </w:rPr>
        <w:t>Igualmente, para robustecer lo anterior, es conveniente citar a continuación el Criterio 008/2013 del hoy Instituto Nacional de Acceso a la Información y Protección de Datos Personales:</w:t>
      </w:r>
    </w:p>
    <w:p w:rsidR="007E31EC" w:rsidRPr="000546E0" w:rsidRDefault="007E31EC" w:rsidP="007E31EC">
      <w:pPr>
        <w:rPr>
          <w:rFonts w:asciiTheme="minorHAnsi" w:eastAsiaTheme="minorHAnsi" w:hAnsiTheme="minorHAnsi" w:cstheme="minorBidi"/>
          <w:sz w:val="22"/>
          <w:szCs w:val="22"/>
          <w:lang w:val="es-MX"/>
        </w:rPr>
      </w:pPr>
    </w:p>
    <w:p w:rsidR="007E31EC" w:rsidRPr="000546E0" w:rsidRDefault="007E31EC" w:rsidP="007E31EC">
      <w:pPr>
        <w:ind w:left="567" w:right="567"/>
        <w:jc w:val="both"/>
        <w:rPr>
          <w:rFonts w:ascii="Palatino Linotype" w:eastAsiaTheme="minorHAnsi" w:hAnsi="Palatino Linotype" w:cstheme="minorBidi"/>
          <w:i/>
          <w:sz w:val="22"/>
          <w:szCs w:val="22"/>
          <w:lang w:val="es-MX" w:eastAsia="en-US"/>
        </w:rPr>
      </w:pPr>
      <w:r w:rsidRPr="000546E0">
        <w:rPr>
          <w:rFonts w:ascii="Palatino Linotype" w:eastAsiaTheme="minorHAnsi" w:hAnsi="Palatino Linotype" w:cstheme="minorBidi"/>
          <w:b/>
          <w:i/>
          <w:sz w:val="22"/>
          <w:szCs w:val="22"/>
          <w:lang w:val="es-MX" w:eastAsia="en-US"/>
        </w:rPr>
        <w:t>CUANDO EXISTA IMPEDIMENTO JUSTIFICADO DE ATENDER LA MODALIDAD DE ENTREGA ELEGIDA POR EL SOLICITANTE, PROCEDE OFRECER TODAS LAS DEMÁS OPCIONES PREVISTAS EN LA LEY.</w:t>
      </w:r>
      <w:r w:rsidRPr="000546E0">
        <w:rPr>
          <w:rFonts w:ascii="Palatino Linotype" w:eastAsiaTheme="minorHAnsi" w:hAnsi="Palatino Linotype" w:cstheme="minorBidi"/>
          <w:i/>
          <w:sz w:val="22"/>
          <w:szCs w:val="22"/>
          <w:lang w:val="es-MX" w:eastAsia="en-US"/>
        </w:rPr>
        <w:t xml:space="preserve"> </w:t>
      </w:r>
      <w:r w:rsidRPr="000546E0">
        <w:rPr>
          <w:rFonts w:ascii="Palatino Linotype" w:eastAsiaTheme="minorHAnsi" w:hAnsi="Palatino Linotype" w:cstheme="minorBidi"/>
          <w:i/>
          <w:sz w:val="22"/>
          <w:szCs w:val="22"/>
          <w:u w:val="single"/>
          <w:lang w:val="es-MX" w:eastAsia="en-US"/>
        </w:rPr>
        <w:t xml:space="preserve">De conformidad con lo dispuesto en los artículos 42 y 44 de la </w:t>
      </w:r>
      <w:r w:rsidRPr="000546E0">
        <w:rPr>
          <w:rFonts w:ascii="Palatino Linotype" w:eastAsiaTheme="minorHAnsi" w:hAnsi="Palatino Linotype" w:cstheme="minorBidi"/>
          <w:i/>
          <w:iCs/>
          <w:sz w:val="22"/>
          <w:szCs w:val="22"/>
          <w:u w:val="single"/>
          <w:lang w:val="es-MX" w:eastAsia="en-US"/>
        </w:rPr>
        <w:t>Ley Federal de Transparencia y Acceso a la Información Pública Gubernamental</w:t>
      </w:r>
      <w:r w:rsidRPr="000546E0">
        <w:rPr>
          <w:rFonts w:ascii="Palatino Linotype" w:eastAsiaTheme="minorHAnsi" w:hAnsi="Palatino Linotype" w:cstheme="minorBidi"/>
          <w:i/>
          <w:sz w:val="22"/>
          <w:szCs w:val="22"/>
          <w:u w:val="single"/>
          <w:lang w:val="es-MX" w:eastAsia="en-US"/>
        </w:rPr>
        <w:t>, y 54 de su Reglamento, la entrega de la información debe hacerse, en la medida de lo posible, en la forma solicitada por el interesado</w:t>
      </w:r>
      <w:r w:rsidRPr="000546E0">
        <w:rPr>
          <w:rFonts w:ascii="Palatino Linotype" w:eastAsiaTheme="minorHAnsi" w:hAnsi="Palatino Linotype" w:cstheme="minorBidi"/>
          <w:i/>
          <w:sz w:val="22"/>
          <w:szCs w:val="22"/>
          <w:lang w:val="es-MX" w:eastAsia="en-US"/>
        </w:rPr>
        <w:t xml:space="preserve">, </w:t>
      </w:r>
      <w:r w:rsidRPr="000546E0">
        <w:rPr>
          <w:rFonts w:ascii="Palatino Linotype" w:eastAsiaTheme="minorHAnsi" w:hAnsi="Palatino Linotype" w:cstheme="minorBidi"/>
          <w:b/>
          <w:i/>
          <w:sz w:val="22"/>
          <w:szCs w:val="22"/>
          <w:lang w:val="es-MX" w:eastAsia="en-US"/>
        </w:rPr>
        <w:t>salvo que exista un impedimento justificado para atenderla, en cuyo caso, deberán exponerse las razones por las cuales no es posible utilizar el medio de reproducción solicitado</w:t>
      </w:r>
      <w:r w:rsidRPr="000546E0">
        <w:rPr>
          <w:rFonts w:ascii="Palatino Linotype" w:eastAsiaTheme="minorHAnsi" w:hAnsi="Palatino Linotype" w:cstheme="minorBidi"/>
          <w:i/>
          <w:sz w:val="22"/>
          <w:szCs w:val="22"/>
          <w:lang w:val="es-MX" w:eastAsia="en-US"/>
        </w:rPr>
        <w:t xml:space="preserve">. </w:t>
      </w:r>
      <w:r w:rsidRPr="000546E0">
        <w:rPr>
          <w:rFonts w:ascii="Palatino Linotype" w:eastAsiaTheme="minorHAnsi" w:hAnsi="Palatino Linotype" w:cstheme="minorBidi"/>
          <w:i/>
          <w:sz w:val="22"/>
          <w:szCs w:val="22"/>
          <w:u w:val="single"/>
          <w:lang w:val="es-MX" w:eastAsia="en-US"/>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546E0">
        <w:rPr>
          <w:rFonts w:ascii="Palatino Linotype" w:eastAsiaTheme="minorHAnsi" w:hAnsi="Palatino Linotype" w:cstheme="minorBidi"/>
          <w:i/>
          <w:sz w:val="22"/>
          <w:szCs w:val="22"/>
          <w:lang w:val="es-MX" w:eastAsia="en-US"/>
        </w:rPr>
        <w:t xml:space="preserve">. </w:t>
      </w:r>
      <w:r w:rsidRPr="000546E0">
        <w:rPr>
          <w:rFonts w:ascii="Palatino Linotype" w:eastAsiaTheme="minorHAnsi" w:hAnsi="Palatino Linotype" w:cstheme="minorBidi"/>
          <w:b/>
          <w:i/>
          <w:sz w:val="22"/>
          <w:szCs w:val="22"/>
          <w:lang w:val="es-MX" w:eastAsia="en-US"/>
        </w:rPr>
        <w:t>Así, cuando se justifique el impedimento, los sujetos obligados deberán notificar al particular la disposición de la información en todas las modalidades de entrega que permita el documento, tales como consulta directa</w:t>
      </w:r>
      <w:r w:rsidRPr="000546E0">
        <w:rPr>
          <w:rFonts w:ascii="Palatino Linotype" w:eastAsiaTheme="minorHAnsi" w:hAnsi="Palatino Linotype" w:cstheme="minorBidi"/>
          <w:i/>
          <w:sz w:val="22"/>
          <w:szCs w:val="22"/>
          <w:lang w:val="es-MX" w:eastAsia="en-US"/>
        </w:rPr>
        <w:t xml:space="preserve">, copias simples y certificadas, así como la reproducción en cualquier otro medio e indicarle, en su caso, los costos de reproducción y </w:t>
      </w:r>
      <w:r w:rsidRPr="000546E0">
        <w:rPr>
          <w:rFonts w:ascii="Palatino Linotype" w:eastAsiaTheme="minorHAnsi" w:hAnsi="Palatino Linotype" w:cstheme="minorBidi"/>
          <w:i/>
          <w:sz w:val="22"/>
          <w:szCs w:val="22"/>
          <w:lang w:val="es-MX" w:eastAsia="en-US"/>
        </w:rPr>
        <w:lastRenderedPageBreak/>
        <w:t xml:space="preserve">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7E31EC" w:rsidRPr="000546E0" w:rsidRDefault="007E31EC" w:rsidP="007E31EC">
      <w:pPr>
        <w:ind w:left="567" w:right="567"/>
        <w:jc w:val="both"/>
        <w:rPr>
          <w:rFonts w:ascii="Palatino Linotype" w:eastAsiaTheme="minorHAnsi" w:hAnsi="Palatino Linotype" w:cstheme="minorBidi"/>
          <w:i/>
          <w:sz w:val="22"/>
          <w:szCs w:val="22"/>
          <w:lang w:val="es-MX" w:eastAsia="en-US"/>
        </w:rPr>
      </w:pPr>
    </w:p>
    <w:p w:rsidR="007E31EC" w:rsidRPr="000546E0" w:rsidRDefault="007E31EC" w:rsidP="007E31EC">
      <w:pPr>
        <w:ind w:left="567" w:right="567"/>
        <w:jc w:val="both"/>
        <w:rPr>
          <w:rFonts w:ascii="Palatino Linotype" w:eastAsiaTheme="minorHAnsi" w:hAnsi="Palatino Linotype" w:cstheme="minorBidi"/>
          <w:b/>
          <w:i/>
          <w:sz w:val="20"/>
          <w:szCs w:val="22"/>
          <w:lang w:val="es-MX" w:eastAsia="en-US"/>
        </w:rPr>
      </w:pPr>
      <w:r w:rsidRPr="000546E0">
        <w:rPr>
          <w:rFonts w:ascii="Palatino Linotype" w:eastAsiaTheme="minorHAnsi" w:hAnsi="Palatino Linotype" w:cstheme="minorBidi"/>
          <w:b/>
          <w:i/>
          <w:sz w:val="20"/>
          <w:szCs w:val="22"/>
          <w:lang w:val="es-MX" w:eastAsia="en-US"/>
        </w:rPr>
        <w:t xml:space="preserve">Resoluciones </w:t>
      </w:r>
    </w:p>
    <w:p w:rsidR="007E31EC" w:rsidRPr="000546E0" w:rsidRDefault="007E31EC" w:rsidP="007E31EC">
      <w:pPr>
        <w:ind w:left="567" w:right="567"/>
        <w:jc w:val="both"/>
        <w:rPr>
          <w:rFonts w:ascii="Palatino Linotype" w:eastAsiaTheme="minorHAnsi" w:hAnsi="Palatino Linotype" w:cstheme="minorBidi"/>
          <w:i/>
          <w:sz w:val="20"/>
          <w:szCs w:val="22"/>
          <w:lang w:val="es-MX" w:eastAsia="en-US"/>
        </w:rPr>
      </w:pPr>
      <w:r w:rsidRPr="000546E0">
        <w:rPr>
          <w:rFonts w:ascii="Palatino Linotype" w:eastAsiaTheme="minorHAnsi" w:hAnsi="Palatino Linotype" w:cstheme="minorBidi"/>
          <w:i/>
          <w:sz w:val="20"/>
          <w:szCs w:val="22"/>
          <w:lang w:val="es-MX" w:eastAsia="en-US"/>
        </w:rPr>
        <w:t xml:space="preserve">RDA 2012/12. Interpuesto en contra de la Secretaría de Comunicaciones y Transportes. Comisionada Ponente Jacqueline Peschard Mariscal. </w:t>
      </w:r>
    </w:p>
    <w:p w:rsidR="007E31EC" w:rsidRPr="000546E0" w:rsidRDefault="007E31EC" w:rsidP="007E31EC">
      <w:pPr>
        <w:ind w:left="567" w:right="567"/>
        <w:jc w:val="both"/>
        <w:rPr>
          <w:rFonts w:ascii="Palatino Linotype" w:eastAsiaTheme="minorHAnsi" w:hAnsi="Palatino Linotype" w:cstheme="minorBidi"/>
          <w:i/>
          <w:sz w:val="20"/>
          <w:szCs w:val="22"/>
          <w:lang w:val="es-MX" w:eastAsia="en-US"/>
        </w:rPr>
      </w:pPr>
      <w:r w:rsidRPr="000546E0">
        <w:rPr>
          <w:rFonts w:ascii="Palatino Linotype" w:eastAsiaTheme="minorHAnsi" w:hAnsi="Palatino Linotype" w:cstheme="minorBidi"/>
          <w:i/>
          <w:sz w:val="20"/>
          <w:szCs w:val="22"/>
          <w:lang w:val="es-MX" w:eastAsia="en-US"/>
        </w:rPr>
        <w:t xml:space="preserve">RDA 0973/12. Interpuesto en contra de la Secretaría de Educación Pública. Comisionada Ponente Sigrid Arzt Colunga. </w:t>
      </w:r>
    </w:p>
    <w:p w:rsidR="007E31EC" w:rsidRPr="000546E0" w:rsidRDefault="007E31EC" w:rsidP="007E31EC">
      <w:pPr>
        <w:ind w:left="567" w:right="567"/>
        <w:jc w:val="both"/>
        <w:rPr>
          <w:rFonts w:ascii="Palatino Linotype" w:eastAsiaTheme="minorHAnsi" w:hAnsi="Palatino Linotype" w:cstheme="minorBidi"/>
          <w:i/>
          <w:sz w:val="20"/>
          <w:szCs w:val="22"/>
          <w:lang w:val="es-MX" w:eastAsia="en-US"/>
        </w:rPr>
      </w:pPr>
      <w:r w:rsidRPr="000546E0">
        <w:rPr>
          <w:rFonts w:ascii="Palatino Linotype" w:eastAsiaTheme="minorHAnsi" w:hAnsi="Palatino Linotype" w:cstheme="minorBidi"/>
          <w:i/>
          <w:sz w:val="20"/>
          <w:szCs w:val="22"/>
          <w:lang w:val="es-MX" w:eastAsia="en-US"/>
        </w:rPr>
        <w:t xml:space="preserve">RDA 0112/12. Interpuesto en contra de Petróleos Mexicanos. Comisionado Ponente Ángel Trinidad Zaldívar. </w:t>
      </w:r>
    </w:p>
    <w:p w:rsidR="007E31EC" w:rsidRPr="000546E0" w:rsidRDefault="007E31EC" w:rsidP="007E31EC">
      <w:pPr>
        <w:ind w:left="567" w:right="567"/>
        <w:jc w:val="both"/>
        <w:rPr>
          <w:rFonts w:ascii="Palatino Linotype" w:eastAsiaTheme="minorHAnsi" w:hAnsi="Palatino Linotype" w:cstheme="minorBidi"/>
          <w:i/>
          <w:sz w:val="20"/>
          <w:szCs w:val="22"/>
          <w:lang w:val="es-MX" w:eastAsia="en-US"/>
        </w:rPr>
      </w:pPr>
      <w:r w:rsidRPr="000546E0">
        <w:rPr>
          <w:rFonts w:ascii="Palatino Linotype" w:eastAsiaTheme="minorHAnsi" w:hAnsi="Palatino Linotype" w:cstheme="minorBidi"/>
          <w:i/>
          <w:sz w:val="20"/>
          <w:szCs w:val="22"/>
          <w:lang w:val="es-MX" w:eastAsia="en-US"/>
        </w:rPr>
        <w:t xml:space="preserve">RDA 0085/12. Interpuesto en contra del Instituto Nacional de Ciencias Médicas y Nutrición Salvador Zubirán. Comisionada Ponente Sigrid Arzt Colunga. </w:t>
      </w:r>
    </w:p>
    <w:p w:rsidR="007E31EC" w:rsidRPr="000546E0" w:rsidRDefault="007E31EC" w:rsidP="007E31EC">
      <w:pPr>
        <w:ind w:left="567" w:right="567"/>
        <w:jc w:val="both"/>
        <w:rPr>
          <w:rFonts w:asciiTheme="minorHAnsi" w:eastAsiaTheme="minorHAnsi" w:hAnsiTheme="minorHAnsi" w:cstheme="minorBidi"/>
          <w:sz w:val="20"/>
          <w:szCs w:val="22"/>
          <w:lang w:val="es-MX" w:eastAsia="en-US"/>
        </w:rPr>
      </w:pPr>
      <w:r w:rsidRPr="000546E0">
        <w:rPr>
          <w:rFonts w:ascii="Palatino Linotype" w:eastAsiaTheme="minorHAnsi" w:hAnsi="Palatino Linotype" w:cstheme="minorBidi"/>
          <w:i/>
          <w:sz w:val="20"/>
          <w:szCs w:val="22"/>
          <w:lang w:val="es-MX" w:eastAsia="en-US"/>
        </w:rPr>
        <w:t xml:space="preserve">3068/11. Interpuesto en contra de la Presidencia de la República. Comisionada Ponente María Elena Pérez-Jaén Zermeño. </w:t>
      </w:r>
    </w:p>
    <w:p w:rsidR="008A7AE0" w:rsidRPr="000546E0" w:rsidRDefault="008A7AE0" w:rsidP="008A7AE0">
      <w:pPr>
        <w:spacing w:line="360" w:lineRule="auto"/>
        <w:jc w:val="both"/>
        <w:rPr>
          <w:rFonts w:ascii="Palatino Linotype" w:hAnsi="Palatino Linotype"/>
          <w:lang w:eastAsia="es-MX"/>
        </w:rPr>
      </w:pPr>
    </w:p>
    <w:p w:rsidR="007E31EC" w:rsidRPr="000546E0" w:rsidRDefault="007E31EC" w:rsidP="007E31EC">
      <w:pPr>
        <w:spacing w:line="360" w:lineRule="auto"/>
        <w:jc w:val="both"/>
        <w:rPr>
          <w:rFonts w:ascii="Palatino Linotype" w:eastAsiaTheme="minorHAnsi" w:hAnsi="Palatino Linotype" w:cs="Arial"/>
          <w:szCs w:val="23"/>
          <w:lang w:val="es-MX" w:eastAsia="en-US"/>
        </w:rPr>
      </w:pPr>
      <w:r w:rsidRPr="000546E0">
        <w:rPr>
          <w:rFonts w:ascii="Palatino Linotype" w:eastAsiaTheme="minorHAnsi" w:hAnsi="Palatino Linotype" w:cs="Arial"/>
          <w:szCs w:val="23"/>
          <w:lang w:val="es-MX" w:eastAsia="en-US"/>
        </w:rPr>
        <w:t xml:space="preserve">Es así que, para que un cambio de modalidad en la entrega de la información sea procedente, es necesario que los Sujetos Obligados respeten el procedimiento señalado por la Ley y los Lineamientos de la materia para dicho cambio de modalidad; por lo que dicha situación se satisfizo mediante el oficio de la Dirección General de Informática de este Instituto, haciendo referencia a que el total de los documentos para dar contestación a la solicitud de información que tiene un </w:t>
      </w:r>
      <w:r w:rsidRPr="000546E0">
        <w:rPr>
          <w:rFonts w:ascii="Palatino Linotype" w:hAnsi="Palatino Linotype"/>
          <w:b/>
          <w:i/>
          <w:lang w:val="es-MX"/>
        </w:rPr>
        <w:t>peso 1024MB</w:t>
      </w:r>
      <w:r w:rsidRPr="000546E0">
        <w:rPr>
          <w:rFonts w:ascii="Palatino Linotype" w:eastAsiaTheme="minorHAnsi" w:hAnsi="Palatino Linotype" w:cs="Arial"/>
          <w:szCs w:val="23"/>
          <w:lang w:val="es-MX" w:eastAsia="en-US"/>
        </w:rPr>
        <w:t>, informando que esa cantidad de documentación sobrepasa las capacidades técnicas del SAIMEX.</w:t>
      </w:r>
    </w:p>
    <w:p w:rsidR="00D801D8" w:rsidRPr="000546E0" w:rsidRDefault="00D801D8" w:rsidP="007E31EC">
      <w:pPr>
        <w:spacing w:line="360" w:lineRule="auto"/>
        <w:jc w:val="both"/>
        <w:rPr>
          <w:rFonts w:ascii="Palatino Linotype" w:eastAsiaTheme="minorHAnsi" w:hAnsi="Palatino Linotype" w:cs="Arial"/>
          <w:szCs w:val="23"/>
          <w:lang w:val="es-MX" w:eastAsia="en-US"/>
        </w:rPr>
      </w:pPr>
    </w:p>
    <w:p w:rsidR="00D801D8" w:rsidRPr="000546E0" w:rsidRDefault="00D801D8" w:rsidP="007E31EC">
      <w:pPr>
        <w:spacing w:line="360" w:lineRule="auto"/>
        <w:jc w:val="both"/>
        <w:rPr>
          <w:rFonts w:ascii="Palatino Linotype" w:eastAsiaTheme="minorHAnsi" w:hAnsi="Palatino Linotype" w:cs="Arial"/>
          <w:szCs w:val="23"/>
          <w:lang w:val="es-MX" w:eastAsia="en-US"/>
        </w:rPr>
      </w:pPr>
      <w:r w:rsidRPr="000546E0">
        <w:rPr>
          <w:rFonts w:ascii="Palatino Linotype" w:eastAsiaTheme="minorHAnsi" w:hAnsi="Palatino Linotype" w:cs="Arial"/>
          <w:szCs w:val="23"/>
          <w:lang w:val="es-MX" w:eastAsia="en-US"/>
        </w:rPr>
        <w:t>Asimismo, en la información remitida vía informe justificado, el Sujeto Obligado argumentó lo siguiente:</w:t>
      </w:r>
    </w:p>
    <w:p w:rsidR="00D801D8" w:rsidRPr="000546E0" w:rsidRDefault="00D801D8" w:rsidP="007E31EC">
      <w:pPr>
        <w:spacing w:line="360" w:lineRule="auto"/>
        <w:jc w:val="both"/>
        <w:rPr>
          <w:rFonts w:ascii="Palatino Linotype" w:eastAsiaTheme="minorHAnsi" w:hAnsi="Palatino Linotype" w:cs="Arial"/>
          <w:szCs w:val="23"/>
          <w:lang w:val="es-MX" w:eastAsia="en-US"/>
        </w:rPr>
      </w:pPr>
    </w:p>
    <w:p w:rsidR="00634926" w:rsidRPr="000546E0" w:rsidRDefault="00D801D8" w:rsidP="00634926">
      <w:pPr>
        <w:spacing w:line="360" w:lineRule="auto"/>
        <w:jc w:val="both"/>
        <w:rPr>
          <w:rFonts w:ascii="Palatino Linotype" w:eastAsiaTheme="minorHAnsi" w:hAnsi="Palatino Linotype" w:cs="Arial"/>
          <w:szCs w:val="23"/>
          <w:lang w:val="es-MX" w:eastAsia="en-US"/>
        </w:rPr>
      </w:pPr>
      <w:r w:rsidRPr="000546E0">
        <w:rPr>
          <w:rFonts w:ascii="Palatino Linotype" w:eastAsiaTheme="minorHAnsi" w:hAnsi="Palatino Linotype" w:cs="Arial"/>
          <w:noProof/>
          <w:szCs w:val="23"/>
          <w:lang w:val="es-MX" w:eastAsia="es-MX"/>
        </w:rPr>
        <w:lastRenderedPageBreak/>
        <w:drawing>
          <wp:inline distT="0" distB="0" distL="0" distR="0">
            <wp:extent cx="5788660" cy="5716905"/>
            <wp:effectExtent l="190500" t="190500" r="193040" b="1885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5716905"/>
                    </a:xfrm>
                    <a:prstGeom prst="rect">
                      <a:avLst/>
                    </a:prstGeom>
                    <a:ln>
                      <a:noFill/>
                    </a:ln>
                    <a:effectLst>
                      <a:outerShdw blurRad="190500" algn="tl" rotWithShape="0">
                        <a:srgbClr val="000000">
                          <a:alpha val="70000"/>
                        </a:srgbClr>
                      </a:outerShdw>
                    </a:effectLst>
                  </pic:spPr>
                </pic:pic>
              </a:graphicData>
            </a:graphic>
          </wp:inline>
        </w:drawing>
      </w:r>
    </w:p>
    <w:p w:rsidR="000B4700" w:rsidRPr="000546E0" w:rsidRDefault="000B4700" w:rsidP="000B4700">
      <w:pPr>
        <w:spacing w:line="360" w:lineRule="auto"/>
        <w:jc w:val="both"/>
        <w:rPr>
          <w:rFonts w:ascii="Palatino Linotype" w:hAnsi="Palatino Linotype"/>
          <w:lang w:eastAsia="es-MX"/>
        </w:rPr>
      </w:pPr>
      <w:r w:rsidRPr="000546E0">
        <w:rPr>
          <w:rFonts w:ascii="Palatino Linotype" w:hAnsi="Palatino Linotype"/>
          <w:lang w:eastAsia="es-MX"/>
        </w:rPr>
        <w:t xml:space="preserve">Derivado de lo anterior, el </w:t>
      </w:r>
      <w:r w:rsidRPr="000546E0">
        <w:rPr>
          <w:rFonts w:ascii="Palatino Linotype" w:hAnsi="Palatino Linotype"/>
          <w:b/>
          <w:lang w:eastAsia="es-MX"/>
        </w:rPr>
        <w:t>Sujeto Obligado</w:t>
      </w:r>
      <w:r w:rsidRPr="000546E0">
        <w:rPr>
          <w:rFonts w:ascii="Palatino Linotype" w:hAnsi="Palatino Linotype"/>
          <w:lang w:eastAsia="es-MX"/>
        </w:rPr>
        <w:t xml:space="preserve"> deberá hacer del conocimiento al Particular que la información estará disponible, por un plazo mínimo de sesenta días naturales, a partir de la fecha en que ponga a disposición del </w:t>
      </w:r>
      <w:r w:rsidRPr="000546E0">
        <w:rPr>
          <w:rFonts w:ascii="Palatino Linotype" w:hAnsi="Palatino Linotype"/>
          <w:b/>
          <w:lang w:eastAsia="es-MX"/>
        </w:rPr>
        <w:t>Recurrente</w:t>
      </w:r>
      <w:r w:rsidRPr="000546E0">
        <w:rPr>
          <w:rFonts w:ascii="Palatino Linotype" w:hAnsi="Palatino Linotype"/>
          <w:lang w:eastAsia="es-MX"/>
        </w:rPr>
        <w:t xml:space="preserve"> la información, en términos del segundo párrafo del artículo 166 de la Ley de </w:t>
      </w:r>
      <w:r w:rsidRPr="000546E0">
        <w:rPr>
          <w:rFonts w:ascii="Palatino Linotype" w:hAnsi="Palatino Linotype"/>
          <w:lang w:eastAsia="es-MX"/>
        </w:rPr>
        <w:lastRenderedPageBreak/>
        <w:t>Transparencia y Acceso a la Información Pública del Estado de México y Municipios, el cual, establece lo siguiente:</w:t>
      </w:r>
    </w:p>
    <w:p w:rsidR="000B4700" w:rsidRPr="000546E0" w:rsidRDefault="000B4700" w:rsidP="000B4700">
      <w:pPr>
        <w:ind w:right="851"/>
        <w:jc w:val="both"/>
        <w:rPr>
          <w:rFonts w:ascii="Palatino Linotype" w:eastAsia="Calibri" w:hAnsi="Palatino Linotype"/>
          <w:b/>
          <w:bCs/>
          <w:i/>
          <w:iCs/>
        </w:rPr>
      </w:pPr>
    </w:p>
    <w:p w:rsidR="008C3155" w:rsidRPr="000546E0" w:rsidRDefault="008C3155" w:rsidP="008C3155">
      <w:pPr>
        <w:ind w:left="851" w:right="851"/>
        <w:jc w:val="both"/>
        <w:rPr>
          <w:rFonts w:ascii="Palatino Linotype" w:eastAsia="Calibri" w:hAnsi="Palatino Linotype"/>
          <w:i/>
          <w:iCs/>
        </w:rPr>
      </w:pPr>
      <w:r w:rsidRPr="000546E0">
        <w:rPr>
          <w:rFonts w:ascii="Palatino Linotype" w:eastAsia="Calibri" w:hAnsi="Palatino Linotype"/>
          <w:b/>
          <w:bCs/>
          <w:i/>
          <w:iCs/>
        </w:rPr>
        <w:t>Artículo 166.</w:t>
      </w:r>
      <w:r w:rsidRPr="000546E0">
        <w:rPr>
          <w:rFonts w:ascii="Palatino Linotype" w:eastAsia="Calibri" w:hAnsi="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w:t>
      </w:r>
    </w:p>
    <w:p w:rsidR="008C3155" w:rsidRPr="000546E0" w:rsidRDefault="008C3155" w:rsidP="008C3155">
      <w:pPr>
        <w:ind w:left="851" w:right="851"/>
        <w:jc w:val="both"/>
        <w:rPr>
          <w:rFonts w:ascii="Palatino Linotype" w:eastAsia="Calibri" w:hAnsi="Palatino Linotype"/>
          <w:i/>
          <w:iCs/>
        </w:rPr>
      </w:pPr>
    </w:p>
    <w:p w:rsidR="008C3155" w:rsidRPr="000546E0" w:rsidRDefault="008C3155" w:rsidP="008C3155">
      <w:pPr>
        <w:ind w:left="851" w:right="851"/>
        <w:jc w:val="both"/>
        <w:rPr>
          <w:rFonts w:ascii="Palatino Linotype" w:eastAsia="Calibri" w:hAnsi="Palatino Linotype"/>
          <w:i/>
          <w:iCs/>
        </w:rPr>
      </w:pPr>
      <w:r w:rsidRPr="000546E0">
        <w:rPr>
          <w:rFonts w:ascii="Palatino Linotype" w:eastAsia="Calibri" w:hAnsi="Palatino Linotype"/>
          <w:b/>
          <w:bCs/>
          <w:i/>
          <w:iCs/>
        </w:rPr>
        <w:t>La Unidad de Transparencia tendrá disponible la información solicitada, durante un plazo mínimo de sesenta días hábiles</w:t>
      </w:r>
      <w:r w:rsidRPr="000546E0">
        <w:rPr>
          <w:rFonts w:ascii="Palatino Linotype" w:eastAsia="Calibri" w:hAnsi="Palatino Linotype"/>
          <w:i/>
          <w:iCs/>
        </w:rPr>
        <w:t xml:space="preserve">, contado a partir de que el solicitante hubiere realizado, en su caso, el pago respectivo, el cual deberá efectuarse en un plazo no mayor a treinta días hábiles. </w:t>
      </w:r>
    </w:p>
    <w:p w:rsidR="008C3155" w:rsidRPr="000546E0" w:rsidRDefault="008C3155" w:rsidP="008C3155">
      <w:pPr>
        <w:ind w:left="851" w:right="851"/>
        <w:jc w:val="both"/>
        <w:rPr>
          <w:rFonts w:ascii="Palatino Linotype" w:eastAsia="Calibri" w:hAnsi="Palatino Linotype"/>
          <w:i/>
          <w:iCs/>
        </w:rPr>
      </w:pPr>
    </w:p>
    <w:p w:rsidR="008C3155" w:rsidRPr="000546E0" w:rsidRDefault="008C3155" w:rsidP="008C3155">
      <w:pPr>
        <w:ind w:left="851" w:right="851"/>
        <w:jc w:val="both"/>
        <w:rPr>
          <w:rFonts w:ascii="Palatino Linotype" w:eastAsia="Calibri" w:hAnsi="Palatino Linotype"/>
          <w:i/>
          <w:iCs/>
        </w:rPr>
      </w:pPr>
      <w:r w:rsidRPr="000546E0">
        <w:rPr>
          <w:rFonts w:ascii="Palatino Linotype" w:eastAsia="Calibri" w:hAnsi="Palatino Linotype"/>
          <w:i/>
          <w:iC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8C3155" w:rsidRPr="000546E0" w:rsidRDefault="008C3155" w:rsidP="008C3155">
      <w:pPr>
        <w:ind w:left="851" w:right="851"/>
        <w:jc w:val="both"/>
        <w:rPr>
          <w:rFonts w:ascii="Palatino Linotype" w:eastAsia="Calibri" w:hAnsi="Palatino Linotype"/>
          <w:i/>
          <w:iCs/>
        </w:rPr>
      </w:pPr>
    </w:p>
    <w:p w:rsidR="008C3155" w:rsidRPr="000546E0" w:rsidRDefault="008C3155" w:rsidP="008C3155">
      <w:pPr>
        <w:ind w:left="851" w:right="851"/>
        <w:jc w:val="both"/>
        <w:rPr>
          <w:rFonts w:ascii="Palatino Linotype" w:eastAsia="Calibri" w:hAnsi="Palatino Linotype"/>
          <w:i/>
          <w:iCs/>
        </w:rPr>
      </w:pPr>
      <w:r w:rsidRPr="000546E0">
        <w:rPr>
          <w:rFonts w:ascii="Palatino Linotype" w:eastAsia="Calibri" w:hAnsi="Palatino Linotype"/>
          <w:i/>
          <w:iCs/>
        </w:rPr>
        <w:t xml:space="preserve">Cuando el sujeto obligado no entregue la respuesta a la solicitud dentro del plazo previsto en la Ley, la solicitud se entenderá negada y el solicitante podrá interponer el recurso de revisión previsto en este ordenamiento. </w:t>
      </w:r>
    </w:p>
    <w:p w:rsidR="008C3155" w:rsidRPr="000546E0" w:rsidRDefault="008C3155" w:rsidP="008C3155">
      <w:pPr>
        <w:ind w:left="851" w:right="851"/>
        <w:jc w:val="both"/>
        <w:rPr>
          <w:rFonts w:ascii="Palatino Linotype" w:eastAsia="Calibri" w:hAnsi="Palatino Linotype"/>
          <w:i/>
          <w:iCs/>
        </w:rPr>
      </w:pPr>
      <w:r w:rsidRPr="000546E0">
        <w:rPr>
          <w:rFonts w:ascii="Palatino Linotype" w:eastAsia="Calibri" w:hAnsi="Palatino Linotype"/>
          <w:i/>
          <w:iCs/>
        </w:rPr>
        <w:t>Una vez entregada la información, el solicitante acusará recibo por escrito, dándose por terminado el trámite de acceso a la información.</w:t>
      </w:r>
    </w:p>
    <w:p w:rsidR="008C3155" w:rsidRPr="000546E0" w:rsidRDefault="008C3155" w:rsidP="008C3155">
      <w:pPr>
        <w:ind w:left="851" w:right="851"/>
        <w:jc w:val="both"/>
        <w:rPr>
          <w:rFonts w:ascii="Palatino Linotype" w:eastAsia="Calibri" w:hAnsi="Palatino Linotype"/>
          <w:i/>
          <w:iCs/>
        </w:rPr>
      </w:pPr>
    </w:p>
    <w:p w:rsidR="008C3155" w:rsidRPr="000546E0" w:rsidRDefault="008C3155" w:rsidP="008C3155">
      <w:pPr>
        <w:spacing w:after="160" w:line="259" w:lineRule="auto"/>
        <w:ind w:left="851" w:right="851"/>
        <w:jc w:val="both"/>
        <w:rPr>
          <w:rFonts w:ascii="Palatino Linotype" w:eastAsia="Calibri" w:hAnsi="Palatino Linotype" w:cstheme="minorBidi"/>
          <w:i/>
          <w:iCs/>
          <w:lang w:val="es-MX" w:eastAsia="en-US"/>
        </w:rPr>
      </w:pPr>
      <w:r w:rsidRPr="000546E0">
        <w:rPr>
          <w:rFonts w:ascii="Palatino Linotype" w:eastAsia="Calibri" w:hAnsi="Palatino Linotype" w:cstheme="minorBidi"/>
          <w:i/>
          <w:iCs/>
          <w:lang w:val="es-MX" w:eastAsia="en-US"/>
        </w:rPr>
        <w:t>Una vez entregada la información, el solicitante acusará recibo por escrito, dándose por terminado el trámite de acceso a la información.</w:t>
      </w:r>
    </w:p>
    <w:p w:rsidR="000B4700" w:rsidRPr="000546E0" w:rsidRDefault="000B4700" w:rsidP="000B4700">
      <w:pPr>
        <w:spacing w:line="360" w:lineRule="auto"/>
        <w:jc w:val="both"/>
        <w:rPr>
          <w:rFonts w:ascii="Palatino Linotype" w:hAnsi="Palatino Linotype"/>
          <w:lang w:eastAsia="es-MX"/>
        </w:rPr>
      </w:pPr>
    </w:p>
    <w:p w:rsidR="000B4700" w:rsidRPr="000546E0" w:rsidRDefault="000B4700" w:rsidP="000B4700">
      <w:pPr>
        <w:spacing w:line="360" w:lineRule="auto"/>
        <w:jc w:val="both"/>
        <w:rPr>
          <w:rFonts w:ascii="Palatino Linotype" w:hAnsi="Palatino Linotype"/>
          <w:lang w:eastAsia="es-MX"/>
        </w:rPr>
      </w:pPr>
      <w:r w:rsidRPr="000546E0">
        <w:rPr>
          <w:rFonts w:ascii="Palatino Linotype" w:hAnsi="Palatino Linotype"/>
          <w:lang w:eastAsia="es-MX"/>
        </w:rPr>
        <w:t xml:space="preserve">Si dentro del transcurso del término señalado en el párrafo anterior, el Particular acude por la información, el </w:t>
      </w:r>
      <w:r w:rsidRPr="000546E0">
        <w:rPr>
          <w:rFonts w:ascii="Palatino Linotype" w:hAnsi="Palatino Linotype"/>
          <w:b/>
          <w:lang w:eastAsia="es-MX"/>
        </w:rPr>
        <w:t>Sujeto Obligado</w:t>
      </w:r>
      <w:r w:rsidRPr="000546E0">
        <w:rPr>
          <w:rFonts w:ascii="Palatino Linotype" w:hAnsi="Palatino Linotype"/>
          <w:lang w:eastAsia="es-MX"/>
        </w:rPr>
        <w:t xml:space="preserve">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w:t>
      </w:r>
      <w:r w:rsidRPr="000546E0">
        <w:rPr>
          <w:rFonts w:ascii="Palatino Linotype" w:hAnsi="Palatino Linotype"/>
          <w:b/>
          <w:lang w:eastAsia="es-MX"/>
        </w:rPr>
        <w:t>Sujeto Obligado</w:t>
      </w:r>
      <w:r w:rsidRPr="000546E0">
        <w:rPr>
          <w:rFonts w:ascii="Palatino Linotype" w:hAnsi="Palatino Linotype"/>
          <w:lang w:eastAsia="es-MX"/>
        </w:rPr>
        <w:t xml:space="preserve">, </w:t>
      </w:r>
      <w:r w:rsidRPr="000546E0">
        <w:rPr>
          <w:rFonts w:ascii="Palatino Linotype" w:hAnsi="Palatino Linotype"/>
          <w:lang w:eastAsia="es-MX"/>
        </w:rPr>
        <w:lastRenderedPageBreak/>
        <w:t>mediante acuerdo dará por concluida la solicitud y podrá, de ser el caso, realizar la destrucción del material en el que se reprodujo, situación que también deberá informar a este Instituto, por el mismo conducto.</w:t>
      </w:r>
    </w:p>
    <w:p w:rsidR="000B4700" w:rsidRPr="000546E0" w:rsidRDefault="000B4700" w:rsidP="007E31EC">
      <w:pPr>
        <w:spacing w:line="360" w:lineRule="auto"/>
        <w:jc w:val="both"/>
        <w:rPr>
          <w:rFonts w:ascii="Palatino Linotype" w:hAnsi="Palatino Linotype"/>
          <w:lang w:eastAsia="es-MX"/>
        </w:rPr>
      </w:pPr>
    </w:p>
    <w:p w:rsidR="007E31EC" w:rsidRPr="000546E0" w:rsidRDefault="007E31EC" w:rsidP="007E31EC">
      <w:pPr>
        <w:spacing w:line="360" w:lineRule="auto"/>
        <w:jc w:val="both"/>
        <w:rPr>
          <w:rFonts w:ascii="Palatino Linotype" w:hAnsi="Palatino Linotype"/>
          <w:szCs w:val="23"/>
          <w:lang w:val="es-MX"/>
        </w:rPr>
      </w:pPr>
      <w:r w:rsidRPr="000546E0">
        <w:rPr>
          <w:rFonts w:ascii="Palatino Linotype" w:hAnsi="Palatino Linotype"/>
          <w:lang w:eastAsia="es-MX"/>
        </w:rPr>
        <w:t xml:space="preserve">En conclusión, </w:t>
      </w:r>
      <w:r w:rsidRPr="000546E0">
        <w:rPr>
          <w:rFonts w:ascii="Palatino Linotype" w:hAnsi="Palatino Linotype"/>
          <w:szCs w:val="23"/>
          <w:lang w:val="es-MX"/>
        </w:rPr>
        <w:t xml:space="preserve">el cúmulo de información requerida y con la cual se buscó colmar las pretensiones del hoy </w:t>
      </w:r>
      <w:r w:rsidRPr="000546E0">
        <w:rPr>
          <w:rFonts w:ascii="Palatino Linotype" w:hAnsi="Palatino Linotype"/>
          <w:b/>
          <w:szCs w:val="23"/>
          <w:lang w:val="es-MX"/>
        </w:rPr>
        <w:t>Recurrente</w:t>
      </w:r>
      <w:r w:rsidRPr="000546E0">
        <w:rPr>
          <w:rFonts w:ascii="Palatino Linotype" w:hAnsi="Palatino Linotype"/>
          <w:szCs w:val="23"/>
          <w:lang w:val="es-MX"/>
        </w:rPr>
        <w:t xml:space="preserve">, se considera que la hipótesis prevista en el artículo referido se actualiza, en virtud de las manifestaciones realizadas por el </w:t>
      </w:r>
      <w:r w:rsidRPr="000546E0">
        <w:rPr>
          <w:rFonts w:ascii="Palatino Linotype" w:hAnsi="Palatino Linotype"/>
          <w:b/>
          <w:szCs w:val="23"/>
          <w:lang w:val="es-MX"/>
        </w:rPr>
        <w:t>Sujeto Obligado</w:t>
      </w:r>
      <w:r w:rsidRPr="000546E0">
        <w:rPr>
          <w:rFonts w:ascii="Palatino Linotype" w:hAnsi="Palatino Linotype"/>
          <w:szCs w:val="23"/>
          <w:lang w:val="es-MX"/>
        </w:rPr>
        <w:t xml:space="preserve"> tanto en su respuesta como en el Informe Justificado, colmando con ellas el requisito legal de fundar y motivar el cambio de modalidad de la entrega de la información, derivado de la imposibilidad técnica para digitalizar los datos requeridos y cargarlos al SAIMEX</w:t>
      </w:r>
      <w:r w:rsidRPr="000546E0">
        <w:rPr>
          <w:rFonts w:ascii="Palatino Linotype" w:hAnsi="Palatino Linotype"/>
          <w:lang w:val="es-MX"/>
        </w:rPr>
        <w:t xml:space="preserve">, y dado que se está ante una imposibilidad técnica reportada por el </w:t>
      </w:r>
      <w:r w:rsidRPr="000546E0">
        <w:rPr>
          <w:rFonts w:ascii="Palatino Linotype" w:hAnsi="Palatino Linotype"/>
          <w:b/>
          <w:lang w:val="es-MX"/>
        </w:rPr>
        <w:t>Sujeto Obligado</w:t>
      </w:r>
      <w:r w:rsidRPr="000546E0">
        <w:rPr>
          <w:rFonts w:ascii="Palatino Linotype" w:hAnsi="Palatino Linotype"/>
          <w:lang w:val="es-MX"/>
        </w:rPr>
        <w:t xml:space="preserve"> referida con antelación, es que este Órgano Garante considera procedente el cambio de modalidad a consulta directa o </w:t>
      </w:r>
      <w:r w:rsidRPr="000546E0">
        <w:rPr>
          <w:rFonts w:ascii="Palatino Linotype" w:hAnsi="Palatino Linotype"/>
          <w:i/>
          <w:lang w:val="es-MX"/>
        </w:rPr>
        <w:t>in situ</w:t>
      </w:r>
      <w:r w:rsidRPr="000546E0">
        <w:rPr>
          <w:rFonts w:ascii="Palatino Linotype" w:hAnsi="Palatino Linotype"/>
          <w:lang w:val="es-MX" w:eastAsia="es-MX"/>
        </w:rPr>
        <w:t>.</w:t>
      </w:r>
    </w:p>
    <w:p w:rsidR="00FA78BF" w:rsidRPr="000546E0" w:rsidRDefault="00FA78BF" w:rsidP="00634926">
      <w:pPr>
        <w:spacing w:line="360" w:lineRule="auto"/>
        <w:jc w:val="both"/>
        <w:rPr>
          <w:rFonts w:ascii="Palatino Linotype" w:hAnsi="Palatino Linotype"/>
          <w:lang w:eastAsia="es-MX"/>
        </w:rPr>
      </w:pPr>
    </w:p>
    <w:p w:rsidR="00634926" w:rsidRPr="000546E0" w:rsidRDefault="007E31EC" w:rsidP="00634926">
      <w:pPr>
        <w:spacing w:line="360" w:lineRule="auto"/>
        <w:jc w:val="both"/>
        <w:rPr>
          <w:rFonts w:ascii="Palatino Linotype" w:hAnsi="Palatino Linotype"/>
          <w:lang w:eastAsia="es-MX"/>
        </w:rPr>
      </w:pPr>
      <w:r w:rsidRPr="000546E0">
        <w:rPr>
          <w:rFonts w:ascii="Palatino Linotype" w:hAnsi="Palatino Linotype"/>
          <w:lang w:eastAsia="es-MX"/>
        </w:rPr>
        <w:t>Finalmente</w:t>
      </w:r>
      <w:r w:rsidR="009444B4" w:rsidRPr="000546E0">
        <w:rPr>
          <w:rFonts w:ascii="Palatino Linotype" w:hAnsi="Palatino Linotype"/>
          <w:lang w:eastAsia="es-MX"/>
        </w:rPr>
        <w:t xml:space="preserve">, </w:t>
      </w:r>
      <w:r w:rsidR="00634926" w:rsidRPr="000546E0">
        <w:rPr>
          <w:rFonts w:ascii="Palatino Linotype" w:hAnsi="Palatino Linotype"/>
          <w:lang w:eastAsia="es-MX"/>
        </w:rPr>
        <w:t xml:space="preserve">es importante señalar que, </w:t>
      </w:r>
      <w:r w:rsidR="008A7AE0" w:rsidRPr="000546E0">
        <w:rPr>
          <w:rFonts w:ascii="Palatino Linotype" w:hAnsi="Palatino Linotype"/>
          <w:lang w:eastAsia="es-MX"/>
        </w:rPr>
        <w:t>dicha solicitud fue turnada a los</w:t>
      </w:r>
      <w:r w:rsidR="00634926" w:rsidRPr="000546E0">
        <w:rPr>
          <w:rFonts w:ascii="Palatino Linotype" w:hAnsi="Palatino Linotype"/>
          <w:lang w:eastAsia="es-MX"/>
        </w:rPr>
        <w:t xml:space="preserve"> Servidor</w:t>
      </w:r>
      <w:r w:rsidR="008A7AE0" w:rsidRPr="000546E0">
        <w:rPr>
          <w:rFonts w:ascii="Palatino Linotype" w:hAnsi="Palatino Linotype"/>
          <w:lang w:eastAsia="es-MX"/>
        </w:rPr>
        <w:t>es</w:t>
      </w:r>
      <w:r w:rsidR="00634926" w:rsidRPr="000546E0">
        <w:rPr>
          <w:rFonts w:ascii="Palatino Linotype" w:hAnsi="Palatino Linotype"/>
          <w:lang w:eastAsia="es-MX"/>
        </w:rPr>
        <w:t xml:space="preserve"> Público</w:t>
      </w:r>
      <w:r w:rsidR="008A7AE0" w:rsidRPr="000546E0">
        <w:rPr>
          <w:rFonts w:ascii="Palatino Linotype" w:hAnsi="Palatino Linotype"/>
          <w:lang w:eastAsia="es-MX"/>
        </w:rPr>
        <w:t>s</w:t>
      </w:r>
      <w:r w:rsidR="00634926" w:rsidRPr="000546E0">
        <w:rPr>
          <w:rFonts w:ascii="Palatino Linotype" w:hAnsi="Palatino Linotype"/>
          <w:lang w:eastAsia="es-MX"/>
        </w:rPr>
        <w:t xml:space="preserve"> Habilitado</w:t>
      </w:r>
      <w:r w:rsidR="008A7AE0" w:rsidRPr="000546E0">
        <w:rPr>
          <w:rFonts w:ascii="Palatino Linotype" w:hAnsi="Palatino Linotype"/>
          <w:lang w:eastAsia="es-MX"/>
        </w:rPr>
        <w:t>s</w:t>
      </w:r>
      <w:r w:rsidR="00634926" w:rsidRPr="000546E0">
        <w:rPr>
          <w:rFonts w:ascii="Palatino Linotype" w:hAnsi="Palatino Linotype"/>
          <w:lang w:eastAsia="es-MX"/>
        </w:rPr>
        <w:t xml:space="preserve"> correspondiente</w:t>
      </w:r>
      <w:r w:rsidR="008A7AE0" w:rsidRPr="000546E0">
        <w:rPr>
          <w:rFonts w:ascii="Palatino Linotype" w:hAnsi="Palatino Linotype"/>
          <w:lang w:eastAsia="es-MX"/>
        </w:rPr>
        <w:t>s</w:t>
      </w:r>
      <w:r w:rsidR="00634926" w:rsidRPr="000546E0">
        <w:rPr>
          <w:rFonts w:ascii="Palatino Linotype" w:hAnsi="Palatino Linotype"/>
          <w:lang w:eastAsia="es-MX"/>
        </w:rPr>
        <w:t>; situación, que se advierte de las constancias que obran en el expediente electrónico del SAIMEX y en los oficios remitidos por la Titular de la Unidad de Transparencia.</w:t>
      </w:r>
    </w:p>
    <w:p w:rsidR="00634926" w:rsidRPr="000546E0" w:rsidRDefault="00634926" w:rsidP="00634926">
      <w:pPr>
        <w:spacing w:line="360" w:lineRule="auto"/>
        <w:jc w:val="both"/>
        <w:rPr>
          <w:rFonts w:ascii="Palatino Linotype" w:hAnsi="Palatino Linotype"/>
          <w:lang w:eastAsia="es-MX"/>
        </w:rPr>
      </w:pPr>
    </w:p>
    <w:p w:rsidR="00634926" w:rsidRPr="000546E0" w:rsidRDefault="00634926" w:rsidP="00634926">
      <w:pPr>
        <w:spacing w:line="360" w:lineRule="auto"/>
        <w:jc w:val="both"/>
        <w:rPr>
          <w:rFonts w:ascii="Palatino Linotype" w:eastAsiaTheme="minorHAnsi" w:hAnsi="Palatino Linotype" w:cstheme="minorBidi"/>
          <w:lang w:val="es-MX" w:eastAsia="en-US"/>
        </w:rPr>
      </w:pPr>
      <w:r w:rsidRPr="000546E0">
        <w:rPr>
          <w:rFonts w:ascii="Palatino Linotype" w:eastAsiaTheme="minorHAnsi" w:hAnsi="Palatino Linotype" w:cs="Arial"/>
          <w:lang w:val="es-MX" w:eastAsia="en-US"/>
        </w:rPr>
        <w:t xml:space="preserve">Es de precisar que, aunque la solicitud de información y la respuesta estén dirigidas y atendidas por un </w:t>
      </w:r>
      <w:r w:rsidRPr="000546E0">
        <w:rPr>
          <w:rFonts w:ascii="Palatino Linotype" w:eastAsiaTheme="minorHAnsi" w:hAnsi="Palatino Linotype" w:cs="Arial"/>
          <w:b/>
          <w:lang w:val="es-MX" w:eastAsia="en-US"/>
        </w:rPr>
        <w:t>Sujeto Obligado</w:t>
      </w:r>
      <w:r w:rsidRPr="000546E0">
        <w:rPr>
          <w:rFonts w:ascii="Palatino Linotype" w:eastAsiaTheme="minorHAnsi" w:hAnsi="Palatino Linotype" w:cs="Arial"/>
          <w:lang w:val="es-MX" w:eastAsia="en-US"/>
        </w:rPr>
        <w:t xml:space="preserve">, lo cierto es que también tienen diversas Unidades Administrativas y cada área cuenta con un </w:t>
      </w:r>
      <w:r w:rsidRPr="000546E0">
        <w:rPr>
          <w:rFonts w:ascii="Palatino Linotype" w:eastAsiaTheme="minorHAnsi" w:hAnsi="Palatino Linotype" w:cs="Arial"/>
          <w:b/>
          <w:lang w:val="es-MX" w:eastAsia="en-US"/>
        </w:rPr>
        <w:t>Servidor Público Habilitado</w:t>
      </w:r>
      <w:r w:rsidRPr="000546E0">
        <w:rPr>
          <w:rFonts w:ascii="Palatino Linotype" w:eastAsiaTheme="minorHAnsi" w:hAnsi="Palatino Linotype" w:cs="Arial"/>
          <w:lang w:val="es-MX" w:eastAsia="en-US"/>
        </w:rPr>
        <w:t xml:space="preserve">, que es la persona encargada de apoyar, gestionar y entregar la información o datos personales que se ubiquen en la misma, a sus respectivas unidades de transparencia; respecto de </w:t>
      </w:r>
      <w:r w:rsidRPr="000546E0">
        <w:rPr>
          <w:rFonts w:ascii="Palatino Linotype" w:eastAsiaTheme="minorHAnsi" w:hAnsi="Palatino Linotype" w:cs="Arial"/>
          <w:lang w:val="es-MX" w:eastAsia="en-US"/>
        </w:rPr>
        <w:lastRenderedPageBreak/>
        <w:t>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634926" w:rsidRPr="000546E0" w:rsidRDefault="00634926" w:rsidP="00634926">
      <w:pPr>
        <w:autoSpaceDE w:val="0"/>
        <w:autoSpaceDN w:val="0"/>
        <w:adjustRightInd w:val="0"/>
        <w:spacing w:line="360" w:lineRule="auto"/>
        <w:jc w:val="both"/>
        <w:rPr>
          <w:rFonts w:ascii="Palatino Linotype" w:eastAsiaTheme="minorHAnsi" w:hAnsi="Palatino Linotype" w:cs="Arial"/>
          <w:lang w:val="es-MX" w:eastAsia="en-US"/>
        </w:rPr>
      </w:pP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b/>
          <w:i/>
          <w:sz w:val="22"/>
          <w:szCs w:val="22"/>
          <w:lang w:val="es-MX" w:eastAsia="en-US"/>
        </w:rPr>
        <w:t>Artículo 3.</w:t>
      </w:r>
      <w:r w:rsidRPr="000546E0">
        <w:rPr>
          <w:rFonts w:ascii="Palatino Linotype" w:eastAsiaTheme="minorHAnsi" w:hAnsi="Palatino Linotype" w:cs="Arial"/>
          <w:i/>
          <w:sz w:val="22"/>
          <w:szCs w:val="22"/>
          <w:lang w:val="es-MX" w:eastAsia="en-US"/>
        </w:rPr>
        <w:t xml:space="preserve"> Para los efectos de la presente Ley se entenderá por:</w:t>
      </w: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b/>
          <w:i/>
          <w:sz w:val="22"/>
          <w:szCs w:val="22"/>
          <w:lang w:val="es-MX" w:eastAsia="en-US"/>
        </w:rPr>
        <w:t xml:space="preserve">XXXIX. Servidor público habilitado: </w:t>
      </w:r>
      <w:r w:rsidRPr="000546E0">
        <w:rPr>
          <w:rFonts w:ascii="Palatino Linotype" w:eastAsiaTheme="minorHAns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w:t>
      </w:r>
    </w:p>
    <w:p w:rsidR="00634926" w:rsidRPr="000546E0" w:rsidRDefault="00634926" w:rsidP="00634926">
      <w:pPr>
        <w:autoSpaceDE w:val="0"/>
        <w:autoSpaceDN w:val="0"/>
        <w:adjustRightInd w:val="0"/>
        <w:ind w:left="567" w:right="708"/>
        <w:jc w:val="both"/>
        <w:rPr>
          <w:rFonts w:ascii="Palatino Linotype" w:eastAsiaTheme="minorHAnsi" w:hAnsi="Palatino Linotype" w:cs="Arial"/>
          <w:b/>
          <w:i/>
          <w:sz w:val="22"/>
          <w:szCs w:val="22"/>
          <w:lang w:val="es-MX" w:eastAsia="en-US"/>
        </w:rPr>
      </w:pP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b/>
          <w:i/>
          <w:sz w:val="22"/>
          <w:szCs w:val="22"/>
          <w:lang w:val="es-MX" w:eastAsia="en-US"/>
        </w:rPr>
        <w:t>Artículo 58.</w:t>
      </w:r>
      <w:r w:rsidRPr="000546E0">
        <w:rPr>
          <w:rFonts w:ascii="Palatino Linotype" w:eastAsiaTheme="minorHAnsi" w:hAnsi="Palatino Linotype" w:cs="Arial"/>
          <w:i/>
          <w:sz w:val="22"/>
          <w:szCs w:val="22"/>
          <w:lang w:val="es-MX" w:eastAsia="en-US"/>
        </w:rPr>
        <w:t xml:space="preserve"> Los servidores públicos habilitados serán designados por el titular del sujeto obligado a propuesta del responsable de la Unidad de Transparencia.</w:t>
      </w: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b/>
          <w:i/>
          <w:sz w:val="22"/>
          <w:szCs w:val="22"/>
          <w:lang w:val="es-MX" w:eastAsia="en-US"/>
        </w:rPr>
        <w:t>Artículo 59.</w:t>
      </w:r>
      <w:r w:rsidRPr="000546E0">
        <w:rPr>
          <w:rFonts w:ascii="Palatino Linotype" w:eastAsiaTheme="minorHAnsi" w:hAnsi="Palatino Linotype" w:cs="Arial"/>
          <w:i/>
          <w:sz w:val="22"/>
          <w:szCs w:val="22"/>
          <w:lang w:val="es-MX" w:eastAsia="en-US"/>
        </w:rPr>
        <w:t xml:space="preserve"> </w:t>
      </w:r>
      <w:r w:rsidRPr="000546E0">
        <w:rPr>
          <w:rFonts w:ascii="Palatino Linotype" w:eastAsiaTheme="minorHAnsi" w:hAnsi="Palatino Linotype" w:cs="Arial"/>
          <w:b/>
          <w:i/>
          <w:sz w:val="22"/>
          <w:szCs w:val="22"/>
          <w:u w:val="single"/>
          <w:lang w:val="es-MX" w:eastAsia="en-US"/>
        </w:rPr>
        <w:t>Los servidores públicos habilitados</w:t>
      </w:r>
      <w:r w:rsidRPr="000546E0">
        <w:rPr>
          <w:rFonts w:ascii="Palatino Linotype" w:eastAsiaTheme="minorHAnsi" w:hAnsi="Palatino Linotype" w:cs="Arial"/>
          <w:i/>
          <w:sz w:val="22"/>
          <w:szCs w:val="22"/>
          <w:lang w:val="es-MX" w:eastAsia="en-US"/>
        </w:rPr>
        <w:t xml:space="preserve"> tendrán las funciones siguientes:</w:t>
      </w:r>
    </w:p>
    <w:p w:rsidR="00634926" w:rsidRPr="000546E0" w:rsidRDefault="00634926" w:rsidP="00634926">
      <w:pPr>
        <w:autoSpaceDE w:val="0"/>
        <w:autoSpaceDN w:val="0"/>
        <w:adjustRightInd w:val="0"/>
        <w:ind w:left="567" w:right="708"/>
        <w:jc w:val="both"/>
        <w:rPr>
          <w:rFonts w:ascii="Palatino Linotype" w:eastAsiaTheme="minorHAnsi" w:hAnsi="Palatino Linotype" w:cs="Arial"/>
          <w:i/>
          <w:sz w:val="18"/>
          <w:szCs w:val="22"/>
          <w:lang w:val="es-MX" w:eastAsia="en-US"/>
        </w:rPr>
      </w:pP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 xml:space="preserve">I. </w:t>
      </w:r>
      <w:r w:rsidRPr="000546E0">
        <w:rPr>
          <w:rFonts w:ascii="Palatino Linotype" w:eastAsiaTheme="minorHAnsi" w:hAnsi="Palatino Linotype" w:cs="Arial"/>
          <w:b/>
          <w:i/>
          <w:sz w:val="22"/>
          <w:szCs w:val="22"/>
          <w:u w:val="single"/>
          <w:lang w:val="es-MX" w:eastAsia="en-US"/>
        </w:rPr>
        <w:t>Localizar la información que le solicite la Unidad de Transparencia</w:t>
      </w:r>
      <w:r w:rsidRPr="000546E0">
        <w:rPr>
          <w:rFonts w:ascii="Palatino Linotype" w:eastAsiaTheme="minorHAnsi" w:hAnsi="Palatino Linotype" w:cs="Arial"/>
          <w:i/>
          <w:sz w:val="22"/>
          <w:szCs w:val="22"/>
          <w:lang w:val="es-MX" w:eastAsia="en-US"/>
        </w:rPr>
        <w:t>;</w:t>
      </w: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 xml:space="preserve">II. </w:t>
      </w:r>
      <w:r w:rsidRPr="000546E0">
        <w:rPr>
          <w:rFonts w:ascii="Palatino Linotype" w:eastAsiaTheme="minorHAnsi" w:hAnsi="Palatino Linotype" w:cs="Arial"/>
          <w:b/>
          <w:i/>
          <w:sz w:val="22"/>
          <w:szCs w:val="22"/>
          <w:u w:val="single"/>
          <w:lang w:val="es-MX" w:eastAsia="en-US"/>
        </w:rPr>
        <w:t>Proporcionar la información que obre en los archivos y que le sea solicitada por la Unidad de Transparencia</w:t>
      </w:r>
      <w:r w:rsidRPr="000546E0">
        <w:rPr>
          <w:rFonts w:ascii="Palatino Linotype" w:eastAsiaTheme="minorHAnsi" w:hAnsi="Palatino Linotype" w:cs="Arial"/>
          <w:i/>
          <w:sz w:val="22"/>
          <w:szCs w:val="22"/>
          <w:lang w:val="es-MX" w:eastAsia="en-US"/>
        </w:rPr>
        <w:t>;</w:t>
      </w: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III. Apoyar a la Unidad de Transparencia en lo que esta le solicite para el cumplimiento de sus funciones;</w:t>
      </w: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IV. Proporcionar a la Unidad de Transparencia, las modificaciones a la información pública de oficio que obre en su poder;</w:t>
      </w: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V. Integrar y presentar al responsable de la Unidad de Transparencia la propuesta de clasificación de información, la cual tendrá los fundamentos y argumentos en que se basa dicha propuesta;</w:t>
      </w: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t>VI. Verificar, una vez analizado el contenido de la información, que no se encuentre en los supuestos de información clasificada; y</w:t>
      </w:r>
    </w:p>
    <w:p w:rsidR="00634926" w:rsidRPr="000546E0"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0546E0">
        <w:rPr>
          <w:rFonts w:ascii="Palatino Linotype" w:eastAsiaTheme="minorHAnsi" w:hAnsi="Palatino Linotype" w:cs="Arial"/>
          <w:i/>
          <w:sz w:val="22"/>
          <w:szCs w:val="22"/>
          <w:lang w:val="es-MX" w:eastAsia="en-US"/>
        </w:rPr>
        <w:lastRenderedPageBreak/>
        <w:t>VII. Dar cuenta a la Unidad de Transparencia del vencimiento de los plazos de reserva.</w:t>
      </w:r>
    </w:p>
    <w:p w:rsidR="00234ACE" w:rsidRPr="000546E0" w:rsidRDefault="00234ACE" w:rsidP="000B4700">
      <w:pPr>
        <w:pStyle w:val="Sinespaciado"/>
        <w:rPr>
          <w:rFonts w:eastAsiaTheme="minorHAnsi"/>
          <w:lang w:eastAsia="es-MX"/>
        </w:rPr>
      </w:pPr>
    </w:p>
    <w:p w:rsidR="00634926" w:rsidRPr="000546E0" w:rsidRDefault="00634926" w:rsidP="00634926">
      <w:pPr>
        <w:spacing w:line="360" w:lineRule="auto"/>
        <w:jc w:val="both"/>
        <w:rPr>
          <w:rFonts w:ascii="Palatino Linotype" w:eastAsiaTheme="minorHAnsi" w:hAnsi="Palatino Linotype" w:cstheme="minorBidi"/>
          <w:lang w:val="es-MX" w:eastAsia="es-MX"/>
        </w:rPr>
      </w:pPr>
      <w:r w:rsidRPr="000546E0">
        <w:rPr>
          <w:rFonts w:ascii="Palatino Linotype" w:eastAsiaTheme="minorHAnsi" w:hAnsi="Palatino Linotype" w:cstheme="minorBidi"/>
          <w:lang w:val="es-MX" w:eastAsia="es-MX"/>
        </w:rPr>
        <w:t>En otras palabras, cumplió con lo que para tal efecto dispone el artículo 162, de la Ley de Transparencia y Acceso a la Información Pública del Estado de México y Municipios, que índica:</w:t>
      </w:r>
    </w:p>
    <w:p w:rsidR="00634926" w:rsidRPr="000546E0" w:rsidRDefault="00634926" w:rsidP="00634926">
      <w:pPr>
        <w:rPr>
          <w:rFonts w:asciiTheme="minorHAnsi" w:eastAsiaTheme="minorHAnsi" w:hAnsiTheme="minorHAnsi" w:cstheme="minorBidi"/>
          <w:sz w:val="22"/>
          <w:szCs w:val="22"/>
          <w:lang w:val="es-MX" w:eastAsia="es-MX"/>
        </w:rPr>
      </w:pPr>
    </w:p>
    <w:p w:rsidR="00634926" w:rsidRPr="000546E0" w:rsidRDefault="00634926" w:rsidP="00634926">
      <w:pPr>
        <w:ind w:left="567"/>
        <w:jc w:val="both"/>
        <w:rPr>
          <w:rFonts w:ascii="Palatino Linotype" w:eastAsiaTheme="minorHAnsi" w:hAnsi="Palatino Linotype" w:cstheme="minorBidi"/>
          <w:i/>
          <w:sz w:val="22"/>
          <w:szCs w:val="20"/>
          <w:lang w:val="es-MX" w:eastAsia="es-MX"/>
        </w:rPr>
      </w:pPr>
      <w:r w:rsidRPr="000546E0">
        <w:rPr>
          <w:rFonts w:ascii="Palatino Linotype" w:eastAsiaTheme="minorHAnsi" w:hAnsi="Palatino Linotype" w:cstheme="minorBidi"/>
          <w:i/>
          <w:sz w:val="22"/>
          <w:szCs w:val="20"/>
          <w:lang w:val="es-MX" w:eastAsia="es-MX"/>
        </w:rPr>
        <w:t>“</w:t>
      </w:r>
      <w:r w:rsidRPr="000546E0">
        <w:rPr>
          <w:rFonts w:ascii="Palatino Linotype" w:eastAsiaTheme="minorHAnsi" w:hAnsi="Palatino Linotype" w:cstheme="minorBidi"/>
          <w:b/>
          <w:bCs/>
          <w:i/>
          <w:sz w:val="22"/>
          <w:szCs w:val="20"/>
          <w:lang w:val="es-MX" w:eastAsia="es-MX"/>
        </w:rPr>
        <w:t xml:space="preserve">Artículo 162. </w:t>
      </w:r>
      <w:r w:rsidRPr="000546E0">
        <w:rPr>
          <w:rFonts w:ascii="Palatino Linotype" w:eastAsiaTheme="minorHAnsi"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546E0">
        <w:rPr>
          <w:rFonts w:ascii="Palatino Linotype" w:eastAsiaTheme="minorHAnsi" w:hAnsi="Palatino Linotype" w:cstheme="minorBidi"/>
          <w:i/>
          <w:sz w:val="22"/>
          <w:szCs w:val="20"/>
          <w:lang w:val="es-MX" w:eastAsia="es-MX"/>
        </w:rPr>
        <w:t>”</w:t>
      </w:r>
    </w:p>
    <w:p w:rsidR="00634926" w:rsidRPr="000546E0" w:rsidRDefault="00634926" w:rsidP="00634926">
      <w:pPr>
        <w:spacing w:after="160" w:line="259" w:lineRule="auto"/>
        <w:ind w:left="567"/>
        <w:jc w:val="right"/>
        <w:rPr>
          <w:rFonts w:ascii="Palatino Linotype" w:eastAsiaTheme="minorHAnsi" w:hAnsi="Palatino Linotype" w:cstheme="minorBidi"/>
          <w:b/>
          <w:i/>
          <w:sz w:val="18"/>
          <w:szCs w:val="20"/>
          <w:lang w:val="es-MX" w:eastAsia="es-MX"/>
        </w:rPr>
      </w:pPr>
      <w:r w:rsidRPr="000546E0">
        <w:rPr>
          <w:rFonts w:ascii="Palatino Linotype" w:eastAsiaTheme="minorHAnsi" w:hAnsi="Palatino Linotype" w:cstheme="minorBidi"/>
          <w:b/>
          <w:i/>
          <w:sz w:val="20"/>
          <w:szCs w:val="20"/>
          <w:lang w:val="es-MX" w:eastAsia="es-MX"/>
        </w:rPr>
        <w:t xml:space="preserve"> </w:t>
      </w:r>
      <w:r w:rsidRPr="000546E0">
        <w:rPr>
          <w:rFonts w:ascii="Palatino Linotype" w:eastAsiaTheme="minorHAnsi" w:hAnsi="Palatino Linotype" w:cstheme="minorBidi"/>
          <w:b/>
          <w:i/>
          <w:sz w:val="18"/>
          <w:szCs w:val="20"/>
          <w:lang w:val="es-MX" w:eastAsia="es-MX"/>
        </w:rPr>
        <w:t>[Énfasis añadido]</w:t>
      </w:r>
    </w:p>
    <w:p w:rsidR="00AD0EF6" w:rsidRPr="000546E0" w:rsidRDefault="00AD0EF6" w:rsidP="00D01A63">
      <w:pPr>
        <w:spacing w:line="360" w:lineRule="auto"/>
        <w:jc w:val="both"/>
        <w:rPr>
          <w:rFonts w:ascii="Palatino Linotype" w:hAnsi="Palatino Linotype"/>
          <w:lang w:eastAsia="es-MX"/>
        </w:rPr>
      </w:pPr>
    </w:p>
    <w:p w:rsidR="00E9680B" w:rsidRPr="000546E0" w:rsidRDefault="00D01A63" w:rsidP="00D01A63">
      <w:pPr>
        <w:spacing w:line="360" w:lineRule="auto"/>
        <w:jc w:val="both"/>
        <w:rPr>
          <w:rFonts w:ascii="Palatino Linotype" w:hAnsi="Palatino Linotype"/>
        </w:rPr>
      </w:pPr>
      <w:r w:rsidRPr="000546E0">
        <w:rPr>
          <w:rFonts w:ascii="Palatino Linotype" w:hAnsi="Palatino Linotype"/>
          <w:lang w:eastAsia="es-MX"/>
        </w:rPr>
        <w:t xml:space="preserve">Bajo ese contexto, se considera que con el pronunciamiento realizado desde su respuesta primigenia por el </w:t>
      </w:r>
      <w:r w:rsidRPr="000546E0">
        <w:rPr>
          <w:rFonts w:ascii="Palatino Linotype" w:hAnsi="Palatino Linotype"/>
          <w:b/>
          <w:lang w:eastAsia="es-MX"/>
        </w:rPr>
        <w:t>Sujeto Obligado</w:t>
      </w:r>
      <w:r w:rsidRPr="000546E0">
        <w:rPr>
          <w:rFonts w:ascii="Palatino Linotype" w:hAnsi="Palatino Linotype"/>
          <w:lang w:eastAsia="es-MX"/>
        </w:rPr>
        <w:t>, colma en su totalidad con la</w:t>
      </w:r>
      <w:r w:rsidRPr="000546E0">
        <w:rPr>
          <w:rFonts w:ascii="Palatino Linotype" w:hAnsi="Palatino Linotype"/>
        </w:rPr>
        <w:t xml:space="preserve"> información solicitada por el particular.</w:t>
      </w:r>
    </w:p>
    <w:p w:rsidR="00634926" w:rsidRPr="000546E0" w:rsidRDefault="00634926" w:rsidP="00D01A63">
      <w:pPr>
        <w:spacing w:line="360" w:lineRule="auto"/>
        <w:jc w:val="both"/>
        <w:rPr>
          <w:rFonts w:ascii="Palatino Linotype" w:hAnsi="Palatino Linotype"/>
        </w:rPr>
      </w:pPr>
    </w:p>
    <w:p w:rsidR="00D01A63" w:rsidRPr="000546E0" w:rsidRDefault="00D01A63" w:rsidP="00D01A63">
      <w:pPr>
        <w:spacing w:line="360" w:lineRule="auto"/>
        <w:jc w:val="both"/>
        <w:rPr>
          <w:rFonts w:ascii="Palatino Linotype" w:hAnsi="Palatino Linotype" w:cs="Arial"/>
        </w:rPr>
      </w:pPr>
      <w:r w:rsidRPr="000546E0">
        <w:rPr>
          <w:rFonts w:ascii="Palatino Linotype" w:hAnsi="Palatino Linotype"/>
        </w:rPr>
        <w:t xml:space="preserve">Así, en mérito de lo expuesto en líneas anteriores, </w:t>
      </w:r>
      <w:r w:rsidRPr="000546E0">
        <w:rPr>
          <w:rFonts w:ascii="Palatino Linotype" w:hAnsi="Palatino Linotype"/>
          <w:noProof/>
          <w:lang w:eastAsia="es-MX"/>
        </w:rPr>
        <w:t xml:space="preserve">resultan </w:t>
      </w:r>
      <w:r w:rsidRPr="000546E0">
        <w:rPr>
          <w:rFonts w:ascii="Palatino Linotype" w:hAnsi="Palatino Linotype"/>
          <w:b/>
          <w:noProof/>
          <w:lang w:eastAsia="es-MX"/>
        </w:rPr>
        <w:t>infundadas</w:t>
      </w:r>
      <w:r w:rsidRPr="000546E0">
        <w:rPr>
          <w:rFonts w:ascii="Palatino Linotype" w:hAnsi="Palatino Linotype"/>
          <w:noProof/>
          <w:lang w:eastAsia="es-MX"/>
        </w:rPr>
        <w:t xml:space="preserve"> las razones o motivos de inconformidad que arguye </w:t>
      </w:r>
      <w:r w:rsidRPr="000546E0">
        <w:rPr>
          <w:rFonts w:ascii="Palatino Linotype" w:hAnsi="Palatino Linotype"/>
          <w:b/>
          <w:noProof/>
          <w:lang w:eastAsia="es-MX"/>
        </w:rPr>
        <w:t>El Recurrente</w:t>
      </w:r>
      <w:r w:rsidRPr="000546E0">
        <w:rPr>
          <w:rFonts w:ascii="Palatino Linotype" w:hAnsi="Palatino Linotype"/>
          <w:noProof/>
          <w:lang w:eastAsia="es-MX"/>
        </w:rPr>
        <w:t xml:space="preserve">, </w:t>
      </w:r>
      <w:r w:rsidRPr="000546E0">
        <w:rPr>
          <w:rFonts w:ascii="Palatino Linotype" w:hAnsi="Palatino Linotype" w:cs="Arial"/>
        </w:rPr>
        <w:t xml:space="preserve">por ello con fundamento en el artículo 186, fracción II, de la Ley de Transparencia y Acceso a la Información Pública del Estado de México y Municipios, se </w:t>
      </w:r>
      <w:r w:rsidRPr="000546E0">
        <w:rPr>
          <w:rFonts w:ascii="Palatino Linotype" w:hAnsi="Palatino Linotype" w:cs="Arial"/>
          <w:b/>
        </w:rPr>
        <w:t>CONFIRMA</w:t>
      </w:r>
      <w:r w:rsidRPr="000546E0">
        <w:rPr>
          <w:rFonts w:ascii="Palatino Linotype" w:hAnsi="Palatino Linotype" w:cs="Arial"/>
        </w:rPr>
        <w:t xml:space="preserve"> la respuesta a la solicitud de información pública</w:t>
      </w:r>
      <w:r w:rsidRPr="000546E0">
        <w:rPr>
          <w:rFonts w:ascii="Palatino Linotype" w:hAnsi="Palatino Linotype" w:cs="Arial"/>
          <w:b/>
        </w:rPr>
        <w:t xml:space="preserve"> </w:t>
      </w:r>
      <w:r w:rsidR="007E31EC" w:rsidRPr="000546E0">
        <w:rPr>
          <w:rFonts w:ascii="Palatino Linotype" w:hAnsi="Palatino Linotype" w:cs="Arial"/>
          <w:b/>
        </w:rPr>
        <w:t>00082/DIFNAUCAL/IP/2022</w:t>
      </w:r>
      <w:r w:rsidRPr="000546E0">
        <w:rPr>
          <w:rFonts w:ascii="Palatino Linotype" w:hAnsi="Palatino Linotype" w:cs="Arial"/>
        </w:rPr>
        <w:t>,</w:t>
      </w:r>
      <w:r w:rsidRPr="000546E0">
        <w:rPr>
          <w:rFonts w:ascii="Palatino Linotype" w:hAnsi="Palatino Linotype" w:cs="Arial"/>
          <w:b/>
        </w:rPr>
        <w:t xml:space="preserve"> </w:t>
      </w:r>
      <w:r w:rsidRPr="000546E0">
        <w:rPr>
          <w:rFonts w:ascii="Palatino Linotype" w:hAnsi="Palatino Linotype" w:cs="Arial"/>
          <w:bCs/>
        </w:rPr>
        <w:t>que ha sido materia del presente fallo</w:t>
      </w:r>
      <w:r w:rsidRPr="000546E0">
        <w:rPr>
          <w:rFonts w:ascii="Palatino Linotype" w:hAnsi="Palatino Linotype" w:cs="Arial"/>
        </w:rPr>
        <w:t>.</w:t>
      </w:r>
    </w:p>
    <w:p w:rsidR="0043412F" w:rsidRPr="000546E0" w:rsidRDefault="0043412F" w:rsidP="00D01A63">
      <w:pPr>
        <w:spacing w:line="360" w:lineRule="auto"/>
        <w:jc w:val="both"/>
        <w:rPr>
          <w:rFonts w:ascii="Palatino Linotype" w:hAnsi="Palatino Linotype" w:cs="Arial"/>
        </w:rPr>
      </w:pPr>
    </w:p>
    <w:p w:rsidR="00D01A63" w:rsidRPr="000546E0" w:rsidRDefault="00D01A63" w:rsidP="00D01A63">
      <w:pPr>
        <w:pStyle w:val="Sinespaciado"/>
        <w:spacing w:line="360" w:lineRule="auto"/>
        <w:jc w:val="both"/>
        <w:rPr>
          <w:rFonts w:ascii="Palatino Linotype" w:hAnsi="Palatino Linotype"/>
        </w:rPr>
      </w:pPr>
      <w:r w:rsidRPr="000546E0">
        <w:rPr>
          <w:rFonts w:ascii="Palatino Linotype" w:hAnsi="Palatino Linotype"/>
        </w:rPr>
        <w:t>Por lo antes expuesto y fundado es de resolverse y,</w:t>
      </w:r>
    </w:p>
    <w:p w:rsidR="00D01A63" w:rsidRPr="000546E0" w:rsidRDefault="00D01A63" w:rsidP="00D01A63">
      <w:pPr>
        <w:pStyle w:val="Sinespaciado"/>
        <w:spacing w:line="360" w:lineRule="auto"/>
        <w:jc w:val="both"/>
        <w:rPr>
          <w:rFonts w:ascii="Palatino Linotype" w:hAnsi="Palatino Linotype"/>
        </w:rPr>
      </w:pPr>
    </w:p>
    <w:p w:rsidR="000B4700" w:rsidRPr="000546E0" w:rsidRDefault="000B4700" w:rsidP="00D01A63">
      <w:pPr>
        <w:pStyle w:val="Sinespaciado"/>
        <w:spacing w:line="360" w:lineRule="auto"/>
        <w:jc w:val="both"/>
        <w:rPr>
          <w:rFonts w:ascii="Palatino Linotype" w:hAnsi="Palatino Linotype"/>
        </w:rPr>
      </w:pPr>
    </w:p>
    <w:p w:rsidR="00D01A63" w:rsidRPr="000546E0" w:rsidRDefault="00D01A63" w:rsidP="00D01A63">
      <w:pPr>
        <w:spacing w:line="360" w:lineRule="auto"/>
        <w:jc w:val="center"/>
        <w:rPr>
          <w:rFonts w:ascii="Palatino Linotype" w:hAnsi="Palatino Linotype"/>
          <w:b/>
          <w:sz w:val="28"/>
          <w:lang w:val="pt-BR"/>
        </w:rPr>
      </w:pPr>
      <w:r w:rsidRPr="000546E0">
        <w:rPr>
          <w:rFonts w:ascii="Palatino Linotype" w:hAnsi="Palatino Linotype"/>
          <w:b/>
          <w:sz w:val="28"/>
          <w:lang w:val="pt-BR"/>
        </w:rPr>
        <w:lastRenderedPageBreak/>
        <w:t>S E   R E S U E L V E</w:t>
      </w:r>
    </w:p>
    <w:p w:rsidR="00D01A63" w:rsidRPr="000546E0" w:rsidRDefault="00D01A63" w:rsidP="00D01A63">
      <w:pPr>
        <w:spacing w:line="360" w:lineRule="auto"/>
        <w:jc w:val="center"/>
        <w:rPr>
          <w:rFonts w:ascii="Palatino Linotype" w:hAnsi="Palatino Linotype"/>
          <w:b/>
          <w:lang w:val="pt-BR"/>
        </w:rPr>
      </w:pPr>
    </w:p>
    <w:p w:rsidR="00D01A63" w:rsidRPr="000546E0" w:rsidRDefault="00D01A63" w:rsidP="00D01A63">
      <w:pPr>
        <w:pStyle w:val="Textoindependiente"/>
        <w:spacing w:after="0" w:line="360" w:lineRule="auto"/>
        <w:jc w:val="both"/>
        <w:rPr>
          <w:rFonts w:ascii="Palatino Linotype" w:hAnsi="Palatino Linotype"/>
          <w:sz w:val="24"/>
          <w:szCs w:val="24"/>
        </w:rPr>
      </w:pPr>
      <w:r w:rsidRPr="000546E0">
        <w:rPr>
          <w:rFonts w:ascii="Palatino Linotype" w:hAnsi="Palatino Linotype"/>
          <w:b/>
          <w:sz w:val="28"/>
          <w:szCs w:val="24"/>
        </w:rPr>
        <w:t>PRIMERO.</w:t>
      </w:r>
      <w:r w:rsidRPr="000546E0">
        <w:rPr>
          <w:rFonts w:ascii="Palatino Linotype" w:hAnsi="Palatino Linotype"/>
          <w:b/>
          <w:sz w:val="24"/>
          <w:szCs w:val="24"/>
        </w:rPr>
        <w:t xml:space="preserve"> </w:t>
      </w:r>
      <w:r w:rsidRPr="000546E0">
        <w:rPr>
          <w:rFonts w:ascii="Palatino Linotype" w:hAnsi="Palatino Linotype"/>
          <w:sz w:val="24"/>
          <w:szCs w:val="24"/>
        </w:rPr>
        <w:t xml:space="preserve">Se </w:t>
      </w:r>
      <w:r w:rsidRPr="000546E0">
        <w:rPr>
          <w:rFonts w:ascii="Palatino Linotype" w:hAnsi="Palatino Linotype"/>
          <w:b/>
          <w:sz w:val="24"/>
          <w:szCs w:val="24"/>
        </w:rPr>
        <w:t>CONFIRMA</w:t>
      </w:r>
      <w:r w:rsidRPr="000546E0">
        <w:rPr>
          <w:rFonts w:ascii="Palatino Linotype" w:hAnsi="Palatino Linotype"/>
          <w:sz w:val="24"/>
          <w:szCs w:val="24"/>
        </w:rPr>
        <w:t xml:space="preserve"> la respuesta del </w:t>
      </w:r>
      <w:r w:rsidRPr="000546E0">
        <w:rPr>
          <w:rFonts w:ascii="Palatino Linotype" w:hAnsi="Palatino Linotype"/>
          <w:b/>
          <w:sz w:val="24"/>
          <w:szCs w:val="24"/>
        </w:rPr>
        <w:t xml:space="preserve">Sujeto Obligado </w:t>
      </w:r>
      <w:r w:rsidRPr="000546E0">
        <w:rPr>
          <w:rFonts w:ascii="Palatino Linotype" w:hAnsi="Palatino Linotype"/>
          <w:bCs/>
          <w:sz w:val="24"/>
          <w:szCs w:val="24"/>
        </w:rPr>
        <w:t xml:space="preserve">a la solicitud de información </w:t>
      </w:r>
      <w:r w:rsidR="007E31EC" w:rsidRPr="000546E0">
        <w:rPr>
          <w:rFonts w:ascii="Palatino Linotype" w:hAnsi="Palatino Linotype" w:cs="Arial"/>
          <w:b/>
          <w:sz w:val="24"/>
          <w:szCs w:val="24"/>
        </w:rPr>
        <w:t>00082/DIFNAUCAL/IP/2022</w:t>
      </w:r>
      <w:r w:rsidRPr="000546E0">
        <w:rPr>
          <w:rFonts w:ascii="Palatino Linotype" w:hAnsi="Palatino Linotype"/>
          <w:sz w:val="24"/>
          <w:szCs w:val="24"/>
        </w:rPr>
        <w:t xml:space="preserve">, por resultar infundadas las razones o motivos de inconformidad hechos valer por </w:t>
      </w:r>
      <w:r w:rsidR="006E6C8A" w:rsidRPr="000546E0">
        <w:rPr>
          <w:rFonts w:ascii="Palatino Linotype" w:hAnsi="Palatino Linotype"/>
          <w:sz w:val="24"/>
          <w:szCs w:val="24"/>
        </w:rPr>
        <w:t>el</w:t>
      </w:r>
      <w:r w:rsidRPr="000546E0">
        <w:rPr>
          <w:rFonts w:ascii="Palatino Linotype" w:hAnsi="Palatino Linotype"/>
          <w:sz w:val="24"/>
          <w:szCs w:val="24"/>
        </w:rPr>
        <w:t xml:space="preserve"> </w:t>
      </w:r>
      <w:r w:rsidRPr="000546E0">
        <w:rPr>
          <w:rFonts w:ascii="Palatino Linotype" w:hAnsi="Palatino Linotype"/>
          <w:b/>
          <w:sz w:val="24"/>
          <w:szCs w:val="24"/>
        </w:rPr>
        <w:t>Recurrente</w:t>
      </w:r>
      <w:r w:rsidRPr="000546E0">
        <w:rPr>
          <w:rFonts w:ascii="Palatino Linotype" w:hAnsi="Palatino Linotype"/>
          <w:sz w:val="24"/>
          <w:szCs w:val="24"/>
        </w:rPr>
        <w:t xml:space="preserve">, en términos del Considerando </w:t>
      </w:r>
      <w:r w:rsidR="009C6853" w:rsidRPr="000546E0">
        <w:rPr>
          <w:rFonts w:ascii="Palatino Linotype" w:hAnsi="Palatino Linotype"/>
          <w:b/>
          <w:sz w:val="24"/>
          <w:szCs w:val="24"/>
        </w:rPr>
        <w:t>CUAR</w:t>
      </w:r>
      <w:r w:rsidRPr="000546E0">
        <w:rPr>
          <w:rFonts w:ascii="Palatino Linotype" w:hAnsi="Palatino Linotype"/>
          <w:b/>
          <w:sz w:val="24"/>
          <w:szCs w:val="24"/>
        </w:rPr>
        <w:t xml:space="preserve">TO </w:t>
      </w:r>
      <w:r w:rsidRPr="000546E0">
        <w:rPr>
          <w:rFonts w:ascii="Palatino Linotype" w:hAnsi="Palatino Linotype"/>
          <w:sz w:val="24"/>
          <w:szCs w:val="24"/>
        </w:rPr>
        <w:t>de esta resolución.</w:t>
      </w:r>
    </w:p>
    <w:p w:rsidR="00C1625C" w:rsidRPr="000546E0" w:rsidRDefault="00C1625C" w:rsidP="00D01A63">
      <w:pPr>
        <w:pStyle w:val="Textoindependiente"/>
        <w:spacing w:after="0" w:line="360" w:lineRule="auto"/>
        <w:jc w:val="both"/>
        <w:rPr>
          <w:rFonts w:ascii="Palatino Linotype" w:hAnsi="Palatino Linotype"/>
          <w:b/>
          <w:sz w:val="24"/>
          <w:szCs w:val="24"/>
        </w:rPr>
      </w:pPr>
    </w:p>
    <w:p w:rsidR="00D01A63" w:rsidRPr="000546E0" w:rsidRDefault="00D01A63" w:rsidP="00D01A63">
      <w:pPr>
        <w:pStyle w:val="Textoindependiente"/>
        <w:spacing w:after="0" w:line="360" w:lineRule="auto"/>
        <w:jc w:val="both"/>
        <w:rPr>
          <w:rFonts w:ascii="Palatino Linotype" w:hAnsi="Palatino Linotype"/>
          <w:sz w:val="24"/>
          <w:szCs w:val="24"/>
        </w:rPr>
      </w:pPr>
      <w:r w:rsidRPr="000546E0">
        <w:rPr>
          <w:rFonts w:ascii="Palatino Linotype" w:hAnsi="Palatino Linotype"/>
          <w:b/>
          <w:sz w:val="28"/>
          <w:szCs w:val="24"/>
        </w:rPr>
        <w:t>SEGUNDO.</w:t>
      </w:r>
      <w:r w:rsidRPr="000546E0">
        <w:rPr>
          <w:rFonts w:ascii="Palatino Linotype" w:hAnsi="Palatino Linotype"/>
          <w:sz w:val="28"/>
          <w:szCs w:val="24"/>
        </w:rPr>
        <w:t xml:space="preserve"> </w:t>
      </w:r>
      <w:r w:rsidRPr="000546E0">
        <w:rPr>
          <w:rFonts w:ascii="Palatino Linotype" w:hAnsi="Palatino Linotype"/>
          <w:b/>
          <w:sz w:val="24"/>
          <w:szCs w:val="24"/>
        </w:rPr>
        <w:t>NOTIFÍQUESE</w:t>
      </w:r>
      <w:r w:rsidRPr="000546E0">
        <w:rPr>
          <w:rFonts w:ascii="Palatino Linotype" w:hAnsi="Palatino Linotype"/>
          <w:sz w:val="24"/>
          <w:szCs w:val="24"/>
        </w:rPr>
        <w:t xml:space="preserve"> vía Sistema de Acceso a la Información Mexiquense </w:t>
      </w:r>
      <w:r w:rsidRPr="000546E0">
        <w:rPr>
          <w:rFonts w:ascii="Palatino Linotype" w:hAnsi="Palatino Linotype"/>
          <w:b/>
          <w:sz w:val="24"/>
          <w:szCs w:val="24"/>
        </w:rPr>
        <w:t>(SAIMEX)</w:t>
      </w:r>
      <w:r w:rsidRPr="000546E0">
        <w:rPr>
          <w:rFonts w:ascii="Palatino Linotype" w:hAnsi="Palatino Linotype"/>
          <w:sz w:val="24"/>
          <w:szCs w:val="24"/>
        </w:rPr>
        <w:t xml:space="preserve">, la presente resolución al Titular de la Unidad de Transparencia del </w:t>
      </w:r>
      <w:r w:rsidRPr="000546E0">
        <w:rPr>
          <w:rFonts w:ascii="Palatino Linotype" w:hAnsi="Palatino Linotype"/>
          <w:b/>
          <w:sz w:val="24"/>
          <w:szCs w:val="24"/>
        </w:rPr>
        <w:t>Sujeto Obligado</w:t>
      </w:r>
      <w:r w:rsidRPr="000546E0">
        <w:rPr>
          <w:rFonts w:ascii="Palatino Linotype" w:hAnsi="Palatino Linotype"/>
          <w:sz w:val="24"/>
          <w:szCs w:val="24"/>
        </w:rPr>
        <w:t>, para su conocimiento.</w:t>
      </w:r>
    </w:p>
    <w:p w:rsidR="000B4700" w:rsidRPr="000546E0" w:rsidRDefault="000B4700" w:rsidP="006E6C8A">
      <w:pPr>
        <w:autoSpaceDE w:val="0"/>
        <w:autoSpaceDN w:val="0"/>
        <w:adjustRightInd w:val="0"/>
        <w:spacing w:line="360" w:lineRule="auto"/>
        <w:jc w:val="both"/>
        <w:rPr>
          <w:rFonts w:ascii="Palatino Linotype" w:hAnsi="Palatino Linotype" w:cs="Arial"/>
          <w:b/>
          <w:sz w:val="28"/>
        </w:rPr>
      </w:pPr>
    </w:p>
    <w:p w:rsidR="00E9680B" w:rsidRPr="000546E0" w:rsidRDefault="00F23D6E" w:rsidP="006E6C8A">
      <w:pPr>
        <w:autoSpaceDE w:val="0"/>
        <w:autoSpaceDN w:val="0"/>
        <w:adjustRightInd w:val="0"/>
        <w:spacing w:line="360" w:lineRule="auto"/>
        <w:jc w:val="both"/>
        <w:rPr>
          <w:rFonts w:ascii="Palatino Linotype" w:hAnsi="Palatino Linotype" w:cs="Arial"/>
        </w:rPr>
      </w:pPr>
      <w:r w:rsidRPr="000546E0">
        <w:rPr>
          <w:rFonts w:ascii="Palatino Linotype" w:hAnsi="Palatino Linotype" w:cs="Arial"/>
          <w:b/>
          <w:sz w:val="28"/>
        </w:rPr>
        <w:t xml:space="preserve">TERCERO. </w:t>
      </w:r>
      <w:r w:rsidRPr="000546E0">
        <w:rPr>
          <w:rFonts w:ascii="Palatino Linotype" w:hAnsi="Palatino Linotype" w:cs="Arial"/>
          <w:b/>
        </w:rPr>
        <w:t>NOTIFÍQUESE</w:t>
      </w:r>
      <w:r w:rsidR="006E6C8A" w:rsidRPr="000546E0">
        <w:rPr>
          <w:rFonts w:ascii="Palatino Linotype" w:hAnsi="Palatino Linotype" w:cs="Arial"/>
        </w:rPr>
        <w:t xml:space="preserve"> la presente resolución a</w:t>
      </w:r>
      <w:r w:rsidRPr="000546E0">
        <w:rPr>
          <w:rFonts w:ascii="Palatino Linotype" w:hAnsi="Palatino Linotype" w:cs="Arial"/>
        </w:rPr>
        <w:t>l</w:t>
      </w:r>
      <w:r w:rsidRPr="000546E0">
        <w:rPr>
          <w:rFonts w:ascii="Palatino Linotype" w:hAnsi="Palatino Linotype" w:cs="Arial"/>
          <w:b/>
        </w:rPr>
        <w:t xml:space="preserve"> Recurrente </w:t>
      </w:r>
      <w:r w:rsidRPr="000546E0">
        <w:rPr>
          <w:rFonts w:ascii="Palatino Linotype" w:hAnsi="Palatino Linotype" w:cs="Arial"/>
        </w:rPr>
        <w:t xml:space="preserve">a través del Sistema de Acceso a la Información Mexiquense </w:t>
      </w:r>
      <w:r w:rsidRPr="000546E0">
        <w:rPr>
          <w:rFonts w:ascii="Palatino Linotype" w:hAnsi="Palatino Linotype" w:cs="Arial"/>
          <w:b/>
        </w:rPr>
        <w:t>(SAIMEX)</w:t>
      </w:r>
      <w:r w:rsidRPr="000546E0">
        <w:rPr>
          <w:rFonts w:ascii="Palatino Linotype" w:hAnsi="Palatino Linotype" w:cs="Arial"/>
        </w:rPr>
        <w:t xml:space="preserve"> y hágase del conocimiento, que de conformidad con lo establecido en el artículo 196, de la Ley de Transparencia y Acceso a la Información Pública del</w:t>
      </w:r>
      <w:r w:rsidR="006E6C8A" w:rsidRPr="000546E0">
        <w:rPr>
          <w:rFonts w:ascii="Palatino Linotype" w:hAnsi="Palatino Linotype" w:cs="Arial"/>
        </w:rPr>
        <w:t xml:space="preserve"> Estado de México y Municipios, </w:t>
      </w:r>
      <w:r w:rsidRPr="000546E0">
        <w:rPr>
          <w:rFonts w:ascii="Palatino Linotype" w:hAnsi="Palatino Linotype" w:cs="Arial"/>
        </w:rPr>
        <w:t>podrá impugnarla vía Juicio de Amparo en los términos de las leyes aplicables.</w:t>
      </w:r>
    </w:p>
    <w:p w:rsidR="006E6C8A" w:rsidRPr="000546E0" w:rsidRDefault="006E6C8A" w:rsidP="006E6C8A">
      <w:pPr>
        <w:autoSpaceDE w:val="0"/>
        <w:autoSpaceDN w:val="0"/>
        <w:adjustRightInd w:val="0"/>
        <w:spacing w:line="360" w:lineRule="auto"/>
        <w:jc w:val="both"/>
        <w:rPr>
          <w:rFonts w:ascii="Palatino Linotype" w:hAnsi="Palatino Linotype" w:cs="Arial"/>
        </w:rPr>
      </w:pPr>
    </w:p>
    <w:p w:rsidR="0029071C" w:rsidRPr="000546E0" w:rsidRDefault="0029071C" w:rsidP="00D01A63">
      <w:pPr>
        <w:spacing w:line="360" w:lineRule="auto"/>
        <w:jc w:val="both"/>
        <w:rPr>
          <w:rFonts w:ascii="Palatino Linotype" w:eastAsiaTheme="minorHAnsi" w:hAnsi="Palatino Linotype" w:cs="Arial"/>
          <w:lang w:val="es-MX" w:eastAsia="en-US"/>
        </w:rPr>
      </w:pPr>
      <w:r w:rsidRPr="000546E0">
        <w:rPr>
          <w:rFonts w:ascii="Palatino Linotype" w:eastAsiaTheme="minorHAnsi" w:hAnsi="Palatino Linotype" w:cs="Arial"/>
          <w:lang w:val="es-MX" w:eastAsia="en-US"/>
        </w:rPr>
        <w:t>ASÍ LO RESUELVE, POR UNANIMIDAD DE VOTOS, EL PLENO DEL</w:t>
      </w:r>
      <w:r w:rsidRPr="000546E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546E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546E0">
        <w:rPr>
          <w:rFonts w:ascii="Palatino Linotype" w:eastAsiaTheme="minorHAnsi" w:hAnsi="Palatino Linotype" w:cs="Arial"/>
          <w:lang w:val="es-MX" w:eastAsia="en-US"/>
        </w:rPr>
        <w:t xml:space="preserve">; </w:t>
      </w:r>
      <w:r w:rsidRPr="000546E0">
        <w:rPr>
          <w:rFonts w:ascii="Palatino Linotype" w:eastAsiaTheme="minorHAnsi" w:hAnsi="Palatino Linotype" w:cs="Arial"/>
          <w:lang w:val="es-MX" w:eastAsia="en-US"/>
        </w:rPr>
        <w:t xml:space="preserve">LUIS GUSTAVO PARRA NORIEGA Y GUADALUPE RAMÍREZ PEÑA; EN LA </w:t>
      </w:r>
      <w:r w:rsidR="00C1625C" w:rsidRPr="000546E0">
        <w:rPr>
          <w:rFonts w:ascii="Palatino Linotype" w:eastAsiaTheme="minorHAnsi" w:hAnsi="Palatino Linotype" w:cs="Arial"/>
          <w:lang w:val="es-MX" w:eastAsia="en-US"/>
        </w:rPr>
        <w:t>DÉCIMA</w:t>
      </w:r>
      <w:r w:rsidR="006E6C8A" w:rsidRPr="000546E0">
        <w:rPr>
          <w:rFonts w:ascii="Palatino Linotype" w:eastAsiaTheme="minorHAnsi" w:hAnsi="Palatino Linotype" w:cs="Arial"/>
          <w:lang w:val="es-MX" w:eastAsia="en-US"/>
        </w:rPr>
        <w:t xml:space="preserve"> </w:t>
      </w:r>
      <w:r w:rsidR="006E6C8A" w:rsidRPr="000546E0">
        <w:rPr>
          <w:rFonts w:ascii="Palatino Linotype" w:eastAsiaTheme="minorHAnsi" w:hAnsi="Palatino Linotype" w:cs="Arial"/>
          <w:lang w:val="es-MX" w:eastAsia="en-US"/>
        </w:rPr>
        <w:lastRenderedPageBreak/>
        <w:t xml:space="preserve">SESIÓN ORDINARIA CELEBRADA EL </w:t>
      </w:r>
      <w:r w:rsidR="00C1625C" w:rsidRPr="000546E0">
        <w:rPr>
          <w:rFonts w:ascii="Palatino Linotype" w:hAnsi="Palatino Linotype" w:cs="Arial"/>
          <w:color w:val="000000"/>
          <w:lang w:val="es-MX" w:eastAsia="es-MX"/>
        </w:rPr>
        <w:t>QUINCE DE MARZO</w:t>
      </w:r>
      <w:r w:rsidR="006E6C8A" w:rsidRPr="000546E0">
        <w:rPr>
          <w:rFonts w:ascii="Palatino Linotype" w:hAnsi="Palatino Linotype" w:cs="Arial"/>
          <w:color w:val="000000"/>
          <w:lang w:val="es-MX" w:eastAsia="es-MX"/>
        </w:rPr>
        <w:t xml:space="preserve"> DE</w:t>
      </w:r>
      <w:r w:rsidR="006E6C8A" w:rsidRPr="000546E0">
        <w:rPr>
          <w:rFonts w:ascii="Palatino Linotype" w:eastAsiaTheme="minorHAnsi" w:hAnsi="Palatino Linotype" w:cs="Arial"/>
          <w:lang w:val="es-MX" w:eastAsia="en-US"/>
        </w:rPr>
        <w:t xml:space="preserve"> DOS MIL VEINTITRÉS, ANTE EL SECRETARIO TÉCNICO, ALEXIS TAPIA RAMÍREZ.-----</w:t>
      </w:r>
      <w:r w:rsidR="00634926" w:rsidRPr="000546E0">
        <w:rPr>
          <w:rFonts w:ascii="Palatino Linotype" w:eastAsiaTheme="minorHAnsi" w:hAnsi="Palatino Linotype" w:cs="Arial"/>
          <w:lang w:val="es-MX" w:eastAsia="en-US"/>
        </w:rPr>
        <w:t>-----------------------------------------------------------------------------------------------------------------------------------------------------------------------------------------------------------------------------------------------------------------------------------------------------------------------------------------------------------</w:t>
      </w:r>
      <w:r w:rsidR="0043412F" w:rsidRPr="000546E0">
        <w:rPr>
          <w:rFonts w:ascii="Palatino Linotype" w:eastAsiaTheme="minorHAnsi" w:hAnsi="Palatino Linotype" w:cs="Arial"/>
          <w:lang w:val="es-MX" w:eastAsia="en-US"/>
        </w:rPr>
        <w:t xml:space="preserve"> ------------------------------------------------------------------------------------------------------------------------------------------------------------------------------------------------------------------------------------ </w:t>
      </w:r>
      <w:r w:rsidR="000B4700" w:rsidRPr="000546E0">
        <w:rPr>
          <w:rFonts w:ascii="Palatino Linotype" w:eastAsiaTheme="minorHAnsi" w:hAnsi="Palatino Linotype" w:cs="Arial"/>
          <w:lang w:val="es-MX" w:eastAsia="en-US"/>
        </w:rPr>
        <w:t>------------------------------------------------------------------------------------------------------------------------------------------------------------------------------------------------------------------------------------------------------------------------------------------------------------------------------------------------------ ------------------------------------------------------------------------------------------------------------------------------------------------------------------------------------------------------------------------------------------------------------------------------------------------------------------------------------------------------------------------------------------------------------------------------------------------------------------------ ------------------------------------------------------------------------------------------------------------------------------------------------------------------------------------------------------------------------------------------------------------------------------------------------------------------------------------------------------------------------------------------------------------------------------------------------------------------------ ------------------------------------------------------------------------------------------------------------------------------------------------------------------------------------------------------------------------------------------------------------------------------------------------------------------------------------------------------------------------------------------------------------------------------------------------------------------------ ------------------------------------------------------------------------------------------------------------------</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0546E0">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A7A" w:rsidRDefault="00F53A7A" w:rsidP="000B5E25">
      <w:r>
        <w:separator/>
      </w:r>
    </w:p>
  </w:endnote>
  <w:endnote w:type="continuationSeparator" w:id="0">
    <w:p w:rsidR="00F53A7A" w:rsidRDefault="00F53A7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D3E69">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D3E69">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D3E6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D3E69">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A7A" w:rsidRDefault="00F53A7A" w:rsidP="000B5E25">
      <w:r>
        <w:separator/>
      </w:r>
    </w:p>
  </w:footnote>
  <w:footnote w:type="continuationSeparator" w:id="0">
    <w:p w:rsidR="00F53A7A" w:rsidRDefault="00F53A7A" w:rsidP="000B5E25">
      <w:r>
        <w:continuationSeparator/>
      </w:r>
    </w:p>
  </w:footnote>
  <w:footnote w:id="1">
    <w:p w:rsidR="00C04B7A" w:rsidRPr="002777D8" w:rsidRDefault="00C04B7A"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C04B7A" w:rsidRPr="002777D8" w:rsidRDefault="00C04B7A" w:rsidP="008A64CB">
      <w:pPr>
        <w:autoSpaceDE w:val="0"/>
        <w:autoSpaceDN w:val="0"/>
        <w:adjustRightInd w:val="0"/>
        <w:ind w:right="49"/>
        <w:jc w:val="both"/>
        <w:rPr>
          <w:rFonts w:ascii="Palatino Linotype" w:hAnsi="Palatino Linotype"/>
          <w:i/>
          <w:sz w:val="16"/>
          <w:szCs w:val="22"/>
        </w:rPr>
      </w:pPr>
    </w:p>
    <w:p w:rsidR="00C04B7A" w:rsidRPr="002777D8" w:rsidRDefault="00C04B7A"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04B7A" w:rsidRPr="008A64CB" w:rsidRDefault="00C04B7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Default="005D3E6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C1625C"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00540</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1625C" w:rsidRDefault="00C1625C" w:rsidP="0033140D">
          <w:pPr>
            <w:spacing w:line="276" w:lineRule="auto"/>
            <w:jc w:val="right"/>
            <w:rPr>
              <w:rFonts w:ascii="Palatino Linotype" w:hAnsi="Palatino Linotype"/>
              <w:sz w:val="22"/>
              <w:szCs w:val="22"/>
            </w:rPr>
          </w:pPr>
          <w:r w:rsidRPr="00C1625C">
            <w:rPr>
              <w:rFonts w:ascii="Palatino Linotype" w:hAnsi="Palatino Linotype"/>
              <w:sz w:val="22"/>
              <w:szCs w:val="22"/>
            </w:rPr>
            <w:t xml:space="preserve">Sistema Municipal Para el Desarrollo Integral de la Familia de </w:t>
          </w:r>
        </w:p>
        <w:p w:rsidR="00C04B7A" w:rsidRPr="0029071C" w:rsidRDefault="00C1625C" w:rsidP="0033140D">
          <w:pPr>
            <w:spacing w:line="276" w:lineRule="auto"/>
            <w:jc w:val="right"/>
            <w:rPr>
              <w:rFonts w:ascii="Palatino Linotype" w:hAnsi="Palatino Linotype"/>
              <w:sz w:val="22"/>
              <w:szCs w:val="22"/>
            </w:rPr>
          </w:pPr>
          <w:r w:rsidRPr="00C1625C">
            <w:rPr>
              <w:rFonts w:ascii="Palatino Linotype" w:hAnsi="Palatino Linotype"/>
              <w:sz w:val="22"/>
              <w:szCs w:val="22"/>
            </w:rPr>
            <w:t>Naucalpan de Juárez</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04B7A" w:rsidRPr="001779E0" w:rsidRDefault="005D3E6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6.95pt;margin-top:-136.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C1625C">
      <w:tc>
        <w:tcPr>
          <w:tcW w:w="2551" w:type="dxa"/>
          <w:shd w:val="clear" w:color="auto" w:fill="auto"/>
          <w:vAlign w:val="center"/>
        </w:tcPr>
        <w:p w:rsidR="00C04B7A" w:rsidRPr="008F5DAE" w:rsidRDefault="00C04B7A"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C1625C"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00540/INFOEM/IP/RR/2023</w:t>
          </w:r>
        </w:p>
      </w:tc>
    </w:tr>
    <w:tr w:rsidR="00C04B7A" w:rsidRPr="008F2CCC" w:rsidTr="00C1625C">
      <w:tc>
        <w:tcPr>
          <w:tcW w:w="2551" w:type="dxa"/>
          <w:shd w:val="clear" w:color="auto" w:fill="auto"/>
          <w:vAlign w:val="center"/>
        </w:tcPr>
        <w:p w:rsidR="00C04B7A" w:rsidRPr="008F5DAE" w:rsidRDefault="00C04B7A"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04B7A" w:rsidRPr="006D30E6" w:rsidRDefault="005D3E69"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C04B7A" w:rsidRPr="008F2CCC" w:rsidTr="00C1625C">
      <w:trPr>
        <w:trHeight w:val="228"/>
      </w:trPr>
      <w:tc>
        <w:tcPr>
          <w:tcW w:w="2551" w:type="dxa"/>
          <w:shd w:val="clear" w:color="auto" w:fill="auto"/>
          <w:vAlign w:val="center"/>
        </w:tcPr>
        <w:p w:rsidR="00C04B7A" w:rsidRPr="008F5DAE" w:rsidRDefault="00C04B7A"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C1625C" w:rsidP="00C1625C">
          <w:pPr>
            <w:spacing w:line="276" w:lineRule="auto"/>
            <w:jc w:val="right"/>
            <w:rPr>
              <w:rFonts w:ascii="Palatino Linotype" w:hAnsi="Palatino Linotype"/>
              <w:sz w:val="22"/>
              <w:szCs w:val="22"/>
            </w:rPr>
          </w:pPr>
          <w:r w:rsidRPr="00C1625C">
            <w:rPr>
              <w:rFonts w:ascii="Palatino Linotype" w:hAnsi="Palatino Linotype"/>
              <w:sz w:val="22"/>
              <w:szCs w:val="22"/>
            </w:rPr>
            <w:t>Sistema Municipal Para el Desarrollo Integral de la Familia de Naucalpan de Juárez</w:t>
          </w:r>
        </w:p>
      </w:tc>
    </w:tr>
    <w:tr w:rsidR="00C04B7A" w:rsidRPr="008F2CCC" w:rsidTr="00C1625C">
      <w:tc>
        <w:tcPr>
          <w:tcW w:w="2551" w:type="dxa"/>
          <w:shd w:val="clear" w:color="auto" w:fill="auto"/>
          <w:vAlign w:val="center"/>
        </w:tcPr>
        <w:p w:rsidR="00C04B7A" w:rsidRPr="008F5DAE" w:rsidRDefault="00C04B7A"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C1625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rsidTr="00C1625C">
      <w:tc>
        <w:tcPr>
          <w:tcW w:w="2551" w:type="dxa"/>
          <w:shd w:val="clear" w:color="auto" w:fill="auto"/>
          <w:vAlign w:val="center"/>
        </w:tcPr>
        <w:p w:rsidR="00C04B7A" w:rsidRPr="008F5DAE" w:rsidRDefault="00C04B7A" w:rsidP="00C1625C">
          <w:pPr>
            <w:spacing w:line="276" w:lineRule="auto"/>
            <w:rPr>
              <w:rFonts w:ascii="Palatino Linotype" w:hAnsi="Palatino Linotype"/>
              <w:b/>
              <w:sz w:val="22"/>
              <w:szCs w:val="22"/>
              <w:lang w:val="es-ES_tradnl"/>
            </w:rPr>
          </w:pPr>
        </w:p>
      </w:tc>
      <w:tc>
        <w:tcPr>
          <w:tcW w:w="4116" w:type="dxa"/>
          <w:shd w:val="clear" w:color="auto" w:fill="auto"/>
          <w:vAlign w:val="center"/>
        </w:tcPr>
        <w:p w:rsidR="00C04B7A" w:rsidRPr="00BA27FC" w:rsidRDefault="00C04B7A" w:rsidP="00C1625C">
          <w:pPr>
            <w:spacing w:line="276" w:lineRule="auto"/>
            <w:rPr>
              <w:rFonts w:ascii="Palatino Linotype" w:hAnsi="Palatino Linotype"/>
              <w:sz w:val="14"/>
              <w:szCs w:val="22"/>
              <w:lang w:val="es-ES_tradnl"/>
            </w:rPr>
          </w:pPr>
        </w:p>
      </w:tc>
    </w:tr>
  </w:tbl>
  <w:p w:rsidR="00C04B7A" w:rsidRPr="009F1AB6" w:rsidRDefault="005D3E69">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3.8pt;margin-top:-151.6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7535DE"/>
    <w:multiLevelType w:val="hybridMultilevel"/>
    <w:tmpl w:val="BBA42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D5092B"/>
    <w:multiLevelType w:val="hybridMultilevel"/>
    <w:tmpl w:val="DB98F184"/>
    <w:lvl w:ilvl="0" w:tplc="E4D67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3A4E2E"/>
    <w:multiLevelType w:val="hybridMultilevel"/>
    <w:tmpl w:val="79A2A82C"/>
    <w:lvl w:ilvl="0" w:tplc="58866BA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6615A0"/>
    <w:multiLevelType w:val="hybridMultilevel"/>
    <w:tmpl w:val="403A6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1" w15:restartNumberingAfterBreak="0">
    <w:nsid w:val="557E1A96"/>
    <w:multiLevelType w:val="hybridMultilevel"/>
    <w:tmpl w:val="66449E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313ED0"/>
    <w:multiLevelType w:val="hybridMultilevel"/>
    <w:tmpl w:val="FB524686"/>
    <w:lvl w:ilvl="0" w:tplc="008A0C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num w:numId="1">
    <w:abstractNumId w:val="18"/>
  </w:num>
  <w:num w:numId="2">
    <w:abstractNumId w:val="15"/>
  </w:num>
  <w:num w:numId="3">
    <w:abstractNumId w:val="7"/>
  </w:num>
  <w:num w:numId="4">
    <w:abstractNumId w:val="3"/>
  </w:num>
  <w:num w:numId="5">
    <w:abstractNumId w:val="12"/>
  </w:num>
  <w:num w:numId="6">
    <w:abstractNumId w:val="0"/>
  </w:num>
  <w:num w:numId="7">
    <w:abstractNumId w:val="2"/>
  </w:num>
  <w:num w:numId="8">
    <w:abstractNumId w:val="13"/>
  </w:num>
  <w:num w:numId="9">
    <w:abstractNumId w:val="9"/>
  </w:num>
  <w:num w:numId="10">
    <w:abstractNumId w:val="1"/>
  </w:num>
  <w:num w:numId="11">
    <w:abstractNumId w:val="17"/>
  </w:num>
  <w:num w:numId="12">
    <w:abstractNumId w:val="19"/>
  </w:num>
  <w:num w:numId="13">
    <w:abstractNumId w:val="10"/>
  </w:num>
  <w:num w:numId="14">
    <w:abstractNumId w:val="14"/>
  </w:num>
  <w:num w:numId="15">
    <w:abstractNumId w:val="8"/>
  </w:num>
  <w:num w:numId="16">
    <w:abstractNumId w:val="6"/>
  </w:num>
  <w:num w:numId="17">
    <w:abstractNumId w:val="4"/>
  </w:num>
  <w:num w:numId="18">
    <w:abstractNumId w:val="16"/>
  </w:num>
  <w:num w:numId="19">
    <w:abstractNumId w:val="5"/>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6E0"/>
    <w:rsid w:val="00054E04"/>
    <w:rsid w:val="000572E9"/>
    <w:rsid w:val="00070547"/>
    <w:rsid w:val="00071173"/>
    <w:rsid w:val="00072023"/>
    <w:rsid w:val="000775FC"/>
    <w:rsid w:val="00081230"/>
    <w:rsid w:val="0008501B"/>
    <w:rsid w:val="00093AE1"/>
    <w:rsid w:val="000A34BB"/>
    <w:rsid w:val="000A717C"/>
    <w:rsid w:val="000B4700"/>
    <w:rsid w:val="000B561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598"/>
    <w:rsid w:val="00170AA7"/>
    <w:rsid w:val="00181A68"/>
    <w:rsid w:val="00186CCB"/>
    <w:rsid w:val="00191418"/>
    <w:rsid w:val="0019170F"/>
    <w:rsid w:val="001A0360"/>
    <w:rsid w:val="001A6109"/>
    <w:rsid w:val="001C14AC"/>
    <w:rsid w:val="001C3AA7"/>
    <w:rsid w:val="001D2DE0"/>
    <w:rsid w:val="001D3E87"/>
    <w:rsid w:val="001D4046"/>
    <w:rsid w:val="001D5495"/>
    <w:rsid w:val="001E2DA3"/>
    <w:rsid w:val="001E45B5"/>
    <w:rsid w:val="001F1FCC"/>
    <w:rsid w:val="001F2305"/>
    <w:rsid w:val="001F4F5E"/>
    <w:rsid w:val="0020249A"/>
    <w:rsid w:val="00202C04"/>
    <w:rsid w:val="002167BB"/>
    <w:rsid w:val="00217E6C"/>
    <w:rsid w:val="00225163"/>
    <w:rsid w:val="00234ACE"/>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A6807"/>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A2A52"/>
    <w:rsid w:val="003B1C85"/>
    <w:rsid w:val="003B70B0"/>
    <w:rsid w:val="003E21A7"/>
    <w:rsid w:val="003E56C9"/>
    <w:rsid w:val="004018F9"/>
    <w:rsid w:val="00425E0F"/>
    <w:rsid w:val="0043412F"/>
    <w:rsid w:val="004344EA"/>
    <w:rsid w:val="0043515A"/>
    <w:rsid w:val="004403F7"/>
    <w:rsid w:val="00442FD8"/>
    <w:rsid w:val="00443892"/>
    <w:rsid w:val="004445A1"/>
    <w:rsid w:val="00445CAA"/>
    <w:rsid w:val="00464839"/>
    <w:rsid w:val="004672ED"/>
    <w:rsid w:val="00477707"/>
    <w:rsid w:val="00490422"/>
    <w:rsid w:val="004A7F7D"/>
    <w:rsid w:val="004B2314"/>
    <w:rsid w:val="004B4B00"/>
    <w:rsid w:val="004D18B6"/>
    <w:rsid w:val="004D5D2F"/>
    <w:rsid w:val="004D6F71"/>
    <w:rsid w:val="004E5628"/>
    <w:rsid w:val="0050130E"/>
    <w:rsid w:val="0050243E"/>
    <w:rsid w:val="00514370"/>
    <w:rsid w:val="00524A8D"/>
    <w:rsid w:val="0054391A"/>
    <w:rsid w:val="00555C87"/>
    <w:rsid w:val="00563B39"/>
    <w:rsid w:val="0057289F"/>
    <w:rsid w:val="00580321"/>
    <w:rsid w:val="0059032F"/>
    <w:rsid w:val="0059614C"/>
    <w:rsid w:val="00597D71"/>
    <w:rsid w:val="005A59B3"/>
    <w:rsid w:val="005A6216"/>
    <w:rsid w:val="005B0692"/>
    <w:rsid w:val="005B234D"/>
    <w:rsid w:val="005B26AD"/>
    <w:rsid w:val="005B36A8"/>
    <w:rsid w:val="005B5693"/>
    <w:rsid w:val="005C1648"/>
    <w:rsid w:val="005C2EF9"/>
    <w:rsid w:val="005C6646"/>
    <w:rsid w:val="005D3E69"/>
    <w:rsid w:val="005D77CC"/>
    <w:rsid w:val="005E09AB"/>
    <w:rsid w:val="005E5716"/>
    <w:rsid w:val="005F1F89"/>
    <w:rsid w:val="005F4BFB"/>
    <w:rsid w:val="006000C5"/>
    <w:rsid w:val="006002E0"/>
    <w:rsid w:val="00620280"/>
    <w:rsid w:val="006258FD"/>
    <w:rsid w:val="00632E48"/>
    <w:rsid w:val="00634926"/>
    <w:rsid w:val="00643B58"/>
    <w:rsid w:val="006810FF"/>
    <w:rsid w:val="00694976"/>
    <w:rsid w:val="006B321A"/>
    <w:rsid w:val="006B418F"/>
    <w:rsid w:val="006C3931"/>
    <w:rsid w:val="006D1713"/>
    <w:rsid w:val="006D30E6"/>
    <w:rsid w:val="006D3A03"/>
    <w:rsid w:val="006E08FA"/>
    <w:rsid w:val="006E6C3C"/>
    <w:rsid w:val="006E6C8A"/>
    <w:rsid w:val="006F2978"/>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31EC"/>
    <w:rsid w:val="007E3AEF"/>
    <w:rsid w:val="007E52D5"/>
    <w:rsid w:val="007E534B"/>
    <w:rsid w:val="007E7C02"/>
    <w:rsid w:val="007F7462"/>
    <w:rsid w:val="00800A80"/>
    <w:rsid w:val="008150CA"/>
    <w:rsid w:val="00835035"/>
    <w:rsid w:val="008500D3"/>
    <w:rsid w:val="00852668"/>
    <w:rsid w:val="008578BF"/>
    <w:rsid w:val="008660D6"/>
    <w:rsid w:val="0088723A"/>
    <w:rsid w:val="00891C59"/>
    <w:rsid w:val="00896D29"/>
    <w:rsid w:val="00897751"/>
    <w:rsid w:val="008A12CF"/>
    <w:rsid w:val="008A1A90"/>
    <w:rsid w:val="008A64CB"/>
    <w:rsid w:val="008A7AE0"/>
    <w:rsid w:val="008B082B"/>
    <w:rsid w:val="008B6546"/>
    <w:rsid w:val="008C2536"/>
    <w:rsid w:val="008C3155"/>
    <w:rsid w:val="008C3B24"/>
    <w:rsid w:val="008E01E4"/>
    <w:rsid w:val="008E7470"/>
    <w:rsid w:val="008E7F32"/>
    <w:rsid w:val="008F148C"/>
    <w:rsid w:val="008F5DAE"/>
    <w:rsid w:val="00900C9B"/>
    <w:rsid w:val="00901487"/>
    <w:rsid w:val="00920D05"/>
    <w:rsid w:val="00921551"/>
    <w:rsid w:val="009217E8"/>
    <w:rsid w:val="00925B0B"/>
    <w:rsid w:val="00926C44"/>
    <w:rsid w:val="0093645B"/>
    <w:rsid w:val="0094381A"/>
    <w:rsid w:val="009444B4"/>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15781"/>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04EE"/>
    <w:rsid w:val="00AC3DB9"/>
    <w:rsid w:val="00AC687D"/>
    <w:rsid w:val="00AD0EF6"/>
    <w:rsid w:val="00AD194E"/>
    <w:rsid w:val="00AD33BE"/>
    <w:rsid w:val="00AE1A47"/>
    <w:rsid w:val="00AE5995"/>
    <w:rsid w:val="00AE6704"/>
    <w:rsid w:val="00AE78CA"/>
    <w:rsid w:val="00AF302E"/>
    <w:rsid w:val="00B01BD5"/>
    <w:rsid w:val="00B04476"/>
    <w:rsid w:val="00B05B83"/>
    <w:rsid w:val="00B17992"/>
    <w:rsid w:val="00B20C2B"/>
    <w:rsid w:val="00B23344"/>
    <w:rsid w:val="00B24258"/>
    <w:rsid w:val="00B250D7"/>
    <w:rsid w:val="00B309E3"/>
    <w:rsid w:val="00B31853"/>
    <w:rsid w:val="00B36260"/>
    <w:rsid w:val="00B50B07"/>
    <w:rsid w:val="00B628A8"/>
    <w:rsid w:val="00B6659F"/>
    <w:rsid w:val="00B71058"/>
    <w:rsid w:val="00B8098B"/>
    <w:rsid w:val="00B80C9E"/>
    <w:rsid w:val="00B83E10"/>
    <w:rsid w:val="00B85697"/>
    <w:rsid w:val="00B85F29"/>
    <w:rsid w:val="00B911AF"/>
    <w:rsid w:val="00B96A17"/>
    <w:rsid w:val="00BA27FC"/>
    <w:rsid w:val="00BA43DC"/>
    <w:rsid w:val="00BB06D2"/>
    <w:rsid w:val="00BB134B"/>
    <w:rsid w:val="00BB4A3F"/>
    <w:rsid w:val="00BC0CFA"/>
    <w:rsid w:val="00BC462B"/>
    <w:rsid w:val="00BD14B3"/>
    <w:rsid w:val="00BD677A"/>
    <w:rsid w:val="00BD74AF"/>
    <w:rsid w:val="00BE233B"/>
    <w:rsid w:val="00BE7A6E"/>
    <w:rsid w:val="00BF6E0F"/>
    <w:rsid w:val="00BF7961"/>
    <w:rsid w:val="00C0414E"/>
    <w:rsid w:val="00C04B7A"/>
    <w:rsid w:val="00C058C8"/>
    <w:rsid w:val="00C1625C"/>
    <w:rsid w:val="00C20F80"/>
    <w:rsid w:val="00C249A6"/>
    <w:rsid w:val="00C4326C"/>
    <w:rsid w:val="00C56DD5"/>
    <w:rsid w:val="00C63F7B"/>
    <w:rsid w:val="00C753C2"/>
    <w:rsid w:val="00C802FB"/>
    <w:rsid w:val="00C85653"/>
    <w:rsid w:val="00CA1DDA"/>
    <w:rsid w:val="00CA216C"/>
    <w:rsid w:val="00CA4BF9"/>
    <w:rsid w:val="00CC0700"/>
    <w:rsid w:val="00CD024D"/>
    <w:rsid w:val="00CD3A41"/>
    <w:rsid w:val="00CD431E"/>
    <w:rsid w:val="00CE0469"/>
    <w:rsid w:val="00CE1C82"/>
    <w:rsid w:val="00CE51D0"/>
    <w:rsid w:val="00CF1DF5"/>
    <w:rsid w:val="00CF7FBE"/>
    <w:rsid w:val="00D01A63"/>
    <w:rsid w:val="00D12C36"/>
    <w:rsid w:val="00D21ECE"/>
    <w:rsid w:val="00D27727"/>
    <w:rsid w:val="00D31D50"/>
    <w:rsid w:val="00D4431A"/>
    <w:rsid w:val="00D46962"/>
    <w:rsid w:val="00D553D4"/>
    <w:rsid w:val="00D57210"/>
    <w:rsid w:val="00D57AED"/>
    <w:rsid w:val="00D57F74"/>
    <w:rsid w:val="00D6211C"/>
    <w:rsid w:val="00D62B3E"/>
    <w:rsid w:val="00D66481"/>
    <w:rsid w:val="00D801D8"/>
    <w:rsid w:val="00D901D7"/>
    <w:rsid w:val="00D92BFE"/>
    <w:rsid w:val="00D94A57"/>
    <w:rsid w:val="00DA14E0"/>
    <w:rsid w:val="00DC1583"/>
    <w:rsid w:val="00DC2B31"/>
    <w:rsid w:val="00DD1866"/>
    <w:rsid w:val="00DD5A69"/>
    <w:rsid w:val="00DE0A8D"/>
    <w:rsid w:val="00DE562A"/>
    <w:rsid w:val="00DE7148"/>
    <w:rsid w:val="00DF62A4"/>
    <w:rsid w:val="00E00D15"/>
    <w:rsid w:val="00E11B18"/>
    <w:rsid w:val="00E34413"/>
    <w:rsid w:val="00E40828"/>
    <w:rsid w:val="00E42B2B"/>
    <w:rsid w:val="00E5647F"/>
    <w:rsid w:val="00E625D3"/>
    <w:rsid w:val="00E65F37"/>
    <w:rsid w:val="00E711DE"/>
    <w:rsid w:val="00E74701"/>
    <w:rsid w:val="00E75E5F"/>
    <w:rsid w:val="00E823B8"/>
    <w:rsid w:val="00E9091C"/>
    <w:rsid w:val="00E93BB3"/>
    <w:rsid w:val="00E9680B"/>
    <w:rsid w:val="00EA2DC5"/>
    <w:rsid w:val="00EA46CC"/>
    <w:rsid w:val="00EA49B9"/>
    <w:rsid w:val="00EA5AA1"/>
    <w:rsid w:val="00EA61B9"/>
    <w:rsid w:val="00EA7BF4"/>
    <w:rsid w:val="00EB6C62"/>
    <w:rsid w:val="00EC7868"/>
    <w:rsid w:val="00ED6373"/>
    <w:rsid w:val="00EE2FB1"/>
    <w:rsid w:val="00EE4D9C"/>
    <w:rsid w:val="00EE571A"/>
    <w:rsid w:val="00EE6265"/>
    <w:rsid w:val="00EE70BF"/>
    <w:rsid w:val="00EE7518"/>
    <w:rsid w:val="00EF193B"/>
    <w:rsid w:val="00F23D6E"/>
    <w:rsid w:val="00F241AD"/>
    <w:rsid w:val="00F30C33"/>
    <w:rsid w:val="00F32EBF"/>
    <w:rsid w:val="00F34A32"/>
    <w:rsid w:val="00F455F1"/>
    <w:rsid w:val="00F53A7A"/>
    <w:rsid w:val="00F570D3"/>
    <w:rsid w:val="00F62221"/>
    <w:rsid w:val="00F712EE"/>
    <w:rsid w:val="00F73BB1"/>
    <w:rsid w:val="00F8513C"/>
    <w:rsid w:val="00F97C38"/>
    <w:rsid w:val="00FA78BF"/>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4078-A5B6-42CF-BB2A-0F9A28F2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7570</Words>
  <Characters>41641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2023-03-02T00:07:00Z</dcterms:created>
  <dcterms:modified xsi:type="dcterms:W3CDTF">2023-03-29T21:41:00Z</dcterms:modified>
</cp:coreProperties>
</file>