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1A2BB" w14:textId="77777777" w:rsidR="00DC2D74" w:rsidRPr="00236BED" w:rsidRDefault="00D1263E">
      <w:pPr>
        <w:spacing w:before="240" w:after="0" w:line="360" w:lineRule="auto"/>
        <w:ind w:right="49"/>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ocho de </w:t>
      </w:r>
      <w:proofErr w:type="gramStart"/>
      <w:r w:rsidRPr="00236BED">
        <w:rPr>
          <w:rFonts w:ascii="Palatino Linotype" w:eastAsia="Palatino Linotype" w:hAnsi="Palatino Linotype" w:cs="Palatino Linotype"/>
          <w:sz w:val="24"/>
          <w:szCs w:val="24"/>
        </w:rPr>
        <w:t xml:space="preserve">noviembre </w:t>
      </w:r>
      <w:r w:rsidRPr="00236BED">
        <w:rPr>
          <w:rFonts w:ascii="Palatino Linotype" w:eastAsia="Palatino Linotype" w:hAnsi="Palatino Linotype" w:cs="Palatino Linotype"/>
          <w:color w:val="FF0000"/>
          <w:sz w:val="24"/>
          <w:szCs w:val="24"/>
        </w:rPr>
        <w:t xml:space="preserve"> </w:t>
      </w:r>
      <w:r w:rsidRPr="00236BED">
        <w:rPr>
          <w:rFonts w:ascii="Palatino Linotype" w:eastAsia="Palatino Linotype" w:hAnsi="Palatino Linotype" w:cs="Palatino Linotype"/>
          <w:sz w:val="24"/>
          <w:szCs w:val="24"/>
        </w:rPr>
        <w:t>de</w:t>
      </w:r>
      <w:proofErr w:type="gramEnd"/>
      <w:r w:rsidRPr="00236BED">
        <w:rPr>
          <w:rFonts w:ascii="Palatino Linotype" w:eastAsia="Palatino Linotype" w:hAnsi="Palatino Linotype" w:cs="Palatino Linotype"/>
          <w:sz w:val="24"/>
          <w:szCs w:val="24"/>
        </w:rPr>
        <w:t xml:space="preserve"> dos mil veintitrés.</w:t>
      </w:r>
    </w:p>
    <w:p w14:paraId="0B4CB85A" w14:textId="77777777" w:rsidR="00DC2D74" w:rsidRPr="00236BED" w:rsidRDefault="00DC2D74">
      <w:pPr>
        <w:spacing w:after="0" w:line="360" w:lineRule="auto"/>
        <w:rPr>
          <w:rFonts w:ascii="Palatino Linotype" w:eastAsia="Palatino Linotype" w:hAnsi="Palatino Linotype" w:cs="Palatino Linotype"/>
          <w:sz w:val="24"/>
          <w:szCs w:val="24"/>
        </w:rPr>
      </w:pPr>
    </w:p>
    <w:p w14:paraId="19491510" w14:textId="48979C93"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Visto </w:t>
      </w:r>
      <w:r w:rsidRPr="00236BED">
        <w:rPr>
          <w:rFonts w:ascii="Palatino Linotype" w:eastAsia="Palatino Linotype" w:hAnsi="Palatino Linotype" w:cs="Palatino Linotype"/>
          <w:sz w:val="24"/>
          <w:szCs w:val="24"/>
        </w:rPr>
        <w:t xml:space="preserve">el expediente relativo al recurso de revisión </w:t>
      </w:r>
      <w:r w:rsidRPr="00236BED">
        <w:rPr>
          <w:rFonts w:ascii="Palatino Linotype" w:eastAsia="Palatino Linotype" w:hAnsi="Palatino Linotype" w:cs="Palatino Linotype"/>
          <w:b/>
          <w:sz w:val="24"/>
          <w:szCs w:val="24"/>
        </w:rPr>
        <w:t>01879/INFOEM/IP/RR/2023</w:t>
      </w:r>
      <w:r w:rsidRPr="00236BED">
        <w:rPr>
          <w:rFonts w:ascii="Palatino Linotype" w:eastAsia="Palatino Linotype" w:hAnsi="Palatino Linotype" w:cs="Palatino Linotype"/>
          <w:sz w:val="24"/>
          <w:szCs w:val="24"/>
        </w:rPr>
        <w:t xml:space="preserve">, interpuesto por </w:t>
      </w:r>
      <w:r w:rsidR="006C1BDB">
        <w:rPr>
          <w:rFonts w:ascii="Palatino Linotype" w:eastAsia="Palatino Linotype" w:hAnsi="Palatino Linotype" w:cs="Palatino Linotype"/>
          <w:b/>
          <w:sz w:val="24"/>
          <w:szCs w:val="24"/>
        </w:rPr>
        <w:t>XXXXXXX XXXXX</w:t>
      </w: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sz w:val="24"/>
          <w:szCs w:val="24"/>
        </w:rPr>
        <w:t xml:space="preserve"> </w:t>
      </w:r>
      <w:r w:rsidRPr="00236BED">
        <w:rPr>
          <w:rFonts w:ascii="Palatino Linotype" w:eastAsia="Palatino Linotype" w:hAnsi="Palatino Linotype" w:cs="Palatino Linotype"/>
          <w:sz w:val="24"/>
          <w:szCs w:val="24"/>
        </w:rPr>
        <w:t xml:space="preserve">a quien en lo sucesivo se le denominara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xml:space="preserve">, en contra de la respuesta a la solicitud de información con número de folio </w:t>
      </w:r>
      <w:r w:rsidRPr="00236BED">
        <w:rPr>
          <w:rFonts w:ascii="Palatino Linotype" w:eastAsia="Palatino Linotype" w:hAnsi="Palatino Linotype" w:cs="Palatino Linotype"/>
          <w:b/>
          <w:sz w:val="24"/>
          <w:szCs w:val="24"/>
        </w:rPr>
        <w:t>00059/TLALMANA/IP/2023</w:t>
      </w:r>
      <w:r w:rsidRPr="00236BED">
        <w:rPr>
          <w:rFonts w:ascii="Palatino Linotype" w:eastAsia="Palatino Linotype" w:hAnsi="Palatino Linotype" w:cs="Palatino Linotype"/>
          <w:sz w:val="24"/>
          <w:szCs w:val="24"/>
        </w:rPr>
        <w:t xml:space="preserve">, por parte del </w:t>
      </w:r>
      <w:r w:rsidRPr="00236BED">
        <w:rPr>
          <w:rFonts w:ascii="Palatino Linotype" w:eastAsia="Palatino Linotype" w:hAnsi="Palatino Linotype" w:cs="Palatino Linotype"/>
          <w:b/>
          <w:sz w:val="24"/>
          <w:szCs w:val="24"/>
        </w:rPr>
        <w:t>Ayuntamiento de Tlalmanalco</w:t>
      </w:r>
      <w:r w:rsidRPr="00236BED">
        <w:rPr>
          <w:rFonts w:ascii="Palatino Linotype" w:eastAsia="Palatino Linotype" w:hAnsi="Palatino Linotype" w:cs="Palatino Linotype"/>
          <w:sz w:val="24"/>
          <w:szCs w:val="24"/>
        </w:rPr>
        <w:t xml:space="preserve">, en lo sucesivo </w:t>
      </w:r>
      <w:r w:rsidRPr="00236BED">
        <w:rPr>
          <w:rFonts w:ascii="Palatino Linotype" w:eastAsia="Palatino Linotype" w:hAnsi="Palatino Linotype" w:cs="Palatino Linotype"/>
          <w:b/>
          <w:sz w:val="24"/>
          <w:szCs w:val="24"/>
        </w:rPr>
        <w:t>EL</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b/>
          <w:sz w:val="24"/>
          <w:szCs w:val="24"/>
        </w:rPr>
        <w:t xml:space="preserve">SUJETO OBLIGADO; </w:t>
      </w:r>
      <w:r w:rsidRPr="00236BED">
        <w:rPr>
          <w:rFonts w:ascii="Palatino Linotype" w:eastAsia="Palatino Linotype" w:hAnsi="Palatino Linotype" w:cs="Palatino Linotype"/>
          <w:sz w:val="24"/>
          <w:szCs w:val="24"/>
        </w:rPr>
        <w:t>se procede a dictar la presente resolución, con base en lo siguiente.</w:t>
      </w:r>
    </w:p>
    <w:p w14:paraId="23B9BB6A" w14:textId="77777777" w:rsidR="00DC2D74" w:rsidRPr="00236BED" w:rsidRDefault="00DC2D74"/>
    <w:p w14:paraId="2757989E" w14:textId="77777777" w:rsidR="00DC2D74" w:rsidRPr="00236BED" w:rsidRDefault="00D1263E">
      <w:pPr>
        <w:spacing w:after="0" w:line="360" w:lineRule="auto"/>
        <w:jc w:val="center"/>
        <w:rPr>
          <w:rFonts w:ascii="Palatino Linotype" w:eastAsia="Palatino Linotype" w:hAnsi="Palatino Linotype" w:cs="Palatino Linotype"/>
          <w:b/>
          <w:sz w:val="24"/>
          <w:szCs w:val="24"/>
        </w:rPr>
      </w:pPr>
      <w:r w:rsidRPr="00236BED">
        <w:rPr>
          <w:rFonts w:ascii="Palatino Linotype" w:eastAsia="Palatino Linotype" w:hAnsi="Palatino Linotype" w:cs="Palatino Linotype"/>
          <w:b/>
          <w:sz w:val="24"/>
          <w:szCs w:val="24"/>
        </w:rPr>
        <w:t xml:space="preserve">A N T E C E D E N T E S </w:t>
      </w:r>
    </w:p>
    <w:p w14:paraId="6686A75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6CE6216" w14:textId="77777777" w:rsidR="00DC2D74" w:rsidRPr="00236BED" w:rsidRDefault="00D1263E">
      <w:pPr>
        <w:spacing w:after="0" w:line="360" w:lineRule="auto"/>
        <w:ind w:right="49"/>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1.</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b/>
          <w:sz w:val="24"/>
          <w:szCs w:val="24"/>
        </w:rPr>
        <w:t xml:space="preserve">SOLICITUD DE INFORMACIÓN. </w:t>
      </w:r>
      <w:r w:rsidRPr="00236BED">
        <w:rPr>
          <w:rFonts w:ascii="Palatino Linotype" w:eastAsia="Palatino Linotype" w:hAnsi="Palatino Linotype" w:cs="Palatino Linotype"/>
          <w:sz w:val="24"/>
          <w:szCs w:val="24"/>
        </w:rPr>
        <w:t xml:space="preserve">Con fecha tres de marzo de dos mil veintitrés,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presentó a través del Sistema de Acceso a la Información Mexiquense (</w:t>
      </w:r>
      <w:r w:rsidRPr="00236BED">
        <w:rPr>
          <w:rFonts w:ascii="Palatino Linotype" w:eastAsia="Palatino Linotype" w:hAnsi="Palatino Linotype" w:cs="Palatino Linotype"/>
          <w:b/>
          <w:sz w:val="24"/>
          <w:szCs w:val="24"/>
        </w:rPr>
        <w:t xml:space="preserve">SAIMEX) </w:t>
      </w:r>
      <w:r w:rsidRPr="00236BED">
        <w:rPr>
          <w:rFonts w:ascii="Palatino Linotype" w:eastAsia="Palatino Linotype" w:hAnsi="Palatino Linotype" w:cs="Palatino Linotype"/>
          <w:sz w:val="24"/>
          <w:szCs w:val="24"/>
        </w:rPr>
        <w:t xml:space="preserve">ante </w:t>
      </w: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color w:val="000000"/>
          <w:sz w:val="24"/>
          <w:szCs w:val="24"/>
        </w:rPr>
        <w:t xml:space="preserve">solicitud de acceso a la información pública, registrada bajo el número </w:t>
      </w:r>
      <w:r w:rsidRPr="00236BED">
        <w:rPr>
          <w:rFonts w:ascii="Palatino Linotype" w:eastAsia="Palatino Linotype" w:hAnsi="Palatino Linotype" w:cs="Palatino Linotype"/>
          <w:sz w:val="24"/>
          <w:szCs w:val="24"/>
        </w:rPr>
        <w:t>de expediente</w:t>
      </w:r>
      <w:r w:rsidRPr="00236BED">
        <w:rPr>
          <w:rFonts w:ascii="Verdana" w:eastAsia="Verdana" w:hAnsi="Verdana" w:cs="Verdana"/>
          <w:b/>
          <w:color w:val="FF0000"/>
          <w:sz w:val="24"/>
          <w:szCs w:val="24"/>
        </w:rPr>
        <w:t> </w:t>
      </w:r>
      <w:r w:rsidRPr="00236BED">
        <w:rPr>
          <w:rFonts w:ascii="Palatino Linotype" w:eastAsia="Palatino Linotype" w:hAnsi="Palatino Linotype" w:cs="Palatino Linotype"/>
          <w:b/>
          <w:sz w:val="24"/>
          <w:szCs w:val="24"/>
        </w:rPr>
        <w:t>00059/TLALMANA/IP/2023</w:t>
      </w: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sz w:val="24"/>
          <w:szCs w:val="24"/>
        </w:rPr>
        <w:t xml:space="preserve"> </w:t>
      </w:r>
      <w:r w:rsidRPr="00236BED">
        <w:rPr>
          <w:rFonts w:ascii="Palatino Linotype" w:eastAsia="Palatino Linotype" w:hAnsi="Palatino Linotype" w:cs="Palatino Linotype"/>
          <w:sz w:val="24"/>
          <w:szCs w:val="24"/>
        </w:rPr>
        <w:t>mediante la cual solicitó la siguiente información:</w:t>
      </w:r>
    </w:p>
    <w:p w14:paraId="4695C9A6" w14:textId="77777777" w:rsidR="00DC2D74" w:rsidRPr="00236BED" w:rsidRDefault="00DC2D74">
      <w:pPr>
        <w:spacing w:after="0" w:line="360" w:lineRule="auto"/>
        <w:ind w:right="49"/>
        <w:jc w:val="both"/>
        <w:rPr>
          <w:rFonts w:ascii="Palatino Linotype" w:eastAsia="Palatino Linotype" w:hAnsi="Palatino Linotype" w:cs="Palatino Linotype"/>
          <w:sz w:val="24"/>
          <w:szCs w:val="24"/>
        </w:rPr>
      </w:pPr>
    </w:p>
    <w:p w14:paraId="7B65AF1B" w14:textId="77777777" w:rsidR="00DC2D74" w:rsidRPr="00236BED" w:rsidRDefault="00D1263E">
      <w:pPr>
        <w:spacing w:after="0" w:line="276" w:lineRule="auto"/>
        <w:ind w:left="709" w:right="758"/>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w:t>
      </w:r>
      <w:r w:rsidRPr="00236BED">
        <w:rPr>
          <w:rFonts w:ascii="Palatino Linotype" w:eastAsia="Palatino Linotype" w:hAnsi="Palatino Linotype" w:cs="Palatino Linotype"/>
          <w:i/>
          <w:color w:val="000000"/>
        </w:rPr>
        <w:lastRenderedPageBreak/>
        <w:t xml:space="preserve">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En la su página de Facebook con fecha 30 de enero del 2023 el sujeto obligado lleva a cabo una publicación de un video con la siguiente información: Durante 2022, invertimos más de 54 millones de pesos en 43 obras en beneficio de los #Tlalmanalquenses. Las cuales se detallan en este video. </w:t>
      </w:r>
      <w:r w:rsidRPr="00236BED">
        <w:rPr>
          <w:rFonts w:ascii="Palatino Linotype" w:eastAsia="Palatino Linotype" w:hAnsi="Palatino Linotype" w:cs="Palatino Linotype"/>
          <w:b/>
          <w:i/>
          <w:color w:val="000000"/>
          <w:u w:val="single"/>
        </w:rPr>
        <w:t xml:space="preserve">Solicito los costos totales (IVA incluido) en moneda </w:t>
      </w:r>
      <w:proofErr w:type="gramStart"/>
      <w:r w:rsidRPr="00236BED">
        <w:rPr>
          <w:rFonts w:ascii="Palatino Linotype" w:eastAsia="Palatino Linotype" w:hAnsi="Palatino Linotype" w:cs="Palatino Linotype"/>
          <w:b/>
          <w:i/>
          <w:color w:val="000000"/>
          <w:u w:val="single"/>
        </w:rPr>
        <w:t>nacional</w:t>
      </w:r>
      <w:proofErr w:type="gramEnd"/>
      <w:r w:rsidRPr="00236BED">
        <w:rPr>
          <w:rFonts w:ascii="Palatino Linotype" w:eastAsia="Palatino Linotype" w:hAnsi="Palatino Linotype" w:cs="Palatino Linotype"/>
          <w:b/>
          <w:i/>
          <w:color w:val="000000"/>
          <w:u w:val="single"/>
        </w:rPr>
        <w:t xml:space="preserve"> así como su entrega en versión pública de los Convenios celebrados, facturas, contratos celebrados, Pólizas de cheques. Del gasto, efectuado, pago y/o realizo de las obras mencionadas en su publicación en el video, así como el padrón de beneficiarios y/o población beneficiada. </w:t>
      </w:r>
      <w:r w:rsidRPr="00236BED">
        <w:rPr>
          <w:rFonts w:ascii="Palatino Linotype" w:eastAsia="Palatino Linotype" w:hAnsi="Palatino Linotype" w:cs="Palatino Linotype"/>
          <w:i/>
          <w:color w:val="000000"/>
        </w:rPr>
        <w:t>Adjunto el enlace de la publicación del Facebook: https://m.facebook.com/story.php?story_fbid=pfbid02sgPaH6fRr7ps7i51DEoMKpF6NC6pNZL8wuK3NyhUu7qmp263nb33yRpoaZLMBTQ8l&amp;id=100077080170396&amp;mibextid=Nif5oz” (Sic).</w:t>
      </w:r>
    </w:p>
    <w:p w14:paraId="06FB9BCB" w14:textId="77777777" w:rsidR="00DC2D74" w:rsidRPr="00236BED" w:rsidRDefault="00DC2D74">
      <w:pPr>
        <w:spacing w:after="0" w:line="276" w:lineRule="auto"/>
        <w:ind w:left="709" w:right="758"/>
        <w:jc w:val="both"/>
        <w:rPr>
          <w:rFonts w:ascii="Palatino Linotype" w:eastAsia="Palatino Linotype" w:hAnsi="Palatino Linotype" w:cs="Palatino Linotype"/>
          <w:i/>
          <w:color w:val="000000"/>
        </w:rPr>
      </w:pPr>
    </w:p>
    <w:p w14:paraId="7D946D52" w14:textId="77777777" w:rsidR="00DC2D74" w:rsidRPr="00236BED" w:rsidRDefault="00D1263E">
      <w:pPr>
        <w:spacing w:after="0" w:line="360" w:lineRule="auto"/>
        <w:ind w:right="49"/>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Modalidad de entrega: A través del </w:t>
      </w:r>
      <w:r w:rsidRPr="00236BED">
        <w:rPr>
          <w:rFonts w:ascii="Palatino Linotype" w:eastAsia="Palatino Linotype" w:hAnsi="Palatino Linotype" w:cs="Palatino Linotype"/>
          <w:b/>
          <w:sz w:val="24"/>
          <w:szCs w:val="24"/>
        </w:rPr>
        <w:t>SAIMEX</w:t>
      </w:r>
      <w:r w:rsidRPr="00236BED">
        <w:rPr>
          <w:rFonts w:ascii="Palatino Linotype" w:eastAsia="Palatino Linotype" w:hAnsi="Palatino Linotype" w:cs="Palatino Linotype"/>
          <w:sz w:val="24"/>
          <w:szCs w:val="24"/>
        </w:rPr>
        <w:t>.</w:t>
      </w:r>
    </w:p>
    <w:p w14:paraId="4232D3EE" w14:textId="77777777" w:rsidR="00DC2D74" w:rsidRPr="00236BED" w:rsidRDefault="00DC2D74"/>
    <w:p w14:paraId="32F93617" w14:textId="77777777" w:rsidR="00DC2D74" w:rsidRPr="00236BED" w:rsidRDefault="00D1263E">
      <w:pPr>
        <w:widowControl w:val="0"/>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2.</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b/>
          <w:sz w:val="24"/>
          <w:szCs w:val="24"/>
        </w:rPr>
        <w:t>DE LA PRÓRROGA.</w:t>
      </w:r>
      <w:r w:rsidRPr="00236BED">
        <w:rPr>
          <w:rFonts w:ascii="Palatino Linotype" w:eastAsia="Palatino Linotype" w:hAnsi="Palatino Linotype" w:cs="Palatino Linotype"/>
          <w:sz w:val="24"/>
          <w:szCs w:val="24"/>
        </w:rPr>
        <w:t xml:space="preserve"> En fecha primero de abril de dos mil veintitrés, </w:t>
      </w: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solicitó una prórroga para la entrega de la información requerida en la solicitud de acceso a la información tal como se observa a continuación:</w:t>
      </w:r>
    </w:p>
    <w:p w14:paraId="1D9CE806" w14:textId="77777777" w:rsidR="00DC2D74" w:rsidRPr="00236BED" w:rsidRDefault="00DC2D74">
      <w:pPr>
        <w:widowControl w:val="0"/>
        <w:spacing w:after="0" w:line="360" w:lineRule="auto"/>
        <w:jc w:val="both"/>
        <w:rPr>
          <w:rFonts w:ascii="Palatino Linotype" w:eastAsia="Palatino Linotype" w:hAnsi="Palatino Linotype" w:cs="Palatino Linotype"/>
          <w:sz w:val="24"/>
          <w:szCs w:val="24"/>
        </w:rPr>
      </w:pPr>
    </w:p>
    <w:p w14:paraId="277DF597" w14:textId="77777777" w:rsidR="00DC2D74" w:rsidRPr="00236BED" w:rsidRDefault="00D1263E">
      <w:pPr>
        <w:spacing w:after="0" w:line="276" w:lineRule="auto"/>
        <w:ind w:left="851" w:right="900"/>
        <w:jc w:val="both"/>
        <w:rPr>
          <w:rFonts w:ascii="Palatino Linotype" w:eastAsia="Palatino Linotype" w:hAnsi="Palatino Linotype" w:cs="Palatino Linotype"/>
          <w:i/>
        </w:rPr>
      </w:pPr>
      <w:r w:rsidRPr="00236BED">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643594E" w14:textId="77777777" w:rsidR="00DC2D74" w:rsidRPr="00236BED" w:rsidRDefault="00D1263E">
      <w:pPr>
        <w:spacing w:after="120" w:line="276" w:lineRule="auto"/>
        <w:ind w:left="851" w:right="900"/>
        <w:jc w:val="both"/>
        <w:rPr>
          <w:rFonts w:ascii="Palatino Linotype" w:eastAsia="Palatino Linotype" w:hAnsi="Palatino Linotype" w:cs="Palatino Linotype"/>
          <w:i/>
        </w:rPr>
      </w:pPr>
      <w:r w:rsidRPr="00236BED">
        <w:rPr>
          <w:rFonts w:ascii="Palatino Linotype" w:eastAsia="Palatino Linotype" w:hAnsi="Palatino Linotype" w:cs="Palatino Linotype"/>
          <w:i/>
        </w:rPr>
        <w:t>ACEPTADA</w:t>
      </w:r>
    </w:p>
    <w:p w14:paraId="00C5C8B3" w14:textId="77777777" w:rsidR="00DC2D74" w:rsidRPr="00236BED" w:rsidRDefault="00D1263E">
      <w:pPr>
        <w:spacing w:before="120" w:after="120" w:line="276" w:lineRule="auto"/>
        <w:ind w:left="851" w:right="900"/>
        <w:jc w:val="both"/>
        <w:rPr>
          <w:rFonts w:ascii="Palatino Linotype" w:eastAsia="Palatino Linotype" w:hAnsi="Palatino Linotype" w:cs="Palatino Linotype"/>
          <w:i/>
        </w:rPr>
      </w:pPr>
      <w:r w:rsidRPr="00236BED">
        <w:rPr>
          <w:rFonts w:ascii="Palatino Linotype" w:eastAsia="Palatino Linotype" w:hAnsi="Palatino Linotype" w:cs="Palatino Linotype"/>
          <w:i/>
        </w:rPr>
        <w:lastRenderedPageBreak/>
        <w:t>Lic. en C.P y Admón. Pub. Janet Orozco Banda</w:t>
      </w:r>
    </w:p>
    <w:p w14:paraId="3EB139D1" w14:textId="77777777" w:rsidR="00DC2D74" w:rsidRPr="00236BED" w:rsidRDefault="00D1263E">
      <w:pPr>
        <w:spacing w:before="120" w:after="0" w:line="276" w:lineRule="auto"/>
        <w:ind w:left="851" w:right="900"/>
        <w:jc w:val="both"/>
        <w:rPr>
          <w:rFonts w:ascii="Palatino Linotype" w:eastAsia="Palatino Linotype" w:hAnsi="Palatino Linotype" w:cs="Palatino Linotype"/>
          <w:i/>
        </w:rPr>
      </w:pPr>
      <w:r w:rsidRPr="00236BED">
        <w:rPr>
          <w:rFonts w:ascii="Palatino Linotype" w:eastAsia="Palatino Linotype" w:hAnsi="Palatino Linotype" w:cs="Palatino Linotype"/>
          <w:i/>
        </w:rPr>
        <w:t>Responsable de la Unidad de Transparencia”</w:t>
      </w:r>
    </w:p>
    <w:p w14:paraId="3003E902" w14:textId="77777777" w:rsidR="00DC2D74" w:rsidRPr="00236BED" w:rsidRDefault="00D1263E">
      <w:pPr>
        <w:spacing w:after="0" w:line="360" w:lineRule="auto"/>
        <w:jc w:val="both"/>
      </w:pPr>
      <w:r w:rsidRPr="00236BED">
        <w:rPr>
          <w:rFonts w:ascii="Palatino Linotype" w:eastAsia="Palatino Linotype" w:hAnsi="Palatino Linotype" w:cs="Palatino Linotype"/>
          <w:b/>
          <w:sz w:val="24"/>
          <w:szCs w:val="24"/>
        </w:rPr>
        <w:t xml:space="preserve">3. RESPUESTA.  </w:t>
      </w:r>
      <w:r w:rsidRPr="00236BED">
        <w:rPr>
          <w:rFonts w:ascii="Palatino Linotype" w:eastAsia="Palatino Linotype" w:hAnsi="Palatino Linotype" w:cs="Palatino Linotype"/>
          <w:sz w:val="24"/>
          <w:szCs w:val="24"/>
        </w:rPr>
        <w:t xml:space="preserve">Con fecha once de abril del dos mil veintitrés, </w:t>
      </w: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236BED">
        <w:t xml:space="preserve"> </w:t>
      </w:r>
    </w:p>
    <w:p w14:paraId="210ECE1E" w14:textId="77777777" w:rsidR="00DC2D74" w:rsidRPr="00236BED" w:rsidRDefault="00DC2D74">
      <w:pPr>
        <w:spacing w:after="0" w:line="360" w:lineRule="auto"/>
        <w:ind w:right="900"/>
        <w:jc w:val="both"/>
        <w:rPr>
          <w:rFonts w:ascii="Palatino Linotype" w:eastAsia="Palatino Linotype" w:hAnsi="Palatino Linotype" w:cs="Palatino Linotype"/>
          <w:sz w:val="24"/>
          <w:szCs w:val="24"/>
        </w:rPr>
      </w:pPr>
    </w:p>
    <w:p w14:paraId="500606F3"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457F02"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En atención a su solicitud de información con No. de Folio: 00059/TLALMANA/IP/2023. Se le hace llegar la respuesta en PDF., Misma brindada por el LIC. HUGO ALAN RAMIREZ PEÑA, DIRECTOR DE ADMINISTRACION Sin </w:t>
      </w:r>
      <w:proofErr w:type="spellStart"/>
      <w:r w:rsidRPr="00236BED">
        <w:rPr>
          <w:rFonts w:ascii="Palatino Linotype" w:eastAsia="Palatino Linotype" w:hAnsi="Palatino Linotype" w:cs="Palatino Linotype"/>
          <w:i/>
        </w:rPr>
        <w:t>mas</w:t>
      </w:r>
      <w:proofErr w:type="spellEnd"/>
      <w:r w:rsidRPr="00236BED">
        <w:rPr>
          <w:rFonts w:ascii="Palatino Linotype" w:eastAsia="Palatino Linotype" w:hAnsi="Palatino Linotype" w:cs="Palatino Linotype"/>
          <w:i/>
        </w:rPr>
        <w:t xml:space="preserve"> por el momento que tenga un buen día.</w:t>
      </w:r>
    </w:p>
    <w:p w14:paraId="0F262454"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ATENTAMENTE</w:t>
      </w:r>
    </w:p>
    <w:p w14:paraId="454C719F"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Lic. en C.P y Admón. Pub. Janet Orozco Banda”</w:t>
      </w:r>
    </w:p>
    <w:p w14:paraId="20AFC910" w14:textId="77777777" w:rsidR="00DC2D74" w:rsidRPr="00236BED" w:rsidRDefault="00DC2D74">
      <w:pPr>
        <w:spacing w:after="120" w:line="360" w:lineRule="auto"/>
        <w:ind w:left="851" w:right="900"/>
        <w:jc w:val="both"/>
        <w:rPr>
          <w:rFonts w:ascii="Palatino Linotype" w:eastAsia="Palatino Linotype" w:hAnsi="Palatino Linotype" w:cs="Palatino Linotype"/>
          <w:i/>
        </w:rPr>
      </w:pPr>
    </w:p>
    <w:p w14:paraId="12C13EA9"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adjuntó el archivo electrónico:</w:t>
      </w:r>
    </w:p>
    <w:p w14:paraId="1A8D96B0"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44DAA7BE"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i/>
          <w:sz w:val="24"/>
          <w:szCs w:val="24"/>
          <w:u w:val="single"/>
        </w:rPr>
        <w:t>00059 ADMINISTRACION.pdf</w:t>
      </w:r>
      <w:r w:rsidRPr="00236BED">
        <w:rPr>
          <w:rFonts w:ascii="Palatino Linotype" w:eastAsia="Palatino Linotype" w:hAnsi="Palatino Linotype" w:cs="Palatino Linotype"/>
          <w:sz w:val="24"/>
          <w:szCs w:val="24"/>
        </w:rPr>
        <w:t xml:space="preserve">”: Oficio de fecha veinticuatro de marzo de dos mil veintitrés, signado por el </w:t>
      </w:r>
      <w:proofErr w:type="gramStart"/>
      <w:r w:rsidRPr="00236BED">
        <w:rPr>
          <w:rFonts w:ascii="Palatino Linotype" w:eastAsia="Palatino Linotype" w:hAnsi="Palatino Linotype" w:cs="Palatino Linotype"/>
          <w:sz w:val="24"/>
          <w:szCs w:val="24"/>
        </w:rPr>
        <w:t>Director</w:t>
      </w:r>
      <w:proofErr w:type="gramEnd"/>
      <w:r w:rsidRPr="00236BED">
        <w:rPr>
          <w:rFonts w:ascii="Palatino Linotype" w:eastAsia="Palatino Linotype" w:hAnsi="Palatino Linotype" w:cs="Palatino Linotype"/>
          <w:sz w:val="24"/>
          <w:szCs w:val="24"/>
        </w:rPr>
        <w:t xml:space="preserve"> de Administración, mediante el cual menciona que no le compete esa información. </w:t>
      </w:r>
    </w:p>
    <w:p w14:paraId="1361FAA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0D93E85" w14:textId="77777777" w:rsidR="00DC2D74" w:rsidRPr="00236BED" w:rsidRDefault="00D1263E">
      <w:pPr>
        <w:spacing w:after="0" w:line="360" w:lineRule="auto"/>
        <w:ind w:right="-234"/>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4. DEL RECURSO DE REVISIÓN. </w:t>
      </w:r>
      <w:r w:rsidRPr="00236BED">
        <w:rPr>
          <w:rFonts w:ascii="Palatino Linotype" w:eastAsia="Palatino Linotype" w:hAnsi="Palatino Linotype" w:cs="Palatino Linotype"/>
          <w:sz w:val="24"/>
          <w:szCs w:val="24"/>
        </w:rPr>
        <w:t>Inconforme con la respuesta del</w:t>
      </w:r>
      <w:r w:rsidRPr="00236BED">
        <w:rPr>
          <w:rFonts w:ascii="Palatino Linotype" w:eastAsia="Palatino Linotype" w:hAnsi="Palatino Linotype" w:cs="Palatino Linotype"/>
          <w:b/>
          <w:sz w:val="24"/>
          <w:szCs w:val="24"/>
        </w:rPr>
        <w:t xml:space="preserve"> SUJETO OBLIGADO, </w:t>
      </w:r>
      <w:r w:rsidRPr="00236BED">
        <w:rPr>
          <w:rFonts w:ascii="Palatino Linotype" w:eastAsia="Palatino Linotype" w:hAnsi="Palatino Linotype" w:cs="Palatino Linotype"/>
          <w:sz w:val="24"/>
          <w:szCs w:val="24"/>
        </w:rPr>
        <w:t>en fecha once de abril de dos mil veintitrés</w:t>
      </w:r>
      <w:r w:rsidRPr="00236BED">
        <w:rPr>
          <w:rFonts w:ascii="Palatino Linotype" w:eastAsia="Palatino Linotype" w:hAnsi="Palatino Linotype" w:cs="Palatino Linotype"/>
          <w:b/>
          <w:sz w:val="24"/>
          <w:szCs w:val="24"/>
        </w:rPr>
        <w:t xml:space="preserve">, LA PARTE RECURRENTE </w:t>
      </w:r>
      <w:r w:rsidRPr="00236BED">
        <w:rPr>
          <w:rFonts w:ascii="Palatino Linotype" w:eastAsia="Palatino Linotype" w:hAnsi="Palatino Linotype" w:cs="Palatino Linotype"/>
          <w:sz w:val="24"/>
          <w:szCs w:val="24"/>
        </w:rPr>
        <w:lastRenderedPageBreak/>
        <w:t>interpuso el recurso de revisión, el cual fue registrado</w:t>
      </w:r>
      <w:r w:rsidRPr="00236BED">
        <w:rPr>
          <w:rFonts w:ascii="Palatino Linotype" w:eastAsia="Palatino Linotype" w:hAnsi="Palatino Linotype" w:cs="Palatino Linotype"/>
          <w:b/>
          <w:sz w:val="24"/>
          <w:szCs w:val="24"/>
        </w:rPr>
        <w:t xml:space="preserve"> </w:t>
      </w:r>
      <w:r w:rsidRPr="00236BED">
        <w:rPr>
          <w:rFonts w:ascii="Palatino Linotype" w:eastAsia="Palatino Linotype" w:hAnsi="Palatino Linotype" w:cs="Palatino Linotype"/>
          <w:sz w:val="24"/>
          <w:szCs w:val="24"/>
        </w:rPr>
        <w:t xml:space="preserve">en el sistema electrónico con el expediente número </w:t>
      </w:r>
      <w:r w:rsidRPr="00236BED">
        <w:rPr>
          <w:rFonts w:ascii="Palatino Linotype" w:eastAsia="Palatino Linotype" w:hAnsi="Palatino Linotype" w:cs="Palatino Linotype"/>
          <w:b/>
          <w:sz w:val="24"/>
          <w:szCs w:val="24"/>
        </w:rPr>
        <w:t>01879/INFOEM/IP/RR/2023</w:t>
      </w:r>
      <w:r w:rsidRPr="00236BED">
        <w:rPr>
          <w:rFonts w:ascii="Palatino Linotype" w:eastAsia="Palatino Linotype" w:hAnsi="Palatino Linotype" w:cs="Palatino Linotype"/>
          <w:sz w:val="24"/>
          <w:szCs w:val="24"/>
        </w:rPr>
        <w:t xml:space="preserve">, en el cual manifiesta, lo siguiente: </w:t>
      </w:r>
    </w:p>
    <w:p w14:paraId="19403F19" w14:textId="77777777" w:rsidR="00DC2D74" w:rsidRPr="00236BED" w:rsidRDefault="00DC2D74">
      <w:pPr>
        <w:spacing w:after="0" w:line="360" w:lineRule="auto"/>
        <w:ind w:right="-234"/>
        <w:jc w:val="both"/>
        <w:rPr>
          <w:rFonts w:ascii="Palatino Linotype" w:eastAsia="Palatino Linotype" w:hAnsi="Palatino Linotype" w:cs="Palatino Linotype"/>
          <w:sz w:val="24"/>
          <w:szCs w:val="24"/>
        </w:rPr>
      </w:pPr>
    </w:p>
    <w:p w14:paraId="50C16032" w14:textId="77777777" w:rsidR="00DC2D74" w:rsidRPr="00236BED" w:rsidRDefault="00D1263E">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236BED">
        <w:rPr>
          <w:rFonts w:ascii="Palatino Linotype" w:eastAsia="Palatino Linotype" w:hAnsi="Palatino Linotype" w:cs="Palatino Linotype"/>
          <w:b/>
          <w:i/>
          <w:color w:val="000000"/>
          <w:sz w:val="24"/>
          <w:szCs w:val="24"/>
        </w:rPr>
        <w:t>Acto Impugnado:</w:t>
      </w:r>
    </w:p>
    <w:p w14:paraId="25944E42" w14:textId="77777777" w:rsidR="00DC2D74" w:rsidRPr="00236BED" w:rsidRDefault="00D1263E">
      <w:pPr>
        <w:tabs>
          <w:tab w:val="left" w:pos="8222"/>
        </w:tabs>
        <w:spacing w:before="240" w:after="240" w:line="276" w:lineRule="auto"/>
        <w:ind w:left="851" w:right="616"/>
        <w:jc w:val="both"/>
        <w:rPr>
          <w:rFonts w:ascii="Palatino Linotype" w:eastAsia="Palatino Linotype" w:hAnsi="Palatino Linotype" w:cs="Palatino Linotype"/>
          <w:i/>
        </w:rPr>
      </w:pPr>
      <w:r w:rsidRPr="00236BED">
        <w:rPr>
          <w:rFonts w:ascii="Palatino Linotype" w:eastAsia="Palatino Linotype" w:hAnsi="Palatino Linotype" w:cs="Palatino Linotype"/>
          <w:i/>
        </w:rPr>
        <w:t>“C</w:t>
      </w:r>
      <w:r w:rsidRPr="00236BED">
        <w:rPr>
          <w:rFonts w:ascii="Palatino Linotype" w:eastAsia="Palatino Linotype" w:hAnsi="Palatino Linotype" w:cs="Palatino Linotype"/>
          <w:i/>
          <w:color w:val="000000"/>
        </w:rPr>
        <w:t xml:space="preserve">on fundamento en </w:t>
      </w:r>
      <w:proofErr w:type="gramStart"/>
      <w:r w:rsidRPr="00236BED">
        <w:rPr>
          <w:rFonts w:ascii="Palatino Linotype" w:eastAsia="Palatino Linotype" w:hAnsi="Palatino Linotype" w:cs="Palatino Linotype"/>
          <w:i/>
          <w:color w:val="000000"/>
        </w:rPr>
        <w:t>el artículos</w:t>
      </w:r>
      <w:proofErr w:type="gramEnd"/>
      <w:r w:rsidRPr="00236BED">
        <w:rPr>
          <w:rFonts w:ascii="Palatino Linotype" w:eastAsia="Palatino Linotype" w:hAnsi="Palatino Linotype" w:cs="Palatino Linotype"/>
          <w:i/>
          <w:color w:val="000000"/>
        </w:rPr>
        <w:t xml:space="preserve"> 176, 178 y 179 Fracciones I, II, III, IV y V de la Ley de Transparencia y Acceso a la Información Pública del Estado de México y Municipios, La negativa por parte del Sujeto Obligado para la entrega de la información la falta de respuesta a mi solicitud e información</w:t>
      </w:r>
      <w:r w:rsidRPr="00236BED">
        <w:rPr>
          <w:rFonts w:ascii="Palatino Linotype" w:eastAsia="Palatino Linotype" w:hAnsi="Palatino Linotype" w:cs="Palatino Linotype"/>
          <w:i/>
        </w:rPr>
        <w:t>” [sic]</w:t>
      </w:r>
    </w:p>
    <w:p w14:paraId="458B09A0" w14:textId="77777777" w:rsidR="00DC2D74" w:rsidRPr="00236BED" w:rsidRDefault="00D1263E">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236BED">
        <w:rPr>
          <w:rFonts w:ascii="Palatino Linotype" w:eastAsia="Palatino Linotype" w:hAnsi="Palatino Linotype" w:cs="Palatino Linotype"/>
          <w:b/>
          <w:i/>
          <w:color w:val="000000"/>
          <w:sz w:val="24"/>
          <w:szCs w:val="24"/>
        </w:rPr>
        <w:t>Razones o Motivos de Inconformidad</w:t>
      </w:r>
      <w:r w:rsidRPr="00236BED">
        <w:rPr>
          <w:rFonts w:ascii="Palatino Linotype" w:eastAsia="Palatino Linotype" w:hAnsi="Palatino Linotype" w:cs="Palatino Linotype"/>
          <w:i/>
          <w:color w:val="000000"/>
          <w:sz w:val="24"/>
          <w:szCs w:val="24"/>
        </w:rPr>
        <w:t>:</w:t>
      </w:r>
    </w:p>
    <w:p w14:paraId="01FD1C31" w14:textId="77777777" w:rsidR="00DC2D74" w:rsidRPr="00236BED" w:rsidRDefault="00D1263E">
      <w:pPr>
        <w:spacing w:before="240" w:after="0" w:line="276" w:lineRule="auto"/>
        <w:ind w:left="851" w:right="616"/>
        <w:jc w:val="both"/>
        <w:rPr>
          <w:rFonts w:ascii="Palatino Linotype" w:eastAsia="Palatino Linotype" w:hAnsi="Palatino Linotype" w:cs="Palatino Linotype"/>
          <w:i/>
        </w:rPr>
      </w:pPr>
      <w:r w:rsidRPr="00236BED">
        <w:rPr>
          <w:rFonts w:ascii="Palatino Linotype" w:eastAsia="Palatino Linotype" w:hAnsi="Palatino Linotype" w:cs="Palatino Linotype"/>
          <w:i/>
          <w:color w:val="000000"/>
        </w:rPr>
        <w:t xml:space="preserve">“Con fundamento en </w:t>
      </w:r>
      <w:proofErr w:type="gramStart"/>
      <w:r w:rsidRPr="00236BED">
        <w:rPr>
          <w:rFonts w:ascii="Palatino Linotype" w:eastAsia="Palatino Linotype" w:hAnsi="Palatino Linotype" w:cs="Palatino Linotype"/>
          <w:i/>
          <w:color w:val="000000"/>
        </w:rPr>
        <w:t>el artículos</w:t>
      </w:r>
      <w:proofErr w:type="gramEnd"/>
      <w:r w:rsidRPr="00236BED">
        <w:rPr>
          <w:rFonts w:ascii="Palatino Linotype" w:eastAsia="Palatino Linotype" w:hAnsi="Palatino Linotype" w:cs="Palatino Linotype"/>
          <w:i/>
          <w:color w:val="000000"/>
        </w:rPr>
        <w:t xml:space="preserve"> 176, 178 y 179 Fracciones I, II, III, IV y V de la Ley de Transparencia y Acceso a la Información Pública del Estado de México y Municipios, La negativa por parte del Sujeto Obligado para la entrega de la información la falta de respuesta a mi solicitud e información” </w:t>
      </w:r>
      <w:r w:rsidRPr="00236BED">
        <w:rPr>
          <w:rFonts w:ascii="Palatino Linotype" w:eastAsia="Palatino Linotype" w:hAnsi="Palatino Linotype" w:cs="Palatino Linotype"/>
          <w:i/>
        </w:rPr>
        <w:t>[sic]</w:t>
      </w:r>
    </w:p>
    <w:p w14:paraId="662F27D7"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A184B1C"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5. TURNO. </w:t>
      </w:r>
      <w:r w:rsidRPr="00236BED">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36BED">
        <w:rPr>
          <w:rFonts w:ascii="Palatino Linotype" w:eastAsia="Palatino Linotype" w:hAnsi="Palatino Linotype" w:cs="Palatino Linotype"/>
          <w:b/>
          <w:sz w:val="24"/>
          <w:szCs w:val="24"/>
        </w:rPr>
        <w:t xml:space="preserve">Guadalupe Ramírez Peña, </w:t>
      </w:r>
      <w:r w:rsidRPr="00236BED">
        <w:rPr>
          <w:rFonts w:ascii="Palatino Linotype" w:eastAsia="Palatino Linotype" w:hAnsi="Palatino Linotype" w:cs="Palatino Linotype"/>
          <w:sz w:val="24"/>
          <w:szCs w:val="24"/>
        </w:rPr>
        <w:t xml:space="preserve">a efecto de que analizara sobre su admisión o su </w:t>
      </w:r>
      <w:proofErr w:type="spellStart"/>
      <w:r w:rsidRPr="00236BED">
        <w:rPr>
          <w:rFonts w:ascii="Palatino Linotype" w:eastAsia="Palatino Linotype" w:hAnsi="Palatino Linotype" w:cs="Palatino Linotype"/>
          <w:sz w:val="24"/>
          <w:szCs w:val="24"/>
        </w:rPr>
        <w:t>desechamiento</w:t>
      </w:r>
      <w:proofErr w:type="spellEnd"/>
      <w:r w:rsidRPr="00236BED">
        <w:rPr>
          <w:rFonts w:ascii="Palatino Linotype" w:eastAsia="Palatino Linotype" w:hAnsi="Palatino Linotype" w:cs="Palatino Linotype"/>
          <w:sz w:val="24"/>
          <w:szCs w:val="24"/>
        </w:rPr>
        <w:t>.</w:t>
      </w:r>
    </w:p>
    <w:p w14:paraId="5106402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7D7B683"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6. ADMISIÓN DEL RECURSO DE REVISIÓN.</w:t>
      </w:r>
      <w:r w:rsidRPr="00236BED">
        <w:rPr>
          <w:rFonts w:ascii="Palatino Linotype" w:eastAsia="Palatino Linotype" w:hAnsi="Palatino Linotype" w:cs="Palatino Linotype"/>
          <w:sz w:val="24"/>
          <w:szCs w:val="24"/>
        </w:rPr>
        <w:t xml:space="preserve"> Con fecha</w:t>
      </w:r>
      <w:r w:rsidRPr="00236BED">
        <w:rPr>
          <w:rFonts w:ascii="Palatino Linotype" w:eastAsia="Palatino Linotype" w:hAnsi="Palatino Linotype" w:cs="Palatino Linotype"/>
          <w:b/>
          <w:sz w:val="24"/>
          <w:szCs w:val="24"/>
        </w:rPr>
        <w:t xml:space="preserve"> catorce de abril de dos mil veintitrés, </w:t>
      </w:r>
      <w:r w:rsidRPr="00236BED">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w:t>
      </w:r>
      <w:r w:rsidRPr="00236BED">
        <w:rPr>
          <w:rFonts w:ascii="Palatino Linotype" w:eastAsia="Palatino Linotype" w:hAnsi="Palatino Linotype" w:cs="Palatino Linotype"/>
          <w:sz w:val="24"/>
          <w:szCs w:val="24"/>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236BED">
        <w:rPr>
          <w:rFonts w:ascii="Palatino Linotype" w:eastAsia="Palatino Linotype" w:hAnsi="Palatino Linotype" w:cs="Palatino Linotype"/>
          <w:b/>
          <w:sz w:val="24"/>
          <w:szCs w:val="24"/>
        </w:rPr>
        <w:t xml:space="preserve">SUJETO OBLIGADO </w:t>
      </w:r>
      <w:r w:rsidRPr="00236BED">
        <w:rPr>
          <w:rFonts w:ascii="Palatino Linotype" w:eastAsia="Palatino Linotype" w:hAnsi="Palatino Linotype" w:cs="Palatino Linotype"/>
          <w:sz w:val="24"/>
          <w:szCs w:val="24"/>
        </w:rPr>
        <w:t>presentara su informe justificado.</w:t>
      </w:r>
    </w:p>
    <w:p w14:paraId="2981AF16" w14:textId="77777777" w:rsidR="00DC2D74" w:rsidRPr="00236BED" w:rsidRDefault="00DC2D74"/>
    <w:p w14:paraId="6F269D41" w14:textId="77777777" w:rsidR="00DC2D74" w:rsidRPr="00236BED" w:rsidRDefault="00D1263E">
      <w:pPr>
        <w:spacing w:after="0" w:line="360" w:lineRule="auto"/>
        <w:ind w:right="49"/>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7. MANIFESTACIONES.</w:t>
      </w:r>
      <w:r w:rsidRPr="00236BED">
        <w:rPr>
          <w:rFonts w:ascii="Palatino Linotype" w:eastAsia="Palatino Linotype" w:hAnsi="Palatino Linotype" w:cs="Palatino Linotype"/>
          <w:sz w:val="24"/>
          <w:szCs w:val="24"/>
        </w:rPr>
        <w:t xml:space="preserve"> El treinta de mayo de dos mil veintitrés se recibió, a través del Sistema de Acceso a la Información Mexiquense (SAIMEX), el Informe Justificado del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sz w:val="24"/>
          <w:szCs w:val="24"/>
        </w:rPr>
        <w:t xml:space="preserve"> </w:t>
      </w:r>
      <w:r w:rsidRPr="00236BED">
        <w:rPr>
          <w:rFonts w:ascii="Palatino Linotype" w:eastAsia="Palatino Linotype" w:hAnsi="Palatino Linotype" w:cs="Palatino Linotype"/>
          <w:sz w:val="24"/>
          <w:szCs w:val="24"/>
        </w:rPr>
        <w:t xml:space="preserve">a través del siguiente archivo electrónico: </w:t>
      </w:r>
    </w:p>
    <w:p w14:paraId="376BC4A5" w14:textId="77777777" w:rsidR="00DC2D74" w:rsidRPr="00236BED" w:rsidRDefault="00DC2D74">
      <w:pPr>
        <w:spacing w:after="0" w:line="360" w:lineRule="auto"/>
        <w:ind w:right="49"/>
        <w:jc w:val="both"/>
        <w:rPr>
          <w:rFonts w:ascii="Palatino Linotype" w:eastAsia="Palatino Linotype" w:hAnsi="Palatino Linotype" w:cs="Palatino Linotype"/>
          <w:sz w:val="24"/>
          <w:szCs w:val="24"/>
        </w:rPr>
      </w:pPr>
    </w:p>
    <w:p w14:paraId="3C63B58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i/>
          <w:sz w:val="24"/>
          <w:szCs w:val="24"/>
          <w:u w:val="single"/>
        </w:rPr>
        <w:t>00059 respuesta.pdf</w:t>
      </w:r>
      <w:r w:rsidRPr="00236BED">
        <w:rPr>
          <w:rFonts w:ascii="Palatino Linotype" w:eastAsia="Palatino Linotype" w:hAnsi="Palatino Linotype" w:cs="Palatino Linotype"/>
          <w:sz w:val="24"/>
          <w:szCs w:val="24"/>
        </w:rPr>
        <w:t xml:space="preserve">”: Oficio de fecha veintiséis de mayo de dos mil veintitrés, signado por la Titular de la Unidad de Transparencia, dirigido al </w:t>
      </w:r>
      <w:proofErr w:type="gramStart"/>
      <w:r w:rsidRPr="00236BED">
        <w:rPr>
          <w:rFonts w:ascii="Palatino Linotype" w:eastAsia="Palatino Linotype" w:hAnsi="Palatino Linotype" w:cs="Palatino Linotype"/>
          <w:sz w:val="24"/>
          <w:szCs w:val="24"/>
        </w:rPr>
        <w:t>Director General</w:t>
      </w:r>
      <w:proofErr w:type="gramEnd"/>
      <w:r w:rsidRPr="00236BED">
        <w:rPr>
          <w:rFonts w:ascii="Palatino Linotype" w:eastAsia="Palatino Linotype" w:hAnsi="Palatino Linotype" w:cs="Palatino Linotype"/>
          <w:sz w:val="24"/>
          <w:szCs w:val="24"/>
        </w:rPr>
        <w:t xml:space="preserve"> de Informática del INFOEM, mediante el cual le informa que la información solicitada implicó un archivo digital el cual sobrepasa los 541mb, siendo el tamaño de 782mb, solicitando el cambio de modalidad.   </w:t>
      </w:r>
    </w:p>
    <w:p w14:paraId="5836B4E2" w14:textId="77777777" w:rsidR="00DC2D74" w:rsidRPr="00236BED" w:rsidRDefault="00DC2D74"/>
    <w:p w14:paraId="45C62395"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Oficio de fecha veintinueve de mayo de dos mil veintitrés, signado por el </w:t>
      </w:r>
      <w:proofErr w:type="gramStart"/>
      <w:r w:rsidRPr="00236BED">
        <w:rPr>
          <w:rFonts w:ascii="Palatino Linotype" w:eastAsia="Palatino Linotype" w:hAnsi="Palatino Linotype" w:cs="Palatino Linotype"/>
          <w:sz w:val="24"/>
          <w:szCs w:val="24"/>
        </w:rPr>
        <w:t>Director General</w:t>
      </w:r>
      <w:proofErr w:type="gramEnd"/>
      <w:r w:rsidRPr="00236BED">
        <w:rPr>
          <w:rFonts w:ascii="Palatino Linotype" w:eastAsia="Palatino Linotype" w:hAnsi="Palatino Linotype" w:cs="Palatino Linotype"/>
          <w:sz w:val="24"/>
          <w:szCs w:val="24"/>
        </w:rPr>
        <w:t xml:space="preserve"> de Informática, mediante el cual menciona que fue registrada la incidencia técnica en la bitácora de incidencias, toda vez que trata de subir un peso de 782 MB, lo cual sobrepasa las capacidades técnicas del sistema SAIMEX.</w:t>
      </w:r>
    </w:p>
    <w:p w14:paraId="5D4FF108"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EDE9AF1"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Mismo que se puso a la vista de </w:t>
      </w:r>
      <w:r w:rsidRPr="00236BED">
        <w:rPr>
          <w:rFonts w:ascii="Palatino Linotype" w:eastAsia="Palatino Linotype" w:hAnsi="Palatino Linotype" w:cs="Palatino Linotype"/>
          <w:b/>
          <w:sz w:val="24"/>
          <w:szCs w:val="24"/>
        </w:rPr>
        <w:t xml:space="preserve">LA PARTE RECURRENTE </w:t>
      </w:r>
      <w:r w:rsidRPr="00236BED">
        <w:rPr>
          <w:rFonts w:ascii="Palatino Linotype" w:eastAsia="Palatino Linotype" w:hAnsi="Palatino Linotype" w:cs="Palatino Linotype"/>
          <w:sz w:val="24"/>
          <w:szCs w:val="24"/>
        </w:rPr>
        <w:t xml:space="preserve">en fecha veintiséis de septiembre de dos mil veintitrés, mismo que emitió sus manifestaciones a través del archivo: </w:t>
      </w:r>
    </w:p>
    <w:p w14:paraId="1CEB03FE"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F04E516"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i/>
          <w:sz w:val="24"/>
          <w:szCs w:val="24"/>
          <w:u w:val="single"/>
        </w:rPr>
        <w:t>Solicitud 059 RR 1879 Tlalmanalco .docx</w:t>
      </w:r>
      <w:r w:rsidRPr="00236BED">
        <w:rPr>
          <w:rFonts w:ascii="Palatino Linotype" w:eastAsia="Palatino Linotype" w:hAnsi="Palatino Linotype" w:cs="Palatino Linotype"/>
          <w:sz w:val="24"/>
          <w:szCs w:val="24"/>
        </w:rPr>
        <w:t xml:space="preserve">”: Escrito en donde se expone que: </w:t>
      </w:r>
    </w:p>
    <w:p w14:paraId="79D57792"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0D59228A"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i/>
        </w:rPr>
        <w:t xml:space="preserve">con fundamento en el artículos 176, 178 </w:t>
      </w:r>
      <w:proofErr w:type="gramStart"/>
      <w:r w:rsidRPr="00236BED">
        <w:rPr>
          <w:rFonts w:ascii="Palatino Linotype" w:eastAsia="Palatino Linotype" w:hAnsi="Palatino Linotype" w:cs="Palatino Linotype"/>
          <w:i/>
        </w:rPr>
        <w:t>y  179</w:t>
      </w:r>
      <w:proofErr w:type="gramEnd"/>
      <w:r w:rsidRPr="00236BED">
        <w:rPr>
          <w:rFonts w:ascii="Palatino Linotype" w:eastAsia="Palatino Linotype" w:hAnsi="Palatino Linotype" w:cs="Palatino Linotype"/>
          <w:i/>
        </w:rPr>
        <w:t xml:space="preserve"> Fracción VIII de la Ley de Transparencia y Acceso a la Información Pública del Estado de México y Municipios, </w:t>
      </w:r>
    </w:p>
    <w:p w14:paraId="2F8EBD68" w14:textId="77777777" w:rsidR="00DC2D74" w:rsidRPr="00236BED" w:rsidRDefault="00DC2D74">
      <w:pPr>
        <w:spacing w:after="0" w:line="276" w:lineRule="auto"/>
        <w:jc w:val="both"/>
        <w:rPr>
          <w:rFonts w:ascii="Palatino Linotype" w:eastAsia="Palatino Linotype" w:hAnsi="Palatino Linotype" w:cs="Palatino Linotype"/>
          <w:i/>
        </w:rPr>
      </w:pPr>
    </w:p>
    <w:p w14:paraId="12051E3E"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i/>
        </w:rPr>
        <w:t>Es de observar que de acuerdo a lo establecido por la normatividad vigente y el actuar del sujeto obligado, se desprende que se encuentra constreñido a la entrega de la información y que este retrasa el acceso a la información pública solicitada, toda vez que emite la siguiente respuesta:</w:t>
      </w:r>
    </w:p>
    <w:p w14:paraId="6965F3BB" w14:textId="77777777" w:rsidR="00DC2D74" w:rsidRPr="00236BED" w:rsidRDefault="00DC2D74">
      <w:pPr>
        <w:spacing w:after="0" w:line="276" w:lineRule="auto"/>
        <w:jc w:val="both"/>
        <w:rPr>
          <w:rFonts w:ascii="Palatino Linotype" w:eastAsia="Palatino Linotype" w:hAnsi="Palatino Linotype" w:cs="Palatino Linotype"/>
          <w:i/>
        </w:rPr>
      </w:pPr>
    </w:p>
    <w:p w14:paraId="07444A84"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i/>
        </w:rPr>
        <w:t>Referente a esta solicitud la información requerida tiene un peso de 782 MB, lo cual sobrepasa las capacidades técnicas del sistema SAIMEX, incidencia técnica que fue notificada a la Dirección General de informática, quedando registrada en la bitácora de incidencias, motivo por el cual la entrega de la información en versión publica correspondiente, solicita el cambio de modalidad.</w:t>
      </w:r>
    </w:p>
    <w:p w14:paraId="61EB6DE9" w14:textId="77777777" w:rsidR="00DC2D74" w:rsidRPr="00236BED" w:rsidRDefault="00DC2D74">
      <w:pPr>
        <w:spacing w:after="0" w:line="276" w:lineRule="auto"/>
        <w:jc w:val="both"/>
        <w:rPr>
          <w:rFonts w:ascii="Palatino Linotype" w:eastAsia="Palatino Linotype" w:hAnsi="Palatino Linotype" w:cs="Palatino Linotype"/>
          <w:i/>
        </w:rPr>
      </w:pPr>
    </w:p>
    <w:p w14:paraId="1FE47A2F"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La respuesta proporcionada por el sujeto obligado contiene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p>
    <w:p w14:paraId="1B301E31" w14:textId="77777777" w:rsidR="00DC2D74" w:rsidRPr="00236BED" w:rsidRDefault="00DC2D74">
      <w:pPr>
        <w:spacing w:after="0" w:line="276" w:lineRule="auto"/>
        <w:jc w:val="both"/>
        <w:rPr>
          <w:rFonts w:ascii="Palatino Linotype" w:eastAsia="Palatino Linotype" w:hAnsi="Palatino Linotype" w:cs="Palatino Linotype"/>
          <w:i/>
        </w:rPr>
      </w:pPr>
    </w:p>
    <w:p w14:paraId="2002EB5C" w14:textId="77777777" w:rsidR="00DC2D74" w:rsidRPr="00236BED" w:rsidRDefault="00D1263E">
      <w:pPr>
        <w:spacing w:after="0" w:line="276" w:lineRule="auto"/>
        <w:jc w:val="both"/>
        <w:rPr>
          <w:rFonts w:ascii="Palatino Linotype" w:eastAsia="Palatino Linotype" w:hAnsi="Palatino Linotype" w:cs="Palatino Linotype"/>
          <w:i/>
        </w:rPr>
      </w:pPr>
      <w:proofErr w:type="gramStart"/>
      <w:r w:rsidRPr="00236BED">
        <w:rPr>
          <w:rFonts w:ascii="Palatino Linotype" w:eastAsia="Palatino Linotype" w:hAnsi="Palatino Linotype" w:cs="Palatino Linotype"/>
          <w:i/>
        </w:rPr>
        <w:t>Además</w:t>
      </w:r>
      <w:proofErr w:type="gramEnd"/>
      <w:r w:rsidRPr="00236BED">
        <w:rPr>
          <w:rFonts w:ascii="Palatino Linotype" w:eastAsia="Palatino Linotype" w:hAnsi="Palatino Linotype" w:cs="Palatino Linotype"/>
          <w:i/>
        </w:rPr>
        <w:t xml:space="preserve"> que no me consta realmente que la información sobrepase las capacidades técnicas del sistema SAIMEX</w:t>
      </w:r>
    </w:p>
    <w:p w14:paraId="2B0BECAF" w14:textId="77777777" w:rsidR="00DC2D74" w:rsidRPr="00236BED" w:rsidRDefault="00DC2D74">
      <w:pPr>
        <w:spacing w:after="0" w:line="276" w:lineRule="auto"/>
        <w:jc w:val="both"/>
        <w:rPr>
          <w:rFonts w:ascii="Palatino Linotype" w:eastAsia="Palatino Linotype" w:hAnsi="Palatino Linotype" w:cs="Palatino Linotype"/>
          <w:i/>
        </w:rPr>
      </w:pPr>
    </w:p>
    <w:p w14:paraId="0383BB43"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w:t>
      </w:r>
      <w:r w:rsidRPr="00236BED">
        <w:rPr>
          <w:rFonts w:ascii="Palatino Linotype" w:eastAsia="Palatino Linotype" w:hAnsi="Palatino Linotype" w:cs="Palatino Linotype"/>
          <w:i/>
        </w:rPr>
        <w:lastRenderedPageBreak/>
        <w:t xml:space="preserve">162, 164, de la Ley de Transparencia y Acceso a la Información Pública del Estado de México y Municipios. El Sujeto Obligado, solicita el cambio de modalidad. Por otra parte, y con fundamento en el artículo 155, fracción V, de la Ley de Transparencia y Acceso a la Información Pública del Estado de México y Municipios, precisa </w:t>
      </w:r>
      <w:proofErr w:type="gramStart"/>
      <w:r w:rsidRPr="00236BED">
        <w:rPr>
          <w:rFonts w:ascii="Palatino Linotype" w:eastAsia="Palatino Linotype" w:hAnsi="Palatino Linotype" w:cs="Palatino Linotype"/>
          <w:i/>
        </w:rPr>
        <w:t>que</w:t>
      </w:r>
      <w:proofErr w:type="gramEnd"/>
      <w:r w:rsidRPr="00236BED">
        <w:rPr>
          <w:rFonts w:ascii="Palatino Linotype" w:eastAsia="Palatino Linotype" w:hAnsi="Palatino Linotype" w:cs="Palatino Linotype"/>
          <w:i/>
        </w:rPr>
        <w:t xml:space="preserve"> para presentar una solicitud, la particular podrá señalar la modalidad en la que prefiere se otorgue el acceso a la información.</w:t>
      </w:r>
    </w:p>
    <w:p w14:paraId="6FB3A9F7" w14:textId="77777777" w:rsidR="00DC2D74" w:rsidRPr="00236BED" w:rsidRDefault="00DC2D74">
      <w:pPr>
        <w:spacing w:after="0" w:line="276" w:lineRule="auto"/>
        <w:jc w:val="both"/>
        <w:rPr>
          <w:rFonts w:ascii="Palatino Linotype" w:eastAsia="Palatino Linotype" w:hAnsi="Palatino Linotype" w:cs="Palatino Linotype"/>
          <w:i/>
        </w:rPr>
      </w:pPr>
    </w:p>
    <w:p w14:paraId="5A8C6483"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i/>
        </w:rPr>
        <w:t>Por otra parte, está solicitando en cambio de la modalidad de entrega, Para lograr lo anterior, los sujetos obligados deben seguir el procedimiento para la atención a las solicitudes de acceso a la información, establecido en los artículos 53, 54, 151, 160, 162, 163, 164, 165.de la mencionada Ley de Transparencia, , cabe invocar el contenido del Capítulo X de Lineamientos Generales en Materia de Clasificación y Desclasificación de la Información, así como para la Elaboración de Versiones Públicas, respecto a la consulta directa</w:t>
      </w:r>
    </w:p>
    <w:p w14:paraId="56F8D220" w14:textId="77777777" w:rsidR="00DC2D74" w:rsidRPr="00236BED" w:rsidRDefault="00DC2D74">
      <w:pPr>
        <w:spacing w:after="0" w:line="276" w:lineRule="auto"/>
        <w:jc w:val="both"/>
        <w:rPr>
          <w:rFonts w:ascii="Palatino Linotype" w:eastAsia="Palatino Linotype" w:hAnsi="Palatino Linotype" w:cs="Palatino Linotype"/>
          <w:i/>
        </w:rPr>
      </w:pPr>
    </w:p>
    <w:p w14:paraId="22A1FBFB"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Así mismo están tratando de vulnerar mis derechos humanos a querer que me presente no respetando mi derecho de privacidad por lo cual ratifico mi solicitud de que la información me sea entregada por el medio que yo la solicite VIA SAIMEX” </w:t>
      </w:r>
    </w:p>
    <w:p w14:paraId="3B4C844E" w14:textId="77777777" w:rsidR="00DC2D74" w:rsidRPr="00236BED" w:rsidRDefault="00DC2D74">
      <w:pPr>
        <w:spacing w:after="0" w:line="276" w:lineRule="auto"/>
        <w:jc w:val="both"/>
        <w:rPr>
          <w:rFonts w:ascii="Palatino Linotype" w:eastAsia="Palatino Linotype" w:hAnsi="Palatino Linotype" w:cs="Palatino Linotype"/>
          <w:i/>
        </w:rPr>
      </w:pPr>
    </w:p>
    <w:p w14:paraId="017C800D" w14:textId="77777777" w:rsidR="00DC2D74" w:rsidRPr="00236BED" w:rsidRDefault="00D1263E">
      <w:pPr>
        <w:spacing w:after="0" w:line="276" w:lineRule="auto"/>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Para el caso de que exista impedimento justificado de entregar la información vía </w:t>
      </w:r>
      <w:proofErr w:type="gramStart"/>
      <w:r w:rsidRPr="00236BED">
        <w:rPr>
          <w:rFonts w:ascii="Palatino Linotype" w:eastAsia="Palatino Linotype" w:hAnsi="Palatino Linotype" w:cs="Palatino Linotype"/>
          <w:i/>
        </w:rPr>
        <w:t>SAIMEX,  Solicito</w:t>
      </w:r>
      <w:proofErr w:type="gramEnd"/>
      <w:r w:rsidRPr="00236BED">
        <w:rPr>
          <w:rFonts w:ascii="Palatino Linotype" w:eastAsia="Palatino Linotype" w:hAnsi="Palatino Linotype" w:cs="Palatino Linotype"/>
          <w:i/>
        </w:rPr>
        <w:t xml:space="preserve"> al Sujeto Obligado que pueda proponer diversos medios electrónicos como que habilite una liga electrónica que deberá proporcionarme para que descargue los archivos y/o en caso de estar en posibilidad enviar la información a mi cuenta de correo electrónico.</w:t>
      </w:r>
    </w:p>
    <w:p w14:paraId="204932CA" w14:textId="77777777" w:rsidR="00DC2D74" w:rsidRPr="00236BED" w:rsidRDefault="00DC2D74">
      <w:pPr>
        <w:spacing w:after="0" w:line="276" w:lineRule="auto"/>
        <w:jc w:val="both"/>
        <w:rPr>
          <w:rFonts w:ascii="Palatino Linotype" w:eastAsia="Palatino Linotype" w:hAnsi="Palatino Linotype" w:cs="Palatino Linotype"/>
          <w:i/>
        </w:rPr>
      </w:pPr>
    </w:p>
    <w:p w14:paraId="332E2E7A" w14:textId="77777777" w:rsidR="00DC2D74" w:rsidRPr="00236BED" w:rsidRDefault="00D1263E">
      <w:p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b/>
          <w:color w:val="000000"/>
          <w:sz w:val="24"/>
          <w:szCs w:val="24"/>
        </w:rPr>
        <w:t>8. REQUERIMIENTO DE INFORMACIÓN ADICIONAL.</w:t>
      </w:r>
      <w:r w:rsidRPr="00236BED">
        <w:rPr>
          <w:rFonts w:ascii="Palatino Linotype" w:eastAsia="Palatino Linotype" w:hAnsi="Palatino Linotype" w:cs="Palatino Linotype"/>
          <w:color w:val="000000"/>
          <w:sz w:val="24"/>
          <w:szCs w:val="24"/>
        </w:rPr>
        <w:t xml:space="preserve"> El </w:t>
      </w:r>
      <w:r w:rsidRPr="00236BED">
        <w:rPr>
          <w:rFonts w:ascii="Palatino Linotype" w:eastAsia="Palatino Linotype" w:hAnsi="Palatino Linotype" w:cs="Palatino Linotype"/>
          <w:b/>
          <w:color w:val="000000"/>
          <w:sz w:val="24"/>
          <w:szCs w:val="24"/>
        </w:rPr>
        <w:t>veintiséis de septiembre de dos mil veintitrés</w:t>
      </w:r>
      <w:r w:rsidRPr="00236BED">
        <w:rPr>
          <w:rFonts w:ascii="Palatino Linotype" w:eastAsia="Palatino Linotype" w:hAnsi="Palatino Linotype" w:cs="Palatino Linotype"/>
          <w:color w:val="000000"/>
          <w:sz w:val="24"/>
          <w:szCs w:val="24"/>
        </w:rPr>
        <w:t xml:space="preserve">, se envió por correo electrónico un requerimiento de información adicional al </w:t>
      </w:r>
      <w:r w:rsidRPr="00236BED">
        <w:rPr>
          <w:rFonts w:ascii="Palatino Linotype" w:eastAsia="Palatino Linotype" w:hAnsi="Palatino Linotype" w:cs="Palatino Linotype"/>
          <w:b/>
          <w:color w:val="000000"/>
          <w:sz w:val="24"/>
          <w:szCs w:val="24"/>
        </w:rPr>
        <w:t>SUJETO OBLIGADO</w:t>
      </w:r>
      <w:r w:rsidRPr="00236BED">
        <w:rPr>
          <w:rFonts w:ascii="Palatino Linotype" w:eastAsia="Palatino Linotype" w:hAnsi="Palatino Linotype" w:cs="Palatino Linotype"/>
          <w:color w:val="000000"/>
          <w:sz w:val="24"/>
          <w:szCs w:val="24"/>
        </w:rPr>
        <w:t>, el cual consistió en lo siguiente:</w:t>
      </w:r>
    </w:p>
    <w:p w14:paraId="0DB9BB0E" w14:textId="77777777" w:rsidR="000437F9" w:rsidRPr="00236BED" w:rsidRDefault="000437F9">
      <w:pPr>
        <w:spacing w:after="0" w:line="360" w:lineRule="auto"/>
        <w:jc w:val="both"/>
        <w:rPr>
          <w:rFonts w:ascii="Palatino Linotype" w:eastAsia="Palatino Linotype" w:hAnsi="Palatino Linotype" w:cs="Palatino Linotype"/>
          <w:color w:val="000000"/>
          <w:sz w:val="24"/>
          <w:szCs w:val="24"/>
        </w:rPr>
      </w:pPr>
      <w:r w:rsidRPr="00236BED">
        <w:rPr>
          <w:noProof/>
        </w:rPr>
        <w:lastRenderedPageBreak/>
        <w:drawing>
          <wp:inline distT="0" distB="0" distL="0" distR="0" wp14:anchorId="024AF6B6" wp14:editId="10E75978">
            <wp:extent cx="5495925" cy="18153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46" t="52504" r="35845" b="25468"/>
                    <a:stretch/>
                  </pic:blipFill>
                  <pic:spPr bwMode="auto">
                    <a:xfrm>
                      <a:off x="0" y="0"/>
                      <a:ext cx="5517578" cy="1822548"/>
                    </a:xfrm>
                    <a:prstGeom prst="rect">
                      <a:avLst/>
                    </a:prstGeom>
                    <a:ln>
                      <a:noFill/>
                    </a:ln>
                    <a:extLst>
                      <a:ext uri="{53640926-AAD7-44D8-BBD7-CCE9431645EC}">
                        <a14:shadowObscured xmlns:a14="http://schemas.microsoft.com/office/drawing/2010/main"/>
                      </a:ext>
                    </a:extLst>
                  </pic:spPr>
                </pic:pic>
              </a:graphicData>
            </a:graphic>
          </wp:inline>
        </w:drawing>
      </w:r>
    </w:p>
    <w:p w14:paraId="2949B0D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noProof/>
        </w:rPr>
        <w:drawing>
          <wp:inline distT="0" distB="0" distL="0" distR="0" wp14:anchorId="166010AA" wp14:editId="7E6BF97C">
            <wp:extent cx="2614077" cy="4145895"/>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5472" t="14786" r="37882" b="10078"/>
                    <a:stretch>
                      <a:fillRect/>
                    </a:stretch>
                  </pic:blipFill>
                  <pic:spPr>
                    <a:xfrm>
                      <a:off x="0" y="0"/>
                      <a:ext cx="2614077" cy="4145895"/>
                    </a:xfrm>
                    <a:prstGeom prst="rect">
                      <a:avLst/>
                    </a:prstGeom>
                    <a:ln/>
                  </pic:spPr>
                </pic:pic>
              </a:graphicData>
            </a:graphic>
          </wp:inline>
        </w:drawing>
      </w:r>
      <w:r w:rsidRPr="00236BED">
        <w:rPr>
          <w:rFonts w:ascii="Palatino Linotype" w:eastAsia="Palatino Linotype" w:hAnsi="Palatino Linotype" w:cs="Palatino Linotype"/>
          <w:sz w:val="24"/>
          <w:szCs w:val="24"/>
        </w:rPr>
        <w:t xml:space="preserve"> </w:t>
      </w:r>
      <w:r w:rsidRPr="00236BED">
        <w:rPr>
          <w:noProof/>
        </w:rPr>
        <w:drawing>
          <wp:inline distT="0" distB="0" distL="0" distR="0" wp14:anchorId="0F4EFEF0" wp14:editId="6496FE73">
            <wp:extent cx="2873150" cy="4168557"/>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5472" t="15993" r="35166" b="8267"/>
                    <a:stretch>
                      <a:fillRect/>
                    </a:stretch>
                  </pic:blipFill>
                  <pic:spPr>
                    <a:xfrm>
                      <a:off x="0" y="0"/>
                      <a:ext cx="2873150" cy="4168557"/>
                    </a:xfrm>
                    <a:prstGeom prst="rect">
                      <a:avLst/>
                    </a:prstGeom>
                    <a:ln/>
                  </pic:spPr>
                </pic:pic>
              </a:graphicData>
            </a:graphic>
          </wp:inline>
        </w:drawing>
      </w:r>
    </w:p>
    <w:p w14:paraId="0B10D78C" w14:textId="77777777" w:rsidR="00DC2D74" w:rsidRPr="00236BED" w:rsidRDefault="00D1263E">
      <w:p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Del cual, </w:t>
      </w:r>
      <w:r w:rsidRPr="00236BED">
        <w:rPr>
          <w:rFonts w:ascii="Palatino Linotype" w:eastAsia="Palatino Linotype" w:hAnsi="Palatino Linotype" w:cs="Palatino Linotype"/>
          <w:b/>
          <w:color w:val="000000"/>
          <w:sz w:val="24"/>
          <w:szCs w:val="24"/>
        </w:rPr>
        <w:t>EL SUJETO OBLIGADO</w:t>
      </w:r>
      <w:r w:rsidRPr="00236BED">
        <w:rPr>
          <w:rFonts w:ascii="Palatino Linotype" w:eastAsia="Palatino Linotype" w:hAnsi="Palatino Linotype" w:cs="Palatino Linotype"/>
          <w:color w:val="000000"/>
          <w:sz w:val="24"/>
          <w:szCs w:val="24"/>
        </w:rPr>
        <w:t xml:space="preserve">, otorgó respuesta al requerimiento adicional de información de la siguiente forma: </w:t>
      </w:r>
    </w:p>
    <w:p w14:paraId="2029C5A1"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D8F705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w:t>
      </w:r>
      <w:r w:rsidRPr="00236BED">
        <w:rPr>
          <w:rFonts w:ascii="Palatino Linotype" w:eastAsia="Palatino Linotype" w:hAnsi="Palatino Linotype" w:cs="Palatino Linotype"/>
          <w:b/>
          <w:i/>
          <w:sz w:val="24"/>
          <w:szCs w:val="24"/>
          <w:u w:val="single"/>
        </w:rPr>
        <w:t>00059 respuesta.pdf</w:t>
      </w:r>
      <w:r w:rsidRPr="00236BED">
        <w:rPr>
          <w:rFonts w:ascii="Palatino Linotype" w:eastAsia="Palatino Linotype" w:hAnsi="Palatino Linotype" w:cs="Palatino Linotype"/>
          <w:sz w:val="24"/>
          <w:szCs w:val="24"/>
        </w:rPr>
        <w:t xml:space="preserve">”: Oficios enviados en respuesta, motivo por el que se considera innecesaria su descripción. </w:t>
      </w:r>
    </w:p>
    <w:p w14:paraId="02D4A5D0"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2E9D848" w14:textId="77777777" w:rsidR="00DC2D74" w:rsidRPr="00236BED" w:rsidRDefault="00D1263E" w:rsidP="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i/>
          <w:sz w:val="24"/>
          <w:szCs w:val="24"/>
          <w:u w:val="single"/>
        </w:rPr>
        <w:t>información adicional 00059_23.pdf</w:t>
      </w:r>
      <w:r w:rsidRPr="00236BED">
        <w:rPr>
          <w:rFonts w:ascii="Palatino Linotype" w:eastAsia="Palatino Linotype" w:hAnsi="Palatino Linotype" w:cs="Palatino Linotype"/>
          <w:sz w:val="24"/>
          <w:szCs w:val="24"/>
        </w:rPr>
        <w:t xml:space="preserve">”: Oficio de fecha veintinueve de septiembre de dos mil veintitrés, signado por el Encargado de Despacho de la Tesorería Municipal, mediante el cual da atención a cada uno de los puntos citados en el </w:t>
      </w:r>
      <w:r w:rsidRPr="00236BED">
        <w:rPr>
          <w:rFonts w:ascii="Palatino Linotype" w:eastAsia="Palatino Linotype" w:hAnsi="Palatino Linotype" w:cs="Palatino Linotype"/>
          <w:sz w:val="24"/>
          <w:szCs w:val="24"/>
        </w:rPr>
        <w:lastRenderedPageBreak/>
        <w:t>requerimiento adicional de información de la siguiente forma:</w:t>
      </w:r>
      <w:r w:rsidRPr="00236BED">
        <w:t xml:space="preserve"> </w:t>
      </w:r>
      <w:r w:rsidRPr="00236BED">
        <w:rPr>
          <w:noProof/>
        </w:rPr>
        <w:drawing>
          <wp:inline distT="0" distB="0" distL="0" distR="0" wp14:anchorId="0FAC63A3" wp14:editId="6377203B">
            <wp:extent cx="5343525" cy="6772275"/>
            <wp:effectExtent l="0" t="0" r="9525" b="9525"/>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42430" t="15691" r="27359" b="7664"/>
                    <a:stretch>
                      <a:fillRect/>
                    </a:stretch>
                  </pic:blipFill>
                  <pic:spPr>
                    <a:xfrm>
                      <a:off x="0" y="0"/>
                      <a:ext cx="5343857" cy="6772696"/>
                    </a:xfrm>
                    <a:prstGeom prst="rect">
                      <a:avLst/>
                    </a:prstGeom>
                    <a:ln/>
                  </pic:spPr>
                </pic:pic>
              </a:graphicData>
            </a:graphic>
          </wp:inline>
        </w:drawing>
      </w:r>
    </w:p>
    <w:p w14:paraId="501B1315" w14:textId="77777777" w:rsidR="00DC2D74" w:rsidRPr="00236BED" w:rsidRDefault="00D1263E">
      <w:pPr>
        <w:spacing w:line="360" w:lineRule="auto"/>
        <w:jc w:val="center"/>
        <w:rPr>
          <w:rFonts w:ascii="Palatino Linotype" w:eastAsia="Palatino Linotype" w:hAnsi="Palatino Linotype" w:cs="Palatino Linotype"/>
          <w:sz w:val="24"/>
          <w:szCs w:val="24"/>
        </w:rPr>
      </w:pPr>
      <w:r w:rsidRPr="00236BED">
        <w:rPr>
          <w:noProof/>
        </w:rPr>
        <w:lastRenderedPageBreak/>
        <w:drawing>
          <wp:inline distT="0" distB="0" distL="0" distR="0" wp14:anchorId="6C1C643A" wp14:editId="183DFB63">
            <wp:extent cx="5172075" cy="7067550"/>
            <wp:effectExtent l="0" t="0" r="9525"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42091" t="17501" r="28038" b="7664"/>
                    <a:stretch>
                      <a:fillRect/>
                    </a:stretch>
                  </pic:blipFill>
                  <pic:spPr>
                    <a:xfrm>
                      <a:off x="0" y="0"/>
                      <a:ext cx="5172535" cy="7068179"/>
                    </a:xfrm>
                    <a:prstGeom prst="rect">
                      <a:avLst/>
                    </a:prstGeom>
                    <a:ln/>
                  </pic:spPr>
                </pic:pic>
              </a:graphicData>
            </a:graphic>
          </wp:inline>
        </w:drawing>
      </w:r>
    </w:p>
    <w:p w14:paraId="39B7DDB4" w14:textId="77777777" w:rsidR="00DC2D74" w:rsidRPr="00236BED" w:rsidRDefault="00D1263E">
      <w:pPr>
        <w:spacing w:line="360" w:lineRule="auto"/>
        <w:jc w:val="center"/>
        <w:rPr>
          <w:rFonts w:ascii="Palatino Linotype" w:eastAsia="Palatino Linotype" w:hAnsi="Palatino Linotype" w:cs="Palatino Linotype"/>
          <w:sz w:val="24"/>
          <w:szCs w:val="24"/>
        </w:rPr>
      </w:pPr>
      <w:r w:rsidRPr="00236BED">
        <w:rPr>
          <w:noProof/>
        </w:rPr>
        <w:lastRenderedPageBreak/>
        <w:drawing>
          <wp:inline distT="0" distB="0" distL="0" distR="0" wp14:anchorId="1CE1B140" wp14:editId="1959A524">
            <wp:extent cx="4862803" cy="6501356"/>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41751" t="21424" r="27020" b="4344"/>
                    <a:stretch>
                      <a:fillRect/>
                    </a:stretch>
                  </pic:blipFill>
                  <pic:spPr>
                    <a:xfrm>
                      <a:off x="0" y="0"/>
                      <a:ext cx="4862803" cy="6501356"/>
                    </a:xfrm>
                    <a:prstGeom prst="rect">
                      <a:avLst/>
                    </a:prstGeom>
                    <a:ln/>
                  </pic:spPr>
                </pic:pic>
              </a:graphicData>
            </a:graphic>
          </wp:inline>
        </w:drawing>
      </w:r>
    </w:p>
    <w:p w14:paraId="5DC10A65" w14:textId="77777777" w:rsidR="00DC2D74" w:rsidRPr="00236BED" w:rsidRDefault="00D1263E">
      <w:pPr>
        <w:jc w:val="center"/>
        <w:rPr>
          <w:rFonts w:ascii="Palatino Linotype" w:eastAsia="Palatino Linotype" w:hAnsi="Palatino Linotype" w:cs="Palatino Linotype"/>
          <w:sz w:val="24"/>
          <w:szCs w:val="24"/>
        </w:rPr>
      </w:pPr>
      <w:bookmarkStart w:id="0" w:name="_heading=h.gjdgxs" w:colFirst="0" w:colLast="0"/>
      <w:bookmarkEnd w:id="0"/>
      <w:r w:rsidRPr="00236BED">
        <w:rPr>
          <w:noProof/>
        </w:rPr>
        <w:lastRenderedPageBreak/>
        <w:drawing>
          <wp:inline distT="0" distB="0" distL="0" distR="0" wp14:anchorId="1F211518" wp14:editId="53330A57">
            <wp:extent cx="5133975" cy="7105650"/>
            <wp:effectExtent l="0" t="0" r="9525"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42262" t="18707" r="27528" b="6156"/>
                    <a:stretch>
                      <a:fillRect/>
                    </a:stretch>
                  </pic:blipFill>
                  <pic:spPr>
                    <a:xfrm>
                      <a:off x="0" y="0"/>
                      <a:ext cx="5134289" cy="7106085"/>
                    </a:xfrm>
                    <a:prstGeom prst="rect">
                      <a:avLst/>
                    </a:prstGeom>
                    <a:ln/>
                  </pic:spPr>
                </pic:pic>
              </a:graphicData>
            </a:graphic>
          </wp:inline>
        </w:drawing>
      </w:r>
    </w:p>
    <w:p w14:paraId="51B8B3E2"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w:t>
      </w:r>
      <w:r w:rsidRPr="00236BED">
        <w:rPr>
          <w:rFonts w:ascii="Palatino Linotype" w:eastAsia="Palatino Linotype" w:hAnsi="Palatino Linotype" w:cs="Palatino Linotype"/>
          <w:b/>
          <w:i/>
          <w:sz w:val="24"/>
          <w:szCs w:val="24"/>
          <w:u w:val="single"/>
        </w:rPr>
        <w:t>00059_23.pdf</w:t>
      </w:r>
      <w:r w:rsidRPr="00236BED">
        <w:rPr>
          <w:rFonts w:ascii="Palatino Linotype" w:eastAsia="Palatino Linotype" w:hAnsi="Palatino Linotype" w:cs="Palatino Linotype"/>
          <w:sz w:val="24"/>
          <w:szCs w:val="24"/>
        </w:rPr>
        <w:t xml:space="preserve">”: Oficio de fecha veintiocho de septiembre de dos mil veintitrés, signado por la Titular de la Unidad de Transparencia, mediante el cual solicita al Encargado de Despacho de la Tesorería Municipal otorgue respuesta a los planteamientos realizados en el requerimiento adicional de información. </w:t>
      </w:r>
    </w:p>
    <w:p w14:paraId="35D9D439"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00AF508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w:t>
      </w:r>
      <w:r w:rsidRPr="00236BED">
        <w:rPr>
          <w:rFonts w:ascii="Palatino Linotype" w:eastAsia="Palatino Linotype" w:hAnsi="Palatino Linotype" w:cs="Palatino Linotype"/>
          <w:b/>
          <w:i/>
          <w:sz w:val="24"/>
          <w:szCs w:val="24"/>
          <w:u w:val="single"/>
        </w:rPr>
        <w:t>internet (1).</w:t>
      </w:r>
      <w:proofErr w:type="spellStart"/>
      <w:r w:rsidRPr="00236BED">
        <w:rPr>
          <w:rFonts w:ascii="Palatino Linotype" w:eastAsia="Palatino Linotype" w:hAnsi="Palatino Linotype" w:cs="Palatino Linotype"/>
          <w:b/>
          <w:i/>
          <w:sz w:val="24"/>
          <w:szCs w:val="24"/>
          <w:u w:val="single"/>
        </w:rPr>
        <w:t>pdf</w:t>
      </w:r>
      <w:proofErr w:type="spellEnd"/>
      <w:r w:rsidRPr="00236BED">
        <w:rPr>
          <w:rFonts w:ascii="Palatino Linotype" w:eastAsia="Palatino Linotype" w:hAnsi="Palatino Linotype" w:cs="Palatino Linotype"/>
          <w:sz w:val="24"/>
          <w:szCs w:val="24"/>
        </w:rPr>
        <w:t xml:space="preserve">”: Oficio de fecha dos de octubre de dos mil veintitrés, signado por la Titular de la Unidad de Transparencia, mediante él se dirige al Titular de la Dirección de Gobierno Digital del Ayuntamiento de Tlalmanalco, a efecto de informarle que no se cuenta con el servicio de Internet a partir del pasado jueves 28 de septiembre de dos mil veintitrés y es indispensable para la realización de las diferentes actividades que se llevan a cabo para alimentar de información al sistema SAIMEX o IPOMEX, motivo por el cual solicitó una constancia o informe sobre el motivo de la falta de internet en la oficina de la Unidad de Transparencia Municipal de Tlalmanalco, esto para poder tener un respaldo o justificar ante el INFOEM la falta de información requerida en tiempo y forma que solicitan mediante dicho sistema. </w:t>
      </w:r>
    </w:p>
    <w:p w14:paraId="60AFDE0B"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5E637E5" w14:textId="77777777" w:rsidR="00850229" w:rsidRPr="00236BED" w:rsidRDefault="00D1263E">
      <w:p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En este sentido, en fecha </w:t>
      </w:r>
      <w:r w:rsidRPr="00236BED">
        <w:rPr>
          <w:rFonts w:ascii="Palatino Linotype" w:eastAsia="Palatino Linotype" w:hAnsi="Palatino Linotype" w:cs="Palatino Linotype"/>
          <w:b/>
          <w:color w:val="000000"/>
          <w:sz w:val="24"/>
          <w:szCs w:val="24"/>
        </w:rPr>
        <w:t>diez de octubre de dos mil veintitrés</w:t>
      </w:r>
      <w:r w:rsidRPr="00236BED">
        <w:rPr>
          <w:rFonts w:ascii="Palatino Linotype" w:eastAsia="Palatino Linotype" w:hAnsi="Palatino Linotype" w:cs="Palatino Linotype"/>
          <w:color w:val="000000"/>
          <w:sz w:val="24"/>
          <w:szCs w:val="24"/>
        </w:rPr>
        <w:t>, se envía correo electrónico a la Dirección General de Informática de este Instituto, a fin de corroborar si en la Bitácora de Incidencias, se tenía alguna relacionada con el Recurso de Revisión que nos ocupa,</w:t>
      </w:r>
      <w:r w:rsidR="00850229" w:rsidRPr="00236BED">
        <w:rPr>
          <w:rFonts w:ascii="Palatino Linotype" w:eastAsia="Palatino Linotype" w:hAnsi="Palatino Linotype" w:cs="Palatino Linotype"/>
          <w:color w:val="000000"/>
          <w:sz w:val="24"/>
          <w:szCs w:val="24"/>
        </w:rPr>
        <w:t xml:space="preserve"> en el siguiente tenor:</w:t>
      </w:r>
    </w:p>
    <w:p w14:paraId="7BFB20B5" w14:textId="77777777" w:rsidR="00850229" w:rsidRPr="00236BED" w:rsidRDefault="00850229">
      <w:pPr>
        <w:spacing w:after="0" w:line="360" w:lineRule="auto"/>
        <w:jc w:val="both"/>
        <w:rPr>
          <w:rFonts w:ascii="Palatino Linotype" w:eastAsia="Palatino Linotype" w:hAnsi="Palatino Linotype" w:cs="Palatino Linotype"/>
          <w:color w:val="000000"/>
          <w:sz w:val="24"/>
          <w:szCs w:val="24"/>
        </w:rPr>
      </w:pPr>
      <w:r w:rsidRPr="00236BED">
        <w:rPr>
          <w:noProof/>
        </w:rPr>
        <w:lastRenderedPageBreak/>
        <w:drawing>
          <wp:inline distT="0" distB="0" distL="0" distR="0" wp14:anchorId="68209687" wp14:editId="453B9A9A">
            <wp:extent cx="5612130" cy="2829488"/>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86" t="45564" r="32960" b="18528"/>
                    <a:stretch/>
                  </pic:blipFill>
                  <pic:spPr bwMode="auto">
                    <a:xfrm>
                      <a:off x="0" y="0"/>
                      <a:ext cx="5612130" cy="2829488"/>
                    </a:xfrm>
                    <a:prstGeom prst="rect">
                      <a:avLst/>
                    </a:prstGeom>
                    <a:ln>
                      <a:noFill/>
                    </a:ln>
                    <a:extLst>
                      <a:ext uri="{53640926-AAD7-44D8-BBD7-CCE9431645EC}">
                        <a14:shadowObscured xmlns:a14="http://schemas.microsoft.com/office/drawing/2010/main"/>
                      </a:ext>
                    </a:extLst>
                  </pic:spPr>
                </pic:pic>
              </a:graphicData>
            </a:graphic>
          </wp:inline>
        </w:drawing>
      </w:r>
    </w:p>
    <w:p w14:paraId="6C22BBC2" w14:textId="77777777" w:rsidR="00DC2D74" w:rsidRPr="00236BED" w:rsidRDefault="00850229">
      <w:p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 E</w:t>
      </w:r>
      <w:r w:rsidR="00D1263E" w:rsidRPr="00236BED">
        <w:rPr>
          <w:rFonts w:ascii="Palatino Linotype" w:eastAsia="Palatino Linotype" w:hAnsi="Palatino Linotype" w:cs="Palatino Linotype"/>
          <w:color w:val="000000"/>
          <w:sz w:val="24"/>
          <w:szCs w:val="24"/>
        </w:rPr>
        <w:t>n el cual fue respondido en la misma fecha, de la siguiente forma:</w:t>
      </w:r>
    </w:p>
    <w:p w14:paraId="0B89F2FF" w14:textId="77777777" w:rsidR="00DC2D74" w:rsidRPr="00236BED" w:rsidRDefault="00D1263E">
      <w:pPr>
        <w:spacing w:after="0" w:line="360" w:lineRule="auto"/>
        <w:jc w:val="both"/>
        <w:rPr>
          <w:rFonts w:ascii="Times New Roman" w:eastAsia="Times New Roman" w:hAnsi="Times New Roman" w:cs="Times New Roman"/>
          <w:sz w:val="24"/>
          <w:szCs w:val="24"/>
        </w:rPr>
      </w:pPr>
      <w:r w:rsidRPr="00236BED">
        <w:rPr>
          <w:noProof/>
        </w:rPr>
        <w:drawing>
          <wp:inline distT="0" distB="0" distL="0" distR="0" wp14:anchorId="1AA6CC75" wp14:editId="0BFE5510">
            <wp:extent cx="5572125" cy="14845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262" t="38926" r="11235" b="39046"/>
                    <a:stretch/>
                  </pic:blipFill>
                  <pic:spPr bwMode="auto">
                    <a:xfrm>
                      <a:off x="0" y="0"/>
                      <a:ext cx="5599937" cy="1491955"/>
                    </a:xfrm>
                    <a:prstGeom prst="rect">
                      <a:avLst/>
                    </a:prstGeom>
                    <a:ln>
                      <a:noFill/>
                    </a:ln>
                    <a:extLst>
                      <a:ext uri="{53640926-AAD7-44D8-BBD7-CCE9431645EC}">
                        <a14:shadowObscured xmlns:a14="http://schemas.microsoft.com/office/drawing/2010/main"/>
                      </a:ext>
                    </a:extLst>
                  </pic:spPr>
                </pic:pic>
              </a:graphicData>
            </a:graphic>
          </wp:inline>
        </w:drawing>
      </w:r>
    </w:p>
    <w:p w14:paraId="463BDB4E" w14:textId="77777777" w:rsidR="00DC2D74" w:rsidRPr="00236BED" w:rsidRDefault="00DC2D74">
      <w:pPr>
        <w:spacing w:after="0" w:line="360" w:lineRule="auto"/>
        <w:jc w:val="both"/>
        <w:rPr>
          <w:rFonts w:ascii="Times New Roman" w:eastAsia="Times New Roman" w:hAnsi="Times New Roman" w:cs="Times New Roman"/>
          <w:sz w:val="24"/>
          <w:szCs w:val="24"/>
        </w:rPr>
      </w:pPr>
    </w:p>
    <w:p w14:paraId="015921CC" w14:textId="77777777" w:rsidR="00DC2D74" w:rsidRPr="00236BED" w:rsidRDefault="00D1263E" w:rsidP="00D1263E">
      <w:pPr>
        <w:spacing w:after="0" w:line="360" w:lineRule="auto"/>
        <w:jc w:val="both"/>
        <w:rPr>
          <w:rFonts w:ascii="Palatino Linotype" w:eastAsia="Palatino Linotype" w:hAnsi="Palatino Linotype" w:cs="Palatino Linotype"/>
          <w:b/>
          <w:i/>
          <w:sz w:val="24"/>
          <w:szCs w:val="24"/>
          <w:u w:val="single"/>
        </w:rPr>
      </w:pPr>
      <w:r w:rsidRPr="00236BED">
        <w:rPr>
          <w:rFonts w:ascii="Palatino Linotype" w:eastAsia="Palatino Linotype" w:hAnsi="Palatino Linotype" w:cs="Palatino Linotype"/>
          <w:sz w:val="24"/>
          <w:szCs w:val="24"/>
        </w:rPr>
        <w:t xml:space="preserve">Se adjuntó el </w:t>
      </w:r>
      <w:proofErr w:type="gramStart"/>
      <w:r w:rsidRPr="00236BED">
        <w:rPr>
          <w:rFonts w:ascii="Palatino Linotype" w:eastAsia="Palatino Linotype" w:hAnsi="Palatino Linotype" w:cs="Palatino Linotype"/>
          <w:sz w:val="24"/>
          <w:szCs w:val="24"/>
        </w:rPr>
        <w:t>archivo  electrónico</w:t>
      </w:r>
      <w:proofErr w:type="gramEnd"/>
      <w:r w:rsidRPr="00236BED">
        <w:rPr>
          <w:rFonts w:ascii="Palatino Linotype" w:eastAsia="Palatino Linotype" w:hAnsi="Palatino Linotype" w:cs="Palatino Linotype"/>
          <w:sz w:val="24"/>
          <w:szCs w:val="24"/>
        </w:rPr>
        <w:t>: “</w:t>
      </w:r>
      <w:r w:rsidRPr="00236BED">
        <w:rPr>
          <w:rFonts w:ascii="Palatino Linotype" w:eastAsia="Palatino Linotype" w:hAnsi="Palatino Linotype" w:cs="Palatino Linotype"/>
          <w:b/>
          <w:i/>
          <w:sz w:val="24"/>
          <w:szCs w:val="24"/>
          <w:u w:val="single"/>
        </w:rPr>
        <w:t>Archivo adjunto 2023ROf0475_Cam…alidadTLALMANA.pdf</w:t>
      </w:r>
      <w:r w:rsidRPr="00236BED">
        <w:rPr>
          <w:rFonts w:ascii="Palatino Linotype" w:eastAsia="Palatino Linotype" w:hAnsi="Palatino Linotype" w:cs="Palatino Linotype"/>
          <w:sz w:val="24"/>
          <w:szCs w:val="24"/>
        </w:rPr>
        <w:t xml:space="preserve">”:  Oficio de fecha veintinueve de mayo de dos mil veintitrés, signado por el Director General de Informática, mediante el cual menciona que fue registrada la incidencia técnica en la bitácora de incidencias. </w:t>
      </w:r>
    </w:p>
    <w:p w14:paraId="5372362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F941BA2"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9. AMPLIACIÓN DEL TÉRMINO PARA RESOLVER. El diez de octubre </w:t>
      </w:r>
      <w:r w:rsidRPr="00236BED">
        <w:rPr>
          <w:rFonts w:ascii="Palatino Linotype" w:eastAsia="Palatino Linotype" w:hAnsi="Palatino Linotype" w:cs="Palatino Linotype"/>
          <w:b/>
          <w:color w:val="000000"/>
          <w:sz w:val="24"/>
          <w:szCs w:val="24"/>
        </w:rPr>
        <w:t>dos mil veintitrés</w:t>
      </w:r>
      <w:r w:rsidRPr="00236BED">
        <w:rPr>
          <w:rFonts w:ascii="Palatino Linotype" w:eastAsia="Palatino Linotype" w:hAnsi="Palatino Linotype" w:cs="Palatino Linotype"/>
          <w:sz w:val="24"/>
          <w:szCs w:val="24"/>
        </w:rPr>
        <w:t xml:space="preserve">, se amplió el término para resolver el recurso de revisión en términos del </w:t>
      </w:r>
      <w:r w:rsidRPr="00236BED">
        <w:rPr>
          <w:rFonts w:ascii="Palatino Linotype" w:eastAsia="Palatino Linotype" w:hAnsi="Palatino Linotype" w:cs="Palatino Linotype"/>
          <w:sz w:val="24"/>
          <w:szCs w:val="24"/>
        </w:rPr>
        <w:lastRenderedPageBreak/>
        <w:t xml:space="preserve">artículo 181 párrafo tercero de la Ley de Transparencia y Acceso a la Información Pública del Estado de México y Municipios. </w:t>
      </w:r>
    </w:p>
    <w:p w14:paraId="4FF4F443"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034B8316"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2F0A72E"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Por ello, es menester precisar </w:t>
      </w:r>
      <w:proofErr w:type="gramStart"/>
      <w:r w:rsidRPr="00236BED">
        <w:rPr>
          <w:rFonts w:ascii="Palatino Linotype" w:eastAsia="Palatino Linotype" w:hAnsi="Palatino Linotype" w:cs="Palatino Linotype"/>
          <w:sz w:val="24"/>
          <w:szCs w:val="24"/>
        </w:rPr>
        <w:t>que</w:t>
      </w:r>
      <w:proofErr w:type="gramEnd"/>
      <w:r w:rsidRPr="00236BED">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54A4E6D"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6EAF9DB5"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421373"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1BF115CB"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ADDDF9F"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CD8863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9A0DED1" w14:textId="77777777" w:rsidR="00DC2D74" w:rsidRPr="00236BED" w:rsidRDefault="00D1263E">
      <w:pPr>
        <w:numPr>
          <w:ilvl w:val="0"/>
          <w:numId w:val="4"/>
        </w:num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B90C9AC" w14:textId="77777777" w:rsidR="00DC2D74" w:rsidRPr="00236BED" w:rsidRDefault="00D1263E">
      <w:pPr>
        <w:numPr>
          <w:ilvl w:val="0"/>
          <w:numId w:val="4"/>
        </w:num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Actividad Procesal del interesado. Acciones u omisiones del interesado.</w:t>
      </w:r>
    </w:p>
    <w:p w14:paraId="0C95ABD8" w14:textId="77777777" w:rsidR="00DC2D74" w:rsidRPr="00236BED" w:rsidRDefault="00D1263E">
      <w:pPr>
        <w:numPr>
          <w:ilvl w:val="0"/>
          <w:numId w:val="4"/>
        </w:num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4EE4792" w14:textId="77777777" w:rsidR="00DC2D74" w:rsidRPr="00236BED" w:rsidRDefault="00DC2D74">
      <w:pPr>
        <w:spacing w:after="0" w:line="360" w:lineRule="auto"/>
        <w:ind w:left="708"/>
        <w:rPr>
          <w:rFonts w:ascii="Palatino Linotype" w:eastAsia="Palatino Linotype" w:hAnsi="Palatino Linotype" w:cs="Palatino Linotype"/>
          <w:sz w:val="24"/>
          <w:szCs w:val="24"/>
        </w:rPr>
      </w:pPr>
    </w:p>
    <w:p w14:paraId="243C9E88" w14:textId="77777777" w:rsidR="00DC2D74" w:rsidRPr="00236BED" w:rsidRDefault="00D1263E">
      <w:pPr>
        <w:spacing w:after="0" w:line="360" w:lineRule="auto"/>
        <w:ind w:left="567"/>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449A8FDD"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88DDD8F"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36BED">
        <w:rPr>
          <w:rFonts w:ascii="Palatino Linotype" w:eastAsia="Palatino Linotype" w:hAnsi="Palatino Linotype" w:cs="Palatino Linotype"/>
          <w:sz w:val="24"/>
          <w:szCs w:val="24"/>
        </w:rPr>
        <w:lastRenderedPageBreak/>
        <w:t>relación con la actuación del funcionario, como ha acontecido en el caso que nos ocupa.</w:t>
      </w:r>
    </w:p>
    <w:p w14:paraId="7579B3B4"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8EFEADD"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236BED">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236BED">
        <w:rPr>
          <w:rFonts w:ascii="Palatino Linotype" w:eastAsia="Palatino Linotype" w:hAnsi="Palatino Linotype" w:cs="Palatino Linotype"/>
          <w:sz w:val="24"/>
          <w:szCs w:val="24"/>
        </w:rPr>
        <w:t>, visible en la Gaceta del Seminario Judicial de la Federación con el registro digital 205635.</w:t>
      </w:r>
    </w:p>
    <w:p w14:paraId="0711FE79"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85C27CB"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6F8DA8"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6C9A49FC"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76152E39"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259B2D48"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i/>
          <w:sz w:val="24"/>
          <w:szCs w:val="24"/>
        </w:rPr>
        <w:t>“PLAZO RAZONABLE PARA RESOLVER. DIMENSIÓN Y EFECTOS DE ESTE CONCEPTO CUANDO SE ADUCE EXCESIVA CARGA DE TRABAJO.”</w:t>
      </w:r>
      <w:r w:rsidRPr="00236BED">
        <w:rPr>
          <w:rFonts w:ascii="Palatino Linotype" w:eastAsia="Palatino Linotype" w:hAnsi="Palatino Linotype" w:cs="Palatino Linotype"/>
          <w:sz w:val="24"/>
          <w:szCs w:val="24"/>
        </w:rPr>
        <w:t xml:space="preserve"> consultable en el Seminario Judicial de la Federación y su gaceta, con el registro digital 2002351.</w:t>
      </w:r>
    </w:p>
    <w:p w14:paraId="4D24DE46"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1A700956"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236BED">
        <w:rPr>
          <w:rFonts w:ascii="Palatino Linotype" w:eastAsia="Palatino Linotype" w:hAnsi="Palatino Linotype" w:cs="Palatino Linotype"/>
          <w:sz w:val="24"/>
          <w:szCs w:val="24"/>
        </w:rPr>
        <w:t>, visible en el Seminario Judicial de la Federación y su gaceta, con el registro digital 2002350.</w:t>
      </w:r>
    </w:p>
    <w:p w14:paraId="5722DCEA"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F81F172"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67188697" w14:textId="77777777" w:rsidR="00DC2D74" w:rsidRPr="00236BED" w:rsidRDefault="00D1263E">
      <w:p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b/>
          <w:sz w:val="24"/>
          <w:szCs w:val="24"/>
        </w:rPr>
        <w:t>10. DEL CIERRE DE INSTRUCCIÓN</w:t>
      </w:r>
      <w:r w:rsidRPr="00236BED">
        <w:rPr>
          <w:rFonts w:ascii="Palatino Linotype" w:eastAsia="Palatino Linotype" w:hAnsi="Palatino Linotype" w:cs="Palatino Linotype"/>
          <w:b/>
          <w:color w:val="000000"/>
          <w:sz w:val="24"/>
          <w:szCs w:val="24"/>
        </w:rPr>
        <w:t xml:space="preserve">. El </w:t>
      </w:r>
      <w:r w:rsidR="000A47E5" w:rsidRPr="00236BED">
        <w:rPr>
          <w:rFonts w:ascii="Palatino Linotype" w:eastAsia="Palatino Linotype" w:hAnsi="Palatino Linotype" w:cs="Palatino Linotype"/>
          <w:b/>
          <w:color w:val="000000"/>
          <w:sz w:val="24"/>
          <w:szCs w:val="24"/>
        </w:rPr>
        <w:t>seis</w:t>
      </w:r>
      <w:r w:rsidRPr="00236BED">
        <w:rPr>
          <w:rFonts w:ascii="Palatino Linotype" w:eastAsia="Palatino Linotype" w:hAnsi="Palatino Linotype" w:cs="Palatino Linotype"/>
          <w:b/>
          <w:color w:val="000000"/>
          <w:sz w:val="24"/>
          <w:szCs w:val="24"/>
        </w:rPr>
        <w:t xml:space="preserve"> de noviembre dos mil veintitrés</w:t>
      </w:r>
      <w:r w:rsidRPr="00236BED">
        <w:rPr>
          <w:rFonts w:ascii="Palatino Linotype" w:eastAsia="Palatino Linotype" w:hAnsi="Palatino Linotype" w:cs="Palatino Linotype"/>
          <w:color w:val="000000"/>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2F04984"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47410DB1"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25B716BE" w14:textId="77777777" w:rsidR="00D1263E" w:rsidRPr="00236BED" w:rsidRDefault="00D1263E">
      <w:pPr>
        <w:widowControl w:val="0"/>
        <w:spacing w:after="0" w:line="360" w:lineRule="auto"/>
        <w:jc w:val="center"/>
        <w:rPr>
          <w:rFonts w:ascii="Palatino Linotype" w:eastAsia="Palatino Linotype" w:hAnsi="Palatino Linotype" w:cs="Palatino Linotype"/>
          <w:sz w:val="24"/>
          <w:szCs w:val="24"/>
        </w:rPr>
      </w:pPr>
    </w:p>
    <w:p w14:paraId="7BF04FE3" w14:textId="77777777" w:rsidR="00DC2D74" w:rsidRPr="00236BED" w:rsidRDefault="00D1263E">
      <w:pPr>
        <w:widowControl w:val="0"/>
        <w:spacing w:after="0" w:line="360" w:lineRule="auto"/>
        <w:jc w:val="center"/>
        <w:rPr>
          <w:rFonts w:ascii="Palatino Linotype" w:eastAsia="Palatino Linotype" w:hAnsi="Palatino Linotype" w:cs="Palatino Linotype"/>
          <w:b/>
          <w:sz w:val="24"/>
          <w:szCs w:val="24"/>
        </w:rPr>
      </w:pPr>
      <w:r w:rsidRPr="00236BED">
        <w:rPr>
          <w:rFonts w:ascii="Palatino Linotype" w:eastAsia="Palatino Linotype" w:hAnsi="Palatino Linotype" w:cs="Palatino Linotype"/>
          <w:b/>
          <w:sz w:val="24"/>
          <w:szCs w:val="24"/>
        </w:rPr>
        <w:t>C O N S I D E R A N D O S</w:t>
      </w:r>
    </w:p>
    <w:p w14:paraId="4D35A1A3" w14:textId="77777777" w:rsidR="00DC2D74" w:rsidRPr="00236BED" w:rsidRDefault="00DC2D74">
      <w:pPr>
        <w:spacing w:after="0" w:line="360" w:lineRule="auto"/>
        <w:jc w:val="both"/>
        <w:rPr>
          <w:rFonts w:ascii="Palatino Linotype" w:eastAsia="Palatino Linotype" w:hAnsi="Palatino Linotype" w:cs="Palatino Linotype"/>
          <w:b/>
          <w:sz w:val="24"/>
          <w:szCs w:val="24"/>
        </w:rPr>
      </w:pPr>
    </w:p>
    <w:p w14:paraId="1D86D2E4"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PRIMERO. COMPETENCIA.</w:t>
      </w:r>
      <w:r w:rsidRPr="00236BE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236BED">
        <w:rPr>
          <w:rFonts w:ascii="Palatino Linotype" w:eastAsia="Palatino Linotype" w:hAnsi="Palatino Linotype" w:cs="Palatino Linotype"/>
          <w:color w:val="000000"/>
          <w:sz w:val="24"/>
          <w:szCs w:val="24"/>
        </w:rPr>
        <w:t>trigésimo segundo, trigésimo tercero y trigésimo cuarto</w:t>
      </w:r>
      <w:r w:rsidRPr="00236BED">
        <w:rPr>
          <w:rFonts w:ascii="Palatino Linotype" w:eastAsia="Palatino Linotype" w:hAnsi="Palatino Linotype" w:cs="Palatino Linotype"/>
          <w:color w:val="FF0000"/>
          <w:sz w:val="24"/>
          <w:szCs w:val="24"/>
        </w:rPr>
        <w:t xml:space="preserve"> </w:t>
      </w:r>
      <w:r w:rsidRPr="00236BED">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8554526" w14:textId="77777777" w:rsidR="00DC2D74" w:rsidRPr="00236BED" w:rsidRDefault="00DC2D74">
      <w:pPr>
        <w:spacing w:line="360" w:lineRule="auto"/>
        <w:jc w:val="both"/>
      </w:pPr>
    </w:p>
    <w:p w14:paraId="5A4AB837" w14:textId="77777777" w:rsidR="00DC2D74" w:rsidRPr="00236BED" w:rsidRDefault="00D1263E">
      <w:pPr>
        <w:spacing w:after="0" w:line="360" w:lineRule="auto"/>
        <w:ind w:right="-234"/>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SEGUNDO. OPORTUNIDAD Y PROCEDIBILIDAD DEL RECURSO DE REVISIÓN.  </w:t>
      </w:r>
      <w:r w:rsidRPr="00236BED">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sidRPr="00236BED">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14:paraId="7F8A080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6D62933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236BED">
        <w:rPr>
          <w:rFonts w:ascii="Palatino Linotype" w:eastAsia="Palatino Linotype" w:hAnsi="Palatino Linotype" w:cs="Palatino Linotype"/>
          <w:b/>
          <w:sz w:val="24"/>
          <w:szCs w:val="24"/>
        </w:rPr>
        <w:t xml:space="preserve"> EL SUJETO OBLIGADO </w:t>
      </w:r>
      <w:r w:rsidRPr="00236BED">
        <w:rPr>
          <w:rFonts w:ascii="Palatino Linotype" w:eastAsia="Palatino Linotype" w:hAnsi="Palatino Linotype" w:cs="Palatino Linotype"/>
          <w:sz w:val="24"/>
          <w:szCs w:val="24"/>
        </w:rPr>
        <w:t xml:space="preserve">emitió la respuesta, toda vez que esta fue pronunciada el día once de abril del año dos mil veintitrés, mientras que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xml:space="preserve"> interpuso el recurso de revisión en la misma fecha que se pronunció la respuesta, </w:t>
      </w:r>
      <w:r w:rsidRPr="00236BED">
        <w:rPr>
          <w:rFonts w:ascii="Palatino Linotype" w:eastAsia="Palatino Linotype" w:hAnsi="Palatino Linotype" w:cs="Palatino Linotype"/>
          <w:color w:val="000000"/>
          <w:sz w:val="24"/>
          <w:szCs w:val="24"/>
        </w:rPr>
        <w:t>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79B57D83" w14:textId="77777777" w:rsidR="00DC2D74" w:rsidRPr="00236BED" w:rsidRDefault="00D1263E">
      <w:pPr>
        <w:spacing w:after="0" w:line="360" w:lineRule="auto"/>
        <w:ind w:right="-234"/>
        <w:jc w:val="both"/>
        <w:rPr>
          <w:color w:val="000000"/>
          <w:sz w:val="24"/>
          <w:szCs w:val="24"/>
        </w:rPr>
      </w:pPr>
      <w:r w:rsidRPr="00236BED">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w:t>
      </w:r>
      <w:proofErr w:type="gramStart"/>
      <w:r w:rsidRPr="00236BED">
        <w:rPr>
          <w:rFonts w:ascii="Palatino Linotype" w:eastAsia="Palatino Linotype" w:hAnsi="Palatino Linotype" w:cs="Palatino Linotype"/>
          <w:color w:val="000000"/>
          <w:sz w:val="24"/>
          <w:szCs w:val="24"/>
        </w:rPr>
        <w:t>la./</w:t>
      </w:r>
      <w:proofErr w:type="gramEnd"/>
      <w:r w:rsidRPr="00236BED">
        <w:rPr>
          <w:rFonts w:ascii="Palatino Linotype" w:eastAsia="Palatino Linotype" w:hAnsi="Palatino Linotype" w:cs="Palatino Linotype"/>
          <w:color w:val="000000"/>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236BED">
        <w:rPr>
          <w:i/>
          <w:color w:val="000000"/>
          <w:sz w:val="24"/>
          <w:szCs w:val="24"/>
        </w:rPr>
        <w:t> </w:t>
      </w:r>
    </w:p>
    <w:p w14:paraId="429D0C24" w14:textId="77777777" w:rsidR="00DC2D74" w:rsidRPr="00236BED" w:rsidRDefault="00DC2D74">
      <w:pPr>
        <w:shd w:val="clear" w:color="auto" w:fill="FFFFFF"/>
        <w:spacing w:after="0" w:line="360" w:lineRule="auto"/>
        <w:ind w:left="567" w:right="760"/>
        <w:jc w:val="both"/>
        <w:rPr>
          <w:rFonts w:ascii="Palatino Linotype" w:eastAsia="Palatino Linotype" w:hAnsi="Palatino Linotype" w:cs="Palatino Linotype"/>
          <w:color w:val="000000"/>
        </w:rPr>
      </w:pPr>
    </w:p>
    <w:p w14:paraId="1DE79D2B" w14:textId="77777777" w:rsidR="00DC2D74" w:rsidRPr="00236BED" w:rsidRDefault="00D1263E">
      <w:pPr>
        <w:shd w:val="clear" w:color="auto" w:fill="FFFFFF"/>
        <w:spacing w:after="0" w:line="360" w:lineRule="auto"/>
        <w:ind w:left="567" w:right="760"/>
        <w:jc w:val="both"/>
        <w:rPr>
          <w:color w:val="000000"/>
        </w:rPr>
      </w:pPr>
      <w:r w:rsidRPr="00236BED">
        <w:rPr>
          <w:rFonts w:ascii="Palatino Linotype" w:eastAsia="Palatino Linotype" w:hAnsi="Palatino Linotype" w:cs="Palatino Linotype"/>
          <w:color w:val="000000"/>
        </w:rPr>
        <w:t>"</w:t>
      </w:r>
      <w:r w:rsidRPr="00236BED">
        <w:rPr>
          <w:rFonts w:ascii="Palatino Linotype" w:eastAsia="Palatino Linotype" w:hAnsi="Palatino Linotype" w:cs="Palatino Linotype"/>
          <w:i/>
          <w:color w:val="000000"/>
        </w:rPr>
        <w:t>RECURSO DE RECLAMACIÓN. SU INTERPOSICIÓN NO ES EXTEMPORÁNEA SI SE REALIZA ANTES DE QUE INICIE EL PLAZO PARA HACERLO.</w:t>
      </w:r>
    </w:p>
    <w:p w14:paraId="59853729" w14:textId="77777777" w:rsidR="00DC2D74" w:rsidRPr="00236BED" w:rsidRDefault="00D1263E">
      <w:pPr>
        <w:shd w:val="clear" w:color="auto" w:fill="FFFFFF"/>
        <w:spacing w:after="240" w:line="276" w:lineRule="auto"/>
        <w:ind w:left="567" w:right="760"/>
        <w:jc w:val="both"/>
        <w:rPr>
          <w:color w:val="000000"/>
        </w:rPr>
      </w:pPr>
      <w:r w:rsidRPr="00236BED">
        <w:rPr>
          <w:rFonts w:ascii="Palatino Linotype" w:eastAsia="Palatino Linotype" w:hAnsi="Palatino Linotype" w:cs="Palatino Linotype"/>
          <w:i/>
          <w:color w:val="000000"/>
        </w:rPr>
        <w:t xml:space="preserve">Conforme al artículo 104, párrafo segundo, de la Ley de Amparo, el recurso de reclamación podrá interponerse por cualquiera de las partes, por escrito, dentro del </w:t>
      </w:r>
      <w:r w:rsidRPr="00236BED">
        <w:rPr>
          <w:rFonts w:ascii="Palatino Linotype" w:eastAsia="Palatino Linotype" w:hAnsi="Palatino Linotype" w:cs="Palatino Linotype"/>
          <w:i/>
          <w:color w:val="000000"/>
        </w:rPr>
        <w:lastRenderedPageBreak/>
        <w:t>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66A2171A" w14:textId="77777777" w:rsidR="00DC2D74" w:rsidRPr="00236BED" w:rsidRDefault="00D1263E">
      <w:pPr>
        <w:shd w:val="clear" w:color="auto" w:fill="FFFFFF"/>
        <w:spacing w:before="240" w:after="0" w:line="360" w:lineRule="auto"/>
        <w:ind w:left="567" w:right="760"/>
        <w:jc w:val="both"/>
        <w:rPr>
          <w:color w:val="000000"/>
        </w:rPr>
      </w:pPr>
      <w:r w:rsidRPr="00236BED">
        <w:rPr>
          <w:rFonts w:ascii="Palatino Linotype" w:eastAsia="Palatino Linotype" w:hAnsi="Palatino Linotype" w:cs="Palatino Linotype"/>
          <w:i/>
          <w:color w:val="000000"/>
        </w:rPr>
        <w:t xml:space="preserve">De ahí </w:t>
      </w:r>
      <w:proofErr w:type="gramStart"/>
      <w:r w:rsidRPr="00236BED">
        <w:rPr>
          <w:rFonts w:ascii="Palatino Linotype" w:eastAsia="Palatino Linotype" w:hAnsi="Palatino Linotype" w:cs="Palatino Linotype"/>
          <w:i/>
          <w:color w:val="000000"/>
        </w:rPr>
        <w:t>que</w:t>
      </w:r>
      <w:proofErr w:type="gramEnd"/>
      <w:r w:rsidRPr="00236BED">
        <w:rPr>
          <w:rFonts w:ascii="Palatino Linotype" w:eastAsia="Palatino Linotype" w:hAnsi="Palatino Linotype" w:cs="Palatino Linotype"/>
          <w:i/>
          <w:color w:val="000000"/>
        </w:rPr>
        <w:t xml:space="preserve"> si dicho recurso se interpone antes de que inicie el plazo para hacerlo, su presentación no es extemporánea…</w:t>
      </w:r>
      <w:r w:rsidRPr="00236BED">
        <w:rPr>
          <w:rFonts w:ascii="Palatino Linotype" w:eastAsia="Palatino Linotype" w:hAnsi="Palatino Linotype" w:cs="Palatino Linotype"/>
          <w:color w:val="000000"/>
        </w:rPr>
        <w:t>"(Sic)</w:t>
      </w:r>
    </w:p>
    <w:p w14:paraId="735D404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B77929F"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540CBD6" w14:textId="77777777" w:rsidR="00DC2D74" w:rsidRPr="00236BED" w:rsidRDefault="00DC2D74">
      <w:pPr>
        <w:spacing w:after="0" w:line="360" w:lineRule="auto"/>
        <w:jc w:val="both"/>
        <w:rPr>
          <w:rFonts w:ascii="Palatino Linotype" w:eastAsia="Palatino Linotype" w:hAnsi="Palatino Linotype" w:cs="Palatino Linotype"/>
          <w:color w:val="000000"/>
          <w:sz w:val="24"/>
          <w:szCs w:val="24"/>
        </w:rPr>
      </w:pPr>
    </w:p>
    <w:p w14:paraId="71D87DB2"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236BED">
        <w:rPr>
          <w:rFonts w:ascii="Palatino Linotype" w:eastAsia="Palatino Linotype" w:hAnsi="Palatino Linotype" w:cs="Palatino Linotype"/>
          <w:b/>
          <w:sz w:val="24"/>
          <w:szCs w:val="24"/>
        </w:rPr>
        <w:t>LA PARTE</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b/>
          <w:sz w:val="24"/>
          <w:szCs w:val="24"/>
        </w:rPr>
        <w:t>RECURRENTE</w:t>
      </w:r>
      <w:r w:rsidRPr="00236BED">
        <w:rPr>
          <w:rFonts w:ascii="Palatino Linotype" w:eastAsia="Palatino Linotype" w:hAnsi="Palatino Linotype" w:cs="Palatino Linotype"/>
          <w:sz w:val="24"/>
          <w:szCs w:val="24"/>
        </w:rPr>
        <w:t>, señaló un nombre incompleto el cual desea ser identificada, como se advierte en el detalle de seguimiento del SAIMEX, no obstante lo anterior,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95B154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64BB86E" w14:textId="77777777" w:rsidR="00DC2D74" w:rsidRPr="00236BED" w:rsidRDefault="00D1263E">
      <w:pPr>
        <w:spacing w:after="0" w:line="240"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r w:rsidRPr="00236BED">
        <w:rPr>
          <w:rFonts w:ascii="Palatino Linotype" w:eastAsia="Palatino Linotype" w:hAnsi="Palatino Linotype" w:cs="Palatino Linotype"/>
          <w:b/>
          <w:i/>
        </w:rPr>
        <w:t xml:space="preserve">Las solicitudes </w:t>
      </w:r>
      <w:r w:rsidRPr="00236BED">
        <w:rPr>
          <w:rFonts w:ascii="Palatino Linotype" w:eastAsia="Palatino Linotype" w:hAnsi="Palatino Linotype" w:cs="Palatino Linotype"/>
          <w:i/>
        </w:rPr>
        <w:t xml:space="preserve">anónimas, </w:t>
      </w:r>
      <w:r w:rsidRPr="00236BED">
        <w:rPr>
          <w:rFonts w:ascii="Palatino Linotype" w:eastAsia="Palatino Linotype" w:hAnsi="Palatino Linotype" w:cs="Palatino Linotype"/>
          <w:b/>
          <w:i/>
        </w:rPr>
        <w:t>con nombre incompleto</w:t>
      </w:r>
      <w:r w:rsidRPr="00236BED">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14:paraId="31EF2EED" w14:textId="77777777" w:rsidR="00DC2D74" w:rsidRPr="00236BED" w:rsidRDefault="00DC2D74">
      <w:pPr>
        <w:spacing w:after="0" w:line="240" w:lineRule="auto"/>
        <w:ind w:left="851" w:right="902"/>
        <w:jc w:val="both"/>
        <w:rPr>
          <w:rFonts w:ascii="Palatino Linotype" w:eastAsia="Palatino Linotype" w:hAnsi="Palatino Linotype" w:cs="Palatino Linotype"/>
          <w:sz w:val="24"/>
          <w:szCs w:val="24"/>
        </w:rPr>
      </w:pPr>
    </w:p>
    <w:p w14:paraId="3FE80134" w14:textId="77777777" w:rsidR="00DC2D74" w:rsidRPr="00236BED" w:rsidRDefault="00D1263E">
      <w:pPr>
        <w:spacing w:after="0" w:line="360" w:lineRule="auto"/>
        <w:jc w:val="both"/>
        <w:rPr>
          <w:rFonts w:ascii="Palatino Linotype" w:eastAsia="Palatino Linotype" w:hAnsi="Palatino Linotype" w:cs="Palatino Linotype"/>
          <w:b/>
          <w:sz w:val="24"/>
          <w:szCs w:val="24"/>
        </w:rPr>
      </w:pPr>
      <w:r w:rsidRPr="00236BED">
        <w:rPr>
          <w:rFonts w:ascii="Palatino Linotype" w:eastAsia="Palatino Linotype" w:hAnsi="Palatino Linotype" w:cs="Palatino Linotype"/>
          <w:sz w:val="24"/>
          <w:szCs w:val="24"/>
        </w:rPr>
        <w:lastRenderedPageBreak/>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236BED">
        <w:rPr>
          <w:rFonts w:ascii="Palatino Linotype" w:eastAsia="Palatino Linotype" w:hAnsi="Palatino Linotype" w:cs="Palatino Linotype"/>
          <w:b/>
          <w:sz w:val="24"/>
          <w:szCs w:val="24"/>
        </w:rPr>
        <w:t xml:space="preserve">EL SAIMEX.  </w:t>
      </w:r>
    </w:p>
    <w:p w14:paraId="42831031"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910FBA5" w14:textId="77777777" w:rsidR="00DC2D74" w:rsidRPr="00236BED" w:rsidRDefault="00D1263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Finalmente, resulta procedente la interposición del recurso, según lo aducido por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5B92CC98" w14:textId="77777777" w:rsidR="00DC2D74" w:rsidRPr="00236BED" w:rsidRDefault="00DC2D74">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29BFD363" w14:textId="77777777" w:rsidR="00DC2D74" w:rsidRPr="00236BED" w:rsidRDefault="00D1263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179</w:t>
      </w:r>
      <w:r w:rsidRPr="00236BED">
        <w:rPr>
          <w:rFonts w:ascii="Palatino Linotype" w:eastAsia="Palatino Linotype" w:hAnsi="Palatino Linotype" w:cs="Palatino Linotype"/>
          <w:i/>
        </w:rPr>
        <w:t xml:space="preserve">. </w:t>
      </w:r>
      <w:r w:rsidRPr="00236BED">
        <w:rPr>
          <w:rFonts w:ascii="Palatino Linotype" w:eastAsia="Palatino Linotype" w:hAnsi="Palatino Linotype" w:cs="Palatino Linotype"/>
          <w:b/>
          <w:i/>
        </w:rPr>
        <w:t>El recurso de revisión</w:t>
      </w:r>
      <w:r w:rsidRPr="00236BE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236BED">
        <w:rPr>
          <w:rFonts w:ascii="Palatino Linotype" w:eastAsia="Palatino Linotype" w:hAnsi="Palatino Linotype" w:cs="Palatino Linotype"/>
          <w:b/>
          <w:i/>
        </w:rPr>
        <w:t>, y procederá en contra de las siguientes causas</w:t>
      </w:r>
      <w:r w:rsidRPr="00236BED">
        <w:rPr>
          <w:rFonts w:ascii="Palatino Linotype" w:eastAsia="Palatino Linotype" w:hAnsi="Palatino Linotype" w:cs="Palatino Linotype"/>
          <w:i/>
        </w:rPr>
        <w:t>:</w:t>
      </w:r>
    </w:p>
    <w:p w14:paraId="3F1D5395" w14:textId="77777777" w:rsidR="00DC2D74" w:rsidRPr="00236BED" w:rsidRDefault="00D1263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I. La negativa a la información solicitada;” </w:t>
      </w:r>
    </w:p>
    <w:p w14:paraId="631C5411"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0D20151"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TERCERO. MATERIA DE LA REVISIÓN. </w:t>
      </w:r>
      <w:r w:rsidRPr="00236BED">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236BED">
        <w:rPr>
          <w:rFonts w:ascii="Palatino Linotype" w:eastAsia="Palatino Linotype" w:hAnsi="Palatino Linotype" w:cs="Palatino Linotype"/>
          <w:b/>
          <w:sz w:val="24"/>
          <w:szCs w:val="24"/>
        </w:rPr>
        <w:t>EL</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 xml:space="preserve"> satisface el derecho de acceso a la información pública de </w:t>
      </w:r>
      <w:r w:rsidRPr="00236BED">
        <w:rPr>
          <w:rFonts w:ascii="Palatino Linotype" w:eastAsia="Palatino Linotype" w:hAnsi="Palatino Linotype" w:cs="Palatino Linotype"/>
          <w:b/>
          <w:sz w:val="24"/>
          <w:szCs w:val="24"/>
        </w:rPr>
        <w:t>LA PARTE</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b/>
          <w:sz w:val="24"/>
          <w:szCs w:val="24"/>
        </w:rPr>
        <w:t>RECURRENTE</w:t>
      </w:r>
      <w:r w:rsidRPr="00236BED">
        <w:rPr>
          <w:rFonts w:ascii="Palatino Linotype" w:eastAsia="Palatino Linotype" w:hAnsi="Palatino Linotype" w:cs="Palatino Linotype"/>
          <w:sz w:val="24"/>
          <w:szCs w:val="24"/>
        </w:rPr>
        <w:t>, o en su defecto, en caso de ser procedente, ordenar la entrega de información.</w:t>
      </w:r>
    </w:p>
    <w:p w14:paraId="238964E8" w14:textId="77777777" w:rsidR="00DC2D74" w:rsidRPr="00236BED" w:rsidRDefault="00DC2D74">
      <w:pPr>
        <w:spacing w:after="0" w:line="360" w:lineRule="auto"/>
        <w:rPr>
          <w:rFonts w:ascii="Palatino Linotype" w:eastAsia="Palatino Linotype" w:hAnsi="Palatino Linotype" w:cs="Palatino Linotype"/>
          <w:sz w:val="24"/>
          <w:szCs w:val="24"/>
        </w:rPr>
      </w:pPr>
    </w:p>
    <w:p w14:paraId="68F0E202"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color w:val="000000"/>
          <w:sz w:val="24"/>
          <w:szCs w:val="24"/>
        </w:rPr>
        <w:lastRenderedPageBreak/>
        <w:t xml:space="preserve">CUARTO. ESTUDIO Y RESOLUCIÓN DEL ASUNTO.  </w:t>
      </w:r>
      <w:r w:rsidRPr="00236BED">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C1B5CBC" w14:textId="77777777" w:rsidR="00DC2D74" w:rsidRPr="00236BED" w:rsidRDefault="00D1263E">
      <w:pPr>
        <w:tabs>
          <w:tab w:val="left" w:pos="2175"/>
        </w:tabs>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ab/>
      </w:r>
    </w:p>
    <w:p w14:paraId="40C19BB9" w14:textId="77777777" w:rsidR="00DC2D74" w:rsidRPr="00236BED" w:rsidRDefault="00D1263E">
      <w:pPr>
        <w:tabs>
          <w:tab w:val="left" w:pos="709"/>
        </w:tabs>
        <w:spacing w:after="0" w:line="276" w:lineRule="auto"/>
        <w:ind w:left="851" w:right="850"/>
        <w:jc w:val="both"/>
        <w:rPr>
          <w:rFonts w:ascii="Palatino Linotype" w:eastAsia="Palatino Linotype" w:hAnsi="Palatino Linotype" w:cs="Palatino Linotype"/>
          <w:i/>
        </w:rPr>
      </w:pPr>
      <w:r w:rsidRPr="00236BE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236BE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E7FD2C2" w14:textId="77777777" w:rsidR="00DC2D74" w:rsidRPr="00236BED" w:rsidRDefault="00D1263E">
      <w:pPr>
        <w:tabs>
          <w:tab w:val="left" w:pos="709"/>
        </w:tabs>
        <w:spacing w:line="276" w:lineRule="auto"/>
        <w:ind w:left="851" w:right="850"/>
        <w:jc w:val="both"/>
        <w:rPr>
          <w:rFonts w:ascii="Palatino Linotype" w:eastAsia="Palatino Linotype" w:hAnsi="Palatino Linotype" w:cs="Palatino Linotype"/>
          <w:b/>
          <w:i/>
        </w:rPr>
      </w:pPr>
      <w:r w:rsidRPr="00236BED">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8C55269" w14:textId="77777777" w:rsidR="00DC2D74" w:rsidRPr="00236BED" w:rsidRDefault="00D1263E">
      <w:pPr>
        <w:tabs>
          <w:tab w:val="left" w:pos="709"/>
        </w:tabs>
        <w:spacing w:line="276" w:lineRule="auto"/>
        <w:ind w:left="851" w:right="850"/>
        <w:jc w:val="both"/>
        <w:rPr>
          <w:rFonts w:ascii="Palatino Linotype" w:eastAsia="Palatino Linotype" w:hAnsi="Palatino Linotype" w:cs="Palatino Linotype"/>
          <w:i/>
        </w:rPr>
      </w:pPr>
      <w:r w:rsidRPr="00236BED">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36BE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4F78299" w14:textId="77777777" w:rsidR="00DC2D74" w:rsidRPr="00236BED" w:rsidRDefault="00D1263E">
      <w:pPr>
        <w:tabs>
          <w:tab w:val="left" w:pos="709"/>
        </w:tabs>
        <w:spacing w:line="276" w:lineRule="auto"/>
        <w:ind w:left="851" w:right="850"/>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565A1C78" w14:textId="77777777" w:rsidR="00DC2D74" w:rsidRPr="00236BED" w:rsidRDefault="00D1263E">
      <w:pPr>
        <w:spacing w:line="276" w:lineRule="auto"/>
        <w:ind w:left="851" w:right="901"/>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6o.</w:t>
      </w:r>
    </w:p>
    <w:p w14:paraId="5A030F38" w14:textId="77777777" w:rsidR="00DC2D74" w:rsidRPr="00236BED" w:rsidRDefault="00D1263E">
      <w:pPr>
        <w:spacing w:line="276" w:lineRule="auto"/>
        <w:ind w:left="851" w:right="901"/>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426BB933" w14:textId="77777777" w:rsidR="00DC2D74" w:rsidRPr="00236BED" w:rsidRDefault="00D1263E">
      <w:pPr>
        <w:spacing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 xml:space="preserve">A. Para el ejercicio del derecho de acceso a la información, la Federación y </w:t>
      </w:r>
      <w:r w:rsidRPr="00236BED">
        <w:rPr>
          <w:rFonts w:ascii="Palatino Linotype" w:eastAsia="Palatino Linotype" w:hAnsi="Palatino Linotype" w:cs="Palatino Linotype"/>
          <w:b/>
          <w:i/>
          <w:u w:val="single"/>
        </w:rPr>
        <w:t>las entidades federativas</w:t>
      </w:r>
      <w:r w:rsidRPr="00236BED">
        <w:rPr>
          <w:rFonts w:ascii="Palatino Linotype" w:eastAsia="Palatino Linotype" w:hAnsi="Palatino Linotype" w:cs="Palatino Linotype"/>
          <w:b/>
          <w:i/>
        </w:rPr>
        <w:t>,</w:t>
      </w:r>
      <w:r w:rsidRPr="00236BED">
        <w:rPr>
          <w:rFonts w:ascii="Palatino Linotype" w:eastAsia="Palatino Linotype" w:hAnsi="Palatino Linotype" w:cs="Palatino Linotype"/>
          <w:i/>
        </w:rPr>
        <w:t xml:space="preserve"> en el ámbito de sus respectivas competencias, se regirán por los siguientes principios y bases:</w:t>
      </w:r>
    </w:p>
    <w:p w14:paraId="39ACBBE9" w14:textId="77777777" w:rsidR="00DC2D74" w:rsidRPr="00236BED" w:rsidRDefault="00D1263E">
      <w:pPr>
        <w:spacing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I. </w:t>
      </w:r>
      <w:r w:rsidRPr="00236BED">
        <w:rPr>
          <w:rFonts w:ascii="Palatino Linotype" w:eastAsia="Palatino Linotype" w:hAnsi="Palatino Linotype" w:cs="Palatino Linotype"/>
          <w:b/>
          <w:i/>
          <w:u w:val="single"/>
        </w:rPr>
        <w:t>Toda la información en posesión de cualquier autoridad, entidad, órgano y organismo de los Poderes</w:t>
      </w:r>
      <w:r w:rsidRPr="00236BED">
        <w:rPr>
          <w:rFonts w:ascii="Palatino Linotype" w:eastAsia="Palatino Linotype" w:hAnsi="Palatino Linotype" w:cs="Palatino Linotype"/>
          <w:i/>
        </w:rPr>
        <w:t xml:space="preserve"> Ejecutivo, Legislativo </w:t>
      </w:r>
      <w:r w:rsidRPr="00236BED">
        <w:rPr>
          <w:rFonts w:ascii="Palatino Linotype" w:eastAsia="Palatino Linotype" w:hAnsi="Palatino Linotype" w:cs="Palatino Linotype"/>
          <w:b/>
          <w:i/>
          <w:u w:val="single"/>
        </w:rPr>
        <w:t>y Judicial</w:t>
      </w:r>
      <w:r w:rsidRPr="00236BED">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36BED">
        <w:rPr>
          <w:rFonts w:ascii="Palatino Linotype" w:eastAsia="Palatino Linotype" w:hAnsi="Palatino Linotype" w:cs="Palatino Linotype"/>
          <w:b/>
          <w:i/>
        </w:rPr>
        <w:t>es pública y sólo podrá ser reservada temporalmente por razones de interés público y seguridad nacional,</w:t>
      </w:r>
      <w:r w:rsidRPr="00236BE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2B1A014" w14:textId="77777777" w:rsidR="00DC2D74" w:rsidRPr="00236BED" w:rsidRDefault="00D1263E">
      <w:pPr>
        <w:spacing w:line="276" w:lineRule="auto"/>
        <w:ind w:left="851" w:right="851"/>
        <w:jc w:val="both"/>
        <w:rPr>
          <w:rFonts w:ascii="Palatino Linotype" w:eastAsia="Palatino Linotype" w:hAnsi="Palatino Linotype" w:cs="Palatino Linotype"/>
          <w:b/>
          <w:i/>
        </w:rPr>
      </w:pPr>
      <w:r w:rsidRPr="00236BED">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356EF36" w14:textId="77777777" w:rsidR="00DC2D74" w:rsidRPr="00236BED" w:rsidRDefault="00D1263E">
      <w:pPr>
        <w:spacing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III. </w:t>
      </w:r>
      <w:r w:rsidRPr="00236BE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236BED">
        <w:rPr>
          <w:rFonts w:ascii="Palatino Linotype" w:eastAsia="Palatino Linotype" w:hAnsi="Palatino Linotype" w:cs="Palatino Linotype"/>
          <w:i/>
        </w:rPr>
        <w:t xml:space="preserve"> a sus datos personales o a la rectificación de éstos.</w:t>
      </w:r>
    </w:p>
    <w:p w14:paraId="1923E38E" w14:textId="77777777" w:rsidR="00DC2D74" w:rsidRPr="00236BED" w:rsidRDefault="00D1263E">
      <w:pPr>
        <w:spacing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IV. </w:t>
      </w:r>
      <w:r w:rsidRPr="00236BE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0DD7882" w14:textId="77777777" w:rsidR="00DC2D74" w:rsidRPr="00236BED" w:rsidRDefault="00D1263E">
      <w:pPr>
        <w:spacing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V. </w:t>
      </w:r>
      <w:r w:rsidRPr="00236BE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B64D65D" w14:textId="77777777" w:rsidR="00DC2D74" w:rsidRPr="00236BED" w:rsidRDefault="00D1263E">
      <w:pPr>
        <w:spacing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VI. </w:t>
      </w:r>
      <w:r w:rsidRPr="00236BE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06807E0A"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 xml:space="preserve">VII. </w:t>
      </w:r>
      <w:r w:rsidRPr="00236BED">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A6FE75B" w14:textId="77777777" w:rsidR="00DC2D74" w:rsidRPr="00236BED" w:rsidRDefault="00DC2D74">
      <w:pPr>
        <w:tabs>
          <w:tab w:val="left" w:pos="709"/>
        </w:tabs>
        <w:spacing w:after="0" w:line="360" w:lineRule="auto"/>
        <w:jc w:val="both"/>
        <w:rPr>
          <w:rFonts w:ascii="Palatino Linotype" w:eastAsia="Palatino Linotype" w:hAnsi="Palatino Linotype" w:cs="Palatino Linotype"/>
          <w:sz w:val="24"/>
          <w:szCs w:val="24"/>
        </w:rPr>
      </w:pPr>
    </w:p>
    <w:p w14:paraId="020B3780" w14:textId="77777777" w:rsidR="00DC2D74" w:rsidRPr="00236BED" w:rsidRDefault="00D1263E">
      <w:pPr>
        <w:tabs>
          <w:tab w:val="left" w:pos="709"/>
        </w:tabs>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35CC7C6"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1968B919"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En primer lugar, es conveniente analizar si la respuesta del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191A719"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2BC44F6D" w14:textId="77777777" w:rsidR="00DC2D74" w:rsidRPr="00236BED" w:rsidRDefault="00D1263E">
      <w:pPr>
        <w:spacing w:after="0" w:line="276" w:lineRule="auto"/>
        <w:ind w:left="709" w:right="760"/>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r w:rsidRPr="00236BED">
        <w:rPr>
          <w:rFonts w:ascii="Palatino Linotype" w:eastAsia="Palatino Linotype" w:hAnsi="Palatino Linotype" w:cs="Palatino Linotype"/>
          <w:b/>
          <w:i/>
        </w:rPr>
        <w:t>Artículo 4.</w:t>
      </w:r>
      <w:r w:rsidRPr="00236BE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27C298" w14:textId="77777777" w:rsidR="00DC2D74" w:rsidRPr="00236BED" w:rsidRDefault="00D1263E">
      <w:pPr>
        <w:spacing w:line="276" w:lineRule="auto"/>
        <w:ind w:left="709" w:right="760"/>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236BE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1610B54" w14:textId="77777777" w:rsidR="00DC2D74" w:rsidRPr="00236BED" w:rsidRDefault="00D1263E">
      <w:pPr>
        <w:spacing w:after="0" w:line="276" w:lineRule="auto"/>
        <w:ind w:left="709" w:right="760"/>
        <w:jc w:val="both"/>
        <w:rPr>
          <w:rFonts w:ascii="Palatino Linotype" w:eastAsia="Palatino Linotype" w:hAnsi="Palatino Linotype" w:cs="Palatino Linotype"/>
          <w:i/>
        </w:rPr>
      </w:pPr>
      <w:r w:rsidRPr="00236BED">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236BED">
        <w:rPr>
          <w:rFonts w:ascii="Palatino Linotype" w:eastAsia="Palatino Linotype" w:hAnsi="Palatino Linotype" w:cs="Palatino Linotype"/>
          <w:i/>
        </w:rPr>
        <w:t>.”(</w:t>
      </w:r>
      <w:proofErr w:type="gramEnd"/>
      <w:r w:rsidRPr="00236BED">
        <w:rPr>
          <w:rFonts w:ascii="Palatino Linotype" w:eastAsia="Palatino Linotype" w:hAnsi="Palatino Linotype" w:cs="Palatino Linotype"/>
          <w:i/>
        </w:rPr>
        <w:t>Sic)</w:t>
      </w:r>
    </w:p>
    <w:p w14:paraId="02FC3B49" w14:textId="77777777" w:rsidR="00DC2D74" w:rsidRPr="00236BED" w:rsidRDefault="00DC2D74">
      <w:pPr>
        <w:spacing w:after="0" w:line="360" w:lineRule="auto"/>
        <w:ind w:left="709" w:right="760"/>
        <w:jc w:val="both"/>
        <w:rPr>
          <w:rFonts w:ascii="Palatino Linotype" w:eastAsia="Palatino Linotype" w:hAnsi="Palatino Linotype" w:cs="Palatino Linotype"/>
          <w:sz w:val="24"/>
          <w:szCs w:val="24"/>
        </w:rPr>
      </w:pPr>
    </w:p>
    <w:p w14:paraId="217B019E"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6F9BBD1"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5A6E89A" w14:textId="77777777" w:rsidR="00DC2D74" w:rsidRPr="00236BED" w:rsidRDefault="00D1263E">
      <w:pPr>
        <w:spacing w:after="0" w:line="276" w:lineRule="auto"/>
        <w:ind w:left="567" w:right="758"/>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r w:rsidRPr="00236BED">
        <w:rPr>
          <w:rFonts w:ascii="Palatino Linotype" w:eastAsia="Palatino Linotype" w:hAnsi="Palatino Linotype" w:cs="Palatino Linotype"/>
          <w:b/>
          <w:i/>
        </w:rPr>
        <w:t>Artículo 12.-</w:t>
      </w:r>
      <w:r w:rsidRPr="00236BE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F362975" w14:textId="77777777" w:rsidR="00DC2D74" w:rsidRPr="00236BED" w:rsidRDefault="00DC2D74">
      <w:pPr>
        <w:spacing w:line="276" w:lineRule="auto"/>
        <w:ind w:left="567" w:right="758"/>
        <w:jc w:val="both"/>
        <w:rPr>
          <w:rFonts w:ascii="Palatino Linotype" w:eastAsia="Palatino Linotype" w:hAnsi="Palatino Linotype" w:cs="Palatino Linotype"/>
          <w:i/>
        </w:rPr>
      </w:pPr>
    </w:p>
    <w:p w14:paraId="3BE15701" w14:textId="77777777" w:rsidR="00DC2D74" w:rsidRPr="00236BED" w:rsidRDefault="00D1263E">
      <w:pPr>
        <w:spacing w:after="0" w:line="276" w:lineRule="auto"/>
        <w:ind w:left="567" w:right="758"/>
        <w:jc w:val="both"/>
        <w:rPr>
          <w:rFonts w:ascii="Palatino Linotype" w:eastAsia="Palatino Linotype" w:hAnsi="Palatino Linotype" w:cs="Palatino Linotype"/>
          <w:i/>
        </w:rPr>
      </w:pPr>
      <w:r w:rsidRPr="00236BE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236BED">
        <w:rPr>
          <w:rFonts w:ascii="Palatino Linotype" w:eastAsia="Palatino Linotype" w:hAnsi="Palatino Linotype" w:cs="Palatino Linotype"/>
          <w:i/>
        </w:rPr>
        <w:t xml:space="preserve">. </w:t>
      </w:r>
      <w:r w:rsidRPr="00236BED">
        <w:rPr>
          <w:rFonts w:ascii="Palatino Linotype" w:eastAsia="Palatino Linotype" w:hAnsi="Palatino Linotype" w:cs="Palatino Linotype"/>
          <w:b/>
          <w:i/>
        </w:rPr>
        <w:t xml:space="preserve">La </w:t>
      </w:r>
      <w:r w:rsidRPr="00236BED">
        <w:rPr>
          <w:rFonts w:ascii="Palatino Linotype" w:eastAsia="Palatino Linotype" w:hAnsi="Palatino Linotype" w:cs="Palatino Linotype"/>
          <w:b/>
          <w:i/>
        </w:rPr>
        <w:lastRenderedPageBreak/>
        <w:t>obligación de proporcionar información no comprende el procesamiento de la misma, ni el presentarla conforme al interés del solicitante; no estarán obligados a generarla, resumirla, efectuar cálculos o practicar investigaciones.” (Sic)</w:t>
      </w:r>
    </w:p>
    <w:p w14:paraId="4ED3919C"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2585FC1E"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236BED">
        <w:rPr>
          <w:rFonts w:ascii="Palatino Linotype" w:eastAsia="Palatino Linotype" w:hAnsi="Palatino Linotype" w:cs="Palatino Linotype"/>
          <w:strike/>
          <w:sz w:val="24"/>
          <w:szCs w:val="24"/>
        </w:rPr>
        <w:t xml:space="preserve"> </w:t>
      </w:r>
    </w:p>
    <w:p w14:paraId="2025DAB3"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6743C9A9" w14:textId="77777777" w:rsidR="00DC2D74" w:rsidRPr="00236BED" w:rsidRDefault="00D1263E">
      <w:pPr>
        <w:spacing w:after="0" w:line="360" w:lineRule="auto"/>
        <w:ind w:right="49"/>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E9C40EC" w14:textId="77777777" w:rsidR="00DC2D74" w:rsidRPr="00236BED" w:rsidRDefault="00DC2D74">
      <w:pPr>
        <w:spacing w:after="0" w:line="360" w:lineRule="auto"/>
        <w:ind w:right="49"/>
        <w:jc w:val="both"/>
        <w:rPr>
          <w:rFonts w:ascii="Palatino Linotype" w:eastAsia="Palatino Linotype" w:hAnsi="Palatino Linotype" w:cs="Palatino Linotype"/>
          <w:sz w:val="24"/>
          <w:szCs w:val="24"/>
        </w:rPr>
      </w:pPr>
    </w:p>
    <w:p w14:paraId="3B73601F"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543B5C8D"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045A7E85"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18.</w:t>
      </w:r>
      <w:r w:rsidRPr="00236BED">
        <w:rPr>
          <w:rFonts w:ascii="Palatino Linotype" w:eastAsia="Palatino Linotype" w:hAnsi="Palatino Linotype" w:cs="Palatino Linotype"/>
          <w:i/>
        </w:rPr>
        <w:t xml:space="preserve"> </w:t>
      </w:r>
      <w:r w:rsidRPr="00236BED">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sidRPr="00236BED">
        <w:rPr>
          <w:rFonts w:ascii="Palatino Linotype" w:eastAsia="Palatino Linotype" w:hAnsi="Palatino Linotype" w:cs="Palatino Linotype"/>
          <w:b/>
          <w:i/>
          <w:u w:val="single"/>
        </w:rPr>
        <w:lastRenderedPageBreak/>
        <w:t>considerando desde su origen la eventual publicidad</w:t>
      </w:r>
      <w:r w:rsidRPr="00236BED">
        <w:rPr>
          <w:rFonts w:ascii="Palatino Linotype" w:eastAsia="Palatino Linotype" w:hAnsi="Palatino Linotype" w:cs="Palatino Linotype"/>
          <w:i/>
        </w:rPr>
        <w:t xml:space="preserve"> y reutilización de la información que generen.</w:t>
      </w:r>
    </w:p>
    <w:p w14:paraId="1EB45A02" w14:textId="77777777" w:rsidR="00DC2D74" w:rsidRPr="00236BED" w:rsidRDefault="00DC2D74">
      <w:pPr>
        <w:spacing w:after="0" w:line="276" w:lineRule="auto"/>
        <w:ind w:left="851" w:right="851"/>
        <w:jc w:val="both"/>
        <w:rPr>
          <w:rFonts w:ascii="Palatino Linotype" w:eastAsia="Palatino Linotype" w:hAnsi="Palatino Linotype" w:cs="Palatino Linotype"/>
          <w:b/>
          <w:i/>
        </w:rPr>
      </w:pPr>
    </w:p>
    <w:p w14:paraId="07EDC038"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Artículo 19. </w:t>
      </w:r>
      <w:r w:rsidRPr="00236BED">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236BED">
        <w:rPr>
          <w:rFonts w:ascii="Palatino Linotype" w:eastAsia="Palatino Linotype" w:hAnsi="Palatino Linotype" w:cs="Palatino Linotype"/>
          <w:i/>
        </w:rPr>
        <w:t>.</w:t>
      </w:r>
    </w:p>
    <w:p w14:paraId="46F3CE61" w14:textId="77777777" w:rsidR="00DC2D74" w:rsidRPr="00236BED" w:rsidRDefault="00DC2D74">
      <w:pPr>
        <w:spacing w:after="0" w:line="276" w:lineRule="auto"/>
        <w:ind w:left="851" w:right="851"/>
        <w:jc w:val="both"/>
        <w:rPr>
          <w:rFonts w:ascii="Palatino Linotype" w:eastAsia="Palatino Linotype" w:hAnsi="Palatino Linotype" w:cs="Palatino Linotype"/>
          <w:i/>
        </w:rPr>
      </w:pPr>
    </w:p>
    <w:p w14:paraId="12413542"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AA4EC88"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4130927" w14:textId="77777777" w:rsidR="00DC2D74" w:rsidRPr="00236BED" w:rsidRDefault="00D1263E">
      <w:pPr>
        <w:tabs>
          <w:tab w:val="left" w:pos="3015"/>
        </w:tabs>
        <w:spacing w:after="0" w:line="360" w:lineRule="auto"/>
        <w:ind w:left="851" w:right="851"/>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ab/>
      </w:r>
    </w:p>
    <w:p w14:paraId="7952FEA6"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0000C36"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1CE1284B"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sidRPr="00236BED">
        <w:rPr>
          <w:rFonts w:ascii="Palatino Linotype" w:eastAsia="Palatino Linotype" w:hAnsi="Palatino Linotype" w:cs="Palatino Linotype"/>
          <w:sz w:val="24"/>
          <w:szCs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4D39354"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43C7A2C1" w14:textId="77777777" w:rsidR="00DC2D74" w:rsidRPr="00236BED" w:rsidRDefault="00D1263E">
      <w:pPr>
        <w:spacing w:line="276" w:lineRule="auto"/>
        <w:ind w:left="851" w:right="899"/>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r w:rsidRPr="00236BED">
        <w:rPr>
          <w:rFonts w:ascii="Palatino Linotype" w:eastAsia="Palatino Linotype" w:hAnsi="Palatino Linotype" w:cs="Palatino Linotype"/>
          <w:b/>
          <w:i/>
        </w:rPr>
        <w:t xml:space="preserve">Artículo 3. </w:t>
      </w:r>
      <w:r w:rsidRPr="00236BED">
        <w:rPr>
          <w:rFonts w:ascii="Palatino Linotype" w:eastAsia="Palatino Linotype" w:hAnsi="Palatino Linotype" w:cs="Palatino Linotype"/>
          <w:i/>
        </w:rPr>
        <w:t>Para los efectos de la presente Ley se entenderá por:</w:t>
      </w:r>
    </w:p>
    <w:p w14:paraId="5CBBAA84" w14:textId="77777777" w:rsidR="00DC2D74" w:rsidRPr="00236BED" w:rsidRDefault="00D1263E">
      <w:pPr>
        <w:spacing w:line="276" w:lineRule="auto"/>
        <w:ind w:left="851" w:right="899"/>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26897314" w14:textId="77777777" w:rsidR="00DC2D74" w:rsidRPr="00236BED" w:rsidRDefault="00D1263E">
      <w:pPr>
        <w:spacing w:after="0" w:line="276" w:lineRule="auto"/>
        <w:ind w:left="851" w:right="899"/>
        <w:jc w:val="both"/>
        <w:rPr>
          <w:rFonts w:ascii="Palatino Linotype" w:eastAsia="Palatino Linotype" w:hAnsi="Palatino Linotype" w:cs="Palatino Linotype"/>
          <w:i/>
        </w:rPr>
      </w:pPr>
      <w:r w:rsidRPr="00236BED">
        <w:rPr>
          <w:rFonts w:ascii="Palatino Linotype" w:eastAsia="Palatino Linotype" w:hAnsi="Palatino Linotype" w:cs="Palatino Linotype"/>
          <w:b/>
          <w:i/>
        </w:rPr>
        <w:t>XI. Documento:</w:t>
      </w:r>
      <w:r w:rsidRPr="00236BED">
        <w:rPr>
          <w:rFonts w:ascii="Palatino Linotype" w:eastAsia="Palatino Linotype" w:hAnsi="Palatino Linotype" w:cs="Palatino Linotype"/>
          <w:i/>
        </w:rPr>
        <w:t xml:space="preserve"> Los expedientes, reportes, estudios, actas</w:t>
      </w:r>
      <w:r w:rsidRPr="00236BED">
        <w:rPr>
          <w:rFonts w:ascii="Palatino Linotype" w:eastAsia="Palatino Linotype" w:hAnsi="Palatino Linotype" w:cs="Palatino Linotype"/>
          <w:b/>
          <w:i/>
        </w:rPr>
        <w:t>,</w:t>
      </w:r>
      <w:r w:rsidRPr="00236BED">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2109A0A" w14:textId="77777777" w:rsidR="00DC2D74" w:rsidRPr="00236BED" w:rsidRDefault="00DC2D74">
      <w:pPr>
        <w:spacing w:after="0" w:line="276" w:lineRule="auto"/>
        <w:ind w:left="851" w:right="899"/>
        <w:jc w:val="both"/>
        <w:rPr>
          <w:rFonts w:ascii="Palatino Linotype" w:eastAsia="Palatino Linotype" w:hAnsi="Palatino Linotype" w:cs="Palatino Linotype"/>
          <w:sz w:val="24"/>
          <w:szCs w:val="24"/>
        </w:rPr>
      </w:pPr>
    </w:p>
    <w:p w14:paraId="51F227F4"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F3AFEE"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0CB12AB6" w14:textId="77777777" w:rsidR="00DC2D74" w:rsidRPr="00236BED" w:rsidRDefault="00D1263E">
      <w:pPr>
        <w:spacing w:after="0" w:line="276" w:lineRule="auto"/>
        <w:ind w:left="851" w:right="902"/>
        <w:jc w:val="both"/>
        <w:rPr>
          <w:rFonts w:ascii="Palatino Linotype" w:eastAsia="Palatino Linotype" w:hAnsi="Palatino Linotype" w:cs="Palatino Linotype"/>
          <w:b/>
          <w:i/>
        </w:rPr>
      </w:pPr>
      <w:r w:rsidRPr="00236BED">
        <w:rPr>
          <w:rFonts w:ascii="Palatino Linotype" w:eastAsia="Palatino Linotype" w:hAnsi="Palatino Linotype" w:cs="Palatino Linotype"/>
          <w:b/>
        </w:rPr>
        <w:t>“</w:t>
      </w:r>
      <w:r w:rsidRPr="00236BED">
        <w:rPr>
          <w:rFonts w:ascii="Palatino Linotype" w:eastAsia="Palatino Linotype" w:hAnsi="Palatino Linotype" w:cs="Palatino Linotype"/>
          <w:b/>
          <w:i/>
        </w:rPr>
        <w:t>CRITERIO 0002-11</w:t>
      </w:r>
    </w:p>
    <w:p w14:paraId="03C03527"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sidRPr="00236BE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C3D302"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En </w:t>
      </w:r>
      <w:proofErr w:type="gramStart"/>
      <w:r w:rsidRPr="00236BED">
        <w:rPr>
          <w:rFonts w:ascii="Palatino Linotype" w:eastAsia="Palatino Linotype" w:hAnsi="Palatino Linotype" w:cs="Palatino Linotype"/>
          <w:i/>
        </w:rPr>
        <w:t>consecuencia</w:t>
      </w:r>
      <w:proofErr w:type="gramEnd"/>
      <w:r w:rsidRPr="00236BED">
        <w:rPr>
          <w:rFonts w:ascii="Palatino Linotype" w:eastAsia="Palatino Linotype" w:hAnsi="Palatino Linotype" w:cs="Palatino Linotype"/>
          <w:i/>
        </w:rPr>
        <w:t xml:space="preserve"> el acceso a la información se refiere a que se cumplan cualquiera de los siguientes tres supuestos:</w:t>
      </w:r>
    </w:p>
    <w:p w14:paraId="1682FCA0"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1) Que se trate de información registrada en cualquier soporte documental, </w:t>
      </w:r>
      <w:proofErr w:type="gramStart"/>
      <w:r w:rsidRPr="00236BED">
        <w:rPr>
          <w:rFonts w:ascii="Palatino Linotype" w:eastAsia="Palatino Linotype" w:hAnsi="Palatino Linotype" w:cs="Palatino Linotype"/>
          <w:i/>
        </w:rPr>
        <w:t>que</w:t>
      </w:r>
      <w:proofErr w:type="gramEnd"/>
      <w:r w:rsidRPr="00236BED">
        <w:rPr>
          <w:rFonts w:ascii="Palatino Linotype" w:eastAsia="Palatino Linotype" w:hAnsi="Palatino Linotype" w:cs="Palatino Linotype"/>
          <w:i/>
        </w:rPr>
        <w:t xml:space="preserve"> en ejercicio de las atribuciones conferidas, sea generada por los Sujetos Obligados;</w:t>
      </w:r>
    </w:p>
    <w:p w14:paraId="3A223435"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2) Que se trate de información registrada en cualquier soporte documental, </w:t>
      </w:r>
      <w:proofErr w:type="gramStart"/>
      <w:r w:rsidRPr="00236BED">
        <w:rPr>
          <w:rFonts w:ascii="Palatino Linotype" w:eastAsia="Palatino Linotype" w:hAnsi="Palatino Linotype" w:cs="Palatino Linotype"/>
          <w:i/>
        </w:rPr>
        <w:t>que</w:t>
      </w:r>
      <w:proofErr w:type="gramEnd"/>
      <w:r w:rsidRPr="00236BED">
        <w:rPr>
          <w:rFonts w:ascii="Palatino Linotype" w:eastAsia="Palatino Linotype" w:hAnsi="Palatino Linotype" w:cs="Palatino Linotype"/>
          <w:i/>
        </w:rPr>
        <w:t xml:space="preserve"> en ejercicio de las atribuciones conferidas, sea administrada por los Sujetos Obligados, y</w:t>
      </w:r>
    </w:p>
    <w:p w14:paraId="4D39A3EE" w14:textId="77777777" w:rsidR="00DC2D74" w:rsidRPr="00236BED" w:rsidRDefault="00D1263E">
      <w:pPr>
        <w:spacing w:after="0" w:line="276" w:lineRule="auto"/>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3) Que se trate de información registrada en cualquier soporte documental, </w:t>
      </w:r>
      <w:proofErr w:type="gramStart"/>
      <w:r w:rsidRPr="00236BED">
        <w:rPr>
          <w:rFonts w:ascii="Palatino Linotype" w:eastAsia="Palatino Linotype" w:hAnsi="Palatino Linotype" w:cs="Palatino Linotype"/>
          <w:i/>
        </w:rPr>
        <w:t>que</w:t>
      </w:r>
      <w:proofErr w:type="gramEnd"/>
      <w:r w:rsidRPr="00236BED">
        <w:rPr>
          <w:rFonts w:ascii="Palatino Linotype" w:eastAsia="Palatino Linotype" w:hAnsi="Palatino Linotype" w:cs="Palatino Linotype"/>
          <w:i/>
        </w:rPr>
        <w:t xml:space="preserve"> en ejercicio de las atribuciones conferidas, se encuentre en posesión de los Sujetos Obligados.” </w:t>
      </w:r>
    </w:p>
    <w:p w14:paraId="3752B0A9" w14:textId="77777777" w:rsidR="00DC2D74" w:rsidRPr="00236BED" w:rsidRDefault="00DC2D74">
      <w:pPr>
        <w:spacing w:after="0" w:line="276" w:lineRule="auto"/>
        <w:ind w:left="851" w:right="899"/>
        <w:jc w:val="both"/>
        <w:rPr>
          <w:rFonts w:ascii="Palatino Linotype" w:eastAsia="Palatino Linotype" w:hAnsi="Palatino Linotype" w:cs="Palatino Linotype"/>
          <w:sz w:val="24"/>
          <w:szCs w:val="24"/>
        </w:rPr>
      </w:pPr>
    </w:p>
    <w:p w14:paraId="7A501D01"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De ahí que </w:t>
      </w: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36BED">
        <w:rPr>
          <w:rFonts w:ascii="Palatino Linotype" w:eastAsia="Palatino Linotype" w:hAnsi="Palatino Linotype" w:cs="Palatino Linotype"/>
          <w:sz w:val="24"/>
          <w:szCs w:val="24"/>
          <w:vertAlign w:val="superscript"/>
        </w:rPr>
        <w:footnoteReference w:id="1"/>
      </w:r>
      <w:r w:rsidRPr="00236BED">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w:t>
      </w:r>
      <w:r w:rsidRPr="00236BED">
        <w:rPr>
          <w:rFonts w:ascii="Palatino Linotype" w:eastAsia="Palatino Linotype" w:hAnsi="Palatino Linotype" w:cs="Palatino Linotype"/>
          <w:sz w:val="24"/>
          <w:szCs w:val="24"/>
        </w:rPr>
        <w:lastRenderedPageBreak/>
        <w:t>individual, y cuya divulgación resulta útil para que el público comprenda las actividades que llevan a cabo los Sujetos Obligados</w:t>
      </w:r>
      <w:r w:rsidRPr="00236BED">
        <w:rPr>
          <w:rFonts w:ascii="Palatino Linotype" w:eastAsia="Palatino Linotype" w:hAnsi="Palatino Linotype" w:cs="Palatino Linotype"/>
          <w:sz w:val="24"/>
          <w:szCs w:val="24"/>
          <w:vertAlign w:val="superscript"/>
        </w:rPr>
        <w:footnoteReference w:id="2"/>
      </w:r>
      <w:r w:rsidRPr="00236BED">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6E75B8DB" w14:textId="77777777" w:rsidR="00DC2D74" w:rsidRPr="00236BED" w:rsidRDefault="00DC2D74">
      <w:pPr>
        <w:spacing w:after="0" w:line="360" w:lineRule="auto"/>
        <w:jc w:val="both"/>
        <w:rPr>
          <w:rFonts w:ascii="Palatino Linotype" w:eastAsia="Palatino Linotype" w:hAnsi="Palatino Linotype" w:cs="Palatino Linotype"/>
          <w:color w:val="000000"/>
          <w:sz w:val="24"/>
          <w:szCs w:val="24"/>
        </w:rPr>
      </w:pPr>
    </w:p>
    <w:p w14:paraId="35418F63"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color w:val="000000"/>
          <w:sz w:val="24"/>
          <w:szCs w:val="24"/>
        </w:rPr>
        <w:t>En este sentido, cabe reiterar que la</w:t>
      </w:r>
      <w:r w:rsidRPr="00236BED">
        <w:rPr>
          <w:rFonts w:ascii="Palatino Linotype" w:eastAsia="Palatino Linotype" w:hAnsi="Palatino Linotype" w:cs="Palatino Linotype"/>
          <w:color w:val="FF0000"/>
          <w:sz w:val="24"/>
          <w:szCs w:val="24"/>
        </w:rPr>
        <w:t xml:space="preserve"> </w:t>
      </w:r>
      <w:r w:rsidRPr="00236BED">
        <w:rPr>
          <w:rFonts w:ascii="Palatino Linotype" w:eastAsia="Palatino Linotype" w:hAnsi="Palatino Linotype" w:cs="Palatino Linotype"/>
          <w:color w:val="000000"/>
          <w:sz w:val="24"/>
          <w:szCs w:val="24"/>
        </w:rPr>
        <w:t xml:space="preserve">particular solicitó al </w:t>
      </w:r>
      <w:r w:rsidRPr="00236BED">
        <w:rPr>
          <w:rFonts w:ascii="Palatino Linotype" w:eastAsia="Palatino Linotype" w:hAnsi="Palatino Linotype" w:cs="Palatino Linotype"/>
          <w:b/>
          <w:color w:val="000000"/>
          <w:sz w:val="24"/>
          <w:szCs w:val="24"/>
        </w:rPr>
        <w:t>SUJETO OBLIGADO</w:t>
      </w:r>
      <w:r w:rsidRPr="00236BED">
        <w:rPr>
          <w:rFonts w:ascii="Palatino Linotype" w:eastAsia="Palatino Linotype" w:hAnsi="Palatino Linotype" w:cs="Palatino Linotype"/>
          <w:sz w:val="24"/>
          <w:szCs w:val="24"/>
        </w:rPr>
        <w:t xml:space="preserve"> de la publicación en la cuenta de Facebook (</w:t>
      </w:r>
      <w:hyperlink r:id="rId17">
        <w:r w:rsidRPr="00236BED">
          <w:rPr>
            <w:rFonts w:ascii="Palatino Linotype" w:eastAsia="Palatino Linotype" w:hAnsi="Palatino Linotype" w:cs="Palatino Linotype"/>
            <w:color w:val="0563C1"/>
            <w:sz w:val="24"/>
            <w:szCs w:val="24"/>
            <w:u w:val="single"/>
          </w:rPr>
          <w:t>https://m.facebook.com/story.php?story_fbid=pfbid02sgPaH6fRr7ps7i51DEoMKpF6NC6pNZL8wuK3NyhUu7qmp263nb33yRpoaZLMBTQ8l&amp;id=100077080170396&amp;mibextid=Nif5oz</w:t>
        </w:r>
      </w:hyperlink>
      <w:r w:rsidRPr="00236BED">
        <w:rPr>
          <w:rFonts w:ascii="Palatino Linotype" w:eastAsia="Palatino Linotype" w:hAnsi="Palatino Linotype" w:cs="Palatino Linotype"/>
          <w:sz w:val="24"/>
          <w:szCs w:val="24"/>
        </w:rPr>
        <w:t>) con fecha 30 de enero del 2023, en donde se observa un video en el que se menciona que durante 2022, se invirtió más de 54 millones de pesos en 43 obras en beneficio de los #Tlalmanalquenses</w:t>
      </w:r>
      <w:r w:rsidRPr="00236BED">
        <w:rPr>
          <w:rFonts w:ascii="Palatino Linotype" w:eastAsia="Palatino Linotype" w:hAnsi="Palatino Linotype" w:cs="Palatino Linotype"/>
          <w:color w:val="000000"/>
          <w:sz w:val="24"/>
          <w:szCs w:val="24"/>
        </w:rPr>
        <w:t xml:space="preserve">, lo siguiente: </w:t>
      </w:r>
    </w:p>
    <w:p w14:paraId="2F269D1C" w14:textId="77777777" w:rsidR="00DC2D74" w:rsidRPr="00236BED" w:rsidRDefault="00DC2D74">
      <w:pPr>
        <w:spacing w:line="360" w:lineRule="auto"/>
        <w:jc w:val="both"/>
        <w:rPr>
          <w:rFonts w:ascii="Palatino Linotype" w:eastAsia="Palatino Linotype" w:hAnsi="Palatino Linotype" w:cs="Palatino Linotype"/>
          <w:sz w:val="24"/>
          <w:szCs w:val="24"/>
        </w:rPr>
      </w:pPr>
    </w:p>
    <w:p w14:paraId="77661455" w14:textId="77777777" w:rsidR="00DC2D74" w:rsidRPr="00236BED" w:rsidRDefault="00D1263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Costos totales y pago efectuado (IVA incluido) en moneda nacional, convenios celebrados, </w:t>
      </w:r>
      <w:r w:rsidRPr="00236BED">
        <w:rPr>
          <w:rFonts w:ascii="Palatino Linotype" w:eastAsia="Palatino Linotype" w:hAnsi="Palatino Linotype" w:cs="Palatino Linotype"/>
          <w:b/>
          <w:color w:val="000000"/>
          <w:sz w:val="24"/>
          <w:szCs w:val="24"/>
          <w:u w:val="single"/>
        </w:rPr>
        <w:t>facturas,</w:t>
      </w:r>
      <w:r w:rsidRPr="00236BED">
        <w:rPr>
          <w:rFonts w:ascii="Palatino Linotype" w:eastAsia="Palatino Linotype" w:hAnsi="Palatino Linotype" w:cs="Palatino Linotype"/>
          <w:color w:val="000000"/>
          <w:sz w:val="24"/>
          <w:szCs w:val="24"/>
        </w:rPr>
        <w:t xml:space="preserve"> contratos celebrados, </w:t>
      </w:r>
      <w:r w:rsidRPr="00236BED">
        <w:rPr>
          <w:rFonts w:ascii="Palatino Linotype" w:eastAsia="Palatino Linotype" w:hAnsi="Palatino Linotype" w:cs="Palatino Linotype"/>
          <w:b/>
          <w:color w:val="000000"/>
          <w:sz w:val="24"/>
          <w:szCs w:val="24"/>
          <w:u w:val="single"/>
        </w:rPr>
        <w:t>pólizas de cheques</w:t>
      </w:r>
      <w:r w:rsidRPr="00236BED">
        <w:rPr>
          <w:rFonts w:ascii="Palatino Linotype" w:eastAsia="Palatino Linotype" w:hAnsi="Palatino Linotype" w:cs="Palatino Linotype"/>
          <w:color w:val="000000"/>
          <w:sz w:val="24"/>
          <w:szCs w:val="24"/>
        </w:rPr>
        <w:t xml:space="preserve">, el padrón de beneficiarios y/o población beneficiada. </w:t>
      </w:r>
    </w:p>
    <w:p w14:paraId="222706EE" w14:textId="77777777" w:rsidR="00DC2D74" w:rsidRPr="00236BED" w:rsidRDefault="00D1263E">
      <w:p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En respuesta, </w:t>
      </w:r>
      <w:r w:rsidRPr="00236BED">
        <w:rPr>
          <w:rFonts w:ascii="Palatino Linotype" w:eastAsia="Palatino Linotype" w:hAnsi="Palatino Linotype" w:cs="Palatino Linotype"/>
          <w:b/>
          <w:color w:val="000000"/>
          <w:sz w:val="24"/>
          <w:szCs w:val="24"/>
        </w:rPr>
        <w:t xml:space="preserve">EL SUJETO OBLIGADO </w:t>
      </w:r>
      <w:r w:rsidRPr="00236BED">
        <w:rPr>
          <w:rFonts w:ascii="Palatino Linotype" w:eastAsia="Palatino Linotype" w:hAnsi="Palatino Linotype" w:cs="Palatino Linotype"/>
          <w:color w:val="000000"/>
          <w:sz w:val="24"/>
          <w:szCs w:val="24"/>
        </w:rPr>
        <w:t xml:space="preserve">por conducto del </w:t>
      </w:r>
      <w:proofErr w:type="gramStart"/>
      <w:r w:rsidRPr="00236BED">
        <w:rPr>
          <w:rFonts w:ascii="Palatino Linotype" w:eastAsia="Palatino Linotype" w:hAnsi="Palatino Linotype" w:cs="Palatino Linotype"/>
          <w:color w:val="000000"/>
          <w:sz w:val="24"/>
          <w:szCs w:val="24"/>
        </w:rPr>
        <w:t>Director</w:t>
      </w:r>
      <w:proofErr w:type="gramEnd"/>
      <w:r w:rsidRPr="00236BED">
        <w:rPr>
          <w:rFonts w:ascii="Palatino Linotype" w:eastAsia="Palatino Linotype" w:hAnsi="Palatino Linotype" w:cs="Palatino Linotype"/>
          <w:color w:val="000000"/>
          <w:sz w:val="24"/>
          <w:szCs w:val="24"/>
        </w:rPr>
        <w:t xml:space="preserve"> de Administración, menciona que no le compete esa información.</w:t>
      </w:r>
    </w:p>
    <w:p w14:paraId="4E418A4A" w14:textId="77777777" w:rsidR="00DC2D74" w:rsidRPr="00236BED" w:rsidRDefault="00DC2D74">
      <w:pPr>
        <w:spacing w:after="0" w:line="360" w:lineRule="auto"/>
        <w:jc w:val="both"/>
        <w:rPr>
          <w:rFonts w:ascii="Palatino Linotype" w:eastAsia="Palatino Linotype" w:hAnsi="Palatino Linotype" w:cs="Palatino Linotype"/>
          <w:color w:val="000000"/>
          <w:sz w:val="24"/>
          <w:szCs w:val="24"/>
        </w:rPr>
      </w:pPr>
    </w:p>
    <w:p w14:paraId="43630AB4"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por la negativa de entregar la información solicitada. </w:t>
      </w:r>
    </w:p>
    <w:p w14:paraId="499E82B7"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610992D3"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color w:val="000000"/>
          <w:sz w:val="24"/>
          <w:szCs w:val="24"/>
        </w:rPr>
        <w:t>Cabe resaltar que mediante informe justificado</w:t>
      </w:r>
      <w:r w:rsidRPr="00236BED">
        <w:rPr>
          <w:rFonts w:ascii="Palatino Linotype" w:eastAsia="Palatino Linotype" w:hAnsi="Palatino Linotype" w:cs="Palatino Linotype"/>
          <w:color w:val="FF0000"/>
          <w:sz w:val="24"/>
          <w:szCs w:val="24"/>
        </w:rPr>
        <w:t xml:space="preserve"> </w:t>
      </w:r>
      <w:r w:rsidRPr="00236BED">
        <w:rPr>
          <w:rFonts w:ascii="Palatino Linotype" w:eastAsia="Palatino Linotype" w:hAnsi="Palatino Linotype" w:cs="Palatino Linotype"/>
          <w:b/>
          <w:color w:val="000000"/>
          <w:sz w:val="24"/>
          <w:szCs w:val="24"/>
        </w:rPr>
        <w:t>EL SUJETO OBLIGADO</w:t>
      </w:r>
      <w:r w:rsidRPr="00236BED">
        <w:rPr>
          <w:rFonts w:ascii="Palatino Linotype" w:eastAsia="Palatino Linotype" w:hAnsi="Palatino Linotype" w:cs="Palatino Linotype"/>
          <w:color w:val="000000"/>
          <w:sz w:val="24"/>
          <w:szCs w:val="24"/>
        </w:rPr>
        <w:t xml:space="preserve"> remite</w:t>
      </w:r>
      <w:r w:rsidRPr="00236BED">
        <w:rPr>
          <w:rFonts w:ascii="Palatino Linotype" w:eastAsia="Palatino Linotype" w:hAnsi="Palatino Linotype" w:cs="Palatino Linotype"/>
          <w:sz w:val="24"/>
          <w:szCs w:val="24"/>
        </w:rPr>
        <w:t xml:space="preserve">: </w:t>
      </w:r>
    </w:p>
    <w:p w14:paraId="47529B84" w14:textId="77777777" w:rsidR="00DC2D74" w:rsidRPr="00236BED" w:rsidRDefault="00D1263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El oficio de fecha veintiséis de mayo de dos mil veintitrés, signado por la Titular de la Unidad de Transparencia, dirigido al </w:t>
      </w:r>
      <w:proofErr w:type="gramStart"/>
      <w:r w:rsidRPr="00236BED">
        <w:rPr>
          <w:rFonts w:ascii="Palatino Linotype" w:eastAsia="Palatino Linotype" w:hAnsi="Palatino Linotype" w:cs="Palatino Linotype"/>
          <w:color w:val="000000"/>
          <w:sz w:val="24"/>
          <w:szCs w:val="24"/>
        </w:rPr>
        <w:t>Director General</w:t>
      </w:r>
      <w:proofErr w:type="gramEnd"/>
      <w:r w:rsidRPr="00236BED">
        <w:rPr>
          <w:rFonts w:ascii="Palatino Linotype" w:eastAsia="Palatino Linotype" w:hAnsi="Palatino Linotype" w:cs="Palatino Linotype"/>
          <w:color w:val="000000"/>
          <w:sz w:val="24"/>
          <w:szCs w:val="24"/>
        </w:rPr>
        <w:t xml:space="preserve"> de Informática del INFOEM, mediante el cual le informa que la información solicitada implicó un archivo digital el cual sobrepasa los 541mb, siendo el tamaño de 782mb, solicitando el cambio de modalidad</w:t>
      </w:r>
    </w:p>
    <w:p w14:paraId="47250240" w14:textId="77777777" w:rsidR="00DC2D74" w:rsidRPr="00236BED" w:rsidRDefault="00D1263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Oficio de fecha veintinueve de mayo de dos mil veintitrés, signado por el </w:t>
      </w:r>
      <w:proofErr w:type="gramStart"/>
      <w:r w:rsidRPr="00236BED">
        <w:rPr>
          <w:rFonts w:ascii="Palatino Linotype" w:eastAsia="Palatino Linotype" w:hAnsi="Palatino Linotype" w:cs="Palatino Linotype"/>
          <w:color w:val="000000"/>
          <w:sz w:val="24"/>
          <w:szCs w:val="24"/>
        </w:rPr>
        <w:t>Director General</w:t>
      </w:r>
      <w:proofErr w:type="gramEnd"/>
      <w:r w:rsidRPr="00236BED">
        <w:rPr>
          <w:rFonts w:ascii="Palatino Linotype" w:eastAsia="Palatino Linotype" w:hAnsi="Palatino Linotype" w:cs="Palatino Linotype"/>
          <w:color w:val="000000"/>
          <w:sz w:val="24"/>
          <w:szCs w:val="24"/>
        </w:rPr>
        <w:t xml:space="preserve"> de Informática, mediante el cual menciona que fue registrada la incidencia técnica en la bitácora de incidencias, toda vez que trata de subir un peso de 782 MB, lo cual sobrepasa las capacidades técnicas del sistema SAIMEX.</w:t>
      </w:r>
    </w:p>
    <w:p w14:paraId="71D42F48"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  </w:t>
      </w:r>
    </w:p>
    <w:p w14:paraId="7426DBC8"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Motivo por el que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xml:space="preserve">, rindió sus manifestaciones en donde expresó que con fundamento en </w:t>
      </w:r>
      <w:proofErr w:type="gramStart"/>
      <w:r w:rsidRPr="00236BED">
        <w:rPr>
          <w:rFonts w:ascii="Palatino Linotype" w:eastAsia="Palatino Linotype" w:hAnsi="Palatino Linotype" w:cs="Palatino Linotype"/>
          <w:sz w:val="24"/>
          <w:szCs w:val="24"/>
        </w:rPr>
        <w:t>el artículos</w:t>
      </w:r>
      <w:proofErr w:type="gramEnd"/>
      <w:r w:rsidRPr="00236BED">
        <w:rPr>
          <w:rFonts w:ascii="Palatino Linotype" w:eastAsia="Palatino Linotype" w:hAnsi="Palatino Linotype" w:cs="Palatino Linotype"/>
          <w:sz w:val="24"/>
          <w:szCs w:val="24"/>
        </w:rPr>
        <w:t xml:space="preserve"> 176, 178 y 179 Fracción VIII de la Ley de Transparencia y Acceso a la Información Pública del Estado de México y Municipios:</w:t>
      </w:r>
    </w:p>
    <w:p w14:paraId="11CA86F6" w14:textId="77777777" w:rsidR="00D1263E" w:rsidRPr="00236BED" w:rsidRDefault="00D1263E">
      <w:pPr>
        <w:spacing w:after="0" w:line="360" w:lineRule="auto"/>
        <w:jc w:val="both"/>
        <w:rPr>
          <w:rFonts w:ascii="Palatino Linotype" w:eastAsia="Palatino Linotype" w:hAnsi="Palatino Linotype" w:cs="Palatino Linotype"/>
          <w:sz w:val="24"/>
          <w:szCs w:val="24"/>
        </w:rPr>
      </w:pPr>
    </w:p>
    <w:p w14:paraId="21A85639"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“Es de observar que de acuerdo a lo establecido por la normatividad vigente y el actuar del sujeto obligado, se desprende que se encuentra constreñido a la entrega de la </w:t>
      </w:r>
      <w:r w:rsidRPr="00236BED">
        <w:rPr>
          <w:rFonts w:ascii="Palatino Linotype" w:eastAsia="Palatino Linotype" w:hAnsi="Palatino Linotype" w:cs="Palatino Linotype"/>
          <w:i/>
          <w:color w:val="000000"/>
        </w:rPr>
        <w:lastRenderedPageBreak/>
        <w:t>información y que este retrasa el acceso a la información pública solicitada, toda vez que emite la siguiente respuesta:</w:t>
      </w:r>
    </w:p>
    <w:p w14:paraId="52008DCA" w14:textId="77777777" w:rsidR="00DC2D74" w:rsidRPr="00236BED" w:rsidRDefault="00DC2D74">
      <w:pPr>
        <w:spacing w:after="0" w:line="276" w:lineRule="auto"/>
        <w:ind w:left="567" w:right="618"/>
        <w:jc w:val="both"/>
        <w:rPr>
          <w:rFonts w:ascii="Palatino Linotype" w:eastAsia="Palatino Linotype" w:hAnsi="Palatino Linotype" w:cs="Palatino Linotype"/>
          <w:i/>
          <w:color w:val="000000"/>
        </w:rPr>
      </w:pPr>
    </w:p>
    <w:p w14:paraId="7A4C6A5A"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Referente a esta solicitud la información requerida tiene un peso de 782 MB, lo cual sobrepasa las capacidades técnicas del sistema SAIMEX, incidencia técnica que fue notificada a la Dirección General de informática, quedando registrada en la bitácora de incidencias, motivo por el cual la entrega de la información en versión publica correspondiente, solicita el cambio de modalidad.</w:t>
      </w:r>
    </w:p>
    <w:p w14:paraId="6098F515" w14:textId="77777777" w:rsidR="00DC2D74" w:rsidRPr="00236BED" w:rsidRDefault="00DC2D74">
      <w:pPr>
        <w:spacing w:after="0" w:line="276" w:lineRule="auto"/>
        <w:ind w:left="567" w:right="618"/>
        <w:jc w:val="both"/>
        <w:rPr>
          <w:rFonts w:ascii="Palatino Linotype" w:eastAsia="Palatino Linotype" w:hAnsi="Palatino Linotype" w:cs="Palatino Linotype"/>
          <w:i/>
          <w:color w:val="000000"/>
        </w:rPr>
      </w:pPr>
    </w:p>
    <w:p w14:paraId="66FF002B"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La respuesta proporcionada por el sujeto obligado contiene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p>
    <w:p w14:paraId="5FB64DC8"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rPr>
      </w:pPr>
      <w:proofErr w:type="gramStart"/>
      <w:r w:rsidRPr="00236BED">
        <w:rPr>
          <w:rFonts w:ascii="Palatino Linotype" w:eastAsia="Palatino Linotype" w:hAnsi="Palatino Linotype" w:cs="Palatino Linotype"/>
          <w:i/>
          <w:color w:val="000000"/>
        </w:rPr>
        <w:t>Además</w:t>
      </w:r>
      <w:proofErr w:type="gramEnd"/>
      <w:r w:rsidRPr="00236BED">
        <w:rPr>
          <w:rFonts w:ascii="Palatino Linotype" w:eastAsia="Palatino Linotype" w:hAnsi="Palatino Linotype" w:cs="Palatino Linotype"/>
          <w:i/>
          <w:color w:val="000000"/>
        </w:rPr>
        <w:t xml:space="preserve"> que no me consta realmente que la información sobrepase las capacidades técnicas del sistema SAIMEX</w:t>
      </w:r>
    </w:p>
    <w:p w14:paraId="6FD2DB87" w14:textId="77777777" w:rsidR="00DC2D74" w:rsidRPr="00236BED" w:rsidRDefault="00DC2D74">
      <w:pPr>
        <w:spacing w:after="0" w:line="276" w:lineRule="auto"/>
        <w:ind w:left="567" w:right="618"/>
        <w:jc w:val="both"/>
        <w:rPr>
          <w:rFonts w:ascii="Palatino Linotype" w:eastAsia="Palatino Linotype" w:hAnsi="Palatino Linotype" w:cs="Palatino Linotype"/>
          <w:i/>
          <w:color w:val="000000"/>
        </w:rPr>
      </w:pPr>
    </w:p>
    <w:p w14:paraId="073CBD23"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162, 164, de la Ley de Transparencia y Acceso a la Información Pública del Estado de México y Municipios. El Sujeto Obligado, solicita el cambio de modalidad. Por otra parte, y con fundamento en el artículo 155, fracción V, de la Ley de Transparencia y Acceso a la Información Pública del Estado de México y Municipios, precisa </w:t>
      </w:r>
      <w:proofErr w:type="gramStart"/>
      <w:r w:rsidRPr="00236BED">
        <w:rPr>
          <w:rFonts w:ascii="Palatino Linotype" w:eastAsia="Palatino Linotype" w:hAnsi="Palatino Linotype" w:cs="Palatino Linotype"/>
          <w:i/>
          <w:color w:val="000000"/>
        </w:rPr>
        <w:t>que</w:t>
      </w:r>
      <w:proofErr w:type="gramEnd"/>
      <w:r w:rsidRPr="00236BED">
        <w:rPr>
          <w:rFonts w:ascii="Palatino Linotype" w:eastAsia="Palatino Linotype" w:hAnsi="Palatino Linotype" w:cs="Palatino Linotype"/>
          <w:i/>
          <w:color w:val="000000"/>
        </w:rPr>
        <w:t xml:space="preserve"> para presentar una solicitud, la particular podrá señalar la modalidad en la que prefiere se otorgue el acceso a la información.</w:t>
      </w:r>
    </w:p>
    <w:p w14:paraId="40309B31" w14:textId="77777777" w:rsidR="00DC2D74" w:rsidRPr="00236BED" w:rsidRDefault="00DC2D74">
      <w:pPr>
        <w:spacing w:after="0" w:line="276" w:lineRule="auto"/>
        <w:ind w:left="567" w:right="618"/>
        <w:jc w:val="both"/>
        <w:rPr>
          <w:rFonts w:ascii="Palatino Linotype" w:eastAsia="Palatino Linotype" w:hAnsi="Palatino Linotype" w:cs="Palatino Linotype"/>
          <w:i/>
          <w:color w:val="000000"/>
        </w:rPr>
      </w:pPr>
    </w:p>
    <w:p w14:paraId="23BE787A"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Por otra parte, está solicitando en cambio de la modalidad de entrega, Para lograr lo anterior, los sujetos obligados deben seguir el procedimiento para la atención a las solicitudes de acceso a la información, establecido en los artículos 53, 54, 151, 160, 162, 163, 164, 165.de la mencionada Ley de Transparencia, , cabe invocar el contenido del Capítulo X de Lineamientos Generales en Materia de Clasificación y Desclasificación de la Información, así como para la Elaboración de Versiones Públicas, respecto a la consulta directa</w:t>
      </w:r>
    </w:p>
    <w:p w14:paraId="5D209358" w14:textId="77777777" w:rsidR="00DC2D74" w:rsidRPr="00236BED" w:rsidRDefault="00DC2D74">
      <w:pPr>
        <w:spacing w:after="0" w:line="276" w:lineRule="auto"/>
        <w:ind w:left="567" w:right="618"/>
        <w:jc w:val="both"/>
        <w:rPr>
          <w:rFonts w:ascii="Palatino Linotype" w:eastAsia="Palatino Linotype" w:hAnsi="Palatino Linotype" w:cs="Palatino Linotype"/>
          <w:i/>
          <w:color w:val="000000"/>
        </w:rPr>
      </w:pPr>
    </w:p>
    <w:p w14:paraId="45C18B8F"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Así mismo están tratando de vulnerar mis derechos humanos a querer que me presente no respetando mi derecho de privacidad por lo cual ratifico mi solicitud de que la información me sea entregada por el medio que yo la solicite VIA SAIMEX” </w:t>
      </w:r>
    </w:p>
    <w:p w14:paraId="2D13B8B4" w14:textId="77777777" w:rsidR="00DC2D74" w:rsidRPr="00236BED" w:rsidRDefault="00DC2D74">
      <w:pPr>
        <w:spacing w:after="0" w:line="276" w:lineRule="auto"/>
        <w:ind w:left="567" w:right="618"/>
        <w:jc w:val="both"/>
        <w:rPr>
          <w:rFonts w:ascii="Palatino Linotype" w:eastAsia="Palatino Linotype" w:hAnsi="Palatino Linotype" w:cs="Palatino Linotype"/>
          <w:i/>
          <w:color w:val="000000"/>
        </w:rPr>
      </w:pPr>
    </w:p>
    <w:p w14:paraId="68A19D5E" w14:textId="77777777" w:rsidR="00DC2D74" w:rsidRPr="00236BED" w:rsidRDefault="00D1263E">
      <w:pPr>
        <w:spacing w:after="0" w:line="276" w:lineRule="auto"/>
        <w:ind w:left="567" w:right="618"/>
        <w:jc w:val="both"/>
        <w:rPr>
          <w:rFonts w:ascii="Palatino Linotype" w:eastAsia="Palatino Linotype" w:hAnsi="Palatino Linotype" w:cs="Palatino Linotype"/>
          <w:i/>
          <w:color w:val="000000"/>
          <w:sz w:val="24"/>
          <w:szCs w:val="24"/>
        </w:rPr>
      </w:pPr>
      <w:r w:rsidRPr="00236BED">
        <w:rPr>
          <w:rFonts w:ascii="Palatino Linotype" w:eastAsia="Palatino Linotype" w:hAnsi="Palatino Linotype" w:cs="Palatino Linotype"/>
          <w:i/>
          <w:color w:val="000000"/>
        </w:rPr>
        <w:t xml:space="preserve">Para el caso de que exista impedimento justificado de entregar la información vía </w:t>
      </w:r>
      <w:proofErr w:type="gramStart"/>
      <w:r w:rsidRPr="00236BED">
        <w:rPr>
          <w:rFonts w:ascii="Palatino Linotype" w:eastAsia="Palatino Linotype" w:hAnsi="Palatino Linotype" w:cs="Palatino Linotype"/>
          <w:i/>
          <w:color w:val="000000"/>
        </w:rPr>
        <w:t>SAIMEX,  Solicito</w:t>
      </w:r>
      <w:proofErr w:type="gramEnd"/>
      <w:r w:rsidRPr="00236BED">
        <w:rPr>
          <w:rFonts w:ascii="Palatino Linotype" w:eastAsia="Palatino Linotype" w:hAnsi="Palatino Linotype" w:cs="Palatino Linotype"/>
          <w:i/>
          <w:color w:val="000000"/>
        </w:rPr>
        <w:t xml:space="preserve"> al Sujeto Obligado que pueda proponer diversos medios electrónicos como que habilite una liga electrónica que deberá proporcionarme para que descargue los archivos y/o en caso de estar en posibilidad enviar la información a mi cuenta de correo electrónico</w:t>
      </w:r>
      <w:r w:rsidRPr="00236BED">
        <w:rPr>
          <w:rFonts w:ascii="Palatino Linotype" w:eastAsia="Palatino Linotype" w:hAnsi="Palatino Linotype" w:cs="Palatino Linotype"/>
          <w:i/>
          <w:color w:val="000000"/>
          <w:sz w:val="24"/>
          <w:szCs w:val="24"/>
        </w:rPr>
        <w:t>.”</w:t>
      </w:r>
    </w:p>
    <w:p w14:paraId="1B1F0009" w14:textId="77777777" w:rsidR="00DC2D74" w:rsidRPr="00236BED" w:rsidRDefault="00DC2D74">
      <w:pPr>
        <w:spacing w:after="0" w:line="360" w:lineRule="auto"/>
        <w:jc w:val="both"/>
        <w:rPr>
          <w:rFonts w:ascii="Palatino Linotype" w:eastAsia="Palatino Linotype" w:hAnsi="Palatino Linotype" w:cs="Palatino Linotype"/>
          <w:i/>
          <w:color w:val="FF0000"/>
          <w:sz w:val="24"/>
          <w:szCs w:val="24"/>
        </w:rPr>
      </w:pPr>
    </w:p>
    <w:p w14:paraId="0F51076E" w14:textId="77777777" w:rsidR="00DC2D74" w:rsidRPr="00236BED" w:rsidRDefault="00D1263E">
      <w:p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Ahora bien respecto al análisis del cambio de modalidad, resulta importante señalar que en primera instancia, que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236BED">
        <w:rPr>
          <w:rFonts w:ascii="Palatino Linotype" w:eastAsia="Palatino Linotype" w:hAnsi="Palatino Linotype" w:cs="Palatino Linotype"/>
          <w:color w:val="000000"/>
          <w:sz w:val="24"/>
          <w:szCs w:val="24"/>
        </w:rPr>
        <w:t>CD-Rom</w:t>
      </w:r>
      <w:proofErr w:type="spellEnd"/>
      <w:r w:rsidRPr="00236BED">
        <w:rPr>
          <w:rFonts w:ascii="Palatino Linotype" w:eastAsia="Palatino Linotype" w:hAnsi="Palatino Linotype" w:cs="Palatino Linotype"/>
          <w:color w:val="000000"/>
          <w:sz w:val="24"/>
          <w:szCs w:val="24"/>
        </w:rPr>
        <w:t xml:space="preserve"> (con costo), copias simples </w:t>
      </w:r>
      <w:r w:rsidRPr="00236BED">
        <w:rPr>
          <w:rFonts w:ascii="Palatino Linotype" w:eastAsia="Palatino Linotype" w:hAnsi="Palatino Linotype" w:cs="Palatino Linotype"/>
          <w:color w:val="000000"/>
          <w:sz w:val="24"/>
          <w:szCs w:val="24"/>
        </w:rPr>
        <w:lastRenderedPageBreak/>
        <w:t>(con costo), copias certificadas (con costo), consulta directa (sin costo), o bien, cualquier otro que determine el particular.</w:t>
      </w:r>
    </w:p>
    <w:p w14:paraId="3296B63E" w14:textId="77777777" w:rsidR="00DC2D74" w:rsidRPr="00236BED" w:rsidRDefault="00DC2D74">
      <w:pPr>
        <w:spacing w:after="0" w:line="360" w:lineRule="auto"/>
        <w:jc w:val="both"/>
        <w:rPr>
          <w:rFonts w:ascii="Palatino Linotype" w:eastAsia="Palatino Linotype" w:hAnsi="Palatino Linotype" w:cs="Palatino Linotype"/>
          <w:color w:val="000000"/>
          <w:sz w:val="24"/>
          <w:szCs w:val="24"/>
        </w:rPr>
      </w:pPr>
    </w:p>
    <w:p w14:paraId="5ADA339A" w14:textId="77777777" w:rsidR="00DC2D74" w:rsidRPr="00236BED" w:rsidRDefault="00D1263E">
      <w:pPr>
        <w:spacing w:after="0" w:line="360" w:lineRule="auto"/>
        <w:jc w:val="both"/>
        <w:rPr>
          <w:rFonts w:ascii="Palatino Linotype" w:eastAsia="Palatino Linotype" w:hAnsi="Palatino Linotype" w:cs="Palatino Linotype"/>
          <w:b/>
          <w:sz w:val="24"/>
          <w:szCs w:val="24"/>
        </w:rPr>
      </w:pPr>
      <w:r w:rsidRPr="00236BED">
        <w:rPr>
          <w:rFonts w:ascii="Palatino Linotype" w:eastAsia="Palatino Linotype" w:hAnsi="Palatino Linotype" w:cs="Palatino Linotype"/>
          <w:sz w:val="24"/>
          <w:szCs w:val="24"/>
        </w:rPr>
        <w:t xml:space="preserve">Por su parte, el artículo 158, dispone que, de manera excepcional, cuando de manera fundada y motivada lo determine el Sujeto Obligado, </w:t>
      </w:r>
      <w:r w:rsidRPr="00236BED">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FFA74EE"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4664D46F"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236BED">
        <w:rPr>
          <w:rFonts w:ascii="Palatino Linotype" w:eastAsia="Palatino Linotype" w:hAnsi="Palatino Linotype" w:cs="Palatino Linotype"/>
          <w:sz w:val="24"/>
          <w:szCs w:val="24"/>
          <w:vertAlign w:val="superscript"/>
        </w:rPr>
        <w:t xml:space="preserve"> </w:t>
      </w:r>
      <w:r w:rsidRPr="00236BED">
        <w:rPr>
          <w:rFonts w:ascii="Palatino Linotype" w:eastAsia="Palatino Linotype" w:hAnsi="Palatino Linotype" w:cs="Palatino Linotype"/>
          <w:sz w:val="24"/>
          <w:szCs w:val="24"/>
          <w:vertAlign w:val="superscript"/>
        </w:rPr>
        <w:footnoteReference w:id="3"/>
      </w:r>
      <w:r w:rsidRPr="00236BED">
        <w:rPr>
          <w:rFonts w:ascii="Palatino Linotype" w:eastAsia="Palatino Linotype" w:hAnsi="Palatino Linotype" w:cs="Palatino Linotype"/>
          <w:sz w:val="24"/>
          <w:szCs w:val="24"/>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w:t>
      </w:r>
      <w:r w:rsidRPr="00236BED">
        <w:rPr>
          <w:rFonts w:ascii="Palatino Linotype" w:eastAsia="Palatino Linotype" w:hAnsi="Palatino Linotype" w:cs="Palatino Linotype"/>
          <w:sz w:val="24"/>
          <w:szCs w:val="24"/>
        </w:rPr>
        <w:lastRenderedPageBreak/>
        <w:t>leer en la jurisprudencia del texto y rubro que inserta enseguida para mayor referencia:</w:t>
      </w:r>
    </w:p>
    <w:p w14:paraId="25367779" w14:textId="77777777" w:rsidR="00D1263E" w:rsidRPr="00236BED" w:rsidRDefault="00D1263E">
      <w:pPr>
        <w:spacing w:after="0" w:line="360" w:lineRule="auto"/>
        <w:jc w:val="both"/>
        <w:rPr>
          <w:rFonts w:ascii="Palatino Linotype" w:eastAsia="Palatino Linotype" w:hAnsi="Palatino Linotype" w:cs="Palatino Linotype"/>
          <w:sz w:val="24"/>
          <w:szCs w:val="24"/>
        </w:rPr>
      </w:pPr>
    </w:p>
    <w:p w14:paraId="35922BEF"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“FUNDAMENTACIÓN Y MOTIVACIÓN DE LOS ACTOS ADMINISTRATIVOS</w:t>
      </w:r>
      <w:r w:rsidRPr="00236BED">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236BED">
        <w:rPr>
          <w:rFonts w:ascii="Palatino Linotype" w:eastAsia="Palatino Linotype" w:hAnsi="Palatino Linotype" w:cs="Palatino Linotype"/>
          <w:i/>
        </w:rPr>
        <w:t>subincisos</w:t>
      </w:r>
      <w:proofErr w:type="spellEnd"/>
      <w:r w:rsidRPr="00236BED">
        <w:rPr>
          <w:rFonts w:ascii="Palatino Linotype" w:eastAsia="Palatino Linotype" w:hAnsi="Palatino Linotype" w:cs="Palatino Linotype"/>
          <w:i/>
        </w:rPr>
        <w:t>, fracciones y preceptos aplicable, y b).- Los cuerpos legales y preceptos que otorgan competencia o facultades a las autoridades para emitir el acto en agravio del gobernado.”</w:t>
      </w:r>
    </w:p>
    <w:p w14:paraId="43AC3489" w14:textId="77777777" w:rsidR="00DC2D74" w:rsidRPr="00236BED" w:rsidRDefault="00DC2D74">
      <w:pPr>
        <w:spacing w:after="0" w:line="276" w:lineRule="auto"/>
        <w:ind w:left="851" w:right="851"/>
        <w:jc w:val="both"/>
        <w:rPr>
          <w:rFonts w:ascii="Palatino Linotype" w:eastAsia="Palatino Linotype" w:hAnsi="Palatino Linotype" w:cs="Palatino Linotype"/>
          <w:sz w:val="24"/>
          <w:szCs w:val="24"/>
        </w:rPr>
      </w:pPr>
    </w:p>
    <w:p w14:paraId="406834E6"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w:t>
      </w:r>
      <w:r w:rsidRPr="00236BED">
        <w:rPr>
          <w:rFonts w:ascii="Palatino Linotype" w:eastAsia="Palatino Linotype" w:hAnsi="Palatino Linotype" w:cs="Palatino Linotype"/>
          <w:sz w:val="24"/>
          <w:szCs w:val="24"/>
        </w:rPr>
        <w:lastRenderedPageBreak/>
        <w:t>el acceso a la información en la modalidad de entrega solicitada, empero en caso de ofrecer otra u otras modalidades de entrega deberá fundar y motivar su respuesta, a saber:</w:t>
      </w:r>
    </w:p>
    <w:p w14:paraId="78C2402E" w14:textId="77777777" w:rsidR="00DC2D74" w:rsidRPr="00236BED" w:rsidRDefault="00DC2D74">
      <w:pPr>
        <w:spacing w:after="0" w:line="360" w:lineRule="auto"/>
        <w:jc w:val="both"/>
        <w:rPr>
          <w:rFonts w:ascii="Palatino Linotype" w:eastAsia="Palatino Linotype" w:hAnsi="Palatino Linotype" w:cs="Palatino Linotype"/>
        </w:rPr>
      </w:pPr>
    </w:p>
    <w:p w14:paraId="4F2522BD"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 “Artículo 160.</w:t>
      </w:r>
      <w:r w:rsidRPr="00236BED">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B29A94" w14:textId="77777777" w:rsidR="00DC2D74" w:rsidRPr="00236BED" w:rsidRDefault="00D1263E">
      <w:pPr>
        <w:spacing w:after="0" w:line="276" w:lineRule="auto"/>
        <w:ind w:left="851" w:right="851"/>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164.</w:t>
      </w:r>
      <w:r w:rsidRPr="00236BED">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236BED">
        <w:rPr>
          <w:rFonts w:ascii="Palatino Linotype" w:eastAsia="Palatino Linotype" w:hAnsi="Palatino Linotype" w:cs="Palatino Linotype"/>
          <w:i/>
          <w:u w:val="single"/>
        </w:rPr>
        <w:t>el sujeto obligado deberá ofrecer otra u otras modalidades de entrega.</w:t>
      </w:r>
      <w:r w:rsidRPr="00236BED">
        <w:rPr>
          <w:rFonts w:ascii="Palatino Linotype" w:eastAsia="Palatino Linotype" w:hAnsi="Palatino Linotype" w:cs="Palatino Linotype"/>
          <w:i/>
        </w:rPr>
        <w:t xml:space="preserve"> En cualquier caso, se deberá fundar y motivar la necesidad de ofrecer otras modalidades.” (Énfasis añadido)</w:t>
      </w:r>
    </w:p>
    <w:p w14:paraId="04E10B84" w14:textId="77777777" w:rsidR="00DC2D74" w:rsidRPr="00236BED" w:rsidRDefault="00DC2D74">
      <w:pPr>
        <w:spacing w:after="0" w:line="276" w:lineRule="auto"/>
        <w:ind w:left="851" w:right="851"/>
        <w:jc w:val="both"/>
        <w:rPr>
          <w:rFonts w:ascii="Palatino Linotype" w:eastAsia="Palatino Linotype" w:hAnsi="Palatino Linotype" w:cs="Palatino Linotype"/>
          <w:i/>
        </w:rPr>
      </w:pPr>
    </w:p>
    <w:p w14:paraId="48838212"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7821D270" w14:textId="77777777" w:rsidR="00DC2D74" w:rsidRPr="00236BED" w:rsidRDefault="00DC2D74">
      <w:pPr>
        <w:spacing w:after="0" w:line="360" w:lineRule="auto"/>
        <w:jc w:val="both"/>
        <w:rPr>
          <w:rFonts w:ascii="Palatino Linotype" w:eastAsia="Palatino Linotype" w:hAnsi="Palatino Linotype" w:cs="Palatino Linotype"/>
          <w:color w:val="000000"/>
          <w:sz w:val="24"/>
          <w:szCs w:val="24"/>
        </w:rPr>
      </w:pPr>
    </w:p>
    <w:p w14:paraId="44931417"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Así, cuando se justifique el impedimento, </w:t>
      </w:r>
      <w:r w:rsidRPr="00236BED">
        <w:rPr>
          <w:rFonts w:ascii="Palatino Linotype" w:eastAsia="Palatino Linotype" w:hAnsi="Palatino Linotype" w:cs="Palatino Linotype"/>
          <w:b/>
          <w:sz w:val="24"/>
          <w:szCs w:val="24"/>
        </w:rPr>
        <w:t>los Sujetos Obligados deberán ofrecer al particular otras modalidades de entrega que permita la información</w:t>
      </w:r>
      <w:r w:rsidRPr="00236BED">
        <w:rPr>
          <w:rFonts w:ascii="Palatino Linotype" w:eastAsia="Palatino Linotype" w:hAnsi="Palatino Linotype" w:cs="Palatino Linotype"/>
          <w:sz w:val="24"/>
          <w:szCs w:val="24"/>
        </w:rPr>
        <w:t xml:space="preserve">, como consulta directa en las oficinas de la Unidad de Transparencia, la expedición de copias simples o certificadas, o la reproducción en cualquier otro medio, incluidos los electrónicos, lo que se robustece con el criterio 08/17, emitido por el Pleno del </w:t>
      </w:r>
      <w:r w:rsidRPr="00236BED">
        <w:rPr>
          <w:rFonts w:ascii="Palatino Linotype" w:eastAsia="Palatino Linotype" w:hAnsi="Palatino Linotype" w:cs="Palatino Linotype"/>
          <w:sz w:val="24"/>
          <w:szCs w:val="24"/>
        </w:rPr>
        <w:lastRenderedPageBreak/>
        <w:t>Instituto Nacional de Transparencia, Acceso a la Información y Protección de Datos Personales, el cual establece lo siguiente:</w:t>
      </w:r>
    </w:p>
    <w:p w14:paraId="59768481"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2C63403" w14:textId="77777777" w:rsidR="00DC2D74" w:rsidRPr="00236BED" w:rsidRDefault="00D1263E">
      <w:pPr>
        <w:spacing w:after="0" w:line="276" w:lineRule="auto"/>
        <w:ind w:left="851" w:right="902"/>
        <w:jc w:val="both"/>
        <w:rPr>
          <w:rFonts w:ascii="Palatino Linotype" w:eastAsia="Palatino Linotype" w:hAnsi="Palatino Linotype" w:cs="Palatino Linotype"/>
          <w:b/>
          <w:i/>
          <w:u w:val="single"/>
        </w:rPr>
      </w:pPr>
      <w:r w:rsidRPr="00236BED">
        <w:rPr>
          <w:rFonts w:ascii="Palatino Linotype" w:eastAsia="Palatino Linotype" w:hAnsi="Palatino Linotype" w:cs="Palatino Linotype"/>
          <w:b/>
          <w:i/>
        </w:rPr>
        <w:t>“Modalidad de entrega. Procedencia de proporcionar la información solicitada en una diversa a la elegida por el solicitante.</w:t>
      </w:r>
      <w:r w:rsidRPr="00236BED">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236BED">
        <w:rPr>
          <w:rFonts w:ascii="Palatino Linotype" w:eastAsia="Palatino Linotype" w:hAnsi="Palatino Linotype" w:cs="Palatino Linotype"/>
          <w:b/>
          <w:i/>
          <w:u w:val="single"/>
        </w:rPr>
        <w:t>en todas las modalidades que permita el documento de que se trate, procurando reducir, en todo momento, los costos de entrega.”</w:t>
      </w:r>
    </w:p>
    <w:p w14:paraId="78C6272F" w14:textId="77777777" w:rsidR="00DC2D74" w:rsidRPr="00236BED" w:rsidRDefault="00DC2D74">
      <w:pPr>
        <w:spacing w:after="0" w:line="276" w:lineRule="auto"/>
        <w:ind w:left="851" w:right="902"/>
        <w:jc w:val="both"/>
        <w:rPr>
          <w:rFonts w:ascii="Palatino Linotype" w:eastAsia="Palatino Linotype" w:hAnsi="Palatino Linotype" w:cs="Palatino Linotype"/>
          <w:sz w:val="24"/>
          <w:szCs w:val="24"/>
          <w:u w:val="single"/>
        </w:rPr>
      </w:pPr>
    </w:p>
    <w:p w14:paraId="64DA3CF1" w14:textId="77777777" w:rsidR="00DC2D74" w:rsidRPr="00236BED" w:rsidRDefault="00D1263E">
      <w:pPr>
        <w:spacing w:after="0" w:line="360" w:lineRule="auto"/>
        <w:jc w:val="both"/>
        <w:rPr>
          <w:rFonts w:ascii="Palatino Linotype" w:eastAsia="Palatino Linotype" w:hAnsi="Palatino Linotype" w:cs="Palatino Linotype"/>
          <w:b/>
          <w:sz w:val="24"/>
          <w:szCs w:val="24"/>
        </w:rPr>
      </w:pPr>
      <w:r w:rsidRPr="00236BED">
        <w:rPr>
          <w:rFonts w:ascii="Palatino Linotype" w:eastAsia="Palatino Linotype" w:hAnsi="Palatino Linotype" w:cs="Palatino Linotype"/>
          <w:sz w:val="24"/>
          <w:szCs w:val="24"/>
        </w:rPr>
        <w:t>Del citado criterio, se desprende que cuando</w:t>
      </w:r>
      <w:r w:rsidRPr="00236BED">
        <w:rPr>
          <w:rFonts w:ascii="Palatino Linotype" w:eastAsia="Palatino Linotype" w:hAnsi="Palatino Linotype" w:cs="Palatino Linotype"/>
          <w:b/>
          <w:sz w:val="24"/>
          <w:szCs w:val="24"/>
        </w:rPr>
        <w:t xml:space="preserve"> la información no pueda entregarse o enviarse en la modalidad elegida, </w:t>
      </w:r>
      <w:r w:rsidRPr="00236BED">
        <w:rPr>
          <w:rFonts w:ascii="Palatino Linotype" w:eastAsia="Palatino Linotype" w:hAnsi="Palatino Linotype" w:cs="Palatino Linotype"/>
          <w:sz w:val="24"/>
          <w:szCs w:val="24"/>
        </w:rPr>
        <w:t xml:space="preserve">para que la obligación de acceso a la información se tenga por cumplida, </w:t>
      </w:r>
      <w:r w:rsidRPr="00236BED">
        <w:rPr>
          <w:rFonts w:ascii="Palatino Linotype" w:eastAsia="Palatino Linotype" w:hAnsi="Palatino Linotype" w:cs="Palatino Linotype"/>
          <w:b/>
          <w:sz w:val="24"/>
          <w:szCs w:val="24"/>
        </w:rPr>
        <w:t>el Sujeto Obligado deberá ofrecer otra u otras modalidades de entrega.</w:t>
      </w:r>
      <w:r w:rsidRPr="00236BED">
        <w:rPr>
          <w:rFonts w:ascii="Palatino Linotype" w:eastAsia="Palatino Linotype" w:hAnsi="Palatino Linotype" w:cs="Palatino Linotype"/>
          <w:sz w:val="24"/>
          <w:szCs w:val="24"/>
        </w:rPr>
        <w:t xml:space="preserve"> En cualquier caso, </w:t>
      </w:r>
      <w:r w:rsidRPr="00236BED">
        <w:rPr>
          <w:rFonts w:ascii="Palatino Linotype" w:eastAsia="Palatino Linotype" w:hAnsi="Palatino Linotype" w:cs="Palatino Linotype"/>
          <w:b/>
          <w:sz w:val="24"/>
          <w:szCs w:val="24"/>
        </w:rPr>
        <w:t>se deberá fundar y motivar la necesidad de ofrecer otras modalidades</w:t>
      </w:r>
      <w:r w:rsidRPr="00236BED">
        <w:rPr>
          <w:rFonts w:ascii="Palatino Linotype" w:eastAsia="Palatino Linotype" w:hAnsi="Palatino Linotype" w:cs="Palatino Linotype"/>
          <w:sz w:val="24"/>
          <w:szCs w:val="24"/>
        </w:rPr>
        <w:t xml:space="preserve"> que lo permitan, </w:t>
      </w:r>
      <w:r w:rsidRPr="00236BED">
        <w:rPr>
          <w:rFonts w:ascii="Palatino Linotype" w:eastAsia="Palatino Linotype" w:hAnsi="Palatino Linotype" w:cs="Palatino Linotype"/>
          <w:b/>
          <w:sz w:val="24"/>
          <w:szCs w:val="24"/>
        </w:rPr>
        <w:t>procurando reducir los costos de entrega.</w:t>
      </w:r>
    </w:p>
    <w:p w14:paraId="2360E7F5" w14:textId="77777777" w:rsidR="00DC2D74" w:rsidRPr="00236BED" w:rsidRDefault="00DC2D74">
      <w:pPr>
        <w:spacing w:after="0" w:line="360" w:lineRule="auto"/>
        <w:jc w:val="both"/>
        <w:rPr>
          <w:rFonts w:ascii="Palatino Linotype" w:eastAsia="Palatino Linotype" w:hAnsi="Palatino Linotype" w:cs="Palatino Linotype"/>
          <w:b/>
          <w:sz w:val="24"/>
          <w:szCs w:val="24"/>
        </w:rPr>
      </w:pPr>
    </w:p>
    <w:p w14:paraId="57AF65E3" w14:textId="77777777" w:rsidR="00DC2D74" w:rsidRPr="00236BED" w:rsidRDefault="00D1263E">
      <w:pPr>
        <w:widowControl w:val="0"/>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EE4A508" w14:textId="77777777" w:rsidR="00DC2D74" w:rsidRPr="00236BED" w:rsidRDefault="00DC2D74">
      <w:pPr>
        <w:spacing w:after="0" w:line="360" w:lineRule="auto"/>
        <w:jc w:val="both"/>
        <w:rPr>
          <w:rFonts w:ascii="Palatino Linotype" w:eastAsia="Palatino Linotype" w:hAnsi="Palatino Linotype" w:cs="Palatino Linotype"/>
          <w:color w:val="000000"/>
          <w:sz w:val="24"/>
          <w:szCs w:val="24"/>
        </w:rPr>
      </w:pPr>
    </w:p>
    <w:p w14:paraId="249C0F81" w14:textId="77777777" w:rsidR="00DC2D74" w:rsidRPr="00236BED" w:rsidRDefault="00D1263E">
      <w:pPr>
        <w:numPr>
          <w:ilvl w:val="0"/>
          <w:numId w:val="1"/>
        </w:numPr>
        <w:spacing w:after="0"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Las razones por las cuales la información implicaba un análisis, estudio o procesamiento de datos;</w:t>
      </w:r>
    </w:p>
    <w:p w14:paraId="120B9B69" w14:textId="77777777" w:rsidR="00DC2D74" w:rsidRPr="00236BED" w:rsidRDefault="00DC2D74">
      <w:pPr>
        <w:spacing w:after="0" w:line="360" w:lineRule="auto"/>
        <w:ind w:left="720"/>
        <w:jc w:val="both"/>
        <w:rPr>
          <w:rFonts w:ascii="Palatino Linotype" w:eastAsia="Palatino Linotype" w:hAnsi="Palatino Linotype" w:cs="Palatino Linotype"/>
          <w:color w:val="000000"/>
          <w:sz w:val="24"/>
          <w:szCs w:val="24"/>
        </w:rPr>
      </w:pPr>
    </w:p>
    <w:p w14:paraId="6255D2ED" w14:textId="77777777" w:rsidR="00DC2D74" w:rsidRPr="00236BED" w:rsidRDefault="00D1263E">
      <w:pPr>
        <w:numPr>
          <w:ilvl w:val="0"/>
          <w:numId w:val="1"/>
        </w:numPr>
        <w:spacing w:after="0" w:line="360" w:lineRule="auto"/>
        <w:ind w:left="567" w:hanging="141"/>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Por qué motivo el tiempo, que se le otorga al Sujeto Obligado para dar respuesta, en la modalidad elegida a la solicitud de información, no le es suficiente, y</w:t>
      </w:r>
    </w:p>
    <w:p w14:paraId="1189A864" w14:textId="77777777" w:rsidR="00DC2D74" w:rsidRPr="00236BED" w:rsidRDefault="00DC2D74">
      <w:pPr>
        <w:spacing w:after="0" w:line="360" w:lineRule="auto"/>
        <w:ind w:left="567" w:hanging="141"/>
        <w:jc w:val="both"/>
        <w:rPr>
          <w:rFonts w:ascii="Palatino Linotype" w:eastAsia="Palatino Linotype" w:hAnsi="Palatino Linotype" w:cs="Palatino Linotype"/>
          <w:color w:val="000000"/>
          <w:sz w:val="24"/>
          <w:szCs w:val="24"/>
        </w:rPr>
      </w:pPr>
    </w:p>
    <w:p w14:paraId="690DB315" w14:textId="77777777" w:rsidR="00DC2D74" w:rsidRPr="00236BED" w:rsidRDefault="00D1263E">
      <w:pPr>
        <w:numPr>
          <w:ilvl w:val="0"/>
          <w:numId w:val="1"/>
        </w:numPr>
        <w:spacing w:after="0" w:line="360" w:lineRule="auto"/>
        <w:ind w:left="567" w:hanging="141"/>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La cantidad de recursos humanos y materiales con los que cuenta el Sujeto Obligado son insuficientes.</w:t>
      </w:r>
    </w:p>
    <w:p w14:paraId="4D9C13A8"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7AAE48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color w:val="000000"/>
          <w:sz w:val="24"/>
          <w:szCs w:val="24"/>
        </w:rPr>
        <w:t xml:space="preserve">Ahora bien, entrando en materia, debe resaltarse que </w:t>
      </w:r>
      <w:r w:rsidRPr="00236BED">
        <w:rPr>
          <w:rFonts w:ascii="Palatino Linotype" w:eastAsia="Palatino Linotype" w:hAnsi="Palatino Linotype" w:cs="Palatino Linotype"/>
          <w:b/>
          <w:color w:val="000000"/>
          <w:sz w:val="24"/>
          <w:szCs w:val="24"/>
        </w:rPr>
        <w:t>EL SUJETO OBLIGADO</w:t>
      </w:r>
      <w:r w:rsidRPr="00236BED">
        <w:rPr>
          <w:rFonts w:ascii="Palatino Linotype" w:eastAsia="Palatino Linotype" w:hAnsi="Palatino Linotype" w:cs="Palatino Linotype"/>
          <w:color w:val="000000"/>
          <w:sz w:val="24"/>
          <w:szCs w:val="24"/>
        </w:rPr>
        <w:t xml:space="preserve"> mediante su informe justificado señaló </w:t>
      </w:r>
      <w:r w:rsidRPr="00236BED">
        <w:rPr>
          <w:rFonts w:ascii="Palatino Linotype" w:eastAsia="Palatino Linotype" w:hAnsi="Palatino Linotype" w:cs="Palatino Linotype"/>
          <w:sz w:val="24"/>
          <w:szCs w:val="24"/>
        </w:rPr>
        <w:t>que la información solicitada implicó un archivo digital el cual sobrepasa los 541mb, siendo el tamaño de 782mb, solicitando el cambio de modalidad</w:t>
      </w:r>
    </w:p>
    <w:p w14:paraId="720D05D9"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8A63FB4" w14:textId="77777777" w:rsidR="00DC2D74" w:rsidRPr="00236BED" w:rsidRDefault="00D1263E">
      <w:pPr>
        <w:tabs>
          <w:tab w:val="left" w:pos="4962"/>
        </w:tabs>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Como se puede apreciar, del oficio firmado y entregado por la Titular de la Unidad de Transparencia y el Encargado de Despacho de la Tesorería Municipal en atención al requerimiento de información adicional, se advierte lo siguiente:</w:t>
      </w:r>
    </w:p>
    <w:p w14:paraId="1CE6CF8F" w14:textId="77777777" w:rsidR="00DC2D74" w:rsidRPr="00236BED" w:rsidRDefault="00DC2D74">
      <w:pPr>
        <w:tabs>
          <w:tab w:val="left" w:pos="4962"/>
        </w:tabs>
        <w:spacing w:after="0" w:line="360" w:lineRule="auto"/>
        <w:jc w:val="both"/>
        <w:rPr>
          <w:rFonts w:ascii="Palatino Linotype" w:eastAsia="Palatino Linotype" w:hAnsi="Palatino Linotype" w:cs="Palatino Linotype"/>
          <w:sz w:val="24"/>
          <w:szCs w:val="24"/>
        </w:rPr>
      </w:pPr>
    </w:p>
    <w:p w14:paraId="5DB55B77" w14:textId="77777777" w:rsidR="00DC2D74" w:rsidRPr="00236BED" w:rsidRDefault="00D1263E">
      <w:pPr>
        <w:spacing w:line="360" w:lineRule="auto"/>
        <w:jc w:val="center"/>
      </w:pPr>
      <w:r w:rsidRPr="00236BED">
        <w:rPr>
          <w:noProof/>
        </w:rPr>
        <w:lastRenderedPageBreak/>
        <w:drawing>
          <wp:inline distT="0" distB="0" distL="0" distR="0" wp14:anchorId="3711EEE6" wp14:editId="4606CE36">
            <wp:extent cx="5315112" cy="4124421"/>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44634" t="44043" r="28685" b="19147"/>
                    <a:stretch>
                      <a:fillRect/>
                    </a:stretch>
                  </pic:blipFill>
                  <pic:spPr>
                    <a:xfrm>
                      <a:off x="0" y="0"/>
                      <a:ext cx="5315112" cy="4124421"/>
                    </a:xfrm>
                    <a:prstGeom prst="rect">
                      <a:avLst/>
                    </a:prstGeom>
                    <a:ln/>
                  </pic:spPr>
                </pic:pic>
              </a:graphicData>
            </a:graphic>
          </wp:inline>
        </w:drawing>
      </w:r>
    </w:p>
    <w:p w14:paraId="1182DF1E" w14:textId="77777777" w:rsidR="00DC2D74" w:rsidRPr="00236BED" w:rsidRDefault="00D1263E">
      <w:pPr>
        <w:spacing w:line="360" w:lineRule="auto"/>
        <w:jc w:val="center"/>
        <w:rPr>
          <w:rFonts w:ascii="Palatino Linotype" w:eastAsia="Palatino Linotype" w:hAnsi="Palatino Linotype" w:cs="Palatino Linotype"/>
          <w:sz w:val="24"/>
          <w:szCs w:val="24"/>
        </w:rPr>
      </w:pPr>
      <w:r w:rsidRPr="00236BED">
        <w:rPr>
          <w:noProof/>
        </w:rPr>
        <w:lastRenderedPageBreak/>
        <w:drawing>
          <wp:inline distT="0" distB="0" distL="0" distR="0" wp14:anchorId="0E21D399" wp14:editId="42BF503A">
            <wp:extent cx="5370304" cy="5917516"/>
            <wp:effectExtent l="0" t="0" r="0" b="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43692" t="29108" r="30313" b="19967"/>
                    <a:stretch>
                      <a:fillRect/>
                    </a:stretch>
                  </pic:blipFill>
                  <pic:spPr>
                    <a:xfrm>
                      <a:off x="0" y="0"/>
                      <a:ext cx="5370304" cy="5917516"/>
                    </a:xfrm>
                    <a:prstGeom prst="rect">
                      <a:avLst/>
                    </a:prstGeom>
                    <a:ln/>
                  </pic:spPr>
                </pic:pic>
              </a:graphicData>
            </a:graphic>
          </wp:inline>
        </w:drawing>
      </w:r>
    </w:p>
    <w:p w14:paraId="64B6312D" w14:textId="77777777" w:rsidR="00DC2D74" w:rsidRPr="00236BED" w:rsidRDefault="00D1263E">
      <w:pPr>
        <w:spacing w:line="360" w:lineRule="auto"/>
        <w:jc w:val="center"/>
        <w:rPr>
          <w:rFonts w:ascii="Palatino Linotype" w:eastAsia="Palatino Linotype" w:hAnsi="Palatino Linotype" w:cs="Palatino Linotype"/>
          <w:sz w:val="24"/>
          <w:szCs w:val="24"/>
        </w:rPr>
      </w:pPr>
      <w:r w:rsidRPr="00236BED">
        <w:rPr>
          <w:noProof/>
        </w:rPr>
        <w:lastRenderedPageBreak/>
        <w:drawing>
          <wp:inline distT="0" distB="0" distL="0" distR="0" wp14:anchorId="40758B06" wp14:editId="786349BB">
            <wp:extent cx="5360237" cy="5702017"/>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43037" t="34271" r="30018" b="14769"/>
                    <a:stretch>
                      <a:fillRect/>
                    </a:stretch>
                  </pic:blipFill>
                  <pic:spPr>
                    <a:xfrm>
                      <a:off x="0" y="0"/>
                      <a:ext cx="5360237" cy="5702017"/>
                    </a:xfrm>
                    <a:prstGeom prst="rect">
                      <a:avLst/>
                    </a:prstGeom>
                    <a:ln/>
                  </pic:spPr>
                </pic:pic>
              </a:graphicData>
            </a:graphic>
          </wp:inline>
        </w:drawing>
      </w:r>
    </w:p>
    <w:p w14:paraId="3C897CCA" w14:textId="77777777" w:rsidR="00DC2D74" w:rsidRPr="00236BED" w:rsidRDefault="00D1263E">
      <w:pPr>
        <w:rPr>
          <w:rFonts w:ascii="Palatino Linotype" w:eastAsia="Palatino Linotype" w:hAnsi="Palatino Linotype" w:cs="Palatino Linotype"/>
          <w:sz w:val="24"/>
          <w:szCs w:val="24"/>
        </w:rPr>
      </w:pPr>
      <w:r w:rsidRPr="00236BED">
        <w:rPr>
          <w:noProof/>
        </w:rPr>
        <w:drawing>
          <wp:inline distT="0" distB="0" distL="0" distR="0" wp14:anchorId="141081FF" wp14:editId="5857DF3D">
            <wp:extent cx="5705083" cy="371818"/>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42262" t="30733" r="30514" b="66113"/>
                    <a:stretch>
                      <a:fillRect/>
                    </a:stretch>
                  </pic:blipFill>
                  <pic:spPr>
                    <a:xfrm>
                      <a:off x="0" y="0"/>
                      <a:ext cx="5705083" cy="371818"/>
                    </a:xfrm>
                    <a:prstGeom prst="rect">
                      <a:avLst/>
                    </a:prstGeom>
                    <a:ln/>
                  </pic:spPr>
                </pic:pic>
              </a:graphicData>
            </a:graphic>
          </wp:inline>
        </w:drawing>
      </w:r>
    </w:p>
    <w:p w14:paraId="01852B60" w14:textId="77777777" w:rsidR="00DC2D74" w:rsidRPr="00236BED" w:rsidRDefault="00DC2D74">
      <w:pPr>
        <w:tabs>
          <w:tab w:val="left" w:pos="4962"/>
        </w:tabs>
        <w:spacing w:after="0" w:line="360" w:lineRule="auto"/>
        <w:jc w:val="both"/>
        <w:rPr>
          <w:rFonts w:ascii="Palatino Linotype" w:eastAsia="Palatino Linotype" w:hAnsi="Palatino Linotype" w:cs="Palatino Linotype"/>
          <w:sz w:val="24"/>
          <w:szCs w:val="24"/>
        </w:rPr>
      </w:pPr>
    </w:p>
    <w:p w14:paraId="6CDDBB1E" w14:textId="77777777" w:rsidR="00DC2D74" w:rsidRPr="00236BED" w:rsidRDefault="00DC2D74">
      <w:pPr>
        <w:tabs>
          <w:tab w:val="left" w:pos="4962"/>
        </w:tabs>
        <w:spacing w:after="0" w:line="360" w:lineRule="auto"/>
        <w:jc w:val="both"/>
        <w:rPr>
          <w:rFonts w:ascii="Palatino Linotype" w:eastAsia="Palatino Linotype" w:hAnsi="Palatino Linotype" w:cs="Palatino Linotype"/>
          <w:sz w:val="24"/>
          <w:szCs w:val="24"/>
        </w:rPr>
      </w:pPr>
    </w:p>
    <w:p w14:paraId="1160656A" w14:textId="77777777" w:rsidR="000437F9" w:rsidRPr="00236BED" w:rsidRDefault="00D1263E">
      <w:pPr>
        <w:tabs>
          <w:tab w:val="left" w:pos="4962"/>
        </w:tabs>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 xml:space="preserve">Es de precisar </w:t>
      </w:r>
      <w:proofErr w:type="gramStart"/>
      <w:r w:rsidRPr="00236BED">
        <w:rPr>
          <w:rFonts w:ascii="Palatino Linotype" w:eastAsia="Palatino Linotype" w:hAnsi="Palatino Linotype" w:cs="Palatino Linotype"/>
          <w:sz w:val="24"/>
          <w:szCs w:val="24"/>
        </w:rPr>
        <w:t>que</w:t>
      </w:r>
      <w:proofErr w:type="gramEnd"/>
      <w:r w:rsidRPr="00236BED">
        <w:rPr>
          <w:rFonts w:ascii="Palatino Linotype" w:eastAsia="Palatino Linotype" w:hAnsi="Palatino Linotype" w:cs="Palatino Linotype"/>
          <w:sz w:val="24"/>
          <w:szCs w:val="24"/>
        </w:rPr>
        <w:t xml:space="preserve"> para tener mayor certeza respecto de la imposibilidad de carácter técnico, el diez de octubre de dos mil veintitrés, este Organismo Garante tuvo a bien solicitar a la Dirección General de Informática, le informara si se había registrado algún indicio en la bitácora de incidencias,</w:t>
      </w:r>
      <w:r w:rsidR="000437F9" w:rsidRPr="00236BED">
        <w:rPr>
          <w:rFonts w:ascii="Palatino Linotype" w:eastAsia="Palatino Linotype" w:hAnsi="Palatino Linotype" w:cs="Palatino Linotype"/>
          <w:sz w:val="24"/>
          <w:szCs w:val="24"/>
        </w:rPr>
        <w:t xml:space="preserve"> de la siguiente manera:</w:t>
      </w:r>
    </w:p>
    <w:p w14:paraId="3A1F47BC" w14:textId="77777777" w:rsidR="000437F9" w:rsidRPr="00236BED" w:rsidRDefault="000437F9">
      <w:pPr>
        <w:tabs>
          <w:tab w:val="left" w:pos="4962"/>
        </w:tabs>
        <w:spacing w:after="0" w:line="360" w:lineRule="auto"/>
        <w:jc w:val="both"/>
        <w:rPr>
          <w:rFonts w:ascii="Palatino Linotype" w:eastAsia="Palatino Linotype" w:hAnsi="Palatino Linotype" w:cs="Palatino Linotype"/>
          <w:sz w:val="24"/>
          <w:szCs w:val="24"/>
        </w:rPr>
      </w:pPr>
      <w:r w:rsidRPr="00236BED">
        <w:rPr>
          <w:noProof/>
        </w:rPr>
        <w:drawing>
          <wp:inline distT="0" distB="0" distL="0" distR="0" wp14:anchorId="3E1C0B91" wp14:editId="54F47C70">
            <wp:extent cx="5705475" cy="28769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86" t="45564" r="32960" b="18528"/>
                    <a:stretch/>
                  </pic:blipFill>
                  <pic:spPr bwMode="auto">
                    <a:xfrm>
                      <a:off x="0" y="0"/>
                      <a:ext cx="5725462" cy="2886991"/>
                    </a:xfrm>
                    <a:prstGeom prst="rect">
                      <a:avLst/>
                    </a:prstGeom>
                    <a:ln>
                      <a:noFill/>
                    </a:ln>
                    <a:extLst>
                      <a:ext uri="{53640926-AAD7-44D8-BBD7-CCE9431645EC}">
                        <a14:shadowObscured xmlns:a14="http://schemas.microsoft.com/office/drawing/2010/main"/>
                      </a:ext>
                    </a:extLst>
                  </pic:spPr>
                </pic:pic>
              </a:graphicData>
            </a:graphic>
          </wp:inline>
        </w:drawing>
      </w:r>
    </w:p>
    <w:p w14:paraId="5D0FC1ED" w14:textId="77777777" w:rsidR="00DC2D74" w:rsidRPr="00236BED" w:rsidRDefault="00D1263E">
      <w:pPr>
        <w:tabs>
          <w:tab w:val="left" w:pos="4962"/>
        </w:tabs>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 </w:t>
      </w:r>
      <w:r w:rsidR="000437F9" w:rsidRPr="00236BED">
        <w:rPr>
          <w:rFonts w:ascii="Palatino Linotype" w:eastAsia="Palatino Linotype" w:hAnsi="Palatino Linotype" w:cs="Palatino Linotype"/>
          <w:sz w:val="24"/>
          <w:szCs w:val="24"/>
        </w:rPr>
        <w:t>Obteniendo</w:t>
      </w:r>
      <w:r w:rsidRPr="00236BED">
        <w:rPr>
          <w:rFonts w:ascii="Palatino Linotype" w:eastAsia="Palatino Linotype" w:hAnsi="Palatino Linotype" w:cs="Palatino Linotype"/>
          <w:sz w:val="24"/>
          <w:szCs w:val="24"/>
        </w:rPr>
        <w:t xml:space="preserve"> así lo siguiente:</w:t>
      </w:r>
    </w:p>
    <w:p w14:paraId="408F77A4"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AEDA08C" w14:textId="77777777" w:rsidR="00DC2D74" w:rsidRPr="00236BED" w:rsidRDefault="00D1263E">
      <w:pPr>
        <w:spacing w:after="0" w:line="276" w:lineRule="auto"/>
        <w:ind w:left="851" w:right="616"/>
        <w:jc w:val="both"/>
        <w:rPr>
          <w:rFonts w:ascii="Palatino Linotype" w:eastAsia="Palatino Linotype" w:hAnsi="Palatino Linotype" w:cs="Palatino Linotype"/>
          <w:i/>
          <w:color w:val="000000"/>
          <w:sz w:val="24"/>
          <w:szCs w:val="24"/>
        </w:rPr>
      </w:pPr>
      <w:r w:rsidRPr="00236BED">
        <w:rPr>
          <w:rFonts w:ascii="Palatino Linotype" w:eastAsia="Palatino Linotype" w:hAnsi="Palatino Linotype" w:cs="Palatino Linotype"/>
          <w:i/>
          <w:color w:val="000000"/>
          <w:sz w:val="24"/>
          <w:szCs w:val="24"/>
        </w:rPr>
        <w:t xml:space="preserve">En atención a su oficio con número TLAL/UT/SAIMEX/0062/2023, a fin de atender la solicitud de información con folio: 00059/TLAMANA/IP/2023, al respecto me permito comunicarle a Usted que dicha incidencia técnica ha quedado registrada en la bitácora de incidencias, toda vez que trata de subir un peso de 782 MB, lo cual sobrepasa las capacidades técnicas del sistema </w:t>
      </w:r>
      <w:proofErr w:type="spellStart"/>
      <w:r w:rsidRPr="00236BED">
        <w:rPr>
          <w:rFonts w:ascii="Palatino Linotype" w:eastAsia="Palatino Linotype" w:hAnsi="Palatino Linotype" w:cs="Palatino Linotype"/>
          <w:i/>
          <w:color w:val="000000"/>
          <w:sz w:val="24"/>
          <w:szCs w:val="24"/>
        </w:rPr>
        <w:t>Saimex</w:t>
      </w:r>
      <w:proofErr w:type="spellEnd"/>
      <w:r w:rsidRPr="00236BED">
        <w:rPr>
          <w:rFonts w:ascii="Palatino Linotype" w:eastAsia="Palatino Linotype" w:hAnsi="Palatino Linotype" w:cs="Palatino Linotype"/>
          <w:i/>
          <w:color w:val="000000"/>
          <w:sz w:val="24"/>
          <w:szCs w:val="24"/>
        </w:rPr>
        <w:t>.</w:t>
      </w:r>
    </w:p>
    <w:p w14:paraId="6935101F" w14:textId="77777777" w:rsidR="00DC2D74" w:rsidRPr="00236BED" w:rsidRDefault="00DC2D74">
      <w:pPr>
        <w:spacing w:after="0" w:line="360" w:lineRule="auto"/>
        <w:jc w:val="both"/>
        <w:rPr>
          <w:rFonts w:ascii="Palatino Linotype" w:eastAsia="Palatino Linotype" w:hAnsi="Palatino Linotype" w:cs="Palatino Linotype"/>
          <w:color w:val="000000"/>
          <w:sz w:val="24"/>
          <w:szCs w:val="24"/>
        </w:rPr>
      </w:pPr>
    </w:p>
    <w:p w14:paraId="33B8595E" w14:textId="77777777" w:rsidR="00DC2D74" w:rsidRPr="00236BED" w:rsidRDefault="00D1263E">
      <w:pPr>
        <w:spacing w:after="0" w:line="360" w:lineRule="auto"/>
        <w:ind w:right="-28"/>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lastRenderedPageBreak/>
        <w:t xml:space="preserve">Expuesto lo anterior, conviene esquematizar los argumentos expuestos con anterioridad para efecto de determinar si </w:t>
      </w:r>
      <w:r w:rsidRPr="00236BED">
        <w:rPr>
          <w:rFonts w:ascii="Palatino Linotype" w:eastAsia="Palatino Linotype" w:hAnsi="Palatino Linotype" w:cs="Palatino Linotype"/>
          <w:b/>
          <w:color w:val="000000"/>
          <w:sz w:val="24"/>
          <w:szCs w:val="24"/>
        </w:rPr>
        <w:t>EL SUJETO OBLIGADO</w:t>
      </w:r>
      <w:r w:rsidRPr="00236BED">
        <w:rPr>
          <w:rFonts w:ascii="Palatino Linotype" w:eastAsia="Palatino Linotype" w:hAnsi="Palatino Linotype" w:cs="Palatino Linotype"/>
          <w:color w:val="000000"/>
          <w:sz w:val="24"/>
          <w:szCs w:val="24"/>
        </w:rPr>
        <w:t xml:space="preserve"> cumplió con los elementos necesarios para el cambio de modalidad:</w:t>
      </w:r>
    </w:p>
    <w:p w14:paraId="42493866" w14:textId="77777777" w:rsidR="00DC2D74" w:rsidRPr="00236BED" w:rsidRDefault="00DC2D74">
      <w:pPr>
        <w:spacing w:line="360" w:lineRule="auto"/>
        <w:jc w:val="both"/>
        <w:rPr>
          <w:rFonts w:ascii="Palatino Linotype" w:eastAsia="Palatino Linotype" w:hAnsi="Palatino Linotype" w:cs="Palatino Linotype"/>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7577"/>
      </w:tblGrid>
      <w:tr w:rsidR="00DC2D74" w:rsidRPr="00236BED" w14:paraId="6DF39A79" w14:textId="77777777">
        <w:tc>
          <w:tcPr>
            <w:tcW w:w="1251" w:type="dxa"/>
            <w:shd w:val="clear" w:color="auto" w:fill="E7E6E6"/>
          </w:tcPr>
          <w:p w14:paraId="0E058550" w14:textId="77777777" w:rsidR="00DC2D74" w:rsidRPr="00236BED" w:rsidRDefault="00D1263E">
            <w:pPr>
              <w:jc w:val="center"/>
              <w:rPr>
                <w:rFonts w:ascii="Palatino Linotype" w:eastAsia="Palatino Linotype" w:hAnsi="Palatino Linotype" w:cs="Palatino Linotype"/>
                <w:b/>
                <w:sz w:val="18"/>
                <w:szCs w:val="18"/>
              </w:rPr>
            </w:pPr>
            <w:r w:rsidRPr="00236BED">
              <w:rPr>
                <w:rFonts w:ascii="Palatino Linotype" w:eastAsia="Palatino Linotype" w:hAnsi="Palatino Linotype" w:cs="Palatino Linotype"/>
                <w:b/>
                <w:sz w:val="18"/>
                <w:szCs w:val="18"/>
              </w:rPr>
              <w:t>Elementos del cambio de modalidad</w:t>
            </w:r>
          </w:p>
        </w:tc>
        <w:tc>
          <w:tcPr>
            <w:tcW w:w="7577" w:type="dxa"/>
            <w:shd w:val="clear" w:color="auto" w:fill="E7E6E6"/>
          </w:tcPr>
          <w:p w14:paraId="04D802E4" w14:textId="77777777" w:rsidR="00DC2D74" w:rsidRPr="00236BED" w:rsidRDefault="00D1263E">
            <w:pPr>
              <w:jc w:val="center"/>
              <w:rPr>
                <w:rFonts w:ascii="Palatino Linotype" w:eastAsia="Palatino Linotype" w:hAnsi="Palatino Linotype" w:cs="Palatino Linotype"/>
                <w:b/>
                <w:sz w:val="18"/>
                <w:szCs w:val="18"/>
              </w:rPr>
            </w:pPr>
            <w:r w:rsidRPr="00236BED">
              <w:rPr>
                <w:rFonts w:ascii="Palatino Linotype" w:eastAsia="Palatino Linotype" w:hAnsi="Palatino Linotype" w:cs="Palatino Linotype"/>
                <w:b/>
                <w:sz w:val="18"/>
                <w:szCs w:val="18"/>
              </w:rPr>
              <w:t>Contenido</w:t>
            </w:r>
          </w:p>
        </w:tc>
      </w:tr>
      <w:tr w:rsidR="00DC2D74" w:rsidRPr="00236BED" w14:paraId="5ADE1AE0" w14:textId="77777777">
        <w:tc>
          <w:tcPr>
            <w:tcW w:w="1251" w:type="dxa"/>
          </w:tcPr>
          <w:p w14:paraId="357A1642" w14:textId="77777777" w:rsidR="00DC2D74" w:rsidRPr="00236BED" w:rsidRDefault="00D1263E">
            <w:pPr>
              <w:jc w:val="center"/>
              <w:rPr>
                <w:rFonts w:ascii="Palatino Linotype" w:eastAsia="Palatino Linotype" w:hAnsi="Palatino Linotype" w:cs="Palatino Linotype"/>
                <w:sz w:val="18"/>
                <w:szCs w:val="18"/>
              </w:rPr>
            </w:pPr>
            <w:r w:rsidRPr="00236BED">
              <w:rPr>
                <w:rFonts w:ascii="Palatino Linotype" w:eastAsia="Palatino Linotype" w:hAnsi="Palatino Linotype" w:cs="Palatino Linotype"/>
                <w:sz w:val="18"/>
                <w:szCs w:val="18"/>
              </w:rPr>
              <w:t>Número de folio de la solicitud</w:t>
            </w:r>
          </w:p>
        </w:tc>
        <w:tc>
          <w:tcPr>
            <w:tcW w:w="7577" w:type="dxa"/>
          </w:tcPr>
          <w:p w14:paraId="27B4B706" w14:textId="77777777" w:rsidR="00DC2D74" w:rsidRPr="00236BED" w:rsidRDefault="00D1263E">
            <w:pPr>
              <w:jc w:val="center"/>
              <w:rPr>
                <w:rFonts w:ascii="Palatino Linotype" w:eastAsia="Palatino Linotype" w:hAnsi="Palatino Linotype" w:cs="Palatino Linotype"/>
                <w:sz w:val="18"/>
                <w:szCs w:val="18"/>
              </w:rPr>
            </w:pPr>
            <w:r w:rsidRPr="00236BED">
              <w:rPr>
                <w:noProof/>
              </w:rPr>
              <w:drawing>
                <wp:inline distT="0" distB="0" distL="0" distR="0" wp14:anchorId="4256A875" wp14:editId="11896D32">
                  <wp:extent cx="4401210" cy="586828"/>
                  <wp:effectExtent l="0" t="0" r="0" b="0"/>
                  <wp:docPr id="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23422" t="34098" r="35846" b="56246"/>
                          <a:stretch>
                            <a:fillRect/>
                          </a:stretch>
                        </pic:blipFill>
                        <pic:spPr>
                          <a:xfrm>
                            <a:off x="0" y="0"/>
                            <a:ext cx="4401210" cy="586828"/>
                          </a:xfrm>
                          <a:prstGeom prst="rect">
                            <a:avLst/>
                          </a:prstGeom>
                          <a:ln/>
                        </pic:spPr>
                      </pic:pic>
                    </a:graphicData>
                  </a:graphic>
                </wp:inline>
              </w:drawing>
            </w:r>
          </w:p>
        </w:tc>
      </w:tr>
      <w:tr w:rsidR="00DC2D74" w:rsidRPr="00236BED" w14:paraId="14DCE3B7" w14:textId="77777777">
        <w:tc>
          <w:tcPr>
            <w:tcW w:w="1251" w:type="dxa"/>
          </w:tcPr>
          <w:p w14:paraId="15B9D7F9" w14:textId="77777777" w:rsidR="00DC2D74" w:rsidRPr="00236BED" w:rsidRDefault="00D1263E">
            <w:pPr>
              <w:jc w:val="center"/>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18"/>
                <w:szCs w:val="18"/>
              </w:rPr>
              <w:t>Referencia al peso de la información.</w:t>
            </w:r>
          </w:p>
        </w:tc>
        <w:tc>
          <w:tcPr>
            <w:tcW w:w="7577" w:type="dxa"/>
          </w:tcPr>
          <w:p w14:paraId="159F21B5" w14:textId="77777777" w:rsidR="00DC2D74" w:rsidRPr="00236BED" w:rsidRDefault="00D1263E">
            <w:pPr>
              <w:spacing w:line="360" w:lineRule="auto"/>
              <w:jc w:val="both"/>
              <w:rPr>
                <w:rFonts w:ascii="Palatino Linotype" w:eastAsia="Palatino Linotype" w:hAnsi="Palatino Linotype" w:cs="Palatino Linotype"/>
                <w:color w:val="000000"/>
                <w:sz w:val="24"/>
                <w:szCs w:val="24"/>
              </w:rPr>
            </w:pPr>
            <w:r w:rsidRPr="00236BED">
              <w:rPr>
                <w:noProof/>
              </w:rPr>
              <w:drawing>
                <wp:inline distT="0" distB="0" distL="0" distR="0" wp14:anchorId="602EBEB9" wp14:editId="7C57BBCF">
                  <wp:extent cx="4787508" cy="312752"/>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18500" t="37418" r="47725" b="58659"/>
                          <a:stretch>
                            <a:fillRect/>
                          </a:stretch>
                        </pic:blipFill>
                        <pic:spPr>
                          <a:xfrm>
                            <a:off x="0" y="0"/>
                            <a:ext cx="4787508" cy="312752"/>
                          </a:xfrm>
                          <a:prstGeom prst="rect">
                            <a:avLst/>
                          </a:prstGeom>
                          <a:ln/>
                        </pic:spPr>
                      </pic:pic>
                    </a:graphicData>
                  </a:graphic>
                </wp:inline>
              </w:drawing>
            </w:r>
          </w:p>
        </w:tc>
      </w:tr>
      <w:tr w:rsidR="00DC2D74" w:rsidRPr="00236BED" w14:paraId="689FA7AC" w14:textId="77777777">
        <w:tc>
          <w:tcPr>
            <w:tcW w:w="1251" w:type="dxa"/>
          </w:tcPr>
          <w:p w14:paraId="7918977A" w14:textId="77777777" w:rsidR="00DC2D74" w:rsidRPr="00236BED" w:rsidRDefault="00D1263E">
            <w:pPr>
              <w:jc w:val="center"/>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18"/>
                <w:szCs w:val="18"/>
              </w:rPr>
              <w:t>Referencia a otras modalidades de entrega de la información.</w:t>
            </w:r>
          </w:p>
        </w:tc>
        <w:tc>
          <w:tcPr>
            <w:tcW w:w="7577" w:type="dxa"/>
          </w:tcPr>
          <w:p w14:paraId="3F7825C5" w14:textId="77777777" w:rsidR="00DC2D74" w:rsidRPr="00236BED" w:rsidRDefault="00DC2D74">
            <w:pPr>
              <w:spacing w:line="360" w:lineRule="auto"/>
              <w:jc w:val="both"/>
              <w:rPr>
                <w:rFonts w:ascii="Palatino Linotype" w:eastAsia="Palatino Linotype" w:hAnsi="Palatino Linotype" w:cs="Palatino Linotype"/>
                <w:color w:val="000000"/>
                <w:sz w:val="24"/>
                <w:szCs w:val="24"/>
              </w:rPr>
            </w:pPr>
          </w:p>
          <w:p w14:paraId="7F4DD98B" w14:textId="77777777" w:rsidR="00DC2D74" w:rsidRPr="00236BED" w:rsidRDefault="00D1263E">
            <w:pPr>
              <w:spacing w:line="360" w:lineRule="auto"/>
              <w:jc w:val="both"/>
              <w:rPr>
                <w:rFonts w:ascii="Palatino Linotype" w:eastAsia="Palatino Linotype" w:hAnsi="Palatino Linotype" w:cs="Palatino Linotype"/>
                <w:color w:val="000000"/>
                <w:sz w:val="24"/>
                <w:szCs w:val="24"/>
              </w:rPr>
            </w:pPr>
            <w:r w:rsidRPr="00236BED">
              <w:rPr>
                <w:noProof/>
              </w:rPr>
              <w:drawing>
                <wp:inline distT="0" distB="0" distL="0" distR="0" wp14:anchorId="4CCCF706" wp14:editId="6E2D80B6">
                  <wp:extent cx="4606239" cy="1771070"/>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43692" t="61594" r="30313" b="20635"/>
                          <a:stretch>
                            <a:fillRect/>
                          </a:stretch>
                        </pic:blipFill>
                        <pic:spPr>
                          <a:xfrm>
                            <a:off x="0" y="0"/>
                            <a:ext cx="4606239" cy="1771070"/>
                          </a:xfrm>
                          <a:prstGeom prst="rect">
                            <a:avLst/>
                          </a:prstGeom>
                          <a:ln/>
                        </pic:spPr>
                      </pic:pic>
                    </a:graphicData>
                  </a:graphic>
                </wp:inline>
              </w:drawing>
            </w:r>
          </w:p>
        </w:tc>
      </w:tr>
      <w:tr w:rsidR="00DC2D74" w:rsidRPr="00236BED" w14:paraId="6CDE27DF" w14:textId="77777777">
        <w:tc>
          <w:tcPr>
            <w:tcW w:w="1251" w:type="dxa"/>
          </w:tcPr>
          <w:p w14:paraId="4FF06D31" w14:textId="77777777" w:rsidR="00DC2D74" w:rsidRPr="00236BED" w:rsidRDefault="00D1263E">
            <w:pPr>
              <w:jc w:val="center"/>
              <w:rPr>
                <w:rFonts w:ascii="Palatino Linotype" w:eastAsia="Palatino Linotype" w:hAnsi="Palatino Linotype" w:cs="Palatino Linotype"/>
                <w:color w:val="000000"/>
                <w:sz w:val="18"/>
                <w:szCs w:val="18"/>
              </w:rPr>
            </w:pPr>
            <w:r w:rsidRPr="00236BED">
              <w:rPr>
                <w:rFonts w:ascii="Palatino Linotype" w:eastAsia="Palatino Linotype" w:hAnsi="Palatino Linotype" w:cs="Palatino Linotype"/>
                <w:color w:val="000000"/>
                <w:sz w:val="18"/>
                <w:szCs w:val="18"/>
              </w:rPr>
              <w:t>Referencia que la información se pone a disposición por 60 días</w:t>
            </w:r>
          </w:p>
        </w:tc>
        <w:tc>
          <w:tcPr>
            <w:tcW w:w="7577" w:type="dxa"/>
          </w:tcPr>
          <w:p w14:paraId="5599C65E" w14:textId="77777777" w:rsidR="00DC2D74" w:rsidRPr="00236BED" w:rsidRDefault="00D1263E">
            <w:pPr>
              <w:spacing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No se pronuncia. </w:t>
            </w:r>
          </w:p>
          <w:p w14:paraId="075BEEA0" w14:textId="77777777" w:rsidR="00DC2D74" w:rsidRPr="00236BED" w:rsidRDefault="00DC2D74">
            <w:pPr>
              <w:spacing w:line="360" w:lineRule="auto"/>
              <w:jc w:val="both"/>
              <w:rPr>
                <w:rFonts w:ascii="Palatino Linotype" w:eastAsia="Palatino Linotype" w:hAnsi="Palatino Linotype" w:cs="Palatino Linotype"/>
                <w:color w:val="000000"/>
                <w:sz w:val="24"/>
                <w:szCs w:val="24"/>
              </w:rPr>
            </w:pPr>
          </w:p>
        </w:tc>
      </w:tr>
      <w:tr w:rsidR="00DC2D74" w:rsidRPr="00236BED" w14:paraId="4E42F909" w14:textId="77777777">
        <w:tc>
          <w:tcPr>
            <w:tcW w:w="1251" w:type="dxa"/>
          </w:tcPr>
          <w:p w14:paraId="21AC753F" w14:textId="77777777" w:rsidR="00DC2D74" w:rsidRPr="00236BED" w:rsidRDefault="00D1263E">
            <w:pPr>
              <w:jc w:val="center"/>
              <w:rPr>
                <w:rFonts w:ascii="Palatino Linotype" w:eastAsia="Palatino Linotype" w:hAnsi="Palatino Linotype" w:cs="Palatino Linotype"/>
                <w:color w:val="000000"/>
                <w:sz w:val="24"/>
                <w:szCs w:val="24"/>
              </w:rPr>
            </w:pPr>
            <w:proofErr w:type="gramStart"/>
            <w:r w:rsidRPr="00236BED">
              <w:rPr>
                <w:rFonts w:ascii="Palatino Linotype" w:eastAsia="Palatino Linotype" w:hAnsi="Palatino Linotype" w:cs="Palatino Linotype"/>
                <w:color w:val="000000"/>
                <w:sz w:val="18"/>
                <w:szCs w:val="18"/>
              </w:rPr>
              <w:lastRenderedPageBreak/>
              <w:t>Registro  de</w:t>
            </w:r>
            <w:proofErr w:type="gramEnd"/>
            <w:r w:rsidRPr="00236BED">
              <w:rPr>
                <w:rFonts w:ascii="Palatino Linotype" w:eastAsia="Palatino Linotype" w:hAnsi="Palatino Linotype" w:cs="Palatino Linotype"/>
                <w:color w:val="000000"/>
                <w:sz w:val="18"/>
                <w:szCs w:val="18"/>
              </w:rPr>
              <w:t xml:space="preserve"> su incidencia ante informática</w:t>
            </w:r>
          </w:p>
        </w:tc>
        <w:tc>
          <w:tcPr>
            <w:tcW w:w="7577" w:type="dxa"/>
          </w:tcPr>
          <w:p w14:paraId="701AC6A1" w14:textId="77777777" w:rsidR="00DC2D74" w:rsidRPr="00236BED" w:rsidRDefault="00D1263E">
            <w:pPr>
              <w:spacing w:line="360" w:lineRule="auto"/>
              <w:jc w:val="center"/>
              <w:rPr>
                <w:rFonts w:ascii="Palatino Linotype" w:eastAsia="Palatino Linotype" w:hAnsi="Palatino Linotype" w:cs="Palatino Linotype"/>
                <w:color w:val="000000"/>
                <w:sz w:val="24"/>
                <w:szCs w:val="24"/>
              </w:rPr>
            </w:pPr>
            <w:r w:rsidRPr="00236BED">
              <w:rPr>
                <w:noProof/>
              </w:rPr>
              <w:drawing>
                <wp:inline distT="0" distB="0" distL="0" distR="0" wp14:anchorId="62AFB6A8" wp14:editId="09FF44A5">
                  <wp:extent cx="2633364" cy="3589612"/>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42090" t="16898" r="27529" b="9474"/>
                          <a:stretch>
                            <a:fillRect/>
                          </a:stretch>
                        </pic:blipFill>
                        <pic:spPr>
                          <a:xfrm>
                            <a:off x="0" y="0"/>
                            <a:ext cx="2633364" cy="3589612"/>
                          </a:xfrm>
                          <a:prstGeom prst="rect">
                            <a:avLst/>
                          </a:prstGeom>
                          <a:ln/>
                        </pic:spPr>
                      </pic:pic>
                    </a:graphicData>
                  </a:graphic>
                </wp:inline>
              </w:drawing>
            </w:r>
          </w:p>
        </w:tc>
      </w:tr>
    </w:tbl>
    <w:p w14:paraId="7A58B37F"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7EAF83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color w:val="000000"/>
          <w:sz w:val="24"/>
          <w:szCs w:val="24"/>
        </w:rPr>
        <w:t xml:space="preserve">Del cuadro insertado con antelación, se advierte que parcialmente se reunieron los requisitos para acreditar el cambio de modalidad,  no obstante, no puede pasar desapercibido que efectivamente </w:t>
      </w:r>
      <w:r w:rsidRPr="00236BED">
        <w:rPr>
          <w:rFonts w:ascii="Palatino Linotype" w:eastAsia="Palatino Linotype" w:hAnsi="Palatino Linotype" w:cs="Palatino Linotype"/>
          <w:b/>
          <w:color w:val="000000"/>
          <w:sz w:val="24"/>
          <w:szCs w:val="24"/>
        </w:rPr>
        <w:t>EL SUJETO OBLIGADO</w:t>
      </w:r>
      <w:r w:rsidRPr="00236BED">
        <w:rPr>
          <w:rFonts w:ascii="Palatino Linotype" w:eastAsia="Palatino Linotype" w:hAnsi="Palatino Linotype" w:cs="Palatino Linotype"/>
          <w:color w:val="000000"/>
          <w:sz w:val="24"/>
          <w:szCs w:val="24"/>
        </w:rPr>
        <w:t xml:space="preserve"> acreditó una imposibilidad técnica para atender la presente solicitud, sin embargo, no </w:t>
      </w:r>
      <w:r w:rsidRPr="00236BED">
        <w:rPr>
          <w:rFonts w:ascii="Palatino Linotype" w:eastAsia="Palatino Linotype" w:hAnsi="Palatino Linotype" w:cs="Palatino Linotype"/>
          <w:sz w:val="24"/>
          <w:szCs w:val="24"/>
        </w:rPr>
        <w:t xml:space="preserve">propone otros medios electrónicos, tales como habilitar una liga electrónica que deberá proporcionarle para que descargue los archivos, correo electrónico,  concederle el acceso en disco compacto, con la posibilidad de envío mediante correo certificado, previo pago del costo del CD y del envío. </w:t>
      </w:r>
    </w:p>
    <w:p w14:paraId="4C401663"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1A7C2B5"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 xml:space="preserve">Para tal situación, a través del SAIMEX, deberá indicar el mecanismo y/o procedimiento que tendrá que seguir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2BE5856D"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1F3C811D"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En tal sentido y a fin de salvaguardar el derecho de acceso a la información pública, cabe precisar que se tiene justificado el cambio de modalidad, sin </w:t>
      </w:r>
      <w:proofErr w:type="gramStart"/>
      <w:r w:rsidRPr="00236BED">
        <w:rPr>
          <w:rFonts w:ascii="Palatino Linotype" w:eastAsia="Palatino Linotype" w:hAnsi="Palatino Linotype" w:cs="Palatino Linotype"/>
          <w:sz w:val="24"/>
          <w:szCs w:val="24"/>
        </w:rPr>
        <w:t>embargo</w:t>
      </w:r>
      <w:proofErr w:type="gramEnd"/>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no puso a disposición del recurrente la información por un plazo mínimo de sesenta días, lo que contraviene lo señalado por el segundo párrafo del artículo 166 de la Ley de la Materia que señala: </w:t>
      </w:r>
    </w:p>
    <w:p w14:paraId="6F31F931" w14:textId="77777777" w:rsidR="006D2FCE" w:rsidRPr="00236BED" w:rsidRDefault="006D2FCE">
      <w:pPr>
        <w:spacing w:after="0" w:line="360" w:lineRule="auto"/>
        <w:jc w:val="both"/>
        <w:rPr>
          <w:rFonts w:ascii="Palatino Linotype" w:eastAsia="Palatino Linotype" w:hAnsi="Palatino Linotype" w:cs="Palatino Linotype"/>
          <w:sz w:val="24"/>
          <w:szCs w:val="24"/>
        </w:rPr>
      </w:pPr>
    </w:p>
    <w:p w14:paraId="6B31CDD3" w14:textId="77777777" w:rsidR="00DC2D74" w:rsidRPr="00236BED" w:rsidRDefault="00D1263E">
      <w:pPr>
        <w:spacing w:after="0" w:line="276" w:lineRule="auto"/>
        <w:ind w:left="567" w:right="851"/>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“Artículo 166. </w:t>
      </w:r>
      <w:r w:rsidRPr="00236BED">
        <w:rPr>
          <w:rFonts w:ascii="Palatino Linotype" w:eastAsia="Palatino Linotype" w:hAnsi="Palatino Linotype" w:cs="Palatino Linotype"/>
          <w:b/>
          <w:i/>
          <w:u w:val="single"/>
        </w:rPr>
        <w:t>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w:t>
      </w:r>
      <w:r w:rsidRPr="00236BED">
        <w:rPr>
          <w:rFonts w:ascii="Palatino Linotype" w:eastAsia="Palatino Linotype" w:hAnsi="Palatino Linotype" w:cs="Palatino Linotype"/>
          <w:i/>
        </w:rPr>
        <w:t xml:space="preserve">, contado a partir de que el solicitante hubiere realizado, en su caso, el pago respectivo, el cual deberá efectuarse en un plazo no mayor a treinta días hábiles. </w:t>
      </w:r>
      <w:r w:rsidRPr="00236BED">
        <w:rPr>
          <w:rFonts w:ascii="Palatino Linotype" w:eastAsia="Palatino Linotype" w:hAnsi="Palatino Linotype" w:cs="Palatino Linotype"/>
          <w:b/>
          <w:i/>
          <w:u w:val="single"/>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236BED">
        <w:rPr>
          <w:rFonts w:ascii="Palatino Linotype" w:eastAsia="Palatino Linotype" w:hAnsi="Palatino Linotype" w:cs="Palatino Linotype"/>
          <w:i/>
        </w:rPr>
        <w:t xml:space="preserve">Cuando el sujeto obligado no entregue la respuesta a la solicitud dentro del plazo </w:t>
      </w:r>
      <w:r w:rsidRPr="00236BED">
        <w:rPr>
          <w:rFonts w:ascii="Palatino Linotype" w:eastAsia="Palatino Linotype" w:hAnsi="Palatino Linotype" w:cs="Palatino Linotype"/>
          <w:i/>
        </w:rPr>
        <w:lastRenderedPageBreak/>
        <w:t>previsto en la Ley, la solicitud se entenderá negada y el solicitante podrá interponer el recurso de revisión previsto en este ordenamiento.</w:t>
      </w:r>
    </w:p>
    <w:p w14:paraId="70B20FC2" w14:textId="77777777" w:rsidR="00DC2D74" w:rsidRPr="00236BED" w:rsidRDefault="00D1263E">
      <w:pPr>
        <w:spacing w:after="0" w:line="276" w:lineRule="auto"/>
        <w:ind w:left="567" w:right="851"/>
        <w:contextualSpacing/>
        <w:jc w:val="both"/>
        <w:rPr>
          <w:rFonts w:ascii="Palatino Linotype" w:eastAsia="Palatino Linotype" w:hAnsi="Palatino Linotype" w:cs="Palatino Linotype"/>
          <w:i/>
          <w:sz w:val="20"/>
          <w:szCs w:val="20"/>
        </w:rPr>
      </w:pPr>
      <w:r w:rsidRPr="00236BED">
        <w:rPr>
          <w:rFonts w:ascii="Palatino Linotype" w:eastAsia="Palatino Linotype" w:hAnsi="Palatino Linotype" w:cs="Palatino Linotype"/>
          <w:i/>
        </w:rPr>
        <w:t xml:space="preserve">Una vez entregada la información, el solicitante acusará recibo por escrito, dándose por terminado el trámite de acceso a la </w:t>
      </w:r>
      <w:proofErr w:type="gramStart"/>
      <w:r w:rsidRPr="00236BED">
        <w:rPr>
          <w:rFonts w:ascii="Palatino Linotype" w:eastAsia="Palatino Linotype" w:hAnsi="Palatino Linotype" w:cs="Palatino Linotype"/>
          <w:i/>
        </w:rPr>
        <w:t>información”(</w:t>
      </w:r>
      <w:proofErr w:type="gramEnd"/>
      <w:r w:rsidRPr="00236BED">
        <w:rPr>
          <w:rFonts w:ascii="Palatino Linotype" w:eastAsia="Palatino Linotype" w:hAnsi="Palatino Linotype" w:cs="Palatino Linotype"/>
          <w:i/>
        </w:rPr>
        <w:t>Énfasis añadido)</w:t>
      </w:r>
    </w:p>
    <w:p w14:paraId="7A138C45"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AF92A93"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Actuación que a todas luces constituye una afectación y vulneración al derecho de acceso a la información del particular; por lo que se insta al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 xml:space="preserve"> que al momento de atender las solicitudes de información y en la entrega de información garantice que esta sea congruente, veraz, y atienda las necesidades del derecho de acceso a la información de acuerdo a lo dispuesto en el artículo 11 de la Ley de Transparencia Local.</w:t>
      </w:r>
    </w:p>
    <w:p w14:paraId="23E33ED1"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FEDA39A"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Por lo anterior, es necesario precisar que, para el cumplimiento de esta resolución, </w:t>
      </w: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contará con un plazo establecido de 60 días, señalado en dicho precepto legal, mismo plazo que deberá computarse posterior a la notificación de la presente resolución, para que, con ello, pueda atenderse en sus términos.</w:t>
      </w:r>
    </w:p>
    <w:p w14:paraId="3AAA3651"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2EF2A66E" w14:textId="77777777" w:rsidR="00DC2D74" w:rsidRPr="00236BED" w:rsidRDefault="00D1263E">
      <w:pPr>
        <w:spacing w:after="0" w:line="360" w:lineRule="auto"/>
        <w:contextualSpacing/>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 xml:space="preserve">En tal tesitura, si dentro del transcurso del término señalado en el párrafo anterior,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color w:val="000000"/>
          <w:sz w:val="24"/>
          <w:szCs w:val="24"/>
        </w:rPr>
        <w:t xml:space="preserve">acuda por la información, </w:t>
      </w:r>
      <w:r w:rsidRPr="00236BED">
        <w:rPr>
          <w:rFonts w:ascii="Palatino Linotype" w:eastAsia="Palatino Linotype" w:hAnsi="Palatino Linotype" w:cs="Palatino Linotype"/>
          <w:b/>
          <w:color w:val="000000"/>
          <w:sz w:val="24"/>
          <w:szCs w:val="24"/>
        </w:rPr>
        <w:t>EL SUJETO OBLIGADO</w:t>
      </w:r>
      <w:r w:rsidRPr="00236BED">
        <w:rPr>
          <w:rFonts w:ascii="Palatino Linotype" w:eastAsia="Palatino Linotype" w:hAnsi="Palatino Linotype" w:cs="Palatino Linotype"/>
          <w:color w:val="000000"/>
          <w:sz w:val="24"/>
          <w:szCs w:val="24"/>
        </w:rPr>
        <w:t xml:space="preserve"> levantará un acta de hechos misma que debe ser remitida a este Instituto, por conducto de la </w:t>
      </w:r>
      <w:r w:rsidRPr="00236BED">
        <w:rPr>
          <w:rFonts w:ascii="Palatino Linotype" w:eastAsia="Palatino Linotype" w:hAnsi="Palatino Linotype" w:cs="Palatino Linotype"/>
          <w:b/>
          <w:color w:val="000000"/>
          <w:sz w:val="24"/>
          <w:szCs w:val="24"/>
        </w:rPr>
        <w:t>Secretaría Técnica del Pleno</w:t>
      </w:r>
      <w:r w:rsidRPr="00236BED">
        <w:rPr>
          <w:rFonts w:ascii="Palatino Linotype" w:eastAsia="Palatino Linotype" w:hAnsi="Palatino Linotype" w:cs="Palatino Linotype"/>
          <w:color w:val="000000"/>
          <w:sz w:val="24"/>
          <w:szCs w:val="24"/>
        </w:rPr>
        <w:t xml:space="preserve">, junto con el acuse de recibo de la información del Particular; sin embargo, si una vez fenecido el plazo, no acudiera por los documentos ordenados, </w:t>
      </w:r>
      <w:r w:rsidRPr="00236BED">
        <w:rPr>
          <w:rFonts w:ascii="Palatino Linotype" w:eastAsia="Palatino Linotype" w:hAnsi="Palatino Linotype" w:cs="Palatino Linotype"/>
          <w:b/>
          <w:color w:val="000000"/>
          <w:sz w:val="24"/>
          <w:szCs w:val="24"/>
        </w:rPr>
        <w:t>EL SUJETO OBLIGADO</w:t>
      </w:r>
      <w:r w:rsidRPr="00236BED">
        <w:rPr>
          <w:rFonts w:ascii="Palatino Linotype" w:eastAsia="Palatino Linotype" w:hAnsi="Palatino Linotype" w:cs="Palatino Linotype"/>
          <w:color w:val="000000"/>
          <w:sz w:val="24"/>
          <w:szCs w:val="24"/>
        </w:rPr>
        <w:t xml:space="preserve">, mediante acuerdo dará por concluida la solicitud y podrá, de ser el caso, realizar la destrucción del material </w:t>
      </w:r>
      <w:r w:rsidRPr="00236BED">
        <w:rPr>
          <w:rFonts w:ascii="Palatino Linotype" w:eastAsia="Palatino Linotype" w:hAnsi="Palatino Linotype" w:cs="Palatino Linotype"/>
          <w:color w:val="000000"/>
          <w:sz w:val="24"/>
          <w:szCs w:val="24"/>
        </w:rPr>
        <w:lastRenderedPageBreak/>
        <w:t>en el que se reprodujo, situación que también deberá informar a este Instituto, por el mismo conducto.</w:t>
      </w:r>
    </w:p>
    <w:p w14:paraId="2DE79E1B" w14:textId="77777777" w:rsidR="00D36E15" w:rsidRPr="00236BED" w:rsidRDefault="00D36E15">
      <w:pPr>
        <w:spacing w:after="0" w:line="360" w:lineRule="auto"/>
        <w:contextualSpacing/>
        <w:jc w:val="both"/>
        <w:rPr>
          <w:rFonts w:ascii="Palatino Linotype" w:eastAsia="Palatino Linotype" w:hAnsi="Palatino Linotype" w:cs="Palatino Linotype"/>
          <w:color w:val="000000"/>
          <w:sz w:val="24"/>
          <w:szCs w:val="24"/>
        </w:rPr>
      </w:pPr>
    </w:p>
    <w:p w14:paraId="29A94AFA" w14:textId="77777777" w:rsidR="006D2FCE" w:rsidRPr="00236BED" w:rsidRDefault="00D36E15" w:rsidP="006D2FCE">
      <w:pPr>
        <w:spacing w:before="240" w:after="240" w:line="360" w:lineRule="auto"/>
        <w:contextualSpacing/>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lang w:eastAsia="es-ES"/>
        </w:rPr>
        <w:t xml:space="preserve">Aunado a ello, </w:t>
      </w:r>
      <w:r w:rsidR="006D2FCE" w:rsidRPr="00236BED">
        <w:rPr>
          <w:rFonts w:ascii="Palatino Linotype" w:eastAsia="Palatino Linotype" w:hAnsi="Palatino Linotype" w:cs="Palatino Linotype"/>
          <w:sz w:val="24"/>
          <w:szCs w:val="24"/>
        </w:rPr>
        <w:t xml:space="preserve">de acuerdo con el artículo 44 de la Ley de Contratación Pública del Estado de México y Municipios, la Secretaría, las entidades, los tribunales administrativos y los ayuntamientos, podrán adquirir y contratar servicios mediante invitación restringida en los siguientes casos: </w:t>
      </w:r>
    </w:p>
    <w:p w14:paraId="5EAE1224" w14:textId="77777777" w:rsidR="00606F5D" w:rsidRPr="00236BED" w:rsidRDefault="00606F5D" w:rsidP="006D2FCE">
      <w:pPr>
        <w:spacing w:before="240" w:after="240" w:line="360" w:lineRule="auto"/>
        <w:contextualSpacing/>
        <w:jc w:val="both"/>
        <w:rPr>
          <w:rFonts w:ascii="Palatino Linotype" w:eastAsia="Palatino Linotype" w:hAnsi="Palatino Linotype" w:cs="Palatino Linotype"/>
          <w:sz w:val="24"/>
          <w:szCs w:val="24"/>
        </w:rPr>
      </w:pPr>
    </w:p>
    <w:p w14:paraId="56FAC731" w14:textId="77777777" w:rsidR="006D2FCE" w:rsidRPr="00236BED" w:rsidRDefault="006D2FCE" w:rsidP="006D2FCE">
      <w:pPr>
        <w:spacing w:before="120" w:after="120"/>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44.-</w:t>
      </w:r>
      <w:r w:rsidRPr="00236BED">
        <w:rPr>
          <w:rFonts w:ascii="Palatino Linotype" w:eastAsia="Palatino Linotype" w:hAnsi="Palatino Linotype" w:cs="Palatino Linotype"/>
          <w:i/>
        </w:rPr>
        <w:t xml:space="preserve"> La Secretaría, las entidades, los tribunales administrativos y los ayuntamientos podrán adquirir y contratar servicios mediante invitación restringida, cuando:</w:t>
      </w:r>
    </w:p>
    <w:p w14:paraId="6DB89404" w14:textId="77777777" w:rsidR="006D2FCE" w:rsidRPr="00236BED" w:rsidRDefault="006D2FCE" w:rsidP="006D2FCE">
      <w:pPr>
        <w:spacing w:before="120" w:after="120"/>
        <w:ind w:left="1134"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xml:space="preserve"> Se hubiere declarado desierto un procedimiento de licitación, o</w:t>
      </w:r>
    </w:p>
    <w:p w14:paraId="5D1348E6" w14:textId="77777777" w:rsidR="006D2FCE" w:rsidRPr="00236BED" w:rsidRDefault="006D2FCE" w:rsidP="006D2FCE">
      <w:pPr>
        <w:spacing w:before="120" w:after="120"/>
        <w:ind w:left="1134"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w:t>
      </w:r>
      <w:r w:rsidRPr="00236BED">
        <w:rPr>
          <w:rFonts w:ascii="Palatino Linotype" w:eastAsia="Palatino Linotype" w:hAnsi="Palatino Linotype" w:cs="Palatino Linotype"/>
          <w:i/>
        </w:rPr>
        <w:t>. El importe de la operación no exceda de los montos establecidos por el Presupuesto de Egresos del Gobierno del Estado de México del ejercicio correspondiente.</w:t>
      </w:r>
    </w:p>
    <w:p w14:paraId="47E08BAD" w14:textId="77777777" w:rsidR="006D2FCE" w:rsidRPr="00236BED" w:rsidRDefault="006D2FCE" w:rsidP="006D2FCE">
      <w:pPr>
        <w:spacing w:before="120" w:after="120"/>
        <w:ind w:left="851"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0C5B49D0" w14:textId="77777777" w:rsidR="006D2FCE" w:rsidRPr="00236BED" w:rsidRDefault="006D2FCE" w:rsidP="00606F5D">
      <w:pPr>
        <w:spacing w:before="120" w:after="120" w:line="360"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En la invitación deberá especificarse si en el proceso de asignación aplicará la modalidad de subasta inversa.”</w:t>
      </w:r>
    </w:p>
    <w:p w14:paraId="252B5B80" w14:textId="77777777" w:rsidR="00606F5D" w:rsidRPr="00236BED" w:rsidRDefault="00606F5D" w:rsidP="00606F5D">
      <w:pPr>
        <w:spacing w:before="120" w:after="120" w:line="360" w:lineRule="auto"/>
        <w:ind w:left="851" w:right="902"/>
        <w:contextualSpacing/>
        <w:jc w:val="both"/>
        <w:rPr>
          <w:rFonts w:ascii="Palatino Linotype" w:eastAsia="Palatino Linotype" w:hAnsi="Palatino Linotype" w:cs="Palatino Linotype"/>
          <w:i/>
        </w:rPr>
      </w:pPr>
    </w:p>
    <w:p w14:paraId="0B61F40D" w14:textId="77777777" w:rsidR="006D2FCE" w:rsidRPr="00236BED" w:rsidRDefault="006D2FCE" w:rsidP="00606F5D">
      <w:pPr>
        <w:spacing w:before="240" w:after="240" w:line="360" w:lineRule="auto"/>
        <w:ind w:right="49"/>
        <w:contextualSpacing/>
        <w:jc w:val="both"/>
        <w:rPr>
          <w:rFonts w:ascii="Palatino Linotype" w:eastAsia="Palatino Linotype" w:hAnsi="Palatino Linotype" w:cs="Palatino Linotype"/>
        </w:rPr>
      </w:pPr>
      <w:r w:rsidRPr="00236BED">
        <w:rPr>
          <w:rFonts w:ascii="Palatino Linotype" w:eastAsia="Palatino Linotype" w:hAnsi="Palatino Linotype" w:cs="Palatino Linotype"/>
        </w:rPr>
        <w:t>Asimismo, el artículo 46 de la Ley referida, menciona que:</w:t>
      </w:r>
    </w:p>
    <w:p w14:paraId="47DC5331" w14:textId="77777777" w:rsidR="00606F5D" w:rsidRPr="00236BED" w:rsidRDefault="00606F5D" w:rsidP="00606F5D">
      <w:pPr>
        <w:spacing w:before="240" w:after="240" w:line="360" w:lineRule="auto"/>
        <w:ind w:right="49"/>
        <w:contextualSpacing/>
        <w:jc w:val="both"/>
        <w:rPr>
          <w:rFonts w:ascii="Palatino Linotype" w:eastAsia="Palatino Linotype" w:hAnsi="Palatino Linotype" w:cs="Palatino Linotype"/>
          <w:i/>
        </w:rPr>
      </w:pPr>
    </w:p>
    <w:p w14:paraId="6A7048AE" w14:textId="77777777" w:rsidR="006D2FCE" w:rsidRPr="00236BED" w:rsidRDefault="006D2FCE" w:rsidP="00606F5D">
      <w:pPr>
        <w:spacing w:before="120" w:after="120" w:line="360"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rPr>
        <w:lastRenderedPageBreak/>
        <w:t xml:space="preserve"> “</w:t>
      </w:r>
      <w:r w:rsidRPr="00236BED">
        <w:rPr>
          <w:rFonts w:ascii="Palatino Linotype" w:eastAsia="Palatino Linotype" w:hAnsi="Palatino Linotype" w:cs="Palatino Linotype"/>
          <w:b/>
          <w:i/>
        </w:rPr>
        <w:t>Artículo 46.-</w:t>
      </w:r>
      <w:r w:rsidRPr="00236BED">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w:t>
      </w:r>
    </w:p>
    <w:p w14:paraId="70A118CB" w14:textId="77777777" w:rsidR="00606F5D" w:rsidRPr="00236BED" w:rsidRDefault="00606F5D" w:rsidP="00606F5D">
      <w:pPr>
        <w:spacing w:before="120" w:after="120" w:line="360" w:lineRule="auto"/>
        <w:ind w:left="851" w:right="902"/>
        <w:contextualSpacing/>
        <w:jc w:val="both"/>
        <w:rPr>
          <w:rFonts w:ascii="Palatino Linotype" w:eastAsia="Palatino Linotype" w:hAnsi="Palatino Linotype" w:cs="Palatino Linotype"/>
          <w:i/>
        </w:rPr>
      </w:pPr>
    </w:p>
    <w:p w14:paraId="6F411EED" w14:textId="77777777" w:rsidR="006D2FCE" w:rsidRPr="00236BED" w:rsidRDefault="006D2FCE" w:rsidP="00606F5D">
      <w:pPr>
        <w:spacing w:line="360" w:lineRule="auto"/>
        <w:ind w:right="49"/>
        <w:contextualSpacing/>
        <w:jc w:val="both"/>
        <w:rPr>
          <w:rFonts w:ascii="Palatino Linotype" w:eastAsia="Palatino Linotype" w:hAnsi="Palatino Linotype" w:cs="Palatino Linotype"/>
          <w:sz w:val="24"/>
        </w:rPr>
      </w:pPr>
      <w:r w:rsidRPr="00236BED">
        <w:rPr>
          <w:rFonts w:ascii="Palatino Linotype" w:eastAsia="Palatino Linotype" w:hAnsi="Palatino Linotype" w:cs="Palatino Linotype"/>
          <w:sz w:val="24"/>
        </w:rPr>
        <w:t xml:space="preserve">Por otra parte, el artículo 48 de la Ley en cita precisa que, respecto a los procedimientos de Adjudicación Directa, los entes públicos podrán adquirir bienes, arrendar bienes muebles e inmuebles y contratar servicios mediante adjudicación directa cuando: </w:t>
      </w:r>
    </w:p>
    <w:p w14:paraId="304C5B9E" w14:textId="77777777" w:rsidR="00606F5D" w:rsidRPr="00236BED" w:rsidRDefault="00606F5D" w:rsidP="00606F5D">
      <w:pPr>
        <w:spacing w:line="360" w:lineRule="auto"/>
        <w:ind w:right="49"/>
        <w:contextualSpacing/>
        <w:jc w:val="both"/>
        <w:rPr>
          <w:rFonts w:ascii="Palatino Linotype" w:eastAsia="Palatino Linotype" w:hAnsi="Palatino Linotype" w:cs="Palatino Linotype"/>
        </w:rPr>
      </w:pPr>
    </w:p>
    <w:p w14:paraId="7C637710" w14:textId="77777777" w:rsidR="006D2FCE" w:rsidRPr="00236BED" w:rsidRDefault="006D2FCE" w:rsidP="00606F5D">
      <w:pPr>
        <w:tabs>
          <w:tab w:val="left" w:pos="7938"/>
        </w:tabs>
        <w:spacing w:before="120" w:after="120" w:line="360"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48.-</w:t>
      </w:r>
      <w:r w:rsidRPr="00236BED">
        <w:rPr>
          <w:rFonts w:ascii="Palatino Linotype" w:eastAsia="Palatino Linotype" w:hAnsi="Palatino Linotype" w:cs="Palatino Linotype"/>
          <w:i/>
        </w:rPr>
        <w:t xml:space="preserve"> La Secretaría, las entidades, los tribunales administrativos y los ayuntamientos podrán adquirir bienes, arrendar bienes muebles e inmuebles y contratar servicios, mediante adjudicación directa, cuando:</w:t>
      </w:r>
    </w:p>
    <w:p w14:paraId="0EDBA9A3"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La adquisición o el servicio sólo puedan realizarse con una determinada persona, por tratarse de obras de arte, titularidad de patentes, registros, marcas específicas, derechos de autor u otros derechos exclusivos.</w:t>
      </w:r>
    </w:p>
    <w:p w14:paraId="1C077968"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w:t>
      </w:r>
      <w:r w:rsidRPr="00236BED">
        <w:rPr>
          <w:rFonts w:ascii="Palatino Linotype" w:eastAsia="Palatino Linotype" w:hAnsi="Palatino Linotype" w:cs="Palatino Linotype"/>
          <w:i/>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65C93E2E"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III.</w:t>
      </w:r>
      <w:r w:rsidRPr="00236BED">
        <w:rPr>
          <w:rFonts w:ascii="Palatino Linotype" w:eastAsia="Palatino Linotype" w:hAnsi="Palatino Linotype" w:cs="Palatino Linotype"/>
          <w:i/>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74635BC6"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IV.</w:t>
      </w:r>
      <w:r w:rsidRPr="00236BED">
        <w:rPr>
          <w:rFonts w:ascii="Palatino Linotype" w:eastAsia="Palatino Linotype" w:hAnsi="Palatino Linotype" w:cs="Palatino Linotype"/>
          <w:i/>
        </w:rPr>
        <w:t xml:space="preserve"> Sea urgente la adquisición de bienes, arrendamientos o servicios por estar en riesgo el orden social, la salubridad, la seguridad pública o el ambiente, de alguna zona o región del Estado; se paralicen los servicios públicos; se trate de </w:t>
      </w:r>
      <w:r w:rsidRPr="00236BED">
        <w:rPr>
          <w:rFonts w:ascii="Palatino Linotype" w:eastAsia="Palatino Linotype" w:hAnsi="Palatino Linotype" w:cs="Palatino Linotype"/>
          <w:i/>
        </w:rPr>
        <w:lastRenderedPageBreak/>
        <w:t>programas o acciones de apoyo a la población para atender necesidades apremiantes, o concurra alguna causa similar de interés público.</w:t>
      </w:r>
    </w:p>
    <w:p w14:paraId="22C4BECE"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V</w:t>
      </w:r>
      <w:r w:rsidRPr="00236BED">
        <w:rPr>
          <w:rFonts w:ascii="Palatino Linotype" w:eastAsia="Palatino Linotype" w:hAnsi="Palatino Linotype" w:cs="Palatino Linotype"/>
          <w:i/>
        </w:rPr>
        <w:t>. Existan circunstancias que puedan provocar pérdidas o costos adicionales importantes al erario.</w:t>
      </w:r>
    </w:p>
    <w:p w14:paraId="70D8B2AF"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w:t>
      </w:r>
      <w:r w:rsidRPr="00236BED">
        <w:rPr>
          <w:rFonts w:ascii="Palatino Linotype" w:eastAsia="Palatino Linotype" w:hAnsi="Palatino Linotype" w:cs="Palatino Linotype"/>
          <w:i/>
        </w:rPr>
        <w:t>. Pueda comprometerse información de naturaleza confidencial para el Estado o municipios, por razones de seguridad pública.</w:t>
      </w:r>
    </w:p>
    <w:p w14:paraId="444BD936"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VII</w:t>
      </w:r>
      <w:r w:rsidRPr="00236BED">
        <w:rPr>
          <w:rFonts w:ascii="Palatino Linotype" w:eastAsia="Palatino Linotype" w:hAnsi="Palatino Linotype" w:cs="Palatino Linotype"/>
          <w:i/>
        </w:rPr>
        <w:t>. Existan circunstancias extraordinarias o imprevisibles derivadas de riesgo o desastre. En este supuesto, la adquisición, arrendamiento y servicio deberá limitarse a lo estrictamente necesario para enfrentar tal eventualidad.</w:t>
      </w:r>
    </w:p>
    <w:p w14:paraId="2CD8CD5A"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VIII</w:t>
      </w:r>
      <w:r w:rsidRPr="00236BED">
        <w:rPr>
          <w:rFonts w:ascii="Palatino Linotype" w:eastAsia="Palatino Linotype" w:hAnsi="Palatino Linotype" w:cs="Palatino Linotype"/>
          <w:i/>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144ABC48"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IX</w:t>
      </w:r>
      <w:r w:rsidRPr="00236BED">
        <w:rPr>
          <w:rFonts w:ascii="Palatino Linotype" w:eastAsia="Palatino Linotype" w:hAnsi="Palatino Linotype" w:cs="Palatino Linotype"/>
          <w:i/>
        </w:rPr>
        <w:t>. Se hubiere declarado desierto un procedimiento de invitación restringida.</w:t>
      </w:r>
    </w:p>
    <w:p w14:paraId="1225CDAE"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X</w:t>
      </w:r>
      <w:r w:rsidRPr="00236BED">
        <w:rPr>
          <w:rFonts w:ascii="Palatino Linotype" w:eastAsia="Palatino Linotype" w:hAnsi="Palatino Linotype" w:cs="Palatino Linotype"/>
          <w:i/>
        </w:rPr>
        <w:t xml:space="preserve">. Cuando se aseguren condiciones financieras que permitan al Estado o a los municipios cumplir con la obligación de pago de manera diferida, sin que ello implique un costo financiero adicional o </w:t>
      </w:r>
      <w:proofErr w:type="gramStart"/>
      <w:r w:rsidRPr="00236BED">
        <w:rPr>
          <w:rFonts w:ascii="Palatino Linotype" w:eastAsia="Palatino Linotype" w:hAnsi="Palatino Linotype" w:cs="Palatino Linotype"/>
          <w:i/>
        </w:rPr>
        <w:t>que</w:t>
      </w:r>
      <w:proofErr w:type="gramEnd"/>
      <w:r w:rsidRPr="00236BED">
        <w:rPr>
          <w:rFonts w:ascii="Palatino Linotype" w:eastAsia="Palatino Linotype" w:hAnsi="Palatino Linotype" w:cs="Palatino Linotype"/>
          <w:i/>
        </w:rPr>
        <w:t xml:space="preserve"> habiéndolo, sea inferior al del mercado, o</w:t>
      </w:r>
    </w:p>
    <w:p w14:paraId="4F50568A"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b/>
          <w:i/>
        </w:rPr>
      </w:pPr>
      <w:r w:rsidRPr="00236BED">
        <w:rPr>
          <w:rFonts w:ascii="Palatino Linotype" w:eastAsia="Palatino Linotype" w:hAnsi="Palatino Linotype" w:cs="Palatino Linotype"/>
          <w:b/>
          <w:i/>
        </w:rPr>
        <w:t xml:space="preserve">XI. </w:t>
      </w:r>
      <w:r w:rsidRPr="00236BED">
        <w:rPr>
          <w:rFonts w:ascii="Palatino Linotype" w:eastAsia="Palatino Linotype" w:hAnsi="Palatino Linotype" w:cs="Palatino Linotype"/>
          <w:b/>
          <w:i/>
          <w:u w:val="single"/>
        </w:rPr>
        <w:t>El importe de la operación no rebase los montos establecidos en el Presupuesto de Egresos</w:t>
      </w:r>
      <w:r w:rsidRPr="00236BED">
        <w:rPr>
          <w:rFonts w:ascii="Palatino Linotype" w:eastAsia="Palatino Linotype" w:hAnsi="Palatino Linotype" w:cs="Palatino Linotype"/>
          <w:b/>
          <w:i/>
        </w:rPr>
        <w:t xml:space="preserve"> del Gobierno del Estado del ejercicio correspondiente. Tratándose de arrendamientos de inmuebles se entenderá por importe de la operación el monto mensual de la renta.</w:t>
      </w:r>
    </w:p>
    <w:p w14:paraId="5814CD2A"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b/>
          <w:i/>
        </w:rPr>
      </w:pPr>
      <w:r w:rsidRPr="00236BED">
        <w:rPr>
          <w:rFonts w:ascii="Palatino Linotype" w:eastAsia="Palatino Linotype" w:hAnsi="Palatino Linotype" w:cs="Palatino Linotype"/>
          <w:b/>
          <w:i/>
        </w:rPr>
        <w:t>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310FA6B7" w14:textId="77777777" w:rsidR="006D2FCE" w:rsidRPr="00236BED" w:rsidRDefault="006D2FCE" w:rsidP="006D2FCE">
      <w:pPr>
        <w:tabs>
          <w:tab w:val="left" w:pos="7938"/>
        </w:tabs>
        <w:spacing w:before="120" w:after="120"/>
        <w:ind w:left="1134"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XII</w:t>
      </w:r>
      <w:r w:rsidRPr="00236BED">
        <w:rPr>
          <w:rFonts w:ascii="Palatino Linotype" w:eastAsia="Palatino Linotype" w:hAnsi="Palatino Linotype" w:cs="Palatino Linotype"/>
          <w:i/>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407B87E2" w14:textId="77777777" w:rsidR="006D2FCE" w:rsidRPr="00236BED" w:rsidRDefault="006D2FCE" w:rsidP="00606F5D">
      <w:pPr>
        <w:tabs>
          <w:tab w:val="left" w:pos="7938"/>
        </w:tabs>
        <w:spacing w:before="120" w:after="120" w:line="360"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49.-</w:t>
      </w:r>
      <w:r w:rsidRPr="00236BED">
        <w:rPr>
          <w:rFonts w:ascii="Palatino Linotype" w:eastAsia="Palatino Linotype" w:hAnsi="Palatino Linotype" w:cs="Palatino Linotype"/>
          <w:i/>
        </w:rPr>
        <w:t xml:space="preserve"> El procedimiento de adjudicación directa se substanciará con arreglo a el reglamento de esta Ley.”</w:t>
      </w:r>
    </w:p>
    <w:p w14:paraId="5E18B4ED" w14:textId="77777777" w:rsidR="00606F5D" w:rsidRPr="00236BED" w:rsidRDefault="00606F5D" w:rsidP="00606F5D">
      <w:pPr>
        <w:tabs>
          <w:tab w:val="left" w:pos="7938"/>
        </w:tabs>
        <w:spacing w:before="120" w:after="120" w:line="360" w:lineRule="auto"/>
        <w:ind w:left="851" w:right="900"/>
        <w:contextualSpacing/>
        <w:jc w:val="both"/>
        <w:rPr>
          <w:rFonts w:ascii="Palatino Linotype" w:eastAsia="Palatino Linotype" w:hAnsi="Palatino Linotype" w:cs="Palatino Linotype"/>
          <w:i/>
        </w:rPr>
      </w:pPr>
    </w:p>
    <w:p w14:paraId="74E1E167" w14:textId="77777777" w:rsidR="006D2FCE" w:rsidRPr="00236BED" w:rsidRDefault="006D2FCE" w:rsidP="00606F5D">
      <w:pPr>
        <w:spacing w:before="240" w:after="240" w:line="360" w:lineRule="auto"/>
        <w:contextualSpacing/>
        <w:jc w:val="both"/>
        <w:rPr>
          <w:rFonts w:ascii="Palatino Linotype" w:eastAsia="Palatino Linotype" w:hAnsi="Palatino Linotype" w:cs="Palatino Linotype"/>
          <w:sz w:val="24"/>
        </w:rPr>
      </w:pPr>
      <w:r w:rsidRPr="00236BED">
        <w:rPr>
          <w:rFonts w:ascii="Palatino Linotype" w:eastAsia="Palatino Linotype" w:hAnsi="Palatino Linotype" w:cs="Palatino Linotype"/>
          <w:sz w:val="24"/>
        </w:rPr>
        <w:t xml:space="preserve">Asimismo, es imprescindible mencionar que los </w:t>
      </w:r>
      <w:r w:rsidRPr="00236BED">
        <w:rPr>
          <w:rFonts w:ascii="Palatino Linotype" w:eastAsia="Palatino Linotype" w:hAnsi="Palatino Linotype" w:cs="Palatino Linotype"/>
          <w:b/>
          <w:sz w:val="24"/>
        </w:rPr>
        <w:t>contratos pedido</w:t>
      </w:r>
      <w:r w:rsidRPr="00236BED">
        <w:rPr>
          <w:rFonts w:ascii="Palatino Linotype" w:eastAsia="Palatino Linotype" w:hAnsi="Palatino Linotype" w:cs="Palatino Linotype"/>
          <w:sz w:val="24"/>
        </w:rPr>
        <w:t xml:space="preserve">, de conformidad con el artículo 80 dela Ley de Contratación Pública del Estado, son aquellos </w:t>
      </w:r>
      <w:r w:rsidRPr="00236BED">
        <w:rPr>
          <w:rFonts w:ascii="Palatino Linotype" w:eastAsia="Palatino Linotype" w:hAnsi="Palatino Linotype" w:cs="Palatino Linotype"/>
          <w:b/>
          <w:sz w:val="24"/>
        </w:rPr>
        <w:t>instrumentos que permiten a las dependencias</w:t>
      </w:r>
      <w:r w:rsidRPr="00236BED">
        <w:rPr>
          <w:rFonts w:ascii="Palatino Linotype" w:eastAsia="Palatino Linotype" w:hAnsi="Palatino Linotype" w:cs="Palatino Linotype"/>
          <w:sz w:val="24"/>
        </w:rPr>
        <w:t xml:space="preserve">, a las entidades, a los tribunales administrativos y a los ayuntamientos </w:t>
      </w:r>
      <w:r w:rsidRPr="00236BED">
        <w:rPr>
          <w:rFonts w:ascii="Palatino Linotype" w:eastAsia="Palatino Linotype" w:hAnsi="Palatino Linotype" w:cs="Palatino Linotype"/>
          <w:b/>
          <w:sz w:val="24"/>
        </w:rPr>
        <w:t>adquirir bienes o contratar servicios</w:t>
      </w:r>
      <w:r w:rsidRPr="00236BED">
        <w:rPr>
          <w:rFonts w:ascii="Palatino Linotype" w:eastAsia="Palatino Linotype" w:hAnsi="Palatino Linotype" w:cs="Palatino Linotype"/>
          <w:sz w:val="24"/>
        </w:rPr>
        <w:t xml:space="preserve"> </w:t>
      </w:r>
      <w:r w:rsidRPr="00236BED">
        <w:rPr>
          <w:rFonts w:ascii="Palatino Linotype" w:eastAsia="Palatino Linotype" w:hAnsi="Palatino Linotype" w:cs="Palatino Linotype"/>
          <w:b/>
          <w:sz w:val="24"/>
        </w:rPr>
        <w:t>por una cantidad que no exceda los montos establecidos para la adjudicación directa</w:t>
      </w:r>
      <w:r w:rsidRPr="00236BED">
        <w:rPr>
          <w:rFonts w:ascii="Palatino Linotype" w:eastAsia="Palatino Linotype" w:hAnsi="Palatino Linotype" w:cs="Palatino Linotype"/>
          <w:sz w:val="24"/>
        </w:rPr>
        <w:t>, de conformidad con lo previsto en la fracción XI del artículo 48 de la presente Ley, debiendo, las dependencias contratos pedido para la contratación de bienes o de servicios, que realicen al amparo de dicha fracción.</w:t>
      </w:r>
    </w:p>
    <w:p w14:paraId="18912F8C" w14:textId="77777777" w:rsidR="00606F5D" w:rsidRPr="00236BED" w:rsidRDefault="00606F5D" w:rsidP="00606F5D">
      <w:pPr>
        <w:spacing w:before="240" w:after="240" w:line="360" w:lineRule="auto"/>
        <w:contextualSpacing/>
        <w:jc w:val="both"/>
        <w:rPr>
          <w:rFonts w:ascii="Palatino Linotype" w:eastAsia="Palatino Linotype" w:hAnsi="Palatino Linotype" w:cs="Palatino Linotype"/>
          <w:sz w:val="24"/>
        </w:rPr>
      </w:pPr>
    </w:p>
    <w:p w14:paraId="14D9BC8B" w14:textId="77777777" w:rsidR="006D2FCE" w:rsidRPr="00236BED" w:rsidRDefault="006D2FCE" w:rsidP="00606F5D">
      <w:pPr>
        <w:spacing w:before="240" w:after="240" w:line="360" w:lineRule="auto"/>
        <w:contextualSpacing/>
        <w:jc w:val="both"/>
        <w:rPr>
          <w:rFonts w:ascii="Palatino Linotype" w:eastAsia="Palatino Linotype" w:hAnsi="Palatino Linotype" w:cs="Palatino Linotype"/>
          <w:sz w:val="24"/>
        </w:rPr>
      </w:pPr>
      <w:r w:rsidRPr="00236BED">
        <w:rPr>
          <w:rFonts w:ascii="Palatino Linotype" w:eastAsia="Palatino Linotype" w:hAnsi="Palatino Linotype" w:cs="Palatino Linotype"/>
          <w:sz w:val="24"/>
        </w:rPr>
        <w:t xml:space="preserve">Mientras que los artículos 92 y 141 del Reglamento de la Ley, establecen las formalidades que deben observarse para la celebración de los contratos pedido, a saber: </w:t>
      </w:r>
    </w:p>
    <w:p w14:paraId="0022DA32" w14:textId="77777777" w:rsidR="00606F5D" w:rsidRPr="00236BED" w:rsidRDefault="00606F5D" w:rsidP="00606F5D">
      <w:pPr>
        <w:spacing w:before="240" w:after="240" w:line="360" w:lineRule="auto"/>
        <w:contextualSpacing/>
        <w:jc w:val="both"/>
        <w:rPr>
          <w:rFonts w:ascii="Palatino Linotype" w:eastAsia="Palatino Linotype" w:hAnsi="Palatino Linotype" w:cs="Palatino Linotype"/>
          <w:sz w:val="24"/>
        </w:rPr>
      </w:pPr>
    </w:p>
    <w:p w14:paraId="54195E65"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r w:rsidRPr="00236BED">
        <w:rPr>
          <w:rFonts w:ascii="Palatino Linotype" w:eastAsia="Palatino Linotype" w:hAnsi="Palatino Linotype" w:cs="Palatino Linotype"/>
          <w:b/>
          <w:i/>
        </w:rPr>
        <w:t>Artículo 92</w:t>
      </w:r>
      <w:r w:rsidRPr="00236BED">
        <w:rPr>
          <w:rFonts w:ascii="Palatino Linotype" w:eastAsia="Palatino Linotype" w:hAnsi="Palatino Linotype" w:cs="Palatino Linotype"/>
          <w:i/>
        </w:rPr>
        <w:t xml:space="preserve">.- Para los </w:t>
      </w:r>
      <w:r w:rsidRPr="00236BED">
        <w:rPr>
          <w:rFonts w:ascii="Palatino Linotype" w:eastAsia="Palatino Linotype" w:hAnsi="Palatino Linotype" w:cs="Palatino Linotype"/>
          <w:b/>
          <w:i/>
        </w:rPr>
        <w:t>procedimientos de adjudicación directa cuyo importe de la operación no rebase los montos establecidos en el Presupuesto de Egresos</w:t>
      </w:r>
      <w:r w:rsidRPr="00236BED">
        <w:rPr>
          <w:rFonts w:ascii="Palatino Linotype" w:eastAsia="Palatino Linotype" w:hAnsi="Palatino Linotype" w:cs="Palatino Linotype"/>
          <w:i/>
        </w:rPr>
        <w:t xml:space="preserve"> del Gobierno del Estado en el ejercicio correspondiente </w:t>
      </w:r>
      <w:r w:rsidRPr="00236BED">
        <w:rPr>
          <w:rFonts w:ascii="Palatino Linotype" w:eastAsia="Palatino Linotype" w:hAnsi="Palatino Linotype" w:cs="Palatino Linotype"/>
          <w:b/>
          <w:i/>
        </w:rPr>
        <w:t>y, cuyo importe sea superior al monto determinado para el fondo fijo de caja</w:t>
      </w:r>
      <w:r w:rsidRPr="00236BED">
        <w:rPr>
          <w:rFonts w:ascii="Palatino Linotype" w:eastAsia="Palatino Linotype" w:hAnsi="Palatino Linotype" w:cs="Palatino Linotype"/>
          <w:i/>
        </w:rPr>
        <w:t xml:space="preserve">; </w:t>
      </w:r>
      <w:r w:rsidRPr="00236BED">
        <w:rPr>
          <w:rFonts w:ascii="Palatino Linotype" w:eastAsia="Palatino Linotype" w:hAnsi="Palatino Linotype" w:cs="Palatino Linotype"/>
          <w:b/>
          <w:i/>
          <w:u w:val="single"/>
        </w:rPr>
        <w:t>se deberá celebrar contrato pedido</w:t>
      </w:r>
      <w:r w:rsidRPr="00236BED">
        <w:rPr>
          <w:rFonts w:ascii="Palatino Linotype" w:eastAsia="Palatino Linotype" w:hAnsi="Palatino Linotype" w:cs="Palatino Linotype"/>
          <w:i/>
        </w:rPr>
        <w:t>, sin que sea necesario observar las disposiciones de los demás artículos de esta Sección.</w:t>
      </w:r>
    </w:p>
    <w:p w14:paraId="6C47254D"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lastRenderedPageBreak/>
        <w:t>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w:t>
      </w:r>
    </w:p>
    <w:p w14:paraId="006EF6AF"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3BFA46DB"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sz w:val="20"/>
          <w:szCs w:val="20"/>
        </w:rPr>
      </w:pPr>
      <w:r w:rsidRPr="00236BED">
        <w:rPr>
          <w:rFonts w:ascii="Palatino Linotype" w:eastAsia="Palatino Linotype" w:hAnsi="Palatino Linotype" w:cs="Palatino Linotype"/>
          <w:i/>
        </w:rPr>
        <w:t>En el caso de los municipios, las cotizaciones deberán obtenerse a través de sus áreas de administración.</w:t>
      </w:r>
    </w:p>
    <w:p w14:paraId="0B7D0AA4"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570DF4AB"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141</w:t>
      </w:r>
      <w:r w:rsidRPr="00236BED">
        <w:rPr>
          <w:rFonts w:ascii="Palatino Linotype" w:eastAsia="Palatino Linotype" w:hAnsi="Palatino Linotype" w:cs="Palatino Linotype"/>
          <w:i/>
        </w:rPr>
        <w:t xml:space="preserve">.-Los contratos pedido que </w:t>
      </w:r>
      <w:r w:rsidRPr="00236BED">
        <w:rPr>
          <w:rFonts w:ascii="Palatino Linotype" w:eastAsia="Palatino Linotype" w:hAnsi="Palatino Linotype" w:cs="Palatino Linotype"/>
          <w:b/>
          <w:i/>
        </w:rPr>
        <w:t>se celebren al amparo del artículo 80 de la Ley</w:t>
      </w:r>
      <w:r w:rsidRPr="00236BED">
        <w:rPr>
          <w:rFonts w:ascii="Palatino Linotype" w:eastAsia="Palatino Linotype" w:hAnsi="Palatino Linotype" w:cs="Palatino Linotype"/>
          <w:i/>
        </w:rPr>
        <w:t xml:space="preserve">, </w:t>
      </w:r>
      <w:r w:rsidRPr="00236BED">
        <w:rPr>
          <w:rFonts w:ascii="Palatino Linotype" w:eastAsia="Palatino Linotype" w:hAnsi="Palatino Linotype" w:cs="Palatino Linotype"/>
          <w:b/>
          <w:i/>
          <w:u w:val="single"/>
        </w:rPr>
        <w:t>se realizarán directamente por las unidades administrativas de las dependencias</w:t>
      </w:r>
      <w:r w:rsidRPr="00236BED">
        <w:rPr>
          <w:rFonts w:ascii="Palatino Linotype" w:eastAsia="Palatino Linotype" w:hAnsi="Palatino Linotype" w:cs="Palatino Linotype"/>
          <w:i/>
        </w:rPr>
        <w:t xml:space="preserve">, organismos auxiliares, tribunales administrativos y municipios, y serán formalizados con el proveedor que resultó seleccionado del análisis de al menos dos cotizaciones obtenidas, en términos del artículo 92 del presente Reglamento y que garantice las mejores condiciones en cuanto a precio, calidad, financiamiento, oportunidad y demás circunstancias pertinentes. </w:t>
      </w:r>
    </w:p>
    <w:p w14:paraId="4D701BB6"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Los contratos pedidos de los organismos auxiliares que otorguen servicios de salud, serán formalizados por los titulares de las unidades médicas, a fin de asegurar el suministro inmediato en casos de urgencias médicas. En el caso de los municipios las cotizaciones deberán obtenerse a través de sus áreas de administración. </w:t>
      </w:r>
    </w:p>
    <w:p w14:paraId="60E3FBEB"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Los </w:t>
      </w:r>
      <w:proofErr w:type="gramStart"/>
      <w:r w:rsidRPr="00236BED">
        <w:rPr>
          <w:rFonts w:ascii="Palatino Linotype" w:eastAsia="Palatino Linotype" w:hAnsi="Palatino Linotype" w:cs="Palatino Linotype"/>
          <w:i/>
        </w:rPr>
        <w:t>contratos pedido</w:t>
      </w:r>
      <w:proofErr w:type="gramEnd"/>
      <w:r w:rsidRPr="00236BED">
        <w:rPr>
          <w:rFonts w:ascii="Palatino Linotype" w:eastAsia="Palatino Linotype" w:hAnsi="Palatino Linotype" w:cs="Palatino Linotype"/>
          <w:i/>
        </w:rPr>
        <w:t xml:space="preserve"> deberán contener como mínimo lo siguiente: </w:t>
      </w:r>
    </w:p>
    <w:p w14:paraId="2544484E" w14:textId="77777777" w:rsidR="006D2FCE" w:rsidRPr="00236BED" w:rsidRDefault="006D2FCE" w:rsidP="00606F5D">
      <w:pPr>
        <w:spacing w:before="120" w:after="120" w:line="276" w:lineRule="auto"/>
        <w:ind w:left="1134"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xml:space="preserve">. Descripción, unidad de medida y cantidad de los bienes y/o servicios; </w:t>
      </w:r>
    </w:p>
    <w:p w14:paraId="47969B52" w14:textId="77777777" w:rsidR="006D2FCE" w:rsidRPr="00236BED" w:rsidRDefault="006D2FCE" w:rsidP="00606F5D">
      <w:pPr>
        <w:spacing w:before="120" w:after="120" w:line="276" w:lineRule="auto"/>
        <w:ind w:left="1134"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II. </w:t>
      </w:r>
      <w:r w:rsidRPr="00236BED">
        <w:rPr>
          <w:rFonts w:ascii="Palatino Linotype" w:eastAsia="Palatino Linotype" w:hAnsi="Palatino Linotype" w:cs="Palatino Linotype"/>
          <w:i/>
        </w:rPr>
        <w:t xml:space="preserve">Lugar y plazo de entrega de los bienes o de la prestación de los servicios; </w:t>
      </w:r>
    </w:p>
    <w:p w14:paraId="77D18176" w14:textId="77777777" w:rsidR="006D2FCE" w:rsidRPr="00236BED" w:rsidRDefault="006D2FCE" w:rsidP="00606F5D">
      <w:pPr>
        <w:spacing w:before="120" w:after="120" w:line="276" w:lineRule="auto"/>
        <w:ind w:left="1134"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III.</w:t>
      </w:r>
      <w:r w:rsidRPr="00236BED">
        <w:rPr>
          <w:rFonts w:ascii="Palatino Linotype" w:eastAsia="Palatino Linotype" w:hAnsi="Palatino Linotype" w:cs="Palatino Linotype"/>
          <w:i/>
        </w:rPr>
        <w:t xml:space="preserve"> Precio unitario de los bienes y/o servicios e importe total; y </w:t>
      </w:r>
    </w:p>
    <w:p w14:paraId="3B60828E" w14:textId="77777777" w:rsidR="006D2FCE" w:rsidRPr="00236BED" w:rsidRDefault="006D2FCE" w:rsidP="00606F5D">
      <w:pPr>
        <w:spacing w:before="120" w:after="120" w:line="276" w:lineRule="auto"/>
        <w:ind w:left="1134"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IV</w:t>
      </w:r>
      <w:r w:rsidRPr="00236BED">
        <w:rPr>
          <w:rFonts w:ascii="Palatino Linotype" w:eastAsia="Palatino Linotype" w:hAnsi="Palatino Linotype" w:cs="Palatino Linotype"/>
          <w:i/>
        </w:rPr>
        <w:t xml:space="preserve">. Garantía de defectos o vicios ocultos, la cual deberá ser hasta por un diez por ciento del importe total del contrato pedido y deberá estar vigente al menos por un año, contado a partir de la fecha de recepción de los bienes. No aplicará lo dispuesto en esta fracción a los proveedores sociales. </w:t>
      </w:r>
    </w:p>
    <w:p w14:paraId="007D50A4" w14:textId="77777777" w:rsidR="006D2FCE" w:rsidRPr="00236BED" w:rsidRDefault="006D2FCE" w:rsidP="00606F5D">
      <w:pPr>
        <w:spacing w:before="120" w:after="120" w:line="276" w:lineRule="auto"/>
        <w:ind w:left="1134"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Los contratantes bajo su responsabilidad y previa justificación documental que deberá obrar en el expediente adquisitivo, podrán exceptuar a los proveedores de otorgar la garantía de defectos o vicios ocultos. </w:t>
      </w:r>
    </w:p>
    <w:p w14:paraId="628B48E4"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En ningún caso se podrá fraccionar el importe de las operaciones con el propósito de quedar comprendidas en este supuesto. </w:t>
      </w:r>
    </w:p>
    <w:p w14:paraId="14783E34"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La Secretaría de la Contraloría y los órganos de control interno, en el ámbito de su competencia, vigilarán el cumplimiento de esta disposición. Para tal efecto, las dependencias, organismos auxiliares, tribunales administrativos y municipios, emitirán un reporte mensual de los contratos pedido que celebren en términos del presente artículo, y lo remitirán dentro de los cinco primeros días hábiles del mes siguiente al de su celebración, a sus órganos de control interno.</w:t>
      </w:r>
    </w:p>
    <w:p w14:paraId="63F71AFE" w14:textId="77777777" w:rsidR="006D2FCE" w:rsidRPr="00236BED" w:rsidRDefault="006D2FCE" w:rsidP="00606F5D">
      <w:pPr>
        <w:spacing w:before="120" w:after="120" w:line="276" w:lineRule="auto"/>
        <w:ind w:left="851" w:right="902"/>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Cuando no se puedan obtener las cotizaciones referidas en el primer párrafo, por razones de titularidad de patentes, registros, derechos de autor o derechos exclusivos; mantenimientos correctivos; o bien, porque el área usuaria no lo considere conveniente por motivos de confidencialidad de la información o porque ponga en riesgo la seguridad del Estado, bastará con obtener sólo una cotización.”</w:t>
      </w:r>
    </w:p>
    <w:p w14:paraId="19D374C4" w14:textId="77777777" w:rsidR="00606F5D" w:rsidRPr="00236BED" w:rsidRDefault="00606F5D" w:rsidP="00606F5D">
      <w:pPr>
        <w:spacing w:before="120" w:after="120" w:line="276" w:lineRule="auto"/>
        <w:ind w:left="851" w:right="902"/>
        <w:contextualSpacing/>
        <w:jc w:val="both"/>
        <w:rPr>
          <w:rFonts w:ascii="Palatino Linotype" w:eastAsia="Palatino Linotype" w:hAnsi="Palatino Linotype" w:cs="Palatino Linotype"/>
          <w:i/>
        </w:rPr>
      </w:pPr>
    </w:p>
    <w:p w14:paraId="60334BA8" w14:textId="77777777" w:rsidR="006D2FCE" w:rsidRPr="00236BED" w:rsidRDefault="006D2FCE" w:rsidP="006D2FCE">
      <w:pPr>
        <w:spacing w:before="240" w:after="240" w:line="360" w:lineRule="auto"/>
        <w:jc w:val="both"/>
        <w:rPr>
          <w:rFonts w:ascii="Palatino Linotype" w:eastAsia="Palatino Linotype" w:hAnsi="Palatino Linotype" w:cs="Palatino Linotype"/>
          <w:sz w:val="24"/>
        </w:rPr>
      </w:pPr>
      <w:r w:rsidRPr="00236BED">
        <w:rPr>
          <w:rFonts w:ascii="Palatino Linotype" w:eastAsia="Palatino Linotype" w:hAnsi="Palatino Linotype" w:cs="Palatino Linotype"/>
          <w:sz w:val="24"/>
        </w:rPr>
        <w:t xml:space="preserve">Aunado a lo anterior, respecto de la obra pública, resulta aplicable el Libro Décimo Segundo del Código Administrativo del Estado de México, mismo que tiene por objeto,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la Fiscalía General de Justicia; los ayuntamientos de los municipios del Estado; los organismos auxiliares y fideicomisos públicos del Estado y </w:t>
      </w:r>
      <w:r w:rsidRPr="00236BED">
        <w:rPr>
          <w:rFonts w:ascii="Palatino Linotype" w:eastAsia="Palatino Linotype" w:hAnsi="Palatino Linotype" w:cs="Palatino Linotype"/>
          <w:sz w:val="24"/>
        </w:rPr>
        <w:lastRenderedPageBreak/>
        <w:t>municipios y los tribunales administrativos, y que en su parte conducente establece lo siguiente:</w:t>
      </w:r>
    </w:p>
    <w:p w14:paraId="2AEA5EAC"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r w:rsidRPr="00236BED">
        <w:rPr>
          <w:rFonts w:ascii="Palatino Linotype" w:eastAsia="Palatino Linotype" w:hAnsi="Palatino Linotype" w:cs="Palatino Linotype"/>
          <w:b/>
          <w:i/>
        </w:rPr>
        <w:t>Artículo 12.20</w:t>
      </w:r>
      <w:r w:rsidRPr="00236BED">
        <w:rPr>
          <w:rFonts w:ascii="Palatino Linotype" w:eastAsia="Palatino Linotype" w:hAnsi="Palatino Linotype" w:cs="Palatino Linotype"/>
          <w:i/>
        </w:rPr>
        <w:t xml:space="preserve">.- Los contratos a que se refiere este Libro, se adjudicarán a través de licitaciones públicas, mediante convocatoria pública. </w:t>
      </w:r>
    </w:p>
    <w:p w14:paraId="7C3EC2E0"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12.21</w:t>
      </w:r>
      <w:r w:rsidRPr="00236BED">
        <w:rPr>
          <w:rFonts w:ascii="Palatino Linotype" w:eastAsia="Palatino Linotype" w:hAnsi="Palatino Linotype" w:cs="Palatino Linotype"/>
          <w:i/>
        </w:rPr>
        <w:t>.- Las dependencias, entidades y ayuntamientos podrán adjudicar contratos para la ejecución de obra pública o servicios relacionados con la misma. mediante las excepciones al procedimiento de licitación siguientes:</w:t>
      </w:r>
    </w:p>
    <w:p w14:paraId="0EC6F5C7"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xml:space="preserve">. Invitación restringida; </w:t>
      </w:r>
    </w:p>
    <w:p w14:paraId="01CF8413"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w:t>
      </w:r>
      <w:r w:rsidRPr="00236BED">
        <w:rPr>
          <w:rFonts w:ascii="Palatino Linotype" w:eastAsia="Palatino Linotype" w:hAnsi="Palatino Linotype" w:cs="Palatino Linotype"/>
          <w:i/>
        </w:rPr>
        <w:t>. Adjudicación directa.</w:t>
      </w:r>
    </w:p>
    <w:p w14:paraId="110A89E6"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12.22</w:t>
      </w:r>
      <w:r w:rsidRPr="00236BED">
        <w:rPr>
          <w:rFonts w:ascii="Palatino Linotype" w:eastAsia="Palatino Linotype" w:hAnsi="Palatino Linotype" w:cs="Palatino Linotype"/>
          <w:i/>
        </w:rPr>
        <w:t xml:space="preserve">.- En el procedimiento de licitación pública deberán establecerse los mismos requisitos y condiciones para todos los participantes, debiendo las dependencias, entidades y ayuntamientos, </w:t>
      </w:r>
      <w:proofErr w:type="gramStart"/>
      <w:r w:rsidRPr="00236BED">
        <w:rPr>
          <w:rFonts w:ascii="Palatino Linotype" w:eastAsia="Palatino Linotype" w:hAnsi="Palatino Linotype" w:cs="Palatino Linotype"/>
          <w:i/>
        </w:rPr>
        <w:t>proporcionarles</w:t>
      </w:r>
      <w:proofErr w:type="gramEnd"/>
      <w:r w:rsidRPr="00236BED">
        <w:rPr>
          <w:rFonts w:ascii="Palatino Linotype" w:eastAsia="Palatino Linotype" w:hAnsi="Palatino Linotype" w:cs="Palatino Linotype"/>
          <w:i/>
        </w:rPr>
        <w:t xml:space="preserve"> igual acceso a la información relacionada con dicho procedimiento, a fin de evitar favorecer a algún participante.</w:t>
      </w:r>
    </w:p>
    <w:p w14:paraId="5C58EA7D"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5A289526"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12.25</w:t>
      </w:r>
      <w:r w:rsidRPr="00236BED">
        <w:rPr>
          <w:rFonts w:ascii="Palatino Linotype" w:eastAsia="Palatino Linotype" w:hAnsi="Palatino Linotype" w:cs="Palatino Linotype"/>
          <w:i/>
        </w:rPr>
        <w:t xml:space="preserve">.- Las convocatorias públicas que podrán referirse a una o más obras públicas o servicios relacionados con las mismas, se publicarán cuando menos en uno de los diarios de mayor circulación en la capital del Estado y en uno de los diarios de mayor circulación nacional; así como a través de los medios electrónicos que para tal efecto disponga la Contraloría y contendrán: </w:t>
      </w:r>
    </w:p>
    <w:p w14:paraId="61EEC78B"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xml:space="preserve"> El nombre, denominación o razón social de la dependencia, entidad o ayuntamiento convocante; </w:t>
      </w:r>
    </w:p>
    <w:p w14:paraId="2069F930"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w:t>
      </w:r>
      <w:r w:rsidRPr="00236BED">
        <w:rPr>
          <w:rFonts w:ascii="Palatino Linotype" w:eastAsia="Palatino Linotype" w:hAnsi="Palatino Linotype" w:cs="Palatino Linotype"/>
          <w:i/>
        </w:rPr>
        <w:t xml:space="preserve"> El nombre y la descripción general de la obra o del servicio y el lugar en donde se llevarán a cabo los trabajos; </w:t>
      </w:r>
    </w:p>
    <w:p w14:paraId="1C896A2D"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III.</w:t>
      </w:r>
      <w:r w:rsidRPr="00236BED">
        <w:rPr>
          <w:rFonts w:ascii="Palatino Linotype" w:eastAsia="Palatino Linotype" w:hAnsi="Palatino Linotype" w:cs="Palatino Linotype"/>
          <w:i/>
        </w:rPr>
        <w:t xml:space="preserve"> 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 </w:t>
      </w:r>
    </w:p>
    <w:p w14:paraId="5EBAFB9D"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IV</w:t>
      </w:r>
      <w:r w:rsidRPr="00236BED">
        <w:rPr>
          <w:rFonts w:ascii="Palatino Linotype" w:eastAsia="Palatino Linotype" w:hAnsi="Palatino Linotype" w:cs="Palatino Linotype"/>
          <w:i/>
        </w:rPr>
        <w:t>. El origen de los recursos para su ejecución;</w:t>
      </w:r>
    </w:p>
    <w:p w14:paraId="4653A9E0"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V.</w:t>
      </w:r>
      <w:r w:rsidRPr="00236BED">
        <w:rPr>
          <w:rFonts w:ascii="Palatino Linotype" w:eastAsia="Palatino Linotype" w:hAnsi="Palatino Linotype" w:cs="Palatino Linotype"/>
          <w:i/>
        </w:rPr>
        <w:t xml:space="preserve"> La forma en que los interesados deberán acreditar su existencia legal, experiencia, capacidad técnica y financiera que se requiera para participar en la licitación, de acuerdo con las características, complejidad y magnitud de los trabajos;</w:t>
      </w:r>
    </w:p>
    <w:p w14:paraId="12A8C92D"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w:t>
      </w:r>
      <w:r w:rsidRPr="00236BED">
        <w:rPr>
          <w:rFonts w:ascii="Palatino Linotype" w:eastAsia="Palatino Linotype" w:hAnsi="Palatino Linotype" w:cs="Palatino Linotype"/>
          <w:i/>
        </w:rPr>
        <w:t xml:space="preserve">. La indicación de los lugares, fechas, horarios y medios electrónicos en que los interesados podrán obtener las bases de la licitación y en su caso, el costo y forma de pago de las mismas; </w:t>
      </w:r>
    </w:p>
    <w:p w14:paraId="703A6BCE"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VII.</w:t>
      </w:r>
      <w:r w:rsidRPr="00236BED">
        <w:rPr>
          <w:rFonts w:ascii="Palatino Linotype" w:eastAsia="Palatino Linotype" w:hAnsi="Palatino Linotype" w:cs="Palatino Linotype"/>
          <w:i/>
        </w:rPr>
        <w:t xml:space="preserve"> El lugar, fecha y hora de celebración de los actos relativos a la presentación y apertura de proposiciones y a la vista al sitio de realización de los trabajos; </w:t>
      </w:r>
    </w:p>
    <w:p w14:paraId="0C46C157"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VIII.</w:t>
      </w:r>
      <w:r w:rsidRPr="00236BED">
        <w:rPr>
          <w:rFonts w:ascii="Palatino Linotype" w:eastAsia="Palatino Linotype" w:hAnsi="Palatino Linotype" w:cs="Palatino Linotype"/>
          <w:i/>
        </w:rPr>
        <w:t xml:space="preserve"> Plazo de ejecución de los trabajos, indicando la fecha estimada de inicio de los mismos, así como el importe de la primera asignación, en el caso de que dicho plazo comprenda más de un ejercicio; </w:t>
      </w:r>
    </w:p>
    <w:p w14:paraId="1173D1B1"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IX</w:t>
      </w:r>
      <w:r w:rsidRPr="00236BED">
        <w:rPr>
          <w:rFonts w:ascii="Palatino Linotype" w:eastAsia="Palatino Linotype" w:hAnsi="Palatino Linotype" w:cs="Palatino Linotype"/>
          <w:i/>
        </w:rPr>
        <w:t xml:space="preserve">. Los porcentajes de los anticipos que, en su caso, se otorgarán; </w:t>
      </w:r>
    </w:p>
    <w:p w14:paraId="234037CA"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X</w:t>
      </w:r>
      <w:r w:rsidRPr="00236BED">
        <w:rPr>
          <w:rFonts w:ascii="Palatino Linotype" w:eastAsia="Palatino Linotype" w:hAnsi="Palatino Linotype" w:cs="Palatino Linotype"/>
          <w:i/>
        </w:rPr>
        <w:t xml:space="preserve">. La indicación de las personas que estén impedidas a participar, conforme con las disposiciones de este Libro; </w:t>
      </w:r>
    </w:p>
    <w:p w14:paraId="71A8F49B"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XI.</w:t>
      </w:r>
      <w:r w:rsidRPr="00236BED">
        <w:rPr>
          <w:rFonts w:ascii="Palatino Linotype" w:eastAsia="Palatino Linotype" w:hAnsi="Palatino Linotype" w:cs="Palatino Linotype"/>
          <w:i/>
        </w:rPr>
        <w:t xml:space="preserve"> La garantía que deberá otorgarse para asegurar la seriedad de la propuesta; </w:t>
      </w:r>
    </w:p>
    <w:p w14:paraId="79BCCF4C"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XII</w:t>
      </w:r>
      <w:r w:rsidRPr="00236BED">
        <w:rPr>
          <w:rFonts w:ascii="Palatino Linotype" w:eastAsia="Palatino Linotype" w:hAnsi="Palatino Linotype" w:cs="Palatino Linotype"/>
          <w:i/>
        </w:rPr>
        <w:t xml:space="preserve">. Los ejercicios en que deberá pagarse la obra o servicio relacionados con la misma, cuando se trate de pago diferido; </w:t>
      </w:r>
    </w:p>
    <w:p w14:paraId="5B699383"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XIII.</w:t>
      </w:r>
      <w:r w:rsidRPr="00236BED">
        <w:rPr>
          <w:rFonts w:ascii="Palatino Linotype" w:eastAsia="Palatino Linotype" w:hAnsi="Palatino Linotype" w:cs="Palatino Linotype"/>
          <w:i/>
        </w:rPr>
        <w:t xml:space="preserve"> Los demás requisitos generales que deberán cumplir los interesados, según las características, complejidad y magnitud de los trabajos. La Contraloría hará pública la información referente a los procedimientos de adjudicación que determine, a través de los medios de difusión electrónica que establezca. </w:t>
      </w:r>
    </w:p>
    <w:p w14:paraId="7C4D00FF"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12.26</w:t>
      </w:r>
      <w:r w:rsidRPr="00236BED">
        <w:rPr>
          <w:rFonts w:ascii="Palatino Linotype" w:eastAsia="Palatino Linotype" w:hAnsi="Palatino Linotype" w:cs="Palatino Linotype"/>
          <w:i/>
        </w:rPr>
        <w:t xml:space="preserve">.- La evaluación de las proposiciones sólo podrá realizarse cuando éstas cumplan con los requisitos establecidos en las bases de licitación. </w:t>
      </w:r>
    </w:p>
    <w:p w14:paraId="312C32DE"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El Reglamento de este Libro establecerá los procedimientos y criterios para la evaluación de las propuestas y los requisitos de las bases de licitación, las que en todo caso deberán garantizar el cumplimiento del contrato y considerar costas de mercado.</w:t>
      </w:r>
    </w:p>
    <w:p w14:paraId="07A84EC9"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Lo dispuesto en este artículo será aplicable para los procedimientos de invitación restringida. </w:t>
      </w:r>
    </w:p>
    <w:p w14:paraId="5EE32A38"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Artículo 12.27.-</w:t>
      </w:r>
      <w:r w:rsidRPr="00236BED">
        <w:rPr>
          <w:rFonts w:ascii="Palatino Linotype" w:eastAsia="Palatino Linotype" w:hAnsi="Palatino Linotype" w:cs="Palatino Linotype"/>
          <w:i/>
        </w:rPr>
        <w:t xml:space="preserve"> Una vez hecha la evaluación de las proposiciones, la convocante emitirá un dictamen que servirá como base para el fallo, en el que se hará constar la reseña cronológica de los actos del procedimiento, el análisis de las proposiciones y las razones para admitirlas o desecharlas. </w:t>
      </w:r>
    </w:p>
    <w:p w14:paraId="4BD77ED5"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12.28</w:t>
      </w:r>
      <w:r w:rsidRPr="00236BED">
        <w:rPr>
          <w:rFonts w:ascii="Palatino Linotype" w:eastAsia="Palatino Linotype" w:hAnsi="Palatino Linotype" w:cs="Palatino Linotype"/>
          <w:i/>
        </w:rPr>
        <w:t>.- El contrato se adjudicará de entre los licitantes, a aquel cuya propuesta cumpla con las bases de licitación y resulte idónea por asegurar las mejores condiciones disponibles en cuanto a precio, calidad, financiamiento, oportunidad y demás circunstancias pertinentes.</w:t>
      </w:r>
    </w:p>
    <w:p w14:paraId="25299F13"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48C872BE"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12.30.-</w:t>
      </w:r>
      <w:r w:rsidRPr="00236BED">
        <w:rPr>
          <w:rFonts w:ascii="Palatino Linotype" w:eastAsia="Palatino Linotype" w:hAnsi="Palatino Linotype" w:cs="Palatino Linotype"/>
          <w:i/>
        </w:rPr>
        <w:t xml:space="preserve"> 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 La falta de firma de algún licitante no invalidará su contenido y efectos, poniéndose a partir de esa fecha a disposición de los que no hayan asistido, para su conocimiento.</w:t>
      </w:r>
    </w:p>
    <w:p w14:paraId="4CE6D0DE"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b/>
          <w:i/>
        </w:rPr>
      </w:pPr>
      <w:r w:rsidRPr="00236BED">
        <w:rPr>
          <w:rFonts w:ascii="Palatino Linotype" w:eastAsia="Palatino Linotype" w:hAnsi="Palatino Linotype" w:cs="Palatino Linotype"/>
          <w:b/>
          <w:i/>
        </w:rPr>
        <w:t>...</w:t>
      </w:r>
    </w:p>
    <w:p w14:paraId="4DE7B96D"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12.33</w:t>
      </w:r>
      <w:r w:rsidRPr="00236BED">
        <w:rPr>
          <w:rFonts w:ascii="Palatino Linotype" w:eastAsia="Palatino Linotype" w:hAnsi="Palatino Linotype" w:cs="Palatino Linotype"/>
          <w:i/>
        </w:rPr>
        <w:t>.- Las dependencias, entidades y ayuntamientos, bajo su responsabilidad, podrán celebrar contratos a través de las modalidades de invitación restringida y adjudicación directa.</w:t>
      </w:r>
    </w:p>
    <w:p w14:paraId="4DC17033"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El acreditamiento de los criterios mencionados y la justificación para el ejercicio de la opción, deberán hacerse constar mediante acuerdo del titular de la dependencia o entidad convocante o del cabildo. </w:t>
      </w:r>
    </w:p>
    <w:p w14:paraId="10FA3A0F"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En todo caso se invitará o adjudicará de manera directa a personas que cuenten con capacidad de respuesta inmediata, así como con los recursos técnicos, financieros y demás que sean necesarios, de acuerdo con las características, complejidad y magnitud de los trabajos a ejecutar. </w:t>
      </w:r>
    </w:p>
    <w:p w14:paraId="6A9209A5"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El titular de la dependencia o entidad autorizada por la Secretaría del Ramo de la contratación de los trabajos, dentro de los cinco primeros días hábiles de cada mes, enviará a la Contraloría un informe relativo a los contratos formalizados durante el mes calendario inmediato anterior. </w:t>
      </w:r>
    </w:p>
    <w:p w14:paraId="7F88E19E"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Tendrán la misma obligación los ayuntamientos que contraten obra pública o servicios relacionados con la misma, con cargo total o parcial a recursos estatales.</w:t>
      </w:r>
    </w:p>
    <w:p w14:paraId="41447311"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lastRenderedPageBreak/>
        <w:t xml:space="preserve"> El procedimiento de invitación restringida se desarrollará en los términos de la licitación pública, a excepción de la publicación de la convocatoria pública.</w:t>
      </w:r>
    </w:p>
    <w:p w14:paraId="79FF3900"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12.34.</w:t>
      </w:r>
      <w:r w:rsidRPr="00236BED">
        <w:rPr>
          <w:rFonts w:ascii="Palatino Linotype" w:eastAsia="Palatino Linotype" w:hAnsi="Palatino Linotype" w:cs="Palatino Linotype"/>
          <w:i/>
        </w:rPr>
        <w:t xml:space="preserve">- Las dependencias, entidades y ayuntamientos podrán contratar obra pública o servicios relacionados con la misma, mediante el procedimiento de invitación restringida, cuando: </w:t>
      </w:r>
    </w:p>
    <w:p w14:paraId="4F3AAF6F"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xml:space="preserve"> Se hubiere declarado desierto un procedimiento de licitación; o </w:t>
      </w:r>
    </w:p>
    <w:p w14:paraId="196907AC"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w:t>
      </w:r>
      <w:r w:rsidRPr="00236BED">
        <w:rPr>
          <w:rFonts w:ascii="Palatino Linotype" w:eastAsia="Palatino Linotype" w:hAnsi="Palatino Linotype" w:cs="Palatino Linotype"/>
          <w:i/>
        </w:rPr>
        <w:t xml:space="preserve"> Las obras o servicios a contratar, no rebasen los montos establecidos por el Presupuesto de Egresos del Gobierno del Estado del ejercicio correspondiente. </w:t>
      </w:r>
    </w:p>
    <w:p w14:paraId="6D581CDC"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12.35</w:t>
      </w:r>
      <w:r w:rsidRPr="00236BED">
        <w:rPr>
          <w:rFonts w:ascii="Palatino Linotype" w:eastAsia="Palatino Linotype" w:hAnsi="Palatino Linotype" w:cs="Palatino Linotype"/>
          <w:i/>
        </w:rPr>
        <w:t>.- El procedimiento a que se refiere el artículo anterior, comprende la invitación de tres personas, cuando menos, que serán seleccionadas de entre las que se inscriban en el catálogo de contratistas que para estos efectos opere la Secretaría del Ramo, en los términos que disponga la reglamentación de este Libro.</w:t>
      </w:r>
    </w:p>
    <w:p w14:paraId="685819C8"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16E20339"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12.37</w:t>
      </w:r>
      <w:r w:rsidRPr="00236BED">
        <w:rPr>
          <w:rFonts w:ascii="Palatino Linotype" w:eastAsia="Palatino Linotype" w:hAnsi="Palatino Linotype" w:cs="Palatino Linotype"/>
          <w:i/>
        </w:rPr>
        <w:t xml:space="preserve">.- Las dependencias, entidades y ayuntamientos podrán adjudicar obra pública o servicios relacionados con la misma, mediante el procedimiento de adjudicación directa, cuando: </w:t>
      </w:r>
    </w:p>
    <w:p w14:paraId="77A254F4"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I. </w:t>
      </w:r>
      <w:r w:rsidRPr="00236BED">
        <w:rPr>
          <w:rFonts w:ascii="Palatino Linotype" w:eastAsia="Palatino Linotype" w:hAnsi="Palatino Linotype" w:cs="Palatino Linotype"/>
          <w:i/>
        </w:rPr>
        <w:t xml:space="preserve">Se trate de restauración de monumentos arqueológicos, artísticos e históricos; </w:t>
      </w:r>
    </w:p>
    <w:p w14:paraId="29A21E23"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II. Para la ejecución de la obra o servicios se requiera contratar al titular de una patente, derechos de autor u otros derechos exclusivos;</w:t>
      </w:r>
    </w:p>
    <w:p w14:paraId="4B6AE42E"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III.</w:t>
      </w:r>
      <w:r w:rsidRPr="00236BED">
        <w:rPr>
          <w:rFonts w:ascii="Palatino Linotype" w:eastAsia="Palatino Linotype" w:hAnsi="Palatino Linotype" w:cs="Palatino Linotype"/>
          <w:i/>
        </w:rPr>
        <w:t xml:space="preserve"> Se requiera de experiencia, materiales, equipos o técnicas especiales; </w:t>
      </w:r>
    </w:p>
    <w:p w14:paraId="5EC08CC7"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IV</w:t>
      </w:r>
      <w:r w:rsidRPr="00236BED">
        <w:rPr>
          <w:rFonts w:ascii="Palatino Linotype" w:eastAsia="Palatino Linotype" w:hAnsi="Palatino Linotype" w:cs="Palatino Linotype"/>
          <w:i/>
        </w:rPr>
        <w:t xml:space="preserve">. 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 </w:t>
      </w:r>
    </w:p>
    <w:p w14:paraId="1BE5A6DB"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V</w:t>
      </w:r>
      <w:r w:rsidRPr="00236BED">
        <w:rPr>
          <w:rFonts w:ascii="Palatino Linotype" w:eastAsia="Palatino Linotype" w:hAnsi="Palatino Linotype" w:cs="Palatino Linotype"/>
          <w:i/>
        </w:rPr>
        <w:t xml:space="preserve">. Existan circunstancias que puedan provocar pérdidas o costos adicionales importantes al erario; </w:t>
      </w:r>
    </w:p>
    <w:p w14:paraId="543EDD00"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w:t>
      </w:r>
      <w:r w:rsidRPr="00236BED">
        <w:rPr>
          <w:rFonts w:ascii="Palatino Linotype" w:eastAsia="Palatino Linotype" w:hAnsi="Palatino Linotype" w:cs="Palatino Linotype"/>
          <w:i/>
        </w:rPr>
        <w:t xml:space="preserve">. Pueda comprometerse información de naturaleza confidencial para el Estado o municipios, por razones de seguridad pública; </w:t>
      </w:r>
    </w:p>
    <w:p w14:paraId="0AB120BF"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VII</w:t>
      </w:r>
      <w:r w:rsidRPr="00236BED">
        <w:rPr>
          <w:rFonts w:ascii="Palatino Linotype" w:eastAsia="Palatino Linotype" w:hAnsi="Palatino Linotype" w:cs="Palatino Linotype"/>
          <w:i/>
        </w:rPr>
        <w:t xml:space="preserve">. Existan circunstancias extraordinarias o imprevisibles que generen riesgo o desastre. En este supuesto, la contratación deberá limitarse a lo estrictamente necesario para enfrentar tal eventualidad; </w:t>
      </w:r>
    </w:p>
    <w:p w14:paraId="4841E766"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VIII</w:t>
      </w:r>
      <w:r w:rsidRPr="00236BED">
        <w:rPr>
          <w:rFonts w:ascii="Palatino Linotype" w:eastAsia="Palatino Linotype" w:hAnsi="Palatino Linotype" w:cs="Palatino Linotype"/>
          <w:i/>
        </w:rPr>
        <w:t xml:space="preserve">. Se hubiere rescindido un contrato por causas imputables al contratista ganador en una licitación; o la persona que habiendo resultado ganadora no concurra a la celebración del contrato en el plazo que dispone este Libro. </w:t>
      </w:r>
    </w:p>
    <w:p w14:paraId="23570DBF"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 </w:t>
      </w:r>
    </w:p>
    <w:p w14:paraId="5DB71C1F"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IX.</w:t>
      </w:r>
      <w:r w:rsidRPr="00236BED">
        <w:rPr>
          <w:rFonts w:ascii="Palatino Linotype" w:eastAsia="Palatino Linotype" w:hAnsi="Palatino Linotype" w:cs="Palatino Linotype"/>
          <w:i/>
        </w:rPr>
        <w:t xml:space="preserve"> Se hubiere declarado desierto un procedimiento de invitación restringida; </w:t>
      </w:r>
    </w:p>
    <w:p w14:paraId="54BEB2E4"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X.</w:t>
      </w:r>
      <w:r w:rsidRPr="00236BED">
        <w:rPr>
          <w:rFonts w:ascii="Palatino Linotype" w:eastAsia="Palatino Linotype" w:hAnsi="Palatino Linotype" w:cs="Palatino Linotype"/>
          <w:i/>
        </w:rPr>
        <w:t xml:space="preserve"> Cuando se aseguren condiciones financieras que permitan al Estado o municipios cumplir con la obligación de pago de manera diferida, sin que ello implique un costo financiero adicional; o bien que habiendo un costo financiero adicional éste sea inferior al del mercado; o </w:t>
      </w:r>
    </w:p>
    <w:p w14:paraId="32E1C8AB" w14:textId="77777777" w:rsidR="006D2FCE" w:rsidRPr="00236BED" w:rsidRDefault="006D2FCE" w:rsidP="00606F5D">
      <w:pPr>
        <w:spacing w:before="120" w:after="120" w:line="276" w:lineRule="auto"/>
        <w:ind w:left="1134"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XI.</w:t>
      </w:r>
      <w:r w:rsidRPr="00236BED">
        <w:rPr>
          <w:rFonts w:ascii="Palatino Linotype" w:eastAsia="Palatino Linotype" w:hAnsi="Palatino Linotype" w:cs="Palatino Linotype"/>
          <w:i/>
        </w:rPr>
        <w:t xml:space="preserve"> Las obras o servicios a contratar, no rebasen los montos establecidos por el Presupuesto de Egresos del Gobierno del Estado del ejercicio correspondiente.</w:t>
      </w:r>
    </w:p>
    <w:p w14:paraId="1ADC1AEB"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12.38.</w:t>
      </w:r>
      <w:r w:rsidRPr="00236BED">
        <w:rPr>
          <w:rFonts w:ascii="Palatino Linotype" w:eastAsia="Palatino Linotype" w:hAnsi="Palatino Linotype" w:cs="Palatino Linotype"/>
          <w:i/>
        </w:rPr>
        <w:t xml:space="preserve">-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09017833" w14:textId="77777777" w:rsidR="006D2FCE" w:rsidRPr="00236BED" w:rsidRDefault="006D2FCE" w:rsidP="00606F5D">
      <w:pPr>
        <w:spacing w:before="120" w:after="120" w:line="276" w:lineRule="auto"/>
        <w:ind w:left="851" w:right="900"/>
        <w:contextualSpacing/>
        <w:jc w:val="both"/>
        <w:rPr>
          <w:rFonts w:ascii="Palatino Linotype" w:eastAsia="Palatino Linotype" w:hAnsi="Palatino Linotype" w:cs="Palatino Linotype"/>
          <w:i/>
        </w:rPr>
      </w:pPr>
      <w:r w:rsidRPr="00236BED">
        <w:rPr>
          <w:rFonts w:ascii="Palatino Linotype" w:eastAsia="Palatino Linotype" w:hAnsi="Palatino Linotype" w:cs="Palatino Linotype"/>
          <w:i/>
        </w:rPr>
        <w:t>Si la dependencia, entidad o ayuntamiento no firmare el contrato dentro del plazo a que se refiere el párrafo anterior, el licitante ganador podrá exigir que se le cubran los gastos que realizo en preparar y elaborar su propuesta.”</w:t>
      </w:r>
    </w:p>
    <w:p w14:paraId="186CF34D" w14:textId="77777777" w:rsidR="00606F5D" w:rsidRPr="00236BED" w:rsidRDefault="00606F5D" w:rsidP="00606F5D">
      <w:pPr>
        <w:spacing w:before="120" w:after="120" w:line="276" w:lineRule="auto"/>
        <w:ind w:left="851" w:right="900"/>
        <w:contextualSpacing/>
        <w:jc w:val="both"/>
        <w:rPr>
          <w:rFonts w:ascii="Palatino Linotype" w:eastAsia="Palatino Linotype" w:hAnsi="Palatino Linotype" w:cs="Palatino Linotype"/>
          <w:i/>
        </w:rPr>
      </w:pPr>
    </w:p>
    <w:p w14:paraId="26BEA259" w14:textId="77777777" w:rsidR="006D2FCE" w:rsidRPr="00236BED" w:rsidRDefault="006D2FCE" w:rsidP="006D2FCE">
      <w:pPr>
        <w:spacing w:before="240" w:after="240" w:line="360" w:lineRule="auto"/>
        <w:contextualSpacing/>
        <w:jc w:val="both"/>
        <w:rPr>
          <w:rFonts w:ascii="Palatino Linotype" w:eastAsia="Palatino Linotype" w:hAnsi="Palatino Linotype" w:cs="Palatino Linotype"/>
          <w:sz w:val="24"/>
        </w:rPr>
      </w:pPr>
      <w:r w:rsidRPr="00236BED">
        <w:rPr>
          <w:rFonts w:ascii="Palatino Linotype" w:eastAsia="Palatino Linotype" w:hAnsi="Palatino Linotype" w:cs="Palatino Linotype"/>
          <w:sz w:val="24"/>
        </w:rPr>
        <w:t>Cabe señalar que los procedimientos y criterios que las dependencias, órganos de gobierno de las entidades o ayuntamientos deben observar en los procedimientos de adjudicación de la obra pública, se encuentran contenidas en el TÍTULO TERCERO De los Procedimientos de Adjudicación de la Obra Pública, del Reglamento del Libro Décimo Segundo del Código Administrativo del Estado de México.</w:t>
      </w:r>
    </w:p>
    <w:p w14:paraId="7A66EDD8" w14:textId="77777777" w:rsidR="006D2FCE" w:rsidRPr="00236BED" w:rsidRDefault="006D2FCE" w:rsidP="006D2FCE">
      <w:pPr>
        <w:spacing w:before="240" w:after="240" w:line="360" w:lineRule="auto"/>
        <w:contextualSpacing/>
        <w:jc w:val="both"/>
        <w:rPr>
          <w:rFonts w:ascii="Palatino Linotype" w:eastAsia="Palatino Linotype" w:hAnsi="Palatino Linotype" w:cs="Palatino Linotype"/>
          <w:sz w:val="24"/>
        </w:rPr>
      </w:pPr>
      <w:r w:rsidRPr="00236BED">
        <w:rPr>
          <w:rFonts w:ascii="Palatino Linotype" w:eastAsia="Palatino Linotype" w:hAnsi="Palatino Linotype" w:cs="Palatino Linotype"/>
          <w:sz w:val="24"/>
        </w:rPr>
        <w:lastRenderedPageBreak/>
        <w:t xml:space="preserve">por lo que es 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w:t>
      </w:r>
      <w:r w:rsidRPr="00236BED">
        <w:rPr>
          <w:rFonts w:ascii="Palatino Linotype" w:eastAsia="Palatino Linotype" w:hAnsi="Palatino Linotype" w:cs="Palatino Linotype"/>
          <w:b/>
          <w:sz w:val="24"/>
          <w:u w:val="single"/>
        </w:rPr>
        <w:t>que ejecuten obra pública</w:t>
      </w:r>
      <w:r w:rsidRPr="00236BED">
        <w:rPr>
          <w:rFonts w:ascii="Palatino Linotype" w:eastAsia="Palatino Linotype" w:hAnsi="Palatino Linotype" w:cs="Palatino Linotype"/>
          <w:sz w:val="24"/>
        </w:rPr>
        <w:t>; los expedientes de Adjudicación Directa, Invitación Restringida y Licitación Pública, se integran de la siguiente manera:</w:t>
      </w:r>
    </w:p>
    <w:p w14:paraId="59BF7C8A" w14:textId="77777777" w:rsidR="006D2FCE" w:rsidRPr="00236BED" w:rsidRDefault="006D2FCE" w:rsidP="00606F5D">
      <w:pPr>
        <w:spacing w:before="240" w:after="240" w:line="360" w:lineRule="auto"/>
        <w:rPr>
          <w:rFonts w:ascii="Palatino Linotype" w:eastAsia="Palatino Linotype" w:hAnsi="Palatino Linotype" w:cs="Palatino Linotype"/>
        </w:rPr>
      </w:pPr>
      <w:r w:rsidRPr="00236BED">
        <w:rPr>
          <w:rFonts w:ascii="Palatino Linotype" w:eastAsia="Palatino Linotype" w:hAnsi="Palatino Linotype" w:cs="Palatino Linotype"/>
          <w:noProof/>
        </w:rPr>
        <w:lastRenderedPageBreak/>
        <w:drawing>
          <wp:inline distT="0" distB="0" distL="0" distR="0" wp14:anchorId="20F919DA" wp14:editId="0F61849C">
            <wp:extent cx="5572125" cy="5686425"/>
            <wp:effectExtent l="0" t="0" r="9525" b="9525"/>
            <wp:docPr id="1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572775" cy="5687088"/>
                    </a:xfrm>
                    <a:prstGeom prst="rect">
                      <a:avLst/>
                    </a:prstGeom>
                    <a:ln/>
                  </pic:spPr>
                </pic:pic>
              </a:graphicData>
            </a:graphic>
          </wp:inline>
        </w:drawing>
      </w:r>
    </w:p>
    <w:p w14:paraId="2219AAC1" w14:textId="77777777" w:rsidR="006D2FCE" w:rsidRPr="00236BED" w:rsidRDefault="006D2FCE" w:rsidP="006D2FCE">
      <w:pPr>
        <w:spacing w:before="240" w:after="240" w:line="360" w:lineRule="auto"/>
        <w:jc w:val="center"/>
        <w:rPr>
          <w:rFonts w:ascii="Palatino Linotype" w:eastAsia="Palatino Linotype" w:hAnsi="Palatino Linotype" w:cs="Palatino Linotype"/>
        </w:rPr>
      </w:pPr>
      <w:r w:rsidRPr="00236BED">
        <w:rPr>
          <w:rFonts w:ascii="Palatino Linotype" w:eastAsia="Palatino Linotype" w:hAnsi="Palatino Linotype" w:cs="Palatino Linotype"/>
          <w:noProof/>
        </w:rPr>
        <w:lastRenderedPageBreak/>
        <w:drawing>
          <wp:inline distT="0" distB="0" distL="0" distR="0" wp14:anchorId="2B2901EE" wp14:editId="5F3BD636">
            <wp:extent cx="5229225" cy="2828925"/>
            <wp:effectExtent l="0" t="0" r="9525" b="9525"/>
            <wp:docPr id="1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230434" cy="2829579"/>
                    </a:xfrm>
                    <a:prstGeom prst="rect">
                      <a:avLst/>
                    </a:prstGeom>
                    <a:ln/>
                  </pic:spPr>
                </pic:pic>
              </a:graphicData>
            </a:graphic>
          </wp:inline>
        </w:drawing>
      </w:r>
    </w:p>
    <w:p w14:paraId="4DB861D0" w14:textId="77777777" w:rsidR="006D2FCE" w:rsidRPr="00236BED" w:rsidRDefault="006D2FCE" w:rsidP="006D2FCE">
      <w:pPr>
        <w:spacing w:before="240" w:after="240" w:line="360" w:lineRule="auto"/>
        <w:jc w:val="center"/>
        <w:rPr>
          <w:rFonts w:ascii="Palatino Linotype" w:eastAsia="Palatino Linotype" w:hAnsi="Palatino Linotype" w:cs="Palatino Linotype"/>
        </w:rPr>
      </w:pPr>
    </w:p>
    <w:p w14:paraId="358D4F24" w14:textId="77777777" w:rsidR="006D2FCE" w:rsidRPr="00236BED" w:rsidRDefault="006D2FCE" w:rsidP="006D2FCE">
      <w:pPr>
        <w:spacing w:before="240" w:after="240" w:line="360" w:lineRule="auto"/>
        <w:jc w:val="center"/>
        <w:rPr>
          <w:rFonts w:ascii="Palatino Linotype" w:eastAsia="Palatino Linotype" w:hAnsi="Palatino Linotype" w:cs="Palatino Linotype"/>
        </w:rPr>
      </w:pPr>
      <w:r w:rsidRPr="00236BED">
        <w:rPr>
          <w:rFonts w:ascii="Palatino Linotype" w:eastAsia="Palatino Linotype" w:hAnsi="Palatino Linotype" w:cs="Palatino Linotype"/>
          <w:noProof/>
        </w:rPr>
        <w:lastRenderedPageBreak/>
        <w:drawing>
          <wp:inline distT="0" distB="0" distL="0" distR="0" wp14:anchorId="1595ABCA" wp14:editId="29EC1384">
            <wp:extent cx="5238750" cy="6715125"/>
            <wp:effectExtent l="0" t="0" r="0" b="9525"/>
            <wp:docPr id="1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239154" cy="6715643"/>
                    </a:xfrm>
                    <a:prstGeom prst="rect">
                      <a:avLst/>
                    </a:prstGeom>
                    <a:ln/>
                  </pic:spPr>
                </pic:pic>
              </a:graphicData>
            </a:graphic>
          </wp:inline>
        </w:drawing>
      </w:r>
    </w:p>
    <w:p w14:paraId="0921E51C" w14:textId="77777777" w:rsidR="006D2FCE" w:rsidRPr="00236BED" w:rsidRDefault="006D2FCE" w:rsidP="006D2FCE">
      <w:pPr>
        <w:spacing w:before="240" w:after="240" w:line="360" w:lineRule="auto"/>
        <w:jc w:val="center"/>
        <w:rPr>
          <w:rFonts w:ascii="Palatino Linotype" w:eastAsia="Palatino Linotype" w:hAnsi="Palatino Linotype" w:cs="Palatino Linotype"/>
        </w:rPr>
      </w:pPr>
      <w:r w:rsidRPr="00236BED">
        <w:rPr>
          <w:rFonts w:ascii="Palatino Linotype" w:eastAsia="Palatino Linotype" w:hAnsi="Palatino Linotype" w:cs="Palatino Linotype"/>
          <w:noProof/>
        </w:rPr>
        <w:lastRenderedPageBreak/>
        <w:drawing>
          <wp:inline distT="0" distB="0" distL="0" distR="0" wp14:anchorId="60B56C18" wp14:editId="2B00B6F4">
            <wp:extent cx="5048250" cy="3476625"/>
            <wp:effectExtent l="0" t="0" r="0" b="9525"/>
            <wp:docPr id="1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048446" cy="3476760"/>
                    </a:xfrm>
                    <a:prstGeom prst="rect">
                      <a:avLst/>
                    </a:prstGeom>
                    <a:ln/>
                  </pic:spPr>
                </pic:pic>
              </a:graphicData>
            </a:graphic>
          </wp:inline>
        </w:drawing>
      </w:r>
      <w:r w:rsidRPr="00236BED">
        <w:rPr>
          <w:rFonts w:ascii="Palatino Linotype" w:eastAsia="Palatino Linotype" w:hAnsi="Palatino Linotype" w:cs="Palatino Linotype"/>
          <w:noProof/>
        </w:rPr>
        <w:drawing>
          <wp:inline distT="0" distB="0" distL="0" distR="0" wp14:anchorId="55776723" wp14:editId="60BC81E7">
            <wp:extent cx="5191125" cy="3448050"/>
            <wp:effectExtent l="0" t="0" r="9525" b="0"/>
            <wp:docPr id="1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191925" cy="3448581"/>
                    </a:xfrm>
                    <a:prstGeom prst="rect">
                      <a:avLst/>
                    </a:prstGeom>
                    <a:ln/>
                  </pic:spPr>
                </pic:pic>
              </a:graphicData>
            </a:graphic>
          </wp:inline>
        </w:drawing>
      </w:r>
    </w:p>
    <w:p w14:paraId="745F0C28" w14:textId="77777777" w:rsidR="006D2FCE" w:rsidRPr="00236BED" w:rsidRDefault="006D2FCE" w:rsidP="006D2FCE">
      <w:pPr>
        <w:spacing w:before="240" w:after="240" w:line="360" w:lineRule="auto"/>
        <w:jc w:val="center"/>
        <w:rPr>
          <w:rFonts w:ascii="Palatino Linotype" w:eastAsia="Palatino Linotype" w:hAnsi="Palatino Linotype" w:cs="Palatino Linotype"/>
        </w:rPr>
      </w:pPr>
      <w:r w:rsidRPr="00236BED">
        <w:rPr>
          <w:rFonts w:ascii="Palatino Linotype" w:eastAsia="Palatino Linotype" w:hAnsi="Palatino Linotype" w:cs="Palatino Linotype"/>
          <w:noProof/>
        </w:rPr>
        <w:lastRenderedPageBreak/>
        <w:drawing>
          <wp:inline distT="0" distB="0" distL="0" distR="0" wp14:anchorId="3AD0731B" wp14:editId="69DC93C5">
            <wp:extent cx="4500000" cy="5889077"/>
            <wp:effectExtent l="0" t="0" r="0" b="0"/>
            <wp:docPr id="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b="1431"/>
                    <a:stretch>
                      <a:fillRect/>
                    </a:stretch>
                  </pic:blipFill>
                  <pic:spPr>
                    <a:xfrm>
                      <a:off x="0" y="0"/>
                      <a:ext cx="4500000" cy="5889077"/>
                    </a:xfrm>
                    <a:prstGeom prst="rect">
                      <a:avLst/>
                    </a:prstGeom>
                    <a:ln/>
                  </pic:spPr>
                </pic:pic>
              </a:graphicData>
            </a:graphic>
          </wp:inline>
        </w:drawing>
      </w:r>
    </w:p>
    <w:p w14:paraId="7D624214" w14:textId="77777777" w:rsidR="00606F5D" w:rsidRPr="00236BED" w:rsidRDefault="00606F5D" w:rsidP="00606F5D">
      <w:pPr>
        <w:spacing w:before="240" w:after="240" w:line="360" w:lineRule="auto"/>
        <w:contextualSpacing/>
        <w:jc w:val="both"/>
        <w:rPr>
          <w:rFonts w:ascii="Palatino Linotype" w:eastAsia="Palatino Linotype" w:hAnsi="Palatino Linotype" w:cs="Palatino Linotype"/>
          <w:sz w:val="24"/>
        </w:rPr>
      </w:pPr>
      <w:r w:rsidRPr="00236BED">
        <w:rPr>
          <w:rFonts w:ascii="Palatino Linotype" w:eastAsia="Palatino Linotype" w:hAnsi="Palatino Linotype" w:cs="Palatino Linotype"/>
          <w:sz w:val="24"/>
        </w:rPr>
        <w:t xml:space="preserve">De las imágenes insertas se advierte que los expedientes únicos de obra pública, en las modalidades de adjudicación directa, invitación restringida y licitación pública, incluyen diversos documentos que no están contemplados dentro de la obligación </w:t>
      </w:r>
      <w:r w:rsidRPr="00236BED">
        <w:rPr>
          <w:rFonts w:ascii="Palatino Linotype" w:eastAsia="Palatino Linotype" w:hAnsi="Palatino Linotype" w:cs="Palatino Linotype"/>
          <w:sz w:val="24"/>
        </w:rPr>
        <w:lastRenderedPageBreak/>
        <w:t xml:space="preserve">de transparencia establecida en el artículo 92, fracción XXIX de la Ley de Transparencia y Acceso a la Información Pública del Estado de México y Municipios, así como tampoco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la publicación de los mismos, de manera </w:t>
      </w:r>
      <w:r w:rsidR="00524C1E" w:rsidRPr="00236BED">
        <w:rPr>
          <w:rFonts w:ascii="Palatino Linotype" w:eastAsia="Palatino Linotype" w:hAnsi="Palatino Linotype" w:cs="Palatino Linotype"/>
          <w:sz w:val="24"/>
        </w:rPr>
        <w:t xml:space="preserve">enunciativa, más no limitativa, las facturas y pólizas de cheque, entre otros </w:t>
      </w:r>
    </w:p>
    <w:p w14:paraId="3D8DFAAB" w14:textId="77777777" w:rsidR="00606F5D" w:rsidRPr="00236BED" w:rsidRDefault="00606F5D" w:rsidP="006D2FCE">
      <w:pPr>
        <w:spacing w:before="240" w:after="240" w:line="360" w:lineRule="auto"/>
        <w:ind w:right="51"/>
        <w:contextualSpacing/>
        <w:jc w:val="both"/>
        <w:rPr>
          <w:rFonts w:ascii="Palatino Linotype" w:eastAsia="Palatino Linotype" w:hAnsi="Palatino Linotype" w:cs="Palatino Linotype"/>
        </w:rPr>
      </w:pPr>
    </w:p>
    <w:p w14:paraId="0AD64046" w14:textId="77777777" w:rsidR="00DC2D74" w:rsidRPr="00236BED" w:rsidRDefault="00D1263E" w:rsidP="006D2FCE">
      <w:pPr>
        <w:spacing w:before="240" w:after="240" w:line="360" w:lineRule="auto"/>
        <w:ind w:right="51"/>
        <w:contextualSpacing/>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QUINTO. VERSIÓN PÚBLICA. </w:t>
      </w:r>
      <w:r w:rsidRPr="00236BED">
        <w:rPr>
          <w:rFonts w:ascii="Palatino Linotype" w:eastAsia="Palatino Linotype" w:hAnsi="Palatino Linotype" w:cs="Palatino Linotype"/>
          <w:sz w:val="24"/>
          <w:szCs w:val="24"/>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w:t>
      </w:r>
      <w:r w:rsidR="00D36E15" w:rsidRPr="00236BED">
        <w:rPr>
          <w:rFonts w:ascii="Palatino Linotype" w:eastAsia="Palatino Linotype" w:hAnsi="Palatino Linotype" w:cs="Palatino Linotype"/>
          <w:b/>
          <w:sz w:val="24"/>
          <w:szCs w:val="24"/>
        </w:rPr>
        <w:t>EL SUJETO OBLIGADO</w:t>
      </w:r>
      <w:r w:rsidR="00D36E15" w:rsidRPr="00236BED">
        <w:rPr>
          <w:rFonts w:ascii="Palatino Linotype" w:eastAsia="Palatino Linotype" w:hAnsi="Palatino Linotype" w:cs="Palatino Linotype"/>
          <w:sz w:val="24"/>
          <w:szCs w:val="24"/>
        </w:rPr>
        <w:t xml:space="preserve"> </w:t>
      </w:r>
      <w:r w:rsidRPr="00236BED">
        <w:rPr>
          <w:rFonts w:ascii="Palatino Linotype" w:eastAsia="Palatino Linotype" w:hAnsi="Palatino Linotype" w:cs="Palatino Linotype"/>
          <w:sz w:val="24"/>
          <w:szCs w:val="24"/>
        </w:rPr>
        <w:t>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86C8236"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55CC4814" w14:textId="77777777" w:rsidR="00DC2D74" w:rsidRPr="00236BED" w:rsidRDefault="00D1263E" w:rsidP="00D1263E">
      <w:pPr>
        <w:spacing w:after="0" w:line="360" w:lineRule="auto"/>
        <w:ind w:right="50"/>
        <w:contextualSpacing/>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18F607C7" w14:textId="77777777" w:rsidR="00DC2D74" w:rsidRPr="00236BED" w:rsidRDefault="00DC2D74">
      <w:pPr>
        <w:spacing w:after="0" w:line="360" w:lineRule="auto"/>
        <w:ind w:right="50"/>
        <w:jc w:val="both"/>
        <w:rPr>
          <w:rFonts w:ascii="Palatino Linotype" w:eastAsia="Palatino Linotype" w:hAnsi="Palatino Linotype" w:cs="Palatino Linotype"/>
          <w:sz w:val="24"/>
          <w:szCs w:val="24"/>
        </w:rPr>
      </w:pPr>
    </w:p>
    <w:p w14:paraId="31950EF9"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r w:rsidRPr="00236BED">
        <w:rPr>
          <w:rFonts w:ascii="Palatino Linotype" w:eastAsia="Palatino Linotype" w:hAnsi="Palatino Linotype" w:cs="Palatino Linotype"/>
          <w:b/>
          <w:i/>
        </w:rPr>
        <w:t>Artículo 3</w:t>
      </w:r>
      <w:r w:rsidRPr="00236BED">
        <w:rPr>
          <w:rFonts w:ascii="Palatino Linotype" w:eastAsia="Palatino Linotype" w:hAnsi="Palatino Linotype" w:cs="Palatino Linotype"/>
          <w:i/>
        </w:rPr>
        <w:t>. Para los efectos de la presente Ley se entenderá por:</w:t>
      </w:r>
    </w:p>
    <w:p w14:paraId="3E6C2A58"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56A13B2C"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IX. Datos personales:</w:t>
      </w:r>
      <w:r w:rsidRPr="00236BED">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267F296"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XX. Información clasificada</w:t>
      </w:r>
      <w:r w:rsidRPr="00236BED">
        <w:rPr>
          <w:rFonts w:ascii="Palatino Linotype" w:eastAsia="Palatino Linotype" w:hAnsi="Palatino Linotype" w:cs="Palatino Linotype"/>
          <w:i/>
        </w:rPr>
        <w:t>: Aquella considerada por la presente Ley como reservada o confidencial;</w:t>
      </w:r>
    </w:p>
    <w:p w14:paraId="68D211AC"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XXI. Información confidencial:</w:t>
      </w:r>
      <w:r w:rsidRPr="00236BED">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FCE1A1"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XLV. Versión pública:</w:t>
      </w:r>
      <w:r w:rsidRPr="00236BED">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968CEC8"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54D19AB5"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Artículo 91. </w:t>
      </w:r>
      <w:r w:rsidRPr="00236BED">
        <w:rPr>
          <w:rFonts w:ascii="Palatino Linotype" w:eastAsia="Palatino Linotype" w:hAnsi="Palatino Linotype" w:cs="Palatino Linotype"/>
          <w:i/>
        </w:rPr>
        <w:t>El acceso a la información pública será restringido excepcionalmente, cuando ésta sea clasificada como reservada o confidencial.</w:t>
      </w:r>
    </w:p>
    <w:p w14:paraId="0828F99C"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 xml:space="preserve">Artículo 132. </w:t>
      </w:r>
      <w:r w:rsidRPr="00236BED">
        <w:rPr>
          <w:rFonts w:ascii="Palatino Linotype" w:eastAsia="Palatino Linotype" w:hAnsi="Palatino Linotype" w:cs="Palatino Linotype"/>
          <w:i/>
        </w:rPr>
        <w:t>La clasificación de la información se llevará a cabo en el momento en que:</w:t>
      </w:r>
    </w:p>
    <w:p w14:paraId="26FC7FB5"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Se reciba una solicitud de acceso a la información;</w:t>
      </w:r>
    </w:p>
    <w:p w14:paraId="3FBC18C6"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w:t>
      </w:r>
      <w:r w:rsidRPr="00236BED">
        <w:rPr>
          <w:rFonts w:ascii="Palatino Linotype" w:eastAsia="Palatino Linotype" w:hAnsi="Palatino Linotype" w:cs="Palatino Linotype"/>
          <w:i/>
        </w:rPr>
        <w:t>. Se determine mediante resolución de autoridad competente; o</w:t>
      </w:r>
    </w:p>
    <w:p w14:paraId="2E0F2B7D"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III</w:t>
      </w:r>
      <w:r w:rsidRPr="00236BED">
        <w:rPr>
          <w:rFonts w:ascii="Palatino Linotype" w:eastAsia="Palatino Linotype" w:hAnsi="Palatino Linotype" w:cs="Palatino Linotype"/>
          <w:i/>
        </w:rPr>
        <w:t>. Se generen versiones públicas para dar cumplimiento a las obligaciones de transparencia previstas en esta Ley.</w:t>
      </w:r>
    </w:p>
    <w:p w14:paraId="17041FCC"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w:t>
      </w:r>
    </w:p>
    <w:p w14:paraId="1444903B"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Artículo 143</w:t>
      </w:r>
      <w:r w:rsidRPr="00236BE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55DE6FA"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w:t>
      </w:r>
      <w:r w:rsidRPr="00236BED">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E72B97F"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lastRenderedPageBreak/>
        <w:t>II.</w:t>
      </w:r>
      <w:r w:rsidRPr="00236BED">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2430B37"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b/>
          <w:i/>
        </w:rPr>
        <w:t>III</w:t>
      </w:r>
      <w:r w:rsidRPr="00236BED">
        <w:rPr>
          <w:rFonts w:ascii="Palatino Linotype" w:eastAsia="Palatino Linotype" w:hAnsi="Palatino Linotype" w:cs="Palatino Linotype"/>
          <w:i/>
        </w:rPr>
        <w:t>. La que presenten los particulares a los sujetos obligados, de conformidad con lo dispuesto por las leyes o los tratados internacionales.</w:t>
      </w:r>
    </w:p>
    <w:p w14:paraId="5111FACC"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39CF3854" w14:textId="77777777" w:rsidR="00DC2D74" w:rsidRPr="00236BED" w:rsidRDefault="00D1263E">
      <w:pPr>
        <w:spacing w:after="0" w:line="276" w:lineRule="auto"/>
        <w:ind w:left="567" w:right="902"/>
        <w:jc w:val="both"/>
        <w:rPr>
          <w:rFonts w:ascii="Palatino Linotype" w:eastAsia="Palatino Linotype" w:hAnsi="Palatino Linotype" w:cs="Palatino Linotype"/>
          <w:i/>
        </w:rPr>
      </w:pPr>
      <w:r w:rsidRPr="00236BED">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DB0CEA6" w14:textId="77777777" w:rsidR="00DC2D74" w:rsidRPr="00236BED" w:rsidRDefault="00DC2D74">
      <w:pPr>
        <w:spacing w:after="0" w:line="276" w:lineRule="auto"/>
        <w:ind w:left="567" w:right="902"/>
        <w:jc w:val="both"/>
        <w:rPr>
          <w:rFonts w:ascii="Palatino Linotype" w:eastAsia="Palatino Linotype" w:hAnsi="Palatino Linotype" w:cs="Palatino Linotype"/>
          <w:sz w:val="24"/>
          <w:szCs w:val="24"/>
        </w:rPr>
      </w:pPr>
    </w:p>
    <w:p w14:paraId="62F491DE"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B8CCA23"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43338E69"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Entorno a lo que aquí nos interesa,</w:t>
      </w:r>
      <w:r w:rsidRPr="00236BED">
        <w:rPr>
          <w:rFonts w:ascii="Palatino Linotype" w:eastAsia="Palatino Linotype" w:hAnsi="Palatino Linotype" w:cs="Palatino Linotype"/>
          <w:color w:val="000000"/>
          <w:sz w:val="24"/>
          <w:szCs w:val="24"/>
        </w:rPr>
        <w:t xml:space="preserve"> los Lineamientos Quincuagésimo, Quincuagésimo primero, Quincuagésimo segundo, Quincuagésimo tercero, Quincuagésimo cuarto y Quincuagésimo quinto</w:t>
      </w:r>
      <w:r w:rsidRPr="00236BED">
        <w:rPr>
          <w:rFonts w:ascii="Palatino Linotype" w:eastAsia="Palatino Linotype" w:hAnsi="Palatino Linotype" w:cs="Palatino Linotype"/>
          <w:sz w:val="24"/>
          <w:szCs w:val="24"/>
        </w:rPr>
        <w:t xml:space="preserve"> señalan las formalidades que deberá llevar el acuerdo de clasificación que deberá emitir el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 siendo estas las siguientes:</w:t>
      </w:r>
    </w:p>
    <w:p w14:paraId="2BEB28FD"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77903964" w14:textId="77777777" w:rsidR="00DC2D74" w:rsidRPr="00236BED" w:rsidRDefault="00D1263E">
      <w:pPr>
        <w:spacing w:after="0" w:line="276" w:lineRule="auto"/>
        <w:ind w:left="567"/>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“CAPÍTULO VIII </w:t>
      </w:r>
    </w:p>
    <w:p w14:paraId="72F6961B" w14:textId="77777777" w:rsidR="00DC2D74" w:rsidRPr="00236BED" w:rsidRDefault="00D1263E">
      <w:pPr>
        <w:spacing w:after="0" w:line="276" w:lineRule="auto"/>
        <w:ind w:left="567"/>
        <w:jc w:val="both"/>
        <w:rPr>
          <w:rFonts w:ascii="Palatino Linotype" w:eastAsia="Palatino Linotype" w:hAnsi="Palatino Linotype" w:cs="Palatino Linotype"/>
          <w:i/>
        </w:rPr>
      </w:pPr>
      <w:r w:rsidRPr="00236BED">
        <w:rPr>
          <w:rFonts w:ascii="Palatino Linotype" w:eastAsia="Palatino Linotype" w:hAnsi="Palatino Linotype" w:cs="Palatino Linotype"/>
          <w:i/>
        </w:rPr>
        <w:t xml:space="preserve">DE LOS ELEMENTOS PARA LA CLASIFICACIÓN </w:t>
      </w:r>
    </w:p>
    <w:p w14:paraId="78E96F7C" w14:textId="77777777" w:rsidR="00DC2D74" w:rsidRPr="00236BED" w:rsidRDefault="00D1263E">
      <w:pPr>
        <w:spacing w:after="0" w:line="276" w:lineRule="auto"/>
        <w:ind w:left="567"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Quincuagésimo.</w:t>
      </w:r>
      <w:r w:rsidRPr="00236BED">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E66D49F" w14:textId="77777777" w:rsidR="00DC2D74" w:rsidRPr="00236BED" w:rsidRDefault="00D1263E">
      <w:pPr>
        <w:spacing w:after="0" w:line="276" w:lineRule="auto"/>
        <w:ind w:left="567" w:right="900"/>
        <w:jc w:val="both"/>
        <w:rPr>
          <w:rFonts w:ascii="Palatino Linotype" w:eastAsia="Palatino Linotype" w:hAnsi="Palatino Linotype" w:cs="Palatino Linotype"/>
          <w:i/>
        </w:rPr>
      </w:pPr>
      <w:r w:rsidRPr="00236BED">
        <w:rPr>
          <w:rFonts w:ascii="Palatino Linotype" w:eastAsia="Palatino Linotype" w:hAnsi="Palatino Linotype" w:cs="Palatino Linotype"/>
          <w:b/>
          <w:i/>
        </w:rPr>
        <w:t>Quincuagésimo primero.</w:t>
      </w:r>
      <w:r w:rsidRPr="00236BED">
        <w:rPr>
          <w:rFonts w:ascii="Palatino Linotype" w:eastAsia="Palatino Linotype" w:hAnsi="Palatino Linotype" w:cs="Palatino Linotype"/>
          <w:i/>
        </w:rPr>
        <w:t xml:space="preserve"> Toda acta del Comité de Transparencia deberá contener: </w:t>
      </w:r>
    </w:p>
    <w:p w14:paraId="39F792E1" w14:textId="77777777" w:rsidR="00DC2D74" w:rsidRPr="00236BED" w:rsidRDefault="00D1263E">
      <w:pPr>
        <w:numPr>
          <w:ilvl w:val="1"/>
          <w:numId w:val="2"/>
        </w:numPr>
        <w:pBdr>
          <w:top w:val="nil"/>
          <w:left w:val="nil"/>
          <w:bottom w:val="nil"/>
          <w:right w:val="nil"/>
          <w:between w:val="nil"/>
        </w:pBdr>
        <w:spacing w:after="0" w:line="276" w:lineRule="auto"/>
        <w:ind w:left="567" w:right="900" w:firstLine="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El número de sesión y fecha; </w:t>
      </w:r>
    </w:p>
    <w:p w14:paraId="69CAA7A3" w14:textId="77777777" w:rsidR="00DC2D74" w:rsidRPr="00236BED" w:rsidRDefault="00D1263E">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El nombre del área que solicitó la clasificación de información; </w:t>
      </w:r>
    </w:p>
    <w:p w14:paraId="1E8E199E" w14:textId="77777777" w:rsidR="00DC2D74" w:rsidRPr="00236BED" w:rsidRDefault="00D1263E">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La fundamentación legal y motivación correspondiente; </w:t>
      </w:r>
    </w:p>
    <w:p w14:paraId="4C799079" w14:textId="77777777" w:rsidR="00DC2D74" w:rsidRPr="00236BED" w:rsidRDefault="00D1263E">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La resolución o resoluciones aprobadas; y </w:t>
      </w:r>
    </w:p>
    <w:p w14:paraId="6EA85622" w14:textId="77777777" w:rsidR="00DC2D74" w:rsidRPr="00236BED" w:rsidRDefault="00D1263E">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La rúbrica o firma digital de cada integrante del Comité de Transparencia. </w:t>
      </w:r>
    </w:p>
    <w:p w14:paraId="4AFD50EF"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Las resoluciones del Comité en las que se haya determinado confirmar o modificar la clasificación de información pública como reservada, deberán incluir, cuando menos: </w:t>
      </w:r>
    </w:p>
    <w:p w14:paraId="7316C0F4"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I. Los motivos y razonamientos que sustenten la confirmación o modificación de la prueba de daño;</w:t>
      </w:r>
    </w:p>
    <w:p w14:paraId="4AF55291"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II. Descripción de las partes o secciones reservadas, en caso de clasificación parcial; </w:t>
      </w:r>
    </w:p>
    <w:p w14:paraId="406D5D51"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III. El periodo por el que mantendrá su clasificación y fecha de expiración; y </w:t>
      </w:r>
    </w:p>
    <w:p w14:paraId="3EA1C1B2"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IV. El nombre del titular y área encargada de realizar la versión pública del documento, en su caso. </w:t>
      </w:r>
    </w:p>
    <w:p w14:paraId="5E909843"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6C2E30EE"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sidRPr="00236BED">
        <w:rPr>
          <w:rFonts w:ascii="Palatino Linotype" w:eastAsia="Palatino Linotype" w:hAnsi="Palatino Linotype" w:cs="Palatino Linotype"/>
          <w:b/>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14:paraId="43181E8F"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b/>
          <w:i/>
          <w:color w:val="000000"/>
        </w:rPr>
        <w:t xml:space="preserve">Quincuagésimo segundo. </w:t>
      </w:r>
      <w:r w:rsidRPr="00236BED">
        <w:rPr>
          <w:rFonts w:ascii="Palatino Linotype" w:eastAsia="Palatino Linotype" w:hAnsi="Palatino Linotype" w:cs="Palatino Linotype"/>
          <w:i/>
          <w:color w:val="000000"/>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5936C8"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lastRenderedPageBreak/>
        <w:t>En el caso específico de la clasificación y elaboración de versiones públicas de documentos que contengan información confidencial, las áreas de los sujetos obligados deberán:</w:t>
      </w:r>
    </w:p>
    <w:p w14:paraId="6C976088"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I. Fijar la fecha en que se elaboró la versión pública y la fecha en la cual el Comité de</w:t>
      </w:r>
    </w:p>
    <w:p w14:paraId="065F455C"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Transparencia confirmó dicha versión;</w:t>
      </w:r>
    </w:p>
    <w:p w14:paraId="0FF488F5"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3336CAC3"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III. Señalar las personas o instancias autorizadas a acceder a la información clasificada.</w:t>
      </w:r>
    </w:p>
    <w:p w14:paraId="580D77AD"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r w:rsidRPr="00236BED">
        <w:rPr>
          <w:noProof/>
        </w:rPr>
        <w:drawing>
          <wp:anchor distT="0" distB="0" distL="114300" distR="114300" simplePos="0" relativeHeight="251658240" behindDoc="0" locked="0" layoutInCell="1" hidden="0" allowOverlap="1" wp14:anchorId="4E1DD8EA" wp14:editId="6A175582">
            <wp:simplePos x="0" y="0"/>
            <wp:positionH relativeFrom="column">
              <wp:posOffset>377190</wp:posOffset>
            </wp:positionH>
            <wp:positionV relativeFrom="paragraph">
              <wp:posOffset>798830</wp:posOffset>
            </wp:positionV>
            <wp:extent cx="4568190" cy="330200"/>
            <wp:effectExtent l="0" t="0" r="0" b="0"/>
            <wp:wrapTopAndBottom distT="0" dist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568190" cy="330200"/>
                    </a:xfrm>
                    <a:prstGeom prst="rect">
                      <a:avLst/>
                    </a:prstGeom>
                    <a:ln/>
                  </pic:spPr>
                </pic:pic>
              </a:graphicData>
            </a:graphic>
          </wp:anchor>
        </w:drawing>
      </w:r>
    </w:p>
    <w:p w14:paraId="17B503B6" w14:textId="77777777" w:rsidR="00DC2D74" w:rsidRPr="00236BED" w:rsidRDefault="00D1263E">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sidRPr="00236BED">
        <w:rPr>
          <w:rFonts w:ascii="Palatino Linotype" w:eastAsia="Palatino Linotype" w:hAnsi="Palatino Linotype" w:cs="Palatino Linotype"/>
          <w:b/>
          <w:i/>
          <w:noProof/>
          <w:color w:val="000000"/>
        </w:rPr>
        <w:lastRenderedPageBreak/>
        <w:drawing>
          <wp:inline distT="0" distB="0" distL="0" distR="0" wp14:anchorId="1C384787" wp14:editId="361CBDB7">
            <wp:extent cx="4333875" cy="4724400"/>
            <wp:effectExtent l="0" t="0" r="9525"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334438" cy="4725014"/>
                    </a:xfrm>
                    <a:prstGeom prst="rect">
                      <a:avLst/>
                    </a:prstGeom>
                    <a:ln/>
                  </pic:spPr>
                </pic:pic>
              </a:graphicData>
            </a:graphic>
          </wp:inline>
        </w:drawing>
      </w:r>
    </w:p>
    <w:p w14:paraId="165C2B1F" w14:textId="77777777" w:rsidR="00DC2D74" w:rsidRPr="00236BED" w:rsidRDefault="00D1263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b/>
          <w:i/>
          <w:color w:val="000000"/>
        </w:rPr>
        <w:t xml:space="preserve">Quincuagésimo cuarto. </w:t>
      </w:r>
      <w:r w:rsidRPr="00236BED">
        <w:rPr>
          <w:rFonts w:ascii="Palatino Linotype" w:eastAsia="Palatino Linotype" w:hAnsi="Palatino Linotype" w:cs="Palatino Linotype"/>
          <w:i/>
          <w:color w:val="000000"/>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8EEFB1B" w14:textId="77777777" w:rsidR="00DC2D74" w:rsidRPr="00236BED" w:rsidRDefault="00D1263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b/>
          <w:i/>
          <w:color w:val="000000"/>
        </w:rPr>
        <w:t xml:space="preserve">Quincuagésimo quinto. </w:t>
      </w:r>
      <w:r w:rsidRPr="00236BED">
        <w:rPr>
          <w:rFonts w:ascii="Palatino Linotype" w:eastAsia="Palatino Linotype" w:hAnsi="Palatino Linotype" w:cs="Palatino Linotype"/>
          <w:i/>
          <w:color w:val="000000"/>
        </w:rPr>
        <w:t xml:space="preserve">Cada área del sujeto obligado podrá designar formalmente a una o más personas como responsables del </w:t>
      </w:r>
      <w:proofErr w:type="spellStart"/>
      <w:r w:rsidRPr="00236BED">
        <w:rPr>
          <w:rFonts w:ascii="Palatino Linotype" w:eastAsia="Palatino Linotype" w:hAnsi="Palatino Linotype" w:cs="Palatino Linotype"/>
          <w:i/>
          <w:color w:val="000000"/>
        </w:rPr>
        <w:t>testado</w:t>
      </w:r>
      <w:proofErr w:type="spellEnd"/>
      <w:r w:rsidRPr="00236BED">
        <w:rPr>
          <w:rFonts w:ascii="Palatino Linotype" w:eastAsia="Palatino Linotype" w:hAnsi="Palatino Linotype" w:cs="Palatino Linotype"/>
          <w:i/>
          <w:color w:val="000000"/>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33243983"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FBF365A"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3594D36B"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Es por todo lo expuesto que resulta procedente revocar la respuesta en términos de la fracción III del artículo 186 de la Ley de Transparencia y Acceso a la Información Pública del Estado de México y Municipios, a efectos de que </w:t>
      </w:r>
      <w:r w:rsidRPr="00236BED">
        <w:rPr>
          <w:rFonts w:ascii="Palatino Linotype" w:eastAsia="Palatino Linotype" w:hAnsi="Palatino Linotype" w:cs="Palatino Linotype"/>
          <w:b/>
          <w:sz w:val="24"/>
          <w:szCs w:val="24"/>
        </w:rPr>
        <w:t xml:space="preserve">EL SUJETO OBLIGADO </w:t>
      </w:r>
      <w:r w:rsidRPr="00236BED">
        <w:rPr>
          <w:rFonts w:ascii="Palatino Linotype" w:eastAsia="Palatino Linotype" w:hAnsi="Palatino Linotype" w:cs="Palatino Linotype"/>
          <w:sz w:val="24"/>
          <w:szCs w:val="24"/>
        </w:rPr>
        <w:t>entregue la información requerida.</w:t>
      </w:r>
    </w:p>
    <w:p w14:paraId="297F769B"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 xml:space="preserve">Así, con fundamento en lo prescrito en los artículos 5 párrafos </w:t>
      </w:r>
      <w:r w:rsidRPr="00236BED">
        <w:rPr>
          <w:rFonts w:ascii="Palatino Linotype" w:eastAsia="Palatino Linotype" w:hAnsi="Palatino Linotype" w:cs="Palatino Linotype"/>
          <w:color w:val="000000"/>
          <w:sz w:val="24"/>
          <w:szCs w:val="24"/>
        </w:rPr>
        <w:t>trigésimo segundo, trigésimo tercero y trigésimo cuarto</w:t>
      </w:r>
      <w:r w:rsidRPr="00236BED">
        <w:rPr>
          <w:rFonts w:ascii="Palatino Linotype" w:eastAsia="Palatino Linotype" w:hAnsi="Palatino Linotype" w:cs="Palatino Linotype"/>
          <w:color w:val="FF0000"/>
          <w:sz w:val="24"/>
          <w:szCs w:val="24"/>
        </w:rPr>
        <w:t xml:space="preserve"> </w:t>
      </w:r>
      <w:r w:rsidRPr="00236BED">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14:paraId="19F5DDC5" w14:textId="77777777" w:rsidR="00DC2D74" w:rsidRPr="00236BED" w:rsidRDefault="00D1263E">
      <w:pPr>
        <w:spacing w:after="0" w:line="360" w:lineRule="auto"/>
        <w:ind w:right="-93"/>
        <w:jc w:val="center"/>
        <w:rPr>
          <w:rFonts w:ascii="Palatino Linotype" w:eastAsia="Palatino Linotype" w:hAnsi="Palatino Linotype" w:cs="Palatino Linotype"/>
          <w:b/>
          <w:sz w:val="24"/>
          <w:szCs w:val="24"/>
        </w:rPr>
      </w:pPr>
      <w:r w:rsidRPr="00236BED">
        <w:rPr>
          <w:rFonts w:ascii="Palatino Linotype" w:eastAsia="Palatino Linotype" w:hAnsi="Palatino Linotype" w:cs="Palatino Linotype"/>
          <w:b/>
          <w:sz w:val="24"/>
          <w:szCs w:val="24"/>
        </w:rPr>
        <w:t>R E S U E L V E:</w:t>
      </w:r>
    </w:p>
    <w:p w14:paraId="084990A8" w14:textId="77777777" w:rsidR="00DC2D74" w:rsidRPr="00236BED" w:rsidRDefault="00DC2D74">
      <w:pPr>
        <w:spacing w:after="0" w:line="360" w:lineRule="auto"/>
        <w:ind w:right="-93"/>
        <w:jc w:val="center"/>
        <w:rPr>
          <w:rFonts w:ascii="Palatino Linotype" w:eastAsia="Palatino Linotype" w:hAnsi="Palatino Linotype" w:cs="Palatino Linotype"/>
          <w:b/>
          <w:sz w:val="24"/>
          <w:szCs w:val="24"/>
        </w:rPr>
      </w:pPr>
    </w:p>
    <w:p w14:paraId="093F3874"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lastRenderedPageBreak/>
        <w:t xml:space="preserve">PRIMERO. </w:t>
      </w:r>
      <w:r w:rsidRPr="00236BED">
        <w:rPr>
          <w:rFonts w:ascii="Palatino Linotype" w:eastAsia="Palatino Linotype" w:hAnsi="Palatino Linotype" w:cs="Palatino Linotype"/>
          <w:sz w:val="24"/>
          <w:szCs w:val="24"/>
        </w:rPr>
        <w:t xml:space="preserve">Resultan fundados los motivos de inconformidad hechos valer por el </w:t>
      </w:r>
      <w:r w:rsidRPr="00236BED">
        <w:rPr>
          <w:rFonts w:ascii="Palatino Linotype" w:eastAsia="Palatino Linotype" w:hAnsi="Palatino Linotype" w:cs="Palatino Linotype"/>
          <w:b/>
          <w:sz w:val="24"/>
          <w:szCs w:val="24"/>
        </w:rPr>
        <w:t>RECURRENTE</w:t>
      </w:r>
      <w:r w:rsidRPr="00236BED">
        <w:rPr>
          <w:rFonts w:ascii="Palatino Linotype" w:eastAsia="Palatino Linotype" w:hAnsi="Palatino Linotype" w:cs="Palatino Linotype"/>
          <w:sz w:val="24"/>
          <w:szCs w:val="24"/>
        </w:rPr>
        <w:t xml:space="preserve"> en el Recurso de Revisión </w:t>
      </w:r>
      <w:r w:rsidRPr="00236BED">
        <w:rPr>
          <w:rFonts w:ascii="Palatino Linotype" w:eastAsia="Palatino Linotype" w:hAnsi="Palatino Linotype" w:cs="Palatino Linotype"/>
          <w:b/>
          <w:sz w:val="24"/>
          <w:szCs w:val="24"/>
        </w:rPr>
        <w:t xml:space="preserve">01879/INFOEM/IP/RR/2023, </w:t>
      </w:r>
      <w:r w:rsidRPr="00236BED">
        <w:rPr>
          <w:rFonts w:ascii="Palatino Linotype" w:eastAsia="Palatino Linotype" w:hAnsi="Palatino Linotype" w:cs="Palatino Linotype"/>
          <w:sz w:val="24"/>
          <w:szCs w:val="24"/>
        </w:rPr>
        <w:t xml:space="preserve">por lo que, en términos del considerando </w:t>
      </w:r>
      <w:r w:rsidRPr="00236BED">
        <w:rPr>
          <w:rFonts w:ascii="Palatino Linotype" w:eastAsia="Palatino Linotype" w:hAnsi="Palatino Linotype" w:cs="Palatino Linotype"/>
          <w:b/>
          <w:sz w:val="24"/>
          <w:szCs w:val="24"/>
        </w:rPr>
        <w:t xml:space="preserve">Cuarto </w:t>
      </w:r>
      <w:r w:rsidRPr="00236BED">
        <w:rPr>
          <w:rFonts w:ascii="Palatino Linotype" w:eastAsia="Palatino Linotype" w:hAnsi="Palatino Linotype" w:cs="Palatino Linotype"/>
          <w:sz w:val="24"/>
          <w:szCs w:val="24"/>
        </w:rPr>
        <w:t xml:space="preserve">de esta resolución, se </w:t>
      </w:r>
      <w:r w:rsidRPr="00236BED">
        <w:rPr>
          <w:rFonts w:ascii="Palatino Linotype" w:eastAsia="Palatino Linotype" w:hAnsi="Palatino Linotype" w:cs="Palatino Linotype"/>
          <w:b/>
          <w:color w:val="000000"/>
          <w:sz w:val="24"/>
          <w:szCs w:val="24"/>
        </w:rPr>
        <w:t xml:space="preserve">REVOCA </w:t>
      </w:r>
      <w:r w:rsidRPr="00236BED">
        <w:rPr>
          <w:rFonts w:ascii="Palatino Linotype" w:eastAsia="Palatino Linotype" w:hAnsi="Palatino Linotype" w:cs="Palatino Linotype"/>
          <w:sz w:val="24"/>
          <w:szCs w:val="24"/>
        </w:rPr>
        <w:t xml:space="preserve">la respuesta emitida por el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w:t>
      </w:r>
    </w:p>
    <w:p w14:paraId="59656F30"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2367755B"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SEGUNDO. </w:t>
      </w:r>
      <w:r w:rsidRPr="00236BED">
        <w:rPr>
          <w:rFonts w:ascii="Palatino Linotype" w:eastAsia="Palatino Linotype" w:hAnsi="Palatino Linotype" w:cs="Palatino Linotype"/>
          <w:sz w:val="24"/>
          <w:szCs w:val="24"/>
        </w:rPr>
        <w:t>Se</w:t>
      </w:r>
      <w:r w:rsidRPr="00236BED">
        <w:rPr>
          <w:rFonts w:ascii="Palatino Linotype" w:eastAsia="Palatino Linotype" w:hAnsi="Palatino Linotype" w:cs="Palatino Linotype"/>
          <w:b/>
          <w:sz w:val="24"/>
          <w:szCs w:val="24"/>
        </w:rPr>
        <w:t xml:space="preserve"> ORDENA </w:t>
      </w:r>
      <w:r w:rsidRPr="00236BED">
        <w:rPr>
          <w:rFonts w:ascii="Palatino Linotype" w:eastAsia="Palatino Linotype" w:hAnsi="Palatino Linotype" w:cs="Palatino Linotype"/>
          <w:sz w:val="24"/>
          <w:szCs w:val="24"/>
        </w:rPr>
        <w:t xml:space="preserve">al </w:t>
      </w:r>
      <w:r w:rsidRPr="00236BED">
        <w:rPr>
          <w:rFonts w:ascii="Palatino Linotype" w:eastAsia="Palatino Linotype" w:hAnsi="Palatino Linotype" w:cs="Palatino Linotype"/>
          <w:b/>
          <w:sz w:val="24"/>
          <w:szCs w:val="24"/>
        </w:rPr>
        <w:t>SUJETO OBLIGADO</w:t>
      </w:r>
      <w:r w:rsidRPr="00236BED">
        <w:rPr>
          <w:rFonts w:ascii="Palatino Linotype" w:eastAsia="Palatino Linotype" w:hAnsi="Palatino Linotype" w:cs="Palatino Linotype"/>
          <w:sz w:val="24"/>
          <w:szCs w:val="24"/>
        </w:rPr>
        <w:t xml:space="preserve"> en términos del Consideran</w:t>
      </w:r>
      <w:r w:rsidRPr="00236BED">
        <w:rPr>
          <w:rFonts w:ascii="Palatino Linotype" w:eastAsia="Palatino Linotype" w:hAnsi="Palatino Linotype" w:cs="Palatino Linotype"/>
          <w:color w:val="000000"/>
          <w:sz w:val="24"/>
          <w:szCs w:val="24"/>
        </w:rPr>
        <w:t>do</w:t>
      </w:r>
      <w:r w:rsidRPr="00236BED">
        <w:rPr>
          <w:rFonts w:ascii="Palatino Linotype" w:eastAsia="Palatino Linotype" w:hAnsi="Palatino Linotype" w:cs="Palatino Linotype"/>
          <w:color w:val="FF0000"/>
          <w:sz w:val="24"/>
          <w:szCs w:val="24"/>
        </w:rPr>
        <w:t xml:space="preserve"> </w:t>
      </w:r>
      <w:r w:rsidRPr="00236BED">
        <w:rPr>
          <w:rFonts w:ascii="Palatino Linotype" w:eastAsia="Palatino Linotype" w:hAnsi="Palatino Linotype" w:cs="Palatino Linotype"/>
          <w:b/>
          <w:sz w:val="24"/>
          <w:szCs w:val="24"/>
        </w:rPr>
        <w:t xml:space="preserve">Cuarto y Quinto </w:t>
      </w:r>
      <w:r w:rsidRPr="00236BED">
        <w:rPr>
          <w:rFonts w:ascii="Palatino Linotype" w:eastAsia="Palatino Linotype" w:hAnsi="Palatino Linotype" w:cs="Palatino Linotype"/>
          <w:sz w:val="24"/>
          <w:szCs w:val="24"/>
        </w:rPr>
        <w:t xml:space="preserve">de ser procedente, en términos de los Considerandos Cuarto y Quinto de la presente resolución, ponga </w:t>
      </w:r>
      <w:r w:rsidRPr="00236BED">
        <w:rPr>
          <w:rFonts w:ascii="Palatino Linotype" w:eastAsia="Palatino Linotype" w:hAnsi="Palatino Linotype" w:cs="Palatino Linotype"/>
          <w:color w:val="000000"/>
          <w:sz w:val="24"/>
          <w:szCs w:val="24"/>
        </w:rPr>
        <w:t>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las obras referidas en la solicitud, l</w:t>
      </w:r>
      <w:r w:rsidRPr="00236BED">
        <w:rPr>
          <w:rFonts w:ascii="Palatino Linotype" w:eastAsia="Palatino Linotype" w:hAnsi="Palatino Linotype" w:cs="Palatino Linotype"/>
          <w:sz w:val="24"/>
          <w:szCs w:val="24"/>
        </w:rPr>
        <w:t>o siguiente:</w:t>
      </w:r>
      <w:r w:rsidRPr="00236BED">
        <w:rPr>
          <w:rFonts w:ascii="Palatino Linotype" w:eastAsia="Palatino Linotype" w:hAnsi="Palatino Linotype" w:cs="Palatino Linotype"/>
          <w:color w:val="000000"/>
          <w:sz w:val="24"/>
          <w:szCs w:val="24"/>
        </w:rPr>
        <w:t xml:space="preserve"> </w:t>
      </w:r>
    </w:p>
    <w:p w14:paraId="530DF3A2" w14:textId="77777777" w:rsidR="00DC2D74" w:rsidRPr="00236BED" w:rsidRDefault="00D1263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236BED">
        <w:rPr>
          <w:rFonts w:ascii="Palatino Linotype" w:eastAsia="Palatino Linotype" w:hAnsi="Palatino Linotype" w:cs="Palatino Linotype"/>
          <w:color w:val="000000"/>
          <w:sz w:val="24"/>
          <w:szCs w:val="24"/>
        </w:rPr>
        <w:t>Costos totales y pago efectuado (IVA incluido) en moneda nacional, convenios celebrados, facturas, contratos celebrados, pólizas de cheques, el padrón de beneficiarios y/o población beneficiada, vigentes al tres de marzo de dos mil veintitrés.</w:t>
      </w:r>
    </w:p>
    <w:p w14:paraId="594863F1" w14:textId="77777777" w:rsidR="00DC2D74" w:rsidRPr="00236BED" w:rsidRDefault="00D1263E">
      <w:pPr>
        <w:pBdr>
          <w:top w:val="nil"/>
          <w:left w:val="nil"/>
          <w:bottom w:val="nil"/>
          <w:right w:val="nil"/>
          <w:between w:val="nil"/>
        </w:pBdr>
        <w:spacing w:after="0" w:line="276" w:lineRule="auto"/>
        <w:ind w:left="357"/>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RPr="00236BED">
        <w:rPr>
          <w:rFonts w:ascii="Palatino Linotype" w:eastAsia="Palatino Linotype" w:hAnsi="Palatino Linotype" w:cs="Palatino Linotype"/>
          <w:color w:val="000000"/>
        </w:rPr>
        <w:t xml:space="preserve"> la </w:t>
      </w:r>
      <w:r w:rsidRPr="00236BED">
        <w:rPr>
          <w:rFonts w:ascii="Palatino Linotype" w:eastAsia="Palatino Linotype" w:hAnsi="Palatino Linotype" w:cs="Palatino Linotype"/>
          <w:i/>
          <w:color w:val="000000"/>
        </w:rPr>
        <w:t xml:space="preserve">Ley de Transparencia y Acceso a la Información Pública del Estado de México y Municipios, así como el nombre del servidor público que le atenderá. Además, deberá señalarle que en caso de que </w:t>
      </w:r>
      <w:r w:rsidRPr="00236BED">
        <w:rPr>
          <w:rFonts w:ascii="Palatino Linotype" w:eastAsia="Palatino Linotype" w:hAnsi="Palatino Linotype" w:cs="Palatino Linotype"/>
          <w:b/>
          <w:i/>
          <w:color w:val="000000"/>
        </w:rPr>
        <w:t>LA PARTE RECURRENTE</w:t>
      </w:r>
      <w:r w:rsidRPr="00236BED">
        <w:rPr>
          <w:rFonts w:ascii="Palatino Linotype" w:eastAsia="Palatino Linotype" w:hAnsi="Palatino Linotype" w:cs="Palatino Linotype"/>
          <w:i/>
          <w:color w:val="000000"/>
        </w:rPr>
        <w:t xml:space="preserve"> proporcione </w:t>
      </w:r>
      <w:r w:rsidRPr="00236BED">
        <w:rPr>
          <w:rFonts w:ascii="Palatino Linotype" w:eastAsia="Palatino Linotype" w:hAnsi="Palatino Linotype" w:cs="Palatino Linotype"/>
          <w:i/>
          <w:color w:val="000000"/>
        </w:rPr>
        <w:lastRenderedPageBreak/>
        <w:t>el dispositivo electrónico y acuda por la información a la Unidad de Transparencia, la entrega de la información, será sin costo.</w:t>
      </w:r>
    </w:p>
    <w:p w14:paraId="492F0970" w14:textId="77777777" w:rsidR="00DC2D74" w:rsidRPr="00236BED" w:rsidRDefault="00DC2D74">
      <w:pPr>
        <w:pBdr>
          <w:top w:val="nil"/>
          <w:left w:val="nil"/>
          <w:bottom w:val="nil"/>
          <w:right w:val="nil"/>
          <w:between w:val="nil"/>
        </w:pBdr>
        <w:spacing w:after="0" w:line="276" w:lineRule="auto"/>
        <w:ind w:left="357"/>
        <w:jc w:val="both"/>
        <w:rPr>
          <w:rFonts w:ascii="Palatino Linotype" w:eastAsia="Palatino Linotype" w:hAnsi="Palatino Linotype" w:cs="Palatino Linotype"/>
          <w:i/>
          <w:color w:val="000000"/>
        </w:rPr>
      </w:pPr>
    </w:p>
    <w:p w14:paraId="2C89F551" w14:textId="77777777" w:rsidR="00DC2D74" w:rsidRPr="00236BED" w:rsidRDefault="00D1263E">
      <w:pPr>
        <w:pBdr>
          <w:top w:val="nil"/>
          <w:left w:val="nil"/>
          <w:bottom w:val="nil"/>
          <w:right w:val="nil"/>
          <w:between w:val="nil"/>
        </w:pBdr>
        <w:spacing w:after="0" w:line="276" w:lineRule="auto"/>
        <w:ind w:left="357"/>
        <w:jc w:val="both"/>
        <w:rPr>
          <w:rFonts w:ascii="Palatino Linotype" w:eastAsia="Palatino Linotype" w:hAnsi="Palatino Linotype" w:cs="Palatino Linotype"/>
          <w:i/>
          <w:color w:val="000000"/>
        </w:rPr>
      </w:pPr>
      <w:r w:rsidRPr="00236BED">
        <w:rPr>
          <w:rFonts w:ascii="Palatino Linotype" w:eastAsia="Palatino Linotype" w:hAnsi="Palatino Linotype" w:cs="Palatino Linotype"/>
          <w:i/>
          <w:color w:val="00000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236BED">
        <w:rPr>
          <w:rFonts w:ascii="Palatino Linotype" w:eastAsia="Palatino Linotype" w:hAnsi="Palatino Linotype" w:cs="Palatino Linotype"/>
          <w:b/>
          <w:i/>
          <w:color w:val="000000"/>
        </w:rPr>
        <w:t>LA PARTE RECURRENTE</w:t>
      </w:r>
      <w:r w:rsidRPr="00236BED">
        <w:rPr>
          <w:rFonts w:ascii="Palatino Linotype" w:eastAsia="Palatino Linotype" w:hAnsi="Palatino Linotype" w:cs="Palatino Linotype"/>
          <w:i/>
          <w:color w:val="000000"/>
        </w:rPr>
        <w:t>.</w:t>
      </w:r>
    </w:p>
    <w:p w14:paraId="4394DFEB" w14:textId="77777777" w:rsidR="00DC2D74" w:rsidRPr="00236BED" w:rsidRDefault="00DC2D7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15F1CC1"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TERCERO.  Notifíquese vía SAIMEX, </w:t>
      </w:r>
      <w:r w:rsidRPr="00236BED">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DEDE8B" w14:textId="77777777" w:rsidR="00850229" w:rsidRPr="00236BED" w:rsidRDefault="00850229">
      <w:pPr>
        <w:spacing w:after="0" w:line="360" w:lineRule="auto"/>
        <w:jc w:val="both"/>
        <w:rPr>
          <w:rFonts w:ascii="Palatino Linotype" w:eastAsia="Palatino Linotype" w:hAnsi="Palatino Linotype" w:cs="Palatino Linotype"/>
          <w:sz w:val="24"/>
          <w:szCs w:val="24"/>
        </w:rPr>
      </w:pPr>
    </w:p>
    <w:p w14:paraId="190C70D0"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t xml:space="preserve">CUARTO. </w:t>
      </w:r>
      <w:r w:rsidRPr="00236BED">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236BED">
        <w:rPr>
          <w:rFonts w:ascii="Palatino Linotype" w:eastAsia="Palatino Linotype" w:hAnsi="Palatino Linotype" w:cs="Palatino Linotype"/>
          <w:b/>
          <w:sz w:val="24"/>
          <w:szCs w:val="24"/>
        </w:rPr>
        <w:t>EL SUJETO OBLIGADO</w:t>
      </w:r>
      <w:r w:rsidRPr="00236BE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D5087D9"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657850B8" w14:textId="77777777" w:rsidR="00DC2D74" w:rsidRPr="00236BED"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b/>
          <w:sz w:val="24"/>
          <w:szCs w:val="24"/>
        </w:rPr>
        <w:lastRenderedPageBreak/>
        <w:t xml:space="preserve">QUINTO. Notifíquese vía SAIMEX, </w:t>
      </w:r>
      <w:r w:rsidRPr="00236BED">
        <w:rPr>
          <w:rFonts w:ascii="Palatino Linotype" w:eastAsia="Palatino Linotype" w:hAnsi="Palatino Linotype" w:cs="Palatino Linotype"/>
          <w:sz w:val="24"/>
          <w:szCs w:val="24"/>
        </w:rPr>
        <w:t xml:space="preserve">a </w:t>
      </w:r>
      <w:r w:rsidRPr="00236BED">
        <w:rPr>
          <w:rFonts w:ascii="Palatino Linotype" w:eastAsia="Palatino Linotype" w:hAnsi="Palatino Linotype" w:cs="Palatino Linotype"/>
          <w:b/>
          <w:sz w:val="24"/>
          <w:szCs w:val="24"/>
        </w:rPr>
        <w:t>LA PARTE RECURRENTE</w:t>
      </w:r>
      <w:r w:rsidRPr="00236BED">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3BD8839" w14:textId="77777777" w:rsidR="00DC2D74" w:rsidRPr="00236BED" w:rsidRDefault="00DC2D74">
      <w:pPr>
        <w:spacing w:after="0" w:line="360" w:lineRule="auto"/>
        <w:jc w:val="both"/>
        <w:rPr>
          <w:rFonts w:ascii="Palatino Linotype" w:eastAsia="Palatino Linotype" w:hAnsi="Palatino Linotype" w:cs="Palatino Linotype"/>
          <w:sz w:val="24"/>
          <w:szCs w:val="24"/>
        </w:rPr>
      </w:pPr>
    </w:p>
    <w:p w14:paraId="291FC355" w14:textId="77777777" w:rsidR="00DC2D74" w:rsidRDefault="00D1263E">
      <w:pPr>
        <w:spacing w:after="0" w:line="360" w:lineRule="auto"/>
        <w:jc w:val="both"/>
        <w:rPr>
          <w:rFonts w:ascii="Palatino Linotype" w:eastAsia="Palatino Linotype" w:hAnsi="Palatino Linotype" w:cs="Palatino Linotype"/>
          <w:sz w:val="24"/>
          <w:szCs w:val="24"/>
        </w:rPr>
      </w:pPr>
      <w:r w:rsidRPr="00236BED">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F7344" w:rsidRPr="00236BED">
        <w:rPr>
          <w:rFonts w:ascii="Palatino Linotype" w:eastAsia="Palatino Linotype" w:hAnsi="Palatino Linotype" w:cs="Palatino Linotype"/>
          <w:sz w:val="24"/>
          <w:szCs w:val="24"/>
        </w:rPr>
        <w:t xml:space="preserve"> (EMITIENDO VOTO PARTICULAR)</w:t>
      </w:r>
      <w:r w:rsidRPr="00236BED">
        <w:rPr>
          <w:rFonts w:ascii="Palatino Linotype" w:eastAsia="Palatino Linotype" w:hAnsi="Palatino Linotype" w:cs="Palatino Linotype"/>
          <w:sz w:val="24"/>
          <w:szCs w:val="24"/>
        </w:rPr>
        <w:t xml:space="preserve"> Y GUADALUPE RAMÍREZ PEÑA; EN LA </w:t>
      </w:r>
      <w:r w:rsidRPr="00236BED">
        <w:rPr>
          <w:rFonts w:ascii="Palatino Linotype" w:eastAsia="Palatino Linotype" w:hAnsi="Palatino Linotype" w:cs="Palatino Linotype"/>
          <w:color w:val="000000"/>
          <w:sz w:val="24"/>
          <w:szCs w:val="24"/>
        </w:rPr>
        <w:t xml:space="preserve">CUADRAGÉSIMA </w:t>
      </w:r>
      <w:r w:rsidRPr="00236BED">
        <w:rPr>
          <w:rFonts w:ascii="Palatino Linotype" w:eastAsia="Palatino Linotype" w:hAnsi="Palatino Linotype" w:cs="Palatino Linotype"/>
          <w:sz w:val="24"/>
          <w:szCs w:val="24"/>
        </w:rPr>
        <w:t>SESIÓN ORDINARIA CELEBRADA El OCHO DE NOVIEMBRE DE DOS MIL VEINTITRÉS, ANTE EL SECRETARIO TÉCNICO DEL PLENO ALEXIS TAPIA RAMÍREZ.</w:t>
      </w:r>
    </w:p>
    <w:p w14:paraId="42955870" w14:textId="77777777" w:rsidR="00DC2D74" w:rsidRDefault="00DC2D74">
      <w:pPr>
        <w:spacing w:line="360" w:lineRule="auto"/>
        <w:jc w:val="both"/>
        <w:rPr>
          <w:rFonts w:ascii="Palatino Linotype" w:eastAsia="Palatino Linotype" w:hAnsi="Palatino Linotype" w:cs="Palatino Linotype"/>
          <w:sz w:val="24"/>
          <w:szCs w:val="24"/>
        </w:rPr>
      </w:pPr>
    </w:p>
    <w:p w14:paraId="766EA23E" w14:textId="77777777" w:rsidR="000B7C0B" w:rsidRDefault="000B7C0B">
      <w:pPr>
        <w:spacing w:line="360" w:lineRule="auto"/>
        <w:jc w:val="both"/>
        <w:rPr>
          <w:rFonts w:ascii="Palatino Linotype" w:eastAsia="Palatino Linotype" w:hAnsi="Palatino Linotype" w:cs="Palatino Linotype"/>
          <w:sz w:val="24"/>
          <w:szCs w:val="24"/>
        </w:rPr>
      </w:pPr>
    </w:p>
    <w:p w14:paraId="0D531166" w14:textId="77777777" w:rsidR="000B7C0B" w:rsidRDefault="000B7C0B">
      <w:pPr>
        <w:spacing w:line="360" w:lineRule="auto"/>
        <w:jc w:val="both"/>
        <w:rPr>
          <w:rFonts w:ascii="Palatino Linotype" w:eastAsia="Palatino Linotype" w:hAnsi="Palatino Linotype" w:cs="Palatino Linotype"/>
          <w:sz w:val="24"/>
          <w:szCs w:val="24"/>
        </w:rPr>
      </w:pPr>
    </w:p>
    <w:p w14:paraId="46CF26AF" w14:textId="77777777" w:rsidR="000B7C0B" w:rsidRDefault="000B7C0B">
      <w:pPr>
        <w:spacing w:line="360" w:lineRule="auto"/>
        <w:jc w:val="both"/>
        <w:rPr>
          <w:rFonts w:ascii="Palatino Linotype" w:eastAsia="Palatino Linotype" w:hAnsi="Palatino Linotype" w:cs="Palatino Linotype"/>
          <w:sz w:val="24"/>
          <w:szCs w:val="24"/>
        </w:rPr>
      </w:pPr>
    </w:p>
    <w:p w14:paraId="140BDCFF" w14:textId="77777777" w:rsidR="000B7C0B" w:rsidRDefault="000B7C0B">
      <w:pPr>
        <w:spacing w:line="360" w:lineRule="auto"/>
        <w:jc w:val="both"/>
        <w:rPr>
          <w:rFonts w:ascii="Palatino Linotype" w:eastAsia="Palatino Linotype" w:hAnsi="Palatino Linotype" w:cs="Palatino Linotype"/>
          <w:sz w:val="24"/>
          <w:szCs w:val="24"/>
        </w:rPr>
      </w:pPr>
    </w:p>
    <w:p w14:paraId="2629D8D0" w14:textId="77777777" w:rsidR="000B7C0B" w:rsidRDefault="000B7C0B">
      <w:pPr>
        <w:spacing w:line="360" w:lineRule="auto"/>
        <w:jc w:val="both"/>
        <w:rPr>
          <w:rFonts w:ascii="Palatino Linotype" w:eastAsia="Palatino Linotype" w:hAnsi="Palatino Linotype" w:cs="Palatino Linotype"/>
          <w:sz w:val="24"/>
          <w:szCs w:val="24"/>
        </w:rPr>
      </w:pPr>
    </w:p>
    <w:p w14:paraId="2E6F638D" w14:textId="77777777" w:rsidR="000B7C0B" w:rsidRDefault="000B7C0B">
      <w:pPr>
        <w:spacing w:line="360" w:lineRule="auto"/>
        <w:jc w:val="both"/>
        <w:rPr>
          <w:rFonts w:ascii="Palatino Linotype" w:eastAsia="Palatino Linotype" w:hAnsi="Palatino Linotype" w:cs="Palatino Linotype"/>
          <w:sz w:val="24"/>
          <w:szCs w:val="24"/>
        </w:rPr>
      </w:pPr>
    </w:p>
    <w:sectPr w:rsidR="000B7C0B">
      <w:headerReference w:type="default" r:id="rId29"/>
      <w:footerReference w:type="default" r:id="rId30"/>
      <w:headerReference w:type="first" r:id="rId31"/>
      <w:footerReference w:type="first" r:id="rId3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603E5" w14:textId="77777777" w:rsidR="00B97CEB" w:rsidRDefault="00B97CEB">
      <w:pPr>
        <w:spacing w:after="0" w:line="240" w:lineRule="auto"/>
      </w:pPr>
      <w:r>
        <w:separator/>
      </w:r>
    </w:p>
  </w:endnote>
  <w:endnote w:type="continuationSeparator" w:id="0">
    <w:p w14:paraId="22794403" w14:textId="77777777" w:rsidR="00B97CEB" w:rsidRDefault="00B97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7842" w14:textId="77777777" w:rsidR="006D2FCE" w:rsidRDefault="006D2FCE">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346C6">
      <w:rPr>
        <w:rFonts w:ascii="Arial" w:eastAsia="Arial" w:hAnsi="Arial" w:cs="Arial"/>
        <w:b/>
        <w:noProof/>
        <w:color w:val="000000"/>
        <w:sz w:val="20"/>
        <w:szCs w:val="20"/>
      </w:rPr>
      <w:t>76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346C6">
      <w:rPr>
        <w:rFonts w:ascii="Arial" w:eastAsia="Arial" w:hAnsi="Arial" w:cs="Arial"/>
        <w:b/>
        <w:noProof/>
        <w:color w:val="000000"/>
        <w:sz w:val="20"/>
        <w:szCs w:val="20"/>
      </w:rPr>
      <w:t>76</w:t>
    </w:r>
    <w:r>
      <w:rPr>
        <w:rFonts w:ascii="Arial" w:eastAsia="Arial" w:hAnsi="Arial" w:cs="Arial"/>
        <w:b/>
        <w:color w:val="000000"/>
        <w:sz w:val="20"/>
        <w:szCs w:val="20"/>
      </w:rPr>
      <w:fldChar w:fldCharType="end"/>
    </w:r>
  </w:p>
  <w:p w14:paraId="54C74FE5" w14:textId="77777777" w:rsidR="006D2FCE" w:rsidRDefault="006D2FC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ADA0" w14:textId="77777777" w:rsidR="006D2FCE" w:rsidRDefault="006D2FCE">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346C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346C6">
      <w:rPr>
        <w:rFonts w:ascii="Arial" w:eastAsia="Arial" w:hAnsi="Arial" w:cs="Arial"/>
        <w:b/>
        <w:noProof/>
        <w:color w:val="000000"/>
        <w:sz w:val="20"/>
        <w:szCs w:val="20"/>
      </w:rPr>
      <w:t>76</w:t>
    </w:r>
    <w:r>
      <w:rPr>
        <w:rFonts w:ascii="Arial" w:eastAsia="Arial" w:hAnsi="Arial" w:cs="Arial"/>
        <w:b/>
        <w:color w:val="000000"/>
        <w:sz w:val="20"/>
        <w:szCs w:val="20"/>
      </w:rPr>
      <w:fldChar w:fldCharType="end"/>
    </w:r>
  </w:p>
  <w:p w14:paraId="6C158061" w14:textId="77777777" w:rsidR="006D2FCE" w:rsidRDefault="006D2FC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6EDC0" w14:textId="77777777" w:rsidR="00B97CEB" w:rsidRDefault="00B97CEB">
      <w:pPr>
        <w:spacing w:after="0" w:line="240" w:lineRule="auto"/>
      </w:pPr>
      <w:r>
        <w:separator/>
      </w:r>
    </w:p>
  </w:footnote>
  <w:footnote w:type="continuationSeparator" w:id="0">
    <w:p w14:paraId="32FD4E8E" w14:textId="77777777" w:rsidR="00B97CEB" w:rsidRDefault="00B97CEB">
      <w:pPr>
        <w:spacing w:after="0" w:line="240" w:lineRule="auto"/>
      </w:pPr>
      <w:r>
        <w:continuationSeparator/>
      </w:r>
    </w:p>
  </w:footnote>
  <w:footnote w:id="1">
    <w:p w14:paraId="458EF054" w14:textId="77777777" w:rsidR="006D2FCE" w:rsidRDefault="006D2FC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7A69A5D" w14:textId="77777777" w:rsidR="006D2FCE" w:rsidRDefault="006D2FC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D7C9F13" w14:textId="77777777" w:rsidR="006D2FCE" w:rsidRDefault="006D2FCE">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9D3E" w14:textId="77777777" w:rsidR="006D2FCE" w:rsidRDefault="006D2FCE">
    <w:pPr>
      <w:widowControl w:val="0"/>
      <w:pBdr>
        <w:top w:val="nil"/>
        <w:left w:val="nil"/>
        <w:bottom w:val="nil"/>
        <w:right w:val="nil"/>
        <w:between w:val="nil"/>
      </w:pBdr>
      <w:spacing w:after="0" w:line="276" w:lineRule="auto"/>
      <w:rPr>
        <w:color w:val="000000"/>
      </w:rPr>
    </w:pPr>
  </w:p>
  <w:tbl>
    <w:tblPr>
      <w:tblStyle w:val="a1"/>
      <w:tblW w:w="10273" w:type="dxa"/>
      <w:tblInd w:w="-1281" w:type="dxa"/>
      <w:tblLayout w:type="fixed"/>
      <w:tblLook w:val="0400" w:firstRow="0" w:lastRow="0" w:firstColumn="0" w:lastColumn="0" w:noHBand="0" w:noVBand="1"/>
    </w:tblPr>
    <w:tblGrid>
      <w:gridCol w:w="5716"/>
      <w:gridCol w:w="4557"/>
    </w:tblGrid>
    <w:tr w:rsidR="006D2FCE" w14:paraId="0440748B" w14:textId="77777777">
      <w:trPr>
        <w:trHeight w:val="246"/>
      </w:trPr>
      <w:tc>
        <w:tcPr>
          <w:tcW w:w="5716" w:type="dxa"/>
        </w:tcPr>
        <w:p w14:paraId="1FB819BC" w14:textId="77777777" w:rsidR="006D2FCE" w:rsidRDefault="006D2FC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557" w:type="dxa"/>
        </w:tcPr>
        <w:p w14:paraId="74BFFC56" w14:textId="77777777" w:rsidR="006D2FCE" w:rsidRDefault="006D2FC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01879/INFOEM/IP/RR/2023.</w:t>
          </w:r>
        </w:p>
      </w:tc>
    </w:tr>
    <w:tr w:rsidR="006D2FCE" w14:paraId="44023081" w14:textId="77777777">
      <w:trPr>
        <w:trHeight w:val="212"/>
      </w:trPr>
      <w:tc>
        <w:tcPr>
          <w:tcW w:w="5716" w:type="dxa"/>
        </w:tcPr>
        <w:p w14:paraId="37C3B15E" w14:textId="77777777" w:rsidR="006D2FCE" w:rsidRDefault="006D2FC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697837D1" w14:textId="77777777" w:rsidR="006D2FCE" w:rsidRDefault="006D2FC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           </w:t>
          </w:r>
        </w:p>
      </w:tc>
    </w:tr>
    <w:tr w:rsidR="006D2FCE" w14:paraId="28CDD7CA" w14:textId="77777777">
      <w:trPr>
        <w:trHeight w:val="264"/>
      </w:trPr>
      <w:tc>
        <w:tcPr>
          <w:tcW w:w="5716" w:type="dxa"/>
        </w:tcPr>
        <w:p w14:paraId="230BAE11" w14:textId="77777777" w:rsidR="006D2FCE" w:rsidRDefault="006D2FC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1221768E" w14:textId="77777777" w:rsidR="006D2FCE" w:rsidRDefault="006D2FC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Tlalmanalco.</w:t>
          </w:r>
        </w:p>
      </w:tc>
    </w:tr>
    <w:tr w:rsidR="006D2FCE" w14:paraId="63E5A577" w14:textId="77777777">
      <w:trPr>
        <w:trHeight w:val="373"/>
      </w:trPr>
      <w:tc>
        <w:tcPr>
          <w:tcW w:w="5716" w:type="dxa"/>
        </w:tcPr>
        <w:p w14:paraId="7BDC2EAE" w14:textId="77777777" w:rsidR="006D2FCE" w:rsidRDefault="006D2FC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48F7C24B" w14:textId="77777777" w:rsidR="006D2FCE" w:rsidRDefault="006D2FC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C09A77C" w14:textId="77777777" w:rsidR="006D2FCE" w:rsidRDefault="006D2FC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AF40BA6" wp14:editId="5F6FBEB0">
          <wp:simplePos x="0" y="0"/>
          <wp:positionH relativeFrom="column">
            <wp:posOffset>-788669</wp:posOffset>
          </wp:positionH>
          <wp:positionV relativeFrom="paragraph">
            <wp:posOffset>-1521459</wp:posOffset>
          </wp:positionV>
          <wp:extent cx="7924800" cy="10133330"/>
          <wp:effectExtent l="0" t="0" r="0" b="0"/>
          <wp:wrapNone/>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8D9C" w14:textId="77777777" w:rsidR="006D2FCE" w:rsidRDefault="006D2FCE">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p>
  <w:tbl>
    <w:tblPr>
      <w:tblStyle w:val="a0"/>
      <w:tblW w:w="10273" w:type="dxa"/>
      <w:tblInd w:w="-1281" w:type="dxa"/>
      <w:tblLayout w:type="fixed"/>
      <w:tblLook w:val="0400" w:firstRow="0" w:lastRow="0" w:firstColumn="0" w:lastColumn="0" w:noHBand="0" w:noVBand="1"/>
    </w:tblPr>
    <w:tblGrid>
      <w:gridCol w:w="5716"/>
      <w:gridCol w:w="4557"/>
    </w:tblGrid>
    <w:tr w:rsidR="006D2FCE" w14:paraId="26F811AB" w14:textId="77777777">
      <w:trPr>
        <w:trHeight w:val="246"/>
      </w:trPr>
      <w:tc>
        <w:tcPr>
          <w:tcW w:w="5716" w:type="dxa"/>
        </w:tcPr>
        <w:p w14:paraId="3BD370D0" w14:textId="77777777" w:rsidR="006D2FCE" w:rsidRDefault="006D2FC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557" w:type="dxa"/>
        </w:tcPr>
        <w:p w14:paraId="399BBEEB" w14:textId="77777777" w:rsidR="006D2FCE" w:rsidRDefault="006D2FC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01879/INFOEM/IP/RR/2023.</w:t>
          </w:r>
        </w:p>
      </w:tc>
    </w:tr>
    <w:tr w:rsidR="006D2FCE" w14:paraId="209AB0A7" w14:textId="77777777">
      <w:trPr>
        <w:trHeight w:val="212"/>
      </w:trPr>
      <w:tc>
        <w:tcPr>
          <w:tcW w:w="5716" w:type="dxa"/>
        </w:tcPr>
        <w:p w14:paraId="15CA8DDD" w14:textId="77777777" w:rsidR="006D2FCE" w:rsidRDefault="006D2FC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16B1085E" w14:textId="27005B5E" w:rsidR="006D2FCE" w:rsidRDefault="006D2FCE">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rPr>
            <w:t xml:space="preserve">                                 </w:t>
          </w:r>
          <w:r w:rsidR="006C1BDB">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r w:rsidR="006C1BDB">
            <w:rPr>
              <w:rFonts w:ascii="Palatino Linotype" w:eastAsia="Palatino Linotype" w:hAnsi="Palatino Linotype" w:cs="Palatino Linotype"/>
            </w:rPr>
            <w:t>XXXXXX XXXXX</w:t>
          </w:r>
          <w:r>
            <w:rPr>
              <w:rFonts w:ascii="Palatino Linotype" w:eastAsia="Palatino Linotype" w:hAnsi="Palatino Linotype" w:cs="Palatino Linotype"/>
              <w:sz w:val="24"/>
              <w:szCs w:val="24"/>
            </w:rPr>
            <w:t xml:space="preserve">.           </w:t>
          </w:r>
        </w:p>
      </w:tc>
    </w:tr>
    <w:tr w:rsidR="006D2FCE" w14:paraId="0FF7A118" w14:textId="77777777">
      <w:trPr>
        <w:trHeight w:val="264"/>
      </w:trPr>
      <w:tc>
        <w:tcPr>
          <w:tcW w:w="5716" w:type="dxa"/>
        </w:tcPr>
        <w:p w14:paraId="6977BA7A" w14:textId="77777777" w:rsidR="006D2FCE" w:rsidRDefault="006D2FC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3139C2EC" w14:textId="77777777" w:rsidR="006D2FCE" w:rsidRDefault="006D2FC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Tlalmanalco.</w:t>
          </w:r>
        </w:p>
      </w:tc>
    </w:tr>
    <w:tr w:rsidR="006D2FCE" w14:paraId="13529EDE" w14:textId="77777777">
      <w:trPr>
        <w:trHeight w:val="373"/>
      </w:trPr>
      <w:tc>
        <w:tcPr>
          <w:tcW w:w="5716" w:type="dxa"/>
        </w:tcPr>
        <w:p w14:paraId="29EBC287" w14:textId="77777777" w:rsidR="006D2FCE" w:rsidRDefault="006D2FC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54928058" w14:textId="77777777" w:rsidR="006D2FCE" w:rsidRDefault="006D2FC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3A55787" w14:textId="77777777" w:rsidR="006D2FCE" w:rsidRDefault="006D2FC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5CF3488B" wp14:editId="7C32D7D5">
          <wp:simplePos x="0" y="0"/>
          <wp:positionH relativeFrom="column">
            <wp:posOffset>-817244</wp:posOffset>
          </wp:positionH>
          <wp:positionV relativeFrom="paragraph">
            <wp:posOffset>-1511934</wp:posOffset>
          </wp:positionV>
          <wp:extent cx="7924800" cy="10133330"/>
          <wp:effectExtent l="0" t="0" r="0" b="0"/>
          <wp:wrapNone/>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41C46"/>
    <w:multiLevelType w:val="multilevel"/>
    <w:tmpl w:val="E3024C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8D7995"/>
    <w:multiLevelType w:val="multilevel"/>
    <w:tmpl w:val="52EC8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A393E"/>
    <w:multiLevelType w:val="multilevel"/>
    <w:tmpl w:val="73085CD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33D4C27"/>
    <w:multiLevelType w:val="multilevel"/>
    <w:tmpl w:val="4C3CED9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9DB136D"/>
    <w:multiLevelType w:val="multilevel"/>
    <w:tmpl w:val="FDE00502"/>
    <w:lvl w:ilvl="0">
      <w:start w:val="10"/>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064C36"/>
    <w:multiLevelType w:val="hybridMultilevel"/>
    <w:tmpl w:val="0B504624"/>
    <w:lvl w:ilvl="0" w:tplc="024204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D74"/>
    <w:rsid w:val="000437F9"/>
    <w:rsid w:val="000A47E5"/>
    <w:rsid w:val="000B7C0B"/>
    <w:rsid w:val="000C68DE"/>
    <w:rsid w:val="00236BED"/>
    <w:rsid w:val="003A002D"/>
    <w:rsid w:val="003D6E09"/>
    <w:rsid w:val="00524C1E"/>
    <w:rsid w:val="00606F5D"/>
    <w:rsid w:val="006C1BDB"/>
    <w:rsid w:val="006D2FCE"/>
    <w:rsid w:val="008346C6"/>
    <w:rsid w:val="00850229"/>
    <w:rsid w:val="00853F7F"/>
    <w:rsid w:val="00955A2D"/>
    <w:rsid w:val="009F0BFB"/>
    <w:rsid w:val="00A01DF6"/>
    <w:rsid w:val="00B97CEB"/>
    <w:rsid w:val="00CC4F28"/>
    <w:rsid w:val="00D1263E"/>
    <w:rsid w:val="00D36E15"/>
    <w:rsid w:val="00DC2D74"/>
    <w:rsid w:val="00DF7344"/>
    <w:rsid w:val="00E65221"/>
    <w:rsid w:val="00F51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16858"/>
  <w15:docId w15:val="{F93E3671-6112-4FB0-9FAD-4E0CE86C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5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B75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7552"/>
  </w:style>
  <w:style w:type="paragraph" w:styleId="Piedepgina">
    <w:name w:val="footer"/>
    <w:basedOn w:val="Normal"/>
    <w:link w:val="PiedepginaCar"/>
    <w:uiPriority w:val="99"/>
    <w:unhideWhenUsed/>
    <w:rsid w:val="004B75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7552"/>
  </w:style>
  <w:style w:type="character" w:styleId="Hipervnculo">
    <w:name w:val="Hyperlink"/>
    <w:basedOn w:val="Fuentedeprrafopredeter"/>
    <w:uiPriority w:val="99"/>
    <w:unhideWhenUsed/>
    <w:rsid w:val="005E7B95"/>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E7B95"/>
    <w:pPr>
      <w:ind w:left="720"/>
      <w:contextualSpacing/>
    </w:pPr>
  </w:style>
  <w:style w:type="table" w:styleId="Tablaconcuadrcula">
    <w:name w:val="Table Grid"/>
    <w:basedOn w:val="Tablanormal"/>
    <w:uiPriority w:val="39"/>
    <w:rsid w:val="00DF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242679"/>
    <w:pPr>
      <w:numPr>
        <w:numId w:val="5"/>
      </w:numPr>
      <w:spacing w:after="0" w:line="240" w:lineRule="auto"/>
      <w:contextualSpacing/>
    </w:pPr>
    <w:rPr>
      <w:rFonts w:ascii="Times New Roman" w:eastAsia="Times New Roman" w:hAnsi="Times New Roman" w:cs="Times New Roman"/>
      <w:sz w:val="24"/>
      <w:szCs w:val="24"/>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6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facebook.com/story.php?story_fbid=pfbid02sgPaH6fRr7ps7i51DEoMKpF6NC6pNZL8wuK3NyhUu7qmp263nb33yRpoaZLMBTQ8l&amp;id=100077080170396&amp;mibextid=Nif5oz"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oqipbfc2AFxfgVnF1CQmFgLHA==">CgMxLjAyCGguZ2pkZ3hzMghoLmdqZGd4czgAciExOHZZbFAzZTBGNUxBY3NSSXctT0RFbkRIdDZ5d3BfU3Q=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14641</Words>
  <Characters>80531</Characters>
  <Application>Microsoft Office Word</Application>
  <DocSecurity>0</DocSecurity>
  <Lines>671</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2023-11-10T16:18:00Z</cp:lastPrinted>
  <dcterms:created xsi:type="dcterms:W3CDTF">2023-11-27T22:54:00Z</dcterms:created>
  <dcterms:modified xsi:type="dcterms:W3CDTF">2023-11-27T22:54:00Z</dcterms:modified>
</cp:coreProperties>
</file>