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21A29D" w14:textId="5114A4FE" w:rsidR="000E7341" w:rsidRPr="009C4B92" w:rsidRDefault="000E7341" w:rsidP="000E7341">
      <w:pPr>
        <w:spacing w:line="360" w:lineRule="auto"/>
        <w:jc w:val="both"/>
        <w:rPr>
          <w:rFonts w:ascii="Palatino Linotype" w:hAnsi="Palatino Linotype" w:cs="Tahoma"/>
          <w:bCs/>
          <w:sz w:val="22"/>
          <w:szCs w:val="22"/>
        </w:rPr>
      </w:pPr>
      <w:r w:rsidRPr="009C4B92">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CC05EA" w:rsidRPr="009C4B92">
        <w:rPr>
          <w:rFonts w:ascii="Palatino Linotype" w:hAnsi="Palatino Linotype" w:cs="Tahoma"/>
          <w:bCs/>
          <w:sz w:val="22"/>
          <w:szCs w:val="22"/>
        </w:rPr>
        <w:t>treinta y uno</w:t>
      </w:r>
      <w:r w:rsidR="005A3010" w:rsidRPr="009C4B92">
        <w:rPr>
          <w:rFonts w:ascii="Palatino Linotype" w:hAnsi="Palatino Linotype" w:cs="Tahoma"/>
          <w:bCs/>
          <w:sz w:val="22"/>
          <w:szCs w:val="22"/>
        </w:rPr>
        <w:t xml:space="preserve"> </w:t>
      </w:r>
      <w:r w:rsidRPr="009C4B92">
        <w:rPr>
          <w:rFonts w:ascii="Palatino Linotype" w:hAnsi="Palatino Linotype" w:cs="Tahoma"/>
          <w:bCs/>
          <w:sz w:val="22"/>
          <w:szCs w:val="22"/>
        </w:rPr>
        <w:t xml:space="preserve">de </w:t>
      </w:r>
      <w:r w:rsidR="00CC05EA" w:rsidRPr="009C4B92">
        <w:rPr>
          <w:rFonts w:ascii="Palatino Linotype" w:hAnsi="Palatino Linotype" w:cs="Tahoma"/>
          <w:bCs/>
          <w:sz w:val="22"/>
          <w:szCs w:val="22"/>
        </w:rPr>
        <w:t>mayo</w:t>
      </w:r>
      <w:r w:rsidRPr="009C4B92">
        <w:rPr>
          <w:rFonts w:ascii="Palatino Linotype" w:hAnsi="Palatino Linotype" w:cs="Tahoma"/>
          <w:bCs/>
          <w:sz w:val="22"/>
          <w:szCs w:val="22"/>
        </w:rPr>
        <w:t xml:space="preserve"> de dos mil </w:t>
      </w:r>
      <w:r w:rsidR="00365CBE" w:rsidRPr="009C4B92">
        <w:rPr>
          <w:rFonts w:ascii="Palatino Linotype" w:hAnsi="Palatino Linotype" w:cs="Tahoma"/>
          <w:bCs/>
          <w:sz w:val="22"/>
          <w:szCs w:val="22"/>
        </w:rPr>
        <w:t>veintitrés</w:t>
      </w:r>
      <w:r w:rsidRPr="009C4B92">
        <w:rPr>
          <w:rFonts w:ascii="Palatino Linotype" w:hAnsi="Palatino Linotype" w:cs="Tahoma"/>
          <w:bCs/>
          <w:sz w:val="22"/>
          <w:szCs w:val="22"/>
        </w:rPr>
        <w:t>.</w:t>
      </w:r>
    </w:p>
    <w:p w14:paraId="47680BF8" w14:textId="77777777" w:rsidR="000E7341" w:rsidRPr="009C4B92" w:rsidRDefault="000E7341" w:rsidP="000E7341">
      <w:pPr>
        <w:spacing w:line="360" w:lineRule="auto"/>
        <w:rPr>
          <w:rFonts w:ascii="Palatino Linotype" w:hAnsi="Palatino Linotype" w:cs="Tahoma"/>
          <w:bCs/>
          <w:sz w:val="22"/>
          <w:szCs w:val="22"/>
        </w:rPr>
      </w:pPr>
    </w:p>
    <w:p w14:paraId="7DA00600" w14:textId="11411360" w:rsidR="000E7341" w:rsidRPr="009C4B92" w:rsidRDefault="000E7341" w:rsidP="000E7341">
      <w:pPr>
        <w:spacing w:line="360" w:lineRule="auto"/>
        <w:jc w:val="both"/>
        <w:rPr>
          <w:rFonts w:ascii="Palatino Linotype" w:hAnsi="Palatino Linotype" w:cs="Tahoma"/>
          <w:bCs/>
          <w:color w:val="0D0D0D" w:themeColor="text1" w:themeTint="F2"/>
          <w:sz w:val="22"/>
          <w:szCs w:val="22"/>
        </w:rPr>
      </w:pPr>
      <w:r w:rsidRPr="009C4B92">
        <w:rPr>
          <w:rFonts w:ascii="Palatino Linotype" w:hAnsi="Palatino Linotype" w:cs="Tahoma"/>
          <w:b/>
          <w:bCs/>
          <w:color w:val="0D0D0D" w:themeColor="text1" w:themeTint="F2"/>
          <w:sz w:val="22"/>
          <w:szCs w:val="22"/>
        </w:rPr>
        <w:t xml:space="preserve">VISTO </w:t>
      </w:r>
      <w:r w:rsidRPr="009C4B92">
        <w:rPr>
          <w:rFonts w:ascii="Palatino Linotype" w:hAnsi="Palatino Linotype" w:cs="Tahoma"/>
          <w:bCs/>
          <w:color w:val="0D0D0D" w:themeColor="text1" w:themeTint="F2"/>
          <w:sz w:val="22"/>
          <w:szCs w:val="22"/>
        </w:rPr>
        <w:t xml:space="preserve">el expediente conformado con motivo del Recurso de Revisión </w:t>
      </w:r>
      <w:r w:rsidR="00CC05EA" w:rsidRPr="009C4B92">
        <w:rPr>
          <w:rFonts w:ascii="Palatino Linotype" w:hAnsi="Palatino Linotype" w:cs="Tahoma"/>
          <w:b/>
          <w:bCs/>
          <w:color w:val="0D0D0D" w:themeColor="text1" w:themeTint="F2"/>
          <w:sz w:val="22"/>
          <w:szCs w:val="22"/>
        </w:rPr>
        <w:t>15026/INFOEM/IP/RR/2022</w:t>
      </w:r>
      <w:r w:rsidRPr="009C4B92">
        <w:rPr>
          <w:rFonts w:ascii="Palatino Linotype" w:hAnsi="Palatino Linotype" w:cs="Tahoma"/>
          <w:b/>
          <w:bCs/>
          <w:color w:val="0D0D0D" w:themeColor="text1" w:themeTint="F2"/>
          <w:sz w:val="22"/>
          <w:szCs w:val="22"/>
        </w:rPr>
        <w:t>,</w:t>
      </w:r>
      <w:r w:rsidRPr="009C4B92">
        <w:rPr>
          <w:rFonts w:ascii="Palatino Linotype" w:hAnsi="Palatino Linotype" w:cs="Tahoma"/>
          <w:bCs/>
          <w:color w:val="0D0D0D" w:themeColor="text1" w:themeTint="F2"/>
          <w:sz w:val="22"/>
          <w:szCs w:val="22"/>
        </w:rPr>
        <w:t xml:space="preserve"> interpuesto </w:t>
      </w:r>
      <w:r w:rsidR="00CC05EA" w:rsidRPr="009C4B92">
        <w:rPr>
          <w:rFonts w:ascii="Palatino Linotype" w:hAnsi="Palatino Linotype" w:cs="Tahoma"/>
          <w:bCs/>
          <w:color w:val="0D0D0D" w:themeColor="text1" w:themeTint="F2"/>
          <w:sz w:val="22"/>
          <w:szCs w:val="22"/>
        </w:rPr>
        <w:t xml:space="preserve">por </w:t>
      </w:r>
      <w:r w:rsidRPr="009C4B92">
        <w:rPr>
          <w:rFonts w:ascii="Palatino Linotype" w:hAnsi="Palatino Linotype" w:cs="Tahoma"/>
          <w:bCs/>
          <w:color w:val="0D0D0D" w:themeColor="text1" w:themeTint="F2"/>
          <w:sz w:val="22"/>
          <w:szCs w:val="22"/>
        </w:rPr>
        <w:t xml:space="preserve">el Recurrente o Particular, en contra de la respuesta del Sujeto Obligado </w:t>
      </w:r>
      <w:r w:rsidR="00C17249" w:rsidRPr="009C4B92">
        <w:rPr>
          <w:rFonts w:ascii="Palatino Linotype" w:eastAsia="Calibri" w:hAnsi="Palatino Linotype" w:cs="Tahoma"/>
          <w:bCs/>
          <w:sz w:val="22"/>
          <w:szCs w:val="22"/>
          <w:lang w:eastAsia="en-US"/>
        </w:rPr>
        <w:t>Sistema Municipal p</w:t>
      </w:r>
      <w:r w:rsidR="00CC05EA" w:rsidRPr="009C4B92">
        <w:rPr>
          <w:rFonts w:ascii="Palatino Linotype" w:eastAsia="Calibri" w:hAnsi="Palatino Linotype" w:cs="Tahoma"/>
          <w:bCs/>
          <w:sz w:val="22"/>
          <w:szCs w:val="22"/>
          <w:lang w:eastAsia="en-US"/>
        </w:rPr>
        <w:t>ara el Desarrollo Integral de la Familia de Ixtapaluca</w:t>
      </w:r>
      <w:r w:rsidR="005A3010" w:rsidRPr="009C4B92">
        <w:rPr>
          <w:rFonts w:ascii="Palatino Linotype" w:eastAsia="Calibri" w:hAnsi="Palatino Linotype" w:cs="Tahoma"/>
          <w:bCs/>
          <w:sz w:val="22"/>
          <w:szCs w:val="22"/>
          <w:lang w:eastAsia="en-US"/>
        </w:rPr>
        <w:t>;</w:t>
      </w:r>
      <w:r w:rsidRPr="009C4B92">
        <w:rPr>
          <w:rFonts w:ascii="Palatino Linotype" w:eastAsia="Calibri" w:hAnsi="Palatino Linotype" w:cs="Tahoma"/>
          <w:bCs/>
          <w:sz w:val="22"/>
          <w:szCs w:val="22"/>
          <w:lang w:eastAsia="en-US"/>
        </w:rPr>
        <w:t xml:space="preserve"> </w:t>
      </w:r>
      <w:r w:rsidRPr="009C4B92">
        <w:rPr>
          <w:rFonts w:ascii="Palatino Linotype" w:hAnsi="Palatino Linotype" w:cs="Tahoma"/>
          <w:bCs/>
          <w:color w:val="0D0D0D" w:themeColor="text1" w:themeTint="F2"/>
          <w:sz w:val="22"/>
          <w:szCs w:val="22"/>
        </w:rPr>
        <w:t>se emite la presente Resolución con base en los Antecedentes y C</w:t>
      </w:r>
      <w:r w:rsidRPr="009C4B92">
        <w:rPr>
          <w:rFonts w:ascii="Palatino Linotype" w:hAnsi="Palatino Linotype" w:cs="Tahoma"/>
          <w:bCs/>
          <w:sz w:val="22"/>
          <w:szCs w:val="22"/>
        </w:rPr>
        <w:t>onsiderandos que se exponen a continuación:</w:t>
      </w:r>
    </w:p>
    <w:p w14:paraId="7F133731" w14:textId="77777777" w:rsidR="000E7341" w:rsidRPr="009C4B92" w:rsidRDefault="000E7341" w:rsidP="000E7341">
      <w:pPr>
        <w:spacing w:line="360" w:lineRule="auto"/>
        <w:jc w:val="both"/>
        <w:rPr>
          <w:rFonts w:ascii="Palatino Linotype" w:hAnsi="Palatino Linotype" w:cs="Tahoma"/>
          <w:sz w:val="22"/>
          <w:szCs w:val="22"/>
        </w:rPr>
      </w:pPr>
      <w:r w:rsidRPr="009C4B92">
        <w:rPr>
          <w:rFonts w:ascii="Palatino Linotype" w:hAnsi="Palatino Linotype" w:cs="Tahoma"/>
          <w:sz w:val="22"/>
          <w:szCs w:val="22"/>
        </w:rPr>
        <w:t xml:space="preserve"> </w:t>
      </w:r>
    </w:p>
    <w:p w14:paraId="1F39431F" w14:textId="77777777" w:rsidR="000E7341" w:rsidRPr="009C4B92" w:rsidRDefault="000E7341" w:rsidP="000E7341">
      <w:pPr>
        <w:tabs>
          <w:tab w:val="center" w:pos="4522"/>
          <w:tab w:val="left" w:pos="7245"/>
        </w:tabs>
        <w:spacing w:line="360" w:lineRule="auto"/>
        <w:jc w:val="center"/>
        <w:rPr>
          <w:rFonts w:ascii="Palatino Linotype" w:hAnsi="Palatino Linotype" w:cs="Tahoma"/>
          <w:b/>
          <w:sz w:val="22"/>
          <w:szCs w:val="22"/>
        </w:rPr>
      </w:pPr>
      <w:r w:rsidRPr="009C4B92">
        <w:rPr>
          <w:rFonts w:ascii="Palatino Linotype" w:hAnsi="Palatino Linotype" w:cs="Tahoma"/>
          <w:b/>
          <w:sz w:val="22"/>
          <w:szCs w:val="22"/>
        </w:rPr>
        <w:t>ANTECEDENTES</w:t>
      </w:r>
    </w:p>
    <w:p w14:paraId="72D0BA86" w14:textId="77777777" w:rsidR="000E7341" w:rsidRPr="009C4B92" w:rsidRDefault="000E7341" w:rsidP="000E7341">
      <w:pPr>
        <w:pStyle w:val="Prrafodelista"/>
        <w:tabs>
          <w:tab w:val="left" w:pos="567"/>
        </w:tabs>
        <w:spacing w:line="360" w:lineRule="auto"/>
        <w:ind w:left="0"/>
        <w:contextualSpacing w:val="0"/>
        <w:jc w:val="both"/>
        <w:rPr>
          <w:rFonts w:ascii="Palatino Linotype" w:hAnsi="Palatino Linotype" w:cs="Tahoma"/>
          <w:szCs w:val="22"/>
        </w:rPr>
      </w:pPr>
    </w:p>
    <w:p w14:paraId="4C90A4B5" w14:textId="6DDCCB61" w:rsidR="000E7341" w:rsidRPr="009C4B92" w:rsidRDefault="000E7341" w:rsidP="000E7341">
      <w:pPr>
        <w:pStyle w:val="Prrafodelista"/>
        <w:tabs>
          <w:tab w:val="left" w:pos="567"/>
        </w:tabs>
        <w:spacing w:line="360" w:lineRule="auto"/>
        <w:ind w:left="0"/>
        <w:contextualSpacing w:val="0"/>
        <w:jc w:val="both"/>
        <w:rPr>
          <w:rFonts w:ascii="Palatino Linotype" w:hAnsi="Palatino Linotype" w:cs="Tahoma"/>
          <w:b/>
          <w:szCs w:val="22"/>
        </w:rPr>
      </w:pPr>
      <w:r w:rsidRPr="009C4B92">
        <w:rPr>
          <w:rFonts w:ascii="Palatino Linotype" w:hAnsi="Palatino Linotype" w:cs="Tahoma"/>
          <w:b/>
          <w:szCs w:val="22"/>
        </w:rPr>
        <w:t>I. Presentación de la solicitud de información.</w:t>
      </w:r>
    </w:p>
    <w:p w14:paraId="640BA1AC" w14:textId="77777777" w:rsidR="000E7341" w:rsidRPr="009C4B92" w:rsidRDefault="000E7341" w:rsidP="000E7341">
      <w:pPr>
        <w:pStyle w:val="Prrafodelista"/>
        <w:tabs>
          <w:tab w:val="left" w:pos="567"/>
        </w:tabs>
        <w:spacing w:line="360" w:lineRule="auto"/>
        <w:ind w:left="0"/>
        <w:contextualSpacing w:val="0"/>
        <w:jc w:val="both"/>
        <w:rPr>
          <w:rFonts w:ascii="Palatino Linotype" w:hAnsi="Palatino Linotype" w:cs="Tahoma"/>
          <w:b/>
          <w:szCs w:val="22"/>
        </w:rPr>
      </w:pPr>
    </w:p>
    <w:p w14:paraId="2D462F3C" w14:textId="3EF5049E" w:rsidR="000E7341" w:rsidRPr="009C4B92" w:rsidRDefault="000E7341" w:rsidP="000E7341">
      <w:pPr>
        <w:pStyle w:val="Prrafodelista"/>
        <w:tabs>
          <w:tab w:val="left" w:pos="567"/>
        </w:tabs>
        <w:spacing w:line="360" w:lineRule="auto"/>
        <w:ind w:left="0"/>
        <w:contextualSpacing w:val="0"/>
        <w:jc w:val="both"/>
        <w:rPr>
          <w:rFonts w:ascii="Palatino Linotype" w:hAnsi="Palatino Linotype" w:cs="Tahoma"/>
          <w:szCs w:val="22"/>
        </w:rPr>
      </w:pPr>
      <w:r w:rsidRPr="009C4B92">
        <w:rPr>
          <w:rFonts w:ascii="Palatino Linotype" w:hAnsi="Palatino Linotype" w:cs="Tahoma"/>
          <w:szCs w:val="22"/>
        </w:rPr>
        <w:t xml:space="preserve">El </w:t>
      </w:r>
      <w:r w:rsidR="00CC05EA" w:rsidRPr="009C4B92">
        <w:rPr>
          <w:rFonts w:ascii="Palatino Linotype" w:hAnsi="Palatino Linotype" w:cs="Tahoma"/>
          <w:szCs w:val="22"/>
        </w:rPr>
        <w:t>treinta</w:t>
      </w:r>
      <w:r w:rsidRPr="009C4B92">
        <w:rPr>
          <w:rFonts w:ascii="Palatino Linotype" w:hAnsi="Palatino Linotype" w:cs="Tahoma"/>
          <w:szCs w:val="22"/>
        </w:rPr>
        <w:t xml:space="preserve"> </w:t>
      </w:r>
      <w:r w:rsidR="00CC05EA" w:rsidRPr="009C4B92">
        <w:rPr>
          <w:rFonts w:ascii="Palatino Linotype" w:hAnsi="Palatino Linotype" w:cs="Tahoma"/>
          <w:szCs w:val="22"/>
        </w:rPr>
        <w:t xml:space="preserve">y uno de agosto </w:t>
      </w:r>
      <w:r w:rsidRPr="009C4B92">
        <w:rPr>
          <w:rFonts w:ascii="Palatino Linotype" w:hAnsi="Palatino Linotype" w:cs="Tahoma"/>
          <w:szCs w:val="22"/>
        </w:rPr>
        <w:t xml:space="preserve">de dos mil veintidós, a través del Sistema de Acceso a la Información Mexiquense </w:t>
      </w:r>
      <w:r w:rsidRPr="009C4B92">
        <w:rPr>
          <w:rFonts w:ascii="Palatino Linotype" w:hAnsi="Palatino Linotype" w:cs="Tahoma"/>
          <w:szCs w:val="22"/>
          <w:lang w:val="es-ES"/>
        </w:rPr>
        <w:t>(SAIMEX)</w:t>
      </w:r>
      <w:r w:rsidR="00707D73" w:rsidRPr="009C4B92">
        <w:rPr>
          <w:rFonts w:ascii="Palatino Linotype" w:hAnsi="Palatino Linotype" w:cs="Tahoma"/>
          <w:szCs w:val="22"/>
          <w:lang w:val="es-ES"/>
        </w:rPr>
        <w:t xml:space="preserve">, </w:t>
      </w:r>
      <w:r w:rsidR="00707D73" w:rsidRPr="009C4B92">
        <w:rPr>
          <w:rFonts w:ascii="Palatino Linotype" w:hAnsi="Palatino Linotype" w:cs="Tahoma"/>
          <w:szCs w:val="22"/>
        </w:rPr>
        <w:t>el Particular presentó solicitud de acceso a la información pública</w:t>
      </w:r>
      <w:r w:rsidRPr="009C4B92">
        <w:rPr>
          <w:rFonts w:ascii="Palatino Linotype" w:hAnsi="Palatino Linotype" w:cs="Tahoma"/>
          <w:szCs w:val="22"/>
        </w:rPr>
        <w:t xml:space="preserve"> ante </w:t>
      </w:r>
      <w:r w:rsidR="00707D73" w:rsidRPr="009C4B92">
        <w:rPr>
          <w:rFonts w:ascii="Palatino Linotype" w:hAnsi="Palatino Linotype" w:cs="Tahoma"/>
          <w:szCs w:val="22"/>
        </w:rPr>
        <w:t>el</w:t>
      </w:r>
      <w:r w:rsidRPr="009C4B92">
        <w:rPr>
          <w:rFonts w:ascii="Palatino Linotype" w:hAnsi="Palatino Linotype" w:cs="Tahoma"/>
          <w:szCs w:val="22"/>
        </w:rPr>
        <w:t xml:space="preserve"> </w:t>
      </w:r>
      <w:r w:rsidR="00C17249" w:rsidRPr="009C4B92">
        <w:rPr>
          <w:rFonts w:ascii="Palatino Linotype" w:hAnsi="Palatino Linotype" w:cs="Tahoma"/>
          <w:szCs w:val="22"/>
        </w:rPr>
        <w:t>Sistema Municipal p</w:t>
      </w:r>
      <w:r w:rsidR="00CC05EA" w:rsidRPr="009C4B92">
        <w:rPr>
          <w:rFonts w:ascii="Palatino Linotype" w:hAnsi="Palatino Linotype" w:cs="Tahoma"/>
          <w:szCs w:val="22"/>
        </w:rPr>
        <w:t>ara el Desarrollo Integral de la Familia de Ixtapaluca</w:t>
      </w:r>
      <w:r w:rsidRPr="009C4B92">
        <w:rPr>
          <w:rFonts w:ascii="Palatino Linotype" w:hAnsi="Palatino Linotype" w:cs="Tahoma"/>
          <w:szCs w:val="22"/>
        </w:rPr>
        <w:t>, misma que fue registrada con el número de folio</w:t>
      </w:r>
      <w:r w:rsidR="00CC05EA" w:rsidRPr="009C4B92">
        <w:rPr>
          <w:rFonts w:ascii="Palatino Linotype" w:hAnsi="Palatino Linotype" w:cs="Tahoma"/>
          <w:bCs/>
          <w:szCs w:val="22"/>
        </w:rPr>
        <w:t xml:space="preserve"> 00032/DIFIXTAPAL/IP/2022</w:t>
      </w:r>
      <w:r w:rsidRPr="009C4B92">
        <w:rPr>
          <w:rFonts w:ascii="Palatino Linotype" w:hAnsi="Palatino Linotype" w:cs="Tahoma"/>
          <w:bCs/>
          <w:szCs w:val="22"/>
        </w:rPr>
        <w:t>,</w:t>
      </w:r>
      <w:r w:rsidR="004A3C8B" w:rsidRPr="009C4B92">
        <w:rPr>
          <w:rFonts w:ascii="Palatino Linotype" w:hAnsi="Palatino Linotype" w:cs="Tahoma"/>
          <w:b/>
          <w:bCs/>
          <w:szCs w:val="22"/>
        </w:rPr>
        <w:t xml:space="preserve"> </w:t>
      </w:r>
      <w:r w:rsidRPr="009C4B92">
        <w:rPr>
          <w:rFonts w:ascii="Palatino Linotype" w:hAnsi="Palatino Linotype" w:cs="Tahoma"/>
          <w:szCs w:val="22"/>
        </w:rPr>
        <w:t>mediante la cual requirió:</w:t>
      </w:r>
    </w:p>
    <w:p w14:paraId="788ECBEA" w14:textId="77777777" w:rsidR="000E7341" w:rsidRPr="009C4B92" w:rsidRDefault="000E7341" w:rsidP="000E7341">
      <w:pPr>
        <w:pStyle w:val="Prrafodelista"/>
        <w:tabs>
          <w:tab w:val="left" w:pos="567"/>
        </w:tabs>
        <w:spacing w:line="360" w:lineRule="auto"/>
        <w:ind w:left="0"/>
        <w:contextualSpacing w:val="0"/>
        <w:jc w:val="both"/>
        <w:rPr>
          <w:rFonts w:ascii="Palatino Linotype" w:hAnsi="Palatino Linotype" w:cs="Tahoma"/>
          <w:szCs w:val="22"/>
        </w:rPr>
      </w:pPr>
    </w:p>
    <w:p w14:paraId="1931B5EA" w14:textId="77777777" w:rsidR="000E7341" w:rsidRPr="009C4B92" w:rsidRDefault="000E7341" w:rsidP="000E7341">
      <w:pPr>
        <w:tabs>
          <w:tab w:val="left" w:pos="4667"/>
        </w:tabs>
        <w:spacing w:line="360" w:lineRule="auto"/>
        <w:ind w:left="567" w:right="567"/>
        <w:jc w:val="both"/>
        <w:rPr>
          <w:rFonts w:ascii="Palatino Linotype" w:hAnsi="Palatino Linotype" w:cs="Tahoma"/>
          <w:b/>
          <w:bCs/>
        </w:rPr>
      </w:pPr>
      <w:r w:rsidRPr="009C4B92">
        <w:rPr>
          <w:rFonts w:ascii="Palatino Linotype" w:hAnsi="Palatino Linotype" w:cs="Tahoma"/>
          <w:b/>
          <w:bCs/>
        </w:rPr>
        <w:t>DESCRIPCIÓN CLARA Y PRECISA DE LA INFORMACIÓN SOLICITADA</w:t>
      </w:r>
    </w:p>
    <w:p w14:paraId="0CAD53AF" w14:textId="547DE6F2" w:rsidR="00A2770D" w:rsidRPr="009C4B92" w:rsidRDefault="00CC05EA" w:rsidP="000E7341">
      <w:pPr>
        <w:tabs>
          <w:tab w:val="left" w:pos="4667"/>
        </w:tabs>
        <w:spacing w:line="360" w:lineRule="auto"/>
        <w:ind w:left="567" w:right="567"/>
        <w:jc w:val="both"/>
        <w:rPr>
          <w:rFonts w:ascii="Palatino Linotype" w:hAnsi="Palatino Linotype" w:cs="Tahoma"/>
          <w:bCs/>
          <w:i/>
        </w:rPr>
      </w:pPr>
      <w:r w:rsidRPr="009C4B92">
        <w:rPr>
          <w:rFonts w:ascii="Palatino Linotype" w:hAnsi="Palatino Linotype" w:cs="Tahoma"/>
          <w:bCs/>
          <w:i/>
        </w:rPr>
        <w:t xml:space="preserve">Se solicita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XVIIII, XIX, incisos I, y III de la Constitución Política del Estado Libre y Soberano de México, de la siguiente información para que se haga una búsqueda de manera </w:t>
      </w:r>
      <w:r w:rsidRPr="009C4B92">
        <w:rPr>
          <w:rFonts w:ascii="Palatino Linotype" w:hAnsi="Palatino Linotype" w:cs="Tahoma"/>
          <w:bCs/>
          <w:i/>
        </w:rPr>
        <w:lastRenderedPageBreak/>
        <w:t>exhaustiva, desglosada, clara y detallada así como su entrega en versión publica y en formato PDF. así como los contratos correspondientes, de conformidad al dispuesto en la Ley de Contratación Pública del Estado de México y Municipios, así como los costos totales (IVA incluido) en moneda nacional así como su entrega en versión pública de los Convenios celebrados, facturas, contratos celebrados, Pólizas de cheques. Solicito los costos totales (IVA incluido) en moneda nacional que efectuó y/o realizo la administración del Ayuntamiento de IXTAPALUCA 2022-2024 y el Sistema Municipal para el Desarrollo Integral de la Familia de Ixtapaluca Administración 2022-2024 del siguiente evento para la celebración de los ADULTOS MAYORES celebrado en el estacionamiento de la EX COMERCIAL MEXICANA. Por el pago y/o compra de SILLAS DE RUEDAS, ANDADERAS, BASTONES, COBIJAS, DESPENSAS, ENTREGA DE MOBILIARIO EN LOS CENTRO DE DESARROLLO INFANTIL, APOYOS FUNCIONALES, BICICLETAS, DE LOS EVENTOS EN LAS CARAVANAS POR LAS NIÑAS Y LOS NIÑOS de las demás donaciones efectuadas a la ciudadanía, del periodo del 01 de enero 2022 a la fecha de la entrega de la información. (Convenios celebrados, facturas, contratos celebrados, Pólizas de cheques)</w:t>
      </w:r>
    </w:p>
    <w:p w14:paraId="3E12A556" w14:textId="77777777" w:rsidR="00CC05EA" w:rsidRPr="009C4B92" w:rsidRDefault="00CC05EA" w:rsidP="000E7341">
      <w:pPr>
        <w:tabs>
          <w:tab w:val="left" w:pos="4667"/>
        </w:tabs>
        <w:spacing w:line="360" w:lineRule="auto"/>
        <w:ind w:left="567" w:right="567"/>
        <w:jc w:val="both"/>
        <w:rPr>
          <w:rFonts w:ascii="Palatino Linotype" w:hAnsi="Palatino Linotype" w:cs="Tahoma"/>
          <w:b/>
          <w:bCs/>
          <w:szCs w:val="22"/>
        </w:rPr>
      </w:pPr>
    </w:p>
    <w:p w14:paraId="1867B5A7" w14:textId="626A1E42" w:rsidR="000E7341" w:rsidRPr="009C4B92" w:rsidRDefault="000E7341" w:rsidP="000E7341">
      <w:pPr>
        <w:tabs>
          <w:tab w:val="left" w:pos="4667"/>
        </w:tabs>
        <w:spacing w:line="360" w:lineRule="auto"/>
        <w:ind w:left="567" w:right="567"/>
        <w:jc w:val="both"/>
        <w:rPr>
          <w:rFonts w:ascii="Palatino Linotype" w:hAnsi="Palatino Linotype" w:cs="Tahoma"/>
          <w:bCs/>
          <w:szCs w:val="22"/>
        </w:rPr>
      </w:pPr>
      <w:r w:rsidRPr="009C4B92">
        <w:rPr>
          <w:rFonts w:ascii="Palatino Linotype" w:hAnsi="Palatino Linotype" w:cs="Tahoma"/>
          <w:b/>
          <w:bCs/>
          <w:szCs w:val="22"/>
        </w:rPr>
        <w:t>MODALIDAD DE ENTREGA</w:t>
      </w:r>
    </w:p>
    <w:p w14:paraId="57FDBA44" w14:textId="707027AE" w:rsidR="000E7341" w:rsidRPr="009C4B92" w:rsidRDefault="000E7341" w:rsidP="00707D73">
      <w:pPr>
        <w:tabs>
          <w:tab w:val="left" w:pos="4667"/>
        </w:tabs>
        <w:spacing w:line="360" w:lineRule="auto"/>
        <w:ind w:left="567" w:right="567"/>
        <w:jc w:val="both"/>
        <w:rPr>
          <w:rFonts w:ascii="Palatino Linotype" w:hAnsi="Palatino Linotype" w:cs="Tahoma"/>
          <w:bCs/>
          <w:i/>
          <w:szCs w:val="22"/>
        </w:rPr>
      </w:pPr>
      <w:r w:rsidRPr="009C4B92">
        <w:rPr>
          <w:rFonts w:ascii="Palatino Linotype" w:hAnsi="Palatino Linotype" w:cs="Tahoma"/>
          <w:bCs/>
          <w:i/>
          <w:szCs w:val="22"/>
        </w:rPr>
        <w:t>A través del SAIMEX.</w:t>
      </w:r>
    </w:p>
    <w:p w14:paraId="625C1CBF" w14:textId="4DD04EC9" w:rsidR="00CC05EA" w:rsidRPr="009C4B92" w:rsidRDefault="00CC05EA" w:rsidP="00707D73">
      <w:pPr>
        <w:tabs>
          <w:tab w:val="left" w:pos="4667"/>
        </w:tabs>
        <w:spacing w:line="360" w:lineRule="auto"/>
        <w:ind w:right="567"/>
        <w:jc w:val="both"/>
        <w:rPr>
          <w:rFonts w:ascii="Palatino Linotype" w:hAnsi="Palatino Linotype" w:cs="Tahoma"/>
          <w:bCs/>
          <w:iCs/>
          <w:szCs w:val="22"/>
        </w:rPr>
      </w:pPr>
      <w:r w:rsidRPr="009C4B92">
        <w:rPr>
          <w:rFonts w:ascii="Palatino Linotype" w:hAnsi="Palatino Linotype" w:cs="Tahoma"/>
          <w:bCs/>
          <w:iCs/>
          <w:szCs w:val="22"/>
        </w:rPr>
        <w:tab/>
      </w:r>
    </w:p>
    <w:p w14:paraId="4B6B4737" w14:textId="77777777" w:rsidR="00CC05EA" w:rsidRPr="009C4B92" w:rsidRDefault="00CC05EA" w:rsidP="00CC05EA">
      <w:pPr>
        <w:spacing w:line="360" w:lineRule="auto"/>
        <w:jc w:val="both"/>
        <w:rPr>
          <w:rFonts w:ascii="Palatino Linotype" w:eastAsia="Calibri" w:hAnsi="Palatino Linotype" w:cs="Tahoma"/>
          <w:b/>
          <w:bCs/>
          <w:sz w:val="22"/>
          <w:szCs w:val="22"/>
          <w:lang w:eastAsia="en-US"/>
        </w:rPr>
      </w:pPr>
      <w:r w:rsidRPr="009C4B92">
        <w:rPr>
          <w:rFonts w:ascii="Palatino Linotype" w:hAnsi="Palatino Linotype" w:cs="Tahoma"/>
          <w:b/>
          <w:bCs/>
          <w:sz w:val="22"/>
          <w:szCs w:val="24"/>
        </w:rPr>
        <w:t>II</w:t>
      </w:r>
      <w:r w:rsidRPr="009C4B92">
        <w:rPr>
          <w:rFonts w:ascii="Palatino Linotype" w:hAnsi="Palatino Linotype" w:cs="Tahoma"/>
          <w:b/>
          <w:bCs/>
          <w:szCs w:val="22"/>
        </w:rPr>
        <w:t xml:space="preserve">. </w:t>
      </w:r>
      <w:r w:rsidRPr="009C4B92">
        <w:rPr>
          <w:rFonts w:ascii="Palatino Linotype" w:eastAsia="Calibri" w:hAnsi="Palatino Linotype" w:cs="Tahoma"/>
          <w:b/>
          <w:sz w:val="22"/>
          <w:szCs w:val="22"/>
          <w:lang w:eastAsia="en-US"/>
        </w:rPr>
        <w:t>Respuesta</w:t>
      </w:r>
      <w:r w:rsidRPr="009C4B92">
        <w:rPr>
          <w:rFonts w:ascii="Palatino Linotype" w:eastAsia="Calibri" w:hAnsi="Palatino Linotype" w:cs="Tahoma"/>
          <w:b/>
          <w:bCs/>
          <w:sz w:val="22"/>
          <w:szCs w:val="22"/>
          <w:lang w:eastAsia="en-US"/>
        </w:rPr>
        <w:t xml:space="preserve"> del Sujeto Obligado.</w:t>
      </w:r>
    </w:p>
    <w:p w14:paraId="6D97ECC8" w14:textId="77777777" w:rsidR="00CC05EA" w:rsidRPr="009C4B92" w:rsidRDefault="00CC05EA" w:rsidP="00CC05EA">
      <w:pPr>
        <w:autoSpaceDE w:val="0"/>
        <w:autoSpaceDN w:val="0"/>
        <w:adjustRightInd w:val="0"/>
        <w:spacing w:line="360" w:lineRule="auto"/>
        <w:ind w:right="-28"/>
        <w:jc w:val="both"/>
        <w:rPr>
          <w:rFonts w:ascii="Palatino Linotype" w:hAnsi="Palatino Linotype" w:cs="Tahoma"/>
          <w:b/>
          <w:bCs/>
          <w:iCs/>
          <w:sz w:val="22"/>
          <w:szCs w:val="24"/>
        </w:rPr>
      </w:pPr>
    </w:p>
    <w:p w14:paraId="7863B2C2" w14:textId="12B62B73" w:rsidR="00CC05EA" w:rsidRPr="009C4B92" w:rsidRDefault="00CC05EA" w:rsidP="00CC05EA">
      <w:pPr>
        <w:autoSpaceDE w:val="0"/>
        <w:autoSpaceDN w:val="0"/>
        <w:adjustRightInd w:val="0"/>
        <w:spacing w:line="360" w:lineRule="auto"/>
        <w:ind w:right="-28"/>
        <w:jc w:val="both"/>
        <w:rPr>
          <w:rFonts w:ascii="Palatino Linotype" w:hAnsi="Palatino Linotype" w:cs="Tahoma"/>
          <w:bCs/>
          <w:sz w:val="22"/>
          <w:szCs w:val="22"/>
          <w:lang w:val="es-ES"/>
        </w:rPr>
      </w:pPr>
      <w:r w:rsidRPr="009C4B92">
        <w:rPr>
          <w:rFonts w:ascii="Palatino Linotype" w:hAnsi="Palatino Linotype" w:cs="Tahoma"/>
          <w:bCs/>
          <w:sz w:val="22"/>
          <w:szCs w:val="22"/>
          <w:lang w:val="es-ES"/>
        </w:rPr>
        <w:t>En fecha veintidós de septiembre de dos mil veintidós, el Sujeto Obligado a través del Titular de la Unidad de Transparencia, notificó la respuesta a la solicitud de acceso en los siguientes términos:</w:t>
      </w:r>
    </w:p>
    <w:p w14:paraId="13891D3C" w14:textId="77777777" w:rsidR="00994CA4" w:rsidRPr="009C4B92" w:rsidRDefault="00994CA4" w:rsidP="00CC05EA">
      <w:pPr>
        <w:autoSpaceDE w:val="0"/>
        <w:autoSpaceDN w:val="0"/>
        <w:adjustRightInd w:val="0"/>
        <w:spacing w:line="360" w:lineRule="auto"/>
        <w:ind w:right="-28"/>
        <w:jc w:val="both"/>
        <w:rPr>
          <w:rFonts w:ascii="Palatino Linotype" w:hAnsi="Palatino Linotype" w:cs="Tahoma"/>
          <w:bCs/>
          <w:sz w:val="22"/>
          <w:szCs w:val="22"/>
          <w:lang w:val="es-ES"/>
        </w:rPr>
      </w:pPr>
    </w:p>
    <w:p w14:paraId="5EF059DC" w14:textId="4BEA0748" w:rsidR="00994CA4" w:rsidRPr="009C4B92" w:rsidRDefault="00404A60" w:rsidP="00404A60">
      <w:pPr>
        <w:autoSpaceDE w:val="0"/>
        <w:autoSpaceDN w:val="0"/>
        <w:adjustRightInd w:val="0"/>
        <w:spacing w:line="360" w:lineRule="auto"/>
        <w:ind w:left="709" w:right="539"/>
        <w:jc w:val="both"/>
        <w:rPr>
          <w:rFonts w:ascii="Palatino Linotype" w:hAnsi="Palatino Linotype" w:cs="Tahoma"/>
          <w:bCs/>
          <w:i/>
          <w:iCs/>
        </w:rPr>
      </w:pPr>
      <w:r w:rsidRPr="009C4B92">
        <w:rPr>
          <w:rFonts w:ascii="Palatino Linotype" w:hAnsi="Palatino Linotype" w:cs="Tahoma"/>
          <w:bCs/>
          <w:i/>
          <w:iCs/>
        </w:rPr>
        <w:t xml:space="preserve">Sirva el presente para dar alcance de la respuesta a su solicitud de información ingresada a través de la solicitud con folio: 00032/DIFIXTAPAL/IP/2022, misma que a la letra dice: Se solicita con fundamento a lo dispuesto en los artículos 6° (sexto), párrafos I, III, V, y 8° (Octavo) de la Constitución Política de los Estados Unidos Mexicanos, 11 4, y 6 de la Ley General de </w:t>
      </w:r>
      <w:r w:rsidRPr="009C4B92">
        <w:rPr>
          <w:rFonts w:ascii="Palatino Linotype" w:hAnsi="Palatino Linotype" w:cs="Tahoma"/>
          <w:bCs/>
          <w:i/>
          <w:iCs/>
        </w:rPr>
        <w:lastRenderedPageBreak/>
        <w:t>Transparencia y Acceso a la Información Pública, 1, 3, fracción XLI, Capitulo III, 23, fracción IV de la Ley de Transparencia y Acceso a la Información Pública del Estado de México y Municipios, os (cinco), párrafos XIII, XIV, XVIIII," XIX, incisos I, y III de la Constitución Política del E5tado Libn! y Soberano de México, de la siguiente informaei6n para que se haga una búsqueda de manera exhaustiva, desglosada, clara y detallada así como su entrega en versión publica y en formato PDF. así como los contratos correspondientes, de conformidad al dispuesto en la Ley de Contratación Pública del Estado de México y Munlclplos1 1111 como ·1os costos totales (IVA incluido) en moneda nacional así como su entrega en versión pública d·e los CÓnvanl01 celebrados, facturas, contratos celebrados, Pólizas de cheques. Solicito los costos totales (IVA incluido) en mon1d11 11aeia11al que efeetuó y/a realiza la administraeiór, del Ayu11tamie11te de IXTAPALUCA 2022-2024 y el Sistema Mu~iéiplil para el Desarrollo Integral de la Familia de Ixtapaluca Administración 2022-2024 del siguiente evento paro IA celebración de los ADULTOS MAYORES celebrado en el estacionamiento de la EX COMERCIAL MEXICANA. Por el paQO y/o compra de SILLAS DE RUEDAS, ANDADERAS, BASTONES, COBDAS, DESPENSAS, ENTREGA DE MOBILIARIO EN LOS CENTRO DE DESARROLLO INFANTIL, APOYOS FUNCIONALES, BIOCLETAS, DE LOS EVENTOS EN LAS CARAVANAS POR LAS NIÑAS Y LOS NIÑOS de las demás donaciones efectuadas a la ciudadanía, del periodo del 01 de enero 2022 il la fecha de la entrega de la información. (Convenios celebrados, facturas, contratos celebrados, Pólizas de cheques) La Unidad de Transparencia y Acceso a la Información Pública del Sistema Municipal para el Desarrollo Integral di IA Familia Ixtapaluca tiene como objetivo responder a todas las solicitudes de información Ingresadas a través de 101 si.tema, corre,pondiante5, por lo anterior se le Informa que, de acuerdo a la Información que solicita se anexa: PRIMERO - un oficio por cada área competente a la respuesta de su solicitud, es decir: Presidencia, Tesorería y Centro de Desarrollo Infantil y Estancias Infantiles. SEGUNDO - se anexa el Acta de la Octava Sesión Extraordinaria del Comité de Transparencia TERCERO - Se anexa el expediente acordado por el Comité de Transparencia.</w:t>
      </w:r>
      <w:r w:rsidR="003C5AC8" w:rsidRPr="009C4B92">
        <w:rPr>
          <w:rFonts w:ascii="Palatino Linotype" w:hAnsi="Palatino Linotype" w:cs="Tahoma"/>
          <w:bCs/>
          <w:i/>
          <w:iCs/>
        </w:rPr>
        <w:t xml:space="preserve"> (sic)</w:t>
      </w:r>
    </w:p>
    <w:p w14:paraId="50262FEB" w14:textId="36CAD6C7" w:rsidR="00CC05EA" w:rsidRPr="009C4B92" w:rsidRDefault="00CC05EA" w:rsidP="00CC05EA">
      <w:pPr>
        <w:autoSpaceDE w:val="0"/>
        <w:autoSpaceDN w:val="0"/>
        <w:adjustRightInd w:val="0"/>
        <w:spacing w:line="360" w:lineRule="auto"/>
        <w:ind w:right="-28"/>
        <w:jc w:val="both"/>
        <w:rPr>
          <w:rFonts w:ascii="Palatino Linotype" w:hAnsi="Palatino Linotype" w:cs="Tahoma"/>
          <w:bCs/>
          <w:sz w:val="22"/>
          <w:szCs w:val="22"/>
          <w:lang w:val="es-ES"/>
        </w:rPr>
      </w:pPr>
    </w:p>
    <w:p w14:paraId="4F657915" w14:textId="2B53B024" w:rsidR="00404A60" w:rsidRPr="009C4B92" w:rsidRDefault="00404A60" w:rsidP="00CC05EA">
      <w:pPr>
        <w:autoSpaceDE w:val="0"/>
        <w:autoSpaceDN w:val="0"/>
        <w:adjustRightInd w:val="0"/>
        <w:spacing w:line="360" w:lineRule="auto"/>
        <w:ind w:right="-28"/>
        <w:jc w:val="both"/>
        <w:rPr>
          <w:rFonts w:ascii="Palatino Linotype" w:hAnsi="Palatino Linotype" w:cs="Tahoma"/>
          <w:bCs/>
          <w:sz w:val="22"/>
          <w:szCs w:val="22"/>
          <w:lang w:val="es-ES"/>
        </w:rPr>
      </w:pPr>
      <w:r w:rsidRPr="009C4B92">
        <w:rPr>
          <w:rFonts w:ascii="Palatino Linotype" w:hAnsi="Palatino Linotype" w:cs="Tahoma"/>
          <w:bCs/>
          <w:sz w:val="22"/>
          <w:szCs w:val="22"/>
          <w:lang w:val="es-ES"/>
        </w:rPr>
        <w:t xml:space="preserve">Al escrito anterior, el Sujeto Obligado adjuntó los siguientes documentos: </w:t>
      </w:r>
    </w:p>
    <w:p w14:paraId="563143A1" w14:textId="2E57EBC3" w:rsidR="00404A60" w:rsidRPr="009C4B92" w:rsidRDefault="004B2B13" w:rsidP="001F0645">
      <w:pPr>
        <w:pStyle w:val="Prrafodelista"/>
        <w:numPr>
          <w:ilvl w:val="0"/>
          <w:numId w:val="28"/>
        </w:numPr>
        <w:autoSpaceDE w:val="0"/>
        <w:autoSpaceDN w:val="0"/>
        <w:adjustRightInd w:val="0"/>
        <w:spacing w:line="360" w:lineRule="auto"/>
        <w:ind w:left="567" w:right="539"/>
        <w:jc w:val="both"/>
        <w:rPr>
          <w:rFonts w:ascii="Palatino Linotype" w:hAnsi="Palatino Linotype" w:cs="Tahoma"/>
          <w:b/>
          <w:szCs w:val="22"/>
          <w:lang w:val="es-ES"/>
        </w:rPr>
      </w:pPr>
      <w:r w:rsidRPr="009C4B92">
        <w:rPr>
          <w:rFonts w:ascii="Palatino Linotype" w:hAnsi="Palatino Linotype" w:cs="Tahoma"/>
          <w:b/>
          <w:szCs w:val="22"/>
          <w:lang w:val="es-ES"/>
        </w:rPr>
        <w:lastRenderedPageBreak/>
        <w:t xml:space="preserve">OCTAVA SESION DEL COMITE.pdf; </w:t>
      </w:r>
      <w:r w:rsidRPr="009C4B92">
        <w:rPr>
          <w:rFonts w:ascii="Palatino Linotype" w:hAnsi="Palatino Linotype" w:cs="Tahoma"/>
          <w:bCs/>
          <w:szCs w:val="22"/>
          <w:lang w:val="es-ES"/>
        </w:rPr>
        <w:t xml:space="preserve">Acta IXTA/DIF/UTE/008/2022 de la Octava Sesión Extraordinaria del Comité de Transparencia </w:t>
      </w:r>
      <w:r w:rsidR="004A1F1C" w:rsidRPr="009C4B92">
        <w:rPr>
          <w:rFonts w:ascii="Palatino Linotype" w:hAnsi="Palatino Linotype" w:cs="Tahoma"/>
          <w:bCs/>
          <w:szCs w:val="22"/>
          <w:lang w:val="es-ES"/>
        </w:rPr>
        <w:t xml:space="preserve">del </w:t>
      </w:r>
      <w:r w:rsidR="00C17249" w:rsidRPr="009C4B92">
        <w:rPr>
          <w:rFonts w:ascii="Palatino Linotype" w:hAnsi="Palatino Linotype" w:cs="Tahoma"/>
          <w:bCs/>
          <w:szCs w:val="22"/>
          <w:lang w:val="es-ES"/>
        </w:rPr>
        <w:t>Sistema Municipal p</w:t>
      </w:r>
      <w:r w:rsidR="004A1F1C" w:rsidRPr="009C4B92">
        <w:rPr>
          <w:rFonts w:ascii="Palatino Linotype" w:hAnsi="Palatino Linotype" w:cs="Tahoma"/>
          <w:bCs/>
          <w:szCs w:val="22"/>
          <w:lang w:val="es-ES"/>
        </w:rPr>
        <w:t xml:space="preserve">ara el Desarrollo Integral de la Familia de Ixtapaluca; </w:t>
      </w:r>
      <w:r w:rsidR="00E21601" w:rsidRPr="009C4B92">
        <w:rPr>
          <w:rFonts w:ascii="Palatino Linotype" w:hAnsi="Palatino Linotype" w:cs="Tahoma"/>
          <w:bCs/>
          <w:szCs w:val="22"/>
          <w:lang w:val="es-ES"/>
        </w:rPr>
        <w:t xml:space="preserve">por la cual, se clasificó la información </w:t>
      </w:r>
      <w:r w:rsidR="0040082B" w:rsidRPr="009C4B92">
        <w:rPr>
          <w:rFonts w:ascii="Palatino Linotype" w:hAnsi="Palatino Linotype" w:cs="Tahoma"/>
          <w:bCs/>
          <w:szCs w:val="22"/>
          <w:lang w:val="es-ES"/>
        </w:rPr>
        <w:t xml:space="preserve">correspondiente a la solicitud de acceso </w:t>
      </w:r>
      <w:r w:rsidR="00311EA2" w:rsidRPr="009C4B92">
        <w:rPr>
          <w:rFonts w:ascii="Palatino Linotype" w:hAnsi="Palatino Linotype" w:cs="Tahoma"/>
          <w:bCs/>
          <w:szCs w:val="22"/>
          <w:lang w:val="es-ES"/>
        </w:rPr>
        <w:t>00032/DIFIXTAPAL/IP/2022 (entre otras), en el tenor siguiente:</w:t>
      </w:r>
    </w:p>
    <w:p w14:paraId="68134D39" w14:textId="77777777" w:rsidR="00311EA2" w:rsidRPr="009C4B92" w:rsidRDefault="00311EA2" w:rsidP="00311EA2">
      <w:pPr>
        <w:autoSpaceDE w:val="0"/>
        <w:autoSpaceDN w:val="0"/>
        <w:adjustRightInd w:val="0"/>
        <w:spacing w:line="360" w:lineRule="auto"/>
        <w:ind w:right="-28"/>
        <w:jc w:val="both"/>
        <w:rPr>
          <w:rFonts w:ascii="Palatino Linotype" w:hAnsi="Palatino Linotype" w:cs="Tahoma"/>
          <w:b/>
          <w:szCs w:val="22"/>
          <w:lang w:val="es-ES"/>
        </w:rPr>
      </w:pPr>
    </w:p>
    <w:p w14:paraId="3DF4B4F5" w14:textId="0B7BF8E3" w:rsidR="00311EA2" w:rsidRPr="009C4B92" w:rsidRDefault="001279C3" w:rsidP="001279C3">
      <w:pPr>
        <w:autoSpaceDE w:val="0"/>
        <w:autoSpaceDN w:val="0"/>
        <w:adjustRightInd w:val="0"/>
        <w:spacing w:line="360" w:lineRule="auto"/>
        <w:ind w:right="-28"/>
        <w:jc w:val="center"/>
        <w:rPr>
          <w:rFonts w:ascii="Palatino Linotype" w:hAnsi="Palatino Linotype" w:cs="Tahoma"/>
          <w:b/>
          <w:szCs w:val="22"/>
          <w:lang w:val="es-ES"/>
        </w:rPr>
      </w:pPr>
      <w:r w:rsidRPr="009C4B92">
        <w:rPr>
          <w:rFonts w:ascii="Palatino Linotype" w:hAnsi="Palatino Linotype" w:cs="Tahoma"/>
          <w:b/>
          <w:noProof/>
          <w:sz w:val="22"/>
          <w:szCs w:val="24"/>
          <w:lang w:eastAsia="es-MX"/>
        </w:rPr>
        <w:drawing>
          <wp:inline distT="0" distB="0" distL="0" distR="0" wp14:anchorId="2E07DBA1" wp14:editId="0641EC6C">
            <wp:extent cx="5059494" cy="2126511"/>
            <wp:effectExtent l="0" t="0" r="8255" b="7620"/>
            <wp:docPr id="1384348114" name="Imagen 1" descr="Imagen que contiene in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348114" name="Imagen 1" descr="Imagen que contiene interior&#10;&#10;Descripción generada automáticamente"/>
                    <pic:cNvPicPr/>
                  </pic:nvPicPr>
                  <pic:blipFill>
                    <a:blip r:embed="rId8"/>
                    <a:stretch>
                      <a:fillRect/>
                    </a:stretch>
                  </pic:blipFill>
                  <pic:spPr>
                    <a:xfrm>
                      <a:off x="0" y="0"/>
                      <a:ext cx="5089563" cy="2139149"/>
                    </a:xfrm>
                    <a:prstGeom prst="rect">
                      <a:avLst/>
                    </a:prstGeom>
                  </pic:spPr>
                </pic:pic>
              </a:graphicData>
            </a:graphic>
          </wp:inline>
        </w:drawing>
      </w:r>
    </w:p>
    <w:p w14:paraId="7CE7699E" w14:textId="77777777" w:rsidR="004B49A3" w:rsidRPr="009C4B92" w:rsidRDefault="004B49A3" w:rsidP="00CB7EAF">
      <w:pPr>
        <w:autoSpaceDE w:val="0"/>
        <w:autoSpaceDN w:val="0"/>
        <w:adjustRightInd w:val="0"/>
        <w:spacing w:line="360" w:lineRule="auto"/>
        <w:ind w:right="539"/>
        <w:jc w:val="both"/>
        <w:rPr>
          <w:rFonts w:ascii="Palatino Linotype" w:hAnsi="Palatino Linotype" w:cs="Tahoma"/>
          <w:bCs/>
          <w:sz w:val="22"/>
          <w:szCs w:val="22"/>
          <w:lang w:val="es-ES"/>
        </w:rPr>
      </w:pPr>
    </w:p>
    <w:p w14:paraId="55A069FD" w14:textId="7A86CB46" w:rsidR="00BA5A4D" w:rsidRPr="009C4B92" w:rsidRDefault="00C17581" w:rsidP="001F0645">
      <w:pPr>
        <w:pStyle w:val="Prrafodelista"/>
        <w:numPr>
          <w:ilvl w:val="0"/>
          <w:numId w:val="28"/>
        </w:numPr>
        <w:autoSpaceDE w:val="0"/>
        <w:autoSpaceDN w:val="0"/>
        <w:adjustRightInd w:val="0"/>
        <w:spacing w:line="360" w:lineRule="auto"/>
        <w:ind w:left="567" w:right="539"/>
        <w:jc w:val="both"/>
        <w:rPr>
          <w:rFonts w:ascii="Palatino Linotype" w:hAnsi="Palatino Linotype" w:cs="Tahoma"/>
          <w:b/>
          <w:szCs w:val="22"/>
          <w:lang w:val="es-ES"/>
        </w:rPr>
      </w:pPr>
      <w:r w:rsidRPr="009C4B92">
        <w:rPr>
          <w:rFonts w:ascii="Palatino Linotype" w:hAnsi="Palatino Linotype" w:cs="Tahoma"/>
          <w:b/>
          <w:szCs w:val="22"/>
          <w:lang w:val="es-ES"/>
        </w:rPr>
        <w:t xml:space="preserve">EXPEDIENTE 00032DIFIXTAPALIP2022.pdf; </w:t>
      </w:r>
      <w:r w:rsidR="00950577" w:rsidRPr="009C4B92">
        <w:rPr>
          <w:rFonts w:ascii="Palatino Linotype" w:hAnsi="Palatino Linotype" w:cs="Tahoma"/>
          <w:bCs/>
          <w:szCs w:val="22"/>
          <w:lang w:val="es-ES"/>
        </w:rPr>
        <w:t xml:space="preserve">Documento que consta de </w:t>
      </w:r>
      <w:r w:rsidR="00D643FD" w:rsidRPr="009C4B92">
        <w:rPr>
          <w:rFonts w:ascii="Palatino Linotype" w:hAnsi="Palatino Linotype" w:cs="Tahoma"/>
          <w:bCs/>
          <w:szCs w:val="22"/>
          <w:lang w:val="es-ES"/>
        </w:rPr>
        <w:t xml:space="preserve">51 fojas, mismas que dan cuenta de facturas y contratos </w:t>
      </w:r>
      <w:r w:rsidR="0071324A" w:rsidRPr="009C4B92">
        <w:rPr>
          <w:rFonts w:ascii="Palatino Linotype" w:hAnsi="Palatino Linotype" w:cs="Tahoma"/>
          <w:bCs/>
          <w:szCs w:val="22"/>
          <w:lang w:val="es-ES"/>
        </w:rPr>
        <w:t xml:space="preserve">respecto al evento </w:t>
      </w:r>
      <w:r w:rsidR="001D0B4B" w:rsidRPr="009C4B92">
        <w:rPr>
          <w:rFonts w:ascii="Palatino Linotype" w:hAnsi="Palatino Linotype" w:cs="Tahoma"/>
          <w:bCs/>
          <w:szCs w:val="22"/>
          <w:lang w:val="es-ES"/>
        </w:rPr>
        <w:t xml:space="preserve">del adulto mayor. </w:t>
      </w:r>
    </w:p>
    <w:p w14:paraId="1AD07189" w14:textId="77777777" w:rsidR="00BA5A4D" w:rsidRPr="009C4B92" w:rsidRDefault="00BA5A4D" w:rsidP="00BA5A4D">
      <w:pPr>
        <w:autoSpaceDE w:val="0"/>
        <w:autoSpaceDN w:val="0"/>
        <w:adjustRightInd w:val="0"/>
        <w:spacing w:line="360" w:lineRule="auto"/>
        <w:ind w:right="-28"/>
        <w:jc w:val="both"/>
        <w:rPr>
          <w:rFonts w:ascii="Palatino Linotype" w:hAnsi="Palatino Linotype" w:cs="Tahoma"/>
          <w:b/>
          <w:szCs w:val="22"/>
          <w:lang w:val="es-ES"/>
        </w:rPr>
      </w:pPr>
    </w:p>
    <w:p w14:paraId="09640D92" w14:textId="4BD66C1D" w:rsidR="00F051E7" w:rsidRPr="009C4B92" w:rsidRDefault="00BF3A9B" w:rsidP="001F0645">
      <w:pPr>
        <w:pStyle w:val="Prrafodelista"/>
        <w:numPr>
          <w:ilvl w:val="0"/>
          <w:numId w:val="28"/>
        </w:numPr>
        <w:autoSpaceDE w:val="0"/>
        <w:autoSpaceDN w:val="0"/>
        <w:adjustRightInd w:val="0"/>
        <w:spacing w:line="360" w:lineRule="auto"/>
        <w:ind w:left="567" w:right="-28"/>
        <w:jc w:val="both"/>
        <w:rPr>
          <w:rFonts w:ascii="Palatino Linotype" w:hAnsi="Palatino Linotype" w:cs="Tahoma"/>
          <w:b/>
          <w:szCs w:val="22"/>
          <w:lang w:val="es-ES"/>
        </w:rPr>
      </w:pPr>
      <w:r w:rsidRPr="009C4B92">
        <w:rPr>
          <w:rFonts w:ascii="Palatino Linotype" w:hAnsi="Palatino Linotype" w:cs="Tahoma"/>
          <w:b/>
          <w:szCs w:val="22"/>
          <w:lang w:val="es-ES"/>
        </w:rPr>
        <w:t xml:space="preserve">Respuesta 00032DIFIXTAPALIP2022.pdf; </w:t>
      </w:r>
      <w:r w:rsidR="00F051E7" w:rsidRPr="009C4B92">
        <w:rPr>
          <w:rFonts w:ascii="Palatino Linotype" w:hAnsi="Palatino Linotype" w:cs="Tahoma"/>
          <w:bCs/>
          <w:szCs w:val="22"/>
          <w:lang w:val="es-ES"/>
        </w:rPr>
        <w:t>Documento que contiene lo siguiente:</w:t>
      </w:r>
    </w:p>
    <w:p w14:paraId="4151C601" w14:textId="77777777" w:rsidR="00CB7EAF" w:rsidRPr="009C4B92" w:rsidRDefault="00CB7EAF" w:rsidP="00CB7EAF">
      <w:pPr>
        <w:autoSpaceDE w:val="0"/>
        <w:autoSpaceDN w:val="0"/>
        <w:adjustRightInd w:val="0"/>
        <w:spacing w:line="360" w:lineRule="auto"/>
        <w:ind w:right="-28"/>
        <w:jc w:val="both"/>
        <w:rPr>
          <w:rFonts w:ascii="Palatino Linotype" w:hAnsi="Palatino Linotype" w:cs="Tahoma"/>
          <w:b/>
          <w:szCs w:val="22"/>
          <w:lang w:val="es-ES"/>
        </w:rPr>
      </w:pPr>
    </w:p>
    <w:p w14:paraId="4C7C11BC" w14:textId="7813AFFB" w:rsidR="00F051E7" w:rsidRPr="009C4B92" w:rsidRDefault="00F051E7" w:rsidP="001F0645">
      <w:pPr>
        <w:pStyle w:val="Prrafodelista"/>
        <w:numPr>
          <w:ilvl w:val="0"/>
          <w:numId w:val="29"/>
        </w:numPr>
        <w:autoSpaceDE w:val="0"/>
        <w:autoSpaceDN w:val="0"/>
        <w:adjustRightInd w:val="0"/>
        <w:spacing w:line="360" w:lineRule="auto"/>
        <w:ind w:left="567" w:right="539"/>
        <w:jc w:val="both"/>
        <w:rPr>
          <w:rFonts w:ascii="Palatino Linotype" w:hAnsi="Palatino Linotype" w:cs="Tahoma"/>
          <w:b/>
          <w:szCs w:val="22"/>
          <w:lang w:val="es-ES"/>
        </w:rPr>
      </w:pPr>
      <w:r w:rsidRPr="009C4B92">
        <w:rPr>
          <w:rFonts w:ascii="Palatino Linotype" w:hAnsi="Palatino Linotype" w:cs="Tahoma"/>
          <w:bCs/>
          <w:szCs w:val="22"/>
          <w:lang w:val="es-ES"/>
        </w:rPr>
        <w:t xml:space="preserve">Oficio número IXT/SMDIF/CDI/090/2022 suscrito por </w:t>
      </w:r>
      <w:r w:rsidR="00373B93" w:rsidRPr="009C4B92">
        <w:rPr>
          <w:rFonts w:ascii="Palatino Linotype" w:hAnsi="Palatino Linotype" w:cs="Tahoma"/>
          <w:bCs/>
          <w:szCs w:val="22"/>
          <w:lang w:val="es-ES"/>
        </w:rPr>
        <w:t>la Coordinadora de los Centros de Desarrollo y Estancias Infantiles (CDI); por el que medularmente, refiere lo siguiente:</w:t>
      </w:r>
    </w:p>
    <w:p w14:paraId="16D77F81" w14:textId="77777777" w:rsidR="00373B93" w:rsidRPr="009C4B92" w:rsidRDefault="00373B93" w:rsidP="00373B93">
      <w:pPr>
        <w:autoSpaceDE w:val="0"/>
        <w:autoSpaceDN w:val="0"/>
        <w:adjustRightInd w:val="0"/>
        <w:spacing w:line="360" w:lineRule="auto"/>
        <w:ind w:right="-28"/>
        <w:jc w:val="both"/>
        <w:rPr>
          <w:rFonts w:ascii="Palatino Linotype" w:hAnsi="Palatino Linotype" w:cs="Tahoma"/>
          <w:b/>
          <w:szCs w:val="22"/>
          <w:lang w:val="es-ES"/>
        </w:rPr>
      </w:pPr>
    </w:p>
    <w:p w14:paraId="0A418B13" w14:textId="572D942F" w:rsidR="00373B93" w:rsidRPr="009C4B92" w:rsidRDefault="001D76D3" w:rsidP="001D76D3">
      <w:pPr>
        <w:autoSpaceDE w:val="0"/>
        <w:autoSpaceDN w:val="0"/>
        <w:adjustRightInd w:val="0"/>
        <w:spacing w:line="360" w:lineRule="auto"/>
        <w:ind w:right="-28"/>
        <w:jc w:val="center"/>
        <w:rPr>
          <w:rFonts w:ascii="Palatino Linotype" w:hAnsi="Palatino Linotype" w:cs="Tahoma"/>
          <w:b/>
          <w:szCs w:val="22"/>
          <w:lang w:val="es-ES"/>
        </w:rPr>
      </w:pPr>
      <w:r w:rsidRPr="009C4B92">
        <w:rPr>
          <w:rFonts w:ascii="Palatino Linotype" w:hAnsi="Palatino Linotype" w:cs="Tahoma"/>
          <w:b/>
          <w:noProof/>
          <w:szCs w:val="22"/>
          <w:lang w:eastAsia="es-MX"/>
        </w:rPr>
        <w:lastRenderedPageBreak/>
        <w:drawing>
          <wp:inline distT="0" distB="0" distL="0" distR="0" wp14:anchorId="0A9AAA91" wp14:editId="697A1529">
            <wp:extent cx="4964651" cy="3498112"/>
            <wp:effectExtent l="0" t="0" r="7620" b="7620"/>
            <wp:docPr id="516366399"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66399" name="Imagen 1" descr="Texto, Carta&#10;&#10;Descripción generada automáticamente"/>
                    <pic:cNvPicPr/>
                  </pic:nvPicPr>
                  <pic:blipFill>
                    <a:blip r:embed="rId9"/>
                    <a:stretch>
                      <a:fillRect/>
                    </a:stretch>
                  </pic:blipFill>
                  <pic:spPr>
                    <a:xfrm>
                      <a:off x="0" y="0"/>
                      <a:ext cx="4972968" cy="3503972"/>
                    </a:xfrm>
                    <a:prstGeom prst="rect">
                      <a:avLst/>
                    </a:prstGeom>
                  </pic:spPr>
                </pic:pic>
              </a:graphicData>
            </a:graphic>
          </wp:inline>
        </w:drawing>
      </w:r>
    </w:p>
    <w:p w14:paraId="696972CE" w14:textId="77777777" w:rsidR="0059684E" w:rsidRPr="009C4B92" w:rsidRDefault="0059684E" w:rsidP="000E7341">
      <w:pPr>
        <w:autoSpaceDE w:val="0"/>
        <w:autoSpaceDN w:val="0"/>
        <w:adjustRightInd w:val="0"/>
        <w:spacing w:line="360" w:lineRule="auto"/>
        <w:ind w:right="539"/>
        <w:jc w:val="both"/>
        <w:rPr>
          <w:rFonts w:ascii="Palatino Linotype" w:hAnsi="Palatino Linotype" w:cs="Tahoma"/>
          <w:szCs w:val="22"/>
          <w:lang w:val="es-ES"/>
        </w:rPr>
      </w:pPr>
    </w:p>
    <w:p w14:paraId="0DF5CA0A" w14:textId="28D55630" w:rsidR="001D76D3" w:rsidRPr="009C4B92" w:rsidRDefault="00E52C04" w:rsidP="001F0645">
      <w:pPr>
        <w:pStyle w:val="Prrafodelista"/>
        <w:numPr>
          <w:ilvl w:val="0"/>
          <w:numId w:val="29"/>
        </w:numPr>
        <w:autoSpaceDE w:val="0"/>
        <w:autoSpaceDN w:val="0"/>
        <w:adjustRightInd w:val="0"/>
        <w:spacing w:line="360" w:lineRule="auto"/>
        <w:ind w:right="539"/>
        <w:jc w:val="both"/>
        <w:rPr>
          <w:rFonts w:ascii="Palatino Linotype" w:hAnsi="Palatino Linotype" w:cs="Tahoma"/>
          <w:szCs w:val="22"/>
        </w:rPr>
      </w:pPr>
      <w:r w:rsidRPr="009C4B92">
        <w:rPr>
          <w:rFonts w:ascii="Palatino Linotype" w:hAnsi="Palatino Linotype" w:cs="Tahoma"/>
          <w:szCs w:val="22"/>
        </w:rPr>
        <w:t xml:space="preserve">Oficio IXT/DIF/UT/0087/2022 signado por </w:t>
      </w:r>
      <w:r w:rsidR="0083249C" w:rsidRPr="009C4B92">
        <w:rPr>
          <w:rFonts w:ascii="Palatino Linotype" w:hAnsi="Palatino Linotype" w:cs="Tahoma"/>
          <w:szCs w:val="22"/>
        </w:rPr>
        <w:t xml:space="preserve">la Presidenta del Sujeto Obligado, mediante el cual refiere que las caravanas por las niñas y niños, </w:t>
      </w:r>
      <w:r w:rsidR="005456F8" w:rsidRPr="009C4B92">
        <w:rPr>
          <w:rFonts w:ascii="Palatino Linotype" w:hAnsi="Palatino Linotype" w:cs="Tahoma"/>
          <w:szCs w:val="22"/>
        </w:rPr>
        <w:t>son donativos efectuados por parte del Sistema DIF del Estado de México y fueron recibidos el día 29 de abril</w:t>
      </w:r>
      <w:r w:rsidR="009C34F1" w:rsidRPr="009C4B92">
        <w:rPr>
          <w:rFonts w:ascii="Palatino Linotype" w:hAnsi="Palatino Linotype" w:cs="Tahoma"/>
          <w:szCs w:val="22"/>
        </w:rPr>
        <w:t xml:space="preserve">, de lo cual, se anexa el </w:t>
      </w:r>
      <w:r w:rsidR="004E0A57" w:rsidRPr="009C4B92">
        <w:rPr>
          <w:rFonts w:ascii="Palatino Linotype" w:hAnsi="Palatino Linotype" w:cs="Tahoma"/>
          <w:szCs w:val="22"/>
        </w:rPr>
        <w:t>recibo para la entrega de ayudas extraordinarias, tal como se muestra a continuación:</w:t>
      </w:r>
    </w:p>
    <w:p w14:paraId="676528F6" w14:textId="1B583E31" w:rsidR="00CB7EAF" w:rsidRPr="009C4B92" w:rsidRDefault="00CB7EAF" w:rsidP="00CB7EAF">
      <w:pPr>
        <w:autoSpaceDE w:val="0"/>
        <w:autoSpaceDN w:val="0"/>
        <w:adjustRightInd w:val="0"/>
        <w:spacing w:line="360" w:lineRule="auto"/>
        <w:ind w:right="539"/>
        <w:jc w:val="both"/>
        <w:rPr>
          <w:rFonts w:ascii="Palatino Linotype" w:hAnsi="Palatino Linotype" w:cs="Tahoma"/>
          <w:szCs w:val="22"/>
        </w:rPr>
      </w:pPr>
      <w:r w:rsidRPr="009C4B92">
        <w:rPr>
          <w:rFonts w:ascii="Palatino Linotype" w:hAnsi="Palatino Linotype" w:cs="Tahoma"/>
          <w:noProof/>
          <w:szCs w:val="22"/>
          <w:lang w:eastAsia="es-MX"/>
        </w:rPr>
        <mc:AlternateContent>
          <mc:Choice Requires="wps">
            <w:drawing>
              <wp:anchor distT="0" distB="0" distL="114300" distR="114300" simplePos="0" relativeHeight="251666432" behindDoc="0" locked="0" layoutInCell="1" allowOverlap="1" wp14:anchorId="0CC2B23A" wp14:editId="23568D9B">
                <wp:simplePos x="0" y="0"/>
                <wp:positionH relativeFrom="margin">
                  <wp:align>right</wp:align>
                </wp:positionH>
                <wp:positionV relativeFrom="paragraph">
                  <wp:posOffset>29919</wp:posOffset>
                </wp:positionV>
                <wp:extent cx="5294571" cy="2147452"/>
                <wp:effectExtent l="0" t="0" r="20955" b="24765"/>
                <wp:wrapNone/>
                <wp:docPr id="988380007" name="Conector recto 1"/>
                <wp:cNvGraphicFramePr/>
                <a:graphic xmlns:a="http://schemas.openxmlformats.org/drawingml/2006/main">
                  <a:graphicData uri="http://schemas.microsoft.com/office/word/2010/wordprocessingShape">
                    <wps:wsp>
                      <wps:cNvCnPr/>
                      <wps:spPr>
                        <a:xfrm>
                          <a:off x="0" y="0"/>
                          <a:ext cx="5294571" cy="21474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DF89B63" id="Conector recto 1" o:spid="_x0000_s1026" style="position:absolute;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65.7pt,2.35pt" to="782.6pt,1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" strokecolor="#4472c4 [3204]" strokeweight=".5pt">
                <v:stroke joinstyle="miter"/>
                <w10:wrap anchorx="margin"/>
              </v:line>
            </w:pict>
          </mc:Fallback>
        </mc:AlternateContent>
      </w:r>
    </w:p>
    <w:p w14:paraId="6A085C0C" w14:textId="77777777" w:rsidR="00CB7EAF" w:rsidRPr="009C4B92" w:rsidRDefault="00CB7EAF" w:rsidP="00CB7EAF">
      <w:pPr>
        <w:autoSpaceDE w:val="0"/>
        <w:autoSpaceDN w:val="0"/>
        <w:adjustRightInd w:val="0"/>
        <w:spacing w:line="360" w:lineRule="auto"/>
        <w:ind w:right="539"/>
        <w:jc w:val="both"/>
        <w:rPr>
          <w:rFonts w:ascii="Palatino Linotype" w:hAnsi="Palatino Linotype" w:cs="Tahoma"/>
          <w:szCs w:val="22"/>
        </w:rPr>
      </w:pPr>
    </w:p>
    <w:p w14:paraId="42CBB302" w14:textId="77777777" w:rsidR="004E0A57" w:rsidRPr="009C4B92" w:rsidRDefault="004E0A57" w:rsidP="004E0A57">
      <w:pPr>
        <w:autoSpaceDE w:val="0"/>
        <w:autoSpaceDN w:val="0"/>
        <w:adjustRightInd w:val="0"/>
        <w:spacing w:line="360" w:lineRule="auto"/>
        <w:ind w:left="360" w:right="539"/>
        <w:jc w:val="both"/>
        <w:rPr>
          <w:rFonts w:ascii="Palatino Linotype" w:hAnsi="Palatino Linotype" w:cs="Tahoma"/>
          <w:szCs w:val="22"/>
        </w:rPr>
      </w:pPr>
    </w:p>
    <w:p w14:paraId="2DCF1A80" w14:textId="77777777" w:rsidR="001D76D3" w:rsidRPr="009C4B92" w:rsidRDefault="001D76D3" w:rsidP="000E7341">
      <w:pPr>
        <w:autoSpaceDE w:val="0"/>
        <w:autoSpaceDN w:val="0"/>
        <w:adjustRightInd w:val="0"/>
        <w:spacing w:line="360" w:lineRule="auto"/>
        <w:ind w:right="539"/>
        <w:jc w:val="both"/>
        <w:rPr>
          <w:rFonts w:ascii="Palatino Linotype" w:hAnsi="Palatino Linotype" w:cs="Tahoma"/>
          <w:szCs w:val="22"/>
        </w:rPr>
      </w:pPr>
    </w:p>
    <w:p w14:paraId="28C287AD" w14:textId="77777777" w:rsidR="00CB7EAF" w:rsidRPr="009C4B92" w:rsidRDefault="00CB7EAF" w:rsidP="006344AF">
      <w:pPr>
        <w:tabs>
          <w:tab w:val="left" w:pos="8222"/>
        </w:tabs>
        <w:autoSpaceDE w:val="0"/>
        <w:autoSpaceDN w:val="0"/>
        <w:adjustRightInd w:val="0"/>
        <w:spacing w:line="360" w:lineRule="auto"/>
        <w:ind w:right="-28"/>
        <w:jc w:val="center"/>
        <w:rPr>
          <w:rFonts w:ascii="Palatino Linotype" w:hAnsi="Palatino Linotype" w:cs="Tahoma"/>
          <w:szCs w:val="22"/>
        </w:rPr>
      </w:pPr>
    </w:p>
    <w:p w14:paraId="773F155E" w14:textId="78427655" w:rsidR="001D76D3" w:rsidRPr="009C4B92" w:rsidRDefault="006344AF" w:rsidP="006344AF">
      <w:pPr>
        <w:tabs>
          <w:tab w:val="left" w:pos="8222"/>
        </w:tabs>
        <w:autoSpaceDE w:val="0"/>
        <w:autoSpaceDN w:val="0"/>
        <w:adjustRightInd w:val="0"/>
        <w:spacing w:line="360" w:lineRule="auto"/>
        <w:ind w:right="-28"/>
        <w:jc w:val="center"/>
        <w:rPr>
          <w:rFonts w:ascii="Palatino Linotype" w:hAnsi="Palatino Linotype" w:cs="Tahoma"/>
          <w:szCs w:val="22"/>
        </w:rPr>
      </w:pPr>
      <w:r w:rsidRPr="009C4B92">
        <w:rPr>
          <w:rFonts w:ascii="Palatino Linotype" w:hAnsi="Palatino Linotype" w:cs="Tahoma"/>
          <w:noProof/>
          <w:szCs w:val="22"/>
          <w:lang w:eastAsia="es-MX"/>
        </w:rPr>
        <w:lastRenderedPageBreak/>
        <w:drawing>
          <wp:inline distT="0" distB="0" distL="0" distR="0" wp14:anchorId="1F55B282" wp14:editId="1346D566">
            <wp:extent cx="5039360" cy="5178056"/>
            <wp:effectExtent l="0" t="0" r="8890" b="3810"/>
            <wp:docPr id="192966256"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66256" name="Imagen 1" descr="Texto, Carta&#10;&#10;Descripción generada automáticamente"/>
                    <pic:cNvPicPr/>
                  </pic:nvPicPr>
                  <pic:blipFill>
                    <a:blip r:embed="rId10"/>
                    <a:stretch>
                      <a:fillRect/>
                    </a:stretch>
                  </pic:blipFill>
                  <pic:spPr>
                    <a:xfrm>
                      <a:off x="0" y="0"/>
                      <a:ext cx="5051441" cy="5190470"/>
                    </a:xfrm>
                    <a:prstGeom prst="rect">
                      <a:avLst/>
                    </a:prstGeom>
                  </pic:spPr>
                </pic:pic>
              </a:graphicData>
            </a:graphic>
          </wp:inline>
        </w:drawing>
      </w:r>
    </w:p>
    <w:p w14:paraId="20A0745F" w14:textId="77777777" w:rsidR="001D76D3" w:rsidRPr="009C4B92" w:rsidRDefault="001D76D3" w:rsidP="000E7341">
      <w:pPr>
        <w:autoSpaceDE w:val="0"/>
        <w:autoSpaceDN w:val="0"/>
        <w:adjustRightInd w:val="0"/>
        <w:spacing w:line="360" w:lineRule="auto"/>
        <w:ind w:right="539"/>
        <w:jc w:val="both"/>
        <w:rPr>
          <w:rFonts w:ascii="Palatino Linotype" w:hAnsi="Palatino Linotype" w:cs="Tahoma"/>
          <w:szCs w:val="22"/>
        </w:rPr>
      </w:pPr>
    </w:p>
    <w:p w14:paraId="0F8CAFAF" w14:textId="3A93A198" w:rsidR="00CB7EAF" w:rsidRPr="009C4B92" w:rsidRDefault="00CB7EAF" w:rsidP="001F0645">
      <w:pPr>
        <w:pStyle w:val="Prrafodelista"/>
        <w:numPr>
          <w:ilvl w:val="0"/>
          <w:numId w:val="30"/>
        </w:numPr>
        <w:autoSpaceDE w:val="0"/>
        <w:autoSpaceDN w:val="0"/>
        <w:adjustRightInd w:val="0"/>
        <w:spacing w:line="360" w:lineRule="auto"/>
        <w:ind w:right="539"/>
        <w:jc w:val="both"/>
        <w:rPr>
          <w:rFonts w:ascii="Palatino Linotype" w:hAnsi="Palatino Linotype" w:cs="Tahoma"/>
          <w:b/>
          <w:bCs/>
        </w:rPr>
      </w:pPr>
      <w:r w:rsidRPr="009C4B92">
        <w:rPr>
          <w:rFonts w:ascii="Palatino Linotype" w:hAnsi="Palatino Linotype" w:cs="Tahoma"/>
          <w:b/>
          <w:bCs/>
        </w:rPr>
        <w:t xml:space="preserve">RESP 22 de sep de 2022.pdf; </w:t>
      </w:r>
      <w:r w:rsidR="00F03C58" w:rsidRPr="009C4B92">
        <w:rPr>
          <w:rFonts w:ascii="Palatino Linotype" w:hAnsi="Palatino Linotype" w:cs="Tahoma"/>
        </w:rPr>
        <w:t>Oficio IXT/DIF/UT/028/2022 suscrito por el Titular de la Unidad de Transparencia del Sujeto Obligado, en el cual, re</w:t>
      </w:r>
      <w:r w:rsidR="00BF4BB0" w:rsidRPr="009C4B92">
        <w:rPr>
          <w:rFonts w:ascii="Palatino Linotype" w:hAnsi="Palatino Linotype" w:cs="Tahoma"/>
        </w:rPr>
        <w:t xml:space="preserve">produce la respuesta de las diversas áreas competentes y por cuanto hace a la información solicitada del Ayuntamiento de Ixtapaluca, </w:t>
      </w:r>
      <w:r w:rsidR="00FE333B" w:rsidRPr="009C4B92">
        <w:rPr>
          <w:rFonts w:ascii="Palatino Linotype" w:hAnsi="Palatino Linotype" w:cs="Tahoma"/>
        </w:rPr>
        <w:t>advirtió la incompetencia del Sujeto Obligado.</w:t>
      </w:r>
    </w:p>
    <w:p w14:paraId="1A743C85" w14:textId="77777777" w:rsidR="00CB7EAF" w:rsidRPr="009C4B92" w:rsidRDefault="00CB7EAF" w:rsidP="000E7341">
      <w:pPr>
        <w:autoSpaceDE w:val="0"/>
        <w:autoSpaceDN w:val="0"/>
        <w:adjustRightInd w:val="0"/>
        <w:spacing w:line="360" w:lineRule="auto"/>
        <w:ind w:right="539"/>
        <w:jc w:val="both"/>
        <w:rPr>
          <w:rFonts w:ascii="Palatino Linotype" w:hAnsi="Palatino Linotype" w:cs="Tahoma"/>
          <w:szCs w:val="22"/>
        </w:rPr>
      </w:pPr>
    </w:p>
    <w:p w14:paraId="0A2BAE8E" w14:textId="77375714" w:rsidR="00997702" w:rsidRPr="009C4B92" w:rsidRDefault="00997702" w:rsidP="00997702">
      <w:pPr>
        <w:autoSpaceDE w:val="0"/>
        <w:autoSpaceDN w:val="0"/>
        <w:adjustRightInd w:val="0"/>
        <w:spacing w:line="360" w:lineRule="auto"/>
        <w:ind w:right="539"/>
        <w:jc w:val="both"/>
        <w:rPr>
          <w:rFonts w:ascii="Palatino Linotype" w:hAnsi="Palatino Linotype" w:cs="Tahoma"/>
          <w:sz w:val="22"/>
          <w:szCs w:val="24"/>
        </w:rPr>
      </w:pPr>
      <w:r w:rsidRPr="009C4B92">
        <w:rPr>
          <w:rFonts w:ascii="Palatino Linotype" w:hAnsi="Palatino Linotype" w:cs="Tahoma"/>
          <w:b/>
          <w:sz w:val="22"/>
          <w:szCs w:val="24"/>
        </w:rPr>
        <w:lastRenderedPageBreak/>
        <w:t>I</w:t>
      </w:r>
      <w:r w:rsidR="00801AF5" w:rsidRPr="009C4B92">
        <w:rPr>
          <w:rFonts w:ascii="Palatino Linotype" w:hAnsi="Palatino Linotype" w:cs="Tahoma"/>
          <w:b/>
          <w:sz w:val="22"/>
          <w:szCs w:val="24"/>
        </w:rPr>
        <w:t>II</w:t>
      </w:r>
      <w:r w:rsidR="000E7341" w:rsidRPr="009C4B92">
        <w:rPr>
          <w:rFonts w:ascii="Palatino Linotype" w:hAnsi="Palatino Linotype" w:cs="Tahoma"/>
          <w:b/>
          <w:sz w:val="22"/>
          <w:szCs w:val="24"/>
        </w:rPr>
        <w:t>. Interposición del Recurso de Revisión.</w:t>
      </w:r>
      <w:r w:rsidR="000E7341" w:rsidRPr="009C4B92">
        <w:rPr>
          <w:rFonts w:ascii="Palatino Linotype" w:hAnsi="Palatino Linotype" w:cs="Tahoma"/>
          <w:sz w:val="22"/>
          <w:szCs w:val="24"/>
        </w:rPr>
        <w:tab/>
      </w:r>
    </w:p>
    <w:p w14:paraId="03F6D5B3" w14:textId="77777777" w:rsidR="00D042FF" w:rsidRPr="009C4B92" w:rsidRDefault="00D042FF" w:rsidP="00997702">
      <w:pPr>
        <w:autoSpaceDE w:val="0"/>
        <w:autoSpaceDN w:val="0"/>
        <w:adjustRightInd w:val="0"/>
        <w:spacing w:line="360" w:lineRule="auto"/>
        <w:ind w:right="539"/>
        <w:jc w:val="both"/>
        <w:rPr>
          <w:rFonts w:ascii="Palatino Linotype" w:hAnsi="Palatino Linotype" w:cs="Tahoma"/>
          <w:sz w:val="22"/>
          <w:szCs w:val="24"/>
        </w:rPr>
      </w:pPr>
    </w:p>
    <w:p w14:paraId="61517007" w14:textId="0A974F3B" w:rsidR="000E7341" w:rsidRPr="009C4B92" w:rsidRDefault="000E7341" w:rsidP="00997702">
      <w:pPr>
        <w:autoSpaceDE w:val="0"/>
        <w:autoSpaceDN w:val="0"/>
        <w:adjustRightInd w:val="0"/>
        <w:spacing w:line="360" w:lineRule="auto"/>
        <w:ind w:right="539"/>
        <w:jc w:val="both"/>
        <w:rPr>
          <w:rFonts w:ascii="Palatino Linotype" w:hAnsi="Palatino Linotype" w:cs="Tahoma"/>
          <w:sz w:val="22"/>
          <w:szCs w:val="24"/>
        </w:rPr>
      </w:pPr>
      <w:r w:rsidRPr="009C4B92">
        <w:rPr>
          <w:rFonts w:ascii="Palatino Linotype" w:hAnsi="Palatino Linotype" w:cs="Tahoma"/>
          <w:sz w:val="22"/>
          <w:szCs w:val="22"/>
        </w:rPr>
        <w:t xml:space="preserve">Con fecha </w:t>
      </w:r>
      <w:r w:rsidR="00BB577C" w:rsidRPr="009C4B92">
        <w:rPr>
          <w:rFonts w:ascii="Palatino Linotype" w:hAnsi="Palatino Linotype" w:cs="Tahoma"/>
          <w:sz w:val="22"/>
          <w:szCs w:val="22"/>
        </w:rPr>
        <w:t>veintitrés</w:t>
      </w:r>
      <w:r w:rsidRPr="009C4B92">
        <w:rPr>
          <w:rFonts w:ascii="Palatino Linotype" w:hAnsi="Palatino Linotype" w:cs="Tahoma"/>
          <w:sz w:val="22"/>
          <w:szCs w:val="22"/>
        </w:rPr>
        <w:t xml:space="preserve"> de </w:t>
      </w:r>
      <w:r w:rsidR="00BB577C" w:rsidRPr="009C4B92">
        <w:rPr>
          <w:rFonts w:ascii="Palatino Linotype" w:hAnsi="Palatino Linotype" w:cs="Tahoma"/>
          <w:sz w:val="22"/>
          <w:szCs w:val="22"/>
        </w:rPr>
        <w:t>septiembre</w:t>
      </w:r>
      <w:r w:rsidRPr="009C4B92">
        <w:rPr>
          <w:rFonts w:ascii="Palatino Linotype" w:hAnsi="Palatino Linotype" w:cs="Tahoma"/>
          <w:sz w:val="22"/>
          <w:szCs w:val="22"/>
        </w:rPr>
        <w:t xml:space="preserve"> de dos mil veintidós, se recibió en este Instituto, a través del </w:t>
      </w:r>
      <w:r w:rsidRPr="009C4B92">
        <w:rPr>
          <w:rFonts w:ascii="Palatino Linotype" w:hAnsi="Palatino Linotype" w:cs="Tahoma"/>
          <w:sz w:val="22"/>
          <w:szCs w:val="22"/>
          <w:lang w:val="es-ES"/>
        </w:rPr>
        <w:t>Sistema de Acceso a la Información Mexiquense (SAIMEX)</w:t>
      </w:r>
      <w:r w:rsidRPr="009C4B92">
        <w:rPr>
          <w:rFonts w:ascii="Palatino Linotype" w:hAnsi="Palatino Linotype" w:cs="Tahoma"/>
          <w:sz w:val="22"/>
          <w:szCs w:val="22"/>
        </w:rPr>
        <w:t>, el Recurso de Revisión interpuesto por la parte Recurrente en contra de la respuesta emitida por el Sujeto Obligado a la solicitud de información, en los términos siguientes:</w:t>
      </w:r>
    </w:p>
    <w:p w14:paraId="0C43B2DC" w14:textId="77777777" w:rsidR="000E7341" w:rsidRPr="009C4B92" w:rsidRDefault="000E7341" w:rsidP="000E7341">
      <w:pPr>
        <w:spacing w:line="360" w:lineRule="auto"/>
        <w:jc w:val="both"/>
        <w:rPr>
          <w:rFonts w:ascii="Palatino Linotype" w:hAnsi="Palatino Linotype" w:cs="Tahoma"/>
          <w:sz w:val="22"/>
          <w:szCs w:val="22"/>
        </w:rPr>
      </w:pPr>
    </w:p>
    <w:p w14:paraId="23B1E000" w14:textId="490CAE4D" w:rsidR="00AF400B" w:rsidRPr="009C4B92" w:rsidRDefault="000E7341" w:rsidP="00AF400B">
      <w:pPr>
        <w:tabs>
          <w:tab w:val="left" w:pos="4667"/>
        </w:tabs>
        <w:spacing w:line="360" w:lineRule="auto"/>
        <w:ind w:left="567" w:right="567"/>
        <w:jc w:val="both"/>
        <w:rPr>
          <w:rFonts w:ascii="Palatino Linotype" w:hAnsi="Palatino Linotype" w:cs="Tahoma"/>
          <w:b/>
          <w:bCs/>
        </w:rPr>
      </w:pPr>
      <w:r w:rsidRPr="009C4B92">
        <w:rPr>
          <w:rFonts w:ascii="Palatino Linotype" w:hAnsi="Palatino Linotype" w:cs="Tahoma"/>
          <w:b/>
          <w:bCs/>
        </w:rPr>
        <w:t>ACTO IMPUGNADO</w:t>
      </w:r>
    </w:p>
    <w:p w14:paraId="0CE4B5B9" w14:textId="19B62946" w:rsidR="000E60CF" w:rsidRPr="009C4B92" w:rsidRDefault="00AF400B" w:rsidP="000E7341">
      <w:pPr>
        <w:autoSpaceDE w:val="0"/>
        <w:autoSpaceDN w:val="0"/>
        <w:adjustRightInd w:val="0"/>
        <w:spacing w:line="360" w:lineRule="auto"/>
        <w:ind w:left="567" w:right="567"/>
        <w:jc w:val="both"/>
        <w:rPr>
          <w:rFonts w:ascii="Palatino Linotype" w:hAnsi="Palatino Linotype"/>
          <w:i/>
          <w:szCs w:val="14"/>
          <w:lang w:eastAsia="es-MX"/>
        </w:rPr>
      </w:pPr>
      <w:r w:rsidRPr="009C4B92">
        <w:rPr>
          <w:rFonts w:ascii="Palatino Linotype" w:hAnsi="Palatino Linotype"/>
          <w:i/>
          <w:szCs w:val="14"/>
          <w:lang w:eastAsia="es-MX"/>
        </w:rPr>
        <w:t xml:space="preserve">Con fundamento en el artículos 176, 178 y 179 Fracciones I, II, III, IV y V de la Ley de Transparencia y Acceso a la Información Pública del Estado de México y Municipios, hago referencia a los siguientes puntos de mi solicitud que no cumplen con lo solicitado la falta de respuesta a la solicitado de acuerdo a las publicaciones en su página oficial del FACEBOK delas cuales me permito anexar algunos de los enlaces: Por el pago y/o compra de SILLAS DE RUEDAS, ANDADERAS, BASTONES, COBIJAS, DESPENSAS, ENTREGA DE MOBILIARIO EN LOS CENTRO DE DESARROLLO INFANTIL Y APOYOS FUNCIONALES. de las donaciones efectuadas a la ciudadanía, del periodo del 01 de enero 2022 a la fecha de la entrega de la información. https://m.facebook.com/story.php?story_fbid=pfbid02MzpYtGJsmUC5MJiME5atNCbjLKzKfoKChG8S6ZTeHUcoRGMXNshH4M6Fby3upTHKl&amp;id=100076683203297 </w:t>
      </w:r>
      <w:hyperlink r:id="rId11" w:history="1">
        <w:r w:rsidRPr="009C4B92">
          <w:rPr>
            <w:rStyle w:val="Hipervnculo"/>
            <w:rFonts w:ascii="Palatino Linotype" w:hAnsi="Palatino Linotype"/>
            <w:i/>
            <w:szCs w:val="14"/>
            <w:lang w:eastAsia="es-MX"/>
          </w:rPr>
          <w:t>https://m.facebook.com/story.php?story_fbid=pfbid02jEvqgmEDdewN2MX3xCTiwrgB8fQUfv1qNT5skr7BbAunhTE36pWy7dkgnoqA5Txrl&amp;id=100076683203297</w:t>
        </w:r>
      </w:hyperlink>
    </w:p>
    <w:p w14:paraId="4F44BB1A" w14:textId="77777777" w:rsidR="00AF400B" w:rsidRPr="009C4B92" w:rsidRDefault="00AF400B" w:rsidP="000E7341">
      <w:pPr>
        <w:autoSpaceDE w:val="0"/>
        <w:autoSpaceDN w:val="0"/>
        <w:adjustRightInd w:val="0"/>
        <w:spacing w:line="360" w:lineRule="auto"/>
        <w:ind w:left="567" w:right="567"/>
        <w:jc w:val="both"/>
        <w:rPr>
          <w:rFonts w:ascii="Palatino Linotype" w:hAnsi="Palatino Linotype" w:cs="Tahoma"/>
          <w:i/>
        </w:rPr>
      </w:pPr>
    </w:p>
    <w:p w14:paraId="590332EC" w14:textId="77777777" w:rsidR="000E7341" w:rsidRPr="009C4B92" w:rsidRDefault="000E7341" w:rsidP="000E7341">
      <w:pPr>
        <w:autoSpaceDE w:val="0"/>
        <w:autoSpaceDN w:val="0"/>
        <w:adjustRightInd w:val="0"/>
        <w:spacing w:line="360" w:lineRule="auto"/>
        <w:ind w:left="567" w:right="567"/>
        <w:jc w:val="both"/>
        <w:rPr>
          <w:rFonts w:ascii="Palatino Linotype" w:hAnsi="Palatino Linotype" w:cs="Tahoma"/>
          <w:b/>
        </w:rPr>
      </w:pPr>
      <w:r w:rsidRPr="009C4B92">
        <w:rPr>
          <w:rFonts w:ascii="Palatino Linotype" w:hAnsi="Palatino Linotype" w:cs="Tahoma"/>
          <w:b/>
        </w:rPr>
        <w:t>RAZONES O MOTIVOS DE LA INCONFORMIDAD</w:t>
      </w:r>
    </w:p>
    <w:p w14:paraId="7B22B441" w14:textId="7D6667D5" w:rsidR="009B0728" w:rsidRPr="009C4B92" w:rsidRDefault="00AF400B" w:rsidP="00AF400B">
      <w:pPr>
        <w:spacing w:line="360" w:lineRule="auto"/>
        <w:ind w:left="567" w:right="539"/>
        <w:jc w:val="both"/>
        <w:rPr>
          <w:rFonts w:ascii="Palatino Linotype" w:hAnsi="Palatino Linotype" w:cs="Tahoma"/>
          <w:bCs/>
          <w:i/>
        </w:rPr>
      </w:pPr>
      <w:r w:rsidRPr="009C4B92">
        <w:rPr>
          <w:rFonts w:ascii="Palatino Linotype" w:hAnsi="Palatino Linotype" w:cs="Tahoma"/>
          <w:bCs/>
          <w:i/>
        </w:rPr>
        <w:t xml:space="preserve">Con fundamento en el artículos 176, 178 y 179 Fracciones I, II, III, IV y V de la Ley de Transparencia y Acceso a la Información Pública del Estado de México y Municipios, hago referencia a los siguientes puntos de mi solicitud que no cumplen con lo solicitado la falta de respuesta a la solicitado de acuerdo a las publicaciones en su página oficial del FACEBOK delas cuales me permito anexar algunos de los enlaces: Por el pago y/o compra de SILLAS DE RUEDAS, ANDADERAS, BASTONES, COBIJAS, DESPENSAS, ENTREGA DE MOBILIARIO EN LOS CENTRO DE </w:t>
      </w:r>
      <w:r w:rsidRPr="009C4B92">
        <w:rPr>
          <w:rFonts w:ascii="Palatino Linotype" w:hAnsi="Palatino Linotype" w:cs="Tahoma"/>
          <w:bCs/>
          <w:i/>
        </w:rPr>
        <w:lastRenderedPageBreak/>
        <w:t xml:space="preserve">DESARROLLO INFANTIL Y APOYOS FUNCIONALES. de las donaciones efectuadas a la ciudadanía, del periodo del 01 de enero 2022 a la fecha de la entrega de la información. https://m.facebook.com/story.php?story_fbid=pfbid02MzpYtGJsmUC5MJiME5atNCbjLKzKfoKChG8S6ZTeHUcoRGMXNshH4M6Fby3upTHKl&amp;id=100076683203297 </w:t>
      </w:r>
      <w:hyperlink r:id="rId12" w:history="1">
        <w:r w:rsidRPr="009C4B92">
          <w:rPr>
            <w:rStyle w:val="Hipervnculo"/>
            <w:rFonts w:ascii="Palatino Linotype" w:hAnsi="Palatino Linotype" w:cs="Tahoma"/>
            <w:bCs/>
            <w:i/>
          </w:rPr>
          <w:t>https://m.facebook.com/story.php?story_fbid=pfbid02jEvqgmEDdewN2MX3xCTiwrgB8fQUfv1qNT5skr7BbAunhTE36pWy7dkgnoqA5Txrl&amp;id=100076683203297</w:t>
        </w:r>
      </w:hyperlink>
    </w:p>
    <w:p w14:paraId="68A66304" w14:textId="77777777" w:rsidR="009B0728" w:rsidRPr="009C4B92" w:rsidRDefault="009B0728" w:rsidP="009B0728">
      <w:pPr>
        <w:spacing w:line="360" w:lineRule="auto"/>
        <w:ind w:right="539"/>
        <w:jc w:val="both"/>
        <w:rPr>
          <w:rFonts w:ascii="Palatino Linotype" w:hAnsi="Palatino Linotype" w:cs="Tahoma"/>
          <w:b/>
          <w:bCs/>
          <w:i/>
        </w:rPr>
      </w:pPr>
    </w:p>
    <w:p w14:paraId="7B690319" w14:textId="35A60F9B" w:rsidR="000E7341" w:rsidRPr="009C4B92" w:rsidRDefault="00B2432B" w:rsidP="000E7341">
      <w:pPr>
        <w:spacing w:line="360" w:lineRule="auto"/>
        <w:jc w:val="both"/>
        <w:rPr>
          <w:rFonts w:ascii="Palatino Linotype" w:eastAsia="Batang" w:hAnsi="Palatino Linotype" w:cs="Tahoma"/>
          <w:b/>
          <w:bCs/>
          <w:sz w:val="22"/>
          <w:szCs w:val="22"/>
        </w:rPr>
      </w:pPr>
      <w:r w:rsidRPr="009C4B92">
        <w:rPr>
          <w:rFonts w:ascii="Palatino Linotype" w:hAnsi="Palatino Linotype" w:cs="Tahoma"/>
          <w:b/>
          <w:sz w:val="22"/>
          <w:szCs w:val="22"/>
        </w:rPr>
        <w:t>I</w:t>
      </w:r>
      <w:r w:rsidR="000E7341" w:rsidRPr="009C4B92">
        <w:rPr>
          <w:rFonts w:ascii="Palatino Linotype" w:hAnsi="Palatino Linotype" w:cs="Tahoma"/>
          <w:b/>
          <w:sz w:val="22"/>
          <w:szCs w:val="22"/>
        </w:rPr>
        <w:t xml:space="preserve">V. </w:t>
      </w:r>
      <w:r w:rsidR="000E7341" w:rsidRPr="009C4B92">
        <w:rPr>
          <w:rFonts w:ascii="Palatino Linotype" w:eastAsia="Batang" w:hAnsi="Palatino Linotype" w:cs="Tahoma"/>
          <w:b/>
          <w:bCs/>
          <w:sz w:val="22"/>
          <w:szCs w:val="22"/>
        </w:rPr>
        <w:t xml:space="preserve">Trámite del </w:t>
      </w:r>
      <w:r w:rsidR="000E7341" w:rsidRPr="009C4B92">
        <w:rPr>
          <w:rFonts w:ascii="Palatino Linotype" w:hAnsi="Palatino Linotype" w:cs="Tahoma"/>
          <w:b/>
          <w:sz w:val="22"/>
          <w:szCs w:val="22"/>
        </w:rPr>
        <w:t xml:space="preserve">Recurso de Revisión </w:t>
      </w:r>
      <w:r w:rsidR="000E7341" w:rsidRPr="009C4B92">
        <w:rPr>
          <w:rFonts w:ascii="Palatino Linotype" w:eastAsia="Batang" w:hAnsi="Palatino Linotype" w:cs="Tahoma"/>
          <w:b/>
          <w:bCs/>
          <w:sz w:val="22"/>
          <w:szCs w:val="22"/>
        </w:rPr>
        <w:t>ante el Instituto.</w:t>
      </w:r>
    </w:p>
    <w:p w14:paraId="25B94388" w14:textId="77777777" w:rsidR="002B1AEE" w:rsidRPr="009C4B92" w:rsidRDefault="002B1AEE" w:rsidP="000E7341">
      <w:pPr>
        <w:spacing w:line="360" w:lineRule="auto"/>
        <w:jc w:val="both"/>
        <w:rPr>
          <w:rFonts w:ascii="Palatino Linotype" w:eastAsia="Batang" w:hAnsi="Palatino Linotype" w:cs="Tahoma"/>
          <w:b/>
          <w:bCs/>
          <w:sz w:val="22"/>
          <w:szCs w:val="22"/>
        </w:rPr>
      </w:pPr>
    </w:p>
    <w:p w14:paraId="06A8E114" w14:textId="2FE79F4D" w:rsidR="000E7341" w:rsidRPr="009C4B92" w:rsidRDefault="000E7341" w:rsidP="000E7341">
      <w:pPr>
        <w:spacing w:line="360" w:lineRule="auto"/>
        <w:jc w:val="both"/>
        <w:rPr>
          <w:rFonts w:ascii="Palatino Linotype" w:eastAsia="Batang" w:hAnsi="Palatino Linotype" w:cs="Tahoma"/>
          <w:b/>
          <w:bCs/>
          <w:sz w:val="22"/>
          <w:szCs w:val="22"/>
        </w:rPr>
      </w:pPr>
      <w:r w:rsidRPr="009C4B92">
        <w:rPr>
          <w:rFonts w:ascii="Palatino Linotype" w:eastAsia="Batang" w:hAnsi="Palatino Linotype" w:cs="Tahoma"/>
          <w:b/>
          <w:bCs/>
          <w:sz w:val="22"/>
          <w:szCs w:val="22"/>
        </w:rPr>
        <w:t xml:space="preserve">a) Turno del </w:t>
      </w:r>
      <w:r w:rsidRPr="009C4B92">
        <w:rPr>
          <w:rFonts w:ascii="Palatino Linotype" w:hAnsi="Palatino Linotype" w:cs="Tahoma"/>
          <w:b/>
          <w:sz w:val="22"/>
          <w:szCs w:val="22"/>
        </w:rPr>
        <w:t>Recurso de Revisión</w:t>
      </w:r>
      <w:r w:rsidRPr="009C4B92">
        <w:rPr>
          <w:rFonts w:ascii="Palatino Linotype" w:eastAsia="Batang" w:hAnsi="Palatino Linotype" w:cs="Tahoma"/>
          <w:b/>
          <w:bCs/>
          <w:sz w:val="22"/>
          <w:szCs w:val="22"/>
        </w:rPr>
        <w:t>.</w:t>
      </w:r>
    </w:p>
    <w:p w14:paraId="63D72995" w14:textId="77777777" w:rsidR="003629FC" w:rsidRPr="009C4B92" w:rsidRDefault="003629FC" w:rsidP="000E7341">
      <w:pPr>
        <w:spacing w:line="360" w:lineRule="auto"/>
        <w:jc w:val="both"/>
        <w:rPr>
          <w:rFonts w:ascii="Palatino Linotype" w:eastAsia="Batang" w:hAnsi="Palatino Linotype" w:cs="Tahoma"/>
          <w:b/>
          <w:bCs/>
          <w:sz w:val="22"/>
          <w:szCs w:val="22"/>
        </w:rPr>
      </w:pPr>
    </w:p>
    <w:p w14:paraId="3240FA1E" w14:textId="7EEA27D1" w:rsidR="000E7341" w:rsidRPr="009C4B92" w:rsidRDefault="000E7341" w:rsidP="000E7341">
      <w:pPr>
        <w:spacing w:line="360" w:lineRule="auto"/>
        <w:jc w:val="both"/>
        <w:rPr>
          <w:rFonts w:ascii="Palatino Linotype" w:eastAsia="Batang" w:hAnsi="Palatino Linotype" w:cs="Tahoma"/>
          <w:bCs/>
          <w:sz w:val="22"/>
          <w:szCs w:val="22"/>
        </w:rPr>
      </w:pPr>
      <w:r w:rsidRPr="009C4B92">
        <w:rPr>
          <w:rFonts w:ascii="Palatino Linotype" w:eastAsia="Batang" w:hAnsi="Palatino Linotype" w:cs="Tahoma"/>
          <w:bCs/>
          <w:sz w:val="22"/>
          <w:szCs w:val="22"/>
        </w:rPr>
        <w:t xml:space="preserve">El </w:t>
      </w:r>
      <w:r w:rsidR="002B1AEE" w:rsidRPr="009C4B92">
        <w:rPr>
          <w:rFonts w:ascii="Palatino Linotype" w:hAnsi="Palatino Linotype" w:cs="Tahoma"/>
          <w:sz w:val="22"/>
          <w:szCs w:val="22"/>
        </w:rPr>
        <w:t>veintitrés de septiembre de dos mil veintidós</w:t>
      </w:r>
      <w:r w:rsidRPr="009C4B92">
        <w:rPr>
          <w:rFonts w:ascii="Palatino Linotype" w:eastAsia="Batang" w:hAnsi="Palatino Linotype" w:cs="Tahoma"/>
          <w:bCs/>
          <w:sz w:val="22"/>
          <w:szCs w:val="22"/>
        </w:rPr>
        <w:t xml:space="preserve">, </w:t>
      </w:r>
      <w:r w:rsidR="003629FC" w:rsidRPr="009C4B92">
        <w:rPr>
          <w:rFonts w:ascii="Palatino Linotype" w:eastAsia="Batang" w:hAnsi="Palatino Linotype" w:cs="Tahoma"/>
          <w:bCs/>
          <w:sz w:val="22"/>
          <w:szCs w:val="22"/>
        </w:rPr>
        <w:t xml:space="preserve">con base en el sistema aprobado por el Pleno de este Órgano Garante, </w:t>
      </w:r>
      <w:r w:rsidRPr="009C4B92">
        <w:rPr>
          <w:rFonts w:ascii="Palatino Linotype" w:eastAsia="Batang" w:hAnsi="Palatino Linotype" w:cs="Tahoma"/>
          <w:bCs/>
          <w:sz w:val="22"/>
          <w:szCs w:val="22"/>
        </w:rPr>
        <w:t xml:space="preserve">el </w:t>
      </w:r>
      <w:r w:rsidRPr="009C4B92">
        <w:rPr>
          <w:rFonts w:ascii="Palatino Linotype" w:hAnsi="Palatino Linotype" w:cs="Tahoma"/>
          <w:sz w:val="22"/>
          <w:szCs w:val="22"/>
          <w:lang w:val="es-ES"/>
        </w:rPr>
        <w:t>Sistema de Acceso a la Información Mexiquense (SAIMEX),</w:t>
      </w:r>
      <w:r w:rsidRPr="009C4B92">
        <w:rPr>
          <w:rFonts w:ascii="Palatino Linotype" w:eastAsia="Batang" w:hAnsi="Palatino Linotype" w:cs="Tahoma"/>
          <w:bCs/>
          <w:sz w:val="22"/>
          <w:szCs w:val="22"/>
        </w:rPr>
        <w:t xml:space="preserve"> asignó el número de expediente </w:t>
      </w:r>
      <w:r w:rsidR="00CC05EA" w:rsidRPr="009C4B92">
        <w:rPr>
          <w:rFonts w:ascii="Palatino Linotype" w:eastAsia="Batang" w:hAnsi="Palatino Linotype" w:cs="Tahoma"/>
          <w:b/>
          <w:bCs/>
          <w:sz w:val="22"/>
          <w:szCs w:val="22"/>
        </w:rPr>
        <w:t>15026/INFOEM/IP/RR/2022</w:t>
      </w:r>
      <w:r w:rsidRPr="009C4B92">
        <w:rPr>
          <w:rFonts w:ascii="Palatino Linotype" w:eastAsia="Batang" w:hAnsi="Palatino Linotype" w:cs="Tahoma"/>
          <w:bCs/>
          <w:sz w:val="22"/>
          <w:szCs w:val="22"/>
        </w:rPr>
        <w:t xml:space="preserve"> al medio de impugnación que nos ocupa</w:t>
      </w:r>
      <w:r w:rsidR="003629FC" w:rsidRPr="009C4B92">
        <w:rPr>
          <w:rFonts w:ascii="Palatino Linotype" w:eastAsia="Batang" w:hAnsi="Palatino Linotype" w:cs="Tahoma"/>
          <w:bCs/>
          <w:sz w:val="22"/>
          <w:szCs w:val="22"/>
        </w:rPr>
        <w:t xml:space="preserve"> </w:t>
      </w:r>
      <w:r w:rsidRPr="009C4B92">
        <w:rPr>
          <w:rFonts w:ascii="Palatino Linotype" w:eastAsia="Batang" w:hAnsi="Palatino Linotype" w:cs="Tahoma"/>
          <w:bCs/>
          <w:sz w:val="22"/>
          <w:szCs w:val="22"/>
        </w:rPr>
        <w:t>y lo turnó al Comisionado Ponente Luis Gustavo Parra Noriega, para los efectos del artículo 185, fracción I</w:t>
      </w:r>
      <w:r w:rsidR="002D3737" w:rsidRPr="009C4B92">
        <w:rPr>
          <w:rFonts w:ascii="Palatino Linotype" w:eastAsia="Batang" w:hAnsi="Palatino Linotype" w:cs="Tahoma"/>
          <w:bCs/>
          <w:sz w:val="22"/>
          <w:szCs w:val="22"/>
        </w:rPr>
        <w:t>,</w:t>
      </w:r>
      <w:r w:rsidRPr="009C4B92">
        <w:rPr>
          <w:rFonts w:ascii="Palatino Linotype" w:eastAsia="Batang" w:hAnsi="Palatino Linotype" w:cs="Tahoma"/>
          <w:bCs/>
          <w:sz w:val="22"/>
          <w:szCs w:val="22"/>
        </w:rPr>
        <w:t xml:space="preserve"> de la Ley de Transparencia y Acceso a la Información Pública del Estado de México y Municipios.</w:t>
      </w:r>
    </w:p>
    <w:p w14:paraId="34B138A3" w14:textId="77777777" w:rsidR="006B5218" w:rsidRPr="009C4B92" w:rsidRDefault="006B5218" w:rsidP="000E7341">
      <w:pPr>
        <w:spacing w:line="360" w:lineRule="auto"/>
        <w:jc w:val="both"/>
        <w:rPr>
          <w:rFonts w:ascii="Palatino Linotype" w:eastAsia="Batang" w:hAnsi="Palatino Linotype" w:cs="Tahoma"/>
          <w:bCs/>
          <w:sz w:val="22"/>
          <w:szCs w:val="22"/>
        </w:rPr>
      </w:pPr>
    </w:p>
    <w:p w14:paraId="01C814A3" w14:textId="5F759A57" w:rsidR="000E7341" w:rsidRPr="009C4B92" w:rsidRDefault="000E7341" w:rsidP="000E7341">
      <w:pPr>
        <w:spacing w:line="360" w:lineRule="auto"/>
        <w:jc w:val="both"/>
        <w:rPr>
          <w:rFonts w:ascii="Palatino Linotype" w:eastAsia="Batang" w:hAnsi="Palatino Linotype" w:cs="Tahoma"/>
          <w:b/>
          <w:bCs/>
          <w:sz w:val="22"/>
          <w:szCs w:val="22"/>
          <w:lang w:val="es-ES_tradnl"/>
        </w:rPr>
      </w:pPr>
      <w:r w:rsidRPr="009C4B92">
        <w:rPr>
          <w:rFonts w:ascii="Palatino Linotype" w:eastAsia="Batang" w:hAnsi="Palatino Linotype" w:cs="Tahoma"/>
          <w:b/>
          <w:bCs/>
          <w:sz w:val="22"/>
          <w:szCs w:val="22"/>
        </w:rPr>
        <w:t xml:space="preserve">b) Admisión del </w:t>
      </w:r>
      <w:r w:rsidRPr="009C4B92">
        <w:rPr>
          <w:rFonts w:ascii="Palatino Linotype" w:hAnsi="Palatino Linotype" w:cs="Tahoma"/>
          <w:b/>
          <w:sz w:val="22"/>
          <w:szCs w:val="22"/>
        </w:rPr>
        <w:t>Recurso de Revisión</w:t>
      </w:r>
      <w:r w:rsidRPr="009C4B92">
        <w:rPr>
          <w:rFonts w:ascii="Palatino Linotype" w:eastAsia="Batang" w:hAnsi="Palatino Linotype" w:cs="Tahoma"/>
          <w:b/>
          <w:bCs/>
          <w:sz w:val="22"/>
          <w:szCs w:val="22"/>
          <w:lang w:val="es-ES_tradnl"/>
        </w:rPr>
        <w:t>.</w:t>
      </w:r>
    </w:p>
    <w:p w14:paraId="73CC6C7B" w14:textId="77777777" w:rsidR="000E7341" w:rsidRPr="009C4B92" w:rsidRDefault="000E7341" w:rsidP="000E7341">
      <w:pPr>
        <w:spacing w:line="360" w:lineRule="auto"/>
        <w:jc w:val="both"/>
        <w:rPr>
          <w:rFonts w:ascii="Palatino Linotype" w:eastAsia="Batang" w:hAnsi="Palatino Linotype" w:cs="Tahoma"/>
          <w:b/>
          <w:bCs/>
          <w:sz w:val="22"/>
          <w:szCs w:val="22"/>
          <w:lang w:val="es-ES_tradnl"/>
        </w:rPr>
      </w:pPr>
    </w:p>
    <w:p w14:paraId="3EC85AFF" w14:textId="38451CE7" w:rsidR="00C20DBE" w:rsidRPr="009C4B92" w:rsidRDefault="000E7341" w:rsidP="00212EA8">
      <w:pPr>
        <w:spacing w:line="360" w:lineRule="auto"/>
        <w:jc w:val="both"/>
        <w:rPr>
          <w:rFonts w:ascii="Palatino Linotype" w:eastAsia="Batang" w:hAnsi="Palatino Linotype" w:cs="Tahoma"/>
          <w:bCs/>
          <w:sz w:val="22"/>
          <w:szCs w:val="22"/>
          <w:lang w:val="es-ES_tradnl"/>
        </w:rPr>
      </w:pPr>
      <w:r w:rsidRPr="009C4B92">
        <w:rPr>
          <w:rFonts w:ascii="Palatino Linotype" w:eastAsia="Batang" w:hAnsi="Palatino Linotype" w:cs="Tahoma"/>
          <w:bCs/>
          <w:sz w:val="22"/>
          <w:szCs w:val="22"/>
          <w:lang w:val="es-ES_tradnl"/>
        </w:rPr>
        <w:t xml:space="preserve">El </w:t>
      </w:r>
      <w:r w:rsidR="00887E04" w:rsidRPr="009C4B92">
        <w:rPr>
          <w:rFonts w:ascii="Palatino Linotype" w:eastAsia="Batang" w:hAnsi="Palatino Linotype" w:cs="Tahoma"/>
          <w:bCs/>
          <w:sz w:val="22"/>
          <w:szCs w:val="22"/>
          <w:lang w:val="es-ES_tradnl"/>
        </w:rPr>
        <w:t>tres</w:t>
      </w:r>
      <w:r w:rsidRPr="009C4B92">
        <w:rPr>
          <w:rFonts w:ascii="Palatino Linotype" w:eastAsia="Batang" w:hAnsi="Palatino Linotype" w:cs="Tahoma"/>
          <w:bCs/>
          <w:sz w:val="22"/>
          <w:szCs w:val="22"/>
          <w:lang w:val="es-ES_tradnl"/>
        </w:rPr>
        <w:t xml:space="preserve"> de </w:t>
      </w:r>
      <w:r w:rsidR="00887E04" w:rsidRPr="009C4B92">
        <w:rPr>
          <w:rFonts w:ascii="Palatino Linotype" w:eastAsia="Batang" w:hAnsi="Palatino Linotype" w:cs="Tahoma"/>
          <w:bCs/>
          <w:sz w:val="22"/>
          <w:szCs w:val="22"/>
          <w:lang w:val="es-ES_tradnl"/>
        </w:rPr>
        <w:t>octubre</w:t>
      </w:r>
      <w:r w:rsidRPr="009C4B92">
        <w:rPr>
          <w:rFonts w:ascii="Palatino Linotype" w:eastAsia="Batang" w:hAnsi="Palatino Linotype" w:cs="Tahoma"/>
          <w:bCs/>
          <w:sz w:val="22"/>
          <w:szCs w:val="22"/>
          <w:lang w:val="es-ES_tradnl"/>
        </w:rPr>
        <w:t xml:space="preserve"> de dos mil veintidós, en términos del artículo 185, fracciones I y II de la Ley de Transparencia y Acceso a la Información Pública del Estado de México y Municipios, </w:t>
      </w:r>
      <w:r w:rsidR="00200C79" w:rsidRPr="009C4B92">
        <w:rPr>
          <w:rFonts w:ascii="Palatino Linotype" w:eastAsia="Batang" w:hAnsi="Palatino Linotype" w:cs="Tahoma"/>
          <w:bCs/>
          <w:sz w:val="22"/>
          <w:szCs w:val="22"/>
          <w:lang w:val="es-ES_tradnl"/>
        </w:rPr>
        <w:t>se notificó a través del Sistema de Acceso a la Información Mexiquense (SAIMEX), la admisión del Recurso de Revisión interpuesto por el Recurrente en contra de la respuesta del Sujeto Obligado</w:t>
      </w:r>
      <w:r w:rsidR="003629FC" w:rsidRPr="009C4B92">
        <w:rPr>
          <w:rFonts w:ascii="Palatino Linotype" w:eastAsia="Batang" w:hAnsi="Palatino Linotype" w:cs="Tahoma"/>
          <w:bCs/>
          <w:sz w:val="22"/>
          <w:szCs w:val="22"/>
          <w:lang w:val="es-ES_tradnl"/>
        </w:rPr>
        <w:t>, por lo cual,</w:t>
      </w:r>
      <w:r w:rsidRPr="009C4B92">
        <w:rPr>
          <w:rFonts w:ascii="Palatino Linotype" w:eastAsia="Batang" w:hAnsi="Palatino Linotype" w:cs="Tahoma"/>
          <w:bCs/>
          <w:sz w:val="22"/>
          <w:szCs w:val="22"/>
          <w:lang w:val="es-ES_tradnl"/>
        </w:rPr>
        <w:t xml:space="preserve"> se les otorgó</w:t>
      </w:r>
      <w:r w:rsidR="00200C79" w:rsidRPr="009C4B92">
        <w:rPr>
          <w:rFonts w:ascii="Palatino Linotype" w:eastAsia="Batang" w:hAnsi="Palatino Linotype" w:cs="Tahoma"/>
          <w:bCs/>
          <w:sz w:val="22"/>
          <w:szCs w:val="22"/>
          <w:lang w:val="es-ES_tradnl"/>
        </w:rPr>
        <w:t xml:space="preserve"> a las partes</w:t>
      </w:r>
      <w:r w:rsidRPr="009C4B92">
        <w:rPr>
          <w:rFonts w:ascii="Palatino Linotype" w:eastAsia="Batang" w:hAnsi="Palatino Linotype" w:cs="Tahoma"/>
          <w:bCs/>
          <w:sz w:val="22"/>
          <w:szCs w:val="22"/>
          <w:lang w:val="es-ES_tradnl"/>
        </w:rPr>
        <w:t xml:space="preserve"> un plazo de siete días hábiles posteriores a la misma, para que manifestaran lo que a su derecho conviniera y formularan alegatos.</w:t>
      </w:r>
    </w:p>
    <w:p w14:paraId="4D004E03" w14:textId="3F75D6AA" w:rsidR="002638D0" w:rsidRPr="009C4B92" w:rsidRDefault="009A5158" w:rsidP="002638D0">
      <w:pPr>
        <w:spacing w:line="360" w:lineRule="auto"/>
        <w:jc w:val="both"/>
        <w:rPr>
          <w:rFonts w:ascii="Palatino Linotype" w:hAnsi="Palatino Linotype" w:cs="Tahoma"/>
          <w:b/>
          <w:sz w:val="22"/>
          <w:szCs w:val="24"/>
        </w:rPr>
      </w:pPr>
      <w:r w:rsidRPr="009C4B92">
        <w:rPr>
          <w:rFonts w:ascii="Palatino Linotype" w:eastAsia="Calibri" w:hAnsi="Palatino Linotype" w:cs="Tahoma"/>
          <w:b/>
          <w:bCs/>
          <w:sz w:val="22"/>
          <w:szCs w:val="24"/>
          <w:lang w:eastAsia="en-US"/>
        </w:rPr>
        <w:lastRenderedPageBreak/>
        <w:t>c</w:t>
      </w:r>
      <w:r w:rsidR="002638D0" w:rsidRPr="009C4B92">
        <w:rPr>
          <w:rFonts w:ascii="Palatino Linotype" w:eastAsia="Calibri" w:hAnsi="Palatino Linotype" w:cs="Tahoma"/>
          <w:b/>
          <w:bCs/>
          <w:sz w:val="22"/>
          <w:szCs w:val="24"/>
          <w:lang w:eastAsia="en-US"/>
        </w:rPr>
        <w:t>)</w:t>
      </w:r>
      <w:r w:rsidR="002638D0" w:rsidRPr="009C4B92">
        <w:rPr>
          <w:rFonts w:ascii="Palatino Linotype" w:hAnsi="Palatino Linotype" w:cs="Tahoma"/>
          <w:b/>
          <w:sz w:val="22"/>
          <w:szCs w:val="24"/>
        </w:rPr>
        <w:t xml:space="preserve"> Informe Justificado</w:t>
      </w:r>
      <w:r w:rsidR="00B1202F" w:rsidRPr="009C4B92">
        <w:rPr>
          <w:rFonts w:ascii="Palatino Linotype" w:hAnsi="Palatino Linotype" w:cs="Tahoma"/>
          <w:b/>
          <w:sz w:val="22"/>
          <w:szCs w:val="24"/>
        </w:rPr>
        <w:t>.</w:t>
      </w:r>
    </w:p>
    <w:p w14:paraId="49E84EE9" w14:textId="7028117D" w:rsidR="002E062F" w:rsidRPr="009C4B92" w:rsidRDefault="002E062F" w:rsidP="002638D0">
      <w:pPr>
        <w:spacing w:line="360" w:lineRule="auto"/>
        <w:jc w:val="both"/>
        <w:rPr>
          <w:rFonts w:ascii="Palatino Linotype" w:hAnsi="Palatino Linotype" w:cs="Tahoma"/>
          <w:b/>
          <w:sz w:val="22"/>
          <w:szCs w:val="24"/>
        </w:rPr>
      </w:pPr>
    </w:p>
    <w:p w14:paraId="3D46D63C" w14:textId="06BAD0F6" w:rsidR="002E062F" w:rsidRPr="009C4B92" w:rsidRDefault="002E062F" w:rsidP="002E062F">
      <w:pPr>
        <w:spacing w:line="360" w:lineRule="auto"/>
        <w:jc w:val="both"/>
        <w:rPr>
          <w:rFonts w:ascii="Palatino Linotype" w:hAnsi="Palatino Linotype" w:cs="Tahoma"/>
          <w:bCs/>
          <w:sz w:val="22"/>
          <w:szCs w:val="22"/>
          <w:lang w:val="es-ES"/>
        </w:rPr>
      </w:pPr>
      <w:r w:rsidRPr="009C4B92">
        <w:rPr>
          <w:rFonts w:ascii="Palatino Linotype" w:hAnsi="Palatino Linotype" w:cs="Tahoma"/>
          <w:bCs/>
          <w:sz w:val="22"/>
          <w:szCs w:val="22"/>
          <w:lang w:val="es-ES"/>
        </w:rPr>
        <w:t xml:space="preserve">En fecha </w:t>
      </w:r>
      <w:r w:rsidR="008823A5" w:rsidRPr="009C4B92">
        <w:rPr>
          <w:rFonts w:ascii="Palatino Linotype" w:hAnsi="Palatino Linotype" w:cs="Tahoma"/>
          <w:bCs/>
          <w:sz w:val="22"/>
          <w:szCs w:val="22"/>
          <w:lang w:val="es-ES"/>
        </w:rPr>
        <w:t>doce</w:t>
      </w:r>
      <w:r w:rsidRPr="009C4B92">
        <w:rPr>
          <w:rFonts w:ascii="Palatino Linotype" w:hAnsi="Palatino Linotype" w:cs="Tahoma"/>
          <w:bCs/>
          <w:sz w:val="22"/>
          <w:szCs w:val="22"/>
          <w:lang w:val="es-ES"/>
        </w:rPr>
        <w:t xml:space="preserve"> de </w:t>
      </w:r>
      <w:r w:rsidR="008823A5" w:rsidRPr="009C4B92">
        <w:rPr>
          <w:rFonts w:ascii="Palatino Linotype" w:hAnsi="Palatino Linotype" w:cs="Tahoma"/>
          <w:bCs/>
          <w:sz w:val="22"/>
          <w:szCs w:val="22"/>
          <w:lang w:val="es-ES"/>
        </w:rPr>
        <w:t>octubre</w:t>
      </w:r>
      <w:r w:rsidRPr="009C4B92">
        <w:rPr>
          <w:rFonts w:ascii="Palatino Linotype" w:hAnsi="Palatino Linotype" w:cs="Tahoma"/>
          <w:bCs/>
          <w:sz w:val="22"/>
          <w:szCs w:val="22"/>
          <w:lang w:val="es-ES"/>
        </w:rPr>
        <w:t xml:space="preserve"> de dos mil veintidós, por medio del Sistema de Acceso a la Información Mexiquense (SAIMEX), se recibió el Informe Justificado remitido por el Titular de la Unidad de Transparencia del Sujeto Obligado, en los términos siguientes:</w:t>
      </w:r>
    </w:p>
    <w:p w14:paraId="6010C892" w14:textId="7EEB6233" w:rsidR="002E062F" w:rsidRPr="009C4B92" w:rsidRDefault="002E062F" w:rsidP="002E062F">
      <w:pPr>
        <w:spacing w:line="360" w:lineRule="auto"/>
        <w:jc w:val="both"/>
        <w:rPr>
          <w:rFonts w:ascii="Palatino Linotype" w:hAnsi="Palatino Linotype" w:cs="Tahoma"/>
          <w:bCs/>
          <w:sz w:val="22"/>
          <w:szCs w:val="22"/>
          <w:lang w:val="es-ES"/>
        </w:rPr>
      </w:pPr>
    </w:p>
    <w:p w14:paraId="27234493" w14:textId="3F21B9E8" w:rsidR="002E062F" w:rsidRPr="009C4B92" w:rsidRDefault="000432BA" w:rsidP="001F0645">
      <w:pPr>
        <w:pStyle w:val="Prrafodelista"/>
        <w:numPr>
          <w:ilvl w:val="0"/>
          <w:numId w:val="9"/>
        </w:numPr>
        <w:spacing w:line="360" w:lineRule="auto"/>
        <w:ind w:left="567"/>
        <w:jc w:val="both"/>
        <w:rPr>
          <w:rFonts w:ascii="Palatino Linotype" w:hAnsi="Palatino Linotype" w:cs="Tahoma"/>
          <w:b/>
          <w:szCs w:val="22"/>
          <w:lang w:val="es-ES"/>
        </w:rPr>
      </w:pPr>
      <w:r w:rsidRPr="009C4B92">
        <w:rPr>
          <w:rFonts w:ascii="Palatino Linotype" w:hAnsi="Palatino Linotype" w:cs="Tahoma"/>
          <w:b/>
          <w:szCs w:val="22"/>
          <w:lang w:val="es-ES"/>
        </w:rPr>
        <w:tab/>
        <w:t>MANIFESTACIONES SMDIF 15026INFOEMIPRR22.pdf</w:t>
      </w:r>
      <w:r w:rsidR="002E062F" w:rsidRPr="009C4B92">
        <w:rPr>
          <w:rFonts w:ascii="Palatino Linotype" w:hAnsi="Palatino Linotype" w:cs="Tahoma"/>
          <w:b/>
          <w:szCs w:val="22"/>
          <w:lang w:val="es-ES"/>
        </w:rPr>
        <w:t xml:space="preserve">; </w:t>
      </w:r>
      <w:r w:rsidR="002E062F" w:rsidRPr="009C4B92">
        <w:rPr>
          <w:rFonts w:ascii="Palatino Linotype" w:hAnsi="Palatino Linotype" w:cs="Tahoma"/>
          <w:bCs/>
          <w:szCs w:val="22"/>
          <w:lang w:val="es-ES"/>
        </w:rPr>
        <w:t>Oficio</w:t>
      </w:r>
      <w:r w:rsidRPr="009C4B92">
        <w:rPr>
          <w:rFonts w:ascii="Palatino Linotype" w:hAnsi="Palatino Linotype" w:cs="Tahoma"/>
          <w:bCs/>
          <w:szCs w:val="22"/>
          <w:lang w:val="es-ES"/>
        </w:rPr>
        <w:t xml:space="preserve"> número</w:t>
      </w:r>
      <w:r w:rsidR="002E062F" w:rsidRPr="009C4B92">
        <w:rPr>
          <w:rFonts w:ascii="Palatino Linotype" w:hAnsi="Palatino Linotype" w:cs="Tahoma"/>
          <w:bCs/>
          <w:szCs w:val="22"/>
          <w:lang w:val="es-ES"/>
        </w:rPr>
        <w:t xml:space="preserve"> </w:t>
      </w:r>
      <w:r w:rsidRPr="009C4B92">
        <w:rPr>
          <w:rFonts w:ascii="Palatino Linotype" w:hAnsi="Palatino Linotype" w:cs="Tahoma"/>
          <w:bCs/>
          <w:szCs w:val="22"/>
          <w:lang w:val="es-ES"/>
        </w:rPr>
        <w:t>IXT/DIF/UT/041/2022</w:t>
      </w:r>
      <w:r w:rsidR="002E062F" w:rsidRPr="009C4B92">
        <w:rPr>
          <w:rFonts w:ascii="Palatino Linotype" w:hAnsi="Palatino Linotype" w:cs="Tahoma"/>
          <w:bCs/>
          <w:szCs w:val="22"/>
          <w:lang w:val="es-ES"/>
        </w:rPr>
        <w:t xml:space="preserve">, signado por el Titular de la Unidad de Transparencia del Sujeto Obligado, </w:t>
      </w:r>
      <w:r w:rsidR="003F3A52" w:rsidRPr="009C4B92">
        <w:rPr>
          <w:rFonts w:ascii="Palatino Linotype" w:hAnsi="Palatino Linotype" w:cs="Tahoma"/>
          <w:bCs/>
          <w:szCs w:val="22"/>
          <w:lang w:val="es-ES"/>
        </w:rPr>
        <w:t>por el cual, en términos generales, ratificó el pronunciamiento inicial para atender el requerimiento de información 00032/DIFIXTAPAL/IP/2022.</w:t>
      </w:r>
      <w:r w:rsidR="002E062F" w:rsidRPr="009C4B92">
        <w:rPr>
          <w:rFonts w:ascii="Palatino Linotype" w:hAnsi="Palatino Linotype" w:cs="Tahoma"/>
          <w:bCs/>
          <w:szCs w:val="22"/>
          <w:lang w:val="es-ES"/>
        </w:rPr>
        <w:t xml:space="preserve"> </w:t>
      </w:r>
    </w:p>
    <w:p w14:paraId="1FBDB690" w14:textId="77777777" w:rsidR="002638D0" w:rsidRPr="009C4B92" w:rsidRDefault="002638D0" w:rsidP="002638D0">
      <w:pPr>
        <w:spacing w:line="360" w:lineRule="auto"/>
        <w:jc w:val="both"/>
        <w:rPr>
          <w:rFonts w:ascii="Palatino Linotype" w:hAnsi="Palatino Linotype" w:cs="Tahoma"/>
          <w:b/>
          <w:sz w:val="22"/>
          <w:szCs w:val="22"/>
        </w:rPr>
      </w:pPr>
    </w:p>
    <w:p w14:paraId="5AB3426D" w14:textId="2391BB84" w:rsidR="00BF6DE6" w:rsidRPr="009C4B92" w:rsidRDefault="009A5158" w:rsidP="002638D0">
      <w:pPr>
        <w:spacing w:line="360" w:lineRule="auto"/>
        <w:jc w:val="both"/>
        <w:rPr>
          <w:rFonts w:ascii="Palatino Linotype" w:hAnsi="Palatino Linotype" w:cs="Tahoma"/>
          <w:b/>
          <w:sz w:val="22"/>
          <w:szCs w:val="24"/>
        </w:rPr>
      </w:pPr>
      <w:r w:rsidRPr="009C4B92">
        <w:rPr>
          <w:rFonts w:ascii="Palatino Linotype" w:eastAsia="Calibri" w:hAnsi="Palatino Linotype" w:cs="Tahoma"/>
          <w:b/>
          <w:bCs/>
          <w:sz w:val="22"/>
          <w:szCs w:val="24"/>
          <w:lang w:eastAsia="en-US"/>
        </w:rPr>
        <w:t>d</w:t>
      </w:r>
      <w:r w:rsidR="00BF6DE6" w:rsidRPr="009C4B92">
        <w:rPr>
          <w:rFonts w:ascii="Palatino Linotype" w:eastAsia="Calibri" w:hAnsi="Palatino Linotype" w:cs="Tahoma"/>
          <w:b/>
          <w:bCs/>
          <w:sz w:val="22"/>
          <w:szCs w:val="24"/>
          <w:lang w:eastAsia="en-US"/>
        </w:rPr>
        <w:t>)</w:t>
      </w:r>
      <w:r w:rsidR="00BF6DE6" w:rsidRPr="009C4B92">
        <w:rPr>
          <w:rFonts w:ascii="Palatino Linotype" w:hAnsi="Palatino Linotype" w:cs="Tahoma"/>
          <w:b/>
          <w:sz w:val="22"/>
          <w:szCs w:val="24"/>
        </w:rPr>
        <w:t xml:space="preserve"> Vista de Informe Justificado.</w:t>
      </w:r>
    </w:p>
    <w:p w14:paraId="184F86A9" w14:textId="77777777" w:rsidR="00BF6DE6" w:rsidRPr="009C4B92" w:rsidRDefault="00BF6DE6" w:rsidP="002638D0">
      <w:pPr>
        <w:spacing w:line="360" w:lineRule="auto"/>
        <w:jc w:val="both"/>
        <w:rPr>
          <w:rFonts w:ascii="Palatino Linotype" w:hAnsi="Palatino Linotype" w:cs="Tahoma"/>
          <w:b/>
          <w:sz w:val="22"/>
          <w:szCs w:val="24"/>
        </w:rPr>
      </w:pPr>
    </w:p>
    <w:p w14:paraId="4C117440" w14:textId="10FA176B" w:rsidR="002638D0" w:rsidRPr="009C4B92" w:rsidRDefault="002638D0" w:rsidP="002638D0">
      <w:pPr>
        <w:spacing w:line="360" w:lineRule="auto"/>
        <w:jc w:val="both"/>
        <w:rPr>
          <w:rFonts w:ascii="Palatino Linotype" w:hAnsi="Palatino Linotype" w:cs="Tahoma"/>
          <w:sz w:val="22"/>
          <w:szCs w:val="22"/>
        </w:rPr>
      </w:pPr>
      <w:r w:rsidRPr="009C4B92">
        <w:rPr>
          <w:rFonts w:ascii="Palatino Linotype" w:hAnsi="Palatino Linotype" w:cs="Tahoma"/>
          <w:sz w:val="22"/>
          <w:szCs w:val="22"/>
        </w:rPr>
        <w:t xml:space="preserve">En fecha </w:t>
      </w:r>
      <w:r w:rsidR="00F37357" w:rsidRPr="009C4B92">
        <w:rPr>
          <w:rFonts w:ascii="Palatino Linotype" w:hAnsi="Palatino Linotype" w:cs="Tahoma"/>
          <w:sz w:val="22"/>
          <w:szCs w:val="22"/>
        </w:rPr>
        <w:t>veinticinco</w:t>
      </w:r>
      <w:r w:rsidRPr="009C4B92">
        <w:rPr>
          <w:rFonts w:ascii="Palatino Linotype" w:hAnsi="Palatino Linotype" w:cs="Tahoma"/>
          <w:sz w:val="22"/>
          <w:szCs w:val="22"/>
        </w:rPr>
        <w:t xml:space="preserve"> de </w:t>
      </w:r>
      <w:r w:rsidR="00F37357" w:rsidRPr="009C4B92">
        <w:rPr>
          <w:rFonts w:ascii="Palatino Linotype" w:hAnsi="Palatino Linotype" w:cs="Tahoma"/>
          <w:sz w:val="22"/>
          <w:szCs w:val="22"/>
        </w:rPr>
        <w:t>octubre</w:t>
      </w:r>
      <w:r w:rsidRPr="009C4B92">
        <w:rPr>
          <w:rFonts w:ascii="Palatino Linotype" w:hAnsi="Palatino Linotype" w:cs="Tahoma"/>
          <w:sz w:val="22"/>
          <w:szCs w:val="22"/>
        </w:rPr>
        <w:t xml:space="preserve"> de dos mil veintidós, se notificó a través del Sistema de Acceso a la Información Mexiquense (SAIMEX) el acuerdo mediante el cual se puso a la vista del Particular el Informe Justificado, proveído por el cual se le otorgo a este último, un término de tres días hábiles contados a partir del día siguiente a la notificación, a fin de emitir las manifestaciones que conforme a sus intereses convinieran.</w:t>
      </w:r>
    </w:p>
    <w:p w14:paraId="7278FD42" w14:textId="77777777" w:rsidR="00F37357" w:rsidRPr="009C4B92" w:rsidRDefault="00F37357" w:rsidP="002638D0">
      <w:pPr>
        <w:spacing w:line="360" w:lineRule="auto"/>
        <w:jc w:val="both"/>
        <w:rPr>
          <w:rFonts w:ascii="Palatino Linotype" w:hAnsi="Palatino Linotype" w:cs="Tahoma"/>
          <w:sz w:val="22"/>
          <w:szCs w:val="22"/>
        </w:rPr>
      </w:pPr>
    </w:p>
    <w:p w14:paraId="06B7A68A" w14:textId="77777777" w:rsidR="009A5158" w:rsidRPr="009C4B92" w:rsidRDefault="009A5158" w:rsidP="009A5158">
      <w:pPr>
        <w:spacing w:line="360" w:lineRule="auto"/>
        <w:jc w:val="both"/>
        <w:rPr>
          <w:rFonts w:ascii="Palatino Linotype" w:hAnsi="Palatino Linotype" w:cs="Tahoma"/>
          <w:b/>
          <w:bCs/>
          <w:sz w:val="22"/>
          <w:szCs w:val="22"/>
        </w:rPr>
      </w:pPr>
      <w:r w:rsidRPr="009C4B92">
        <w:rPr>
          <w:rFonts w:ascii="Palatino Linotype" w:hAnsi="Palatino Linotype" w:cs="Tahoma"/>
          <w:b/>
          <w:bCs/>
          <w:sz w:val="22"/>
          <w:szCs w:val="22"/>
        </w:rPr>
        <w:t>No obstante, lo anterior, transcurrido el término de ley, el Recurrente fue omiso en emitir pronunciamiento alguno que conviniera a sus intereses.</w:t>
      </w:r>
    </w:p>
    <w:p w14:paraId="642A4789" w14:textId="77777777" w:rsidR="00E15C8D" w:rsidRPr="009C4B92" w:rsidRDefault="00E15C8D" w:rsidP="000E7341">
      <w:pPr>
        <w:spacing w:line="360" w:lineRule="auto"/>
        <w:jc w:val="both"/>
        <w:rPr>
          <w:rFonts w:ascii="Palatino Linotype" w:hAnsi="Palatino Linotype" w:cs="Tahoma"/>
          <w:b/>
          <w:bCs/>
          <w:sz w:val="22"/>
          <w:szCs w:val="22"/>
        </w:rPr>
      </w:pPr>
    </w:p>
    <w:p w14:paraId="6E30D5AA" w14:textId="557823A9" w:rsidR="000E7341" w:rsidRPr="009C4B92" w:rsidRDefault="009A5158" w:rsidP="000E7341">
      <w:pPr>
        <w:tabs>
          <w:tab w:val="left" w:pos="3261"/>
        </w:tabs>
        <w:spacing w:line="360" w:lineRule="auto"/>
        <w:jc w:val="both"/>
        <w:rPr>
          <w:rFonts w:ascii="Palatino Linotype" w:eastAsia="Calibri" w:hAnsi="Palatino Linotype" w:cs="Tahoma"/>
          <w:b/>
          <w:bCs/>
          <w:sz w:val="22"/>
          <w:szCs w:val="22"/>
        </w:rPr>
      </w:pPr>
      <w:r w:rsidRPr="009C4B92">
        <w:rPr>
          <w:rFonts w:ascii="Palatino Linotype" w:eastAsia="Calibri" w:hAnsi="Palatino Linotype" w:cs="Tahoma"/>
          <w:b/>
          <w:bCs/>
          <w:sz w:val="22"/>
          <w:szCs w:val="22"/>
        </w:rPr>
        <w:t>e</w:t>
      </w:r>
      <w:r w:rsidR="000E7341" w:rsidRPr="009C4B92">
        <w:rPr>
          <w:rFonts w:ascii="Palatino Linotype" w:eastAsia="Calibri" w:hAnsi="Palatino Linotype" w:cs="Tahoma"/>
          <w:b/>
          <w:bCs/>
          <w:sz w:val="22"/>
          <w:szCs w:val="22"/>
        </w:rPr>
        <w:t>) Ampliación de plazo.</w:t>
      </w:r>
    </w:p>
    <w:p w14:paraId="6281BB1D" w14:textId="77777777" w:rsidR="000E7341" w:rsidRPr="009C4B92" w:rsidRDefault="000E7341" w:rsidP="000E7341">
      <w:pPr>
        <w:tabs>
          <w:tab w:val="left" w:pos="3261"/>
        </w:tabs>
        <w:spacing w:line="360" w:lineRule="auto"/>
        <w:jc w:val="both"/>
        <w:rPr>
          <w:rFonts w:ascii="Palatino Linotype" w:eastAsia="Calibri" w:hAnsi="Palatino Linotype" w:cs="Tahoma"/>
          <w:b/>
          <w:bCs/>
          <w:sz w:val="22"/>
          <w:szCs w:val="22"/>
        </w:rPr>
      </w:pPr>
    </w:p>
    <w:p w14:paraId="25F43827" w14:textId="380592A7" w:rsidR="000E7341" w:rsidRPr="009C4B92" w:rsidRDefault="000E7341" w:rsidP="000E7341">
      <w:pPr>
        <w:tabs>
          <w:tab w:val="left" w:pos="3261"/>
        </w:tabs>
        <w:spacing w:line="360" w:lineRule="auto"/>
        <w:jc w:val="both"/>
        <w:rPr>
          <w:rFonts w:ascii="Palatino Linotype" w:eastAsia="Calibri" w:hAnsi="Palatino Linotype" w:cs="Tahoma"/>
          <w:sz w:val="22"/>
          <w:szCs w:val="22"/>
        </w:rPr>
      </w:pPr>
      <w:r w:rsidRPr="009C4B92">
        <w:rPr>
          <w:rFonts w:ascii="Palatino Linotype" w:eastAsia="Calibri" w:hAnsi="Palatino Linotype" w:cs="Tahoma"/>
          <w:sz w:val="22"/>
          <w:szCs w:val="22"/>
        </w:rPr>
        <w:t xml:space="preserve">El </w:t>
      </w:r>
      <w:r w:rsidR="002C66F6" w:rsidRPr="009C4B92">
        <w:rPr>
          <w:rFonts w:ascii="Palatino Linotype" w:eastAsia="Calibri" w:hAnsi="Palatino Linotype" w:cs="Tahoma"/>
          <w:sz w:val="22"/>
          <w:szCs w:val="22"/>
        </w:rPr>
        <w:t>catorce</w:t>
      </w:r>
      <w:r w:rsidRPr="009C4B92">
        <w:rPr>
          <w:rFonts w:ascii="Palatino Linotype" w:eastAsia="Calibri" w:hAnsi="Palatino Linotype" w:cs="Tahoma"/>
          <w:sz w:val="22"/>
          <w:szCs w:val="22"/>
        </w:rPr>
        <w:t xml:space="preserve"> de </w:t>
      </w:r>
      <w:r w:rsidR="002C66F6" w:rsidRPr="009C4B92">
        <w:rPr>
          <w:rFonts w:ascii="Palatino Linotype" w:eastAsia="Calibri" w:hAnsi="Palatino Linotype" w:cs="Tahoma"/>
          <w:sz w:val="22"/>
          <w:szCs w:val="22"/>
        </w:rPr>
        <w:t>noviembre</w:t>
      </w:r>
      <w:r w:rsidRPr="009C4B92">
        <w:rPr>
          <w:rFonts w:ascii="Palatino Linotype" w:eastAsia="Calibri" w:hAnsi="Palatino Linotype" w:cs="Tahoma"/>
          <w:sz w:val="22"/>
          <w:szCs w:val="22"/>
        </w:rPr>
        <w:t xml:space="preserve"> de dos mil veintidós, el Comisionado Ponente con fundamento en lo dispuesto por el artículo 181, párrafo tercero, de la Ley de Transparencia y Acceso a la </w:t>
      </w:r>
      <w:r w:rsidRPr="009C4B92">
        <w:rPr>
          <w:rFonts w:ascii="Palatino Linotype" w:eastAsia="Calibri" w:hAnsi="Palatino Linotype" w:cs="Tahoma"/>
          <w:sz w:val="22"/>
          <w:szCs w:val="22"/>
        </w:rPr>
        <w:lastRenderedPageBreak/>
        <w:t xml:space="preserve">Información Pública del Estado de México y Municipios, acordó ampliar por un periodo de </w:t>
      </w:r>
      <w:r w:rsidR="00CA7227" w:rsidRPr="009C4B92">
        <w:rPr>
          <w:rFonts w:ascii="Palatino Linotype" w:eastAsia="Calibri" w:hAnsi="Palatino Linotype" w:cs="Tahoma"/>
          <w:sz w:val="22"/>
          <w:szCs w:val="22"/>
        </w:rPr>
        <w:t>razonable</w:t>
      </w:r>
      <w:r w:rsidR="00D042FF" w:rsidRPr="009C4B92">
        <w:rPr>
          <w:rFonts w:ascii="Palatino Linotype" w:eastAsia="Calibri" w:hAnsi="Palatino Linotype" w:cs="Tahoma"/>
          <w:sz w:val="22"/>
          <w:szCs w:val="22"/>
        </w:rPr>
        <w:t xml:space="preserve"> </w:t>
      </w:r>
      <w:r w:rsidRPr="009C4B92">
        <w:rPr>
          <w:rFonts w:ascii="Palatino Linotype" w:eastAsia="Calibri" w:hAnsi="Palatino Linotype" w:cs="Tahoma"/>
          <w:sz w:val="22"/>
          <w:szCs w:val="22"/>
        </w:rPr>
        <w:t xml:space="preserve">el plazo para resolver el Recurso de Revisión que nos ocupa; </w:t>
      </w:r>
      <w:r w:rsidR="00D042FF" w:rsidRPr="009C4B92">
        <w:rPr>
          <w:rFonts w:ascii="Palatino Linotype" w:eastAsia="Calibri" w:hAnsi="Palatino Linotype" w:cs="Tahoma"/>
          <w:sz w:val="22"/>
          <w:szCs w:val="22"/>
        </w:rPr>
        <w:t>proveído</w:t>
      </w:r>
      <w:r w:rsidRPr="009C4B92">
        <w:rPr>
          <w:rFonts w:ascii="Palatino Linotype" w:eastAsia="Calibri" w:hAnsi="Palatino Linotype" w:cs="Tahoma"/>
          <w:sz w:val="22"/>
          <w:szCs w:val="22"/>
        </w:rPr>
        <w:t xml:space="preserve"> que fue notificado a las parte</w:t>
      </w:r>
      <w:r w:rsidR="00D042FF" w:rsidRPr="009C4B92">
        <w:rPr>
          <w:rFonts w:ascii="Palatino Linotype" w:eastAsia="Calibri" w:hAnsi="Palatino Linotype" w:cs="Tahoma"/>
          <w:sz w:val="22"/>
          <w:szCs w:val="22"/>
        </w:rPr>
        <w:t xml:space="preserve">s </w:t>
      </w:r>
      <w:r w:rsidRPr="009C4B92">
        <w:rPr>
          <w:rFonts w:ascii="Palatino Linotype" w:eastAsia="Calibri" w:hAnsi="Palatino Linotype" w:cs="Tahoma"/>
          <w:sz w:val="22"/>
          <w:szCs w:val="22"/>
        </w:rPr>
        <w:t xml:space="preserve">mediante el Sistema de Acceso a la Información Mexiquense (SAIMEX), </w:t>
      </w:r>
      <w:r w:rsidR="00D042FF" w:rsidRPr="009C4B92">
        <w:rPr>
          <w:rFonts w:ascii="Palatino Linotype" w:eastAsia="Calibri" w:hAnsi="Palatino Linotype" w:cs="Tahoma"/>
          <w:sz w:val="22"/>
          <w:szCs w:val="22"/>
        </w:rPr>
        <w:t>al día hábil siguiente.</w:t>
      </w:r>
    </w:p>
    <w:p w14:paraId="251B0A3C" w14:textId="77777777" w:rsidR="000E7341" w:rsidRPr="009C4B92" w:rsidRDefault="000E7341" w:rsidP="000E7341">
      <w:pPr>
        <w:tabs>
          <w:tab w:val="left" w:pos="3261"/>
        </w:tabs>
        <w:spacing w:line="360" w:lineRule="auto"/>
        <w:jc w:val="both"/>
        <w:rPr>
          <w:rFonts w:ascii="Palatino Linotype" w:eastAsia="Calibri" w:hAnsi="Palatino Linotype" w:cs="Tahoma"/>
          <w:sz w:val="22"/>
          <w:szCs w:val="22"/>
        </w:rPr>
      </w:pPr>
    </w:p>
    <w:p w14:paraId="19646003" w14:textId="77777777" w:rsidR="000E7341" w:rsidRPr="009C4B92"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9C4B92">
        <w:rPr>
          <w:rStyle w:val="eop"/>
          <w:rFonts w:ascii="Palatino Linotype" w:hAnsi="Palatino Linotype" w:cs="Segoe UI"/>
          <w:sz w:val="22"/>
          <w:szCs w:val="22"/>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AC4201E" w14:textId="77777777" w:rsidR="000E7341" w:rsidRPr="009C4B92"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1110EE40" w14:textId="77777777" w:rsidR="000E7341" w:rsidRPr="009C4B92"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9C4B92">
        <w:rPr>
          <w:rStyle w:val="eop"/>
          <w:rFonts w:ascii="Palatino Linotype" w:hAnsi="Palatino Linotype" w:cs="Segoe UI"/>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BE8CDD2" w14:textId="77777777" w:rsidR="00044DF5" w:rsidRPr="009C4B92" w:rsidRDefault="00044DF5"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5190CE70" w14:textId="77777777" w:rsidR="000E7341" w:rsidRPr="009C4B92"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9C4B92">
        <w:rPr>
          <w:rStyle w:val="eop"/>
          <w:rFonts w:ascii="Palatino Linotype" w:hAnsi="Palatino Linotype" w:cs="Segoe UI"/>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B4C7993" w14:textId="77777777" w:rsidR="000E7341" w:rsidRPr="009C4B92"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9C4B92">
        <w:rPr>
          <w:rStyle w:val="eop"/>
          <w:rFonts w:ascii="Palatino Linotype" w:hAnsi="Palatino Linotype" w:cs="Segoe UI"/>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FE0E2E7" w14:textId="77777777" w:rsidR="000E7341" w:rsidRPr="009C4B92"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716DA456" w14:textId="77777777" w:rsidR="000E7341" w:rsidRPr="009C4B92"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9C4B92">
        <w:rPr>
          <w:rStyle w:val="eop"/>
          <w:rFonts w:ascii="Palatino Linotype" w:hAnsi="Palatino Linotype" w:cs="Segoe UI"/>
          <w:sz w:val="22"/>
          <w:szCs w:val="22"/>
        </w:rPr>
        <w:lastRenderedPageBreak/>
        <w:t>Por ello, excepcionalmente, si un asunto es resuelto con posterioridad a los plazos señalados por la norma debe analizarse la razonabilidad del tiempo necesario para su resolución, atentos a los siguientes criterios:</w:t>
      </w:r>
    </w:p>
    <w:p w14:paraId="16467127" w14:textId="77777777" w:rsidR="000E7341" w:rsidRPr="009C4B92"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276FAD07" w14:textId="27578B72" w:rsidR="000E7341" w:rsidRPr="009C4B92" w:rsidRDefault="000E7341" w:rsidP="000E7341">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9C4B92">
        <w:rPr>
          <w:rStyle w:val="eop"/>
          <w:rFonts w:ascii="Palatino Linotype" w:hAnsi="Palatino Linotype" w:cs="Segoe UI"/>
          <w:sz w:val="22"/>
          <w:szCs w:val="22"/>
        </w:rPr>
        <w:t>a)</w:t>
      </w:r>
      <w:r w:rsidR="00E37DED" w:rsidRPr="009C4B92">
        <w:rPr>
          <w:rStyle w:val="eop"/>
          <w:rFonts w:ascii="Palatino Linotype" w:hAnsi="Palatino Linotype" w:cs="Segoe UI"/>
          <w:sz w:val="22"/>
          <w:szCs w:val="22"/>
        </w:rPr>
        <w:t xml:space="preserve"> </w:t>
      </w:r>
      <w:r w:rsidRPr="009C4B92">
        <w:rPr>
          <w:rStyle w:val="eop"/>
          <w:rFonts w:ascii="Palatino Linotype" w:hAnsi="Palatino Linotype" w:cs="Segoe UI"/>
          <w:sz w:val="22"/>
          <w:szCs w:val="22"/>
        </w:rPr>
        <w:t>Complejidad del asunto: La complejidad de la prueba, la pluralidad de sujetos procesales, el tiempo transcurrido, las características y contexto del recurso.</w:t>
      </w:r>
    </w:p>
    <w:p w14:paraId="024DA071" w14:textId="1D2B0F0F" w:rsidR="000E7341" w:rsidRPr="009C4B92" w:rsidRDefault="000E7341" w:rsidP="000E7341">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9C4B92">
        <w:rPr>
          <w:rStyle w:val="eop"/>
          <w:rFonts w:ascii="Palatino Linotype" w:hAnsi="Palatino Linotype" w:cs="Segoe UI"/>
          <w:sz w:val="22"/>
          <w:szCs w:val="22"/>
        </w:rPr>
        <w:t>b)</w:t>
      </w:r>
      <w:r w:rsidR="00E37DED" w:rsidRPr="009C4B92">
        <w:rPr>
          <w:rStyle w:val="eop"/>
          <w:rFonts w:ascii="Palatino Linotype" w:hAnsi="Palatino Linotype" w:cs="Segoe UI"/>
          <w:sz w:val="22"/>
          <w:szCs w:val="22"/>
        </w:rPr>
        <w:t xml:space="preserve"> </w:t>
      </w:r>
      <w:r w:rsidRPr="009C4B92">
        <w:rPr>
          <w:rStyle w:val="eop"/>
          <w:rFonts w:ascii="Palatino Linotype" w:hAnsi="Palatino Linotype" w:cs="Segoe UI"/>
          <w:sz w:val="22"/>
          <w:szCs w:val="22"/>
        </w:rPr>
        <w:t>Actividad Procesal del interesado: Acciones u omisiones del interesado.</w:t>
      </w:r>
    </w:p>
    <w:p w14:paraId="7710B9AF" w14:textId="0D5CF961" w:rsidR="000E7341" w:rsidRPr="009C4B92" w:rsidRDefault="000E7341" w:rsidP="000E7341">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9C4B92">
        <w:rPr>
          <w:rStyle w:val="eop"/>
          <w:rFonts w:ascii="Palatino Linotype" w:hAnsi="Palatino Linotype" w:cs="Segoe UI"/>
          <w:sz w:val="22"/>
          <w:szCs w:val="22"/>
        </w:rPr>
        <w:t>c)</w:t>
      </w:r>
      <w:r w:rsidR="00E37DED" w:rsidRPr="009C4B92">
        <w:rPr>
          <w:rStyle w:val="eop"/>
          <w:rFonts w:ascii="Palatino Linotype" w:hAnsi="Palatino Linotype" w:cs="Segoe UI"/>
          <w:sz w:val="22"/>
          <w:szCs w:val="22"/>
        </w:rPr>
        <w:t xml:space="preserve"> </w:t>
      </w:r>
      <w:r w:rsidRPr="009C4B92">
        <w:rPr>
          <w:rStyle w:val="eop"/>
          <w:rFonts w:ascii="Palatino Linotype" w:hAnsi="Palatino Linotype" w:cs="Segoe UI"/>
          <w:sz w:val="22"/>
          <w:szCs w:val="22"/>
        </w:rPr>
        <w:t>Conducta de la Autoridad: Las Acciones u omisiones realizadas en el procedimiento. Así como si la autoridad actuó con la debida diligencia.</w:t>
      </w:r>
    </w:p>
    <w:p w14:paraId="22DF3BDA" w14:textId="1326FFEE" w:rsidR="000E7341" w:rsidRPr="009C4B92" w:rsidRDefault="000E7341" w:rsidP="000E7341">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9C4B92">
        <w:rPr>
          <w:rStyle w:val="eop"/>
          <w:rFonts w:ascii="Palatino Linotype" w:hAnsi="Palatino Linotype" w:cs="Segoe UI"/>
          <w:sz w:val="22"/>
          <w:szCs w:val="22"/>
        </w:rPr>
        <w:t>d) La afectación generada en la situación jurídica de la persona involucrada en el proceso: Violación a sus derechos humanos.</w:t>
      </w:r>
    </w:p>
    <w:p w14:paraId="2EE0500A" w14:textId="77777777" w:rsidR="00044DF5" w:rsidRPr="009C4B92" w:rsidRDefault="00044DF5" w:rsidP="000E7341">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p>
    <w:p w14:paraId="6907E07A" w14:textId="11EC5C13" w:rsidR="000E7341" w:rsidRPr="009C4B92"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9C4B92">
        <w:rPr>
          <w:rStyle w:val="eop"/>
          <w:rFonts w:ascii="Palatino Linotype" w:hAnsi="Palatino Linotype" w:cs="Segoe UI"/>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E3B90B1" w14:textId="77777777" w:rsidR="000E7341" w:rsidRPr="009C4B92"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7E2AD779" w14:textId="77777777" w:rsidR="000E7341" w:rsidRPr="009C4B92"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9C4B92">
        <w:rPr>
          <w:rStyle w:val="eop"/>
          <w:rFonts w:ascii="Palatino Linotype" w:hAnsi="Palatino Linotype" w:cs="Segoe UI"/>
          <w:sz w:val="22"/>
          <w:szCs w:val="22"/>
        </w:rPr>
        <w:t>Argumento que encuentra sustento en la jurisprudencia P./J. 32/92 emitida por el Pleno de la Suprema Corte de Justicia de la Nación de rubro “</w:t>
      </w:r>
      <w:r w:rsidRPr="009C4B92">
        <w:rPr>
          <w:rStyle w:val="eop"/>
          <w:rFonts w:ascii="Palatino Linotype" w:hAnsi="Palatino Linotype" w:cs="Segoe UI"/>
          <w:b/>
          <w:bCs/>
          <w:sz w:val="22"/>
          <w:szCs w:val="22"/>
        </w:rPr>
        <w:t>TÉRMINOS PROCESALES. PARA DETERMINAR SI UN FUNCIONARIO JUDICIAL ACTUÓ INDEBIDAMENTE POR NO RESPETARLOS SE DEBE ATENDER AL PRESUPUESTO QUE CONSIDERÓ EL LEGISLADOR AL FIJARLOS Y LAS CARACTERÍSTICAS DEL CASO</w:t>
      </w:r>
      <w:r w:rsidRPr="009C4B92">
        <w:rPr>
          <w:rStyle w:val="eop"/>
          <w:rFonts w:ascii="Palatino Linotype" w:hAnsi="Palatino Linotype" w:cs="Segoe UI"/>
          <w:sz w:val="22"/>
          <w:szCs w:val="22"/>
        </w:rPr>
        <w:t>.”, visible en la Gaceta del Seminario Judicial de la Federación con el registro digital 205635.</w:t>
      </w:r>
    </w:p>
    <w:p w14:paraId="4C9942DA" w14:textId="77777777" w:rsidR="000E7341" w:rsidRPr="009C4B92"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47CE26A0" w14:textId="4AF0B3FD" w:rsidR="000E7341" w:rsidRPr="009C4B92"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9C4B92">
        <w:rPr>
          <w:rStyle w:val="eop"/>
          <w:rFonts w:ascii="Palatino Linotype" w:hAnsi="Palatino Linotype" w:cs="Segoe UI"/>
          <w:sz w:val="22"/>
          <w:szCs w:val="22"/>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F35D10C" w14:textId="77777777" w:rsidR="002638D0" w:rsidRPr="009C4B92" w:rsidRDefault="002638D0"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4AACAEB4" w14:textId="77777777" w:rsidR="000E7341" w:rsidRPr="009C4B92"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9C4B92">
        <w:rPr>
          <w:rStyle w:val="eop"/>
          <w:rFonts w:ascii="Palatino Linotype" w:hAnsi="Palatino Linotype" w:cs="Segoe UI"/>
          <w:sz w:val="22"/>
          <w:szCs w:val="22"/>
        </w:rPr>
        <w:t>Al respecto, también son de considerar los criterios sostenidos por el Cuarto Tribunal Colegiado en Materia Administrativa del Primer Circuito, cuyos rubros y datos de identificación son los siguientes:</w:t>
      </w:r>
    </w:p>
    <w:p w14:paraId="5DB6FC6A" w14:textId="77777777" w:rsidR="000E7341" w:rsidRPr="009C4B92"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6D579FE4" w14:textId="784C1F5B" w:rsidR="000E7341" w:rsidRPr="009C4B92" w:rsidRDefault="000E7341" w:rsidP="008320B4">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r w:rsidRPr="009C4B92">
        <w:rPr>
          <w:rStyle w:val="eop"/>
          <w:rFonts w:ascii="Palatino Linotype" w:hAnsi="Palatino Linotype" w:cs="Segoe UI"/>
          <w:b/>
          <w:bCs/>
          <w:sz w:val="20"/>
          <w:szCs w:val="20"/>
        </w:rPr>
        <w:t>“PLAZO RAZONABLE PARA RESOLVER. DIMENSIÓN Y EFECTOS DE ESTE CONCEPTO CUANDO SE ADUCE EXCESIVA CARGA DE TRABAJO.”</w:t>
      </w:r>
      <w:r w:rsidRPr="009C4B92">
        <w:rPr>
          <w:rStyle w:val="eop"/>
          <w:rFonts w:ascii="Palatino Linotype" w:hAnsi="Palatino Linotype" w:cs="Segoe UI"/>
          <w:sz w:val="20"/>
          <w:szCs w:val="20"/>
        </w:rPr>
        <w:t xml:space="preserve"> consultable en el Seminario Judicial de la Federación y su gaceta, con el registro digital 2002351.</w:t>
      </w:r>
    </w:p>
    <w:p w14:paraId="200D7CFF" w14:textId="77777777" w:rsidR="00A0112A" w:rsidRPr="009C4B92" w:rsidRDefault="00A0112A" w:rsidP="008320B4">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p>
    <w:p w14:paraId="559DEF14" w14:textId="77777777" w:rsidR="000E7341" w:rsidRPr="009C4B92" w:rsidRDefault="000E7341" w:rsidP="000E7341">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r w:rsidRPr="009C4B92">
        <w:rPr>
          <w:rStyle w:val="eop"/>
          <w:rFonts w:ascii="Palatino Linotype" w:hAnsi="Palatino Linotype" w:cs="Segoe UI"/>
          <w:b/>
          <w:bCs/>
          <w:sz w:val="20"/>
          <w:szCs w:val="20"/>
        </w:rPr>
        <w:t>“PLAZO RAZONABLE PARA RESOLVER. CONCEPTO Y ELEMENTOS QUE LO INTEGRAN A LA LUZ DEL DERECHO INTERNACIONAL DE LOS DERECHOS HUMANOS</w:t>
      </w:r>
      <w:r w:rsidRPr="009C4B92">
        <w:rPr>
          <w:rStyle w:val="eop"/>
          <w:rFonts w:ascii="Palatino Linotype" w:hAnsi="Palatino Linotype" w:cs="Segoe UI"/>
          <w:sz w:val="20"/>
          <w:szCs w:val="20"/>
        </w:rPr>
        <w:t>.”, visible en el Seminario Judicial de la Federación y su gaceta, con el registro digital 2002350.</w:t>
      </w:r>
    </w:p>
    <w:p w14:paraId="26E9B8D8" w14:textId="77777777" w:rsidR="000E7341" w:rsidRPr="009C4B92"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6F65037E" w14:textId="2536F015" w:rsidR="000E7341" w:rsidRPr="009C4B92"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9C4B92">
        <w:rPr>
          <w:rStyle w:val="eop"/>
          <w:rFonts w:ascii="Palatino Linotype" w:hAnsi="Palatino Linotype" w:cs="Segoe UI"/>
          <w:sz w:val="22"/>
          <w:szCs w:val="22"/>
        </w:rPr>
        <w:t xml:space="preserve">Por ello, este organismo garante comprometido con la tutela de los derechos humanos confiados señala que este exceso del plazo legal para resolver el presente </w:t>
      </w:r>
      <w:r w:rsidR="009021AD" w:rsidRPr="009C4B92">
        <w:rPr>
          <w:rStyle w:val="eop"/>
          <w:rFonts w:ascii="Palatino Linotype" w:hAnsi="Palatino Linotype" w:cs="Segoe UI"/>
          <w:sz w:val="22"/>
          <w:szCs w:val="22"/>
        </w:rPr>
        <w:t>asunto</w:t>
      </w:r>
      <w:r w:rsidRPr="009C4B92">
        <w:rPr>
          <w:rStyle w:val="eop"/>
          <w:rFonts w:ascii="Palatino Linotype" w:hAnsi="Palatino Linotype" w:cs="Segoe UI"/>
          <w:sz w:val="22"/>
          <w:szCs w:val="22"/>
        </w:rPr>
        <w:t xml:space="preserve"> resulta de carácter excepcional.</w:t>
      </w:r>
    </w:p>
    <w:p w14:paraId="1143EE7D" w14:textId="77777777" w:rsidR="000E7341" w:rsidRPr="009C4B92" w:rsidRDefault="000E7341" w:rsidP="000E7341">
      <w:pPr>
        <w:spacing w:line="360" w:lineRule="auto"/>
        <w:jc w:val="both"/>
        <w:rPr>
          <w:rFonts w:ascii="Palatino Linotype" w:hAnsi="Palatino Linotype" w:cs="Tahoma"/>
          <w:sz w:val="22"/>
          <w:szCs w:val="22"/>
        </w:rPr>
      </w:pPr>
    </w:p>
    <w:p w14:paraId="7620F2AB" w14:textId="1A998523" w:rsidR="000E7341" w:rsidRPr="009C4B92" w:rsidRDefault="001F0645" w:rsidP="000E7341">
      <w:pPr>
        <w:spacing w:line="360" w:lineRule="auto"/>
        <w:jc w:val="both"/>
        <w:rPr>
          <w:rFonts w:ascii="Palatino Linotype" w:hAnsi="Palatino Linotype" w:cs="Tahoma"/>
          <w:b/>
          <w:sz w:val="22"/>
          <w:szCs w:val="22"/>
        </w:rPr>
      </w:pPr>
      <w:r w:rsidRPr="009C4B92">
        <w:rPr>
          <w:rFonts w:ascii="Palatino Linotype" w:hAnsi="Palatino Linotype" w:cs="Tahoma"/>
          <w:b/>
          <w:sz w:val="22"/>
          <w:szCs w:val="22"/>
        </w:rPr>
        <w:lastRenderedPageBreak/>
        <w:t>f</w:t>
      </w:r>
      <w:r w:rsidR="000E7341" w:rsidRPr="009C4B92">
        <w:rPr>
          <w:rFonts w:ascii="Palatino Linotype" w:hAnsi="Palatino Linotype" w:cs="Tahoma"/>
          <w:b/>
          <w:sz w:val="22"/>
          <w:szCs w:val="22"/>
        </w:rPr>
        <w:t>) Cierre de instrucción.</w:t>
      </w:r>
    </w:p>
    <w:p w14:paraId="690A9257" w14:textId="77777777" w:rsidR="000E7341" w:rsidRPr="009C4B92" w:rsidRDefault="000E7341" w:rsidP="000E7341">
      <w:pPr>
        <w:spacing w:line="360" w:lineRule="auto"/>
        <w:jc w:val="both"/>
        <w:rPr>
          <w:rFonts w:ascii="Palatino Linotype" w:hAnsi="Palatino Linotype" w:cs="Tahoma"/>
          <w:b/>
          <w:sz w:val="22"/>
          <w:szCs w:val="22"/>
        </w:rPr>
      </w:pPr>
    </w:p>
    <w:p w14:paraId="559CF623" w14:textId="131CBF3A" w:rsidR="000E7341" w:rsidRPr="009C4B92" w:rsidRDefault="000E7341" w:rsidP="000E7341">
      <w:pPr>
        <w:spacing w:line="360" w:lineRule="auto"/>
        <w:jc w:val="both"/>
        <w:rPr>
          <w:rFonts w:ascii="Palatino Linotype" w:hAnsi="Palatino Linotype" w:cs="Tahoma"/>
          <w:sz w:val="22"/>
          <w:szCs w:val="22"/>
        </w:rPr>
      </w:pPr>
      <w:r w:rsidRPr="009C4B92">
        <w:rPr>
          <w:rFonts w:ascii="Palatino Linotype" w:hAnsi="Palatino Linotype" w:cs="Tahoma"/>
          <w:sz w:val="22"/>
          <w:szCs w:val="22"/>
        </w:rPr>
        <w:t xml:space="preserve">Con fecha </w:t>
      </w:r>
      <w:r w:rsidR="001F0645" w:rsidRPr="009C4B92">
        <w:rPr>
          <w:rFonts w:ascii="Palatino Linotype" w:hAnsi="Palatino Linotype" w:cs="Tahoma"/>
          <w:sz w:val="22"/>
          <w:szCs w:val="22"/>
        </w:rPr>
        <w:t>veinticinco</w:t>
      </w:r>
      <w:r w:rsidR="00153A01" w:rsidRPr="009C4B92">
        <w:rPr>
          <w:rFonts w:ascii="Palatino Linotype" w:hAnsi="Palatino Linotype" w:cs="Tahoma"/>
          <w:sz w:val="22"/>
          <w:szCs w:val="22"/>
        </w:rPr>
        <w:t xml:space="preserve"> </w:t>
      </w:r>
      <w:r w:rsidRPr="009C4B92">
        <w:rPr>
          <w:rFonts w:ascii="Palatino Linotype" w:hAnsi="Palatino Linotype" w:cs="Tahoma"/>
          <w:sz w:val="22"/>
          <w:szCs w:val="22"/>
        </w:rPr>
        <w:t xml:space="preserve">de </w:t>
      </w:r>
      <w:r w:rsidR="001F0645" w:rsidRPr="009C4B92">
        <w:rPr>
          <w:rFonts w:ascii="Palatino Linotype" w:hAnsi="Palatino Linotype" w:cs="Tahoma"/>
          <w:sz w:val="22"/>
          <w:szCs w:val="22"/>
        </w:rPr>
        <w:t>mayo</w:t>
      </w:r>
      <w:r w:rsidRPr="009C4B92">
        <w:rPr>
          <w:rFonts w:ascii="Palatino Linotype" w:hAnsi="Palatino Linotype" w:cs="Tahoma"/>
          <w:sz w:val="22"/>
          <w:szCs w:val="22"/>
        </w:rPr>
        <w:t xml:space="preserve"> de dos mil </w:t>
      </w:r>
      <w:r w:rsidR="002638D0" w:rsidRPr="009C4B92">
        <w:rPr>
          <w:rFonts w:ascii="Palatino Linotype" w:hAnsi="Palatino Linotype" w:cs="Tahoma"/>
          <w:sz w:val="22"/>
          <w:szCs w:val="22"/>
        </w:rPr>
        <w:t>veintitrés</w:t>
      </w:r>
      <w:r w:rsidRPr="009C4B92">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w:t>
      </w:r>
      <w:r w:rsidR="002638D0" w:rsidRPr="009C4B92">
        <w:rPr>
          <w:rFonts w:ascii="Palatino Linotype" w:hAnsi="Palatino Linotype" w:cs="Tahoma"/>
          <w:sz w:val="22"/>
          <w:szCs w:val="22"/>
        </w:rPr>
        <w:t>R</w:t>
      </w:r>
      <w:r w:rsidRPr="009C4B92">
        <w:rPr>
          <w:rFonts w:ascii="Palatino Linotype" w:hAnsi="Palatino Linotype" w:cs="Tahoma"/>
          <w:sz w:val="22"/>
          <w:szCs w:val="22"/>
        </w:rPr>
        <w:t xml:space="preserve">esolución, en términos de lo dispuesto en los artículos 185, fracciones VI y VIII, de la Ley de Transparencia y Acceso a la Información Pública del Estado de México y Municipios, mismo que fue notificado a las partes el mismo día, a través del </w:t>
      </w:r>
      <w:r w:rsidRPr="009C4B92">
        <w:rPr>
          <w:rFonts w:ascii="Palatino Linotype" w:hAnsi="Palatino Linotype" w:cs="Tahoma"/>
          <w:sz w:val="22"/>
          <w:szCs w:val="22"/>
          <w:lang w:val="es-ES"/>
        </w:rPr>
        <w:t>Sistema de Acceso a la Información Mexiquense (SAIMEX)</w:t>
      </w:r>
      <w:r w:rsidRPr="009C4B92">
        <w:rPr>
          <w:rFonts w:ascii="Palatino Linotype" w:hAnsi="Palatino Linotype" w:cs="Tahoma"/>
          <w:sz w:val="22"/>
          <w:szCs w:val="22"/>
        </w:rPr>
        <w:t>.</w:t>
      </w:r>
    </w:p>
    <w:p w14:paraId="019B7117" w14:textId="77777777" w:rsidR="000E7341" w:rsidRPr="009C4B92" w:rsidRDefault="000E7341" w:rsidP="000E7341">
      <w:pPr>
        <w:spacing w:line="360" w:lineRule="auto"/>
        <w:jc w:val="both"/>
        <w:rPr>
          <w:rFonts w:ascii="Palatino Linotype" w:hAnsi="Palatino Linotype" w:cs="Tahoma"/>
          <w:sz w:val="22"/>
          <w:szCs w:val="22"/>
        </w:rPr>
      </w:pPr>
    </w:p>
    <w:p w14:paraId="434E20B3" w14:textId="332E2374" w:rsidR="000E7341" w:rsidRPr="009C4B92" w:rsidRDefault="00044DF5" w:rsidP="000E7341">
      <w:pPr>
        <w:spacing w:line="360" w:lineRule="auto"/>
        <w:jc w:val="both"/>
        <w:rPr>
          <w:rFonts w:ascii="Palatino Linotype" w:hAnsi="Palatino Linotype" w:cs="Tahoma"/>
          <w:color w:val="000000"/>
          <w:sz w:val="22"/>
          <w:szCs w:val="22"/>
        </w:rPr>
      </w:pPr>
      <w:r w:rsidRPr="009C4B92">
        <w:rPr>
          <w:rFonts w:ascii="Palatino Linotype" w:hAnsi="Palatino Linotype" w:cs="Tahoma"/>
          <w:color w:val="000000"/>
          <w:sz w:val="22"/>
          <w:szCs w:val="22"/>
        </w:rPr>
        <w:t>Debido a</w:t>
      </w:r>
      <w:r w:rsidR="000E7341" w:rsidRPr="009C4B92">
        <w:rPr>
          <w:rFonts w:ascii="Palatino Linotype" w:hAnsi="Palatino Linotype" w:cs="Tahoma"/>
          <w:color w:val="000000"/>
          <w:sz w:val="22"/>
          <w:szCs w:val="22"/>
        </w:rPr>
        <w:t xml:space="preserve"> que fue debidamente sustanciado el expediente electrónico y no existe diligencia pendiente de desahogo, se emite la resolución que conforme a Derecho proceda, </w:t>
      </w:r>
      <w:r w:rsidR="00F64FB0" w:rsidRPr="009C4B92">
        <w:rPr>
          <w:rFonts w:ascii="Palatino Linotype" w:hAnsi="Palatino Linotype" w:cs="Tahoma"/>
          <w:color w:val="000000"/>
          <w:sz w:val="22"/>
          <w:szCs w:val="22"/>
        </w:rPr>
        <w:t>de acuerdo con</w:t>
      </w:r>
      <w:r w:rsidR="000E7341" w:rsidRPr="009C4B92">
        <w:rPr>
          <w:rFonts w:ascii="Palatino Linotype" w:hAnsi="Palatino Linotype" w:cs="Tahoma"/>
          <w:color w:val="000000"/>
          <w:sz w:val="22"/>
          <w:szCs w:val="22"/>
        </w:rPr>
        <w:t xml:space="preserve"> los siguientes: </w:t>
      </w:r>
    </w:p>
    <w:p w14:paraId="2749465A" w14:textId="77777777" w:rsidR="000E7341" w:rsidRPr="009C4B92" w:rsidRDefault="000E7341" w:rsidP="000E7341">
      <w:pPr>
        <w:spacing w:line="360" w:lineRule="auto"/>
        <w:jc w:val="both"/>
        <w:rPr>
          <w:rFonts w:ascii="Palatino Linotype" w:hAnsi="Palatino Linotype" w:cs="Tahoma"/>
          <w:color w:val="000000"/>
          <w:sz w:val="22"/>
          <w:szCs w:val="22"/>
        </w:rPr>
      </w:pPr>
    </w:p>
    <w:p w14:paraId="038D9CE8" w14:textId="5A34F852" w:rsidR="000E7341" w:rsidRPr="009C4B92" w:rsidRDefault="000E7341" w:rsidP="000E7341">
      <w:pPr>
        <w:spacing w:line="360" w:lineRule="auto"/>
        <w:jc w:val="center"/>
        <w:rPr>
          <w:rFonts w:ascii="Palatino Linotype" w:hAnsi="Palatino Linotype" w:cs="Tahoma"/>
          <w:b/>
          <w:sz w:val="22"/>
          <w:szCs w:val="22"/>
          <w:lang w:val="es-ES"/>
        </w:rPr>
      </w:pPr>
      <w:r w:rsidRPr="009C4B92">
        <w:rPr>
          <w:rFonts w:ascii="Palatino Linotype" w:hAnsi="Palatino Linotype" w:cs="Tahoma"/>
          <w:b/>
          <w:sz w:val="22"/>
          <w:szCs w:val="22"/>
          <w:lang w:val="es-ES"/>
        </w:rPr>
        <w:t>CONSIDERANDOS</w:t>
      </w:r>
    </w:p>
    <w:p w14:paraId="3F0CEE23" w14:textId="77777777" w:rsidR="006557DF" w:rsidRPr="009C4B92" w:rsidRDefault="006557DF" w:rsidP="000E7341">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6AC93391" w14:textId="004DADB0" w:rsidR="000E7341" w:rsidRPr="009C4B92" w:rsidRDefault="000E7341" w:rsidP="000E7341">
      <w:pPr>
        <w:autoSpaceDE w:val="0"/>
        <w:autoSpaceDN w:val="0"/>
        <w:adjustRightInd w:val="0"/>
        <w:spacing w:line="360" w:lineRule="auto"/>
        <w:jc w:val="both"/>
        <w:rPr>
          <w:rFonts w:ascii="Palatino Linotype" w:hAnsi="Palatino Linotype" w:cs="Tahoma"/>
          <w:b/>
          <w:sz w:val="22"/>
          <w:szCs w:val="22"/>
          <w:lang w:val="es-ES"/>
        </w:rPr>
      </w:pPr>
      <w:r w:rsidRPr="009C4B92">
        <w:rPr>
          <w:rFonts w:ascii="Palatino Linotype" w:eastAsia="Calibri" w:hAnsi="Palatino Linotype" w:cs="Tahoma"/>
          <w:b/>
          <w:color w:val="000000"/>
          <w:sz w:val="22"/>
          <w:szCs w:val="22"/>
          <w:lang w:val="es-ES" w:eastAsia="es-MX"/>
        </w:rPr>
        <w:t>PRIMERO</w:t>
      </w:r>
      <w:r w:rsidRPr="009C4B92">
        <w:rPr>
          <w:rFonts w:ascii="Palatino Linotype" w:eastAsia="Calibri" w:hAnsi="Palatino Linotype" w:cs="Tahoma"/>
          <w:color w:val="000000"/>
          <w:sz w:val="22"/>
          <w:szCs w:val="22"/>
          <w:lang w:val="es-ES" w:eastAsia="es-MX"/>
        </w:rPr>
        <w:t xml:space="preserve">. </w:t>
      </w:r>
      <w:r w:rsidRPr="009C4B92">
        <w:rPr>
          <w:rFonts w:ascii="Palatino Linotype" w:hAnsi="Palatino Linotype" w:cs="Tahoma"/>
          <w:b/>
          <w:sz w:val="22"/>
          <w:szCs w:val="22"/>
          <w:lang w:val="es-ES"/>
        </w:rPr>
        <w:t>Competencia.</w:t>
      </w:r>
    </w:p>
    <w:p w14:paraId="43CC1FDC" w14:textId="77777777" w:rsidR="000E7341" w:rsidRPr="009C4B92" w:rsidRDefault="000E7341" w:rsidP="000E7341">
      <w:pPr>
        <w:autoSpaceDE w:val="0"/>
        <w:autoSpaceDN w:val="0"/>
        <w:adjustRightInd w:val="0"/>
        <w:spacing w:line="360" w:lineRule="auto"/>
        <w:jc w:val="both"/>
        <w:rPr>
          <w:rFonts w:ascii="Palatino Linotype" w:hAnsi="Palatino Linotype" w:cs="Tahoma"/>
          <w:b/>
          <w:sz w:val="22"/>
          <w:szCs w:val="22"/>
          <w:lang w:val="es-ES"/>
        </w:rPr>
      </w:pPr>
    </w:p>
    <w:p w14:paraId="08EF2134" w14:textId="77777777" w:rsidR="000E7341" w:rsidRPr="009C4B92" w:rsidRDefault="000E7341" w:rsidP="000E7341">
      <w:pPr>
        <w:spacing w:line="360" w:lineRule="auto"/>
        <w:jc w:val="both"/>
        <w:rPr>
          <w:rFonts w:ascii="Palatino Linotype" w:hAnsi="Palatino Linotype" w:cs="Tahoma"/>
          <w:sz w:val="22"/>
          <w:szCs w:val="22"/>
        </w:rPr>
      </w:pPr>
      <w:r w:rsidRPr="009C4B92">
        <w:rPr>
          <w:rFonts w:ascii="Palatino Linotype" w:hAnsi="Palatino Linotype" w:cs="Tahoma"/>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w:t>
      </w:r>
    </w:p>
    <w:p w14:paraId="4C512C41" w14:textId="5C66850F" w:rsidR="00F64FB0" w:rsidRPr="009C4B92" w:rsidRDefault="000E7341" w:rsidP="000E7341">
      <w:pPr>
        <w:spacing w:line="360" w:lineRule="auto"/>
        <w:jc w:val="both"/>
        <w:rPr>
          <w:rFonts w:ascii="Palatino Linotype" w:hAnsi="Palatino Linotype" w:cs="Tahoma"/>
          <w:sz w:val="22"/>
          <w:szCs w:val="22"/>
        </w:rPr>
      </w:pPr>
      <w:r w:rsidRPr="009C4B92">
        <w:rPr>
          <w:rFonts w:ascii="Palatino Linotype" w:hAnsi="Palatino Linotype" w:cs="Tahoma"/>
          <w:sz w:val="22"/>
          <w:szCs w:val="22"/>
        </w:rPr>
        <w:t xml:space="preserve">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w:t>
      </w:r>
      <w:r w:rsidRPr="009C4B92">
        <w:rPr>
          <w:rFonts w:ascii="Palatino Linotype" w:hAnsi="Palatino Linotype" w:cs="Tahoma"/>
          <w:sz w:val="22"/>
          <w:szCs w:val="22"/>
        </w:rPr>
        <w:lastRenderedPageBreak/>
        <w:t>Municipios; 7°, 9°, fracciones I y XXIV y 11 del Reglamento Interior del Instituto de Transparencia, Acceso a la Información Pública y Protección de Datos Personales del Estado de México y Municipios.</w:t>
      </w:r>
    </w:p>
    <w:p w14:paraId="28C74003" w14:textId="77777777" w:rsidR="00047617" w:rsidRPr="009C4B92" w:rsidRDefault="00047617" w:rsidP="000E7341">
      <w:pPr>
        <w:spacing w:line="360" w:lineRule="auto"/>
        <w:jc w:val="both"/>
        <w:rPr>
          <w:rFonts w:ascii="Palatino Linotype" w:hAnsi="Palatino Linotype" w:cs="Tahoma"/>
          <w:sz w:val="22"/>
          <w:szCs w:val="22"/>
        </w:rPr>
      </w:pPr>
    </w:p>
    <w:p w14:paraId="11C887DF" w14:textId="132B150D" w:rsidR="00020260" w:rsidRPr="009C4B92" w:rsidRDefault="00020260" w:rsidP="00020260">
      <w:pPr>
        <w:spacing w:line="360" w:lineRule="auto"/>
        <w:jc w:val="both"/>
        <w:rPr>
          <w:rFonts w:ascii="Palatino Linotype" w:eastAsia="Calibri" w:hAnsi="Palatino Linotype" w:cs="Tahoma"/>
          <w:b/>
          <w:color w:val="000000"/>
          <w:sz w:val="22"/>
          <w:szCs w:val="22"/>
          <w:lang w:val="es-ES" w:eastAsia="es-MX"/>
        </w:rPr>
      </w:pPr>
      <w:r w:rsidRPr="009C4B92">
        <w:rPr>
          <w:rFonts w:ascii="Palatino Linotype" w:hAnsi="Palatino Linotype" w:cs="Tahoma"/>
          <w:b/>
          <w:sz w:val="22"/>
          <w:szCs w:val="22"/>
          <w:shd w:val="clear" w:color="auto" w:fill="FFFFFF"/>
          <w:lang w:val="es-ES"/>
        </w:rPr>
        <w:t>SEGUNDO</w:t>
      </w:r>
      <w:r w:rsidRPr="009C4B92">
        <w:rPr>
          <w:rFonts w:ascii="Palatino Linotype" w:hAnsi="Palatino Linotype" w:cs="Tahoma"/>
          <w:sz w:val="22"/>
          <w:szCs w:val="22"/>
          <w:shd w:val="clear" w:color="auto" w:fill="FFFFFF"/>
          <w:lang w:val="es-ES"/>
        </w:rPr>
        <w:t xml:space="preserve">. </w:t>
      </w:r>
      <w:r w:rsidRPr="009C4B92">
        <w:rPr>
          <w:rFonts w:ascii="Palatino Linotype" w:eastAsia="Calibri" w:hAnsi="Palatino Linotype" w:cs="Tahoma"/>
          <w:b/>
          <w:color w:val="000000"/>
          <w:sz w:val="22"/>
          <w:szCs w:val="22"/>
          <w:lang w:val="es-ES" w:eastAsia="es-MX"/>
        </w:rPr>
        <w:t>Causales de improcedencia y sobreseimiento.</w:t>
      </w:r>
    </w:p>
    <w:p w14:paraId="21E0C6E4" w14:textId="77777777" w:rsidR="00103446" w:rsidRPr="009C4B92" w:rsidRDefault="00103446" w:rsidP="00020260">
      <w:pPr>
        <w:spacing w:line="360" w:lineRule="auto"/>
        <w:jc w:val="both"/>
        <w:rPr>
          <w:rFonts w:ascii="Palatino Linotype" w:hAnsi="Palatino Linotype" w:cs="Tahoma"/>
          <w:sz w:val="22"/>
          <w:szCs w:val="22"/>
          <w:shd w:val="clear" w:color="auto" w:fill="FFFFFF"/>
          <w:lang w:val="es-ES"/>
        </w:rPr>
      </w:pPr>
    </w:p>
    <w:p w14:paraId="551140CA" w14:textId="77777777" w:rsidR="00020260" w:rsidRPr="009C4B92" w:rsidRDefault="00020260" w:rsidP="00020260">
      <w:pPr>
        <w:spacing w:line="360" w:lineRule="auto"/>
        <w:jc w:val="both"/>
        <w:rPr>
          <w:rFonts w:ascii="Palatino Linotype" w:hAnsi="Palatino Linotype"/>
          <w:sz w:val="22"/>
        </w:rPr>
      </w:pPr>
      <w:r w:rsidRPr="009C4B92">
        <w:rPr>
          <w:rFonts w:ascii="Palatino Linotype" w:hAnsi="Palatino Linotype"/>
          <w:sz w:val="22"/>
        </w:rPr>
        <w:t>Este Instituto realiza el estudio oficioso de las causales de improcedencia, por tratarse de una cuestión de orden público y de estudio preferente (acorde con el Criterio orientador en la Tesis de Jurisprudencia “</w:t>
      </w:r>
      <w:r w:rsidRPr="009C4B92">
        <w:rPr>
          <w:rFonts w:ascii="Palatino Linotype" w:hAnsi="Palatino Linotype"/>
          <w:b/>
          <w:sz w:val="22"/>
        </w:rPr>
        <w:t>IMPROCEDENCIA</w:t>
      </w:r>
      <w:r w:rsidRPr="009C4B92">
        <w:rPr>
          <w:rFonts w:ascii="Palatino Linotype" w:hAnsi="Palatino Linotype"/>
          <w:sz w:val="22"/>
        </w:rPr>
        <w:t xml:space="preserve">.” </w:t>
      </w:r>
      <w:r w:rsidRPr="009C4B92">
        <w:rPr>
          <w:rFonts w:ascii="Palatino Linotype" w:hAnsi="Palatino Linotype"/>
          <w:b/>
          <w:sz w:val="22"/>
        </w:rPr>
        <w:t>(Semanario Judicial de la Federación, Quinta Época, 1985, pág. 262),</w:t>
      </w:r>
      <w:r w:rsidRPr="009C4B92">
        <w:rPr>
          <w:rFonts w:ascii="Palatino Linotype" w:hAnsi="Palatino Linotype"/>
          <w:sz w:val="22"/>
        </w:rPr>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11EF69DD" w14:textId="77777777" w:rsidR="00020260" w:rsidRPr="009C4B92" w:rsidRDefault="00020260" w:rsidP="00020260">
      <w:pPr>
        <w:spacing w:line="360" w:lineRule="auto"/>
        <w:jc w:val="both"/>
        <w:rPr>
          <w:rFonts w:ascii="Palatino Linotype" w:hAnsi="Palatino Linotype"/>
          <w:sz w:val="22"/>
        </w:rPr>
      </w:pPr>
    </w:p>
    <w:p w14:paraId="28BD0D04" w14:textId="77777777" w:rsidR="00020260" w:rsidRPr="009C4B92" w:rsidRDefault="00020260" w:rsidP="00020260">
      <w:pPr>
        <w:spacing w:line="360" w:lineRule="auto"/>
        <w:jc w:val="both"/>
        <w:rPr>
          <w:rFonts w:ascii="Palatino Linotype" w:hAnsi="Palatino Linotype"/>
          <w:sz w:val="22"/>
        </w:rPr>
      </w:pPr>
      <w:r w:rsidRPr="009C4B92">
        <w:rPr>
          <w:rFonts w:ascii="Palatino Linotype" w:hAnsi="Palatino Linotype"/>
          <w:sz w:val="22"/>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77A92219" w14:textId="77777777" w:rsidR="00020260" w:rsidRPr="009C4B92" w:rsidRDefault="00020260" w:rsidP="00020260">
      <w:pPr>
        <w:spacing w:line="360" w:lineRule="auto"/>
        <w:jc w:val="both"/>
        <w:rPr>
          <w:rFonts w:ascii="Palatino Linotype" w:hAnsi="Palatino Linotype"/>
          <w:sz w:val="22"/>
        </w:rPr>
      </w:pPr>
    </w:p>
    <w:p w14:paraId="2E8E1C82" w14:textId="77777777" w:rsidR="00020260" w:rsidRPr="009C4B92" w:rsidRDefault="00020260" w:rsidP="00020260">
      <w:pPr>
        <w:spacing w:line="360" w:lineRule="auto"/>
        <w:jc w:val="both"/>
        <w:rPr>
          <w:rFonts w:ascii="Palatino Linotype" w:hAnsi="Palatino Linotype"/>
          <w:b/>
          <w:sz w:val="22"/>
        </w:rPr>
      </w:pPr>
      <w:r w:rsidRPr="009C4B92">
        <w:rPr>
          <w:rFonts w:ascii="Palatino Linotype" w:hAnsi="Palatino Linotype"/>
          <w:b/>
          <w:sz w:val="22"/>
        </w:rPr>
        <w:t>Causales de sobreseimiento.</w:t>
      </w:r>
    </w:p>
    <w:p w14:paraId="1CE871C8" w14:textId="77777777" w:rsidR="00020260" w:rsidRPr="009C4B92" w:rsidRDefault="00020260" w:rsidP="00020260">
      <w:pPr>
        <w:spacing w:line="360" w:lineRule="auto"/>
        <w:jc w:val="both"/>
        <w:rPr>
          <w:rFonts w:ascii="Palatino Linotype" w:hAnsi="Palatino Linotype"/>
          <w:sz w:val="22"/>
        </w:rPr>
      </w:pPr>
    </w:p>
    <w:p w14:paraId="703E0E86" w14:textId="5CDA72D5" w:rsidR="00020260" w:rsidRPr="009C4B92" w:rsidRDefault="00020260" w:rsidP="00020260">
      <w:pPr>
        <w:spacing w:line="360" w:lineRule="auto"/>
        <w:jc w:val="both"/>
        <w:rPr>
          <w:rFonts w:ascii="Palatino Linotype" w:hAnsi="Palatino Linotype"/>
          <w:sz w:val="22"/>
        </w:rPr>
      </w:pPr>
      <w:r w:rsidRPr="009C4B92">
        <w:rPr>
          <w:rFonts w:ascii="Palatino Linotype" w:hAnsi="Palatino Linotype"/>
          <w:sz w:val="22"/>
        </w:rPr>
        <w:lastRenderedPageBreak/>
        <w:t>Por ser de previo y especial pronunciamiento, este Instituto analiza si se actualiza alguna causal de sobreseimiento.</w:t>
      </w:r>
    </w:p>
    <w:p w14:paraId="0DFD9E86" w14:textId="77777777" w:rsidR="00485318" w:rsidRPr="009C4B92" w:rsidRDefault="00485318" w:rsidP="00020260">
      <w:pPr>
        <w:spacing w:line="360" w:lineRule="auto"/>
        <w:jc w:val="both"/>
        <w:rPr>
          <w:rFonts w:ascii="Palatino Linotype" w:hAnsi="Palatino Linotype"/>
          <w:sz w:val="22"/>
        </w:rPr>
      </w:pPr>
    </w:p>
    <w:p w14:paraId="4087E54D" w14:textId="123F4D44" w:rsidR="00020260" w:rsidRPr="009C4B92" w:rsidRDefault="00020260" w:rsidP="00020260">
      <w:pPr>
        <w:spacing w:line="360" w:lineRule="auto"/>
        <w:jc w:val="both"/>
        <w:rPr>
          <w:rFonts w:ascii="Palatino Linotype" w:hAnsi="Palatino Linotype"/>
          <w:sz w:val="22"/>
        </w:rPr>
      </w:pPr>
      <w:r w:rsidRPr="009C4B92">
        <w:rPr>
          <w:rFonts w:ascii="Palatino Linotype" w:hAnsi="Palatino Linotype"/>
          <w:sz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7A8A1416" w14:textId="77777777" w:rsidR="00F64FB0" w:rsidRPr="009C4B92" w:rsidRDefault="00F64FB0" w:rsidP="00020260">
      <w:pPr>
        <w:spacing w:line="360" w:lineRule="auto"/>
        <w:jc w:val="both"/>
        <w:rPr>
          <w:rFonts w:ascii="Palatino Linotype" w:hAnsi="Palatino Linotype"/>
          <w:sz w:val="22"/>
        </w:rPr>
      </w:pPr>
    </w:p>
    <w:p w14:paraId="38749CD4" w14:textId="0467F22B" w:rsidR="00020260" w:rsidRPr="009C4B92" w:rsidRDefault="00020260" w:rsidP="00020260">
      <w:pPr>
        <w:spacing w:line="360" w:lineRule="auto"/>
        <w:jc w:val="both"/>
        <w:rPr>
          <w:rFonts w:ascii="Palatino Linotype" w:hAnsi="Palatino Linotype"/>
          <w:sz w:val="22"/>
        </w:rPr>
      </w:pPr>
      <w:r w:rsidRPr="009C4B92">
        <w:rPr>
          <w:rFonts w:ascii="Palatino Linotype" w:hAnsi="Palatino Linotype"/>
          <w:sz w:val="22"/>
        </w:rPr>
        <w:t>En ese orden de ideas, toda vez que no ha quedado sin materia el Recurso de Revisión</w:t>
      </w:r>
      <w:r w:rsidR="00F64FB0" w:rsidRPr="009C4B92">
        <w:rPr>
          <w:rFonts w:ascii="Palatino Linotype" w:hAnsi="Palatino Linotype"/>
          <w:sz w:val="22"/>
        </w:rPr>
        <w:t xml:space="preserve"> al rubro</w:t>
      </w:r>
      <w:r w:rsidRPr="009C4B92">
        <w:rPr>
          <w:rFonts w:ascii="Palatino Linotype" w:hAnsi="Palatino Linotype"/>
          <w:sz w:val="22"/>
        </w:rPr>
        <w:t>, se considera procedente entrar al fondo del presente asunto.</w:t>
      </w:r>
    </w:p>
    <w:p w14:paraId="6CB15365" w14:textId="77777777" w:rsidR="00020260" w:rsidRPr="009C4B92" w:rsidRDefault="00020260" w:rsidP="00020260">
      <w:pPr>
        <w:spacing w:line="360" w:lineRule="auto"/>
        <w:jc w:val="both"/>
        <w:rPr>
          <w:rFonts w:ascii="Palatino Linotype" w:hAnsi="Palatino Linotype" w:cs="Tahoma"/>
          <w:sz w:val="22"/>
          <w:szCs w:val="22"/>
          <w:shd w:val="clear" w:color="auto" w:fill="FFFFFF"/>
        </w:rPr>
      </w:pPr>
    </w:p>
    <w:p w14:paraId="69D9367C" w14:textId="2183EB44" w:rsidR="00020260" w:rsidRPr="009C4B92" w:rsidRDefault="00020260" w:rsidP="00020260">
      <w:pPr>
        <w:spacing w:line="360" w:lineRule="auto"/>
        <w:jc w:val="both"/>
        <w:rPr>
          <w:rFonts w:ascii="Palatino Linotype" w:hAnsi="Palatino Linotype"/>
          <w:b/>
          <w:sz w:val="22"/>
        </w:rPr>
      </w:pPr>
      <w:r w:rsidRPr="009C4B92">
        <w:rPr>
          <w:rFonts w:ascii="Palatino Linotype" w:hAnsi="Palatino Linotype"/>
          <w:b/>
          <w:sz w:val="22"/>
        </w:rPr>
        <w:t>TERCERO. Determinación de la Controversia.</w:t>
      </w:r>
    </w:p>
    <w:p w14:paraId="4D0C295C" w14:textId="77777777" w:rsidR="00020260" w:rsidRPr="009C4B92" w:rsidRDefault="00020260" w:rsidP="00020260">
      <w:pPr>
        <w:spacing w:line="360" w:lineRule="auto"/>
        <w:jc w:val="both"/>
        <w:rPr>
          <w:rFonts w:ascii="Palatino Linotype" w:hAnsi="Palatino Linotype" w:cs="Tahoma"/>
          <w:b/>
          <w:iCs/>
          <w:sz w:val="22"/>
          <w:szCs w:val="22"/>
          <w:shd w:val="clear" w:color="auto" w:fill="FFFFFF"/>
          <w:lang w:val="es-ES"/>
        </w:rPr>
      </w:pPr>
    </w:p>
    <w:p w14:paraId="1988AC48" w14:textId="7DD72C09" w:rsidR="00DD5403" w:rsidRPr="009C4B92" w:rsidRDefault="00020260" w:rsidP="00020260">
      <w:pPr>
        <w:spacing w:line="360" w:lineRule="auto"/>
        <w:jc w:val="both"/>
        <w:rPr>
          <w:rFonts w:ascii="Palatino Linotype" w:hAnsi="Palatino Linotype"/>
          <w:bCs/>
          <w:sz w:val="22"/>
          <w:szCs w:val="22"/>
          <w:lang w:eastAsia="es-MX"/>
        </w:rPr>
      </w:pPr>
      <w:r w:rsidRPr="009C4B92">
        <w:rPr>
          <w:rFonts w:ascii="Palatino Linotype" w:hAnsi="Palatino Linotype"/>
          <w:sz w:val="22"/>
        </w:rPr>
        <w:t>Una vez realizado el estudio de las constancias que integran el expediente en que se actúa, se desprende que el Particular solicitó a</w:t>
      </w:r>
      <w:r w:rsidR="001F62C1" w:rsidRPr="009C4B92">
        <w:rPr>
          <w:rFonts w:ascii="Palatino Linotype" w:hAnsi="Palatino Linotype"/>
          <w:sz w:val="22"/>
        </w:rPr>
        <w:t xml:space="preserve">l </w:t>
      </w:r>
      <w:r w:rsidR="00CC05EA" w:rsidRPr="009C4B92">
        <w:rPr>
          <w:rFonts w:ascii="Palatino Linotype" w:hAnsi="Palatino Linotype"/>
          <w:sz w:val="22"/>
        </w:rPr>
        <w:t>Sistema Municipal Para el Desarrollo Integral de la Familia de Ixtapaluca</w:t>
      </w:r>
      <w:r w:rsidR="006729B3" w:rsidRPr="009C4B92">
        <w:rPr>
          <w:rFonts w:ascii="Palatino Linotype" w:hAnsi="Palatino Linotype"/>
          <w:sz w:val="22"/>
          <w:szCs w:val="22"/>
          <w:lang w:eastAsia="es-MX"/>
        </w:rPr>
        <w:t>,</w:t>
      </w:r>
      <w:r w:rsidR="00CA7227" w:rsidRPr="009C4B92">
        <w:rPr>
          <w:rFonts w:ascii="Palatino Linotype" w:hAnsi="Palatino Linotype"/>
          <w:b/>
          <w:bCs/>
          <w:sz w:val="22"/>
          <w:szCs w:val="22"/>
          <w:lang w:eastAsia="es-MX"/>
        </w:rPr>
        <w:t xml:space="preserve"> </w:t>
      </w:r>
      <w:r w:rsidR="00B525C5" w:rsidRPr="009C4B92">
        <w:rPr>
          <w:rFonts w:ascii="Palatino Linotype" w:hAnsi="Palatino Linotype"/>
          <w:b/>
          <w:bCs/>
          <w:sz w:val="22"/>
          <w:szCs w:val="22"/>
          <w:lang w:eastAsia="es-MX"/>
        </w:rPr>
        <w:t xml:space="preserve">del primero de enero al </w:t>
      </w:r>
      <w:r w:rsidR="00380576" w:rsidRPr="009C4B92">
        <w:rPr>
          <w:rFonts w:ascii="Palatino Linotype" w:hAnsi="Palatino Linotype"/>
          <w:b/>
          <w:bCs/>
          <w:sz w:val="22"/>
          <w:szCs w:val="22"/>
          <w:lang w:eastAsia="es-MX"/>
        </w:rPr>
        <w:t xml:space="preserve">treinta y uno de agosto de dos mil veintidós, </w:t>
      </w:r>
      <w:r w:rsidR="00B156BD" w:rsidRPr="009C4B92">
        <w:rPr>
          <w:rFonts w:ascii="Palatino Linotype" w:hAnsi="Palatino Linotype"/>
          <w:b/>
          <w:bCs/>
          <w:sz w:val="22"/>
          <w:szCs w:val="22"/>
          <w:lang w:eastAsia="es-MX"/>
        </w:rPr>
        <w:t>los contratos, convenios, facturas y/o pólizas</w:t>
      </w:r>
      <w:r w:rsidR="00B156BD" w:rsidRPr="009C4B92">
        <w:rPr>
          <w:rFonts w:ascii="Palatino Linotype" w:hAnsi="Palatino Linotype"/>
          <w:bCs/>
          <w:sz w:val="22"/>
          <w:szCs w:val="22"/>
          <w:lang w:eastAsia="es-MX"/>
        </w:rPr>
        <w:t xml:space="preserve"> </w:t>
      </w:r>
      <w:r w:rsidR="00380576" w:rsidRPr="009C4B92">
        <w:rPr>
          <w:rFonts w:ascii="Palatino Linotype" w:hAnsi="Palatino Linotype"/>
          <w:bCs/>
          <w:sz w:val="22"/>
          <w:szCs w:val="22"/>
          <w:lang w:eastAsia="es-MX"/>
        </w:rPr>
        <w:t>de:</w:t>
      </w:r>
    </w:p>
    <w:p w14:paraId="493B9F13" w14:textId="77777777" w:rsidR="00AA4E0E" w:rsidRPr="009C4B92" w:rsidRDefault="00AA4E0E" w:rsidP="00020260">
      <w:pPr>
        <w:spacing w:line="360" w:lineRule="auto"/>
        <w:jc w:val="both"/>
        <w:rPr>
          <w:rFonts w:ascii="Palatino Linotype" w:hAnsi="Palatino Linotype"/>
          <w:bCs/>
          <w:sz w:val="22"/>
          <w:szCs w:val="22"/>
          <w:lang w:eastAsia="es-MX"/>
        </w:rPr>
      </w:pPr>
    </w:p>
    <w:p w14:paraId="6B30B809" w14:textId="5E76E650" w:rsidR="00AA4E0E" w:rsidRPr="009C4B92" w:rsidRDefault="00B156BD" w:rsidP="00AC2F75">
      <w:pPr>
        <w:pStyle w:val="Prrafodelista"/>
        <w:numPr>
          <w:ilvl w:val="0"/>
          <w:numId w:val="31"/>
        </w:numPr>
        <w:spacing w:line="360" w:lineRule="auto"/>
        <w:ind w:right="539"/>
        <w:jc w:val="both"/>
        <w:rPr>
          <w:rFonts w:ascii="Palatino Linotype" w:hAnsi="Palatino Linotype"/>
          <w:bCs/>
          <w:szCs w:val="22"/>
          <w:lang w:eastAsia="es-MX"/>
        </w:rPr>
      </w:pPr>
      <w:r w:rsidRPr="009C4B92">
        <w:rPr>
          <w:rFonts w:ascii="Palatino Linotype" w:hAnsi="Palatino Linotype"/>
          <w:bCs/>
          <w:szCs w:val="22"/>
          <w:lang w:eastAsia="es-MX"/>
        </w:rPr>
        <w:t>El</w:t>
      </w:r>
      <w:r w:rsidR="00E61310" w:rsidRPr="009C4B92">
        <w:rPr>
          <w:rFonts w:ascii="Palatino Linotype" w:hAnsi="Palatino Linotype"/>
          <w:bCs/>
          <w:szCs w:val="22"/>
          <w:lang w:eastAsia="es-MX"/>
        </w:rPr>
        <w:t xml:space="preserve"> </w:t>
      </w:r>
      <w:r w:rsidR="006E4F41" w:rsidRPr="009C4B92">
        <w:rPr>
          <w:rFonts w:ascii="Palatino Linotype" w:hAnsi="Palatino Linotype"/>
          <w:bCs/>
          <w:szCs w:val="22"/>
          <w:lang w:eastAsia="es-MX"/>
        </w:rPr>
        <w:t xml:space="preserve">evento </w:t>
      </w:r>
      <w:r w:rsidR="00634F20" w:rsidRPr="009C4B92">
        <w:rPr>
          <w:rFonts w:ascii="Palatino Linotype" w:hAnsi="Palatino Linotype"/>
          <w:bCs/>
          <w:szCs w:val="22"/>
          <w:lang w:eastAsia="es-MX"/>
        </w:rPr>
        <w:t xml:space="preserve">para la celebración </w:t>
      </w:r>
      <w:r w:rsidR="00296063" w:rsidRPr="009C4B92">
        <w:rPr>
          <w:rFonts w:ascii="Palatino Linotype" w:hAnsi="Palatino Linotype"/>
          <w:bCs/>
          <w:szCs w:val="22"/>
          <w:lang w:eastAsia="es-MX"/>
        </w:rPr>
        <w:t xml:space="preserve">de los adultos mayores que tuvo verificativo </w:t>
      </w:r>
      <w:r w:rsidR="005C6C46" w:rsidRPr="009C4B92">
        <w:rPr>
          <w:rFonts w:ascii="Palatino Linotype" w:hAnsi="Palatino Linotype"/>
          <w:bCs/>
          <w:szCs w:val="22"/>
          <w:lang w:eastAsia="es-MX"/>
        </w:rPr>
        <w:t xml:space="preserve">en el estacionamiento </w:t>
      </w:r>
      <w:r w:rsidR="00BD32D1" w:rsidRPr="009C4B92">
        <w:rPr>
          <w:rFonts w:ascii="Palatino Linotype" w:hAnsi="Palatino Linotype"/>
          <w:bCs/>
          <w:szCs w:val="22"/>
          <w:lang w:eastAsia="es-MX"/>
        </w:rPr>
        <w:t>de la ex comercial mexicana.</w:t>
      </w:r>
    </w:p>
    <w:p w14:paraId="352923C7" w14:textId="33BBAB81" w:rsidR="00146C88" w:rsidRPr="009C4B92" w:rsidRDefault="00055319" w:rsidP="00AC2F75">
      <w:pPr>
        <w:pStyle w:val="Prrafodelista"/>
        <w:numPr>
          <w:ilvl w:val="0"/>
          <w:numId w:val="31"/>
        </w:numPr>
        <w:spacing w:line="360" w:lineRule="auto"/>
        <w:ind w:right="539"/>
        <w:jc w:val="both"/>
        <w:rPr>
          <w:rFonts w:ascii="Palatino Linotype" w:hAnsi="Palatino Linotype"/>
          <w:bCs/>
          <w:szCs w:val="22"/>
          <w:lang w:eastAsia="es-MX"/>
        </w:rPr>
      </w:pPr>
      <w:r w:rsidRPr="009C4B92">
        <w:rPr>
          <w:rFonts w:ascii="Palatino Linotype" w:hAnsi="Palatino Linotype"/>
          <w:bCs/>
          <w:szCs w:val="22"/>
          <w:lang w:eastAsia="es-MX"/>
        </w:rPr>
        <w:t xml:space="preserve">Los eventos </w:t>
      </w:r>
      <w:r w:rsidR="00807694" w:rsidRPr="009C4B92">
        <w:rPr>
          <w:rFonts w:ascii="Palatino Linotype" w:hAnsi="Palatino Linotype"/>
          <w:bCs/>
          <w:szCs w:val="22"/>
          <w:lang w:eastAsia="es-MX"/>
        </w:rPr>
        <w:t>de</w:t>
      </w:r>
      <w:r w:rsidR="002E52B5" w:rsidRPr="009C4B92">
        <w:rPr>
          <w:rFonts w:ascii="Palatino Linotype" w:hAnsi="Palatino Linotype"/>
          <w:bCs/>
          <w:szCs w:val="22"/>
          <w:lang w:eastAsia="es-MX"/>
        </w:rPr>
        <w:t xml:space="preserve"> las caravanas </w:t>
      </w:r>
      <w:r w:rsidR="00146C88" w:rsidRPr="009C4B92">
        <w:rPr>
          <w:rFonts w:ascii="Palatino Linotype" w:hAnsi="Palatino Linotype"/>
          <w:bCs/>
          <w:szCs w:val="22"/>
          <w:lang w:eastAsia="es-MX"/>
        </w:rPr>
        <w:t>por las niñas y niños.</w:t>
      </w:r>
    </w:p>
    <w:p w14:paraId="189F63D5" w14:textId="21FC17EC" w:rsidR="002638D0" w:rsidRPr="009C4B92" w:rsidRDefault="00165B69" w:rsidP="00020260">
      <w:pPr>
        <w:pStyle w:val="Prrafodelista"/>
        <w:numPr>
          <w:ilvl w:val="0"/>
          <w:numId w:val="31"/>
        </w:numPr>
        <w:spacing w:line="360" w:lineRule="auto"/>
        <w:ind w:right="539"/>
        <w:jc w:val="both"/>
        <w:rPr>
          <w:rFonts w:ascii="Palatino Linotype" w:hAnsi="Palatino Linotype"/>
          <w:bCs/>
          <w:szCs w:val="22"/>
          <w:lang w:eastAsia="es-MX"/>
        </w:rPr>
      </w:pPr>
      <w:bookmarkStart w:id="0" w:name="_Hlk135864290"/>
      <w:r w:rsidRPr="009C4B92">
        <w:rPr>
          <w:rFonts w:ascii="Palatino Linotype" w:hAnsi="Palatino Linotype"/>
          <w:bCs/>
          <w:szCs w:val="22"/>
          <w:lang w:eastAsia="es-MX"/>
        </w:rPr>
        <w:lastRenderedPageBreak/>
        <w:t>E</w:t>
      </w:r>
      <w:r w:rsidR="004F0F63" w:rsidRPr="009C4B92">
        <w:rPr>
          <w:rFonts w:ascii="Palatino Linotype" w:hAnsi="Palatino Linotype"/>
          <w:bCs/>
          <w:szCs w:val="22"/>
          <w:lang w:eastAsia="es-MX"/>
        </w:rPr>
        <w:t xml:space="preserve">l pago y/o compra </w:t>
      </w:r>
      <w:bookmarkEnd w:id="0"/>
      <w:r w:rsidR="004F0F63" w:rsidRPr="009C4B92">
        <w:rPr>
          <w:rFonts w:ascii="Palatino Linotype" w:hAnsi="Palatino Linotype"/>
          <w:bCs/>
          <w:szCs w:val="22"/>
          <w:lang w:eastAsia="es-MX"/>
        </w:rPr>
        <w:t xml:space="preserve">de </w:t>
      </w:r>
      <w:r w:rsidR="00AD7B2E" w:rsidRPr="009C4B92">
        <w:rPr>
          <w:rFonts w:ascii="Palatino Linotype" w:hAnsi="Palatino Linotype"/>
          <w:bCs/>
          <w:szCs w:val="22"/>
          <w:lang w:eastAsia="es-MX"/>
        </w:rPr>
        <w:t>sillas de ruedas, andaderas, bastones, cobijas, despensas, entrega de mobiliario en los centro</w:t>
      </w:r>
      <w:r w:rsidR="00557911" w:rsidRPr="009C4B92">
        <w:rPr>
          <w:rFonts w:ascii="Palatino Linotype" w:hAnsi="Palatino Linotype"/>
          <w:bCs/>
          <w:szCs w:val="22"/>
          <w:lang w:eastAsia="es-MX"/>
        </w:rPr>
        <w:t>s</w:t>
      </w:r>
      <w:r w:rsidR="00AD7B2E" w:rsidRPr="009C4B92">
        <w:rPr>
          <w:rFonts w:ascii="Palatino Linotype" w:hAnsi="Palatino Linotype"/>
          <w:bCs/>
          <w:szCs w:val="22"/>
          <w:lang w:eastAsia="es-MX"/>
        </w:rPr>
        <w:t xml:space="preserve"> de desarrollo infantil, apoyos funcionales, bicicletas</w:t>
      </w:r>
      <w:r w:rsidR="00557911" w:rsidRPr="009C4B92">
        <w:rPr>
          <w:rFonts w:ascii="Palatino Linotype" w:hAnsi="Palatino Linotype"/>
          <w:bCs/>
          <w:szCs w:val="22"/>
          <w:lang w:eastAsia="es-MX"/>
        </w:rPr>
        <w:t>.</w:t>
      </w:r>
    </w:p>
    <w:p w14:paraId="1B400D22" w14:textId="77777777" w:rsidR="00D45257" w:rsidRPr="009C4B92" w:rsidRDefault="00D45257" w:rsidP="00020260">
      <w:pPr>
        <w:spacing w:line="360" w:lineRule="auto"/>
        <w:jc w:val="both"/>
        <w:rPr>
          <w:rFonts w:ascii="Palatino Linotype" w:hAnsi="Palatino Linotype"/>
          <w:bCs/>
          <w:sz w:val="22"/>
          <w:szCs w:val="22"/>
          <w:lang w:eastAsia="es-MX"/>
        </w:rPr>
      </w:pPr>
    </w:p>
    <w:p w14:paraId="659BF3DD" w14:textId="77777777" w:rsidR="00CD00B9" w:rsidRPr="009C4B92" w:rsidRDefault="00F63AA3" w:rsidP="004F5895">
      <w:pPr>
        <w:spacing w:line="360" w:lineRule="auto"/>
        <w:jc w:val="both"/>
        <w:rPr>
          <w:rFonts w:ascii="Palatino Linotype" w:hAnsi="Palatino Linotype"/>
          <w:bCs/>
          <w:sz w:val="22"/>
          <w:szCs w:val="22"/>
        </w:rPr>
      </w:pPr>
      <w:r w:rsidRPr="009C4B92">
        <w:rPr>
          <w:rFonts w:ascii="Palatino Linotype" w:hAnsi="Palatino Linotype"/>
          <w:bCs/>
          <w:sz w:val="22"/>
          <w:szCs w:val="22"/>
        </w:rPr>
        <w:t>Entonces, en respuesta el Sujeto Obligado remitió diversa información, a saber, contratos, facturas</w:t>
      </w:r>
      <w:r w:rsidR="002C1C60" w:rsidRPr="009C4B92">
        <w:rPr>
          <w:rFonts w:ascii="Palatino Linotype" w:hAnsi="Palatino Linotype"/>
          <w:bCs/>
          <w:sz w:val="22"/>
          <w:szCs w:val="22"/>
        </w:rPr>
        <w:t>, recibos de apoyo, entre otr</w:t>
      </w:r>
      <w:r w:rsidR="00563A4C" w:rsidRPr="009C4B92">
        <w:rPr>
          <w:rFonts w:ascii="Palatino Linotype" w:hAnsi="Palatino Linotype"/>
          <w:bCs/>
          <w:sz w:val="22"/>
          <w:szCs w:val="22"/>
        </w:rPr>
        <w:t>o</w:t>
      </w:r>
      <w:r w:rsidR="002C1C60" w:rsidRPr="009C4B92">
        <w:rPr>
          <w:rFonts w:ascii="Palatino Linotype" w:hAnsi="Palatino Linotype"/>
          <w:bCs/>
          <w:sz w:val="22"/>
          <w:szCs w:val="22"/>
        </w:rPr>
        <w:t xml:space="preserve">s; por lo cual, una vez que </w:t>
      </w:r>
      <w:r w:rsidR="00563A4C" w:rsidRPr="009C4B92">
        <w:rPr>
          <w:rFonts w:ascii="Palatino Linotype" w:hAnsi="Palatino Linotype"/>
          <w:bCs/>
          <w:sz w:val="22"/>
          <w:szCs w:val="22"/>
        </w:rPr>
        <w:t>lo anterior</w:t>
      </w:r>
      <w:r w:rsidR="002C1C60" w:rsidRPr="009C4B92">
        <w:rPr>
          <w:rFonts w:ascii="Palatino Linotype" w:hAnsi="Palatino Linotype"/>
          <w:bCs/>
          <w:sz w:val="22"/>
          <w:szCs w:val="22"/>
        </w:rPr>
        <w:t xml:space="preserve"> fue del conocimiento del Particular, </w:t>
      </w:r>
      <w:r w:rsidR="00CD00B9" w:rsidRPr="009C4B92">
        <w:rPr>
          <w:rFonts w:ascii="Palatino Linotype" w:hAnsi="Palatino Linotype"/>
          <w:bCs/>
          <w:sz w:val="22"/>
          <w:szCs w:val="22"/>
        </w:rPr>
        <w:t xml:space="preserve">interpuso el medio de defensa que nos ocupa, en el que, de manera puntual, manifestó su inconformidad por cuanto hace a lo siguiente: </w:t>
      </w:r>
    </w:p>
    <w:p w14:paraId="09896575" w14:textId="77777777" w:rsidR="00CD00B9" w:rsidRPr="009C4B92" w:rsidRDefault="00CD00B9" w:rsidP="004F5895">
      <w:pPr>
        <w:spacing w:line="360" w:lineRule="auto"/>
        <w:jc w:val="both"/>
        <w:rPr>
          <w:rFonts w:ascii="Palatino Linotype" w:hAnsi="Palatino Linotype"/>
          <w:bCs/>
          <w:sz w:val="22"/>
          <w:szCs w:val="22"/>
        </w:rPr>
      </w:pPr>
    </w:p>
    <w:p w14:paraId="0301E08C" w14:textId="0CCB316D" w:rsidR="001F03A8" w:rsidRPr="009C4B92" w:rsidRDefault="00950510" w:rsidP="00950510">
      <w:pPr>
        <w:spacing w:line="360" w:lineRule="auto"/>
        <w:jc w:val="center"/>
        <w:rPr>
          <w:rFonts w:ascii="Palatino Linotype" w:hAnsi="Palatino Linotype"/>
          <w:bCs/>
          <w:sz w:val="22"/>
          <w:szCs w:val="22"/>
        </w:rPr>
      </w:pPr>
      <w:r w:rsidRPr="009C4B92">
        <w:rPr>
          <w:rFonts w:ascii="Palatino Linotype" w:hAnsi="Palatino Linotype"/>
          <w:bCs/>
          <w:noProof/>
          <w:sz w:val="22"/>
          <w:szCs w:val="22"/>
          <w:lang w:eastAsia="es-MX"/>
        </w:rPr>
        <w:drawing>
          <wp:inline distT="0" distB="0" distL="0" distR="0" wp14:anchorId="7931B6EF" wp14:editId="7E35F02D">
            <wp:extent cx="5060950" cy="1319349"/>
            <wp:effectExtent l="0" t="0" r="6350" b="0"/>
            <wp:docPr id="757000757"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000757" name="Imagen 1" descr="Imagen que contiene Diagrama&#10;&#10;Descripción generada automáticamente"/>
                    <pic:cNvPicPr/>
                  </pic:nvPicPr>
                  <pic:blipFill>
                    <a:blip r:embed="rId13"/>
                    <a:stretch>
                      <a:fillRect/>
                    </a:stretch>
                  </pic:blipFill>
                  <pic:spPr>
                    <a:xfrm>
                      <a:off x="0" y="0"/>
                      <a:ext cx="5080908" cy="1324552"/>
                    </a:xfrm>
                    <a:prstGeom prst="rect">
                      <a:avLst/>
                    </a:prstGeom>
                  </pic:spPr>
                </pic:pic>
              </a:graphicData>
            </a:graphic>
          </wp:inline>
        </w:drawing>
      </w:r>
    </w:p>
    <w:p w14:paraId="560D7E82" w14:textId="7BA68C21" w:rsidR="001F03A8" w:rsidRPr="009C4B92" w:rsidRDefault="001F03A8" w:rsidP="00950510">
      <w:pPr>
        <w:spacing w:line="360" w:lineRule="auto"/>
        <w:jc w:val="both"/>
        <w:rPr>
          <w:rFonts w:ascii="Palatino Linotype" w:hAnsi="Palatino Linotype"/>
          <w:bCs/>
          <w:sz w:val="22"/>
          <w:szCs w:val="22"/>
        </w:rPr>
      </w:pPr>
    </w:p>
    <w:p w14:paraId="15CB0032" w14:textId="017B7B2A" w:rsidR="00950510" w:rsidRPr="009C4B92" w:rsidRDefault="00165B69" w:rsidP="00950510">
      <w:pPr>
        <w:spacing w:line="360" w:lineRule="auto"/>
        <w:jc w:val="both"/>
        <w:rPr>
          <w:rFonts w:ascii="Palatino Linotype" w:hAnsi="Palatino Linotype"/>
          <w:b/>
          <w:bCs/>
          <w:sz w:val="22"/>
          <w:szCs w:val="22"/>
          <w:lang w:eastAsia="es-MX"/>
        </w:rPr>
      </w:pPr>
      <w:r w:rsidRPr="009C4B92">
        <w:rPr>
          <w:rFonts w:ascii="Palatino Linotype" w:hAnsi="Palatino Linotype"/>
          <w:bCs/>
          <w:sz w:val="22"/>
          <w:szCs w:val="22"/>
        </w:rPr>
        <w:t xml:space="preserve">De tal suerte, </w:t>
      </w:r>
      <w:r w:rsidR="00630A58" w:rsidRPr="009C4B92">
        <w:rPr>
          <w:rFonts w:ascii="Palatino Linotype" w:hAnsi="Palatino Linotype"/>
          <w:bCs/>
          <w:sz w:val="22"/>
          <w:szCs w:val="22"/>
        </w:rPr>
        <w:t>podemos advertir que la in</w:t>
      </w:r>
      <w:r w:rsidR="00D41D70" w:rsidRPr="009C4B92">
        <w:rPr>
          <w:rFonts w:ascii="Palatino Linotype" w:hAnsi="Palatino Linotype"/>
          <w:bCs/>
          <w:sz w:val="22"/>
          <w:szCs w:val="22"/>
        </w:rPr>
        <w:t xml:space="preserve">conformidad del Recurrente versa sobre la falta de entrega </w:t>
      </w:r>
      <w:r w:rsidR="00224590" w:rsidRPr="009C4B92">
        <w:rPr>
          <w:rFonts w:ascii="Palatino Linotype" w:hAnsi="Palatino Linotype"/>
          <w:bCs/>
          <w:sz w:val="22"/>
          <w:szCs w:val="22"/>
        </w:rPr>
        <w:t xml:space="preserve">de </w:t>
      </w:r>
      <w:r w:rsidR="00C01AE9" w:rsidRPr="009C4B92">
        <w:rPr>
          <w:rFonts w:ascii="Palatino Linotype" w:hAnsi="Palatino Linotype"/>
          <w:b/>
          <w:bCs/>
          <w:sz w:val="22"/>
          <w:szCs w:val="22"/>
          <w:lang w:eastAsia="es-MX"/>
        </w:rPr>
        <w:t>los contratos, convenios, facturas y/o pólizas</w:t>
      </w:r>
      <w:r w:rsidR="00397200" w:rsidRPr="009C4B92">
        <w:rPr>
          <w:rFonts w:ascii="Palatino Linotype" w:hAnsi="Palatino Linotype"/>
          <w:b/>
          <w:bCs/>
          <w:sz w:val="22"/>
          <w:szCs w:val="22"/>
          <w:lang w:eastAsia="es-MX"/>
        </w:rPr>
        <w:t xml:space="preserve"> por la compra</w:t>
      </w:r>
      <w:r w:rsidR="00C01AE9" w:rsidRPr="009C4B92">
        <w:rPr>
          <w:rFonts w:ascii="Palatino Linotype" w:hAnsi="Palatino Linotype"/>
          <w:b/>
          <w:bCs/>
          <w:sz w:val="22"/>
          <w:szCs w:val="22"/>
          <w:lang w:eastAsia="es-MX"/>
        </w:rPr>
        <w:t xml:space="preserve"> de</w:t>
      </w:r>
      <w:r w:rsidR="002E3DB9" w:rsidRPr="009C4B92">
        <w:rPr>
          <w:rFonts w:ascii="Palatino Linotype" w:hAnsi="Palatino Linotype"/>
          <w:b/>
          <w:bCs/>
          <w:sz w:val="22"/>
          <w:szCs w:val="22"/>
          <w:lang w:eastAsia="es-MX"/>
        </w:rPr>
        <w:t xml:space="preserve"> </w:t>
      </w:r>
      <w:r w:rsidR="00E85AF2" w:rsidRPr="009C4B92">
        <w:rPr>
          <w:rFonts w:ascii="Palatino Linotype" w:hAnsi="Palatino Linotype"/>
          <w:b/>
          <w:bCs/>
          <w:sz w:val="22"/>
          <w:szCs w:val="22"/>
          <w:lang w:eastAsia="es-MX"/>
        </w:rPr>
        <w:t>sillas de ruedas, andaderas, bastones, cobijas, despensas, entrega de mobiliario en los centro</w:t>
      </w:r>
      <w:r w:rsidR="00C36C89" w:rsidRPr="009C4B92">
        <w:rPr>
          <w:rFonts w:ascii="Palatino Linotype" w:hAnsi="Palatino Linotype"/>
          <w:b/>
          <w:bCs/>
          <w:sz w:val="22"/>
          <w:szCs w:val="22"/>
          <w:lang w:eastAsia="es-MX"/>
        </w:rPr>
        <w:t>s</w:t>
      </w:r>
      <w:r w:rsidR="00E85AF2" w:rsidRPr="009C4B92">
        <w:rPr>
          <w:rFonts w:ascii="Palatino Linotype" w:hAnsi="Palatino Linotype"/>
          <w:b/>
          <w:bCs/>
          <w:sz w:val="22"/>
          <w:szCs w:val="22"/>
          <w:lang w:eastAsia="es-MX"/>
        </w:rPr>
        <w:t xml:space="preserve"> de desarrollo infantil y apoyos funcionales, del primero de enero al treinta y uno de agosto de dos mil veintidós.</w:t>
      </w:r>
    </w:p>
    <w:p w14:paraId="57EF1C78" w14:textId="77777777" w:rsidR="00397200" w:rsidRPr="009C4B92" w:rsidRDefault="00397200" w:rsidP="00950510">
      <w:pPr>
        <w:spacing w:line="360" w:lineRule="auto"/>
        <w:jc w:val="both"/>
        <w:rPr>
          <w:rFonts w:ascii="Palatino Linotype" w:hAnsi="Palatino Linotype"/>
          <w:b/>
          <w:bCs/>
          <w:sz w:val="22"/>
          <w:szCs w:val="22"/>
          <w:lang w:eastAsia="es-MX"/>
        </w:rPr>
      </w:pPr>
    </w:p>
    <w:p w14:paraId="3F11A279" w14:textId="045D5B2F" w:rsidR="004D52BD" w:rsidRPr="009C4B92" w:rsidRDefault="004D52BD" w:rsidP="004D52BD">
      <w:pPr>
        <w:spacing w:line="360" w:lineRule="auto"/>
        <w:jc w:val="both"/>
        <w:rPr>
          <w:rFonts w:ascii="Palatino Linotype" w:hAnsi="Palatino Linotype"/>
          <w:noProof/>
          <w:sz w:val="22"/>
          <w:szCs w:val="22"/>
          <w:lang w:eastAsia="es-MX"/>
        </w:rPr>
      </w:pPr>
      <w:r w:rsidRPr="009C4B92">
        <w:rPr>
          <w:rFonts w:ascii="Palatino Linotype" w:hAnsi="Palatino Linotype"/>
          <w:bCs/>
          <w:sz w:val="22"/>
          <w:szCs w:val="22"/>
        </w:rPr>
        <w:t xml:space="preserve">Por lo tanto, </w:t>
      </w:r>
      <w:r w:rsidRPr="009C4B92">
        <w:rPr>
          <w:rFonts w:ascii="Palatino Linotype" w:eastAsia="Calibri" w:hAnsi="Palatino Linotype" w:cs="Tahoma"/>
          <w:b/>
          <w:sz w:val="22"/>
          <w:szCs w:val="22"/>
        </w:rPr>
        <w:t>respecto</w:t>
      </w:r>
      <w:r w:rsidR="00E505EF" w:rsidRPr="009C4B92">
        <w:rPr>
          <w:rFonts w:ascii="Palatino Linotype" w:eastAsia="Calibri" w:hAnsi="Palatino Linotype" w:cs="Tahoma"/>
          <w:b/>
          <w:sz w:val="22"/>
          <w:szCs w:val="22"/>
        </w:rPr>
        <w:t xml:space="preserve"> </w:t>
      </w:r>
      <w:r w:rsidR="00E505EF" w:rsidRPr="009C4B92">
        <w:rPr>
          <w:rFonts w:ascii="Palatino Linotype" w:hAnsi="Palatino Linotype"/>
          <w:b/>
          <w:bCs/>
          <w:sz w:val="22"/>
          <w:szCs w:val="22"/>
          <w:lang w:eastAsia="es-MX"/>
        </w:rPr>
        <w:t>los contratos, convenios, facturas y/o pólizas</w:t>
      </w:r>
      <w:r w:rsidR="00E505EF" w:rsidRPr="009C4B92">
        <w:rPr>
          <w:rFonts w:ascii="Palatino Linotype" w:eastAsia="Calibri" w:hAnsi="Palatino Linotype" w:cs="Tahoma"/>
          <w:b/>
          <w:sz w:val="22"/>
          <w:szCs w:val="22"/>
        </w:rPr>
        <w:t xml:space="preserve"> del</w:t>
      </w:r>
      <w:r w:rsidRPr="009C4B92">
        <w:rPr>
          <w:rFonts w:ascii="Palatino Linotype" w:eastAsia="Calibri" w:hAnsi="Palatino Linotype" w:cs="Tahoma"/>
          <w:b/>
          <w:sz w:val="22"/>
          <w:szCs w:val="22"/>
        </w:rPr>
        <w:t xml:space="preserve"> evento para la celebración de los adultos mayores que tuvo verificativo en el estacionamiento de la ex comercial mexicana</w:t>
      </w:r>
      <w:r w:rsidRPr="009C4B92">
        <w:rPr>
          <w:rFonts w:ascii="Palatino Linotype" w:eastAsia="Calibri" w:hAnsi="Palatino Linotype" w:cs="Tahoma"/>
          <w:bCs/>
          <w:sz w:val="22"/>
          <w:szCs w:val="22"/>
        </w:rPr>
        <w:t>,</w:t>
      </w:r>
      <w:r w:rsidRPr="009C4B92">
        <w:rPr>
          <w:rFonts w:ascii="Palatino Linotype" w:hAnsi="Palatino Linotype"/>
        </w:rPr>
        <w:t xml:space="preserve"> </w:t>
      </w:r>
      <w:r w:rsidRPr="009C4B92">
        <w:rPr>
          <w:rFonts w:ascii="Palatino Linotype" w:eastAsia="Calibri" w:hAnsi="Palatino Linotype" w:cs="Tahoma"/>
          <w:b/>
          <w:sz w:val="22"/>
          <w:szCs w:val="22"/>
        </w:rPr>
        <w:t>los eventos de las caravanas por las niñas y niños y el pago y/o compra de bicicletas</w:t>
      </w:r>
      <w:r w:rsidR="00E505EF" w:rsidRPr="009C4B92">
        <w:rPr>
          <w:rFonts w:ascii="Palatino Linotype" w:eastAsia="Calibri" w:hAnsi="Palatino Linotype" w:cs="Tahoma"/>
          <w:b/>
          <w:sz w:val="22"/>
          <w:szCs w:val="22"/>
        </w:rPr>
        <w:t>,</w:t>
      </w:r>
      <w:r w:rsidRPr="009C4B92">
        <w:rPr>
          <w:rFonts w:ascii="Palatino Linotype" w:eastAsia="Calibri" w:hAnsi="Palatino Linotype" w:cs="Tahoma"/>
          <w:b/>
          <w:sz w:val="22"/>
          <w:szCs w:val="22"/>
        </w:rPr>
        <w:t xml:space="preserve"> </w:t>
      </w:r>
      <w:r w:rsidRPr="009C4B92">
        <w:rPr>
          <w:rFonts w:ascii="Palatino Linotype" w:eastAsia="Calibri" w:hAnsi="Palatino Linotype" w:cs="Tahoma"/>
          <w:bCs/>
          <w:sz w:val="22"/>
          <w:szCs w:val="22"/>
        </w:rPr>
        <w:t xml:space="preserve">el Recurrente </w:t>
      </w:r>
      <w:r w:rsidRPr="009C4B92">
        <w:rPr>
          <w:rFonts w:ascii="Palatino Linotype" w:eastAsia="Calibri" w:hAnsi="Palatino Linotype" w:cs="Arial"/>
          <w:color w:val="000000" w:themeColor="text1"/>
          <w:sz w:val="22"/>
          <w:szCs w:val="22"/>
          <w:u w:val="single"/>
        </w:rPr>
        <w:t>no manifestó ningún motivo o razón de inconformidad en el momento procesal oportuno</w:t>
      </w:r>
      <w:r w:rsidRPr="009C4B92">
        <w:rPr>
          <w:rFonts w:ascii="Palatino Linotype" w:eastAsia="Calibri" w:hAnsi="Palatino Linotype" w:cs="Arial"/>
          <w:color w:val="000000" w:themeColor="text1"/>
          <w:sz w:val="22"/>
          <w:szCs w:val="22"/>
        </w:rPr>
        <w:t>; así entonces</w:t>
      </w:r>
      <w:r w:rsidRPr="009C4B92">
        <w:rPr>
          <w:rFonts w:ascii="Palatino Linotype" w:eastAsia="Calibri" w:hAnsi="Palatino Linotype" w:cs="Arial"/>
          <w:b/>
          <w:bCs/>
          <w:color w:val="000000" w:themeColor="text1"/>
          <w:sz w:val="22"/>
          <w:szCs w:val="22"/>
        </w:rPr>
        <w:t xml:space="preserve">, este Organismo Garante no se encuentra obligado </w:t>
      </w:r>
      <w:r w:rsidRPr="009C4B92">
        <w:rPr>
          <w:rFonts w:ascii="Palatino Linotype" w:eastAsia="Calibri" w:hAnsi="Palatino Linotype" w:cs="Arial"/>
          <w:b/>
          <w:bCs/>
          <w:color w:val="000000" w:themeColor="text1"/>
          <w:sz w:val="22"/>
          <w:szCs w:val="22"/>
        </w:rPr>
        <w:lastRenderedPageBreak/>
        <w:t>a entrar al estudio de fondo de aquellos elementos que el Particular no combatió por medio de la interposición del escrito recursal,</w:t>
      </w:r>
      <w:r w:rsidRPr="009C4B92">
        <w:rPr>
          <w:rFonts w:ascii="Palatino Linotype" w:eastAsia="Calibri" w:hAnsi="Palatino Linotype" w:cs="Arial"/>
          <w:color w:val="000000" w:themeColor="text1"/>
          <w:sz w:val="22"/>
          <w:szCs w:val="22"/>
        </w:rPr>
        <w:t xml:space="preserve"> situación </w:t>
      </w:r>
      <w:r w:rsidRPr="009C4B92">
        <w:rPr>
          <w:rFonts w:ascii="Palatino Linotype" w:hAnsi="Palatino Linotype"/>
          <w:noProof/>
          <w:sz w:val="22"/>
          <w:szCs w:val="22"/>
          <w:lang w:eastAsia="es-MX"/>
        </w:rPr>
        <w:t>que cobra sustento legal del criterio de interpretación para Sujetos Obligados con clave de control SO/001/2020, emitido por el Pleno del Organo Garante Nacional, que por rubro y texto, dispone lo siguiente:</w:t>
      </w:r>
    </w:p>
    <w:p w14:paraId="18AA29F2" w14:textId="77777777" w:rsidR="00E505EF" w:rsidRPr="009C4B92" w:rsidRDefault="00E505EF" w:rsidP="004D52BD">
      <w:pPr>
        <w:spacing w:line="360" w:lineRule="auto"/>
        <w:jc w:val="both"/>
        <w:rPr>
          <w:rFonts w:ascii="Palatino Linotype" w:hAnsi="Palatino Linotype"/>
          <w:noProof/>
          <w:sz w:val="22"/>
          <w:szCs w:val="22"/>
          <w:lang w:eastAsia="es-MX"/>
        </w:rPr>
      </w:pPr>
    </w:p>
    <w:p w14:paraId="30382964" w14:textId="77777777" w:rsidR="00C801E3" w:rsidRPr="009C4B92" w:rsidRDefault="00C801E3" w:rsidP="00C801E3">
      <w:pPr>
        <w:spacing w:line="360" w:lineRule="auto"/>
        <w:ind w:left="567" w:right="539"/>
        <w:jc w:val="both"/>
        <w:rPr>
          <w:rFonts w:ascii="Palatino Linotype" w:hAnsi="Palatino Linotype"/>
          <w:bCs/>
          <w:i/>
          <w:iCs/>
        </w:rPr>
      </w:pPr>
      <w:r w:rsidRPr="009C4B92">
        <w:rPr>
          <w:rFonts w:ascii="Palatino Linotype" w:hAnsi="Palatino Linotype" w:cs="Arial"/>
          <w:b/>
          <w:i/>
          <w:iCs/>
        </w:rPr>
        <w:t xml:space="preserve">Actos consentidos tácitamente. Improcedencia de su análisis. </w:t>
      </w:r>
      <w:r w:rsidRPr="009C4B92">
        <w:rPr>
          <w:rFonts w:ascii="Palatino Linotype" w:hAnsi="Palatino Linotype"/>
          <w:bCs/>
          <w:i/>
          <w:iCs/>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7209F7F4" w14:textId="77777777" w:rsidR="00C801E3" w:rsidRPr="009C4B92" w:rsidRDefault="00C801E3" w:rsidP="00C801E3">
      <w:pPr>
        <w:spacing w:line="360" w:lineRule="auto"/>
        <w:ind w:left="567" w:right="539"/>
        <w:jc w:val="both"/>
        <w:rPr>
          <w:rFonts w:ascii="Palatino Linotype" w:hAnsi="Palatino Linotype"/>
          <w:bCs/>
          <w:i/>
          <w:iCs/>
        </w:rPr>
      </w:pPr>
    </w:p>
    <w:p w14:paraId="7598A117" w14:textId="291CC10D" w:rsidR="00C801E3" w:rsidRPr="009C4B92" w:rsidRDefault="00C801E3" w:rsidP="00C801E3">
      <w:pPr>
        <w:spacing w:line="360" w:lineRule="auto"/>
        <w:ind w:right="-93"/>
        <w:jc w:val="both"/>
        <w:rPr>
          <w:rFonts w:ascii="Palatino Linotype" w:hAnsi="Palatino Linotype" w:cs="Tahoma"/>
          <w:sz w:val="22"/>
          <w:szCs w:val="22"/>
          <w:u w:val="single"/>
        </w:rPr>
      </w:pPr>
      <w:r w:rsidRPr="009C4B92">
        <w:rPr>
          <w:rFonts w:ascii="Palatino Linotype" w:hAnsi="Palatino Linotype" w:cs="Tahoma"/>
          <w:sz w:val="22"/>
          <w:szCs w:val="22"/>
        </w:rPr>
        <w:t xml:space="preserve">De la misma manera resulta aplicable el criterio sostenido por el Poder Judicial de la Federación de rubro </w:t>
      </w:r>
      <w:r w:rsidRPr="009C4B92">
        <w:rPr>
          <w:rFonts w:ascii="Palatino Linotype" w:hAnsi="Palatino Linotype" w:cs="Tahoma"/>
          <w:b/>
          <w:sz w:val="22"/>
          <w:szCs w:val="22"/>
        </w:rPr>
        <w:t>ACTOS CONSENTIDOS TÁCITAMENTE, Tesis VI.2o. J/21</w:t>
      </w:r>
      <w:r w:rsidRPr="009C4B92">
        <w:rPr>
          <w:rFonts w:ascii="Palatino Linotype" w:hAnsi="Palatino Linotype" w:cs="Tahoma"/>
          <w:sz w:val="22"/>
          <w:szCs w:val="22"/>
        </w:rPr>
        <w:t xml:space="preserve">, emitida en la novena época, por el Segundo Tribunal Colegiado del Sexto Circuito, publicada en la Gaceta del Semanario Judicial de la Federación en agosto de 1995, página 291 y número de registro 204707, del que se desprende que cuando no se reclaman los actos de autoridad en la vía y plazos establecidos en la Ley, se presume que el particular está conforme con los mismos, por lo que, en la especie, </w:t>
      </w:r>
      <w:r w:rsidRPr="009C4B92">
        <w:rPr>
          <w:rFonts w:ascii="Palatino Linotype" w:hAnsi="Palatino Linotype" w:cs="Tahoma"/>
          <w:sz w:val="22"/>
          <w:szCs w:val="22"/>
          <w:u w:val="single"/>
        </w:rPr>
        <w:t>se valida la respuesta respecto de los apartados no controvertidos y se arriba a la conclusión de que estos se tuvieron por atendidos.</w:t>
      </w:r>
    </w:p>
    <w:p w14:paraId="5AD68C83" w14:textId="77777777" w:rsidR="00C36C89" w:rsidRPr="009C4B92" w:rsidRDefault="00C36C89" w:rsidP="00C801E3">
      <w:pPr>
        <w:spacing w:line="360" w:lineRule="auto"/>
        <w:ind w:right="-93"/>
        <w:jc w:val="both"/>
        <w:rPr>
          <w:rFonts w:ascii="Palatino Linotype" w:hAnsi="Palatino Linotype" w:cs="Tahoma"/>
          <w:sz w:val="22"/>
          <w:szCs w:val="22"/>
          <w:u w:val="single"/>
        </w:rPr>
      </w:pPr>
    </w:p>
    <w:p w14:paraId="748BA22A" w14:textId="477F7FD3" w:rsidR="00C36C89" w:rsidRPr="009C4B92" w:rsidRDefault="00DD73B6" w:rsidP="00C801E3">
      <w:pPr>
        <w:spacing w:line="360" w:lineRule="auto"/>
        <w:ind w:right="-93"/>
        <w:jc w:val="both"/>
        <w:rPr>
          <w:rFonts w:ascii="Palatino Linotype" w:hAnsi="Palatino Linotype" w:cs="Tahoma"/>
          <w:sz w:val="22"/>
          <w:szCs w:val="22"/>
          <w:u w:val="single"/>
        </w:rPr>
      </w:pPr>
      <w:r w:rsidRPr="009C4B92">
        <w:rPr>
          <w:rFonts w:ascii="Palatino Linotype" w:hAnsi="Palatino Linotype" w:cs="Tahoma"/>
          <w:sz w:val="22"/>
          <w:szCs w:val="22"/>
        </w:rPr>
        <w:t xml:space="preserve">De tal suerte, podemos colegir que la litis a resolver por medio de la Presente, </w:t>
      </w:r>
      <w:r w:rsidRPr="009C4B92">
        <w:rPr>
          <w:rFonts w:ascii="Palatino Linotype" w:hAnsi="Palatino Linotype" w:cs="Tahoma"/>
          <w:b/>
          <w:bCs/>
          <w:sz w:val="22"/>
          <w:szCs w:val="22"/>
        </w:rPr>
        <w:t xml:space="preserve">deviene en la entrega incompleta de </w:t>
      </w:r>
      <w:r w:rsidR="000475BA" w:rsidRPr="009C4B92">
        <w:rPr>
          <w:rFonts w:ascii="Palatino Linotype" w:hAnsi="Palatino Linotype"/>
          <w:b/>
          <w:bCs/>
          <w:sz w:val="22"/>
          <w:szCs w:val="22"/>
          <w:lang w:eastAsia="es-MX"/>
        </w:rPr>
        <w:t>los contratos, convenios, facturas y/o pólizas</w:t>
      </w:r>
      <w:r w:rsidR="000475BA" w:rsidRPr="009C4B92">
        <w:rPr>
          <w:rFonts w:ascii="Palatino Linotype" w:hAnsi="Palatino Linotype" w:cs="Tahoma"/>
          <w:sz w:val="22"/>
          <w:szCs w:val="22"/>
        </w:rPr>
        <w:t xml:space="preserve"> </w:t>
      </w:r>
      <w:r w:rsidR="000475BA" w:rsidRPr="009C4B92">
        <w:rPr>
          <w:rFonts w:ascii="Palatino Linotype" w:hAnsi="Palatino Linotype" w:cs="Tahoma"/>
          <w:b/>
          <w:bCs/>
          <w:sz w:val="22"/>
          <w:szCs w:val="22"/>
        </w:rPr>
        <w:t xml:space="preserve">por </w:t>
      </w:r>
      <w:r w:rsidR="00BF4666" w:rsidRPr="009C4B92">
        <w:rPr>
          <w:rFonts w:ascii="Palatino Linotype" w:hAnsi="Palatino Linotype" w:cs="Tahoma"/>
          <w:b/>
          <w:bCs/>
          <w:sz w:val="22"/>
          <w:szCs w:val="22"/>
        </w:rPr>
        <w:t>la</w:t>
      </w:r>
      <w:r w:rsidR="000475BA" w:rsidRPr="009C4B92">
        <w:rPr>
          <w:rFonts w:ascii="Palatino Linotype" w:hAnsi="Palatino Linotype" w:cs="Tahoma"/>
          <w:b/>
          <w:bCs/>
          <w:sz w:val="22"/>
          <w:szCs w:val="22"/>
        </w:rPr>
        <w:t xml:space="preserve"> compra de sillas de ruedas, andaderas, bastones, cobijas, despensas, entrega de mobiliario en los centros de desarrollo infantil, apoyos funcionales,</w:t>
      </w:r>
      <w:r w:rsidR="00BF4666" w:rsidRPr="009C4B92">
        <w:rPr>
          <w:rFonts w:ascii="Palatino Linotype" w:hAnsi="Palatino Linotype" w:cs="Tahoma"/>
          <w:b/>
          <w:bCs/>
          <w:sz w:val="22"/>
          <w:szCs w:val="22"/>
        </w:rPr>
        <w:t xml:space="preserve"> del primero de enero al </w:t>
      </w:r>
      <w:r w:rsidR="00BF4666" w:rsidRPr="009C4B92">
        <w:rPr>
          <w:rFonts w:ascii="Palatino Linotype" w:hAnsi="Palatino Linotype"/>
          <w:b/>
          <w:bCs/>
          <w:sz w:val="22"/>
          <w:szCs w:val="22"/>
          <w:lang w:eastAsia="es-MX"/>
        </w:rPr>
        <w:t>treinta y uno de agosto de dos mil veintidós.</w:t>
      </w:r>
    </w:p>
    <w:p w14:paraId="2CC84A25" w14:textId="77777777" w:rsidR="004975D0" w:rsidRPr="009C4B92" w:rsidRDefault="004975D0" w:rsidP="00020260">
      <w:pPr>
        <w:spacing w:line="360" w:lineRule="auto"/>
        <w:jc w:val="both"/>
        <w:rPr>
          <w:rFonts w:ascii="Palatino Linotype" w:hAnsi="Palatino Linotype"/>
          <w:sz w:val="22"/>
        </w:rPr>
      </w:pPr>
    </w:p>
    <w:p w14:paraId="0030378D" w14:textId="0157992C" w:rsidR="00665E46" w:rsidRPr="009C4B92" w:rsidRDefault="00665E46" w:rsidP="00020260">
      <w:pPr>
        <w:spacing w:line="360" w:lineRule="auto"/>
        <w:jc w:val="both"/>
        <w:rPr>
          <w:rFonts w:ascii="Palatino Linotype" w:hAnsi="Palatino Linotype"/>
          <w:sz w:val="22"/>
        </w:rPr>
      </w:pPr>
      <w:r w:rsidRPr="009C4B92">
        <w:rPr>
          <w:rFonts w:ascii="Palatino Linotype" w:hAnsi="Palatino Linotype"/>
          <w:sz w:val="22"/>
        </w:rPr>
        <w:lastRenderedPageBreak/>
        <w:t xml:space="preserve">Lo </w:t>
      </w:r>
      <w:r w:rsidR="00295D2B" w:rsidRPr="009C4B92">
        <w:rPr>
          <w:rFonts w:ascii="Palatino Linotype" w:hAnsi="Palatino Linotype"/>
          <w:sz w:val="22"/>
        </w:rPr>
        <w:t>hasta aquí expuesto</w:t>
      </w:r>
      <w:r w:rsidRPr="009C4B92">
        <w:rPr>
          <w:rFonts w:ascii="Palatino Linotype" w:hAnsi="Palatino Linotype"/>
          <w:sz w:val="22"/>
        </w:rPr>
        <w:t>, se desprende de las documentales que obran en el expediente de referencia materia de la presente Resolución, consistentes en: la solicitud de acceso a la información con número de folio</w:t>
      </w:r>
      <w:r w:rsidR="007014D8" w:rsidRPr="009C4B92">
        <w:rPr>
          <w:rFonts w:ascii="Palatino Linotype" w:hAnsi="Palatino Linotype"/>
          <w:sz w:val="22"/>
        </w:rPr>
        <w:t xml:space="preserve"> </w:t>
      </w:r>
      <w:r w:rsidR="00CC05EA" w:rsidRPr="009C4B92">
        <w:rPr>
          <w:rFonts w:ascii="Palatino Linotype" w:hAnsi="Palatino Linotype"/>
          <w:sz w:val="22"/>
        </w:rPr>
        <w:t>00032/DIFIXTAPAL/IP/2022</w:t>
      </w:r>
      <w:r w:rsidRPr="009C4B92">
        <w:rPr>
          <w:rFonts w:ascii="Palatino Linotype" w:hAnsi="Palatino Linotype"/>
          <w:sz w:val="22"/>
        </w:rPr>
        <w:t xml:space="preserve">; la respuesta proporcionada por el </w:t>
      </w:r>
      <w:r w:rsidR="00CC05EA" w:rsidRPr="009C4B92">
        <w:rPr>
          <w:rFonts w:ascii="Palatino Linotype" w:eastAsia="Calibri" w:hAnsi="Palatino Linotype" w:cs="Tahoma"/>
          <w:sz w:val="22"/>
          <w:szCs w:val="22"/>
          <w:lang w:eastAsia="en-US"/>
        </w:rPr>
        <w:t>Sistema Municipal Para el Desarrollo Integral de la Familia de Ixtapaluca</w:t>
      </w:r>
      <w:r w:rsidR="00AA0976" w:rsidRPr="009C4B92">
        <w:rPr>
          <w:rFonts w:ascii="Palatino Linotype" w:hAnsi="Palatino Linotype"/>
          <w:sz w:val="22"/>
        </w:rPr>
        <w:t xml:space="preserve">, </w:t>
      </w:r>
      <w:r w:rsidRPr="009C4B92">
        <w:rPr>
          <w:rFonts w:ascii="Palatino Linotype" w:hAnsi="Palatino Linotype"/>
          <w:sz w:val="22"/>
        </w:rPr>
        <w:t>el escrito recursal</w:t>
      </w:r>
      <w:r w:rsidR="0020725F" w:rsidRPr="009C4B92">
        <w:rPr>
          <w:rFonts w:ascii="Palatino Linotype" w:hAnsi="Palatino Linotype"/>
          <w:sz w:val="22"/>
        </w:rPr>
        <w:t xml:space="preserve"> </w:t>
      </w:r>
      <w:r w:rsidR="00132F24" w:rsidRPr="009C4B92">
        <w:rPr>
          <w:rFonts w:ascii="Palatino Linotype" w:hAnsi="Palatino Linotype"/>
          <w:sz w:val="22"/>
        </w:rPr>
        <w:t>y</w:t>
      </w:r>
      <w:r w:rsidR="00AA0976" w:rsidRPr="009C4B92">
        <w:rPr>
          <w:rFonts w:ascii="Palatino Linotype" w:hAnsi="Palatino Linotype"/>
          <w:sz w:val="22"/>
        </w:rPr>
        <w:t xml:space="preserve"> el informe justificado</w:t>
      </w:r>
      <w:r w:rsidRPr="009C4B92">
        <w:rPr>
          <w:rFonts w:ascii="Palatino Linotype" w:hAnsi="Palatino Linotype"/>
          <w:sz w:val="22"/>
        </w:rPr>
        <w:t>; instrumentales que se toman en cuenta a efecto de resolver el presente medio de impugnación, conforme a lo dispuesto por el artículo 185, fracción IV, de la Ley de Transparencia y Acceso a la Información Pública del Estado de México y Municipios.</w:t>
      </w:r>
    </w:p>
    <w:p w14:paraId="6F55CF64" w14:textId="77777777" w:rsidR="00F87093" w:rsidRPr="009C4B92" w:rsidRDefault="00F87093" w:rsidP="00020260">
      <w:pPr>
        <w:spacing w:line="360" w:lineRule="auto"/>
        <w:jc w:val="both"/>
        <w:rPr>
          <w:rFonts w:ascii="Palatino Linotype" w:hAnsi="Palatino Linotype"/>
          <w:sz w:val="22"/>
        </w:rPr>
      </w:pPr>
    </w:p>
    <w:p w14:paraId="18451EC9" w14:textId="12DBBBD7" w:rsidR="00C0341B" w:rsidRPr="009C4B92" w:rsidRDefault="00F87093" w:rsidP="00F87093">
      <w:pPr>
        <w:spacing w:line="360" w:lineRule="auto"/>
        <w:jc w:val="both"/>
        <w:rPr>
          <w:rFonts w:ascii="Palatino Linotype" w:hAnsi="Palatino Linotype"/>
          <w:sz w:val="22"/>
        </w:rPr>
      </w:pPr>
      <w:r w:rsidRPr="009C4B92">
        <w:rPr>
          <w:rFonts w:ascii="Palatino Linotype" w:hAnsi="Palatino Linotype"/>
          <w:sz w:val="22"/>
        </w:rPr>
        <w:t xml:space="preserve">Es entonces, que este Instituto advierte la procedencia del Recurso de Revisión al rubro en términos de la fracción V, del artículo 179 de la Ley de Transparencia y Acceso a la Información Pública del Estado de México y Municipios, pues </w:t>
      </w:r>
      <w:r w:rsidR="00B15115" w:rsidRPr="009C4B92">
        <w:rPr>
          <w:rFonts w:ascii="Palatino Linotype" w:hAnsi="Palatino Linotype"/>
          <w:sz w:val="22"/>
        </w:rPr>
        <w:t>nos encontramos ante la presunción de</w:t>
      </w:r>
      <w:r w:rsidRPr="009C4B92">
        <w:rPr>
          <w:rFonts w:ascii="Palatino Linotype" w:hAnsi="Palatino Linotype"/>
          <w:sz w:val="22"/>
        </w:rPr>
        <w:t xml:space="preserve"> entrega de información incompleta.</w:t>
      </w:r>
    </w:p>
    <w:p w14:paraId="62919F5A" w14:textId="77777777" w:rsidR="006B0C48" w:rsidRPr="009C4B92" w:rsidRDefault="006B0C48" w:rsidP="00020260">
      <w:pPr>
        <w:spacing w:line="360" w:lineRule="auto"/>
        <w:jc w:val="both"/>
        <w:rPr>
          <w:rFonts w:ascii="Palatino Linotype" w:hAnsi="Palatino Linotype"/>
          <w:sz w:val="22"/>
        </w:rPr>
      </w:pPr>
    </w:p>
    <w:p w14:paraId="489D61F8" w14:textId="6D00ACB3" w:rsidR="00B15115" w:rsidRPr="009C4B92" w:rsidRDefault="00020260" w:rsidP="00020260">
      <w:pPr>
        <w:spacing w:line="360" w:lineRule="auto"/>
        <w:jc w:val="both"/>
        <w:rPr>
          <w:rFonts w:ascii="Palatino Linotype" w:hAnsi="Palatino Linotype"/>
          <w:b/>
          <w:sz w:val="22"/>
        </w:rPr>
      </w:pPr>
      <w:r w:rsidRPr="009C4B92">
        <w:rPr>
          <w:rFonts w:ascii="Palatino Linotype" w:hAnsi="Palatino Linotype"/>
          <w:b/>
          <w:sz w:val="22"/>
        </w:rPr>
        <w:t>CUARTO. Marco normativo aplicable en materia de transparencia y acceso a la información pública.</w:t>
      </w:r>
    </w:p>
    <w:p w14:paraId="7FE8AD76" w14:textId="77777777" w:rsidR="005417F1" w:rsidRPr="009C4B92" w:rsidRDefault="005417F1" w:rsidP="00020260">
      <w:pPr>
        <w:spacing w:line="360" w:lineRule="auto"/>
        <w:jc w:val="both"/>
        <w:rPr>
          <w:rFonts w:ascii="Palatino Linotype" w:hAnsi="Palatino Linotype"/>
          <w:b/>
          <w:sz w:val="22"/>
        </w:rPr>
      </w:pPr>
    </w:p>
    <w:p w14:paraId="2BDA6524" w14:textId="7BA307D8" w:rsidR="00020260" w:rsidRPr="009C4B92" w:rsidRDefault="00020260" w:rsidP="00020260">
      <w:pPr>
        <w:spacing w:line="360" w:lineRule="auto"/>
        <w:jc w:val="both"/>
        <w:rPr>
          <w:rFonts w:ascii="Palatino Linotype" w:hAnsi="Palatino Linotype"/>
          <w:sz w:val="22"/>
        </w:rPr>
      </w:pPr>
      <w:r w:rsidRPr="009C4B92">
        <w:rPr>
          <w:rFonts w:ascii="Palatino Linotype" w:hAnsi="Palatino Linotype"/>
          <w:sz w:val="22"/>
        </w:rPr>
        <w:t xml:space="preserve">El artículo 6°, Apartado A), fracción I de la Constitución Política de los Estados Unidos Mexicanos, establece que toda la información en posesión de cualquier </w:t>
      </w:r>
      <w:r w:rsidR="00C61CD4" w:rsidRPr="009C4B92">
        <w:rPr>
          <w:rFonts w:ascii="Palatino Linotype" w:hAnsi="Palatino Linotype"/>
          <w:sz w:val="22"/>
        </w:rPr>
        <w:t>autoridad</w:t>
      </w:r>
      <w:r w:rsidRPr="009C4B92">
        <w:rPr>
          <w:rFonts w:ascii="Palatino Linotype" w:hAnsi="Palatino Linotype"/>
          <w:sz w:val="22"/>
        </w:rPr>
        <w:t xml:space="preserve"> es pública y sólo podrá ser reservada temporalmente por razones de interés público.</w:t>
      </w:r>
    </w:p>
    <w:p w14:paraId="7466EC05" w14:textId="77777777" w:rsidR="00020260" w:rsidRPr="009C4B92" w:rsidRDefault="00020260" w:rsidP="00020260">
      <w:pPr>
        <w:spacing w:line="360" w:lineRule="auto"/>
        <w:jc w:val="both"/>
        <w:rPr>
          <w:rFonts w:ascii="Palatino Linotype" w:hAnsi="Palatino Linotype"/>
          <w:sz w:val="22"/>
        </w:rPr>
      </w:pPr>
    </w:p>
    <w:p w14:paraId="2B7962C5" w14:textId="77777777" w:rsidR="00020260" w:rsidRPr="009C4B92" w:rsidRDefault="00020260" w:rsidP="00020260">
      <w:pPr>
        <w:spacing w:line="360" w:lineRule="auto"/>
        <w:jc w:val="both"/>
        <w:rPr>
          <w:rFonts w:ascii="Palatino Linotype" w:hAnsi="Palatino Linotype"/>
          <w:sz w:val="22"/>
        </w:rPr>
      </w:pPr>
      <w:r w:rsidRPr="009C4B92">
        <w:rPr>
          <w:rFonts w:ascii="Palatino Linotype" w:hAnsi="Palatino Linotype"/>
          <w:sz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6ACEE938" w14:textId="77777777" w:rsidR="00020260" w:rsidRPr="009C4B92" w:rsidRDefault="00020260" w:rsidP="00020260">
      <w:pPr>
        <w:spacing w:line="360" w:lineRule="auto"/>
        <w:jc w:val="both"/>
        <w:rPr>
          <w:rFonts w:ascii="Palatino Linotype" w:hAnsi="Palatino Linotype"/>
          <w:sz w:val="22"/>
        </w:rPr>
      </w:pPr>
    </w:p>
    <w:p w14:paraId="11A6CF4D" w14:textId="3FA5FBDC" w:rsidR="00020260" w:rsidRPr="009C4B92" w:rsidRDefault="00020260" w:rsidP="00020260">
      <w:pPr>
        <w:spacing w:line="360" w:lineRule="auto"/>
        <w:jc w:val="both"/>
        <w:rPr>
          <w:rFonts w:ascii="Palatino Linotype" w:hAnsi="Palatino Linotype"/>
          <w:sz w:val="22"/>
        </w:rPr>
      </w:pPr>
      <w:r w:rsidRPr="009C4B92">
        <w:rPr>
          <w:rFonts w:ascii="Palatino Linotype" w:hAnsi="Palatino Linotype"/>
          <w:sz w:val="22"/>
        </w:rPr>
        <w:lastRenderedPageBreak/>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5D4B8E0B" w14:textId="77777777" w:rsidR="00C61CD4" w:rsidRPr="009C4B92" w:rsidRDefault="00C61CD4" w:rsidP="00020260">
      <w:pPr>
        <w:spacing w:line="360" w:lineRule="auto"/>
        <w:jc w:val="both"/>
        <w:rPr>
          <w:rFonts w:ascii="Palatino Linotype" w:hAnsi="Palatino Linotype"/>
          <w:sz w:val="22"/>
        </w:rPr>
      </w:pPr>
    </w:p>
    <w:p w14:paraId="50984269" w14:textId="38E8556D" w:rsidR="003822C8" w:rsidRPr="009C4B92" w:rsidRDefault="00020260" w:rsidP="00020260">
      <w:pPr>
        <w:spacing w:line="360" w:lineRule="auto"/>
        <w:jc w:val="both"/>
        <w:rPr>
          <w:rFonts w:ascii="Palatino Linotype" w:hAnsi="Palatino Linotype"/>
          <w:sz w:val="22"/>
        </w:rPr>
      </w:pPr>
      <w:r w:rsidRPr="009C4B92">
        <w:rPr>
          <w:rFonts w:ascii="Palatino Linotype" w:hAnsi="Palatino Linotype"/>
          <w:sz w:val="22"/>
        </w:rPr>
        <w:t>Por su parte, en materia local, el artículo 5°, fracción I</w:t>
      </w:r>
      <w:r w:rsidR="00E2169D" w:rsidRPr="009C4B92">
        <w:rPr>
          <w:rFonts w:ascii="Palatino Linotype" w:hAnsi="Palatino Linotype"/>
          <w:sz w:val="22"/>
        </w:rPr>
        <w:t>,</w:t>
      </w:r>
      <w:r w:rsidRPr="009C4B92">
        <w:rPr>
          <w:rFonts w:ascii="Palatino Linotype" w:hAnsi="Palatino Linotype"/>
          <w:sz w:val="22"/>
        </w:rPr>
        <w:t xml:space="preserve">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r w:rsidR="008D79B2" w:rsidRPr="009C4B92">
        <w:rPr>
          <w:rFonts w:ascii="Palatino Linotype" w:hAnsi="Palatino Linotype"/>
          <w:sz w:val="22"/>
        </w:rPr>
        <w:t>.</w:t>
      </w:r>
    </w:p>
    <w:p w14:paraId="2081DB8B" w14:textId="77777777" w:rsidR="00295D2B" w:rsidRPr="009C4B92" w:rsidRDefault="00295D2B" w:rsidP="00020260">
      <w:pPr>
        <w:spacing w:line="360" w:lineRule="auto"/>
        <w:jc w:val="both"/>
        <w:rPr>
          <w:rFonts w:ascii="Palatino Linotype" w:hAnsi="Palatino Linotype"/>
          <w:sz w:val="22"/>
        </w:rPr>
      </w:pPr>
    </w:p>
    <w:p w14:paraId="1B2166E7" w14:textId="77777777" w:rsidR="00020260" w:rsidRPr="009C4B92" w:rsidRDefault="00020260" w:rsidP="00020260">
      <w:pPr>
        <w:spacing w:line="360" w:lineRule="auto"/>
        <w:jc w:val="both"/>
        <w:rPr>
          <w:rFonts w:ascii="Palatino Linotype" w:hAnsi="Palatino Linotype"/>
          <w:sz w:val="22"/>
        </w:rPr>
      </w:pPr>
      <w:r w:rsidRPr="009C4B92">
        <w:rPr>
          <w:rFonts w:ascii="Palatino Linotype" w:hAnsi="Palatino Linotype"/>
          <w:sz w:val="22"/>
        </w:rPr>
        <w:t>Por su parte, la Ley de Transparencia y Acceso a la Información Pública del Estado de México y Municipios (Reglamentaria del artículo 5° de la Constitución Local), establece lo siguiente:</w:t>
      </w:r>
    </w:p>
    <w:p w14:paraId="6B7570C6" w14:textId="77777777" w:rsidR="00020260" w:rsidRPr="009C4B92" w:rsidRDefault="00020260" w:rsidP="00020260">
      <w:pPr>
        <w:spacing w:line="360" w:lineRule="auto"/>
        <w:jc w:val="both"/>
        <w:rPr>
          <w:rFonts w:ascii="Palatino Linotype" w:hAnsi="Palatino Linotype"/>
          <w:sz w:val="22"/>
        </w:rPr>
      </w:pPr>
      <w:r w:rsidRPr="009C4B92">
        <w:rPr>
          <w:rFonts w:ascii="Palatino Linotype" w:hAnsi="Palatino Linotype"/>
          <w:sz w:val="22"/>
        </w:rPr>
        <w:t>El artículo 12, que, quienes generen, recopilen, administren, manejen, procesen, archiven o conserven información pública serán responsables de la misma.</w:t>
      </w:r>
    </w:p>
    <w:p w14:paraId="1374595D" w14:textId="77777777" w:rsidR="00020260" w:rsidRPr="009C4B92" w:rsidRDefault="00020260" w:rsidP="00020260">
      <w:pPr>
        <w:spacing w:line="360" w:lineRule="auto"/>
        <w:jc w:val="both"/>
        <w:rPr>
          <w:rFonts w:ascii="Palatino Linotype" w:hAnsi="Palatino Linotype"/>
          <w:sz w:val="22"/>
        </w:rPr>
      </w:pPr>
    </w:p>
    <w:p w14:paraId="7194FAF5" w14:textId="77777777" w:rsidR="00020260" w:rsidRPr="009C4B92" w:rsidRDefault="00020260" w:rsidP="00020260">
      <w:pPr>
        <w:spacing w:line="360" w:lineRule="auto"/>
        <w:jc w:val="both"/>
        <w:rPr>
          <w:rFonts w:ascii="Palatino Linotype" w:hAnsi="Palatino Linotype"/>
          <w:sz w:val="22"/>
        </w:rPr>
      </w:pPr>
      <w:r w:rsidRPr="009C4B92">
        <w:rPr>
          <w:rFonts w:ascii="Palatino Linotype" w:hAnsi="Palatino Linotype"/>
          <w:sz w:val="22"/>
        </w:rPr>
        <w:t>El artículo 18, que, los Sujetos Obligados deberán documentar todo acto que derive del ejercicio de sus facultades, competencias o funciones, considerando desde su origen la eventual publicidad y reutilización de la información que generen.</w:t>
      </w:r>
    </w:p>
    <w:p w14:paraId="7B6C6F5A" w14:textId="77777777" w:rsidR="00020260" w:rsidRPr="009C4B92" w:rsidRDefault="00020260" w:rsidP="00020260">
      <w:pPr>
        <w:spacing w:line="360" w:lineRule="auto"/>
        <w:jc w:val="both"/>
        <w:rPr>
          <w:rFonts w:ascii="Palatino Linotype" w:hAnsi="Palatino Linotype"/>
          <w:sz w:val="22"/>
        </w:rPr>
      </w:pPr>
    </w:p>
    <w:p w14:paraId="11FFD8CC" w14:textId="57CE5906" w:rsidR="0056130D" w:rsidRPr="009C4B92" w:rsidRDefault="00020260" w:rsidP="00020260">
      <w:pPr>
        <w:spacing w:line="360" w:lineRule="auto"/>
        <w:jc w:val="both"/>
        <w:rPr>
          <w:rFonts w:ascii="Palatino Linotype" w:hAnsi="Palatino Linotype"/>
          <w:sz w:val="22"/>
        </w:rPr>
      </w:pPr>
      <w:r w:rsidRPr="009C4B92">
        <w:rPr>
          <w:rFonts w:ascii="Palatino Linotype" w:hAnsi="Palatino Linotype"/>
          <w:sz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7E3EF56" w14:textId="77777777" w:rsidR="00020260" w:rsidRPr="009C4B92" w:rsidRDefault="00020260" w:rsidP="00020260">
      <w:pPr>
        <w:spacing w:line="360" w:lineRule="auto"/>
        <w:jc w:val="both"/>
        <w:rPr>
          <w:rFonts w:ascii="Palatino Linotype" w:hAnsi="Palatino Linotype"/>
          <w:b/>
          <w:bCs/>
          <w:sz w:val="22"/>
          <w:szCs w:val="22"/>
        </w:rPr>
      </w:pPr>
      <w:r w:rsidRPr="009C4B92">
        <w:rPr>
          <w:rFonts w:ascii="Palatino Linotype" w:hAnsi="Palatino Linotype"/>
          <w:b/>
          <w:bCs/>
          <w:sz w:val="22"/>
          <w:szCs w:val="22"/>
        </w:rPr>
        <w:lastRenderedPageBreak/>
        <w:t>QUINTO. Estudio de Fondo.</w:t>
      </w:r>
    </w:p>
    <w:p w14:paraId="4E6171F6" w14:textId="77777777" w:rsidR="00020260" w:rsidRPr="009C4B92" w:rsidRDefault="00020260" w:rsidP="00020260">
      <w:pPr>
        <w:spacing w:line="360" w:lineRule="auto"/>
        <w:jc w:val="both"/>
        <w:rPr>
          <w:rFonts w:ascii="Palatino Linotype" w:hAnsi="Palatino Linotype" w:cs="Tahoma"/>
          <w:b/>
          <w:sz w:val="22"/>
          <w:szCs w:val="22"/>
          <w:shd w:val="clear" w:color="auto" w:fill="FFFFFF"/>
        </w:rPr>
      </w:pPr>
    </w:p>
    <w:p w14:paraId="25E6E651" w14:textId="618DCDF4" w:rsidR="00020260" w:rsidRPr="009C4B92" w:rsidRDefault="00020260" w:rsidP="00020260">
      <w:pPr>
        <w:spacing w:line="360" w:lineRule="auto"/>
        <w:jc w:val="both"/>
        <w:rPr>
          <w:rFonts w:ascii="Palatino Linotype" w:hAnsi="Palatino Linotype"/>
          <w:sz w:val="22"/>
        </w:rPr>
      </w:pPr>
      <w:r w:rsidRPr="009C4B92">
        <w:rPr>
          <w:rFonts w:ascii="Palatino Linotype" w:hAnsi="Palatino Linotype"/>
          <w:sz w:val="22"/>
        </w:rPr>
        <w:t>Expuesta la controversia, se procede al análisis de los agravios hechos valer por el Recurrente;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14:paraId="1822EEDF" w14:textId="77777777" w:rsidR="00D33632" w:rsidRPr="009C4B92" w:rsidRDefault="00D33632" w:rsidP="00020260">
      <w:pPr>
        <w:spacing w:line="360" w:lineRule="auto"/>
        <w:jc w:val="both"/>
        <w:rPr>
          <w:rFonts w:ascii="Palatino Linotype" w:hAnsi="Palatino Linotype"/>
          <w:sz w:val="22"/>
        </w:rPr>
      </w:pPr>
    </w:p>
    <w:p w14:paraId="6EBAB695" w14:textId="158B8DCF" w:rsidR="00822DCF" w:rsidRPr="009C4B92" w:rsidRDefault="00020260" w:rsidP="008F680A">
      <w:pPr>
        <w:pStyle w:val="Prrafodelista"/>
        <w:numPr>
          <w:ilvl w:val="0"/>
          <w:numId w:val="3"/>
        </w:numPr>
        <w:spacing w:line="360" w:lineRule="auto"/>
        <w:jc w:val="both"/>
        <w:rPr>
          <w:rFonts w:ascii="Palatino Linotype" w:hAnsi="Palatino Linotype"/>
          <w:szCs w:val="22"/>
        </w:rPr>
      </w:pPr>
      <w:r w:rsidRPr="009C4B92">
        <w:rPr>
          <w:rFonts w:ascii="Palatino Linotype" w:hAnsi="Palatino Linotype"/>
          <w:szCs w:val="22"/>
        </w:rPr>
        <w:t>Proveer lo necesario para garantizar a toda persona el derecho de acceso a la información pública, a través de procedimientos sencillos, expeditos, oportunos y gratuitos;</w:t>
      </w:r>
    </w:p>
    <w:p w14:paraId="44B202D7" w14:textId="531DD39E" w:rsidR="00822DCF" w:rsidRPr="009C4B92" w:rsidRDefault="00020260" w:rsidP="00822DCF">
      <w:pPr>
        <w:pStyle w:val="Prrafodelista"/>
        <w:numPr>
          <w:ilvl w:val="0"/>
          <w:numId w:val="3"/>
        </w:numPr>
        <w:spacing w:line="360" w:lineRule="auto"/>
        <w:jc w:val="both"/>
        <w:rPr>
          <w:rFonts w:ascii="Palatino Linotype" w:hAnsi="Palatino Linotype"/>
          <w:szCs w:val="22"/>
        </w:rPr>
      </w:pPr>
      <w:r w:rsidRPr="009C4B92">
        <w:rPr>
          <w:rFonts w:ascii="Palatino Linotype" w:hAnsi="Palatino Linotype"/>
          <w:szCs w:val="22"/>
        </w:rPr>
        <w:t>Transparentar la gestión pública, mediante la difusión de la información generada por los Sujetos Obligados, y</w:t>
      </w:r>
    </w:p>
    <w:p w14:paraId="68BE6C34" w14:textId="6171E817" w:rsidR="00020260" w:rsidRPr="009C4B92" w:rsidRDefault="00020260" w:rsidP="00822DCF">
      <w:pPr>
        <w:pStyle w:val="Prrafodelista"/>
        <w:numPr>
          <w:ilvl w:val="0"/>
          <w:numId w:val="3"/>
        </w:numPr>
        <w:spacing w:line="360" w:lineRule="auto"/>
        <w:jc w:val="both"/>
        <w:rPr>
          <w:rFonts w:ascii="Palatino Linotype" w:hAnsi="Palatino Linotype"/>
          <w:szCs w:val="22"/>
        </w:rPr>
      </w:pPr>
      <w:r w:rsidRPr="009C4B92">
        <w:rPr>
          <w:rFonts w:ascii="Palatino Linotype" w:hAnsi="Palatino Linotype"/>
          <w:szCs w:val="22"/>
        </w:rPr>
        <w:t>Promover, fomentar y difundir la cultura de la transparencia en el ejercicio de la función pública, el acceso a la información y la participación ciudadana, así como, la rendición de cuentas.</w:t>
      </w:r>
    </w:p>
    <w:p w14:paraId="4D07DBBB" w14:textId="77777777" w:rsidR="005417F1" w:rsidRPr="009C4B92" w:rsidRDefault="005417F1" w:rsidP="005417F1">
      <w:pPr>
        <w:spacing w:line="360" w:lineRule="auto"/>
        <w:jc w:val="both"/>
        <w:rPr>
          <w:rFonts w:ascii="Palatino Linotype" w:hAnsi="Palatino Linotype"/>
          <w:szCs w:val="22"/>
        </w:rPr>
      </w:pPr>
    </w:p>
    <w:p w14:paraId="6C49EF0A" w14:textId="6C5087DA" w:rsidR="00020260" w:rsidRPr="009C4B92" w:rsidRDefault="00020260" w:rsidP="00020260">
      <w:pPr>
        <w:spacing w:line="360" w:lineRule="auto"/>
        <w:jc w:val="both"/>
        <w:rPr>
          <w:rFonts w:ascii="Palatino Linotype" w:hAnsi="Palatino Linotype"/>
          <w:sz w:val="22"/>
        </w:rPr>
      </w:pPr>
      <w:r w:rsidRPr="009C4B92">
        <w:rPr>
          <w:rFonts w:ascii="Palatino Linotype" w:hAnsi="Palatino Linotype"/>
          <w:sz w:val="22"/>
        </w:rPr>
        <w:t xml:space="preserve">Conforme a lo anterior, se deprende que </w:t>
      </w:r>
      <w:r w:rsidRPr="009C4B92">
        <w:rPr>
          <w:rFonts w:ascii="Palatino Linotype" w:hAnsi="Palatino Linotype"/>
          <w:b/>
          <w:sz w:val="22"/>
        </w:rPr>
        <w:t xml:space="preserve">los objetivos de la Ley de la </w:t>
      </w:r>
      <w:r w:rsidR="009C6AD9" w:rsidRPr="009C4B92">
        <w:rPr>
          <w:rFonts w:ascii="Palatino Linotype" w:hAnsi="Palatino Linotype"/>
          <w:b/>
          <w:sz w:val="22"/>
        </w:rPr>
        <w:t>materia</w:t>
      </w:r>
      <w:r w:rsidRPr="009C4B92">
        <w:rPr>
          <w:rFonts w:ascii="Palatino Linotype" w:hAnsi="Palatino Linotype"/>
          <w:sz w:val="22"/>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14:paraId="6B643EE7" w14:textId="77777777" w:rsidR="00020260" w:rsidRPr="009C4B92" w:rsidRDefault="00020260" w:rsidP="00020260">
      <w:pPr>
        <w:spacing w:line="360" w:lineRule="auto"/>
        <w:jc w:val="both"/>
        <w:rPr>
          <w:rFonts w:ascii="Palatino Linotype" w:hAnsi="Palatino Linotype"/>
          <w:sz w:val="22"/>
        </w:rPr>
      </w:pPr>
    </w:p>
    <w:p w14:paraId="1F446DEE" w14:textId="3158181B" w:rsidR="00020260" w:rsidRPr="009C4B92" w:rsidRDefault="00020260" w:rsidP="00020260">
      <w:pPr>
        <w:spacing w:line="360" w:lineRule="auto"/>
        <w:jc w:val="both"/>
        <w:rPr>
          <w:rFonts w:ascii="Palatino Linotype" w:hAnsi="Palatino Linotype"/>
          <w:sz w:val="22"/>
        </w:rPr>
      </w:pPr>
      <w:r w:rsidRPr="009C4B92">
        <w:rPr>
          <w:rFonts w:ascii="Palatino Linotype" w:hAnsi="Palatino Linotype"/>
          <w:sz w:val="22"/>
        </w:rPr>
        <w:t xml:space="preserve">En ese orden de ideas, para la atención de las solicitudes de acceso a la información, debe privilegiarse el </w:t>
      </w:r>
      <w:r w:rsidRPr="009C4B92">
        <w:rPr>
          <w:rFonts w:ascii="Palatino Linotype" w:hAnsi="Palatino Linotype"/>
          <w:b/>
          <w:sz w:val="22"/>
        </w:rPr>
        <w:t>principio de máxima publicidad</w:t>
      </w:r>
      <w:r w:rsidRPr="009C4B92">
        <w:rPr>
          <w:rFonts w:ascii="Palatino Linotype" w:hAnsi="Palatino Linotype"/>
          <w:sz w:val="22"/>
        </w:rPr>
        <w:t xml:space="preserve">, el cual dispone que toda la información en </w:t>
      </w:r>
      <w:r w:rsidRPr="009C4B92">
        <w:rPr>
          <w:rFonts w:ascii="Palatino Linotype" w:hAnsi="Palatino Linotype"/>
          <w:sz w:val="22"/>
        </w:rPr>
        <w:lastRenderedPageBreak/>
        <w:t>posesión de los sujetos obligados será pública, completa, oportuna y accesible, sujeta a un claro régimen de excepciones que deberán estar definidas, ser legítimas y estrictamente necesarias en una sociedad democrática.</w:t>
      </w:r>
    </w:p>
    <w:p w14:paraId="311617E9" w14:textId="77777777" w:rsidR="0033073B" w:rsidRPr="009C4B92" w:rsidRDefault="0033073B" w:rsidP="00020260">
      <w:pPr>
        <w:spacing w:line="360" w:lineRule="auto"/>
        <w:jc w:val="both"/>
        <w:rPr>
          <w:rFonts w:ascii="Palatino Linotype" w:hAnsi="Palatino Linotype"/>
          <w:sz w:val="22"/>
        </w:rPr>
      </w:pPr>
    </w:p>
    <w:p w14:paraId="1F8DF8C5" w14:textId="6CC11CBB" w:rsidR="008D79B2" w:rsidRPr="009C4B92" w:rsidRDefault="00020260" w:rsidP="00020260">
      <w:pPr>
        <w:spacing w:line="360" w:lineRule="auto"/>
        <w:jc w:val="both"/>
        <w:rPr>
          <w:rFonts w:ascii="Palatino Linotype" w:hAnsi="Palatino Linotype"/>
          <w:sz w:val="22"/>
        </w:rPr>
      </w:pPr>
      <w:r w:rsidRPr="009C4B92">
        <w:rPr>
          <w:rFonts w:ascii="Palatino Linotype" w:hAnsi="Palatino Linotype"/>
          <w:sz w:val="22"/>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32C8C259" w14:textId="77777777" w:rsidR="008D79B2" w:rsidRPr="009C4B92" w:rsidRDefault="008D79B2" w:rsidP="00020260">
      <w:pPr>
        <w:spacing w:line="360" w:lineRule="auto"/>
        <w:jc w:val="both"/>
        <w:rPr>
          <w:rFonts w:ascii="Palatino Linotype" w:hAnsi="Palatino Linotype"/>
          <w:sz w:val="22"/>
        </w:rPr>
      </w:pPr>
    </w:p>
    <w:p w14:paraId="1799661D" w14:textId="3581C29C" w:rsidR="00822DCF" w:rsidRPr="009C4B92" w:rsidRDefault="00020260" w:rsidP="008F680A">
      <w:pPr>
        <w:pStyle w:val="Prrafodelista"/>
        <w:numPr>
          <w:ilvl w:val="0"/>
          <w:numId w:val="4"/>
        </w:numPr>
        <w:spacing w:line="360" w:lineRule="auto"/>
        <w:jc w:val="both"/>
        <w:rPr>
          <w:rFonts w:ascii="Palatino Linotype" w:hAnsi="Palatino Linotype"/>
          <w:szCs w:val="22"/>
        </w:rPr>
      </w:pPr>
      <w:r w:rsidRPr="009C4B92">
        <w:rPr>
          <w:rFonts w:ascii="Palatino Linotype" w:hAnsi="Palatino Linotype"/>
          <w:szCs w:val="22"/>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r w:rsidR="008F680A" w:rsidRPr="009C4B92">
        <w:rPr>
          <w:rFonts w:ascii="Palatino Linotype" w:hAnsi="Palatino Linotype"/>
          <w:szCs w:val="22"/>
        </w:rPr>
        <w:t>.</w:t>
      </w:r>
    </w:p>
    <w:p w14:paraId="5C7797B9" w14:textId="5CD6B3F0" w:rsidR="00822DCF" w:rsidRPr="009C4B92" w:rsidRDefault="00020260" w:rsidP="008F680A">
      <w:pPr>
        <w:pStyle w:val="Prrafodelista"/>
        <w:numPr>
          <w:ilvl w:val="0"/>
          <w:numId w:val="2"/>
        </w:numPr>
        <w:spacing w:line="360" w:lineRule="auto"/>
        <w:jc w:val="both"/>
        <w:rPr>
          <w:rFonts w:ascii="Palatino Linotype" w:hAnsi="Palatino Linotype"/>
          <w:szCs w:val="22"/>
        </w:rPr>
      </w:pPr>
      <w:r w:rsidRPr="009C4B92">
        <w:rPr>
          <w:rFonts w:ascii="Palatino Linotype" w:hAnsi="Palatino Linotype"/>
          <w:szCs w:val="22"/>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r w:rsidR="00015DA8" w:rsidRPr="009C4B92">
        <w:rPr>
          <w:rFonts w:ascii="Palatino Linotype" w:hAnsi="Palatino Linotype"/>
          <w:szCs w:val="22"/>
        </w:rPr>
        <w:t>.</w:t>
      </w:r>
    </w:p>
    <w:p w14:paraId="0D350611" w14:textId="66B356B9" w:rsidR="00822DCF" w:rsidRPr="009C4B92" w:rsidRDefault="00020260" w:rsidP="00822DCF">
      <w:pPr>
        <w:pStyle w:val="Prrafodelista"/>
        <w:numPr>
          <w:ilvl w:val="0"/>
          <w:numId w:val="2"/>
        </w:numPr>
        <w:spacing w:line="360" w:lineRule="auto"/>
        <w:jc w:val="both"/>
        <w:rPr>
          <w:rFonts w:ascii="Palatino Linotype" w:hAnsi="Palatino Linotype"/>
          <w:szCs w:val="22"/>
        </w:rPr>
      </w:pPr>
      <w:r w:rsidRPr="009C4B92">
        <w:rPr>
          <w:rFonts w:ascii="Palatino Linotype" w:hAnsi="Palatino Linotype"/>
          <w:szCs w:val="22"/>
        </w:rPr>
        <w:t xml:space="preserve">Las Unidades de Transparencia garantizarán que las solicitudes se turnen a todas las áreas competentes que cuenten con la información o deban tenerla </w:t>
      </w:r>
      <w:r w:rsidR="009C6AD9" w:rsidRPr="009C4B92">
        <w:rPr>
          <w:rFonts w:ascii="Palatino Linotype" w:hAnsi="Palatino Linotype"/>
          <w:szCs w:val="22"/>
        </w:rPr>
        <w:t>de acuerdo con</w:t>
      </w:r>
      <w:r w:rsidRPr="009C4B92">
        <w:rPr>
          <w:rFonts w:ascii="Palatino Linotype" w:hAnsi="Palatino Linotype"/>
          <w:szCs w:val="22"/>
        </w:rPr>
        <w:t xml:space="preserve"> sus facultades, funciones y atribuciones, para que realicen una búsqueda exhaustiva y razonable de la documentación solicitada, con el fin de que proporcionen las expresiones documentales que se encuentren en sus archivos o que estén constreñidos a elaborar</w:t>
      </w:r>
      <w:r w:rsidR="00015DA8" w:rsidRPr="009C4B92">
        <w:rPr>
          <w:rFonts w:ascii="Palatino Linotype" w:hAnsi="Palatino Linotype"/>
          <w:szCs w:val="22"/>
        </w:rPr>
        <w:t>;</w:t>
      </w:r>
    </w:p>
    <w:p w14:paraId="4B5979FD" w14:textId="72427FA1" w:rsidR="00822DCF" w:rsidRPr="009C4B92" w:rsidRDefault="00020260" w:rsidP="00822DCF">
      <w:pPr>
        <w:pStyle w:val="Prrafodelista"/>
        <w:numPr>
          <w:ilvl w:val="0"/>
          <w:numId w:val="2"/>
        </w:numPr>
        <w:spacing w:line="360" w:lineRule="auto"/>
        <w:jc w:val="both"/>
        <w:rPr>
          <w:rFonts w:ascii="Palatino Linotype" w:hAnsi="Palatino Linotype"/>
          <w:szCs w:val="22"/>
        </w:rPr>
      </w:pPr>
      <w:r w:rsidRPr="009C4B92">
        <w:rPr>
          <w:rFonts w:ascii="Palatino Linotype" w:hAnsi="Palatino Linotype"/>
          <w:szCs w:val="22"/>
        </w:rPr>
        <w:lastRenderedPageBreak/>
        <w:t xml:space="preserve">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w:t>
      </w:r>
      <w:r w:rsidR="00822DCF" w:rsidRPr="009C4B92">
        <w:rPr>
          <w:rFonts w:ascii="Palatino Linotype" w:hAnsi="Palatino Linotype"/>
          <w:szCs w:val="22"/>
        </w:rPr>
        <w:t>y</w:t>
      </w:r>
    </w:p>
    <w:p w14:paraId="27893A16" w14:textId="266178A0" w:rsidR="008D79B2" w:rsidRPr="009C4B92" w:rsidRDefault="00020260" w:rsidP="00E613CE">
      <w:pPr>
        <w:pStyle w:val="Prrafodelista"/>
        <w:numPr>
          <w:ilvl w:val="0"/>
          <w:numId w:val="2"/>
        </w:numPr>
        <w:spacing w:line="360" w:lineRule="auto"/>
        <w:jc w:val="both"/>
        <w:rPr>
          <w:rFonts w:ascii="Palatino Linotype" w:hAnsi="Palatino Linotype"/>
          <w:szCs w:val="22"/>
        </w:rPr>
      </w:pPr>
      <w:r w:rsidRPr="009C4B92">
        <w:rPr>
          <w:rFonts w:ascii="Palatino Linotype" w:hAnsi="Palatino Linotype"/>
          <w:szCs w:val="22"/>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r w:rsidR="00015DA8" w:rsidRPr="009C4B92">
        <w:rPr>
          <w:rFonts w:ascii="Palatino Linotype" w:hAnsi="Palatino Linotype"/>
          <w:szCs w:val="22"/>
        </w:rPr>
        <w:t>.</w:t>
      </w:r>
    </w:p>
    <w:p w14:paraId="6B1457A7" w14:textId="7216A664" w:rsidR="00DB7965" w:rsidRPr="009C4B92" w:rsidRDefault="00DB7965" w:rsidP="00560469">
      <w:pPr>
        <w:spacing w:line="360" w:lineRule="auto"/>
        <w:ind w:right="-93" w:firstLine="708"/>
        <w:jc w:val="both"/>
        <w:rPr>
          <w:rFonts w:ascii="Palatino Linotype" w:eastAsia="Calibri" w:hAnsi="Palatino Linotype" w:cs="Tahoma"/>
          <w:bCs/>
          <w:sz w:val="22"/>
          <w:szCs w:val="22"/>
        </w:rPr>
      </w:pPr>
    </w:p>
    <w:p w14:paraId="60994204" w14:textId="77777777" w:rsidR="00D96D9E" w:rsidRPr="009C4B92" w:rsidRDefault="00D96D9E" w:rsidP="00D96D9E">
      <w:pPr>
        <w:spacing w:line="360" w:lineRule="auto"/>
        <w:ind w:right="-93"/>
        <w:jc w:val="both"/>
        <w:rPr>
          <w:rFonts w:ascii="Palatino Linotype" w:eastAsia="Calibri" w:hAnsi="Palatino Linotype" w:cs="Tahoma"/>
          <w:b/>
          <w:bCs/>
          <w:sz w:val="22"/>
          <w:szCs w:val="22"/>
        </w:rPr>
      </w:pPr>
      <w:r w:rsidRPr="009C4B92">
        <w:rPr>
          <w:rFonts w:ascii="Palatino Linotype" w:eastAsia="Calibri" w:hAnsi="Palatino Linotype" w:cs="Tahoma"/>
          <w:bCs/>
          <w:sz w:val="22"/>
          <w:szCs w:val="22"/>
        </w:rPr>
        <w:t xml:space="preserve">Expuesto lo anterior, es importante precisar que el artículo 4°, párrafo segundo de la Ley de Transparencia y Acceso a la Información Pública del Estado de México y Municipios, </w:t>
      </w:r>
      <w:r w:rsidRPr="009C4B92">
        <w:rPr>
          <w:rFonts w:ascii="Palatino Linotype" w:eastAsia="Calibri" w:hAnsi="Palatino Linotype" w:cs="Tahoma"/>
          <w:b/>
          <w:sz w:val="22"/>
          <w:szCs w:val="22"/>
        </w:rPr>
        <w:t>señala que toda la información</w:t>
      </w:r>
      <w:r w:rsidRPr="009C4B92">
        <w:rPr>
          <w:rFonts w:ascii="Palatino Linotype" w:eastAsia="Calibri" w:hAnsi="Palatino Linotype" w:cs="Tahoma"/>
          <w:bCs/>
          <w:sz w:val="22"/>
          <w:szCs w:val="22"/>
        </w:rPr>
        <w:t xml:space="preserve"> </w:t>
      </w:r>
      <w:r w:rsidRPr="009C4B92">
        <w:rPr>
          <w:rFonts w:ascii="Palatino Linotype" w:eastAsia="Calibri" w:hAnsi="Palatino Linotype" w:cs="Tahoma"/>
          <w:b/>
          <w:sz w:val="22"/>
          <w:szCs w:val="22"/>
        </w:rPr>
        <w:t>generada, obtenida, adquirida, transformada, administrada o en posesión de los Sujetos Obligados es pública y accesible</w:t>
      </w:r>
      <w:r w:rsidRPr="009C4B92">
        <w:rPr>
          <w:rFonts w:ascii="Palatino Linotype" w:eastAsia="Calibri" w:hAnsi="Palatino Linotype" w:cs="Tahoma"/>
          <w:bCs/>
          <w:sz w:val="22"/>
          <w:szCs w:val="22"/>
        </w:rPr>
        <w:t xml:space="preserv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286886A" w14:textId="77777777" w:rsidR="00D96D9E" w:rsidRPr="009C4B92" w:rsidRDefault="00D96D9E" w:rsidP="00D96D9E">
      <w:pPr>
        <w:spacing w:line="360" w:lineRule="auto"/>
        <w:ind w:right="-93"/>
        <w:jc w:val="both"/>
        <w:rPr>
          <w:rFonts w:ascii="Palatino Linotype" w:eastAsia="Calibri" w:hAnsi="Palatino Linotype" w:cs="Tahoma"/>
          <w:bCs/>
          <w:sz w:val="22"/>
          <w:szCs w:val="22"/>
        </w:rPr>
      </w:pPr>
    </w:p>
    <w:p w14:paraId="7197782E" w14:textId="22A46C11" w:rsidR="00D96D9E" w:rsidRPr="009C4B92" w:rsidRDefault="00D96D9E" w:rsidP="00D96D9E">
      <w:pPr>
        <w:spacing w:line="360" w:lineRule="auto"/>
        <w:ind w:right="-28"/>
        <w:jc w:val="both"/>
        <w:rPr>
          <w:rFonts w:ascii="Palatino Linotype" w:eastAsia="Calibri" w:hAnsi="Palatino Linotype" w:cs="Tahoma"/>
          <w:bCs/>
          <w:sz w:val="22"/>
          <w:szCs w:val="22"/>
        </w:rPr>
      </w:pPr>
      <w:r w:rsidRPr="009C4B92">
        <w:rPr>
          <w:rFonts w:ascii="Palatino Linotype" w:eastAsia="Calibri" w:hAnsi="Palatino Linotype" w:cs="Tahoma"/>
          <w:bCs/>
          <w:sz w:val="22"/>
          <w:szCs w:val="22"/>
        </w:rPr>
        <w:t xml:space="preserve">En síntesis, el derecho de acceso a la información pública se satisface </w:t>
      </w:r>
      <w:r w:rsidRPr="009C4B92">
        <w:rPr>
          <w:rFonts w:ascii="Palatino Linotype" w:eastAsia="Calibri" w:hAnsi="Palatino Linotype" w:cs="Tahoma"/>
          <w:bCs/>
          <w:sz w:val="22"/>
          <w:szCs w:val="22"/>
          <w:u w:val="single"/>
        </w:rPr>
        <w:t>en aquellos casos en que se entregue el soporte documental en que conste la información pública, sin la necesidad de elaborar documentos</w:t>
      </w:r>
      <w:r w:rsidRPr="009C4B92">
        <w:rPr>
          <w:rFonts w:ascii="Palatino Linotype" w:eastAsia="Calibri" w:hAnsi="Palatino Linotype" w:cs="Tahoma"/>
          <w:b/>
          <w:sz w:val="22"/>
          <w:szCs w:val="22"/>
          <w:u w:val="single"/>
        </w:rPr>
        <w:t xml:space="preserve"> </w:t>
      </w:r>
      <w:r w:rsidRPr="009C4B92">
        <w:rPr>
          <w:rFonts w:ascii="Palatino Linotype" w:eastAsia="Calibri" w:hAnsi="Palatino Linotype" w:cs="Tahoma"/>
          <w:b/>
          <w:i/>
          <w:sz w:val="22"/>
          <w:szCs w:val="22"/>
          <w:u w:val="single"/>
        </w:rPr>
        <w:t>ad hoc</w:t>
      </w:r>
      <w:r w:rsidRPr="009C4B92">
        <w:rPr>
          <w:rFonts w:ascii="Palatino Linotype" w:eastAsia="Calibri" w:hAnsi="Palatino Linotype" w:cs="Tahoma"/>
          <w:b/>
          <w:sz w:val="22"/>
          <w:szCs w:val="22"/>
        </w:rPr>
        <w:t>;</w:t>
      </w:r>
      <w:r w:rsidRPr="009C4B92">
        <w:rPr>
          <w:rFonts w:ascii="Palatino Linotype" w:eastAsia="Calibri" w:hAnsi="Palatino Linotype" w:cs="Tahoma"/>
          <w:bCs/>
          <w:sz w:val="22"/>
          <w:szCs w:val="22"/>
        </w:rPr>
        <w:t xml:space="preserve"> situación que cobra sustento en el artículo 160 de la Ley de Transparencia y Acceso a la Información Pública del Estado de México y Municipios, mismo que refiere que los sujetos obligados únicamente deberán otorgar acceso a los documentos que </w:t>
      </w:r>
      <w:r w:rsidRPr="009C4B92">
        <w:rPr>
          <w:rFonts w:ascii="Palatino Linotype" w:eastAsia="Calibri" w:hAnsi="Palatino Linotype" w:cs="Tahoma"/>
          <w:bCs/>
          <w:sz w:val="22"/>
          <w:szCs w:val="22"/>
        </w:rPr>
        <w:lastRenderedPageBreak/>
        <w:t>se encuentren en sus archivos o que estén obligados a documentar de acuerdo con sus facultades, competencias o funciones.</w:t>
      </w:r>
    </w:p>
    <w:p w14:paraId="28483DDF" w14:textId="77777777" w:rsidR="00485318" w:rsidRPr="009C4B92" w:rsidRDefault="00485318" w:rsidP="00D96D9E">
      <w:pPr>
        <w:spacing w:line="360" w:lineRule="auto"/>
        <w:ind w:right="-28"/>
        <w:jc w:val="both"/>
        <w:rPr>
          <w:rFonts w:ascii="Palatino Linotype" w:eastAsia="Calibri" w:hAnsi="Palatino Linotype" w:cs="Tahoma"/>
          <w:bCs/>
          <w:sz w:val="22"/>
          <w:szCs w:val="22"/>
        </w:rPr>
      </w:pPr>
    </w:p>
    <w:p w14:paraId="5AC4C82E" w14:textId="08F64382" w:rsidR="0022522A" w:rsidRPr="009C4B92" w:rsidRDefault="00D96D9E" w:rsidP="00131EE4">
      <w:pPr>
        <w:spacing w:line="360" w:lineRule="auto"/>
        <w:ind w:right="-28"/>
        <w:jc w:val="both"/>
        <w:rPr>
          <w:rFonts w:ascii="Palatino Linotype" w:eastAsia="Calibri" w:hAnsi="Palatino Linotype" w:cs="Tahoma"/>
          <w:b/>
          <w:sz w:val="22"/>
          <w:szCs w:val="22"/>
        </w:rPr>
      </w:pPr>
      <w:r w:rsidRPr="009C4B92">
        <w:rPr>
          <w:rFonts w:ascii="Palatino Linotype" w:eastAsia="Calibri" w:hAnsi="Palatino Linotype" w:cs="Tahoma"/>
          <w:bCs/>
          <w:sz w:val="22"/>
          <w:szCs w:val="22"/>
        </w:rPr>
        <w:t xml:space="preserve">Asimismo, el artículo 24 de la Ley de la materia, dispone que los Sujetos Obligados sólo proporcionarán la información pública </w:t>
      </w:r>
      <w:r w:rsidRPr="009C4B92">
        <w:rPr>
          <w:rFonts w:ascii="Palatino Linotype" w:eastAsia="Calibri" w:hAnsi="Palatino Linotype" w:cs="Tahoma"/>
          <w:bCs/>
          <w:sz w:val="22"/>
          <w:szCs w:val="22"/>
          <w:u w:val="single"/>
        </w:rPr>
        <w:t>que generen, administren o posean en el ejercicio de sus atribuciones</w:t>
      </w:r>
      <w:r w:rsidRPr="009C4B92">
        <w:rPr>
          <w:rFonts w:ascii="Palatino Linotype" w:eastAsia="Calibri" w:hAnsi="Palatino Linotype" w:cs="Tahoma"/>
          <w:b/>
          <w:sz w:val="22"/>
          <w:szCs w:val="22"/>
          <w:u w:val="single"/>
        </w:rPr>
        <w:t>;</w:t>
      </w:r>
      <w:r w:rsidRPr="009C4B92">
        <w:rPr>
          <w:rFonts w:ascii="Palatino Linotype" w:eastAsia="Calibri" w:hAnsi="Palatino Linotype" w:cs="Tahoma"/>
          <w:bCs/>
          <w:sz w:val="22"/>
          <w:szCs w:val="22"/>
        </w:rPr>
        <w:t xml:space="preserve"> por consiguiente, </w:t>
      </w:r>
      <w:r w:rsidRPr="009C4B92">
        <w:rPr>
          <w:rFonts w:ascii="Palatino Linotype" w:eastAsia="Calibri" w:hAnsi="Palatino Linotype" w:cs="Tahoma"/>
          <w:b/>
          <w:sz w:val="22"/>
          <w:szCs w:val="22"/>
        </w:rPr>
        <w:t>no deberán atender los requerimientos de información con base en las especificaciones que los Particulares requieran.</w:t>
      </w:r>
    </w:p>
    <w:p w14:paraId="5FD5EBC7" w14:textId="77777777" w:rsidR="006A4765" w:rsidRPr="009C4B92" w:rsidRDefault="006A4765" w:rsidP="00131EE4">
      <w:pPr>
        <w:spacing w:line="360" w:lineRule="auto"/>
        <w:ind w:right="-28"/>
        <w:jc w:val="both"/>
        <w:rPr>
          <w:rFonts w:ascii="Palatino Linotype" w:eastAsia="Calibri" w:hAnsi="Palatino Linotype" w:cs="Tahoma"/>
          <w:b/>
          <w:sz w:val="22"/>
          <w:szCs w:val="22"/>
        </w:rPr>
      </w:pPr>
    </w:p>
    <w:p w14:paraId="12FD8495" w14:textId="5897F08A" w:rsidR="0033073B" w:rsidRPr="009C4B92" w:rsidRDefault="00191150" w:rsidP="0033073B">
      <w:pPr>
        <w:spacing w:line="360" w:lineRule="auto"/>
        <w:ind w:right="-93"/>
        <w:jc w:val="both"/>
        <w:rPr>
          <w:rFonts w:ascii="Palatino Linotype" w:hAnsi="Palatino Linotype"/>
          <w:b/>
          <w:bCs/>
          <w:sz w:val="22"/>
          <w:szCs w:val="22"/>
          <w:lang w:eastAsia="es-MX"/>
        </w:rPr>
      </w:pPr>
      <w:r w:rsidRPr="009C4B92">
        <w:rPr>
          <w:rFonts w:ascii="Palatino Linotype" w:eastAsia="Calibri" w:hAnsi="Palatino Linotype" w:cs="Tahoma"/>
          <w:sz w:val="22"/>
          <w:szCs w:val="22"/>
          <w:lang w:eastAsia="en-US"/>
        </w:rPr>
        <w:t>E</w:t>
      </w:r>
      <w:r w:rsidR="003B1DCF" w:rsidRPr="009C4B92">
        <w:rPr>
          <w:rFonts w:ascii="Palatino Linotype" w:eastAsia="Calibri" w:hAnsi="Palatino Linotype" w:cs="Tahoma"/>
          <w:sz w:val="22"/>
          <w:szCs w:val="22"/>
          <w:lang w:eastAsia="en-US"/>
        </w:rPr>
        <w:t xml:space="preserve">ntonces, </w:t>
      </w:r>
      <w:r w:rsidR="0033073B" w:rsidRPr="009C4B92">
        <w:rPr>
          <w:rFonts w:ascii="Palatino Linotype" w:eastAsia="Calibri" w:hAnsi="Palatino Linotype" w:cs="Tahoma"/>
          <w:sz w:val="22"/>
          <w:szCs w:val="22"/>
          <w:lang w:eastAsia="en-US"/>
        </w:rPr>
        <w:t xml:space="preserve">debemos recordar que la pretensión del Particular versa en acceder a </w:t>
      </w:r>
      <w:r w:rsidR="0033073B" w:rsidRPr="009C4B92">
        <w:rPr>
          <w:rFonts w:ascii="Palatino Linotype" w:hAnsi="Palatino Linotype"/>
          <w:b/>
          <w:bCs/>
          <w:sz w:val="22"/>
          <w:szCs w:val="22"/>
          <w:lang w:eastAsia="es-MX"/>
        </w:rPr>
        <w:t>los contratos, convenios, facturas y/o pólizas</w:t>
      </w:r>
      <w:r w:rsidR="0033073B" w:rsidRPr="009C4B92">
        <w:rPr>
          <w:rFonts w:ascii="Palatino Linotype" w:hAnsi="Palatino Linotype" w:cs="Tahoma"/>
          <w:sz w:val="22"/>
          <w:szCs w:val="22"/>
        </w:rPr>
        <w:t xml:space="preserve"> </w:t>
      </w:r>
      <w:r w:rsidR="0033073B" w:rsidRPr="009C4B92">
        <w:rPr>
          <w:rFonts w:ascii="Palatino Linotype" w:hAnsi="Palatino Linotype" w:cs="Tahoma"/>
          <w:b/>
          <w:bCs/>
          <w:sz w:val="22"/>
          <w:szCs w:val="22"/>
        </w:rPr>
        <w:t>por la compra de sillas de ruedas, andaderas, bastones, cobijas</w:t>
      </w:r>
      <w:r w:rsidR="00390162" w:rsidRPr="009C4B92">
        <w:rPr>
          <w:rFonts w:ascii="Palatino Linotype" w:hAnsi="Palatino Linotype" w:cs="Tahoma"/>
          <w:b/>
          <w:bCs/>
          <w:sz w:val="22"/>
          <w:szCs w:val="22"/>
        </w:rPr>
        <w:t>,</w:t>
      </w:r>
      <w:r w:rsidR="0033073B" w:rsidRPr="009C4B92">
        <w:rPr>
          <w:rFonts w:ascii="Palatino Linotype" w:hAnsi="Palatino Linotype" w:cs="Tahoma"/>
          <w:b/>
          <w:bCs/>
          <w:sz w:val="22"/>
          <w:szCs w:val="22"/>
        </w:rPr>
        <w:t xml:space="preserve"> despensas</w:t>
      </w:r>
      <w:r w:rsidR="00C20BC5" w:rsidRPr="009C4B92">
        <w:rPr>
          <w:rFonts w:ascii="Palatino Linotype" w:hAnsi="Palatino Linotype" w:cs="Tahoma"/>
          <w:b/>
          <w:bCs/>
          <w:sz w:val="22"/>
          <w:szCs w:val="22"/>
        </w:rPr>
        <w:t xml:space="preserve">, </w:t>
      </w:r>
      <w:r w:rsidR="003F2C4B" w:rsidRPr="009C4B92">
        <w:rPr>
          <w:rFonts w:ascii="Palatino Linotype" w:hAnsi="Palatino Linotype" w:cs="Tahoma"/>
          <w:b/>
          <w:bCs/>
          <w:sz w:val="22"/>
          <w:szCs w:val="22"/>
        </w:rPr>
        <w:t xml:space="preserve">entrega de mobiliario en los centros de desarrollo infantil y apoyos funcionales, </w:t>
      </w:r>
      <w:r w:rsidR="0033073B" w:rsidRPr="009C4B92">
        <w:rPr>
          <w:rFonts w:ascii="Palatino Linotype" w:hAnsi="Palatino Linotype" w:cs="Tahoma"/>
          <w:b/>
          <w:bCs/>
          <w:sz w:val="22"/>
          <w:szCs w:val="22"/>
        </w:rPr>
        <w:t>entrega</w:t>
      </w:r>
      <w:r w:rsidR="00C61E72" w:rsidRPr="009C4B92">
        <w:rPr>
          <w:rFonts w:ascii="Palatino Linotype" w:hAnsi="Palatino Linotype" w:cs="Tahoma"/>
          <w:b/>
          <w:bCs/>
          <w:sz w:val="22"/>
          <w:szCs w:val="22"/>
        </w:rPr>
        <w:t>d</w:t>
      </w:r>
      <w:r w:rsidR="003F2C4B" w:rsidRPr="009C4B92">
        <w:rPr>
          <w:rFonts w:ascii="Palatino Linotype" w:hAnsi="Palatino Linotype" w:cs="Tahoma"/>
          <w:b/>
          <w:bCs/>
          <w:sz w:val="22"/>
          <w:szCs w:val="22"/>
        </w:rPr>
        <w:t>o</w:t>
      </w:r>
      <w:r w:rsidR="00C61E72" w:rsidRPr="009C4B92">
        <w:rPr>
          <w:rFonts w:ascii="Palatino Linotype" w:hAnsi="Palatino Linotype" w:cs="Tahoma"/>
          <w:b/>
          <w:bCs/>
          <w:sz w:val="22"/>
          <w:szCs w:val="22"/>
        </w:rPr>
        <w:t>s</w:t>
      </w:r>
      <w:r w:rsidR="0033073B" w:rsidRPr="009C4B92">
        <w:rPr>
          <w:rFonts w:ascii="Palatino Linotype" w:hAnsi="Palatino Linotype" w:cs="Tahoma"/>
          <w:b/>
          <w:bCs/>
          <w:sz w:val="22"/>
          <w:szCs w:val="22"/>
        </w:rPr>
        <w:t xml:space="preserve"> del primero de enero al </w:t>
      </w:r>
      <w:r w:rsidR="0033073B" w:rsidRPr="009C4B92">
        <w:rPr>
          <w:rFonts w:ascii="Palatino Linotype" w:hAnsi="Palatino Linotype"/>
          <w:b/>
          <w:bCs/>
          <w:sz w:val="22"/>
          <w:szCs w:val="22"/>
          <w:lang w:eastAsia="es-MX"/>
        </w:rPr>
        <w:t>treinta y uno de agosto de dos mil veintidós.</w:t>
      </w:r>
    </w:p>
    <w:p w14:paraId="2D336F67" w14:textId="77777777" w:rsidR="005E7BDC" w:rsidRPr="009C4B92" w:rsidRDefault="005E7BDC" w:rsidP="0033073B">
      <w:pPr>
        <w:spacing w:line="360" w:lineRule="auto"/>
        <w:ind w:right="-93"/>
        <w:jc w:val="both"/>
        <w:rPr>
          <w:rFonts w:ascii="Palatino Linotype" w:hAnsi="Palatino Linotype"/>
          <w:b/>
          <w:bCs/>
          <w:sz w:val="22"/>
          <w:szCs w:val="22"/>
          <w:lang w:eastAsia="es-MX"/>
        </w:rPr>
      </w:pPr>
    </w:p>
    <w:p w14:paraId="417E3A5F" w14:textId="6C126762" w:rsidR="009279ED" w:rsidRPr="009C4B92" w:rsidRDefault="005E7BDC" w:rsidP="009279ED">
      <w:pPr>
        <w:spacing w:line="360" w:lineRule="auto"/>
        <w:ind w:right="-93"/>
        <w:jc w:val="both"/>
        <w:rPr>
          <w:rFonts w:ascii="Palatino Linotype" w:eastAsia="Calibri" w:hAnsi="Palatino Linotype" w:cs="Tahoma"/>
          <w:bCs/>
          <w:sz w:val="22"/>
          <w:szCs w:val="22"/>
        </w:rPr>
      </w:pPr>
      <w:r w:rsidRPr="009C4B92">
        <w:rPr>
          <w:rFonts w:ascii="Palatino Linotype" w:hAnsi="Palatino Linotype"/>
          <w:sz w:val="22"/>
          <w:szCs w:val="22"/>
          <w:lang w:eastAsia="es-MX"/>
        </w:rPr>
        <w:t xml:space="preserve">En este tenor, </w:t>
      </w:r>
      <w:r w:rsidR="00431F46" w:rsidRPr="009C4B92">
        <w:rPr>
          <w:rFonts w:ascii="Palatino Linotype" w:hAnsi="Palatino Linotype"/>
          <w:sz w:val="22"/>
          <w:szCs w:val="22"/>
          <w:lang w:eastAsia="es-MX"/>
        </w:rPr>
        <w:t>debemos hacer la precisión que el Sujeto Obligado</w:t>
      </w:r>
      <w:r w:rsidR="00096252" w:rsidRPr="009C4B92">
        <w:rPr>
          <w:rFonts w:ascii="Palatino Linotype" w:hAnsi="Palatino Linotype"/>
          <w:sz w:val="22"/>
          <w:szCs w:val="22"/>
          <w:lang w:eastAsia="es-MX"/>
        </w:rPr>
        <w:t xml:space="preserve"> a través de la Coordinadora de los Centros de Desarrollo y Estancias Infantiles (CDI), </w:t>
      </w:r>
      <w:r w:rsidR="00863DBB" w:rsidRPr="009C4B92">
        <w:rPr>
          <w:rFonts w:ascii="Palatino Linotype" w:hAnsi="Palatino Linotype"/>
          <w:sz w:val="22"/>
          <w:szCs w:val="22"/>
          <w:lang w:eastAsia="es-MX"/>
        </w:rPr>
        <w:t xml:space="preserve">refirió que, </w:t>
      </w:r>
      <w:r w:rsidR="00863DBB" w:rsidRPr="009C4B92">
        <w:rPr>
          <w:rFonts w:ascii="Palatino Linotype" w:hAnsi="Palatino Linotype"/>
          <w:sz w:val="22"/>
          <w:szCs w:val="22"/>
          <w:u w:val="single"/>
          <w:lang w:eastAsia="es-MX"/>
        </w:rPr>
        <w:t xml:space="preserve">de enero a agosto de 2022, </w:t>
      </w:r>
      <w:r w:rsidR="00F92811" w:rsidRPr="009C4B92">
        <w:rPr>
          <w:rFonts w:ascii="Palatino Linotype" w:hAnsi="Palatino Linotype"/>
          <w:sz w:val="22"/>
          <w:szCs w:val="22"/>
          <w:u w:val="single"/>
          <w:lang w:eastAsia="es-MX"/>
        </w:rPr>
        <w:t xml:space="preserve">no compete la compra y/o entrega de mobiliario en los centros </w:t>
      </w:r>
      <w:r w:rsidR="00C450F6" w:rsidRPr="009C4B92">
        <w:rPr>
          <w:rFonts w:ascii="Palatino Linotype" w:hAnsi="Palatino Linotype"/>
          <w:sz w:val="22"/>
          <w:szCs w:val="22"/>
          <w:u w:val="single"/>
          <w:lang w:eastAsia="es-MX"/>
        </w:rPr>
        <w:t>de desarrollo infantil</w:t>
      </w:r>
      <w:r w:rsidR="00560469" w:rsidRPr="009C4B92">
        <w:rPr>
          <w:rFonts w:ascii="Palatino Linotype" w:hAnsi="Palatino Linotype"/>
          <w:sz w:val="22"/>
          <w:szCs w:val="22"/>
          <w:lang w:eastAsia="es-MX"/>
        </w:rPr>
        <w:t>;</w:t>
      </w:r>
      <w:r w:rsidR="00605A98" w:rsidRPr="009C4B92">
        <w:rPr>
          <w:rFonts w:ascii="Palatino Linotype" w:hAnsi="Palatino Linotype"/>
          <w:sz w:val="22"/>
          <w:szCs w:val="22"/>
          <w:lang w:eastAsia="es-MX"/>
        </w:rPr>
        <w:t xml:space="preserve"> </w:t>
      </w:r>
      <w:r w:rsidR="003E200A" w:rsidRPr="009C4B92">
        <w:rPr>
          <w:rFonts w:ascii="Palatino Linotype" w:hAnsi="Palatino Linotype"/>
          <w:sz w:val="22"/>
          <w:szCs w:val="22"/>
          <w:lang w:eastAsia="es-MX"/>
        </w:rPr>
        <w:t xml:space="preserve">no obstante, respecto </w:t>
      </w:r>
      <w:r w:rsidR="001F0278" w:rsidRPr="009C4B92">
        <w:rPr>
          <w:rFonts w:ascii="Palatino Linotype" w:eastAsia="Calibri" w:hAnsi="Palatino Linotype" w:cs="Tahoma"/>
          <w:bCs/>
          <w:sz w:val="22"/>
          <w:szCs w:val="22"/>
        </w:rPr>
        <w:t>al cúmulo de información faltante,</w:t>
      </w:r>
      <w:r w:rsidR="007B507C" w:rsidRPr="009C4B92">
        <w:rPr>
          <w:rFonts w:ascii="Palatino Linotype" w:eastAsia="Calibri" w:hAnsi="Palatino Linotype" w:cs="Tahoma"/>
          <w:bCs/>
          <w:sz w:val="22"/>
          <w:szCs w:val="22"/>
        </w:rPr>
        <w:t xml:space="preserve"> </w:t>
      </w:r>
      <w:r w:rsidR="009279ED" w:rsidRPr="009C4B92">
        <w:rPr>
          <w:rFonts w:ascii="Palatino Linotype" w:eastAsia="Calibri" w:hAnsi="Palatino Linotype" w:cs="Tahoma"/>
          <w:bCs/>
          <w:sz w:val="22"/>
          <w:szCs w:val="22"/>
        </w:rPr>
        <w:t xml:space="preserve">el </w:t>
      </w:r>
      <w:r w:rsidR="0044655E" w:rsidRPr="009C4B92">
        <w:rPr>
          <w:rFonts w:ascii="Palatino Linotype" w:eastAsia="Calibri" w:hAnsi="Palatino Linotype" w:cs="Tahoma"/>
          <w:bCs/>
          <w:sz w:val="22"/>
          <w:szCs w:val="22"/>
        </w:rPr>
        <w:t>Ente Recurrido</w:t>
      </w:r>
      <w:r w:rsidR="009279ED" w:rsidRPr="009C4B92">
        <w:rPr>
          <w:rFonts w:ascii="Palatino Linotype" w:eastAsia="Calibri" w:hAnsi="Palatino Linotype" w:cs="Tahoma"/>
          <w:bCs/>
          <w:sz w:val="22"/>
          <w:szCs w:val="22"/>
        </w:rPr>
        <w:t xml:space="preserve"> no hizo pronunciamiento alguno dentro de las etapas procesales pertinentes, entonces, podemos afirmar que dejó de cumplir con el principio de exhaustividad previsto en el criterio para sujetos obligados con clave de control SO/002/2017, emitido por el Instituto Nacional de Transparencia, Acceso a la Información y Protección de Datos Personales y que, a la letra, dispone lo siguiente:</w:t>
      </w:r>
    </w:p>
    <w:p w14:paraId="22922581" w14:textId="77777777" w:rsidR="009279ED" w:rsidRPr="009C4B92" w:rsidRDefault="009279ED" w:rsidP="009279ED">
      <w:pPr>
        <w:spacing w:line="360" w:lineRule="auto"/>
        <w:ind w:right="-93"/>
        <w:jc w:val="both"/>
        <w:rPr>
          <w:rFonts w:ascii="Palatino Linotype" w:eastAsia="Calibri" w:hAnsi="Palatino Linotype" w:cs="Tahoma"/>
          <w:bCs/>
          <w:sz w:val="22"/>
          <w:szCs w:val="22"/>
        </w:rPr>
      </w:pPr>
    </w:p>
    <w:p w14:paraId="5BB59B48" w14:textId="77777777" w:rsidR="009279ED" w:rsidRPr="009C4B92" w:rsidRDefault="009279ED" w:rsidP="009279ED">
      <w:pPr>
        <w:spacing w:line="360" w:lineRule="auto"/>
        <w:ind w:left="567" w:right="539"/>
        <w:jc w:val="both"/>
        <w:rPr>
          <w:rFonts w:ascii="Palatino Linotype" w:hAnsi="Palatino Linotype"/>
          <w:i/>
          <w:iCs/>
        </w:rPr>
      </w:pPr>
      <w:r w:rsidRPr="009C4B92">
        <w:rPr>
          <w:rFonts w:ascii="Palatino Linotype" w:hAnsi="Palatino Linotype"/>
          <w:b/>
          <w:i/>
          <w:iCs/>
        </w:rPr>
        <w:t xml:space="preserve">Congruencia y exhaustividad. Sus alcances para garantizar el derecho de acceso a la información. </w:t>
      </w:r>
      <w:r w:rsidRPr="009C4B92">
        <w:rPr>
          <w:rFonts w:ascii="Palatino Linotype" w:hAnsi="Palatino Linotype"/>
          <w:bCs/>
          <w:i/>
          <w:iCs/>
        </w:rPr>
        <w:t>De</w:t>
      </w:r>
      <w:r w:rsidRPr="009C4B92">
        <w:rPr>
          <w:rFonts w:ascii="Palatino Linotype" w:hAnsi="Palatino Linotype"/>
          <w:i/>
          <w:iCs/>
        </w:rPr>
        <w:t xml:space="preserve"> conformidad con el artículo 3 de la Ley Federal de Procedimiento Administrativo, de aplicación supletoria a la Ley Federal de Transparencia y Acceso a la Información Pública, en </w:t>
      </w:r>
      <w:r w:rsidRPr="009C4B92">
        <w:rPr>
          <w:rFonts w:ascii="Palatino Linotype" w:hAnsi="Palatino Linotype"/>
          <w:i/>
          <w:iCs/>
        </w:rPr>
        <w:lastRenderedPageBreak/>
        <w:t>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6112F5B1" w14:textId="77777777" w:rsidR="009279ED" w:rsidRPr="009C4B92" w:rsidRDefault="009279ED" w:rsidP="009279ED">
      <w:pPr>
        <w:spacing w:line="360" w:lineRule="auto"/>
        <w:ind w:right="-93"/>
        <w:jc w:val="both"/>
        <w:rPr>
          <w:rFonts w:ascii="Palatino Linotype" w:eastAsia="Calibri" w:hAnsi="Palatino Linotype" w:cs="Tahoma"/>
          <w:bCs/>
          <w:sz w:val="22"/>
          <w:szCs w:val="22"/>
        </w:rPr>
      </w:pPr>
    </w:p>
    <w:p w14:paraId="2F686DA7" w14:textId="77777777" w:rsidR="009279ED" w:rsidRPr="009C4B92" w:rsidRDefault="009279ED" w:rsidP="009279ED">
      <w:pPr>
        <w:spacing w:line="360" w:lineRule="auto"/>
        <w:jc w:val="both"/>
        <w:rPr>
          <w:rFonts w:ascii="Palatino Linotype" w:hAnsi="Palatino Linotype" w:cs="Tahoma"/>
          <w:sz w:val="22"/>
          <w:szCs w:val="22"/>
        </w:rPr>
      </w:pPr>
      <w:r w:rsidRPr="009C4B92">
        <w:rPr>
          <w:rFonts w:ascii="Palatino Linotype" w:hAnsi="Palatino Linotype" w:cs="Tahoma"/>
          <w:sz w:val="22"/>
          <w:szCs w:val="22"/>
        </w:rPr>
        <w:t>En este tenor, la exhaustividad en los actos del Sujeto Obligado confiere a que este se pronuncie respecto a la totalidad de información que le fue requerida, esto, aún y cuando no cuenta con atribuciones para conocer la misma, o bien, no haya generado la información correspondiente; situación que se traduce en la certeza que se otorga a los Particulares en que se realizaron todos los actos pertinentes a fin de permitir, en su caso, el acceso a la información pública solicitada.</w:t>
      </w:r>
    </w:p>
    <w:p w14:paraId="2CE435B9" w14:textId="77777777" w:rsidR="00176B43" w:rsidRPr="009C4B92" w:rsidRDefault="00176B43" w:rsidP="009279ED">
      <w:pPr>
        <w:spacing w:line="360" w:lineRule="auto"/>
        <w:jc w:val="both"/>
        <w:rPr>
          <w:rFonts w:ascii="Palatino Linotype" w:hAnsi="Palatino Linotype" w:cs="Tahoma"/>
          <w:sz w:val="22"/>
          <w:szCs w:val="22"/>
        </w:rPr>
      </w:pPr>
    </w:p>
    <w:p w14:paraId="4938F0D0" w14:textId="5CD0492B" w:rsidR="00F82238" w:rsidRPr="009C4B92" w:rsidRDefault="00F82238" w:rsidP="00F82238">
      <w:pPr>
        <w:spacing w:line="360" w:lineRule="auto"/>
        <w:contextualSpacing/>
        <w:jc w:val="both"/>
        <w:rPr>
          <w:rFonts w:ascii="Palatino Linotype" w:hAnsi="Palatino Linotype" w:cs="Tahoma"/>
          <w:sz w:val="22"/>
          <w:szCs w:val="22"/>
        </w:rPr>
      </w:pPr>
      <w:r w:rsidRPr="009C4B92">
        <w:rPr>
          <w:rFonts w:ascii="Palatino Linotype" w:hAnsi="Palatino Linotype" w:cs="Tahoma"/>
          <w:sz w:val="22"/>
          <w:szCs w:val="22"/>
        </w:rPr>
        <w:t xml:space="preserve">Entonces, ante la falta de pronunciamiento por parte del Ente Recurrido, este Instituto se avocó a verificar la fuente obligacional que faculta al Sujeto Obligado a generar la información peticionada, esto es, </w:t>
      </w:r>
      <w:r w:rsidR="00B71B5C" w:rsidRPr="009C4B92">
        <w:rPr>
          <w:rFonts w:ascii="Palatino Linotype" w:hAnsi="Palatino Linotype" w:cs="Tahoma"/>
          <w:sz w:val="22"/>
          <w:szCs w:val="22"/>
        </w:rPr>
        <w:t>el Reglamento</w:t>
      </w:r>
      <w:r w:rsidR="00A048FE" w:rsidRPr="009C4B92">
        <w:rPr>
          <w:rFonts w:ascii="Palatino Linotype" w:hAnsi="Palatino Linotype" w:cs="Tahoma"/>
          <w:sz w:val="22"/>
          <w:szCs w:val="22"/>
        </w:rPr>
        <w:t xml:space="preserve"> </w:t>
      </w:r>
      <w:r w:rsidR="009E15E1" w:rsidRPr="009C4B92">
        <w:rPr>
          <w:rFonts w:ascii="Palatino Linotype" w:hAnsi="Palatino Linotype" w:cs="Tahoma"/>
          <w:sz w:val="22"/>
          <w:szCs w:val="22"/>
        </w:rPr>
        <w:t xml:space="preserve">Orgánico del Sistema Municipal para el Desarrollo Integral de la Familia 2022-2024 </w:t>
      </w:r>
      <w:r w:rsidR="009E15E1" w:rsidRPr="009C4B92">
        <w:rPr>
          <w:rFonts w:ascii="Palatino Linotype" w:hAnsi="Palatino Linotype" w:cs="Tahoma"/>
          <w:i/>
          <w:iCs/>
          <w:sz w:val="22"/>
          <w:szCs w:val="22"/>
        </w:rPr>
        <w:t xml:space="preserve">-disponible para su consulta en </w:t>
      </w:r>
      <w:hyperlink r:id="rId14" w:history="1">
        <w:r w:rsidR="00DA0B16" w:rsidRPr="009C4B92">
          <w:rPr>
            <w:rStyle w:val="Hipervnculo"/>
            <w:rFonts w:ascii="Palatino Linotype" w:hAnsi="Palatino Linotype" w:cs="Tahoma"/>
            <w:i/>
            <w:iCs/>
            <w:sz w:val="22"/>
            <w:szCs w:val="22"/>
          </w:rPr>
          <w:t>https://drive.google.com/file/d/1UmT9MnKv2qnAXgNtWMQYCHaYVZe_fpxN/view</w:t>
        </w:r>
      </w:hyperlink>
      <w:r w:rsidR="00C021EA" w:rsidRPr="009C4B92">
        <w:rPr>
          <w:rFonts w:ascii="Palatino Linotype" w:hAnsi="Palatino Linotype" w:cs="Tahoma"/>
          <w:i/>
          <w:iCs/>
          <w:sz w:val="22"/>
          <w:szCs w:val="22"/>
        </w:rPr>
        <w:t xml:space="preserve"> </w:t>
      </w:r>
      <w:r w:rsidRPr="009C4B92">
        <w:rPr>
          <w:rFonts w:ascii="Palatino Linotype" w:hAnsi="Palatino Linotype" w:cs="Tahoma"/>
          <w:sz w:val="22"/>
          <w:szCs w:val="22"/>
        </w:rPr>
        <w:t xml:space="preserve">normatividad que, por cuanto hace al tema que nos ocupa, </w:t>
      </w:r>
      <w:r w:rsidR="00DA0B16" w:rsidRPr="009C4B92">
        <w:rPr>
          <w:rFonts w:ascii="Palatino Linotype" w:hAnsi="Palatino Linotype" w:cs="Tahoma"/>
          <w:sz w:val="22"/>
          <w:szCs w:val="22"/>
        </w:rPr>
        <w:t xml:space="preserve">dispone lo siguiente: </w:t>
      </w:r>
    </w:p>
    <w:p w14:paraId="0C0DE70E" w14:textId="77777777" w:rsidR="00DA0B16" w:rsidRPr="009C4B92" w:rsidRDefault="00DA0B16" w:rsidP="00F82238">
      <w:pPr>
        <w:spacing w:line="360" w:lineRule="auto"/>
        <w:contextualSpacing/>
        <w:jc w:val="both"/>
        <w:rPr>
          <w:rFonts w:ascii="Palatino Linotype" w:hAnsi="Palatino Linotype" w:cs="Tahoma"/>
          <w:sz w:val="22"/>
          <w:szCs w:val="22"/>
        </w:rPr>
      </w:pPr>
    </w:p>
    <w:p w14:paraId="265F55EE" w14:textId="027200A9" w:rsidR="000868AF" w:rsidRPr="009C4B92" w:rsidRDefault="000868AF" w:rsidP="000868AF">
      <w:pPr>
        <w:spacing w:line="360" w:lineRule="auto"/>
        <w:contextualSpacing/>
        <w:jc w:val="center"/>
        <w:rPr>
          <w:rFonts w:ascii="Palatino Linotype" w:hAnsi="Palatino Linotype" w:cs="Tahoma"/>
          <w:b/>
          <w:bCs/>
        </w:rPr>
      </w:pPr>
      <w:r w:rsidRPr="009C4B92">
        <w:rPr>
          <w:rFonts w:ascii="Palatino Linotype" w:hAnsi="Palatino Linotype" w:cs="Tahoma"/>
          <w:b/>
          <w:bCs/>
        </w:rPr>
        <w:t>CAPÍTULO V</w:t>
      </w:r>
    </w:p>
    <w:p w14:paraId="36EC2DB7" w14:textId="554DBF4D" w:rsidR="00DA0B16" w:rsidRPr="009C4B92" w:rsidRDefault="000868AF" w:rsidP="000868AF">
      <w:pPr>
        <w:spacing w:line="360" w:lineRule="auto"/>
        <w:contextualSpacing/>
        <w:jc w:val="center"/>
        <w:rPr>
          <w:rFonts w:ascii="Palatino Linotype" w:hAnsi="Palatino Linotype" w:cs="Tahoma"/>
          <w:b/>
          <w:bCs/>
        </w:rPr>
      </w:pPr>
      <w:r w:rsidRPr="009C4B92">
        <w:rPr>
          <w:rFonts w:ascii="Palatino Linotype" w:hAnsi="Palatino Linotype" w:cs="Tahoma"/>
          <w:b/>
          <w:bCs/>
        </w:rPr>
        <w:t>DE LA JEFATURA DE ATENCIÓN CIUDADANA Y OFICIALÍA DE PARTES</w:t>
      </w:r>
    </w:p>
    <w:p w14:paraId="3172F58D" w14:textId="77777777" w:rsidR="000868AF" w:rsidRPr="009C4B92" w:rsidRDefault="000868AF" w:rsidP="000868AF">
      <w:pPr>
        <w:spacing w:line="360" w:lineRule="auto"/>
        <w:contextualSpacing/>
        <w:jc w:val="center"/>
        <w:rPr>
          <w:rFonts w:ascii="Palatino Linotype" w:hAnsi="Palatino Linotype" w:cs="Tahoma"/>
        </w:rPr>
      </w:pPr>
    </w:p>
    <w:p w14:paraId="7C90BD38" w14:textId="56E6BE93" w:rsidR="000868AF" w:rsidRPr="009C4B92" w:rsidRDefault="009A3110" w:rsidP="009A3110">
      <w:pPr>
        <w:spacing w:line="360" w:lineRule="auto"/>
        <w:ind w:left="567" w:right="539"/>
        <w:contextualSpacing/>
        <w:jc w:val="both"/>
        <w:rPr>
          <w:rFonts w:ascii="Palatino Linotype" w:hAnsi="Palatino Linotype" w:cs="Tahoma"/>
          <w:i/>
          <w:iCs/>
        </w:rPr>
      </w:pPr>
      <w:r w:rsidRPr="009C4B92">
        <w:rPr>
          <w:rFonts w:ascii="Palatino Linotype" w:hAnsi="Palatino Linotype" w:cs="Tahoma"/>
          <w:b/>
          <w:bCs/>
          <w:i/>
          <w:iCs/>
        </w:rPr>
        <w:lastRenderedPageBreak/>
        <w:t xml:space="preserve">Artículo 38.- </w:t>
      </w:r>
      <w:r w:rsidRPr="009C4B92">
        <w:rPr>
          <w:rFonts w:ascii="Palatino Linotype" w:hAnsi="Palatino Linotype" w:cs="Tahoma"/>
          <w:i/>
          <w:iCs/>
        </w:rPr>
        <w:t>Corresponde a la Jefatura de Atención Ciudadana y Oficialía de partes las facultades y atribuciones siguientes:</w:t>
      </w:r>
    </w:p>
    <w:p w14:paraId="7C50FEEA" w14:textId="753794C0" w:rsidR="009A3110" w:rsidRPr="009C4B92" w:rsidRDefault="009A3110" w:rsidP="009A3110">
      <w:pPr>
        <w:spacing w:line="360" w:lineRule="auto"/>
        <w:ind w:left="567" w:right="539"/>
        <w:contextualSpacing/>
        <w:jc w:val="both"/>
        <w:rPr>
          <w:rFonts w:ascii="Palatino Linotype" w:hAnsi="Palatino Linotype" w:cs="Tahoma"/>
          <w:i/>
          <w:iCs/>
        </w:rPr>
      </w:pPr>
      <w:r w:rsidRPr="009C4B92">
        <w:rPr>
          <w:rFonts w:ascii="Palatino Linotype" w:hAnsi="Palatino Linotype" w:cs="Tahoma"/>
          <w:i/>
          <w:iCs/>
        </w:rPr>
        <w:t>I a VII …</w:t>
      </w:r>
    </w:p>
    <w:p w14:paraId="2AB9996C" w14:textId="31058729" w:rsidR="009A3110" w:rsidRPr="009C4B92" w:rsidRDefault="009A3110" w:rsidP="009A3110">
      <w:pPr>
        <w:spacing w:line="360" w:lineRule="auto"/>
        <w:ind w:left="567" w:right="539"/>
        <w:contextualSpacing/>
        <w:jc w:val="both"/>
        <w:rPr>
          <w:rFonts w:ascii="Palatino Linotype" w:hAnsi="Palatino Linotype" w:cs="Tahoma"/>
          <w:i/>
          <w:iCs/>
        </w:rPr>
      </w:pPr>
      <w:r w:rsidRPr="009C4B92">
        <w:rPr>
          <w:rFonts w:ascii="Palatino Linotype" w:hAnsi="Palatino Linotype" w:cs="Tahoma"/>
          <w:i/>
          <w:iCs/>
        </w:rPr>
        <w:t xml:space="preserve">VIII.- Elaborar por escrito un informe y enviar mensualmente a la Presidencia y a la Dirección de las donaciones que se realicen a el Área, las cuales deberán ingresar a través de la Jefatura de Procuración de Fondos, y </w:t>
      </w:r>
    </w:p>
    <w:p w14:paraId="093BF738" w14:textId="77777777" w:rsidR="009A3110" w:rsidRPr="009C4B92" w:rsidRDefault="009A3110" w:rsidP="009A3110">
      <w:pPr>
        <w:spacing w:line="360" w:lineRule="auto"/>
        <w:ind w:left="567" w:right="539"/>
        <w:contextualSpacing/>
        <w:jc w:val="both"/>
        <w:rPr>
          <w:rFonts w:ascii="Palatino Linotype" w:hAnsi="Palatino Linotype" w:cs="Tahoma"/>
          <w:i/>
          <w:iCs/>
        </w:rPr>
      </w:pPr>
    </w:p>
    <w:p w14:paraId="62622F78" w14:textId="77777777" w:rsidR="00FD5F1F" w:rsidRPr="009C4B92" w:rsidRDefault="00FD5F1F" w:rsidP="00FD5F1F">
      <w:pPr>
        <w:spacing w:line="360" w:lineRule="auto"/>
        <w:ind w:left="567" w:right="539"/>
        <w:contextualSpacing/>
        <w:jc w:val="center"/>
        <w:rPr>
          <w:rFonts w:ascii="Palatino Linotype" w:hAnsi="Palatino Linotype" w:cs="Tahoma"/>
          <w:b/>
          <w:bCs/>
        </w:rPr>
      </w:pPr>
      <w:r w:rsidRPr="009C4B92">
        <w:rPr>
          <w:rFonts w:ascii="Palatino Linotype" w:hAnsi="Palatino Linotype" w:cs="Tahoma"/>
          <w:b/>
          <w:bCs/>
        </w:rPr>
        <w:t>CAPÍTULO VI</w:t>
      </w:r>
    </w:p>
    <w:p w14:paraId="63E8BA5A" w14:textId="58567DDD" w:rsidR="009A3110" w:rsidRPr="009C4B92" w:rsidRDefault="00FD5F1F" w:rsidP="00FD5F1F">
      <w:pPr>
        <w:spacing w:line="360" w:lineRule="auto"/>
        <w:ind w:right="539" w:firstLine="567"/>
        <w:contextualSpacing/>
        <w:jc w:val="center"/>
        <w:rPr>
          <w:rFonts w:ascii="Palatino Linotype" w:hAnsi="Palatino Linotype" w:cs="Tahoma"/>
          <w:b/>
          <w:bCs/>
        </w:rPr>
      </w:pPr>
      <w:r w:rsidRPr="009C4B92">
        <w:rPr>
          <w:rFonts w:ascii="Palatino Linotype" w:hAnsi="Palatino Linotype" w:cs="Tahoma"/>
          <w:b/>
          <w:bCs/>
        </w:rPr>
        <w:t>DE LA CONTRALORÍA INTERNA</w:t>
      </w:r>
    </w:p>
    <w:p w14:paraId="137BDF9F" w14:textId="77777777" w:rsidR="00FD56BD" w:rsidRPr="009C4B92" w:rsidRDefault="00FD56BD" w:rsidP="00FD5F1F">
      <w:pPr>
        <w:spacing w:line="360" w:lineRule="auto"/>
        <w:ind w:right="539" w:firstLine="567"/>
        <w:contextualSpacing/>
        <w:jc w:val="center"/>
        <w:rPr>
          <w:rFonts w:ascii="Palatino Linotype" w:hAnsi="Palatino Linotype" w:cs="Tahoma"/>
          <w:b/>
          <w:bCs/>
        </w:rPr>
      </w:pPr>
    </w:p>
    <w:p w14:paraId="5F37C7CB" w14:textId="76B055C5" w:rsidR="00FD5F1F" w:rsidRPr="009C4B92" w:rsidRDefault="001F288E" w:rsidP="001F288E">
      <w:pPr>
        <w:spacing w:line="360" w:lineRule="auto"/>
        <w:ind w:left="567" w:right="539"/>
        <w:contextualSpacing/>
        <w:jc w:val="both"/>
        <w:rPr>
          <w:rFonts w:ascii="Palatino Linotype" w:hAnsi="Palatino Linotype" w:cs="Tahoma"/>
          <w:i/>
          <w:iCs/>
        </w:rPr>
      </w:pPr>
      <w:r w:rsidRPr="009C4B92">
        <w:rPr>
          <w:rFonts w:ascii="Palatino Linotype" w:hAnsi="Palatino Linotype" w:cs="Tahoma"/>
          <w:b/>
          <w:bCs/>
          <w:i/>
          <w:iCs/>
        </w:rPr>
        <w:t xml:space="preserve">Artículo 40. </w:t>
      </w:r>
      <w:r w:rsidRPr="009C4B92">
        <w:rPr>
          <w:rFonts w:ascii="Palatino Linotype" w:hAnsi="Palatino Linotype" w:cs="Tahoma"/>
          <w:i/>
          <w:iCs/>
        </w:rPr>
        <w:t>- Corresponde a la Contraloría Interna del Sistema Municipal para el Desarrollo Integral de la Familia estar representada y a cargo de un o una Titular denominado Contralora o Contralor Interno, quien tendrá las atribuciones siguientes:</w:t>
      </w:r>
    </w:p>
    <w:p w14:paraId="11D978F9" w14:textId="229CD9F9" w:rsidR="001F288E" w:rsidRPr="009C4B92" w:rsidRDefault="001F288E" w:rsidP="001F288E">
      <w:pPr>
        <w:spacing w:line="360" w:lineRule="auto"/>
        <w:ind w:left="567" w:right="539"/>
        <w:contextualSpacing/>
        <w:jc w:val="both"/>
        <w:rPr>
          <w:rFonts w:ascii="Palatino Linotype" w:hAnsi="Palatino Linotype" w:cs="Tahoma"/>
          <w:i/>
          <w:iCs/>
        </w:rPr>
      </w:pPr>
      <w:r w:rsidRPr="009C4B92">
        <w:rPr>
          <w:rFonts w:ascii="Palatino Linotype" w:hAnsi="Palatino Linotype" w:cs="Tahoma"/>
          <w:b/>
          <w:bCs/>
          <w:i/>
          <w:iCs/>
        </w:rPr>
        <w:t>I …</w:t>
      </w:r>
    </w:p>
    <w:p w14:paraId="77B79463" w14:textId="03C68D9E" w:rsidR="00FD5F1F" w:rsidRPr="009C4B92" w:rsidRDefault="00F425E6" w:rsidP="00F425E6">
      <w:pPr>
        <w:spacing w:line="360" w:lineRule="auto"/>
        <w:ind w:left="567" w:right="539"/>
        <w:contextualSpacing/>
        <w:jc w:val="both"/>
        <w:rPr>
          <w:rFonts w:ascii="Palatino Linotype" w:hAnsi="Palatino Linotype" w:cs="Tahoma"/>
          <w:b/>
          <w:bCs/>
          <w:i/>
          <w:iCs/>
        </w:rPr>
      </w:pPr>
      <w:r w:rsidRPr="009C4B92">
        <w:rPr>
          <w:rFonts w:ascii="Palatino Linotype" w:hAnsi="Palatino Linotype" w:cs="Tahoma"/>
          <w:b/>
          <w:bCs/>
          <w:i/>
          <w:iCs/>
        </w:rPr>
        <w:t>II.-</w:t>
      </w:r>
      <w:r w:rsidRPr="009C4B92">
        <w:rPr>
          <w:rFonts w:ascii="Palatino Linotype" w:hAnsi="Palatino Linotype" w:cs="Tahoma"/>
          <w:i/>
          <w:iCs/>
        </w:rPr>
        <w:t xml:space="preserve"> </w:t>
      </w:r>
      <w:r w:rsidRPr="009C4B92">
        <w:rPr>
          <w:rFonts w:ascii="Palatino Linotype" w:hAnsi="Palatino Linotype" w:cs="Tahoma"/>
          <w:i/>
          <w:iCs/>
          <w:u w:val="single"/>
        </w:rPr>
        <w:t>Implementar los medios de control interno, supervisiones, revisiones, inspecciones, auditorías y demás acciones de control y evaluación de las actividades que correspondan a la Dirección, Tesorería, Unidades, Coordinaciones y Jefaturas del Sistema Municipal para el Desarrollo Integral de la Familia</w:t>
      </w:r>
      <w:r w:rsidRPr="009C4B92">
        <w:rPr>
          <w:rFonts w:ascii="Palatino Linotype" w:hAnsi="Palatino Linotype" w:cs="Tahoma"/>
          <w:i/>
          <w:iCs/>
        </w:rPr>
        <w:t xml:space="preserve">, </w:t>
      </w:r>
      <w:r w:rsidRPr="009C4B92">
        <w:rPr>
          <w:rFonts w:ascii="Palatino Linotype" w:hAnsi="Palatino Linotype" w:cs="Tahoma"/>
          <w:i/>
          <w:iCs/>
          <w:u w:val="single"/>
        </w:rPr>
        <w:t>tendientes a verificar el cumplimiento de los objetivos, normas y disposiciones relacionadas con los sistemas</w:t>
      </w:r>
      <w:r w:rsidRPr="009C4B92">
        <w:rPr>
          <w:rFonts w:ascii="Palatino Linotype" w:hAnsi="Palatino Linotype" w:cs="Tahoma"/>
          <w:i/>
          <w:iCs/>
        </w:rPr>
        <w:t xml:space="preserve"> de registro, contabilidad, contratación de servicios, revisión de patrimonio, </w:t>
      </w:r>
      <w:r w:rsidRPr="009C4B92">
        <w:rPr>
          <w:rFonts w:ascii="Palatino Linotype" w:hAnsi="Palatino Linotype" w:cs="Tahoma"/>
          <w:i/>
          <w:iCs/>
          <w:u w:val="single"/>
        </w:rPr>
        <w:t>donaciones</w:t>
      </w:r>
      <w:r w:rsidRPr="009C4B92">
        <w:rPr>
          <w:rFonts w:ascii="Palatino Linotype" w:hAnsi="Palatino Linotype" w:cs="Tahoma"/>
          <w:i/>
          <w:iCs/>
        </w:rPr>
        <w:t>, programas de inversión, adquisiciones, conservación, uso, destino, afectación, enajenación y baja de bienes y; demás activos asignados al Sistema Municipal para el Desarrollo Integral de la Familia y dar seguimiento a la atención de las observaciones derivadas de tales acciones;</w:t>
      </w:r>
    </w:p>
    <w:p w14:paraId="7989A175" w14:textId="48E4EC42" w:rsidR="00FD56BD" w:rsidRPr="009C4B92" w:rsidRDefault="00FD56BD" w:rsidP="00F425E6">
      <w:pPr>
        <w:spacing w:line="360" w:lineRule="auto"/>
        <w:ind w:left="567" w:right="539"/>
        <w:contextualSpacing/>
        <w:jc w:val="both"/>
        <w:rPr>
          <w:rFonts w:ascii="Palatino Linotype" w:hAnsi="Palatino Linotype" w:cs="Tahoma"/>
          <w:b/>
          <w:bCs/>
          <w:i/>
          <w:iCs/>
        </w:rPr>
      </w:pPr>
      <w:r w:rsidRPr="009C4B92">
        <w:rPr>
          <w:rFonts w:ascii="Palatino Linotype" w:hAnsi="Palatino Linotype" w:cs="Tahoma"/>
          <w:b/>
          <w:bCs/>
          <w:i/>
          <w:iCs/>
        </w:rPr>
        <w:t>III a XXX …</w:t>
      </w:r>
    </w:p>
    <w:p w14:paraId="033BE3FE" w14:textId="77777777" w:rsidR="00FD56BD" w:rsidRPr="009C4B92" w:rsidRDefault="00FD56BD" w:rsidP="00F425E6">
      <w:pPr>
        <w:spacing w:line="360" w:lineRule="auto"/>
        <w:ind w:left="567" w:right="539"/>
        <w:contextualSpacing/>
        <w:jc w:val="both"/>
        <w:rPr>
          <w:rFonts w:ascii="Palatino Linotype" w:hAnsi="Palatino Linotype" w:cs="Tahoma"/>
          <w:b/>
          <w:bCs/>
          <w:i/>
          <w:iCs/>
        </w:rPr>
      </w:pPr>
    </w:p>
    <w:p w14:paraId="703CFB00" w14:textId="77777777" w:rsidR="00502733" w:rsidRPr="009C4B92" w:rsidRDefault="00502733" w:rsidP="00502733">
      <w:pPr>
        <w:spacing w:line="360" w:lineRule="auto"/>
        <w:ind w:left="567" w:right="539"/>
        <w:contextualSpacing/>
        <w:jc w:val="center"/>
        <w:rPr>
          <w:rFonts w:ascii="Palatino Linotype" w:hAnsi="Palatino Linotype" w:cs="Tahoma"/>
          <w:b/>
          <w:bCs/>
        </w:rPr>
      </w:pPr>
      <w:r w:rsidRPr="009C4B92">
        <w:rPr>
          <w:rFonts w:ascii="Palatino Linotype" w:hAnsi="Palatino Linotype" w:cs="Tahoma"/>
          <w:b/>
          <w:bCs/>
        </w:rPr>
        <w:t>SECCIÓN TERCERA</w:t>
      </w:r>
    </w:p>
    <w:p w14:paraId="23A723BC" w14:textId="6E76321F" w:rsidR="00FD56BD" w:rsidRPr="009C4B92" w:rsidRDefault="00502733" w:rsidP="00502733">
      <w:pPr>
        <w:spacing w:line="360" w:lineRule="auto"/>
        <w:ind w:left="567" w:right="539"/>
        <w:contextualSpacing/>
        <w:jc w:val="center"/>
        <w:rPr>
          <w:rFonts w:ascii="Palatino Linotype" w:hAnsi="Palatino Linotype" w:cs="Tahoma"/>
          <w:b/>
          <w:bCs/>
        </w:rPr>
      </w:pPr>
      <w:r w:rsidRPr="009C4B92">
        <w:rPr>
          <w:rFonts w:ascii="Palatino Linotype" w:hAnsi="Palatino Linotype" w:cs="Tahoma"/>
          <w:b/>
          <w:bCs/>
        </w:rPr>
        <w:t>DE LA JEFATURA DE ARCHIVO</w:t>
      </w:r>
    </w:p>
    <w:p w14:paraId="33AE9DD7" w14:textId="77777777" w:rsidR="00502733" w:rsidRPr="009C4B92" w:rsidRDefault="00502733" w:rsidP="00502733">
      <w:pPr>
        <w:spacing w:line="360" w:lineRule="auto"/>
        <w:ind w:left="567" w:right="539"/>
        <w:contextualSpacing/>
        <w:rPr>
          <w:rFonts w:ascii="Palatino Linotype" w:hAnsi="Palatino Linotype" w:cs="Tahoma"/>
          <w:b/>
          <w:bCs/>
        </w:rPr>
      </w:pPr>
    </w:p>
    <w:p w14:paraId="57AA46CA" w14:textId="2A94CEB7" w:rsidR="00F22D05" w:rsidRPr="009C4B92" w:rsidRDefault="00F22D05" w:rsidP="001333F9">
      <w:pPr>
        <w:spacing w:line="360" w:lineRule="auto"/>
        <w:ind w:left="567" w:right="539"/>
        <w:contextualSpacing/>
        <w:jc w:val="both"/>
        <w:rPr>
          <w:rFonts w:ascii="Palatino Linotype" w:hAnsi="Palatino Linotype" w:cs="Tahoma"/>
          <w:i/>
          <w:iCs/>
        </w:rPr>
      </w:pPr>
      <w:r w:rsidRPr="009C4B92">
        <w:rPr>
          <w:rFonts w:ascii="Palatino Linotype" w:hAnsi="Palatino Linotype" w:cs="Tahoma"/>
          <w:i/>
          <w:iCs/>
        </w:rPr>
        <w:lastRenderedPageBreak/>
        <w:t>Artículo 57.- Para el cumplimiento de sus facultades y atribuciones la Jefatura de Archivo a través de su titular se sujetara a lo dispuesto por la Ley de Archivos y Administración de Documentos del Estado de México y Municipios, además tendrá las siguientes atribuciones:</w:t>
      </w:r>
      <w:r w:rsidR="0095408B" w:rsidRPr="009C4B92">
        <w:rPr>
          <w:rFonts w:ascii="Palatino Linotype" w:hAnsi="Palatino Linotype" w:cs="Tahoma"/>
          <w:i/>
          <w:iCs/>
        </w:rPr>
        <w:t xml:space="preserve"> (sic)</w:t>
      </w:r>
    </w:p>
    <w:p w14:paraId="26A6FF23" w14:textId="60C3FF47" w:rsidR="00F22D05" w:rsidRPr="009C4B92" w:rsidRDefault="0098050D" w:rsidP="00F22D05">
      <w:pPr>
        <w:spacing w:line="360" w:lineRule="auto"/>
        <w:ind w:left="567" w:right="539"/>
        <w:contextualSpacing/>
        <w:jc w:val="both"/>
        <w:rPr>
          <w:rFonts w:ascii="Palatino Linotype" w:hAnsi="Palatino Linotype" w:cs="Tahoma"/>
          <w:i/>
          <w:iCs/>
        </w:rPr>
      </w:pPr>
      <w:r w:rsidRPr="009C4B92">
        <w:rPr>
          <w:rFonts w:ascii="Palatino Linotype" w:hAnsi="Palatino Linotype" w:cs="Tahoma"/>
          <w:i/>
          <w:iCs/>
        </w:rPr>
        <w:t>I a XIV …</w:t>
      </w:r>
    </w:p>
    <w:p w14:paraId="45384A29" w14:textId="6EA498BE" w:rsidR="0098050D" w:rsidRPr="009C4B92" w:rsidRDefault="0098050D" w:rsidP="001333F9">
      <w:pPr>
        <w:spacing w:line="360" w:lineRule="auto"/>
        <w:ind w:left="567" w:right="539"/>
        <w:contextualSpacing/>
        <w:jc w:val="both"/>
        <w:rPr>
          <w:rFonts w:ascii="Palatino Linotype" w:hAnsi="Palatino Linotype" w:cs="Tahoma"/>
          <w:i/>
          <w:iCs/>
        </w:rPr>
      </w:pPr>
      <w:r w:rsidRPr="009C4B92">
        <w:rPr>
          <w:rFonts w:ascii="Palatino Linotype" w:hAnsi="Palatino Linotype" w:cs="Tahoma"/>
          <w:i/>
          <w:iCs/>
        </w:rPr>
        <w:t>XV. Elaborar por escrito un informe y enviar mensualmente a la Tesorería de todas y cada una de las donaciones de material equipamiento o financiero o de cualquier otra naturaleza;</w:t>
      </w:r>
    </w:p>
    <w:p w14:paraId="5EF3B0D9" w14:textId="56324B30" w:rsidR="0098050D" w:rsidRPr="009C4B92" w:rsidRDefault="001333F9" w:rsidP="0098050D">
      <w:pPr>
        <w:spacing w:line="360" w:lineRule="auto"/>
        <w:ind w:left="567" w:right="539"/>
        <w:contextualSpacing/>
        <w:jc w:val="both"/>
        <w:rPr>
          <w:rFonts w:ascii="Palatino Linotype" w:hAnsi="Palatino Linotype" w:cs="Tahoma"/>
          <w:i/>
          <w:iCs/>
        </w:rPr>
      </w:pPr>
      <w:r w:rsidRPr="009C4B92">
        <w:rPr>
          <w:rFonts w:ascii="Palatino Linotype" w:hAnsi="Palatino Linotype" w:cs="Tahoma"/>
          <w:i/>
          <w:iCs/>
        </w:rPr>
        <w:t>XVI a XXIII ….</w:t>
      </w:r>
    </w:p>
    <w:p w14:paraId="2678A173" w14:textId="77777777" w:rsidR="00FD56BD" w:rsidRPr="009C4B92" w:rsidRDefault="00FD56BD" w:rsidP="006F6D2F">
      <w:pPr>
        <w:spacing w:line="360" w:lineRule="auto"/>
        <w:ind w:left="567" w:right="539"/>
        <w:contextualSpacing/>
        <w:jc w:val="center"/>
        <w:rPr>
          <w:rFonts w:ascii="Palatino Linotype" w:hAnsi="Palatino Linotype" w:cs="Tahoma"/>
          <w:b/>
          <w:bCs/>
        </w:rPr>
      </w:pPr>
    </w:p>
    <w:p w14:paraId="148DC975" w14:textId="77777777" w:rsidR="006F6D2F" w:rsidRPr="009C4B92" w:rsidRDefault="006F6D2F" w:rsidP="006F6D2F">
      <w:pPr>
        <w:spacing w:line="360" w:lineRule="auto"/>
        <w:ind w:left="567" w:right="539"/>
        <w:contextualSpacing/>
        <w:jc w:val="center"/>
        <w:rPr>
          <w:rFonts w:ascii="Palatino Linotype" w:hAnsi="Palatino Linotype" w:cs="Tahoma"/>
          <w:b/>
          <w:bCs/>
        </w:rPr>
      </w:pPr>
      <w:r w:rsidRPr="009C4B92">
        <w:rPr>
          <w:rFonts w:ascii="Palatino Linotype" w:hAnsi="Palatino Linotype" w:cs="Tahoma"/>
          <w:b/>
          <w:bCs/>
        </w:rPr>
        <w:t>SECCIÓN QUINTA</w:t>
      </w:r>
    </w:p>
    <w:p w14:paraId="4D61F8FA" w14:textId="3A290909" w:rsidR="00FD56BD" w:rsidRPr="009C4B92" w:rsidRDefault="006F6D2F" w:rsidP="006F6D2F">
      <w:pPr>
        <w:spacing w:line="360" w:lineRule="auto"/>
        <w:ind w:right="539" w:firstLine="567"/>
        <w:contextualSpacing/>
        <w:jc w:val="center"/>
        <w:rPr>
          <w:rFonts w:ascii="Palatino Linotype" w:hAnsi="Palatino Linotype" w:cs="Tahoma"/>
          <w:b/>
          <w:bCs/>
        </w:rPr>
      </w:pPr>
      <w:r w:rsidRPr="009C4B92">
        <w:rPr>
          <w:rFonts w:ascii="Palatino Linotype" w:hAnsi="Palatino Linotype" w:cs="Tahoma"/>
          <w:b/>
          <w:bCs/>
        </w:rPr>
        <w:t>DE LA JEFATURA DE PROCURACION DE FONDOS</w:t>
      </w:r>
    </w:p>
    <w:p w14:paraId="406EAA40" w14:textId="77777777" w:rsidR="00176B43" w:rsidRPr="009C4B92" w:rsidRDefault="00176B43" w:rsidP="009279ED">
      <w:pPr>
        <w:spacing w:line="360" w:lineRule="auto"/>
        <w:jc w:val="both"/>
        <w:rPr>
          <w:rFonts w:ascii="Palatino Linotype" w:hAnsi="Palatino Linotype" w:cs="Tahoma"/>
        </w:rPr>
      </w:pPr>
    </w:p>
    <w:p w14:paraId="3DE72580" w14:textId="093C9D87" w:rsidR="00FD5F1F" w:rsidRPr="009C4B92" w:rsidRDefault="00605562" w:rsidP="003B6785">
      <w:pPr>
        <w:spacing w:line="360" w:lineRule="auto"/>
        <w:ind w:left="567" w:right="539"/>
        <w:jc w:val="both"/>
        <w:rPr>
          <w:rFonts w:ascii="Palatino Linotype" w:hAnsi="Palatino Linotype" w:cs="Tahoma"/>
          <w:i/>
          <w:iCs/>
        </w:rPr>
      </w:pPr>
      <w:r w:rsidRPr="009C4B92">
        <w:rPr>
          <w:rFonts w:ascii="Palatino Linotype" w:hAnsi="Palatino Linotype" w:cs="Tahoma"/>
          <w:i/>
          <w:iCs/>
        </w:rPr>
        <w:t>I a XI …</w:t>
      </w:r>
    </w:p>
    <w:p w14:paraId="71FB3EA5" w14:textId="3AB69345" w:rsidR="00605562" w:rsidRPr="009C4B92" w:rsidRDefault="00605562" w:rsidP="003B6785">
      <w:pPr>
        <w:spacing w:line="360" w:lineRule="auto"/>
        <w:ind w:left="567" w:right="539"/>
        <w:jc w:val="both"/>
        <w:rPr>
          <w:rFonts w:ascii="Palatino Linotype" w:hAnsi="Palatino Linotype" w:cs="Tahoma"/>
          <w:i/>
          <w:iCs/>
        </w:rPr>
      </w:pPr>
      <w:r w:rsidRPr="009C4B92">
        <w:rPr>
          <w:rFonts w:ascii="Palatino Linotype" w:hAnsi="Palatino Linotype" w:cs="Tahoma"/>
          <w:i/>
          <w:iCs/>
        </w:rPr>
        <w:t>XII. Llevar un adecuado sistema de control y registro de donaciones del Sistema</w:t>
      </w:r>
      <w:r w:rsidR="003B6785" w:rsidRPr="009C4B92">
        <w:rPr>
          <w:rFonts w:ascii="Palatino Linotype" w:hAnsi="Palatino Linotype" w:cs="Tahoma"/>
          <w:i/>
          <w:iCs/>
        </w:rPr>
        <w:t xml:space="preserve"> </w:t>
      </w:r>
      <w:r w:rsidRPr="009C4B92">
        <w:rPr>
          <w:rFonts w:ascii="Palatino Linotype" w:hAnsi="Palatino Linotype" w:cs="Tahoma"/>
          <w:i/>
          <w:iCs/>
        </w:rPr>
        <w:t>Municipal para el Desarrollo Integral de la Familia;</w:t>
      </w:r>
    </w:p>
    <w:p w14:paraId="5D6DC83E" w14:textId="22F2353C" w:rsidR="00605562" w:rsidRPr="009C4B92" w:rsidRDefault="00497550" w:rsidP="003B6785">
      <w:pPr>
        <w:spacing w:line="360" w:lineRule="auto"/>
        <w:ind w:right="539" w:firstLine="567"/>
        <w:jc w:val="both"/>
        <w:rPr>
          <w:rFonts w:ascii="Palatino Linotype" w:hAnsi="Palatino Linotype" w:cs="Tahoma"/>
          <w:i/>
          <w:iCs/>
        </w:rPr>
      </w:pPr>
      <w:r w:rsidRPr="009C4B92">
        <w:rPr>
          <w:rFonts w:ascii="Palatino Linotype" w:hAnsi="Palatino Linotype" w:cs="Tahoma"/>
          <w:i/>
          <w:iCs/>
        </w:rPr>
        <w:t>XIII a X</w:t>
      </w:r>
      <w:r w:rsidR="002463D2" w:rsidRPr="009C4B92">
        <w:rPr>
          <w:rFonts w:ascii="Palatino Linotype" w:hAnsi="Palatino Linotype" w:cs="Tahoma"/>
          <w:i/>
          <w:iCs/>
        </w:rPr>
        <w:t>VII</w:t>
      </w:r>
      <w:r w:rsidRPr="009C4B92">
        <w:rPr>
          <w:rFonts w:ascii="Palatino Linotype" w:hAnsi="Palatino Linotype" w:cs="Tahoma"/>
          <w:i/>
          <w:iCs/>
        </w:rPr>
        <w:t xml:space="preserve"> …</w:t>
      </w:r>
    </w:p>
    <w:p w14:paraId="03346B60" w14:textId="53E19EE9" w:rsidR="00DD2DB5" w:rsidRPr="009C4B92" w:rsidRDefault="002463D2" w:rsidP="003B6785">
      <w:pPr>
        <w:spacing w:line="360" w:lineRule="auto"/>
        <w:ind w:left="567" w:right="539"/>
        <w:jc w:val="both"/>
        <w:rPr>
          <w:rFonts w:ascii="Palatino Linotype" w:hAnsi="Palatino Linotype" w:cs="Tahoma"/>
          <w:i/>
          <w:iCs/>
        </w:rPr>
      </w:pPr>
      <w:r w:rsidRPr="009C4B92">
        <w:rPr>
          <w:rFonts w:ascii="Palatino Linotype" w:hAnsi="Palatino Linotype" w:cs="Tahoma"/>
          <w:i/>
          <w:iCs/>
        </w:rPr>
        <w:t>XVIII. Supervisar y llevar el control de las donaciones que son recibidas por otras áreas administrativas y operativas del Sistema Municipal para el Desarrollo Integral de la Familia, del Ayuntamiento, OPDAPAS e IMCUFIDE todos de Ixtapaluca;</w:t>
      </w:r>
    </w:p>
    <w:p w14:paraId="4DEAC3EB" w14:textId="4A69A373" w:rsidR="002463D2" w:rsidRPr="009C4B92" w:rsidRDefault="002463D2" w:rsidP="003B6785">
      <w:pPr>
        <w:spacing w:line="360" w:lineRule="auto"/>
        <w:ind w:left="567" w:right="539"/>
        <w:jc w:val="both"/>
        <w:rPr>
          <w:rFonts w:ascii="Palatino Linotype" w:hAnsi="Palatino Linotype" w:cs="Tahoma"/>
          <w:i/>
          <w:iCs/>
        </w:rPr>
      </w:pPr>
      <w:r w:rsidRPr="009C4B92">
        <w:rPr>
          <w:rFonts w:ascii="Palatino Linotype" w:hAnsi="Palatino Linotype" w:cs="Tahoma"/>
          <w:i/>
          <w:iCs/>
        </w:rPr>
        <w:t xml:space="preserve">XIX a </w:t>
      </w:r>
      <w:r w:rsidR="003B6785" w:rsidRPr="009C4B92">
        <w:rPr>
          <w:rFonts w:ascii="Palatino Linotype" w:hAnsi="Palatino Linotype" w:cs="Tahoma"/>
          <w:i/>
          <w:iCs/>
        </w:rPr>
        <w:t>XXIV …</w:t>
      </w:r>
    </w:p>
    <w:p w14:paraId="7F471FD4" w14:textId="77777777" w:rsidR="003B6785" w:rsidRPr="009C4B92" w:rsidRDefault="003B6785" w:rsidP="003B6785">
      <w:pPr>
        <w:spacing w:line="360" w:lineRule="auto"/>
        <w:ind w:right="539"/>
        <w:jc w:val="both"/>
        <w:rPr>
          <w:rFonts w:ascii="Palatino Linotype" w:hAnsi="Palatino Linotype" w:cs="Tahoma"/>
        </w:rPr>
      </w:pPr>
    </w:p>
    <w:p w14:paraId="495C276D" w14:textId="77777777" w:rsidR="00FA5D50" w:rsidRPr="009C4B92" w:rsidRDefault="00FA5D50" w:rsidP="00FA5D50">
      <w:pPr>
        <w:spacing w:line="360" w:lineRule="auto"/>
        <w:ind w:left="708" w:right="539"/>
        <w:jc w:val="center"/>
        <w:rPr>
          <w:rFonts w:ascii="Palatino Linotype" w:hAnsi="Palatino Linotype" w:cs="Tahoma"/>
          <w:b/>
          <w:bCs/>
        </w:rPr>
      </w:pPr>
      <w:r w:rsidRPr="009C4B92">
        <w:rPr>
          <w:rFonts w:ascii="Palatino Linotype" w:hAnsi="Palatino Linotype" w:cs="Tahoma"/>
          <w:b/>
          <w:bCs/>
        </w:rPr>
        <w:t>CAPÍTULO X</w:t>
      </w:r>
    </w:p>
    <w:p w14:paraId="646E47D8" w14:textId="6F6155CA" w:rsidR="003B6785" w:rsidRPr="009C4B92" w:rsidRDefault="00FA5D50" w:rsidP="00FA5D50">
      <w:pPr>
        <w:spacing w:line="360" w:lineRule="auto"/>
        <w:ind w:left="708" w:right="539"/>
        <w:jc w:val="center"/>
        <w:rPr>
          <w:rFonts w:ascii="Palatino Linotype" w:hAnsi="Palatino Linotype" w:cs="Tahoma"/>
          <w:b/>
          <w:bCs/>
        </w:rPr>
      </w:pPr>
      <w:r w:rsidRPr="009C4B92">
        <w:rPr>
          <w:rFonts w:ascii="Palatino Linotype" w:hAnsi="Palatino Linotype" w:cs="Tahoma"/>
          <w:b/>
          <w:bCs/>
        </w:rPr>
        <w:t>UNIDAD JURÍDICA</w:t>
      </w:r>
    </w:p>
    <w:p w14:paraId="39037D66" w14:textId="77777777" w:rsidR="00FA5D50" w:rsidRPr="009C4B92" w:rsidRDefault="00FA5D50" w:rsidP="00FA5D50">
      <w:pPr>
        <w:spacing w:line="360" w:lineRule="auto"/>
        <w:ind w:left="708" w:right="539"/>
        <w:jc w:val="center"/>
        <w:rPr>
          <w:rFonts w:ascii="Palatino Linotype" w:hAnsi="Palatino Linotype" w:cs="Tahoma"/>
          <w:b/>
          <w:bCs/>
          <w:i/>
          <w:iCs/>
        </w:rPr>
      </w:pPr>
    </w:p>
    <w:p w14:paraId="387A3B66" w14:textId="156E6A75" w:rsidR="00FA5D50" w:rsidRPr="009C4B92" w:rsidRDefault="00D91934" w:rsidP="00FA5D50">
      <w:pPr>
        <w:spacing w:line="360" w:lineRule="auto"/>
        <w:ind w:left="567" w:right="539"/>
        <w:jc w:val="both"/>
        <w:rPr>
          <w:rFonts w:ascii="Palatino Linotype" w:hAnsi="Palatino Linotype" w:cs="Tahoma"/>
          <w:i/>
          <w:iCs/>
        </w:rPr>
      </w:pPr>
      <w:r w:rsidRPr="009C4B92">
        <w:rPr>
          <w:rFonts w:ascii="Palatino Linotype" w:hAnsi="Palatino Linotype" w:cs="Tahoma"/>
          <w:b/>
          <w:bCs/>
          <w:i/>
          <w:iCs/>
        </w:rPr>
        <w:t xml:space="preserve">Artículo 78.- </w:t>
      </w:r>
      <w:r w:rsidRPr="009C4B92">
        <w:rPr>
          <w:rFonts w:ascii="Palatino Linotype" w:hAnsi="Palatino Linotype" w:cs="Tahoma"/>
          <w:i/>
          <w:iCs/>
        </w:rPr>
        <w:t>La Unidad Jurídica tendrá las siguientes atribuciones:</w:t>
      </w:r>
    </w:p>
    <w:p w14:paraId="61F4000F" w14:textId="26C80F37" w:rsidR="00D91934" w:rsidRPr="009C4B92" w:rsidRDefault="00D91934" w:rsidP="00FA5D50">
      <w:pPr>
        <w:spacing w:line="360" w:lineRule="auto"/>
        <w:ind w:left="567" w:right="539"/>
        <w:jc w:val="both"/>
        <w:rPr>
          <w:rFonts w:ascii="Palatino Linotype" w:hAnsi="Palatino Linotype" w:cs="Tahoma"/>
          <w:b/>
          <w:bCs/>
          <w:i/>
          <w:iCs/>
        </w:rPr>
      </w:pPr>
      <w:r w:rsidRPr="009C4B92">
        <w:rPr>
          <w:rFonts w:ascii="Palatino Linotype" w:hAnsi="Palatino Linotype" w:cs="Tahoma"/>
          <w:b/>
          <w:bCs/>
          <w:i/>
          <w:iCs/>
        </w:rPr>
        <w:t>I a VI …</w:t>
      </w:r>
    </w:p>
    <w:p w14:paraId="6A04B05B" w14:textId="06628E22" w:rsidR="00D91934" w:rsidRPr="009C4B92" w:rsidRDefault="00D91934" w:rsidP="00D91934">
      <w:pPr>
        <w:spacing w:line="360" w:lineRule="auto"/>
        <w:ind w:left="567" w:right="539"/>
        <w:jc w:val="both"/>
        <w:rPr>
          <w:rFonts w:ascii="Palatino Linotype" w:hAnsi="Palatino Linotype" w:cs="Tahoma"/>
          <w:i/>
          <w:iCs/>
        </w:rPr>
      </w:pPr>
      <w:r w:rsidRPr="009C4B92">
        <w:rPr>
          <w:rFonts w:ascii="Palatino Linotype" w:hAnsi="Palatino Linotype" w:cs="Tahoma"/>
          <w:b/>
          <w:bCs/>
          <w:i/>
          <w:iCs/>
        </w:rPr>
        <w:t xml:space="preserve">VII.- </w:t>
      </w:r>
      <w:r w:rsidRPr="009C4B92">
        <w:rPr>
          <w:rFonts w:ascii="Palatino Linotype" w:hAnsi="Palatino Linotype" w:cs="Tahoma"/>
          <w:i/>
          <w:iCs/>
        </w:rPr>
        <w:t>Asistir en la elaboración, revisión y aplicación de los contratos y convenios en que el Sistema Municipal para el Desarrollo Integral de la Familia sea parte;</w:t>
      </w:r>
    </w:p>
    <w:p w14:paraId="2175541D" w14:textId="767BEFE9" w:rsidR="009F47EF" w:rsidRPr="009C4B92" w:rsidRDefault="00D91934" w:rsidP="00E85DA8">
      <w:pPr>
        <w:spacing w:line="360" w:lineRule="auto"/>
        <w:ind w:left="567" w:right="539"/>
        <w:jc w:val="both"/>
        <w:rPr>
          <w:rFonts w:ascii="Palatino Linotype" w:hAnsi="Palatino Linotype" w:cs="Tahoma"/>
          <w:b/>
          <w:bCs/>
          <w:i/>
          <w:iCs/>
          <w:sz w:val="22"/>
          <w:szCs w:val="22"/>
        </w:rPr>
      </w:pPr>
      <w:r w:rsidRPr="009C4B92">
        <w:rPr>
          <w:rFonts w:ascii="Palatino Linotype" w:hAnsi="Palatino Linotype" w:cs="Tahoma"/>
          <w:b/>
          <w:bCs/>
          <w:i/>
          <w:iCs/>
        </w:rPr>
        <w:t xml:space="preserve">VII a </w:t>
      </w:r>
      <w:r w:rsidR="009F47EF" w:rsidRPr="009C4B92">
        <w:rPr>
          <w:rFonts w:ascii="Palatino Linotype" w:hAnsi="Palatino Linotype" w:cs="Tahoma"/>
          <w:b/>
          <w:bCs/>
          <w:i/>
          <w:iCs/>
        </w:rPr>
        <w:t>XII …</w:t>
      </w:r>
    </w:p>
    <w:p w14:paraId="5261A715" w14:textId="70040651" w:rsidR="002A1AB7" w:rsidRPr="009C4B92" w:rsidRDefault="0026596A" w:rsidP="00E2169D">
      <w:pPr>
        <w:spacing w:line="360" w:lineRule="auto"/>
        <w:ind w:right="-28"/>
        <w:jc w:val="both"/>
        <w:rPr>
          <w:rFonts w:ascii="Palatino Linotype" w:hAnsi="Palatino Linotype" w:cs="Tahoma"/>
          <w:sz w:val="22"/>
          <w:szCs w:val="22"/>
        </w:rPr>
      </w:pPr>
      <w:r w:rsidRPr="009C4B92">
        <w:rPr>
          <w:rFonts w:ascii="Palatino Linotype" w:hAnsi="Palatino Linotype" w:cs="Tahoma"/>
          <w:sz w:val="22"/>
          <w:szCs w:val="22"/>
        </w:rPr>
        <w:lastRenderedPageBreak/>
        <w:t>D</w:t>
      </w:r>
      <w:r w:rsidR="00811163" w:rsidRPr="009C4B92">
        <w:rPr>
          <w:rFonts w:ascii="Palatino Linotype" w:hAnsi="Palatino Linotype" w:cs="Tahoma"/>
          <w:sz w:val="22"/>
          <w:szCs w:val="22"/>
        </w:rPr>
        <w:t xml:space="preserve">e la normatividad en estudio, podemos colegir que el Sujeto Obligado cuenta con unidades administrativas con competencia para conocer del requerimiento de información, </w:t>
      </w:r>
      <w:r w:rsidR="00BA4D87" w:rsidRPr="009C4B92">
        <w:rPr>
          <w:rFonts w:ascii="Palatino Linotype" w:hAnsi="Palatino Linotype" w:cs="Tahoma"/>
          <w:sz w:val="22"/>
          <w:szCs w:val="22"/>
        </w:rPr>
        <w:t xml:space="preserve">por lo tanto, el Titular de la Unidad de Transparencia no atendió lo dispuesto en el artículo 162 </w:t>
      </w:r>
      <w:r w:rsidR="00F15940" w:rsidRPr="009C4B92">
        <w:rPr>
          <w:rFonts w:ascii="Palatino Linotype" w:hAnsi="Palatino Linotype" w:cs="Tahoma"/>
          <w:sz w:val="22"/>
          <w:szCs w:val="22"/>
        </w:rPr>
        <w:t xml:space="preserve">de la Ley de Transparencia y Acceso a la Información Pública del Estado de México y Municipios, </w:t>
      </w:r>
      <w:r w:rsidRPr="009C4B92">
        <w:rPr>
          <w:rFonts w:ascii="Palatino Linotype" w:hAnsi="Palatino Linotype" w:cs="Tahoma"/>
          <w:sz w:val="22"/>
          <w:szCs w:val="22"/>
        </w:rPr>
        <w:t xml:space="preserve">a saber, </w:t>
      </w:r>
      <w:r w:rsidRPr="009C4B92">
        <w:rPr>
          <w:rFonts w:ascii="Palatino Linotype" w:hAnsi="Palatino Linotype" w:cs="Tahoma"/>
          <w:b/>
          <w:bCs/>
          <w:sz w:val="22"/>
          <w:szCs w:val="22"/>
        </w:rPr>
        <w:t xml:space="preserve">no realizó el turno de la solicitud de acceso </w:t>
      </w:r>
      <w:r w:rsidR="002A1AB7" w:rsidRPr="009C4B92">
        <w:rPr>
          <w:rFonts w:ascii="Palatino Linotype" w:hAnsi="Palatino Linotype" w:cs="Tahoma"/>
          <w:b/>
          <w:bCs/>
          <w:sz w:val="22"/>
          <w:szCs w:val="22"/>
        </w:rPr>
        <w:t>00032/DIFIXTAPAL/IP/2022 a todas las áreas competentes</w:t>
      </w:r>
      <w:r w:rsidR="00F437D7" w:rsidRPr="009C4B92">
        <w:rPr>
          <w:rFonts w:ascii="Palatino Linotype" w:hAnsi="Palatino Linotype" w:cs="Tahoma"/>
          <w:sz w:val="22"/>
          <w:szCs w:val="22"/>
        </w:rPr>
        <w:t>;</w:t>
      </w:r>
      <w:r w:rsidR="00E1202A" w:rsidRPr="009C4B92">
        <w:rPr>
          <w:rFonts w:ascii="Palatino Linotype" w:hAnsi="Palatino Linotype" w:cs="Tahoma"/>
          <w:sz w:val="22"/>
          <w:szCs w:val="22"/>
        </w:rPr>
        <w:t xml:space="preserve"> </w:t>
      </w:r>
      <w:r w:rsidR="00390162" w:rsidRPr="009C4B92">
        <w:rPr>
          <w:rFonts w:ascii="Palatino Linotype" w:hAnsi="Palatino Linotype" w:cs="Tahoma"/>
          <w:sz w:val="22"/>
          <w:szCs w:val="22"/>
        </w:rPr>
        <w:t>situación que se corrobora de la revisión al</w:t>
      </w:r>
      <w:r w:rsidRPr="009C4B92">
        <w:rPr>
          <w:rFonts w:ascii="Palatino Linotype" w:hAnsi="Palatino Linotype" w:cs="Tahoma"/>
          <w:sz w:val="22"/>
          <w:szCs w:val="22"/>
        </w:rPr>
        <w:t xml:space="preserve"> expediente electrónico formado en el Sistema de Acceso a la Información Mexiquense </w:t>
      </w:r>
      <w:r w:rsidR="000012B3" w:rsidRPr="009C4B92">
        <w:rPr>
          <w:rFonts w:ascii="Palatino Linotype" w:hAnsi="Palatino Linotype" w:cs="Tahoma"/>
          <w:sz w:val="22"/>
          <w:szCs w:val="22"/>
        </w:rPr>
        <w:t>(</w:t>
      </w:r>
      <w:r w:rsidRPr="009C4B92">
        <w:rPr>
          <w:rFonts w:ascii="Palatino Linotype" w:hAnsi="Palatino Linotype" w:cs="Tahoma"/>
          <w:sz w:val="22"/>
          <w:szCs w:val="22"/>
        </w:rPr>
        <w:t>SAIMEX</w:t>
      </w:r>
      <w:r w:rsidR="000012B3" w:rsidRPr="009C4B92">
        <w:rPr>
          <w:rFonts w:ascii="Palatino Linotype" w:hAnsi="Palatino Linotype" w:cs="Tahoma"/>
          <w:sz w:val="22"/>
          <w:szCs w:val="22"/>
        </w:rPr>
        <w:t xml:space="preserve">) </w:t>
      </w:r>
      <w:r w:rsidR="00A02CB5" w:rsidRPr="009C4B92">
        <w:rPr>
          <w:rFonts w:ascii="Palatino Linotype" w:hAnsi="Palatino Linotype" w:cs="Tahoma"/>
          <w:sz w:val="22"/>
          <w:szCs w:val="22"/>
        </w:rPr>
        <w:t>por la interposición del medio de defensa que nos ocupa</w:t>
      </w:r>
      <w:r w:rsidR="00E2169D" w:rsidRPr="009C4B92">
        <w:rPr>
          <w:rFonts w:ascii="Palatino Linotype" w:hAnsi="Palatino Linotype" w:cs="Tahoma"/>
          <w:sz w:val="22"/>
          <w:szCs w:val="22"/>
        </w:rPr>
        <w:t>.</w:t>
      </w:r>
    </w:p>
    <w:p w14:paraId="0F404565" w14:textId="77777777" w:rsidR="00D268F7" w:rsidRPr="009C4B92" w:rsidRDefault="00D268F7" w:rsidP="00A4324C">
      <w:pPr>
        <w:spacing w:line="360" w:lineRule="auto"/>
        <w:ind w:right="-28"/>
        <w:jc w:val="center"/>
        <w:rPr>
          <w:rFonts w:ascii="Palatino Linotype" w:hAnsi="Palatino Linotype" w:cs="Tahoma"/>
          <w:sz w:val="22"/>
          <w:szCs w:val="22"/>
        </w:rPr>
      </w:pPr>
    </w:p>
    <w:p w14:paraId="3D2651E1" w14:textId="54A51026" w:rsidR="00497550" w:rsidRPr="009C4B92" w:rsidRDefault="00D268F7" w:rsidP="009279ED">
      <w:pPr>
        <w:spacing w:line="360" w:lineRule="auto"/>
        <w:jc w:val="both"/>
        <w:rPr>
          <w:rFonts w:ascii="Palatino Linotype" w:hAnsi="Palatino Linotype"/>
          <w:b/>
          <w:bCs/>
          <w:sz w:val="22"/>
        </w:rPr>
      </w:pPr>
      <w:r w:rsidRPr="009C4B92">
        <w:rPr>
          <w:rFonts w:ascii="Palatino Linotype" w:hAnsi="Palatino Linotype"/>
          <w:bCs/>
          <w:sz w:val="22"/>
        </w:rPr>
        <w:t xml:space="preserve">Por lo tanto, </w:t>
      </w:r>
      <w:r w:rsidRPr="009C4B92">
        <w:rPr>
          <w:rFonts w:ascii="Palatino Linotype" w:hAnsi="Palatino Linotype"/>
          <w:b/>
          <w:bCs/>
          <w:sz w:val="22"/>
        </w:rPr>
        <w:t>se exhorta al Titular de la Unidad de Transparencia del Sujeto Obligado para que, en futuras ocasiones, observe y atienda de manera puntual lo estipulado en la Ley de Transparencia y Acceso a la Información Pública del Estado de México, respecto a los diversos supuestos previstos para el desahogo del procedimiento de acceso a la información pública.</w:t>
      </w:r>
    </w:p>
    <w:p w14:paraId="41FF951E" w14:textId="77777777" w:rsidR="0097013E" w:rsidRPr="009C4B92" w:rsidRDefault="0097013E" w:rsidP="009279ED">
      <w:pPr>
        <w:spacing w:line="360" w:lineRule="auto"/>
        <w:jc w:val="both"/>
        <w:rPr>
          <w:rFonts w:ascii="Palatino Linotype" w:hAnsi="Palatino Linotype" w:cs="Tahoma"/>
          <w:sz w:val="22"/>
          <w:szCs w:val="22"/>
        </w:rPr>
      </w:pPr>
    </w:p>
    <w:p w14:paraId="12F9539C" w14:textId="7C46338B" w:rsidR="00FA5D50" w:rsidRPr="009C4B92" w:rsidRDefault="0097013E" w:rsidP="009279ED">
      <w:pPr>
        <w:spacing w:line="360" w:lineRule="auto"/>
        <w:jc w:val="both"/>
        <w:rPr>
          <w:rFonts w:ascii="Palatino Linotype" w:hAnsi="Palatino Linotype" w:cs="Tahoma"/>
          <w:sz w:val="22"/>
          <w:szCs w:val="22"/>
        </w:rPr>
      </w:pPr>
      <w:r w:rsidRPr="009C4B92">
        <w:rPr>
          <w:rFonts w:ascii="Palatino Linotype" w:hAnsi="Palatino Linotype" w:cs="Tahoma"/>
          <w:sz w:val="22"/>
          <w:szCs w:val="22"/>
        </w:rPr>
        <w:t>En este tenor</w:t>
      </w:r>
      <w:r w:rsidR="00A22B24" w:rsidRPr="009C4B92">
        <w:rPr>
          <w:rFonts w:ascii="Palatino Linotype" w:hAnsi="Palatino Linotype" w:cs="Tahoma"/>
          <w:sz w:val="22"/>
          <w:szCs w:val="22"/>
        </w:rPr>
        <w:t>,</w:t>
      </w:r>
      <w:r w:rsidRPr="009C4B92">
        <w:rPr>
          <w:rFonts w:ascii="Palatino Linotype" w:hAnsi="Palatino Linotype" w:cs="Tahoma"/>
          <w:sz w:val="22"/>
          <w:szCs w:val="22"/>
        </w:rPr>
        <w:t xml:space="preserve"> </w:t>
      </w:r>
      <w:r w:rsidR="001C691B" w:rsidRPr="009C4B92">
        <w:rPr>
          <w:rFonts w:ascii="Palatino Linotype" w:hAnsi="Palatino Linotype" w:cs="Tahoma"/>
          <w:sz w:val="22"/>
          <w:szCs w:val="22"/>
        </w:rPr>
        <w:t xml:space="preserve">de </w:t>
      </w:r>
      <w:r w:rsidRPr="009C4B92">
        <w:rPr>
          <w:rFonts w:ascii="Palatino Linotype" w:hAnsi="Palatino Linotype" w:cs="Tahoma"/>
          <w:sz w:val="22"/>
          <w:szCs w:val="22"/>
        </w:rPr>
        <w:t xml:space="preserve">las </w:t>
      </w:r>
      <w:r w:rsidR="00A22B24" w:rsidRPr="009C4B92">
        <w:rPr>
          <w:rFonts w:ascii="Palatino Linotype" w:hAnsi="Palatino Linotype" w:cs="Tahoma"/>
          <w:sz w:val="22"/>
          <w:szCs w:val="22"/>
        </w:rPr>
        <w:t xml:space="preserve">Unidades Administrativas que este Organismo Garante advirtió que debieron conocer de la solicitud de acceso antecedente del medio de defensa al rubro, se desprende que las mismas conllevan -entre otras- </w:t>
      </w:r>
      <w:r w:rsidR="00CC5D2A" w:rsidRPr="009C4B92">
        <w:rPr>
          <w:rFonts w:ascii="Palatino Linotype" w:hAnsi="Palatino Linotype" w:cs="Tahoma"/>
          <w:sz w:val="22"/>
          <w:szCs w:val="22"/>
          <w:u w:val="single"/>
        </w:rPr>
        <w:t xml:space="preserve">la atribución de generar </w:t>
      </w:r>
      <w:r w:rsidR="00A22B24" w:rsidRPr="009C4B92">
        <w:rPr>
          <w:rFonts w:ascii="Palatino Linotype" w:hAnsi="Palatino Linotype" w:cs="Tahoma"/>
          <w:sz w:val="22"/>
          <w:szCs w:val="22"/>
          <w:u w:val="single"/>
        </w:rPr>
        <w:t xml:space="preserve">registros, controles y </w:t>
      </w:r>
      <w:r w:rsidR="000557F1" w:rsidRPr="009C4B92">
        <w:rPr>
          <w:rFonts w:ascii="Palatino Linotype" w:hAnsi="Palatino Linotype" w:cs="Tahoma"/>
          <w:sz w:val="22"/>
          <w:szCs w:val="22"/>
          <w:u w:val="single"/>
        </w:rPr>
        <w:t xml:space="preserve">llevar a cabo revisiones respecto a las donaciones que el Ente Recurrido </w:t>
      </w:r>
      <w:r w:rsidR="0057206D" w:rsidRPr="009C4B92">
        <w:rPr>
          <w:rFonts w:ascii="Palatino Linotype" w:hAnsi="Palatino Linotype" w:cs="Tahoma"/>
          <w:sz w:val="22"/>
          <w:szCs w:val="22"/>
          <w:u w:val="single"/>
        </w:rPr>
        <w:t>realiza</w:t>
      </w:r>
      <w:r w:rsidR="00CF5CA7" w:rsidRPr="009C4B92">
        <w:rPr>
          <w:rFonts w:ascii="Palatino Linotype" w:hAnsi="Palatino Linotype" w:cs="Tahoma"/>
          <w:sz w:val="22"/>
          <w:szCs w:val="22"/>
          <w:u w:val="single"/>
        </w:rPr>
        <w:t xml:space="preserve"> y recibe</w:t>
      </w:r>
      <w:r w:rsidR="0057206D" w:rsidRPr="009C4B92">
        <w:rPr>
          <w:rFonts w:ascii="Palatino Linotype" w:hAnsi="Palatino Linotype" w:cs="Tahoma"/>
          <w:sz w:val="22"/>
          <w:szCs w:val="22"/>
          <w:u w:val="single"/>
        </w:rPr>
        <w:t>;</w:t>
      </w:r>
      <w:r w:rsidR="000557F1" w:rsidRPr="009C4B92">
        <w:rPr>
          <w:rFonts w:ascii="Palatino Linotype" w:hAnsi="Palatino Linotype" w:cs="Tahoma"/>
          <w:sz w:val="22"/>
          <w:szCs w:val="22"/>
        </w:rPr>
        <w:t xml:space="preserve"> </w:t>
      </w:r>
      <w:r w:rsidR="00AC3BFF" w:rsidRPr="009C4B92">
        <w:rPr>
          <w:rFonts w:ascii="Palatino Linotype" w:hAnsi="Palatino Linotype" w:cs="Tahoma"/>
          <w:sz w:val="22"/>
          <w:szCs w:val="22"/>
        </w:rPr>
        <w:t xml:space="preserve">además, </w:t>
      </w:r>
      <w:r w:rsidR="00AC3BFF" w:rsidRPr="009C4B92">
        <w:rPr>
          <w:rFonts w:ascii="Palatino Linotype" w:hAnsi="Palatino Linotype" w:cs="Tahoma"/>
          <w:b/>
          <w:sz w:val="22"/>
          <w:szCs w:val="22"/>
        </w:rPr>
        <w:t>participar y orienta</w:t>
      </w:r>
      <w:r w:rsidR="0057206D" w:rsidRPr="009C4B92">
        <w:rPr>
          <w:rFonts w:ascii="Palatino Linotype" w:hAnsi="Palatino Linotype" w:cs="Tahoma"/>
          <w:b/>
          <w:sz w:val="22"/>
          <w:szCs w:val="22"/>
        </w:rPr>
        <w:t>r</w:t>
      </w:r>
      <w:r w:rsidR="00AC3BFF" w:rsidRPr="009C4B92">
        <w:rPr>
          <w:rFonts w:ascii="Palatino Linotype" w:hAnsi="Palatino Linotype" w:cs="Tahoma"/>
          <w:b/>
          <w:sz w:val="22"/>
          <w:szCs w:val="22"/>
        </w:rPr>
        <w:t xml:space="preserve"> en los instrumentos jurídicos a </w:t>
      </w:r>
      <w:r w:rsidR="0080644B" w:rsidRPr="009C4B92">
        <w:rPr>
          <w:rFonts w:ascii="Palatino Linotype" w:hAnsi="Palatino Linotype" w:cs="Tahoma"/>
          <w:b/>
          <w:sz w:val="22"/>
          <w:szCs w:val="22"/>
        </w:rPr>
        <w:t xml:space="preserve">fines a </w:t>
      </w:r>
      <w:r w:rsidR="00EB4AB9" w:rsidRPr="009C4B92">
        <w:rPr>
          <w:rFonts w:ascii="Palatino Linotype" w:hAnsi="Palatino Linotype" w:cs="Tahoma"/>
          <w:b/>
          <w:sz w:val="22"/>
          <w:szCs w:val="22"/>
        </w:rPr>
        <w:t>la compra</w:t>
      </w:r>
      <w:r w:rsidR="00E85DA8" w:rsidRPr="009C4B92">
        <w:rPr>
          <w:rFonts w:ascii="Palatino Linotype" w:hAnsi="Palatino Linotype" w:cs="Tahoma"/>
          <w:b/>
          <w:sz w:val="22"/>
          <w:szCs w:val="22"/>
        </w:rPr>
        <w:t xml:space="preserve"> de bienes</w:t>
      </w:r>
      <w:r w:rsidR="00EB4AB9" w:rsidRPr="009C4B92">
        <w:rPr>
          <w:rFonts w:ascii="Palatino Linotype" w:hAnsi="Palatino Linotype" w:cs="Tahoma"/>
          <w:b/>
          <w:sz w:val="22"/>
          <w:szCs w:val="22"/>
        </w:rPr>
        <w:t xml:space="preserve"> </w:t>
      </w:r>
      <w:r w:rsidR="00E85DA8" w:rsidRPr="009C4B92">
        <w:rPr>
          <w:rFonts w:ascii="Palatino Linotype" w:hAnsi="Palatino Linotype" w:cs="Tahoma"/>
          <w:b/>
          <w:sz w:val="22"/>
          <w:szCs w:val="22"/>
        </w:rPr>
        <w:t>y</w:t>
      </w:r>
      <w:r w:rsidR="00EB4AB9" w:rsidRPr="009C4B92">
        <w:rPr>
          <w:rFonts w:ascii="Palatino Linotype" w:hAnsi="Palatino Linotype" w:cs="Tahoma"/>
          <w:b/>
          <w:sz w:val="22"/>
          <w:szCs w:val="22"/>
        </w:rPr>
        <w:t xml:space="preserve"> recepción </w:t>
      </w:r>
      <w:r w:rsidR="0080644B" w:rsidRPr="009C4B92">
        <w:rPr>
          <w:rFonts w:ascii="Palatino Linotype" w:hAnsi="Palatino Linotype" w:cs="Tahoma"/>
          <w:b/>
          <w:sz w:val="22"/>
          <w:szCs w:val="22"/>
        </w:rPr>
        <w:t>de</w:t>
      </w:r>
      <w:r w:rsidR="00EB4AB9" w:rsidRPr="009C4B92">
        <w:rPr>
          <w:rFonts w:ascii="Palatino Linotype" w:hAnsi="Palatino Linotype" w:cs="Tahoma"/>
          <w:b/>
          <w:sz w:val="22"/>
          <w:szCs w:val="22"/>
        </w:rPr>
        <w:t xml:space="preserve"> donativo</w:t>
      </w:r>
      <w:r w:rsidR="00EE5B0B" w:rsidRPr="009C4B92">
        <w:rPr>
          <w:rFonts w:ascii="Palatino Linotype" w:hAnsi="Palatino Linotype" w:cs="Tahoma"/>
          <w:b/>
          <w:sz w:val="22"/>
          <w:szCs w:val="22"/>
        </w:rPr>
        <w:t xml:space="preserve">s </w:t>
      </w:r>
      <w:r w:rsidR="001A0A34" w:rsidRPr="009C4B92">
        <w:rPr>
          <w:rFonts w:ascii="Palatino Linotype" w:hAnsi="Palatino Linotype" w:cs="Tahoma"/>
          <w:b/>
          <w:sz w:val="22"/>
          <w:szCs w:val="22"/>
        </w:rPr>
        <w:t>en cualquiera que sea su naturaleza</w:t>
      </w:r>
      <w:r w:rsidR="00AC3BFF" w:rsidRPr="009C4B92">
        <w:rPr>
          <w:rFonts w:ascii="Palatino Linotype" w:hAnsi="Palatino Linotype" w:cs="Tahoma"/>
          <w:sz w:val="22"/>
          <w:szCs w:val="22"/>
        </w:rPr>
        <w:t xml:space="preserve">. </w:t>
      </w:r>
      <w:r w:rsidR="00E95C93" w:rsidRPr="009C4B92">
        <w:rPr>
          <w:rFonts w:ascii="Palatino Linotype" w:hAnsi="Palatino Linotype" w:cs="Tahoma"/>
          <w:sz w:val="22"/>
          <w:szCs w:val="22"/>
        </w:rPr>
        <w:t xml:space="preserve">Entonces, debemos recordar que el Particular señaló que su interés versa en acceder a los documentos soporte de </w:t>
      </w:r>
      <w:r w:rsidR="00E95C93" w:rsidRPr="009C4B92">
        <w:rPr>
          <w:rFonts w:ascii="Palatino Linotype" w:hAnsi="Palatino Linotype" w:cs="Tahoma"/>
          <w:b/>
          <w:bCs/>
          <w:sz w:val="22"/>
          <w:szCs w:val="22"/>
        </w:rPr>
        <w:t>la compra</w:t>
      </w:r>
      <w:r w:rsidR="00E95C93" w:rsidRPr="009C4B92">
        <w:rPr>
          <w:rFonts w:ascii="Palatino Linotype" w:hAnsi="Palatino Linotype" w:cs="Tahoma"/>
          <w:sz w:val="22"/>
          <w:szCs w:val="22"/>
        </w:rPr>
        <w:t xml:space="preserve"> </w:t>
      </w:r>
      <w:r w:rsidR="00E95C93" w:rsidRPr="009C4B92">
        <w:rPr>
          <w:rFonts w:ascii="Palatino Linotype" w:hAnsi="Palatino Linotype" w:cs="Tahoma"/>
          <w:b/>
          <w:bCs/>
          <w:sz w:val="22"/>
          <w:szCs w:val="22"/>
        </w:rPr>
        <w:t>de sillas de ruedas,</w:t>
      </w:r>
      <w:r w:rsidR="00390162" w:rsidRPr="009C4B92">
        <w:rPr>
          <w:rFonts w:ascii="Palatino Linotype" w:hAnsi="Palatino Linotype" w:cs="Tahoma"/>
          <w:b/>
          <w:bCs/>
          <w:sz w:val="22"/>
          <w:szCs w:val="22"/>
        </w:rPr>
        <w:t xml:space="preserve"> andaderas, bastones, cobijas, </w:t>
      </w:r>
      <w:r w:rsidR="00E95C93" w:rsidRPr="009C4B92">
        <w:rPr>
          <w:rFonts w:ascii="Palatino Linotype" w:hAnsi="Palatino Linotype" w:cs="Tahoma"/>
          <w:b/>
          <w:bCs/>
          <w:sz w:val="22"/>
          <w:szCs w:val="22"/>
        </w:rPr>
        <w:t xml:space="preserve">despensas, entrega de mobiliario en los centros de desarrollo infantil y apoyos funcionales; </w:t>
      </w:r>
      <w:r w:rsidR="00E95C93" w:rsidRPr="009C4B92">
        <w:rPr>
          <w:rFonts w:ascii="Palatino Linotype" w:hAnsi="Palatino Linotype" w:cs="Tahoma"/>
          <w:sz w:val="22"/>
          <w:szCs w:val="22"/>
        </w:rPr>
        <w:t xml:space="preserve">por lo tanto, a fin de abonar en el estudio de la presente, este Instituto se avocó a verificar si el Ente Recurrido ha hecho entrega de los materiales que el Particular advirtió, por ello, </w:t>
      </w:r>
      <w:r w:rsidR="00E95C93" w:rsidRPr="009C4B92">
        <w:rPr>
          <w:rFonts w:ascii="Palatino Linotype" w:hAnsi="Palatino Linotype" w:cs="Tahoma"/>
          <w:sz w:val="22"/>
          <w:szCs w:val="22"/>
          <w:u w:val="single"/>
        </w:rPr>
        <w:t>únicamente de manera ilustrativa</w:t>
      </w:r>
      <w:r w:rsidR="00E95C93" w:rsidRPr="009C4B92">
        <w:rPr>
          <w:rFonts w:ascii="Palatino Linotype" w:hAnsi="Palatino Linotype" w:cs="Tahoma"/>
          <w:sz w:val="22"/>
          <w:szCs w:val="22"/>
        </w:rPr>
        <w:t>, se trae</w:t>
      </w:r>
      <w:r w:rsidR="006574FC" w:rsidRPr="009C4B92">
        <w:rPr>
          <w:rFonts w:ascii="Palatino Linotype" w:hAnsi="Palatino Linotype" w:cs="Tahoma"/>
          <w:sz w:val="22"/>
          <w:szCs w:val="22"/>
        </w:rPr>
        <w:t xml:space="preserve">n </w:t>
      </w:r>
      <w:r w:rsidR="00E95C93" w:rsidRPr="009C4B92">
        <w:rPr>
          <w:rFonts w:ascii="Palatino Linotype" w:hAnsi="Palatino Linotype" w:cs="Tahoma"/>
          <w:sz w:val="22"/>
          <w:szCs w:val="22"/>
        </w:rPr>
        <w:t xml:space="preserve">a </w:t>
      </w:r>
      <w:r w:rsidR="00E95C93" w:rsidRPr="009C4B92">
        <w:rPr>
          <w:rFonts w:ascii="Palatino Linotype" w:hAnsi="Palatino Linotype" w:cs="Tahoma"/>
          <w:sz w:val="22"/>
          <w:szCs w:val="22"/>
        </w:rPr>
        <w:lastRenderedPageBreak/>
        <w:t xml:space="preserve">colación </w:t>
      </w:r>
      <w:r w:rsidR="00005E66" w:rsidRPr="009C4B92">
        <w:rPr>
          <w:rFonts w:ascii="Palatino Linotype" w:hAnsi="Palatino Linotype" w:cs="Tahoma"/>
          <w:sz w:val="22"/>
          <w:szCs w:val="22"/>
        </w:rPr>
        <w:t>las publicaciones</w:t>
      </w:r>
      <w:r w:rsidR="001A2A0B" w:rsidRPr="009C4B92">
        <w:rPr>
          <w:rFonts w:ascii="Palatino Linotype" w:hAnsi="Palatino Linotype" w:cs="Tahoma"/>
          <w:sz w:val="22"/>
          <w:szCs w:val="22"/>
        </w:rPr>
        <w:t xml:space="preserve"> realizadas</w:t>
      </w:r>
      <w:r w:rsidR="00005E66" w:rsidRPr="009C4B92">
        <w:rPr>
          <w:rFonts w:ascii="Palatino Linotype" w:hAnsi="Palatino Linotype" w:cs="Tahoma"/>
          <w:sz w:val="22"/>
          <w:szCs w:val="22"/>
        </w:rPr>
        <w:t xml:space="preserve"> </w:t>
      </w:r>
      <w:r w:rsidR="00EB4AB9" w:rsidRPr="009C4B92">
        <w:rPr>
          <w:rFonts w:ascii="Palatino Linotype" w:hAnsi="Palatino Linotype" w:cs="Tahoma"/>
          <w:sz w:val="22"/>
          <w:szCs w:val="22"/>
        </w:rPr>
        <w:t>por parte del Ente Recurrido</w:t>
      </w:r>
      <w:r w:rsidR="00745D8F" w:rsidRPr="009C4B92">
        <w:rPr>
          <w:rFonts w:ascii="Palatino Linotype" w:hAnsi="Palatino Linotype" w:cs="Tahoma"/>
          <w:sz w:val="22"/>
          <w:szCs w:val="22"/>
        </w:rPr>
        <w:t xml:space="preserve"> en su página </w:t>
      </w:r>
      <w:r w:rsidR="00390162" w:rsidRPr="009C4B92">
        <w:rPr>
          <w:rFonts w:ascii="Palatino Linotype" w:hAnsi="Palatino Linotype" w:cs="Tahoma"/>
          <w:sz w:val="22"/>
          <w:szCs w:val="22"/>
        </w:rPr>
        <w:t>oficial</w:t>
      </w:r>
      <w:r w:rsidR="00745D8F" w:rsidRPr="009C4B92">
        <w:rPr>
          <w:rFonts w:ascii="Palatino Linotype" w:hAnsi="Palatino Linotype" w:cs="Tahoma"/>
          <w:sz w:val="22"/>
          <w:szCs w:val="22"/>
        </w:rPr>
        <w:t xml:space="preserve"> de la red social </w:t>
      </w:r>
      <w:r w:rsidR="00745D8F" w:rsidRPr="009C4B92">
        <w:rPr>
          <w:rFonts w:ascii="Palatino Linotype" w:hAnsi="Palatino Linotype" w:cs="Tahoma"/>
          <w:i/>
          <w:iCs/>
          <w:sz w:val="22"/>
          <w:szCs w:val="22"/>
        </w:rPr>
        <w:t>Facebook</w:t>
      </w:r>
      <w:r w:rsidR="006050C5" w:rsidRPr="009C4B92">
        <w:rPr>
          <w:rFonts w:ascii="Palatino Linotype" w:hAnsi="Palatino Linotype" w:cs="Tahoma"/>
          <w:sz w:val="22"/>
          <w:szCs w:val="22"/>
        </w:rPr>
        <w:t xml:space="preserve">, </w:t>
      </w:r>
      <w:r w:rsidR="00BB7DCB" w:rsidRPr="009C4B92">
        <w:rPr>
          <w:rFonts w:ascii="Palatino Linotype" w:hAnsi="Palatino Linotype" w:cs="Tahoma"/>
          <w:sz w:val="22"/>
          <w:szCs w:val="22"/>
        </w:rPr>
        <w:t xml:space="preserve">de las cuales, se desprende </w:t>
      </w:r>
      <w:r w:rsidR="001A0A34" w:rsidRPr="009C4B92">
        <w:rPr>
          <w:rFonts w:ascii="Palatino Linotype" w:hAnsi="Palatino Linotype" w:cs="Tahoma"/>
          <w:sz w:val="22"/>
          <w:szCs w:val="22"/>
        </w:rPr>
        <w:t>a la letra lo</w:t>
      </w:r>
      <w:r w:rsidR="00BB7DCB" w:rsidRPr="009C4B92">
        <w:rPr>
          <w:rFonts w:ascii="Palatino Linotype" w:hAnsi="Palatino Linotype" w:cs="Tahoma"/>
          <w:sz w:val="22"/>
          <w:szCs w:val="22"/>
        </w:rPr>
        <w:t xml:space="preserve"> siguiente:</w:t>
      </w:r>
    </w:p>
    <w:p w14:paraId="22C1E815" w14:textId="77777777" w:rsidR="00BB7DCB" w:rsidRPr="009C4B92" w:rsidRDefault="00BB7DCB" w:rsidP="009279ED">
      <w:pPr>
        <w:spacing w:line="360" w:lineRule="auto"/>
        <w:jc w:val="both"/>
        <w:rPr>
          <w:rFonts w:ascii="Palatino Linotype" w:hAnsi="Palatino Linotype" w:cs="Tahoma"/>
          <w:sz w:val="22"/>
          <w:szCs w:val="22"/>
        </w:rPr>
      </w:pPr>
    </w:p>
    <w:p w14:paraId="54C39827" w14:textId="09EE105E" w:rsidR="00BB7DCB" w:rsidRPr="009C4B92" w:rsidRDefault="004C70F4" w:rsidP="003D6FA5">
      <w:pPr>
        <w:spacing w:line="360" w:lineRule="auto"/>
        <w:jc w:val="center"/>
        <w:rPr>
          <w:rFonts w:ascii="Palatino Linotype" w:hAnsi="Palatino Linotype" w:cs="Tahoma"/>
          <w:sz w:val="22"/>
          <w:szCs w:val="22"/>
        </w:rPr>
      </w:pPr>
      <w:r w:rsidRPr="009C4B92">
        <w:rPr>
          <w:rFonts w:ascii="Palatino Linotype" w:hAnsi="Palatino Linotype" w:cs="Tahoma"/>
          <w:noProof/>
          <w:sz w:val="22"/>
          <w:szCs w:val="22"/>
          <w:lang w:eastAsia="es-MX"/>
        </w:rPr>
        <mc:AlternateContent>
          <mc:Choice Requires="wps">
            <w:drawing>
              <wp:anchor distT="0" distB="0" distL="114300" distR="114300" simplePos="0" relativeHeight="251667456" behindDoc="0" locked="0" layoutInCell="1" allowOverlap="1" wp14:anchorId="0CF6A577" wp14:editId="2B947F08">
                <wp:simplePos x="0" y="0"/>
                <wp:positionH relativeFrom="column">
                  <wp:posOffset>1896109</wp:posOffset>
                </wp:positionH>
                <wp:positionV relativeFrom="paragraph">
                  <wp:posOffset>385445</wp:posOffset>
                </wp:positionV>
                <wp:extent cx="276447" cy="149533"/>
                <wp:effectExtent l="19050" t="38100" r="28575" b="22225"/>
                <wp:wrapNone/>
                <wp:docPr id="2100602386" name="Flecha: a la derecha 1"/>
                <wp:cNvGraphicFramePr/>
                <a:graphic xmlns:a="http://schemas.openxmlformats.org/drawingml/2006/main">
                  <a:graphicData uri="http://schemas.microsoft.com/office/word/2010/wordprocessingShape">
                    <wps:wsp>
                      <wps:cNvSpPr/>
                      <wps:spPr>
                        <a:xfrm rot="11333660">
                          <a:off x="0" y="0"/>
                          <a:ext cx="276447" cy="14953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2ABAC35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 o:spid="_x0000_s1026" type="#_x0000_t13" style="position:absolute;margin-left:149.3pt;margin-top:30.35pt;width:21.75pt;height:11.75pt;rotation:-11213581fd;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" adj="15758" fillcolor="red" strokecolor="red" strokeweight="1pt"/>
            </w:pict>
          </mc:Fallback>
        </mc:AlternateContent>
      </w:r>
      <w:r w:rsidR="003D6FA5" w:rsidRPr="009C4B92">
        <w:rPr>
          <w:rFonts w:ascii="Palatino Linotype" w:hAnsi="Palatino Linotype" w:cs="Tahoma"/>
          <w:noProof/>
          <w:sz w:val="22"/>
          <w:szCs w:val="22"/>
          <w:lang w:eastAsia="es-MX"/>
        </w:rPr>
        <w:drawing>
          <wp:inline distT="0" distB="0" distL="0" distR="0" wp14:anchorId="128F93CB" wp14:editId="1428C8EE">
            <wp:extent cx="4942205" cy="2428875"/>
            <wp:effectExtent l="0" t="0" r="0" b="9525"/>
            <wp:docPr id="756025285"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025285" name="Imagen 1" descr="Texto&#10;&#10;Descripción generada automáticamente"/>
                    <pic:cNvPicPr/>
                  </pic:nvPicPr>
                  <pic:blipFill>
                    <a:blip r:embed="rId15"/>
                    <a:stretch>
                      <a:fillRect/>
                    </a:stretch>
                  </pic:blipFill>
                  <pic:spPr>
                    <a:xfrm>
                      <a:off x="0" y="0"/>
                      <a:ext cx="4943198" cy="2429363"/>
                    </a:xfrm>
                    <a:prstGeom prst="rect">
                      <a:avLst/>
                    </a:prstGeom>
                  </pic:spPr>
                </pic:pic>
              </a:graphicData>
            </a:graphic>
          </wp:inline>
        </w:drawing>
      </w:r>
    </w:p>
    <w:p w14:paraId="3F6C492F" w14:textId="77777777" w:rsidR="003D6FA5" w:rsidRPr="009C4B92" w:rsidRDefault="003D6FA5" w:rsidP="003D6FA5">
      <w:pPr>
        <w:spacing w:line="360" w:lineRule="auto"/>
        <w:jc w:val="center"/>
        <w:rPr>
          <w:rFonts w:ascii="Palatino Linotype" w:hAnsi="Palatino Linotype" w:cs="Tahoma"/>
          <w:sz w:val="22"/>
          <w:szCs w:val="22"/>
        </w:rPr>
      </w:pPr>
    </w:p>
    <w:p w14:paraId="0A84DFC4" w14:textId="31032EA5" w:rsidR="0089029A" w:rsidRPr="009C4B92" w:rsidRDefault="00BC1D38" w:rsidP="006050C5">
      <w:pPr>
        <w:spacing w:line="360" w:lineRule="auto"/>
        <w:ind w:left="567" w:right="539"/>
        <w:jc w:val="center"/>
        <w:rPr>
          <w:rFonts w:ascii="Palatino Linotype" w:hAnsi="Palatino Linotype" w:cs="Tahoma"/>
          <w:sz w:val="22"/>
          <w:szCs w:val="22"/>
        </w:rPr>
      </w:pPr>
      <w:r w:rsidRPr="009C4B92">
        <w:rPr>
          <w:rFonts w:ascii="Palatino Linotype" w:hAnsi="Palatino Linotype" w:cs="Tahoma"/>
          <w:noProof/>
          <w:sz w:val="22"/>
          <w:szCs w:val="22"/>
          <w:lang w:eastAsia="es-MX"/>
        </w:rPr>
        <mc:AlternateContent>
          <mc:Choice Requires="wps">
            <w:drawing>
              <wp:anchor distT="0" distB="0" distL="114300" distR="114300" simplePos="0" relativeHeight="251668480" behindDoc="0" locked="0" layoutInCell="1" allowOverlap="1" wp14:anchorId="3C4371C0" wp14:editId="166E6DD3">
                <wp:simplePos x="0" y="0"/>
                <wp:positionH relativeFrom="column">
                  <wp:posOffset>1604645</wp:posOffset>
                </wp:positionH>
                <wp:positionV relativeFrom="paragraph">
                  <wp:posOffset>418465</wp:posOffset>
                </wp:positionV>
                <wp:extent cx="297712" cy="180753"/>
                <wp:effectExtent l="19050" t="38100" r="26670" b="29210"/>
                <wp:wrapNone/>
                <wp:docPr id="33350557" name="Flecha: a la derecha 2"/>
                <wp:cNvGraphicFramePr/>
                <a:graphic xmlns:a="http://schemas.openxmlformats.org/drawingml/2006/main">
                  <a:graphicData uri="http://schemas.microsoft.com/office/word/2010/wordprocessingShape">
                    <wps:wsp>
                      <wps:cNvSpPr/>
                      <wps:spPr>
                        <a:xfrm rot="11478767">
                          <a:off x="0" y="0"/>
                          <a:ext cx="297712" cy="18075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B0779A7" id="Flecha: a la derecha 2" o:spid="_x0000_s1026" type="#_x0000_t13" style="position:absolute;margin-left:126.35pt;margin-top:32.95pt;width:23.45pt;height:14.25pt;rotation:-11055085fd;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" adj="15043" fillcolor="red" strokecolor="red" strokeweight="1pt"/>
            </w:pict>
          </mc:Fallback>
        </mc:AlternateContent>
      </w:r>
      <w:r w:rsidRPr="009C4B92">
        <w:rPr>
          <w:rFonts w:ascii="Palatino Linotype" w:hAnsi="Palatino Linotype" w:cs="Tahoma"/>
          <w:noProof/>
          <w:sz w:val="22"/>
          <w:szCs w:val="22"/>
          <w:lang w:eastAsia="es-MX"/>
        </w:rPr>
        <w:drawing>
          <wp:inline distT="0" distB="0" distL="0" distR="0" wp14:anchorId="5B7B4BBB" wp14:editId="016F0C15">
            <wp:extent cx="4819650" cy="2524125"/>
            <wp:effectExtent l="0" t="0" r="0" b="9525"/>
            <wp:docPr id="2010965350" name="Imagen 1" descr="Imagen que contiene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965350" name="Imagen 1" descr="Imagen que contiene Aplicación&#10;&#10;Descripción generada automáticamente"/>
                    <pic:cNvPicPr/>
                  </pic:nvPicPr>
                  <pic:blipFill>
                    <a:blip r:embed="rId16"/>
                    <a:stretch>
                      <a:fillRect/>
                    </a:stretch>
                  </pic:blipFill>
                  <pic:spPr>
                    <a:xfrm>
                      <a:off x="0" y="0"/>
                      <a:ext cx="4861247" cy="2545910"/>
                    </a:xfrm>
                    <a:prstGeom prst="rect">
                      <a:avLst/>
                    </a:prstGeom>
                  </pic:spPr>
                </pic:pic>
              </a:graphicData>
            </a:graphic>
          </wp:inline>
        </w:drawing>
      </w:r>
    </w:p>
    <w:p w14:paraId="769E0886" w14:textId="0E7BE2D4" w:rsidR="0089029A" w:rsidRPr="009C4B92" w:rsidRDefault="0089029A" w:rsidP="003D6FA5">
      <w:pPr>
        <w:spacing w:line="360" w:lineRule="auto"/>
        <w:jc w:val="center"/>
        <w:rPr>
          <w:rFonts w:ascii="Palatino Linotype" w:hAnsi="Palatino Linotype" w:cs="Tahoma"/>
          <w:sz w:val="22"/>
          <w:szCs w:val="22"/>
        </w:rPr>
      </w:pPr>
    </w:p>
    <w:p w14:paraId="596D1E76" w14:textId="62214954" w:rsidR="00DA50B8" w:rsidRPr="009C4B92" w:rsidRDefault="007103EE" w:rsidP="003D6FA5">
      <w:pPr>
        <w:spacing w:line="360" w:lineRule="auto"/>
        <w:jc w:val="center"/>
        <w:rPr>
          <w:rFonts w:ascii="Palatino Linotype" w:hAnsi="Palatino Linotype" w:cs="Tahoma"/>
          <w:sz w:val="22"/>
          <w:szCs w:val="22"/>
        </w:rPr>
      </w:pPr>
      <w:r w:rsidRPr="009C4B92">
        <w:rPr>
          <w:rFonts w:ascii="Palatino Linotype" w:hAnsi="Palatino Linotype" w:cs="Tahoma"/>
          <w:noProof/>
          <w:sz w:val="22"/>
          <w:szCs w:val="22"/>
          <w:lang w:eastAsia="es-MX"/>
        </w:rPr>
        <w:lastRenderedPageBreak/>
        <mc:AlternateContent>
          <mc:Choice Requires="wps">
            <w:drawing>
              <wp:anchor distT="0" distB="0" distL="114300" distR="114300" simplePos="0" relativeHeight="251670528" behindDoc="0" locked="0" layoutInCell="1" allowOverlap="1" wp14:anchorId="79241B7E" wp14:editId="72538E9F">
                <wp:simplePos x="0" y="0"/>
                <wp:positionH relativeFrom="column">
                  <wp:posOffset>1462793</wp:posOffset>
                </wp:positionH>
                <wp:positionV relativeFrom="paragraph">
                  <wp:posOffset>296596</wp:posOffset>
                </wp:positionV>
                <wp:extent cx="297712" cy="173013"/>
                <wp:effectExtent l="19050" t="38100" r="26670" b="17780"/>
                <wp:wrapNone/>
                <wp:docPr id="1499940765" name="Flecha: a la derecha 2"/>
                <wp:cNvGraphicFramePr/>
                <a:graphic xmlns:a="http://schemas.openxmlformats.org/drawingml/2006/main">
                  <a:graphicData uri="http://schemas.microsoft.com/office/word/2010/wordprocessingShape">
                    <wps:wsp>
                      <wps:cNvSpPr/>
                      <wps:spPr>
                        <a:xfrm rot="11478767">
                          <a:off x="0" y="0"/>
                          <a:ext cx="297712" cy="17301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6E2A9FE7" id="Flecha: a la derecha 2" o:spid="_x0000_s1026" type="#_x0000_t13" style="position:absolute;margin-left:115.2pt;margin-top:23.35pt;width:23.45pt;height:13.6pt;rotation:-11055085fd;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" adj="15324" fillcolor="red" strokecolor="red" strokeweight="1pt"/>
            </w:pict>
          </mc:Fallback>
        </mc:AlternateContent>
      </w:r>
      <w:r w:rsidRPr="009C4B92">
        <w:rPr>
          <w:rFonts w:ascii="Palatino Linotype" w:hAnsi="Palatino Linotype" w:cs="Tahoma"/>
          <w:noProof/>
          <w:sz w:val="22"/>
          <w:szCs w:val="22"/>
          <w:lang w:eastAsia="es-MX"/>
        </w:rPr>
        <w:drawing>
          <wp:inline distT="0" distB="0" distL="0" distR="0" wp14:anchorId="1F4605B6" wp14:editId="0B10E110">
            <wp:extent cx="5197409" cy="1867989"/>
            <wp:effectExtent l="0" t="0" r="3810" b="0"/>
            <wp:docPr id="95223221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232211" name="Imagen 1" descr="Texto&#10;&#10;Descripción generada automáticamente"/>
                    <pic:cNvPicPr/>
                  </pic:nvPicPr>
                  <pic:blipFill>
                    <a:blip r:embed="rId17"/>
                    <a:stretch>
                      <a:fillRect/>
                    </a:stretch>
                  </pic:blipFill>
                  <pic:spPr>
                    <a:xfrm>
                      <a:off x="0" y="0"/>
                      <a:ext cx="5223998" cy="1877545"/>
                    </a:xfrm>
                    <a:prstGeom prst="rect">
                      <a:avLst/>
                    </a:prstGeom>
                  </pic:spPr>
                </pic:pic>
              </a:graphicData>
            </a:graphic>
          </wp:inline>
        </w:drawing>
      </w:r>
    </w:p>
    <w:p w14:paraId="5568EE10" w14:textId="77777777" w:rsidR="007103EE" w:rsidRPr="009C4B92" w:rsidRDefault="007103EE" w:rsidP="007103EE">
      <w:pPr>
        <w:spacing w:line="360" w:lineRule="auto"/>
        <w:rPr>
          <w:rFonts w:ascii="Palatino Linotype" w:hAnsi="Palatino Linotype" w:cs="Tahoma"/>
          <w:sz w:val="22"/>
          <w:szCs w:val="22"/>
        </w:rPr>
      </w:pPr>
    </w:p>
    <w:p w14:paraId="1F3DDDBC" w14:textId="1FEA21A4" w:rsidR="004E6C93" w:rsidRPr="009C4B92" w:rsidRDefault="007103EE" w:rsidP="004E6C93">
      <w:pPr>
        <w:spacing w:line="360" w:lineRule="auto"/>
        <w:jc w:val="both"/>
        <w:rPr>
          <w:rFonts w:ascii="Palatino Linotype" w:hAnsi="Palatino Linotype" w:cs="Tahoma"/>
          <w:sz w:val="22"/>
          <w:szCs w:val="22"/>
        </w:rPr>
      </w:pPr>
      <w:r w:rsidRPr="009C4B92">
        <w:rPr>
          <w:rFonts w:ascii="Palatino Linotype" w:hAnsi="Palatino Linotype" w:cs="Tahoma"/>
          <w:sz w:val="22"/>
          <w:szCs w:val="22"/>
        </w:rPr>
        <w:t xml:space="preserve">De lo anteriormente expuesto, </w:t>
      </w:r>
      <w:r w:rsidR="000B6EED" w:rsidRPr="009C4B92">
        <w:rPr>
          <w:rFonts w:ascii="Palatino Linotype" w:hAnsi="Palatino Linotype" w:cs="Tahoma"/>
          <w:sz w:val="22"/>
          <w:szCs w:val="22"/>
          <w:u w:val="single"/>
        </w:rPr>
        <w:t xml:space="preserve">se presume que el Sujeto Obligado hizo entrega de sillas de ruedas, </w:t>
      </w:r>
      <w:r w:rsidR="00E55B45" w:rsidRPr="009C4B92">
        <w:rPr>
          <w:rFonts w:ascii="Palatino Linotype" w:hAnsi="Palatino Linotype" w:cs="Tahoma"/>
          <w:sz w:val="22"/>
          <w:szCs w:val="22"/>
          <w:u w:val="single"/>
        </w:rPr>
        <w:t xml:space="preserve">bastones, cobijas y despensas </w:t>
      </w:r>
      <w:r w:rsidR="002344FC" w:rsidRPr="009C4B92">
        <w:rPr>
          <w:rFonts w:ascii="Palatino Linotype" w:hAnsi="Palatino Linotype" w:cs="Tahoma"/>
          <w:sz w:val="22"/>
          <w:szCs w:val="22"/>
          <w:u w:val="single"/>
        </w:rPr>
        <w:t>dentro del período del cual el Particular requirió la información</w:t>
      </w:r>
      <w:r w:rsidR="002344FC" w:rsidRPr="009C4B92">
        <w:rPr>
          <w:rFonts w:ascii="Palatino Linotype" w:hAnsi="Palatino Linotype" w:cs="Tahoma"/>
          <w:sz w:val="22"/>
          <w:szCs w:val="22"/>
        </w:rPr>
        <w:t xml:space="preserve">, </w:t>
      </w:r>
      <w:r w:rsidR="004E6C93" w:rsidRPr="009C4B92">
        <w:rPr>
          <w:rFonts w:ascii="Palatino Linotype" w:hAnsi="Palatino Linotype" w:cs="Tahoma"/>
          <w:sz w:val="22"/>
          <w:szCs w:val="22"/>
        </w:rPr>
        <w:t>sin embargo</w:t>
      </w:r>
      <w:r w:rsidR="002344FC" w:rsidRPr="009C4B92">
        <w:rPr>
          <w:rFonts w:ascii="Palatino Linotype" w:hAnsi="Palatino Linotype" w:cs="Tahoma"/>
          <w:sz w:val="22"/>
          <w:szCs w:val="22"/>
        </w:rPr>
        <w:t xml:space="preserve">, </w:t>
      </w:r>
      <w:r w:rsidR="002344FC" w:rsidRPr="009C4B92">
        <w:rPr>
          <w:rFonts w:ascii="Palatino Linotype" w:hAnsi="Palatino Linotype" w:cs="Tahoma"/>
          <w:b/>
          <w:bCs/>
          <w:sz w:val="22"/>
          <w:szCs w:val="22"/>
        </w:rPr>
        <w:t xml:space="preserve">es importante </w:t>
      </w:r>
      <w:r w:rsidR="00FC2D14" w:rsidRPr="009C4B92">
        <w:rPr>
          <w:rFonts w:ascii="Palatino Linotype" w:hAnsi="Palatino Linotype" w:cs="Tahoma"/>
          <w:b/>
          <w:bCs/>
          <w:sz w:val="22"/>
          <w:szCs w:val="22"/>
        </w:rPr>
        <w:t>advertir</w:t>
      </w:r>
      <w:r w:rsidR="002344FC" w:rsidRPr="009C4B92">
        <w:rPr>
          <w:rFonts w:ascii="Palatino Linotype" w:hAnsi="Palatino Linotype" w:cs="Tahoma"/>
          <w:b/>
          <w:bCs/>
          <w:sz w:val="22"/>
          <w:szCs w:val="22"/>
        </w:rPr>
        <w:t xml:space="preserve"> que este Instituto no cuenta con la certeza que el Sujeto Obligado </w:t>
      </w:r>
      <w:r w:rsidR="00204E0E" w:rsidRPr="009C4B92">
        <w:rPr>
          <w:rFonts w:ascii="Palatino Linotype" w:hAnsi="Palatino Linotype" w:cs="Tahoma"/>
          <w:b/>
          <w:bCs/>
          <w:sz w:val="22"/>
          <w:szCs w:val="22"/>
        </w:rPr>
        <w:t>haya realizado</w:t>
      </w:r>
      <w:r w:rsidR="002344FC" w:rsidRPr="009C4B92">
        <w:rPr>
          <w:rFonts w:ascii="Palatino Linotype" w:hAnsi="Palatino Linotype" w:cs="Tahoma"/>
          <w:b/>
          <w:bCs/>
          <w:sz w:val="22"/>
          <w:szCs w:val="22"/>
        </w:rPr>
        <w:t xml:space="preserve"> la compra de lo anteriormente listado</w:t>
      </w:r>
      <w:r w:rsidR="002344FC" w:rsidRPr="009C4B92">
        <w:rPr>
          <w:rFonts w:ascii="Palatino Linotype" w:hAnsi="Palatino Linotype" w:cs="Tahoma"/>
          <w:sz w:val="22"/>
          <w:szCs w:val="22"/>
        </w:rPr>
        <w:t>, esto es, que si bien</w:t>
      </w:r>
      <w:r w:rsidR="00FF42AC" w:rsidRPr="009C4B92">
        <w:rPr>
          <w:rFonts w:ascii="Palatino Linotype" w:hAnsi="Palatino Linotype" w:cs="Tahoma"/>
          <w:sz w:val="22"/>
          <w:szCs w:val="22"/>
        </w:rPr>
        <w:t xml:space="preserve"> </w:t>
      </w:r>
      <w:r w:rsidR="002344FC" w:rsidRPr="009C4B92">
        <w:rPr>
          <w:rFonts w:ascii="Palatino Linotype" w:hAnsi="Palatino Linotype" w:cs="Tahoma"/>
          <w:sz w:val="22"/>
          <w:szCs w:val="22"/>
        </w:rPr>
        <w:t xml:space="preserve">pudo haberse efectuado un gasto a fin de adquirir </w:t>
      </w:r>
      <w:r w:rsidR="00204E0E" w:rsidRPr="009C4B92">
        <w:rPr>
          <w:rFonts w:ascii="Palatino Linotype" w:hAnsi="Palatino Linotype" w:cs="Tahoma"/>
          <w:sz w:val="22"/>
          <w:szCs w:val="22"/>
        </w:rPr>
        <w:t>los</w:t>
      </w:r>
      <w:r w:rsidR="002344FC" w:rsidRPr="009C4B92">
        <w:rPr>
          <w:rFonts w:ascii="Palatino Linotype" w:hAnsi="Palatino Linotype" w:cs="Tahoma"/>
          <w:sz w:val="22"/>
          <w:szCs w:val="22"/>
        </w:rPr>
        <w:t xml:space="preserve"> bienes</w:t>
      </w:r>
      <w:r w:rsidR="00204E0E" w:rsidRPr="009C4B92">
        <w:rPr>
          <w:rFonts w:ascii="Palatino Linotype" w:hAnsi="Palatino Linotype" w:cs="Tahoma"/>
          <w:sz w:val="22"/>
          <w:szCs w:val="22"/>
        </w:rPr>
        <w:t xml:space="preserve"> en comento</w:t>
      </w:r>
      <w:r w:rsidR="002344FC" w:rsidRPr="009C4B92">
        <w:rPr>
          <w:rFonts w:ascii="Palatino Linotype" w:hAnsi="Palatino Linotype" w:cs="Tahoma"/>
          <w:sz w:val="22"/>
          <w:szCs w:val="22"/>
        </w:rPr>
        <w:t xml:space="preserve">, </w:t>
      </w:r>
      <w:r w:rsidR="008F70C6" w:rsidRPr="009C4B92">
        <w:rPr>
          <w:rFonts w:ascii="Palatino Linotype" w:hAnsi="Palatino Linotype" w:cs="Tahoma"/>
          <w:sz w:val="22"/>
          <w:szCs w:val="22"/>
        </w:rPr>
        <w:t>no obstante, también pudo haber recibido dicho material en donación y a su vez, efectuar la entrega del mismo en cumplimiento a sus atribuciones.</w:t>
      </w:r>
      <w:r w:rsidR="004E6C93" w:rsidRPr="009C4B92">
        <w:rPr>
          <w:rFonts w:ascii="Palatino Linotype" w:hAnsi="Palatino Linotype" w:cs="Tahoma"/>
          <w:sz w:val="22"/>
          <w:szCs w:val="22"/>
        </w:rPr>
        <w:t xml:space="preserve"> </w:t>
      </w:r>
      <w:r w:rsidR="00FF42AC" w:rsidRPr="009C4B92">
        <w:rPr>
          <w:rFonts w:ascii="Palatino Linotype" w:hAnsi="Palatino Linotype" w:cs="Tahoma"/>
          <w:sz w:val="22"/>
          <w:szCs w:val="22"/>
        </w:rPr>
        <w:t>En este sentido</w:t>
      </w:r>
      <w:r w:rsidR="00B664BB" w:rsidRPr="009C4B92">
        <w:rPr>
          <w:rFonts w:ascii="Palatino Linotype" w:hAnsi="Palatino Linotype" w:cs="Tahoma"/>
          <w:sz w:val="22"/>
          <w:szCs w:val="22"/>
        </w:rPr>
        <w:t xml:space="preserve">, respecto a la </w:t>
      </w:r>
      <w:r w:rsidR="00B664BB" w:rsidRPr="009C4B92">
        <w:rPr>
          <w:rFonts w:ascii="Palatino Linotype" w:hAnsi="Palatino Linotype" w:cs="Tahoma"/>
          <w:b/>
          <w:bCs/>
          <w:sz w:val="22"/>
          <w:szCs w:val="22"/>
        </w:rPr>
        <w:t xml:space="preserve">entrega de mobiliario en los centros de desarrollo infantil y apoyos funcionales, </w:t>
      </w:r>
      <w:r w:rsidR="00B664BB" w:rsidRPr="009C4B92">
        <w:rPr>
          <w:rFonts w:ascii="Palatino Linotype" w:hAnsi="Palatino Linotype" w:cs="Tahoma"/>
          <w:sz w:val="22"/>
          <w:szCs w:val="22"/>
        </w:rPr>
        <w:t xml:space="preserve">este Organismo Garante no encontró indicio alguno que permite suponer </w:t>
      </w:r>
      <w:r w:rsidR="00391AE4" w:rsidRPr="009C4B92">
        <w:rPr>
          <w:rFonts w:ascii="Palatino Linotype" w:hAnsi="Palatino Linotype" w:cs="Tahoma"/>
          <w:sz w:val="22"/>
          <w:szCs w:val="22"/>
        </w:rPr>
        <w:t xml:space="preserve">la </w:t>
      </w:r>
      <w:r w:rsidR="00204E0E" w:rsidRPr="009C4B92">
        <w:rPr>
          <w:rFonts w:ascii="Palatino Linotype" w:hAnsi="Palatino Linotype" w:cs="Tahoma"/>
          <w:sz w:val="22"/>
          <w:szCs w:val="22"/>
        </w:rPr>
        <w:t>entrega en los términos que precisó el Particular.</w:t>
      </w:r>
    </w:p>
    <w:p w14:paraId="199C954B" w14:textId="77777777" w:rsidR="00E2169D" w:rsidRPr="009C4B92" w:rsidRDefault="00E2169D" w:rsidP="004E6C93">
      <w:pPr>
        <w:spacing w:line="360" w:lineRule="auto"/>
        <w:jc w:val="both"/>
        <w:rPr>
          <w:rFonts w:ascii="Palatino Linotype" w:hAnsi="Palatino Linotype" w:cs="Tahoma"/>
          <w:sz w:val="22"/>
          <w:szCs w:val="22"/>
        </w:rPr>
      </w:pPr>
    </w:p>
    <w:p w14:paraId="71A57787" w14:textId="39F4D171" w:rsidR="00745E9A" w:rsidRPr="009C4B92" w:rsidRDefault="00013CE8" w:rsidP="00BF49F4">
      <w:pPr>
        <w:spacing w:line="360" w:lineRule="auto"/>
        <w:ind w:right="-93"/>
        <w:jc w:val="both"/>
        <w:rPr>
          <w:rFonts w:ascii="Palatino Linotype" w:eastAsia="Calibri" w:hAnsi="Palatino Linotype" w:cs="Tahoma"/>
          <w:bCs/>
          <w:iCs/>
          <w:sz w:val="22"/>
          <w:szCs w:val="24"/>
          <w:u w:val="single"/>
          <w:lang w:eastAsia="es-ES_tradnl"/>
        </w:rPr>
      </w:pPr>
      <w:r w:rsidRPr="009C4B92">
        <w:rPr>
          <w:rFonts w:ascii="Palatino Linotype" w:eastAsia="Calibri" w:hAnsi="Palatino Linotype" w:cs="Tahoma"/>
          <w:bCs/>
          <w:iCs/>
          <w:sz w:val="22"/>
          <w:szCs w:val="24"/>
          <w:lang w:val="es-ES" w:eastAsia="es-ES_tradnl"/>
        </w:rPr>
        <w:t>Por lo anterior y</w:t>
      </w:r>
      <w:r w:rsidR="00BF49F4" w:rsidRPr="009C4B92">
        <w:rPr>
          <w:rFonts w:ascii="Palatino Linotype" w:eastAsia="Calibri" w:hAnsi="Palatino Linotype" w:cs="Tahoma"/>
          <w:bCs/>
          <w:iCs/>
          <w:sz w:val="22"/>
          <w:szCs w:val="24"/>
          <w:lang w:val="es-ES" w:eastAsia="es-ES_tradnl"/>
        </w:rPr>
        <w:t xml:space="preserve"> </w:t>
      </w:r>
      <w:r w:rsidR="00391AE4" w:rsidRPr="009C4B92">
        <w:rPr>
          <w:rFonts w:ascii="Palatino Linotype" w:eastAsia="Calibri" w:hAnsi="Palatino Linotype" w:cs="Tahoma"/>
          <w:bCs/>
          <w:iCs/>
          <w:sz w:val="22"/>
          <w:szCs w:val="24"/>
          <w:lang w:val="es-ES" w:eastAsia="es-ES_tradnl"/>
        </w:rPr>
        <w:t>ante</w:t>
      </w:r>
      <w:r w:rsidR="004E6C93" w:rsidRPr="009C4B92">
        <w:rPr>
          <w:rFonts w:ascii="Palatino Linotype" w:eastAsia="Calibri" w:hAnsi="Palatino Linotype" w:cs="Tahoma"/>
          <w:bCs/>
          <w:iCs/>
          <w:sz w:val="22"/>
          <w:szCs w:val="24"/>
          <w:lang w:val="es-ES" w:eastAsia="es-ES_tradnl"/>
        </w:rPr>
        <w:t xml:space="preserve"> el </w:t>
      </w:r>
      <w:r w:rsidR="00BF49F4" w:rsidRPr="009C4B92">
        <w:rPr>
          <w:rFonts w:ascii="Palatino Linotype" w:eastAsia="Calibri" w:hAnsi="Palatino Linotype" w:cs="Tahoma"/>
          <w:bCs/>
          <w:iCs/>
          <w:sz w:val="22"/>
          <w:szCs w:val="24"/>
          <w:lang w:val="es-ES" w:eastAsia="es-ES_tradnl"/>
        </w:rPr>
        <w:t>silencio del Ente Recurrido</w:t>
      </w:r>
      <w:r w:rsidR="004E6C93" w:rsidRPr="009C4B92">
        <w:rPr>
          <w:rFonts w:ascii="Palatino Linotype" w:eastAsia="Calibri" w:hAnsi="Palatino Linotype" w:cs="Tahoma"/>
          <w:bCs/>
          <w:iCs/>
          <w:sz w:val="22"/>
          <w:szCs w:val="24"/>
          <w:lang w:val="es-ES" w:eastAsia="es-ES_tradnl"/>
        </w:rPr>
        <w:t xml:space="preserve"> para atender este apartado del requerimiento del Particular</w:t>
      </w:r>
      <w:r w:rsidR="005D72B1" w:rsidRPr="009C4B92">
        <w:rPr>
          <w:rFonts w:ascii="Palatino Linotype" w:eastAsia="Calibri" w:hAnsi="Palatino Linotype" w:cs="Tahoma"/>
          <w:bCs/>
          <w:iCs/>
          <w:sz w:val="22"/>
          <w:szCs w:val="24"/>
          <w:lang w:val="es-ES" w:eastAsia="es-ES_tradnl"/>
        </w:rPr>
        <w:t>,</w:t>
      </w:r>
      <w:r w:rsidR="004E6C93" w:rsidRPr="009C4B92">
        <w:rPr>
          <w:rFonts w:ascii="Palatino Linotype" w:eastAsia="Calibri" w:hAnsi="Palatino Linotype" w:cs="Tahoma"/>
          <w:bCs/>
          <w:iCs/>
          <w:sz w:val="22"/>
          <w:szCs w:val="24"/>
          <w:lang w:val="es-ES" w:eastAsia="es-ES_tradnl"/>
        </w:rPr>
        <w:t xml:space="preserve"> </w:t>
      </w:r>
      <w:r w:rsidR="00FF2F4E" w:rsidRPr="009C4B92">
        <w:rPr>
          <w:rFonts w:ascii="Palatino Linotype" w:eastAsia="Calibri" w:hAnsi="Palatino Linotype" w:cs="Tahoma"/>
          <w:bCs/>
          <w:iCs/>
          <w:sz w:val="22"/>
          <w:szCs w:val="24"/>
          <w:lang w:val="es-ES" w:eastAsia="es-ES_tradnl"/>
        </w:rPr>
        <w:t xml:space="preserve">en congruencia con </w:t>
      </w:r>
      <w:r w:rsidR="00130734" w:rsidRPr="009C4B92">
        <w:rPr>
          <w:rFonts w:ascii="Palatino Linotype" w:eastAsia="Calibri" w:hAnsi="Palatino Linotype" w:cs="Tahoma"/>
          <w:bCs/>
          <w:iCs/>
          <w:sz w:val="22"/>
          <w:szCs w:val="24"/>
          <w:lang w:val="es-ES" w:eastAsia="es-ES_tradnl"/>
        </w:rPr>
        <w:t>las</w:t>
      </w:r>
      <w:r w:rsidR="00FF2F4E" w:rsidRPr="009C4B92">
        <w:rPr>
          <w:rFonts w:ascii="Palatino Linotype" w:eastAsia="Calibri" w:hAnsi="Palatino Linotype" w:cs="Tahoma"/>
          <w:bCs/>
          <w:iCs/>
          <w:sz w:val="22"/>
          <w:szCs w:val="24"/>
          <w:lang w:val="es-ES" w:eastAsia="es-ES_tradnl"/>
        </w:rPr>
        <w:t xml:space="preserve"> atribuciones</w:t>
      </w:r>
      <w:r w:rsidR="00130734" w:rsidRPr="009C4B92">
        <w:rPr>
          <w:rFonts w:ascii="Palatino Linotype" w:eastAsia="Calibri" w:hAnsi="Palatino Linotype" w:cs="Tahoma"/>
          <w:bCs/>
          <w:iCs/>
          <w:sz w:val="22"/>
          <w:szCs w:val="24"/>
          <w:lang w:val="es-ES" w:eastAsia="es-ES_tradnl"/>
        </w:rPr>
        <w:t xml:space="preserve"> de las unidades administrativas competentes</w:t>
      </w:r>
      <w:r w:rsidR="00FF2F4E" w:rsidRPr="009C4B92">
        <w:rPr>
          <w:rFonts w:ascii="Palatino Linotype" w:eastAsia="Calibri" w:hAnsi="Palatino Linotype" w:cs="Tahoma"/>
          <w:bCs/>
          <w:iCs/>
          <w:sz w:val="22"/>
          <w:szCs w:val="24"/>
          <w:lang w:val="es-ES" w:eastAsia="es-ES_tradnl"/>
        </w:rPr>
        <w:t xml:space="preserve">, </w:t>
      </w:r>
      <w:r w:rsidR="00BF49F4" w:rsidRPr="009C4B92">
        <w:rPr>
          <w:rFonts w:ascii="Palatino Linotype" w:eastAsia="Calibri" w:hAnsi="Palatino Linotype" w:cs="Tahoma"/>
          <w:bCs/>
          <w:iCs/>
          <w:sz w:val="22"/>
          <w:szCs w:val="24"/>
          <w:lang w:val="es-ES" w:eastAsia="es-ES_tradnl"/>
        </w:rPr>
        <w:t>lo conducente es ordenar la entrega de la información a fin de velar por el Derecho de Acceso a la Información Pública</w:t>
      </w:r>
      <w:r w:rsidR="00FF2F4E" w:rsidRPr="009C4B92">
        <w:rPr>
          <w:rFonts w:ascii="Palatino Linotype" w:eastAsia="Calibri" w:hAnsi="Palatino Linotype" w:cs="Tahoma"/>
          <w:bCs/>
          <w:iCs/>
          <w:sz w:val="22"/>
          <w:szCs w:val="24"/>
          <w:lang w:val="es-ES" w:eastAsia="es-ES_tradnl"/>
        </w:rPr>
        <w:t xml:space="preserve"> del Particular; </w:t>
      </w:r>
      <w:r w:rsidR="00A347EC" w:rsidRPr="009C4B92">
        <w:rPr>
          <w:rFonts w:ascii="Palatino Linotype" w:eastAsia="Calibri" w:hAnsi="Palatino Linotype" w:cs="Tahoma"/>
          <w:bCs/>
          <w:iCs/>
          <w:sz w:val="22"/>
          <w:szCs w:val="24"/>
          <w:lang w:val="es-ES" w:eastAsia="es-ES_tradnl"/>
        </w:rPr>
        <w:t xml:space="preserve">lo anterior, bajo la salvedad que, de no existir documento que avale </w:t>
      </w:r>
      <w:r w:rsidR="00CC55BE" w:rsidRPr="009C4B92">
        <w:rPr>
          <w:rFonts w:ascii="Palatino Linotype" w:eastAsia="Calibri" w:hAnsi="Palatino Linotype" w:cs="Tahoma"/>
          <w:bCs/>
          <w:iCs/>
          <w:sz w:val="22"/>
          <w:szCs w:val="24"/>
          <w:lang w:val="es-ES" w:eastAsia="es-ES_tradnl"/>
        </w:rPr>
        <w:t>la compra de</w:t>
      </w:r>
      <w:r w:rsidR="00745E9A" w:rsidRPr="009C4B92">
        <w:rPr>
          <w:rFonts w:ascii="Palatino Linotype" w:eastAsia="Calibri" w:hAnsi="Palatino Linotype" w:cs="Tahoma"/>
          <w:bCs/>
          <w:iCs/>
          <w:sz w:val="22"/>
          <w:szCs w:val="24"/>
          <w:lang w:val="es-ES" w:eastAsia="es-ES_tradnl"/>
        </w:rPr>
        <w:t xml:space="preserve"> los apoyos entregados</w:t>
      </w:r>
      <w:r w:rsidR="00A347EC" w:rsidRPr="009C4B92">
        <w:rPr>
          <w:rFonts w:ascii="Palatino Linotype" w:eastAsia="Calibri" w:hAnsi="Palatino Linotype" w:cs="Tahoma"/>
          <w:bCs/>
          <w:iCs/>
          <w:sz w:val="22"/>
          <w:szCs w:val="24"/>
          <w:lang w:val="es-ES" w:eastAsia="es-ES_tradnl"/>
        </w:rPr>
        <w:t xml:space="preserve"> </w:t>
      </w:r>
      <w:r w:rsidR="00130734" w:rsidRPr="009C4B92">
        <w:rPr>
          <w:rFonts w:ascii="Palatino Linotype" w:eastAsia="Calibri" w:hAnsi="Palatino Linotype" w:cs="Tahoma"/>
          <w:bCs/>
          <w:iCs/>
          <w:sz w:val="22"/>
          <w:szCs w:val="24"/>
          <w:lang w:val="es-ES" w:eastAsia="es-ES_tradnl"/>
        </w:rPr>
        <w:t xml:space="preserve">por no haberse erogado pago alguno por ellos, </w:t>
      </w:r>
      <w:r w:rsidR="00A347EC" w:rsidRPr="009C4B92">
        <w:rPr>
          <w:rFonts w:ascii="Palatino Linotype" w:eastAsia="Calibri" w:hAnsi="Palatino Linotype" w:cs="Tahoma"/>
          <w:bCs/>
          <w:iCs/>
          <w:sz w:val="22"/>
          <w:szCs w:val="24"/>
          <w:u w:val="single"/>
          <w:lang w:val="es-ES" w:eastAsia="es-ES_tradnl"/>
        </w:rPr>
        <w:t xml:space="preserve">se deberá hacer entrega del soporte documental </w:t>
      </w:r>
      <w:r w:rsidR="00130734" w:rsidRPr="009C4B92">
        <w:rPr>
          <w:rFonts w:ascii="Palatino Linotype" w:eastAsia="Calibri" w:hAnsi="Palatino Linotype" w:cs="Tahoma"/>
          <w:bCs/>
          <w:iCs/>
          <w:sz w:val="22"/>
          <w:szCs w:val="24"/>
          <w:u w:val="single"/>
          <w:lang w:val="es-ES" w:eastAsia="es-ES_tradnl"/>
        </w:rPr>
        <w:t xml:space="preserve">en el </w:t>
      </w:r>
      <w:r w:rsidR="00130734" w:rsidRPr="009C4B92">
        <w:rPr>
          <w:rFonts w:ascii="Palatino Linotype" w:eastAsia="Calibri" w:hAnsi="Palatino Linotype" w:cs="Tahoma"/>
          <w:bCs/>
          <w:iCs/>
          <w:sz w:val="22"/>
          <w:szCs w:val="24"/>
          <w:u w:val="single"/>
          <w:lang w:val="es-ES" w:eastAsia="es-ES_tradnl"/>
        </w:rPr>
        <w:lastRenderedPageBreak/>
        <w:t xml:space="preserve">cual se registró </w:t>
      </w:r>
      <w:r w:rsidR="006550E5" w:rsidRPr="009C4B92">
        <w:rPr>
          <w:rFonts w:ascii="Palatino Linotype" w:eastAsia="Calibri" w:hAnsi="Palatino Linotype" w:cs="Tahoma"/>
          <w:bCs/>
          <w:iCs/>
          <w:sz w:val="22"/>
          <w:szCs w:val="24"/>
          <w:u w:val="single"/>
          <w:lang w:val="es-ES" w:eastAsia="es-ES_tradnl"/>
        </w:rPr>
        <w:t>la asignación de dichos activos al Sistema Municipal Para el Desarrollo Integral de la Familia de Ixtapaluca</w:t>
      </w:r>
      <w:r w:rsidR="00215488" w:rsidRPr="009C4B92">
        <w:rPr>
          <w:rFonts w:ascii="Palatino Linotype" w:eastAsia="Calibri" w:hAnsi="Palatino Linotype" w:cs="Tahoma"/>
          <w:bCs/>
          <w:iCs/>
          <w:sz w:val="22"/>
          <w:szCs w:val="24"/>
          <w:u w:val="single"/>
          <w:lang w:val="es-ES" w:eastAsia="es-ES_tradnl"/>
        </w:rPr>
        <w:t>.</w:t>
      </w:r>
    </w:p>
    <w:p w14:paraId="15C802CA" w14:textId="77777777" w:rsidR="00745E9A" w:rsidRPr="009C4B92" w:rsidRDefault="00745E9A" w:rsidP="00BF49F4">
      <w:pPr>
        <w:spacing w:line="360" w:lineRule="auto"/>
        <w:ind w:right="-93"/>
        <w:jc w:val="both"/>
        <w:rPr>
          <w:rFonts w:ascii="Palatino Linotype" w:eastAsia="Calibri" w:hAnsi="Palatino Linotype" w:cs="Tahoma"/>
          <w:bCs/>
          <w:iCs/>
          <w:sz w:val="22"/>
          <w:szCs w:val="24"/>
          <w:lang w:val="es-ES" w:eastAsia="es-ES_tradnl"/>
        </w:rPr>
      </w:pPr>
    </w:p>
    <w:p w14:paraId="52D15679" w14:textId="4A1991E2" w:rsidR="00BF49F4" w:rsidRPr="009C4B92" w:rsidRDefault="00A57995" w:rsidP="00BF49F4">
      <w:pPr>
        <w:spacing w:line="360" w:lineRule="auto"/>
        <w:ind w:right="-93"/>
        <w:jc w:val="both"/>
        <w:rPr>
          <w:rFonts w:ascii="Palatino Linotype" w:eastAsia="Calibri" w:hAnsi="Palatino Linotype" w:cs="Tahoma"/>
          <w:bCs/>
          <w:iCs/>
          <w:sz w:val="22"/>
          <w:szCs w:val="24"/>
          <w:lang w:val="es-ES" w:eastAsia="es-ES_tradnl"/>
        </w:rPr>
      </w:pPr>
      <w:r w:rsidRPr="009C4B92">
        <w:rPr>
          <w:rFonts w:ascii="Palatino Linotype" w:eastAsia="Calibri" w:hAnsi="Palatino Linotype" w:cs="Tahoma"/>
          <w:bCs/>
          <w:iCs/>
          <w:sz w:val="22"/>
          <w:szCs w:val="24"/>
          <w:lang w:val="es-ES" w:eastAsia="es-ES_tradnl"/>
        </w:rPr>
        <w:t>E</w:t>
      </w:r>
      <w:r w:rsidR="00BF49F4" w:rsidRPr="009C4B92">
        <w:rPr>
          <w:rFonts w:ascii="Palatino Linotype" w:eastAsia="Calibri" w:hAnsi="Palatino Linotype" w:cs="Tahoma"/>
          <w:bCs/>
          <w:iCs/>
          <w:sz w:val="22"/>
          <w:szCs w:val="24"/>
          <w:lang w:val="es-ES" w:eastAsia="es-ES_tradnl"/>
        </w:rPr>
        <w:t>ntonces, hecha la precisión anterior,</w:t>
      </w:r>
      <w:r w:rsidR="00BF49F4" w:rsidRPr="009C4B92">
        <w:rPr>
          <w:rFonts w:ascii="Palatino Linotype" w:eastAsia="Calibri" w:hAnsi="Palatino Linotype" w:cs="Tahoma"/>
          <w:b/>
          <w:iCs/>
          <w:sz w:val="22"/>
          <w:szCs w:val="24"/>
          <w:lang w:val="es-ES" w:eastAsia="es-ES_tradnl"/>
        </w:rPr>
        <w:t xml:space="preserve"> </w:t>
      </w:r>
      <w:r w:rsidR="00BF49F4" w:rsidRPr="009C4B92">
        <w:rPr>
          <w:rFonts w:ascii="Palatino Linotype" w:eastAsia="Calibri" w:hAnsi="Palatino Linotype" w:cs="Tahoma"/>
          <w:bCs/>
          <w:iCs/>
          <w:sz w:val="22"/>
          <w:szCs w:val="24"/>
          <w:lang w:val="es-ES" w:eastAsia="es-ES_tradnl"/>
        </w:rPr>
        <w:t>deviene susceptible ordenar al Sujeto Obligado que, en cumplimiento a la Presente</w:t>
      </w:r>
      <w:r w:rsidR="000D106E" w:rsidRPr="009C4B92">
        <w:rPr>
          <w:rFonts w:ascii="Palatino Linotype" w:eastAsia="Calibri" w:hAnsi="Palatino Linotype" w:cs="Tahoma"/>
          <w:bCs/>
          <w:iCs/>
          <w:sz w:val="22"/>
          <w:szCs w:val="24"/>
          <w:lang w:val="es-ES" w:eastAsia="es-ES_tradnl"/>
        </w:rPr>
        <w:t xml:space="preserve">, </w:t>
      </w:r>
      <w:r w:rsidR="00BF49F4" w:rsidRPr="009C4B92">
        <w:rPr>
          <w:rFonts w:ascii="Palatino Linotype" w:eastAsia="Calibri" w:hAnsi="Palatino Linotype" w:cs="Tahoma"/>
          <w:bCs/>
          <w:iCs/>
          <w:sz w:val="22"/>
          <w:szCs w:val="24"/>
          <w:u w:val="single"/>
          <w:lang w:val="es-ES" w:eastAsia="es-ES_tradnl"/>
        </w:rPr>
        <w:t xml:space="preserve">haga entrega de los </w:t>
      </w:r>
      <w:r w:rsidR="0062658D" w:rsidRPr="009C4B92">
        <w:rPr>
          <w:rFonts w:ascii="Palatino Linotype" w:hAnsi="Palatino Linotype" w:cs="Tahoma"/>
          <w:sz w:val="22"/>
          <w:szCs w:val="22"/>
          <w:u w:val="single"/>
        </w:rPr>
        <w:t xml:space="preserve">documentos soporte </w:t>
      </w:r>
      <w:r w:rsidR="00EC525C" w:rsidRPr="009C4B92">
        <w:rPr>
          <w:rFonts w:ascii="Palatino Linotype" w:hAnsi="Palatino Linotype" w:cs="Tahoma"/>
          <w:sz w:val="22"/>
          <w:szCs w:val="22"/>
          <w:u w:val="single"/>
        </w:rPr>
        <w:t xml:space="preserve">por la compra y/o la </w:t>
      </w:r>
      <w:r w:rsidR="000D106E" w:rsidRPr="009C4B92">
        <w:rPr>
          <w:rFonts w:ascii="Palatino Linotype" w:hAnsi="Palatino Linotype" w:cs="Tahoma"/>
          <w:sz w:val="22"/>
          <w:szCs w:val="22"/>
          <w:u w:val="single"/>
        </w:rPr>
        <w:t>asignación en su inventario</w:t>
      </w:r>
      <w:r w:rsidR="0062658D" w:rsidRPr="009C4B92">
        <w:rPr>
          <w:rFonts w:ascii="Palatino Linotype" w:hAnsi="Palatino Linotype" w:cs="Tahoma"/>
          <w:sz w:val="22"/>
          <w:szCs w:val="22"/>
        </w:rPr>
        <w:t xml:space="preserve"> </w:t>
      </w:r>
      <w:r w:rsidR="0062658D" w:rsidRPr="009C4B92">
        <w:rPr>
          <w:rFonts w:ascii="Palatino Linotype" w:hAnsi="Palatino Linotype" w:cs="Tahoma"/>
          <w:b/>
          <w:bCs/>
          <w:sz w:val="22"/>
          <w:szCs w:val="22"/>
        </w:rPr>
        <w:t xml:space="preserve">de </w:t>
      </w:r>
      <w:r w:rsidR="00EC525C" w:rsidRPr="009C4B92">
        <w:rPr>
          <w:rFonts w:ascii="Palatino Linotype" w:hAnsi="Palatino Linotype" w:cs="Tahoma"/>
          <w:b/>
          <w:bCs/>
          <w:sz w:val="22"/>
          <w:szCs w:val="22"/>
        </w:rPr>
        <w:t xml:space="preserve">las </w:t>
      </w:r>
      <w:r w:rsidR="0062658D" w:rsidRPr="009C4B92">
        <w:rPr>
          <w:rFonts w:ascii="Palatino Linotype" w:hAnsi="Palatino Linotype" w:cs="Tahoma"/>
          <w:b/>
          <w:bCs/>
          <w:sz w:val="22"/>
          <w:szCs w:val="22"/>
        </w:rPr>
        <w:t>sillas de ruedas, andaderas, bastones, cobijas</w:t>
      </w:r>
      <w:r w:rsidR="00EC525C" w:rsidRPr="009C4B92">
        <w:rPr>
          <w:rFonts w:ascii="Palatino Linotype" w:hAnsi="Palatino Linotype" w:cs="Tahoma"/>
          <w:b/>
          <w:bCs/>
          <w:sz w:val="22"/>
          <w:szCs w:val="22"/>
        </w:rPr>
        <w:t xml:space="preserve"> y</w:t>
      </w:r>
      <w:r w:rsidR="0062658D" w:rsidRPr="009C4B92">
        <w:rPr>
          <w:rFonts w:ascii="Palatino Linotype" w:hAnsi="Palatino Linotype" w:cs="Tahoma"/>
          <w:b/>
          <w:bCs/>
          <w:sz w:val="22"/>
          <w:szCs w:val="22"/>
        </w:rPr>
        <w:t xml:space="preserve"> despensas, </w:t>
      </w:r>
      <w:r w:rsidR="00EC525C" w:rsidRPr="009C4B92">
        <w:rPr>
          <w:rFonts w:ascii="Palatino Linotype" w:hAnsi="Palatino Linotype" w:cs="Tahoma"/>
          <w:b/>
          <w:bCs/>
          <w:sz w:val="22"/>
          <w:szCs w:val="22"/>
        </w:rPr>
        <w:t>entregadas del primero de enero al treinta y uno de agosto de dos mil veintidós</w:t>
      </w:r>
      <w:r w:rsidR="00EC6558" w:rsidRPr="009C4B92">
        <w:rPr>
          <w:rFonts w:ascii="Palatino Linotype" w:hAnsi="Palatino Linotype" w:cs="Tahoma"/>
          <w:b/>
          <w:bCs/>
          <w:sz w:val="22"/>
          <w:szCs w:val="22"/>
        </w:rPr>
        <w:t xml:space="preserve"> y de ser el caso, </w:t>
      </w:r>
      <w:r w:rsidR="00AE7FDC" w:rsidRPr="009C4B92">
        <w:rPr>
          <w:rFonts w:ascii="Palatino Linotype" w:hAnsi="Palatino Linotype" w:cs="Tahoma"/>
          <w:sz w:val="22"/>
          <w:szCs w:val="22"/>
        </w:rPr>
        <w:t xml:space="preserve">de la misma temporalidad en comento, </w:t>
      </w:r>
      <w:r w:rsidR="000D106E" w:rsidRPr="009C4B92">
        <w:rPr>
          <w:rFonts w:ascii="Palatino Linotype" w:hAnsi="Palatino Linotype" w:cs="Tahoma"/>
          <w:sz w:val="22"/>
          <w:szCs w:val="22"/>
          <w:u w:val="single"/>
        </w:rPr>
        <w:t>del</w:t>
      </w:r>
      <w:r w:rsidR="00EC6558" w:rsidRPr="009C4B92">
        <w:rPr>
          <w:rFonts w:ascii="Palatino Linotype" w:hAnsi="Palatino Linotype" w:cs="Tahoma"/>
          <w:sz w:val="22"/>
          <w:szCs w:val="22"/>
          <w:u w:val="single"/>
        </w:rPr>
        <w:t xml:space="preserve"> mobiliario</w:t>
      </w:r>
      <w:r w:rsidR="000D106E" w:rsidRPr="009C4B92">
        <w:rPr>
          <w:rFonts w:ascii="Palatino Linotype" w:hAnsi="Palatino Linotype" w:cs="Tahoma"/>
          <w:sz w:val="22"/>
          <w:szCs w:val="22"/>
          <w:u w:val="single"/>
        </w:rPr>
        <w:t xml:space="preserve"> entregado</w:t>
      </w:r>
      <w:r w:rsidR="00EC6558" w:rsidRPr="009C4B92">
        <w:rPr>
          <w:rFonts w:ascii="Palatino Linotype" w:hAnsi="Palatino Linotype" w:cs="Tahoma"/>
          <w:sz w:val="22"/>
          <w:szCs w:val="22"/>
          <w:u w:val="single"/>
        </w:rPr>
        <w:t xml:space="preserve"> </w:t>
      </w:r>
      <w:r w:rsidR="000D106E" w:rsidRPr="009C4B92">
        <w:rPr>
          <w:rFonts w:ascii="Palatino Linotype" w:hAnsi="Palatino Linotype" w:cs="Tahoma"/>
          <w:sz w:val="22"/>
          <w:szCs w:val="22"/>
          <w:u w:val="single"/>
        </w:rPr>
        <w:t xml:space="preserve">en </w:t>
      </w:r>
      <w:r w:rsidR="00EC6558" w:rsidRPr="009C4B92">
        <w:rPr>
          <w:rFonts w:ascii="Palatino Linotype" w:hAnsi="Palatino Linotype" w:cs="Tahoma"/>
          <w:sz w:val="22"/>
          <w:szCs w:val="22"/>
          <w:u w:val="single"/>
        </w:rPr>
        <w:t>los centros de desarrollo infantil y apoyos funcionales</w:t>
      </w:r>
      <w:r w:rsidR="00EC525C" w:rsidRPr="009C4B92">
        <w:rPr>
          <w:rFonts w:ascii="Palatino Linotype" w:hAnsi="Palatino Linotype" w:cs="Tahoma"/>
          <w:b/>
          <w:bCs/>
          <w:sz w:val="22"/>
          <w:szCs w:val="22"/>
        </w:rPr>
        <w:t>;</w:t>
      </w:r>
      <w:r w:rsidR="00EC6558" w:rsidRPr="009C4B92">
        <w:rPr>
          <w:rFonts w:ascii="Palatino Linotype" w:hAnsi="Palatino Linotype" w:cs="Tahoma"/>
          <w:b/>
          <w:bCs/>
          <w:sz w:val="22"/>
          <w:szCs w:val="22"/>
        </w:rPr>
        <w:t xml:space="preserve"> </w:t>
      </w:r>
      <w:r w:rsidR="00AE7FDC" w:rsidRPr="009C4B92">
        <w:rPr>
          <w:rFonts w:ascii="Palatino Linotype" w:hAnsi="Palatino Linotype" w:cs="Tahoma"/>
          <w:sz w:val="22"/>
          <w:szCs w:val="22"/>
        </w:rPr>
        <w:t xml:space="preserve">todo esto, </w:t>
      </w:r>
      <w:r w:rsidR="00BF49F4" w:rsidRPr="009C4B92">
        <w:rPr>
          <w:rFonts w:ascii="Palatino Linotype" w:eastAsia="Calibri" w:hAnsi="Palatino Linotype" w:cs="Tahoma"/>
          <w:bCs/>
          <w:iCs/>
          <w:sz w:val="22"/>
          <w:szCs w:val="24"/>
          <w:lang w:val="es-ES" w:eastAsia="es-ES_tradnl"/>
        </w:rPr>
        <w:t>en el estado que obre en sus archivos, en términos de los artículos 12</w:t>
      </w:r>
      <w:r w:rsidR="000D106E" w:rsidRPr="009C4B92">
        <w:rPr>
          <w:rFonts w:ascii="Palatino Linotype" w:eastAsia="Calibri" w:hAnsi="Palatino Linotype" w:cs="Tahoma"/>
          <w:bCs/>
          <w:iCs/>
          <w:sz w:val="22"/>
          <w:szCs w:val="24"/>
          <w:lang w:val="es-ES" w:eastAsia="es-ES_tradnl"/>
        </w:rPr>
        <w:t>,</w:t>
      </w:r>
      <w:r w:rsidR="00BF49F4" w:rsidRPr="009C4B92">
        <w:rPr>
          <w:rFonts w:ascii="Palatino Linotype" w:eastAsia="Calibri" w:hAnsi="Palatino Linotype" w:cs="Tahoma"/>
          <w:bCs/>
          <w:iCs/>
          <w:sz w:val="22"/>
          <w:szCs w:val="24"/>
          <w:lang w:val="es-ES" w:eastAsia="es-ES_tradnl"/>
        </w:rPr>
        <w:t xml:space="preserve"> 24, último párrafo</w:t>
      </w:r>
      <w:r w:rsidR="000D106E" w:rsidRPr="009C4B92">
        <w:rPr>
          <w:rFonts w:ascii="Palatino Linotype" w:eastAsia="Calibri" w:hAnsi="Palatino Linotype" w:cs="Tahoma"/>
          <w:bCs/>
          <w:iCs/>
          <w:sz w:val="22"/>
          <w:szCs w:val="24"/>
          <w:lang w:val="es-ES" w:eastAsia="es-ES_tradnl"/>
        </w:rPr>
        <w:t xml:space="preserve"> y 160 </w:t>
      </w:r>
      <w:r w:rsidR="00BF49F4" w:rsidRPr="009C4B92">
        <w:rPr>
          <w:rFonts w:ascii="Palatino Linotype" w:eastAsia="Calibri" w:hAnsi="Palatino Linotype" w:cs="Tahoma"/>
          <w:bCs/>
          <w:iCs/>
          <w:sz w:val="22"/>
          <w:szCs w:val="24"/>
          <w:lang w:val="es-ES" w:eastAsia="es-ES_tradnl"/>
        </w:rPr>
        <w:t>de la Ley de Transparencia y Acceso a la Información Pública del Estado de México y Municipios.</w:t>
      </w:r>
    </w:p>
    <w:p w14:paraId="0CB0EBDD" w14:textId="7D35068F" w:rsidR="00B664BB" w:rsidRPr="009C4B92" w:rsidRDefault="00B664BB" w:rsidP="002344FC">
      <w:pPr>
        <w:spacing w:line="360" w:lineRule="auto"/>
        <w:jc w:val="both"/>
        <w:rPr>
          <w:rFonts w:ascii="Palatino Linotype" w:hAnsi="Palatino Linotype" w:cs="Tahoma"/>
          <w:sz w:val="22"/>
          <w:szCs w:val="22"/>
          <w:lang w:val="es-ES"/>
        </w:rPr>
      </w:pPr>
    </w:p>
    <w:p w14:paraId="0AC89928" w14:textId="72D2E3AA" w:rsidR="0054592E" w:rsidRPr="009C4B92" w:rsidRDefault="00CF3935" w:rsidP="00F65E79">
      <w:pPr>
        <w:spacing w:line="360" w:lineRule="auto"/>
        <w:contextualSpacing/>
        <w:jc w:val="both"/>
        <w:rPr>
          <w:rFonts w:ascii="Palatino Linotype" w:hAnsi="Palatino Linotype" w:cs="Tahoma"/>
          <w:bCs/>
          <w:sz w:val="22"/>
          <w:szCs w:val="22"/>
        </w:rPr>
      </w:pPr>
      <w:r w:rsidRPr="009C4B92">
        <w:rPr>
          <w:rFonts w:ascii="Palatino Linotype" w:hAnsi="Palatino Linotype" w:cs="Tahoma"/>
          <w:sz w:val="22"/>
          <w:szCs w:val="22"/>
        </w:rPr>
        <w:t xml:space="preserve">Así, en </w:t>
      </w:r>
      <w:r w:rsidR="000D106E" w:rsidRPr="009C4B92">
        <w:rPr>
          <w:rFonts w:ascii="Palatino Linotype" w:hAnsi="Palatino Linotype" w:cs="Tahoma"/>
          <w:sz w:val="22"/>
          <w:szCs w:val="22"/>
        </w:rPr>
        <w:t xml:space="preserve">conclusión </w:t>
      </w:r>
      <w:r w:rsidRPr="009C4B92">
        <w:rPr>
          <w:rFonts w:ascii="Palatino Linotype" w:hAnsi="Palatino Linotype" w:cs="Tahoma"/>
          <w:sz w:val="22"/>
          <w:szCs w:val="22"/>
        </w:rPr>
        <w:t>a todo lo antes expuesto</w:t>
      </w:r>
      <w:r w:rsidRPr="009C4B92">
        <w:rPr>
          <w:rFonts w:ascii="Palatino Linotype" w:hAnsi="Palatino Linotype" w:cs="Tahoma"/>
          <w:b/>
          <w:sz w:val="22"/>
          <w:szCs w:val="22"/>
        </w:rPr>
        <w:t>,</w:t>
      </w:r>
      <w:r w:rsidRPr="009C4B92">
        <w:rPr>
          <w:rFonts w:ascii="Palatino Linotype" w:hAnsi="Palatino Linotype" w:cs="Tahoma"/>
          <w:sz w:val="22"/>
          <w:szCs w:val="22"/>
        </w:rPr>
        <w:t xml:space="preserve"> se colige que </w:t>
      </w:r>
      <w:r w:rsidR="00FF1064" w:rsidRPr="009C4B92">
        <w:rPr>
          <w:rFonts w:ascii="Palatino Linotype" w:hAnsi="Palatino Linotype" w:cs="Tahoma"/>
          <w:sz w:val="22"/>
          <w:szCs w:val="22"/>
        </w:rPr>
        <w:t xml:space="preserve">la respuesta </w:t>
      </w:r>
      <w:r w:rsidRPr="009C4B92">
        <w:rPr>
          <w:rFonts w:ascii="Palatino Linotype" w:hAnsi="Palatino Linotype" w:cs="Tahoma"/>
          <w:sz w:val="22"/>
          <w:szCs w:val="22"/>
        </w:rPr>
        <w:t xml:space="preserve">del Sujeto Obligado </w:t>
      </w:r>
      <w:r w:rsidR="00E2169D" w:rsidRPr="009C4B92">
        <w:rPr>
          <w:rFonts w:ascii="Palatino Linotype" w:hAnsi="Palatino Linotype" w:cs="Tahoma"/>
          <w:sz w:val="22"/>
          <w:szCs w:val="22"/>
        </w:rPr>
        <w:t>no</w:t>
      </w:r>
      <w:r w:rsidR="0086016E" w:rsidRPr="009C4B92">
        <w:rPr>
          <w:rFonts w:ascii="Palatino Linotype" w:hAnsi="Palatino Linotype" w:cs="Tahoma"/>
          <w:sz w:val="22"/>
          <w:szCs w:val="22"/>
        </w:rPr>
        <w:t xml:space="preserve"> </w:t>
      </w:r>
      <w:r w:rsidRPr="009C4B92">
        <w:rPr>
          <w:rFonts w:ascii="Palatino Linotype" w:hAnsi="Palatino Linotype" w:cs="Tahoma"/>
          <w:sz w:val="22"/>
          <w:szCs w:val="22"/>
        </w:rPr>
        <w:t>satisface</w:t>
      </w:r>
      <w:r w:rsidR="0086016E" w:rsidRPr="009C4B92">
        <w:rPr>
          <w:rFonts w:ascii="Palatino Linotype" w:hAnsi="Palatino Linotype" w:cs="Tahoma"/>
          <w:sz w:val="22"/>
          <w:szCs w:val="22"/>
        </w:rPr>
        <w:t xml:space="preserve"> </w:t>
      </w:r>
      <w:r w:rsidRPr="009C4B92">
        <w:rPr>
          <w:rFonts w:ascii="Palatino Linotype" w:hAnsi="Palatino Linotype" w:cs="Tahoma"/>
          <w:sz w:val="22"/>
          <w:szCs w:val="22"/>
        </w:rPr>
        <w:t xml:space="preserve">el derecho de acceso a la información del Particular; por ello, resulta procedente determinar que los motivos de agravio hechos valer por este último resultan </w:t>
      </w:r>
      <w:r w:rsidRPr="009C4B92">
        <w:rPr>
          <w:rFonts w:ascii="Palatino Linotype" w:hAnsi="Palatino Linotype" w:cs="Tahoma"/>
          <w:b/>
          <w:sz w:val="22"/>
          <w:szCs w:val="22"/>
        </w:rPr>
        <w:t>FUNDADOS</w:t>
      </w:r>
      <w:r w:rsidR="007F3E83" w:rsidRPr="009C4B92">
        <w:rPr>
          <w:rFonts w:ascii="Palatino Linotype" w:hAnsi="Palatino Linotype" w:cs="Tahoma"/>
          <w:sz w:val="22"/>
          <w:szCs w:val="22"/>
        </w:rPr>
        <w:t xml:space="preserve"> </w:t>
      </w:r>
      <w:r w:rsidR="004E74C2" w:rsidRPr="009C4B92">
        <w:rPr>
          <w:rFonts w:ascii="Palatino Linotype" w:hAnsi="Palatino Linotype" w:cs="Tahoma"/>
          <w:sz w:val="22"/>
          <w:szCs w:val="22"/>
        </w:rPr>
        <w:t>y,</w:t>
      </w:r>
      <w:r w:rsidR="00FF1064" w:rsidRPr="009C4B92">
        <w:rPr>
          <w:rFonts w:ascii="Palatino Linotype" w:hAnsi="Palatino Linotype" w:cs="Tahoma"/>
          <w:sz w:val="22"/>
          <w:szCs w:val="22"/>
        </w:rPr>
        <w:t xml:space="preserve"> </w:t>
      </w:r>
      <w:r w:rsidR="00D538E5" w:rsidRPr="009C4B92">
        <w:rPr>
          <w:rFonts w:ascii="Palatino Linotype" w:hAnsi="Palatino Linotype" w:cs="Tahoma"/>
          <w:sz w:val="22"/>
          <w:szCs w:val="22"/>
        </w:rPr>
        <w:t>en consecuencia</w:t>
      </w:r>
      <w:r w:rsidR="00CA1610" w:rsidRPr="009C4B92">
        <w:rPr>
          <w:rFonts w:ascii="Palatino Linotype" w:hAnsi="Palatino Linotype" w:cs="Tahoma"/>
          <w:sz w:val="22"/>
          <w:szCs w:val="22"/>
        </w:rPr>
        <w:t>,</w:t>
      </w:r>
      <w:r w:rsidR="000B5F3B" w:rsidRPr="009C4B92">
        <w:rPr>
          <w:rFonts w:ascii="Palatino Linotype" w:hAnsi="Palatino Linotype" w:cs="Tahoma"/>
          <w:sz w:val="22"/>
          <w:szCs w:val="22"/>
        </w:rPr>
        <w:t xml:space="preserve"> deviene</w:t>
      </w:r>
      <w:r w:rsidR="00E738C2" w:rsidRPr="009C4B92">
        <w:rPr>
          <w:rFonts w:ascii="Palatino Linotype" w:hAnsi="Palatino Linotype" w:cs="Tahoma"/>
          <w:sz w:val="22"/>
          <w:szCs w:val="22"/>
        </w:rPr>
        <w:t xml:space="preserve"> </w:t>
      </w:r>
      <w:r w:rsidR="0086016E" w:rsidRPr="009C4B92">
        <w:rPr>
          <w:rFonts w:ascii="Palatino Linotype" w:hAnsi="Palatino Linotype" w:cs="Tahoma"/>
          <w:b/>
          <w:sz w:val="22"/>
          <w:szCs w:val="22"/>
        </w:rPr>
        <w:t>MODIFICAR</w:t>
      </w:r>
      <w:r w:rsidR="00E738C2" w:rsidRPr="009C4B92">
        <w:rPr>
          <w:rFonts w:ascii="Palatino Linotype" w:hAnsi="Palatino Linotype" w:cs="Tahoma"/>
          <w:sz w:val="22"/>
          <w:szCs w:val="22"/>
        </w:rPr>
        <w:t xml:space="preserve"> la respuesta a la solicitud de acceso</w:t>
      </w:r>
      <w:r w:rsidR="00BF4666" w:rsidRPr="009C4B92">
        <w:rPr>
          <w:rFonts w:ascii="Palatino Linotype" w:hAnsi="Palatino Linotype" w:cs="Tahoma"/>
          <w:sz w:val="22"/>
          <w:szCs w:val="22"/>
        </w:rPr>
        <w:t xml:space="preserve"> </w:t>
      </w:r>
      <w:r w:rsidR="00CC05EA" w:rsidRPr="009C4B92">
        <w:rPr>
          <w:rFonts w:ascii="Palatino Linotype" w:hAnsi="Palatino Linotype" w:cs="Tahoma"/>
          <w:b/>
          <w:bCs/>
          <w:sz w:val="22"/>
          <w:szCs w:val="24"/>
        </w:rPr>
        <w:t>00032/DIFIXTAPAL/IP/2022</w:t>
      </w:r>
      <w:r w:rsidR="00B00FA6" w:rsidRPr="009C4B92">
        <w:rPr>
          <w:rFonts w:ascii="Palatino Linotype" w:hAnsi="Palatino Linotype" w:cs="Tahoma"/>
          <w:b/>
          <w:bCs/>
          <w:sz w:val="22"/>
          <w:szCs w:val="24"/>
        </w:rPr>
        <w:t xml:space="preserve"> </w:t>
      </w:r>
      <w:r w:rsidR="00E738C2" w:rsidRPr="009C4B92">
        <w:rPr>
          <w:rFonts w:ascii="Palatino Linotype" w:hAnsi="Palatino Linotype" w:cs="Tahoma"/>
          <w:sz w:val="22"/>
          <w:szCs w:val="24"/>
        </w:rPr>
        <w:t xml:space="preserve">antecedente del Recurso de Revisión </w:t>
      </w:r>
      <w:r w:rsidR="00CC05EA" w:rsidRPr="009C4B92">
        <w:rPr>
          <w:rFonts w:ascii="Palatino Linotype" w:eastAsia="Calibri" w:hAnsi="Palatino Linotype" w:cs="Tahoma"/>
          <w:b/>
          <w:bCs/>
          <w:sz w:val="22"/>
          <w:szCs w:val="22"/>
          <w:lang w:eastAsia="en-US"/>
        </w:rPr>
        <w:t>15026/INFOEM/IP/RR/2022</w:t>
      </w:r>
      <w:r w:rsidR="00D538E5" w:rsidRPr="009C4B92">
        <w:rPr>
          <w:rFonts w:ascii="Palatino Linotype" w:hAnsi="Palatino Linotype" w:cs="Tahoma"/>
          <w:sz w:val="22"/>
          <w:szCs w:val="22"/>
        </w:rPr>
        <w:t>.</w:t>
      </w:r>
    </w:p>
    <w:p w14:paraId="248988E7" w14:textId="77777777" w:rsidR="00CA1610" w:rsidRPr="009C4B92" w:rsidRDefault="00CA1610" w:rsidP="00F65E79">
      <w:pPr>
        <w:spacing w:line="360" w:lineRule="auto"/>
        <w:contextualSpacing/>
        <w:jc w:val="both"/>
        <w:rPr>
          <w:rFonts w:ascii="Palatino Linotype" w:hAnsi="Palatino Linotype" w:cs="Tahoma"/>
          <w:bCs/>
          <w:sz w:val="22"/>
          <w:szCs w:val="22"/>
        </w:rPr>
      </w:pPr>
    </w:p>
    <w:p w14:paraId="08C1B60E" w14:textId="77777777" w:rsidR="00F65E79" w:rsidRPr="009C4B92" w:rsidRDefault="00F65E79" w:rsidP="00F65E79">
      <w:pPr>
        <w:spacing w:line="360" w:lineRule="auto"/>
        <w:contextualSpacing/>
        <w:jc w:val="both"/>
        <w:rPr>
          <w:rFonts w:ascii="Palatino Linotype" w:hAnsi="Palatino Linotype" w:cs="Tahoma"/>
          <w:b/>
          <w:sz w:val="22"/>
          <w:szCs w:val="22"/>
        </w:rPr>
      </w:pPr>
      <w:r w:rsidRPr="009C4B92">
        <w:rPr>
          <w:rFonts w:ascii="Palatino Linotype" w:hAnsi="Palatino Linotype" w:cs="Tahoma"/>
          <w:b/>
          <w:sz w:val="22"/>
          <w:szCs w:val="22"/>
        </w:rPr>
        <w:t>SEXTO. Versión pública.</w:t>
      </w:r>
    </w:p>
    <w:p w14:paraId="0A71F38F" w14:textId="77777777" w:rsidR="00F65E79" w:rsidRPr="009C4B92" w:rsidRDefault="00F65E79" w:rsidP="00F65E79">
      <w:pPr>
        <w:spacing w:line="360" w:lineRule="auto"/>
        <w:contextualSpacing/>
        <w:jc w:val="both"/>
        <w:rPr>
          <w:rFonts w:ascii="Palatino Linotype" w:hAnsi="Palatino Linotype" w:cs="Tahoma"/>
          <w:bCs/>
          <w:sz w:val="22"/>
          <w:szCs w:val="22"/>
        </w:rPr>
      </w:pPr>
    </w:p>
    <w:p w14:paraId="2A1CE8BF" w14:textId="5C780451" w:rsidR="00F65E79" w:rsidRPr="009C4B92" w:rsidRDefault="00F65E79" w:rsidP="00F65E79">
      <w:pPr>
        <w:spacing w:line="360" w:lineRule="auto"/>
        <w:contextualSpacing/>
        <w:jc w:val="both"/>
        <w:rPr>
          <w:rFonts w:ascii="Palatino Linotype" w:hAnsi="Palatino Linotype" w:cs="Tahoma"/>
          <w:bCs/>
          <w:sz w:val="22"/>
          <w:szCs w:val="22"/>
        </w:rPr>
      </w:pPr>
      <w:r w:rsidRPr="009C4B92">
        <w:rPr>
          <w:rFonts w:ascii="Palatino Linotype" w:hAnsi="Palatino Linotype" w:cs="Tahoma"/>
          <w:bCs/>
          <w:sz w:val="22"/>
          <w:szCs w:val="22"/>
        </w:rPr>
        <w:t>Es preciso señalar que para el caso de que la información que se ordena cuente con datos personales confidenciales, deberá entregarse en su versión pública acompañada del acuerdo que para tales efectos emita su Comité de Transparencia de conformidad con los artículos 49, fracciones II y VIII, 143, fracción I y 149 de la Ley de Transparencia y Acceso a la Información Pública del Estado de México y Municipios.</w:t>
      </w:r>
      <w:r w:rsidR="00D538E5" w:rsidRPr="009C4B92">
        <w:rPr>
          <w:rFonts w:ascii="Palatino Linotype" w:hAnsi="Palatino Linotype" w:cs="Tahoma"/>
          <w:bCs/>
          <w:sz w:val="22"/>
          <w:szCs w:val="22"/>
        </w:rPr>
        <w:t xml:space="preserve"> </w:t>
      </w:r>
      <w:r w:rsidRPr="009C4B92">
        <w:rPr>
          <w:rFonts w:ascii="Palatino Linotype" w:hAnsi="Palatino Linotype" w:cs="Tahoma"/>
          <w:bCs/>
          <w:iCs/>
          <w:sz w:val="22"/>
          <w:szCs w:val="22"/>
        </w:rPr>
        <w:t xml:space="preserve">Al respecto de la versión pública, se precisa que </w:t>
      </w:r>
      <w:r w:rsidRPr="009C4B92">
        <w:rPr>
          <w:rFonts w:ascii="Palatino Linotype" w:hAnsi="Palatino Linotype" w:cs="Tahoma"/>
          <w:bCs/>
          <w:iCs/>
          <w:sz w:val="22"/>
          <w:szCs w:val="22"/>
        </w:rPr>
        <w:lastRenderedPageBreak/>
        <w:t>la Ley General de Transparencia y Acceso a la Información Pública, en su artículo 116, dispone que se considera información confidencial la que contenga datos personales concernientes a una persona física identificada o identificable.</w:t>
      </w:r>
    </w:p>
    <w:p w14:paraId="3219B28A" w14:textId="77777777" w:rsidR="00F65E79" w:rsidRPr="009C4B92" w:rsidRDefault="00F65E79" w:rsidP="00F65E79">
      <w:pPr>
        <w:spacing w:line="360" w:lineRule="auto"/>
        <w:contextualSpacing/>
        <w:jc w:val="both"/>
        <w:rPr>
          <w:rFonts w:ascii="Palatino Linotype" w:hAnsi="Palatino Linotype" w:cs="Tahoma"/>
          <w:bCs/>
          <w:iCs/>
          <w:sz w:val="22"/>
          <w:szCs w:val="22"/>
        </w:rPr>
      </w:pPr>
    </w:p>
    <w:p w14:paraId="1EE33918" w14:textId="77777777" w:rsidR="00F65E79" w:rsidRPr="009C4B92" w:rsidRDefault="00F65E79" w:rsidP="00F65E79">
      <w:pPr>
        <w:spacing w:line="360" w:lineRule="auto"/>
        <w:contextualSpacing/>
        <w:jc w:val="both"/>
        <w:rPr>
          <w:rFonts w:ascii="Palatino Linotype" w:hAnsi="Palatino Linotype" w:cs="Tahoma"/>
          <w:bCs/>
          <w:iCs/>
          <w:sz w:val="22"/>
          <w:szCs w:val="22"/>
        </w:rPr>
      </w:pPr>
      <w:r w:rsidRPr="009C4B92">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0E1202D9" w14:textId="77777777" w:rsidR="00F65E79" w:rsidRPr="009C4B92" w:rsidRDefault="00F65E79" w:rsidP="00F65E79">
      <w:pPr>
        <w:spacing w:line="360" w:lineRule="auto"/>
        <w:contextualSpacing/>
        <w:jc w:val="both"/>
        <w:rPr>
          <w:rFonts w:ascii="Palatino Linotype" w:hAnsi="Palatino Linotype" w:cs="Tahoma"/>
          <w:bCs/>
          <w:iCs/>
          <w:sz w:val="22"/>
          <w:szCs w:val="22"/>
        </w:rPr>
      </w:pPr>
    </w:p>
    <w:p w14:paraId="5C94E8A2" w14:textId="56FFB41E" w:rsidR="00F65E79" w:rsidRPr="009C4B92" w:rsidRDefault="00F65E79" w:rsidP="00F65E79">
      <w:pPr>
        <w:spacing w:line="360" w:lineRule="auto"/>
        <w:contextualSpacing/>
        <w:jc w:val="both"/>
        <w:rPr>
          <w:rFonts w:ascii="Palatino Linotype" w:hAnsi="Palatino Linotype" w:cs="Tahoma"/>
          <w:bCs/>
          <w:iCs/>
          <w:sz w:val="22"/>
          <w:szCs w:val="22"/>
        </w:rPr>
      </w:pPr>
      <w:r w:rsidRPr="009C4B92">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r w:rsidR="00D538E5" w:rsidRPr="009C4B92">
        <w:rPr>
          <w:rFonts w:ascii="Palatino Linotype" w:hAnsi="Palatino Linotype" w:cs="Tahoma"/>
          <w:bCs/>
          <w:iCs/>
          <w:sz w:val="22"/>
          <w:szCs w:val="22"/>
        </w:rPr>
        <w:t xml:space="preserve"> </w:t>
      </w:r>
      <w:r w:rsidRPr="009C4B92">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56E55818" w14:textId="77777777" w:rsidR="00F60F29" w:rsidRPr="009C4B92" w:rsidRDefault="00F60F29" w:rsidP="00F65E79">
      <w:pPr>
        <w:spacing w:line="360" w:lineRule="auto"/>
        <w:contextualSpacing/>
        <w:jc w:val="both"/>
        <w:rPr>
          <w:rFonts w:ascii="Palatino Linotype" w:hAnsi="Palatino Linotype" w:cs="Tahoma"/>
          <w:bCs/>
          <w:iCs/>
          <w:sz w:val="22"/>
          <w:szCs w:val="22"/>
        </w:rPr>
      </w:pPr>
    </w:p>
    <w:p w14:paraId="37504987" w14:textId="3606D8A3" w:rsidR="00F65E79" w:rsidRPr="009C4B92" w:rsidRDefault="00F65E79" w:rsidP="00F65E79">
      <w:pPr>
        <w:spacing w:line="360" w:lineRule="auto"/>
        <w:contextualSpacing/>
        <w:jc w:val="both"/>
        <w:rPr>
          <w:rFonts w:ascii="Palatino Linotype" w:hAnsi="Palatino Linotype" w:cs="Tahoma"/>
          <w:bCs/>
          <w:iCs/>
          <w:sz w:val="22"/>
          <w:szCs w:val="22"/>
        </w:rPr>
      </w:pPr>
      <w:r w:rsidRPr="009C4B92">
        <w:rPr>
          <w:rFonts w:ascii="Palatino Linotype" w:hAnsi="Palatino Linotype" w:cs="Tahoma"/>
          <w:bCs/>
          <w:iCs/>
          <w:sz w:val="22"/>
          <w:szCs w:val="22"/>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625C1885" w14:textId="77777777" w:rsidR="00C35836" w:rsidRPr="009C4B92" w:rsidRDefault="00C35836" w:rsidP="00F65E79">
      <w:pPr>
        <w:spacing w:line="360" w:lineRule="auto"/>
        <w:contextualSpacing/>
        <w:jc w:val="both"/>
        <w:rPr>
          <w:rFonts w:ascii="Palatino Linotype" w:hAnsi="Palatino Linotype" w:cs="Tahoma"/>
          <w:bCs/>
          <w:iCs/>
          <w:sz w:val="22"/>
          <w:szCs w:val="22"/>
        </w:rPr>
      </w:pPr>
    </w:p>
    <w:p w14:paraId="1E2190D1" w14:textId="77777777" w:rsidR="00F65E79" w:rsidRPr="009C4B92" w:rsidRDefault="00F65E79" w:rsidP="00F65E79">
      <w:pPr>
        <w:spacing w:line="360" w:lineRule="auto"/>
        <w:contextualSpacing/>
        <w:jc w:val="both"/>
        <w:rPr>
          <w:rFonts w:ascii="Palatino Linotype" w:hAnsi="Palatino Linotype" w:cs="Tahoma"/>
          <w:bCs/>
          <w:iCs/>
          <w:sz w:val="22"/>
          <w:szCs w:val="22"/>
        </w:rPr>
      </w:pPr>
      <w:r w:rsidRPr="009C4B92">
        <w:rPr>
          <w:rFonts w:ascii="Palatino Linotype" w:hAnsi="Palatino Linotype" w:cs="Tahoma"/>
          <w:bCs/>
          <w:iCs/>
          <w:sz w:val="22"/>
          <w:szCs w:val="22"/>
        </w:rPr>
        <w:lastRenderedPageBreak/>
        <w:t>En términos de lo expuesto, la documentación y aquellos datos que se consideren confidenciales, serán una limitante del derecho de acceso a la información, siempre y cuando:</w:t>
      </w:r>
    </w:p>
    <w:p w14:paraId="08BD746D" w14:textId="77777777" w:rsidR="00F65E79" w:rsidRPr="009C4B92" w:rsidRDefault="00F65E79" w:rsidP="00F65E79">
      <w:pPr>
        <w:spacing w:line="360" w:lineRule="auto"/>
        <w:contextualSpacing/>
        <w:jc w:val="both"/>
        <w:rPr>
          <w:rFonts w:ascii="Palatino Linotype" w:hAnsi="Palatino Linotype" w:cs="Tahoma"/>
          <w:bCs/>
          <w:iCs/>
          <w:sz w:val="22"/>
          <w:szCs w:val="22"/>
        </w:rPr>
      </w:pPr>
    </w:p>
    <w:p w14:paraId="67282C8C" w14:textId="77777777" w:rsidR="00F65E79" w:rsidRPr="009C4B92" w:rsidRDefault="00F65E79" w:rsidP="001F0645">
      <w:pPr>
        <w:numPr>
          <w:ilvl w:val="0"/>
          <w:numId w:val="8"/>
        </w:numPr>
        <w:spacing w:line="360" w:lineRule="auto"/>
        <w:contextualSpacing/>
        <w:jc w:val="both"/>
        <w:rPr>
          <w:rFonts w:ascii="Palatino Linotype" w:hAnsi="Palatino Linotype" w:cs="Tahoma"/>
          <w:bCs/>
          <w:iCs/>
          <w:sz w:val="22"/>
          <w:szCs w:val="22"/>
        </w:rPr>
      </w:pPr>
      <w:r w:rsidRPr="009C4B92">
        <w:rPr>
          <w:rFonts w:ascii="Palatino Linotype" w:hAnsi="Palatino Linotype" w:cs="Tahoma"/>
          <w:bCs/>
          <w:iCs/>
          <w:sz w:val="22"/>
          <w:szCs w:val="22"/>
        </w:rPr>
        <w:t xml:space="preserve">Se trate de datos personales o información privada; esto es, información concerniente a una persona física o jurídico colectiva y que ésta sea identificada o identificable. </w:t>
      </w:r>
    </w:p>
    <w:p w14:paraId="0B41E47C" w14:textId="6297FE73" w:rsidR="00F65E79" w:rsidRPr="009C4B92" w:rsidRDefault="00F65E79" w:rsidP="001F0645">
      <w:pPr>
        <w:numPr>
          <w:ilvl w:val="0"/>
          <w:numId w:val="8"/>
        </w:numPr>
        <w:spacing w:line="360" w:lineRule="auto"/>
        <w:contextualSpacing/>
        <w:jc w:val="both"/>
        <w:rPr>
          <w:rFonts w:ascii="Palatino Linotype" w:hAnsi="Palatino Linotype" w:cs="Tahoma"/>
          <w:bCs/>
          <w:iCs/>
          <w:sz w:val="22"/>
          <w:szCs w:val="22"/>
        </w:rPr>
      </w:pPr>
      <w:r w:rsidRPr="009C4B92">
        <w:rPr>
          <w:rFonts w:ascii="Palatino Linotype" w:hAnsi="Palatino Linotype" w:cs="Tahoma"/>
          <w:bCs/>
          <w:iCs/>
          <w:sz w:val="22"/>
          <w:szCs w:val="22"/>
        </w:rPr>
        <w:t>Para la difusión de los datos, se requiera el consentimiento del titular.</w:t>
      </w:r>
    </w:p>
    <w:p w14:paraId="1181E63E" w14:textId="77777777" w:rsidR="000E1F31" w:rsidRPr="009C4B92" w:rsidRDefault="000E1F31" w:rsidP="000E1F31">
      <w:pPr>
        <w:spacing w:line="360" w:lineRule="auto"/>
        <w:ind w:left="720"/>
        <w:contextualSpacing/>
        <w:jc w:val="both"/>
        <w:rPr>
          <w:rFonts w:ascii="Palatino Linotype" w:hAnsi="Palatino Linotype" w:cs="Tahoma"/>
          <w:bCs/>
          <w:iCs/>
          <w:sz w:val="22"/>
          <w:szCs w:val="22"/>
        </w:rPr>
      </w:pPr>
    </w:p>
    <w:p w14:paraId="30BFC38E" w14:textId="77777777" w:rsidR="00F65E79" w:rsidRPr="009C4B92" w:rsidRDefault="00F65E79" w:rsidP="00F65E79">
      <w:pPr>
        <w:spacing w:line="360" w:lineRule="auto"/>
        <w:contextualSpacing/>
        <w:jc w:val="both"/>
        <w:rPr>
          <w:rFonts w:ascii="Palatino Linotype" w:hAnsi="Palatino Linotype" w:cs="Tahoma"/>
          <w:bCs/>
          <w:iCs/>
          <w:sz w:val="22"/>
          <w:szCs w:val="22"/>
        </w:rPr>
      </w:pPr>
      <w:r w:rsidRPr="009C4B92">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47BDDCB4" w14:textId="77777777" w:rsidR="00F65E79" w:rsidRPr="009C4B92" w:rsidRDefault="00F65E79" w:rsidP="00F65E79">
      <w:pPr>
        <w:spacing w:line="360" w:lineRule="auto"/>
        <w:contextualSpacing/>
        <w:jc w:val="both"/>
        <w:rPr>
          <w:rFonts w:ascii="Palatino Linotype" w:hAnsi="Palatino Linotype" w:cs="Tahoma"/>
          <w:bCs/>
          <w:iCs/>
          <w:sz w:val="22"/>
          <w:szCs w:val="22"/>
        </w:rPr>
      </w:pPr>
    </w:p>
    <w:p w14:paraId="59C8AF1E" w14:textId="77777777" w:rsidR="00F65E79" w:rsidRPr="009C4B92" w:rsidRDefault="00F65E79" w:rsidP="00F65E79">
      <w:pPr>
        <w:spacing w:line="360" w:lineRule="auto"/>
        <w:contextualSpacing/>
        <w:jc w:val="both"/>
        <w:rPr>
          <w:rFonts w:ascii="Palatino Linotype" w:hAnsi="Palatino Linotype" w:cs="Tahoma"/>
          <w:bCs/>
          <w:iCs/>
          <w:sz w:val="22"/>
          <w:szCs w:val="22"/>
        </w:rPr>
      </w:pPr>
      <w:r w:rsidRPr="009C4B92">
        <w:rPr>
          <w:rFonts w:ascii="Palatino Linotype" w:hAnsi="Palatino Linotype" w:cs="Tahoma"/>
          <w:bCs/>
          <w:iCs/>
          <w:sz w:val="22"/>
          <w:szCs w:val="22"/>
        </w:rPr>
        <w:t>Además, en el artículo 5° de dicho ordenamiento jurídico, establece que es la Ley aplicable para todo tratamiento de datos personales.</w:t>
      </w:r>
    </w:p>
    <w:p w14:paraId="02F307EA" w14:textId="77777777" w:rsidR="00F65E79" w:rsidRPr="009C4B92" w:rsidRDefault="00F65E79" w:rsidP="00F65E79">
      <w:pPr>
        <w:spacing w:line="360" w:lineRule="auto"/>
        <w:contextualSpacing/>
        <w:jc w:val="both"/>
        <w:rPr>
          <w:rFonts w:ascii="Palatino Linotype" w:hAnsi="Palatino Linotype" w:cs="Tahoma"/>
          <w:bCs/>
          <w:iCs/>
          <w:sz w:val="22"/>
          <w:szCs w:val="22"/>
        </w:rPr>
      </w:pPr>
    </w:p>
    <w:p w14:paraId="0908B42A" w14:textId="32A440F0" w:rsidR="00F65E79" w:rsidRPr="009C4B92" w:rsidRDefault="00F65E79" w:rsidP="00F65E79">
      <w:pPr>
        <w:spacing w:line="360" w:lineRule="auto"/>
        <w:contextualSpacing/>
        <w:jc w:val="both"/>
        <w:rPr>
          <w:rFonts w:ascii="Palatino Linotype" w:hAnsi="Palatino Linotype" w:cs="Tahoma"/>
          <w:bCs/>
          <w:iCs/>
          <w:sz w:val="22"/>
          <w:szCs w:val="22"/>
        </w:rPr>
      </w:pPr>
      <w:r w:rsidRPr="009C4B92">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27A3554B" w14:textId="77777777" w:rsidR="00DD4C34" w:rsidRPr="009C4B92" w:rsidRDefault="00DD4C34" w:rsidP="00F65E79">
      <w:pPr>
        <w:spacing w:line="360" w:lineRule="auto"/>
        <w:contextualSpacing/>
        <w:jc w:val="both"/>
        <w:rPr>
          <w:rFonts w:ascii="Palatino Linotype" w:hAnsi="Palatino Linotype" w:cs="Tahoma"/>
          <w:bCs/>
          <w:iCs/>
          <w:sz w:val="22"/>
          <w:szCs w:val="22"/>
        </w:rPr>
      </w:pPr>
    </w:p>
    <w:p w14:paraId="2DF46189" w14:textId="77777777" w:rsidR="00F65E79" w:rsidRPr="009C4B92" w:rsidRDefault="00F65E79" w:rsidP="00F65E79">
      <w:pPr>
        <w:spacing w:line="360" w:lineRule="auto"/>
        <w:contextualSpacing/>
        <w:jc w:val="both"/>
        <w:rPr>
          <w:rFonts w:ascii="Palatino Linotype" w:hAnsi="Palatino Linotype" w:cs="Tahoma"/>
          <w:bCs/>
          <w:iCs/>
          <w:sz w:val="22"/>
          <w:szCs w:val="22"/>
        </w:rPr>
      </w:pPr>
      <w:r w:rsidRPr="009C4B92">
        <w:rPr>
          <w:rFonts w:ascii="Palatino Linotype" w:hAnsi="Palatino Linotype" w:cs="Tahoma"/>
          <w:bCs/>
          <w:iCs/>
          <w:sz w:val="22"/>
          <w:szCs w:val="22"/>
        </w:rPr>
        <w:lastRenderedPageBreak/>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134E9A0A" w14:textId="77777777" w:rsidR="00F65E79" w:rsidRPr="009C4B92" w:rsidRDefault="00F65E79" w:rsidP="00F65E79">
      <w:pPr>
        <w:spacing w:line="360" w:lineRule="auto"/>
        <w:contextualSpacing/>
        <w:jc w:val="both"/>
        <w:rPr>
          <w:rFonts w:ascii="Palatino Linotype" w:hAnsi="Palatino Linotype" w:cs="Tahoma"/>
          <w:bCs/>
          <w:iCs/>
          <w:sz w:val="22"/>
          <w:szCs w:val="22"/>
        </w:rPr>
      </w:pPr>
    </w:p>
    <w:p w14:paraId="4978403B" w14:textId="77777777" w:rsidR="00F65E79" w:rsidRPr="009C4B92" w:rsidRDefault="00F65E79" w:rsidP="00F65E79">
      <w:pPr>
        <w:spacing w:line="360" w:lineRule="auto"/>
        <w:contextualSpacing/>
        <w:jc w:val="both"/>
        <w:rPr>
          <w:rFonts w:ascii="Palatino Linotype" w:hAnsi="Palatino Linotype" w:cs="Tahoma"/>
          <w:bCs/>
          <w:iCs/>
          <w:sz w:val="22"/>
          <w:szCs w:val="22"/>
        </w:rPr>
      </w:pPr>
      <w:r w:rsidRPr="009C4B92">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la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25450608" w14:textId="77777777" w:rsidR="00F65E79" w:rsidRPr="009C4B92" w:rsidRDefault="00F65E79" w:rsidP="00F65E79">
      <w:pPr>
        <w:spacing w:line="360" w:lineRule="auto"/>
        <w:contextualSpacing/>
        <w:jc w:val="both"/>
        <w:rPr>
          <w:rFonts w:ascii="Palatino Linotype" w:hAnsi="Palatino Linotype" w:cs="Tahoma"/>
          <w:bCs/>
          <w:iCs/>
          <w:sz w:val="22"/>
          <w:szCs w:val="22"/>
        </w:rPr>
      </w:pPr>
    </w:p>
    <w:p w14:paraId="64051847" w14:textId="77777777" w:rsidR="00F65E79" w:rsidRPr="009C4B92" w:rsidRDefault="00F65E79" w:rsidP="00F65E79">
      <w:pPr>
        <w:spacing w:line="360" w:lineRule="auto"/>
        <w:contextualSpacing/>
        <w:jc w:val="both"/>
        <w:rPr>
          <w:rFonts w:ascii="Palatino Linotype" w:hAnsi="Palatino Linotype" w:cs="Tahoma"/>
          <w:bCs/>
          <w:iCs/>
          <w:sz w:val="22"/>
          <w:szCs w:val="22"/>
        </w:rPr>
      </w:pPr>
      <w:r w:rsidRPr="009C4B92">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32813E8D" w14:textId="77777777" w:rsidR="00F65E79" w:rsidRPr="009C4B92" w:rsidRDefault="00F65E79" w:rsidP="00F65E79">
      <w:pPr>
        <w:spacing w:line="360" w:lineRule="auto"/>
        <w:contextualSpacing/>
        <w:jc w:val="both"/>
        <w:rPr>
          <w:rFonts w:ascii="Palatino Linotype" w:hAnsi="Palatino Linotype" w:cs="Tahoma"/>
          <w:bCs/>
          <w:iCs/>
          <w:sz w:val="22"/>
          <w:szCs w:val="22"/>
        </w:rPr>
      </w:pPr>
    </w:p>
    <w:p w14:paraId="52797C0F" w14:textId="10A49E20" w:rsidR="00F65E79" w:rsidRPr="009C4B92" w:rsidRDefault="00F65E79" w:rsidP="00F65E79">
      <w:pPr>
        <w:spacing w:line="360" w:lineRule="auto"/>
        <w:contextualSpacing/>
        <w:jc w:val="both"/>
        <w:rPr>
          <w:rFonts w:ascii="Palatino Linotype" w:hAnsi="Palatino Linotype" w:cs="Tahoma"/>
          <w:bCs/>
          <w:iCs/>
          <w:sz w:val="22"/>
          <w:szCs w:val="22"/>
        </w:rPr>
      </w:pPr>
      <w:r w:rsidRPr="009C4B92">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19991FE5" w14:textId="77777777" w:rsidR="00F65E79" w:rsidRPr="009C4B92" w:rsidRDefault="00F65E79" w:rsidP="00F65E79">
      <w:pPr>
        <w:spacing w:line="360" w:lineRule="auto"/>
        <w:contextualSpacing/>
        <w:jc w:val="both"/>
        <w:rPr>
          <w:rFonts w:ascii="Palatino Linotype" w:hAnsi="Palatino Linotype" w:cs="Tahoma"/>
          <w:bCs/>
          <w:iCs/>
          <w:sz w:val="22"/>
          <w:szCs w:val="22"/>
        </w:rPr>
      </w:pPr>
      <w:r w:rsidRPr="009C4B92">
        <w:rPr>
          <w:rFonts w:ascii="Palatino Linotype" w:hAnsi="Palatino Linotype" w:cs="Tahoma"/>
          <w:bCs/>
          <w:iCs/>
          <w:sz w:val="22"/>
          <w:szCs w:val="22"/>
        </w:rPr>
        <w:lastRenderedPageBreak/>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226962DE" w14:textId="77777777" w:rsidR="00F65E79" w:rsidRPr="009C4B92" w:rsidRDefault="00F65E79" w:rsidP="00F65E79">
      <w:pPr>
        <w:spacing w:line="360" w:lineRule="auto"/>
        <w:contextualSpacing/>
        <w:jc w:val="both"/>
        <w:rPr>
          <w:rFonts w:ascii="Palatino Linotype" w:hAnsi="Palatino Linotype" w:cs="Tahoma"/>
          <w:bCs/>
          <w:iCs/>
          <w:sz w:val="22"/>
          <w:szCs w:val="22"/>
        </w:rPr>
      </w:pPr>
    </w:p>
    <w:p w14:paraId="4002ADD9" w14:textId="77777777" w:rsidR="00F65E79" w:rsidRPr="009C4B92" w:rsidRDefault="00F65E79" w:rsidP="00F65E79">
      <w:pPr>
        <w:spacing w:line="360" w:lineRule="auto"/>
        <w:contextualSpacing/>
        <w:jc w:val="both"/>
        <w:rPr>
          <w:rFonts w:ascii="Palatino Linotype" w:hAnsi="Palatino Linotype" w:cs="Tahoma"/>
          <w:bCs/>
          <w:iCs/>
          <w:sz w:val="22"/>
          <w:szCs w:val="22"/>
        </w:rPr>
      </w:pPr>
      <w:r w:rsidRPr="009C4B92">
        <w:rPr>
          <w:rFonts w:ascii="Palatino Linotype" w:hAnsi="Palatino Linotype" w:cs="Tahoma"/>
          <w:bCs/>
          <w:iCs/>
          <w:sz w:val="22"/>
          <w:szCs w:val="22"/>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2C5DA64D" w14:textId="77777777" w:rsidR="000B5F3B" w:rsidRPr="009C4B92" w:rsidRDefault="000B5F3B" w:rsidP="0081623B">
      <w:pPr>
        <w:spacing w:line="360" w:lineRule="auto"/>
        <w:contextualSpacing/>
        <w:jc w:val="both"/>
        <w:rPr>
          <w:rFonts w:ascii="Palatino Linotype" w:hAnsi="Palatino Linotype" w:cs="Tahoma"/>
          <w:bCs/>
          <w:sz w:val="22"/>
          <w:szCs w:val="22"/>
        </w:rPr>
      </w:pPr>
    </w:p>
    <w:p w14:paraId="4B5E447D" w14:textId="400BDB9D" w:rsidR="0054592E" w:rsidRPr="009C4B92" w:rsidRDefault="0054592E" w:rsidP="0081623B">
      <w:pPr>
        <w:spacing w:line="360" w:lineRule="auto"/>
        <w:contextualSpacing/>
        <w:jc w:val="both"/>
        <w:rPr>
          <w:rFonts w:ascii="Palatino Linotype" w:hAnsi="Palatino Linotype" w:cs="Tahoma"/>
          <w:bCs/>
          <w:sz w:val="22"/>
          <w:szCs w:val="22"/>
        </w:rPr>
      </w:pPr>
      <w:r w:rsidRPr="009C4B92">
        <w:rPr>
          <w:rFonts w:ascii="Palatino Linotype" w:hAnsi="Palatino Linotype" w:cs="Tahoma"/>
          <w:bCs/>
          <w:sz w:val="22"/>
          <w:szCs w:val="22"/>
        </w:rPr>
        <w:t>En consecuencia, aquellos datos que únicamente versan sobre la vida privada de las personas deberán ser eliminadas de las versiones pública, previa aprobación del Comité de Transparencia.</w:t>
      </w:r>
    </w:p>
    <w:p w14:paraId="52751DDF" w14:textId="77777777" w:rsidR="00E2169D" w:rsidRPr="009C4B92" w:rsidRDefault="00E2169D" w:rsidP="0081623B">
      <w:pPr>
        <w:spacing w:line="360" w:lineRule="auto"/>
        <w:ind w:right="-93"/>
        <w:jc w:val="both"/>
        <w:rPr>
          <w:rFonts w:ascii="Palatino Linotype" w:eastAsia="Palatino Linotype" w:hAnsi="Palatino Linotype" w:cs="Palatino Linotype"/>
          <w:b/>
          <w:sz w:val="22"/>
          <w:szCs w:val="22"/>
        </w:rPr>
      </w:pPr>
    </w:p>
    <w:p w14:paraId="5C4E2918" w14:textId="314D77D8" w:rsidR="00E15926" w:rsidRPr="009C4B92" w:rsidRDefault="000B5F3B" w:rsidP="0081623B">
      <w:pPr>
        <w:spacing w:line="360" w:lineRule="auto"/>
        <w:ind w:right="-93"/>
        <w:jc w:val="both"/>
        <w:rPr>
          <w:rFonts w:ascii="Palatino Linotype" w:eastAsia="Palatino Linotype" w:hAnsi="Palatino Linotype" w:cs="Palatino Linotype"/>
          <w:b/>
          <w:sz w:val="22"/>
          <w:szCs w:val="22"/>
        </w:rPr>
      </w:pPr>
      <w:r w:rsidRPr="009C4B92">
        <w:rPr>
          <w:rFonts w:ascii="Palatino Linotype" w:eastAsia="Palatino Linotype" w:hAnsi="Palatino Linotype" w:cs="Palatino Linotype"/>
          <w:b/>
          <w:sz w:val="22"/>
          <w:szCs w:val="22"/>
        </w:rPr>
        <w:t>SÉPTIMO</w:t>
      </w:r>
      <w:r w:rsidR="00454BAE" w:rsidRPr="009C4B92">
        <w:rPr>
          <w:rFonts w:ascii="Palatino Linotype" w:eastAsia="Palatino Linotype" w:hAnsi="Palatino Linotype" w:cs="Palatino Linotype"/>
          <w:b/>
          <w:sz w:val="22"/>
          <w:szCs w:val="22"/>
        </w:rPr>
        <w:t xml:space="preserve">. </w:t>
      </w:r>
      <w:r w:rsidR="00E15926" w:rsidRPr="009C4B92">
        <w:rPr>
          <w:rFonts w:ascii="Palatino Linotype" w:eastAsia="Palatino Linotype" w:hAnsi="Palatino Linotype" w:cs="Palatino Linotype"/>
          <w:b/>
          <w:sz w:val="22"/>
          <w:szCs w:val="22"/>
        </w:rPr>
        <w:t>Decisión.</w:t>
      </w:r>
    </w:p>
    <w:p w14:paraId="5A824D5C" w14:textId="77777777" w:rsidR="004726BC" w:rsidRPr="009C4B92" w:rsidRDefault="004726BC" w:rsidP="0081623B">
      <w:pPr>
        <w:spacing w:line="360" w:lineRule="auto"/>
        <w:ind w:right="-93"/>
        <w:jc w:val="both"/>
        <w:rPr>
          <w:rFonts w:ascii="Palatino Linotype" w:eastAsia="Palatino Linotype" w:hAnsi="Palatino Linotype" w:cs="Palatino Linotype"/>
          <w:b/>
          <w:sz w:val="22"/>
          <w:szCs w:val="22"/>
        </w:rPr>
      </w:pPr>
    </w:p>
    <w:p w14:paraId="16AA0059" w14:textId="32B59BBF" w:rsidR="00282260" w:rsidRPr="009C4B92" w:rsidRDefault="00E15926" w:rsidP="0081623B">
      <w:pPr>
        <w:spacing w:line="360" w:lineRule="auto"/>
        <w:ind w:right="-93"/>
        <w:jc w:val="both"/>
        <w:rPr>
          <w:rFonts w:ascii="Palatino Linotype" w:eastAsia="Calibri" w:hAnsi="Palatino Linotype" w:cs="Tahoma"/>
          <w:sz w:val="22"/>
          <w:szCs w:val="22"/>
          <w:lang w:eastAsia="en-US"/>
        </w:rPr>
      </w:pPr>
      <w:r w:rsidRPr="009C4B92">
        <w:rPr>
          <w:rFonts w:ascii="Palatino Linotype" w:eastAsia="Palatino Linotype" w:hAnsi="Palatino Linotype" w:cs="Palatino Linotype"/>
          <w:sz w:val="22"/>
          <w:szCs w:val="22"/>
        </w:rPr>
        <w:lastRenderedPageBreak/>
        <w:t xml:space="preserve">Con fundamento en el artículo 186, fracción III, de la Ley de Transparencia y Acceso a la Información Pública del Estado de México y Municipios, este Instituto considera procedente </w:t>
      </w:r>
      <w:r w:rsidR="0086016E" w:rsidRPr="009C4B92">
        <w:rPr>
          <w:rFonts w:ascii="Palatino Linotype" w:eastAsia="Palatino Linotype" w:hAnsi="Palatino Linotype" w:cs="Palatino Linotype"/>
          <w:b/>
          <w:sz w:val="22"/>
          <w:szCs w:val="22"/>
        </w:rPr>
        <w:t>MODIFICAR</w:t>
      </w:r>
      <w:r w:rsidRPr="009C4B92">
        <w:rPr>
          <w:rFonts w:ascii="Palatino Linotype" w:eastAsia="Palatino Linotype" w:hAnsi="Palatino Linotype" w:cs="Palatino Linotype"/>
          <w:b/>
          <w:sz w:val="22"/>
          <w:szCs w:val="22"/>
        </w:rPr>
        <w:t xml:space="preserve"> </w:t>
      </w:r>
      <w:r w:rsidRPr="009C4B92">
        <w:rPr>
          <w:rFonts w:ascii="Palatino Linotype" w:eastAsia="Palatino Linotype" w:hAnsi="Palatino Linotype" w:cs="Palatino Linotype"/>
          <w:sz w:val="22"/>
          <w:szCs w:val="22"/>
        </w:rPr>
        <w:t xml:space="preserve">la respuesta otorgada por </w:t>
      </w:r>
      <w:r w:rsidR="00341414" w:rsidRPr="009C4B92">
        <w:rPr>
          <w:rFonts w:ascii="Palatino Linotype" w:eastAsia="Palatino Linotype" w:hAnsi="Palatino Linotype" w:cs="Palatino Linotype"/>
          <w:sz w:val="22"/>
          <w:szCs w:val="22"/>
        </w:rPr>
        <w:t xml:space="preserve">el </w:t>
      </w:r>
      <w:r w:rsidR="00E2169D" w:rsidRPr="009C4B92">
        <w:rPr>
          <w:rFonts w:ascii="Palatino Linotype" w:eastAsia="Calibri" w:hAnsi="Palatino Linotype" w:cs="Tahoma"/>
          <w:sz w:val="22"/>
          <w:szCs w:val="22"/>
          <w:lang w:eastAsia="en-US"/>
        </w:rPr>
        <w:t>Sistema Municipal p</w:t>
      </w:r>
      <w:r w:rsidR="00CC05EA" w:rsidRPr="009C4B92">
        <w:rPr>
          <w:rFonts w:ascii="Palatino Linotype" w:eastAsia="Calibri" w:hAnsi="Palatino Linotype" w:cs="Tahoma"/>
          <w:sz w:val="22"/>
          <w:szCs w:val="22"/>
          <w:lang w:eastAsia="en-US"/>
        </w:rPr>
        <w:t>ara el Desarrollo Integral de la Familia de Ixtapaluca</w:t>
      </w:r>
      <w:r w:rsidR="008C27B3" w:rsidRPr="009C4B92">
        <w:rPr>
          <w:rFonts w:ascii="Palatino Linotype" w:eastAsia="Calibri" w:hAnsi="Palatino Linotype" w:cs="Tahoma"/>
          <w:sz w:val="22"/>
          <w:szCs w:val="22"/>
          <w:lang w:eastAsia="en-US"/>
        </w:rPr>
        <w:t xml:space="preserve"> a la solicitud de acceso a la información con folio</w:t>
      </w:r>
      <w:r w:rsidR="00BF4666" w:rsidRPr="009C4B92">
        <w:rPr>
          <w:rFonts w:ascii="Palatino Linotype" w:eastAsia="Calibri" w:hAnsi="Palatino Linotype" w:cs="Tahoma"/>
          <w:sz w:val="22"/>
          <w:szCs w:val="22"/>
          <w:lang w:eastAsia="en-US"/>
        </w:rPr>
        <w:t xml:space="preserve"> </w:t>
      </w:r>
      <w:r w:rsidR="00CC05EA" w:rsidRPr="009C4B92">
        <w:rPr>
          <w:rFonts w:ascii="Palatino Linotype" w:hAnsi="Palatino Linotype" w:cs="Arial"/>
          <w:b/>
          <w:bCs/>
          <w:color w:val="333333"/>
          <w:sz w:val="22"/>
          <w:szCs w:val="22"/>
        </w:rPr>
        <w:t>00032/DIFIXTAPAL/IP/2022</w:t>
      </w:r>
      <w:r w:rsidR="00A50580" w:rsidRPr="009C4B92">
        <w:rPr>
          <w:rFonts w:ascii="Palatino Linotype" w:hAnsi="Palatino Linotype" w:cs="Arial"/>
          <w:b/>
          <w:bCs/>
          <w:color w:val="333333"/>
          <w:sz w:val="22"/>
          <w:szCs w:val="22"/>
        </w:rPr>
        <w:t>.</w:t>
      </w:r>
    </w:p>
    <w:p w14:paraId="72D8DF58" w14:textId="77777777" w:rsidR="0075307E" w:rsidRPr="009C4B92" w:rsidRDefault="0075307E" w:rsidP="0081623B">
      <w:pPr>
        <w:spacing w:line="360" w:lineRule="auto"/>
        <w:ind w:right="-93"/>
        <w:jc w:val="both"/>
        <w:rPr>
          <w:rFonts w:ascii="Palatino Linotype" w:eastAsia="Palatino Linotype" w:hAnsi="Palatino Linotype" w:cs="Palatino Linotype"/>
          <w:sz w:val="22"/>
          <w:szCs w:val="22"/>
        </w:rPr>
      </w:pPr>
    </w:p>
    <w:p w14:paraId="37F22097" w14:textId="77777777" w:rsidR="00263023" w:rsidRPr="009C4B92" w:rsidRDefault="00263023" w:rsidP="0081623B">
      <w:pPr>
        <w:autoSpaceDE w:val="0"/>
        <w:autoSpaceDN w:val="0"/>
        <w:adjustRightInd w:val="0"/>
        <w:spacing w:line="360" w:lineRule="auto"/>
        <w:contextualSpacing/>
        <w:jc w:val="both"/>
        <w:rPr>
          <w:rFonts w:ascii="Palatino Linotype" w:eastAsia="Calibri" w:hAnsi="Palatino Linotype" w:cs="Tahoma"/>
          <w:b/>
          <w:bCs/>
          <w:iCs/>
          <w:sz w:val="22"/>
          <w:szCs w:val="22"/>
          <w:u w:val="single"/>
          <w:lang w:val="es-ES" w:eastAsia="es-ES_tradnl"/>
        </w:rPr>
      </w:pPr>
      <w:r w:rsidRPr="009C4B92">
        <w:rPr>
          <w:rFonts w:ascii="Palatino Linotype" w:eastAsia="Calibri" w:hAnsi="Palatino Linotype" w:cs="Tahoma"/>
          <w:b/>
          <w:bCs/>
          <w:iCs/>
          <w:sz w:val="22"/>
          <w:szCs w:val="22"/>
          <w:u w:val="single"/>
          <w:lang w:val="es-ES" w:eastAsia="es-ES_tradnl"/>
        </w:rPr>
        <w:t>Términos de la Resolución para el Recurrente:</w:t>
      </w:r>
    </w:p>
    <w:p w14:paraId="067F18DC" w14:textId="77777777" w:rsidR="000E1F31" w:rsidRPr="009C4B92" w:rsidRDefault="000E1F31" w:rsidP="0081623B">
      <w:pPr>
        <w:autoSpaceDE w:val="0"/>
        <w:autoSpaceDN w:val="0"/>
        <w:adjustRightInd w:val="0"/>
        <w:spacing w:line="360" w:lineRule="auto"/>
        <w:contextualSpacing/>
        <w:jc w:val="both"/>
        <w:rPr>
          <w:rFonts w:ascii="Palatino Linotype" w:eastAsia="Calibri" w:hAnsi="Palatino Linotype" w:cs="Tahoma"/>
          <w:b/>
          <w:bCs/>
          <w:iCs/>
          <w:sz w:val="22"/>
          <w:szCs w:val="22"/>
          <w:u w:val="single"/>
          <w:lang w:val="es-ES" w:eastAsia="es-ES_tradnl"/>
        </w:rPr>
      </w:pPr>
    </w:p>
    <w:p w14:paraId="5B02CA9B" w14:textId="03DC9170" w:rsidR="00452FD2" w:rsidRPr="009C4B92" w:rsidRDefault="00DD35D6" w:rsidP="00064BE9">
      <w:pPr>
        <w:autoSpaceDE w:val="0"/>
        <w:autoSpaceDN w:val="0"/>
        <w:adjustRightInd w:val="0"/>
        <w:spacing w:line="360" w:lineRule="auto"/>
        <w:contextualSpacing/>
        <w:jc w:val="both"/>
        <w:rPr>
          <w:rFonts w:ascii="Palatino Linotype" w:hAnsi="Palatino Linotype" w:cs="Tahoma"/>
          <w:sz w:val="22"/>
          <w:szCs w:val="22"/>
        </w:rPr>
      </w:pPr>
      <w:r w:rsidRPr="009C4B92">
        <w:rPr>
          <w:rFonts w:ascii="Palatino Linotype" w:hAnsi="Palatino Linotype" w:cs="Tahoma"/>
          <w:sz w:val="22"/>
          <w:szCs w:val="22"/>
        </w:rPr>
        <w:t>Este Instituto Garante</w:t>
      </w:r>
      <w:r w:rsidR="00F37A51" w:rsidRPr="009C4B92">
        <w:rPr>
          <w:rFonts w:ascii="Palatino Linotype" w:hAnsi="Palatino Linotype" w:cs="Tahoma"/>
          <w:sz w:val="22"/>
          <w:szCs w:val="22"/>
        </w:rPr>
        <w:t xml:space="preserve"> </w:t>
      </w:r>
      <w:r w:rsidR="0048524F" w:rsidRPr="009C4B92">
        <w:rPr>
          <w:rFonts w:ascii="Palatino Linotype" w:hAnsi="Palatino Linotype" w:cs="Tahoma"/>
          <w:sz w:val="22"/>
          <w:szCs w:val="22"/>
        </w:rPr>
        <w:t xml:space="preserve">le </w:t>
      </w:r>
      <w:r w:rsidR="0011373E" w:rsidRPr="009C4B92">
        <w:rPr>
          <w:rFonts w:ascii="Palatino Linotype" w:hAnsi="Palatino Linotype" w:cs="Tahoma"/>
          <w:sz w:val="22"/>
          <w:szCs w:val="22"/>
        </w:rPr>
        <w:t>concede</w:t>
      </w:r>
      <w:r w:rsidR="009D4C9F" w:rsidRPr="009C4B92">
        <w:rPr>
          <w:rFonts w:ascii="Palatino Linotype" w:hAnsi="Palatino Linotype" w:cs="Tahoma"/>
          <w:sz w:val="22"/>
          <w:szCs w:val="22"/>
        </w:rPr>
        <w:t xml:space="preserve"> </w:t>
      </w:r>
      <w:r w:rsidR="0048524F" w:rsidRPr="009C4B92">
        <w:rPr>
          <w:rFonts w:ascii="Palatino Linotype" w:hAnsi="Palatino Linotype" w:cs="Tahoma"/>
          <w:sz w:val="22"/>
          <w:szCs w:val="22"/>
        </w:rPr>
        <w:t xml:space="preserve">la razón </w:t>
      </w:r>
      <w:r w:rsidR="00980A26" w:rsidRPr="009C4B92">
        <w:rPr>
          <w:rFonts w:ascii="Palatino Linotype" w:hAnsi="Palatino Linotype" w:cs="Tahoma"/>
          <w:sz w:val="22"/>
          <w:szCs w:val="22"/>
        </w:rPr>
        <w:t>a</w:t>
      </w:r>
      <w:r w:rsidR="0011373E" w:rsidRPr="009C4B92">
        <w:rPr>
          <w:rFonts w:ascii="Palatino Linotype" w:hAnsi="Palatino Linotype" w:cs="Tahoma"/>
          <w:sz w:val="22"/>
          <w:szCs w:val="22"/>
        </w:rPr>
        <w:t xml:space="preserve"> su</w:t>
      </w:r>
      <w:r w:rsidR="00980A26" w:rsidRPr="009C4B92">
        <w:rPr>
          <w:rFonts w:ascii="Palatino Linotype" w:hAnsi="Palatino Linotype" w:cs="Tahoma"/>
          <w:sz w:val="22"/>
          <w:szCs w:val="22"/>
        </w:rPr>
        <w:t>s</w:t>
      </w:r>
      <w:r w:rsidR="004E2F03" w:rsidRPr="009C4B92">
        <w:rPr>
          <w:rFonts w:ascii="Palatino Linotype" w:hAnsi="Palatino Linotype" w:cs="Tahoma"/>
          <w:sz w:val="22"/>
          <w:szCs w:val="22"/>
        </w:rPr>
        <w:t xml:space="preserve"> </w:t>
      </w:r>
      <w:r w:rsidR="0048524F" w:rsidRPr="009C4B92">
        <w:rPr>
          <w:rFonts w:ascii="Palatino Linotype" w:hAnsi="Palatino Linotype" w:cs="Tahoma"/>
          <w:sz w:val="22"/>
          <w:szCs w:val="22"/>
        </w:rPr>
        <w:t>motivo</w:t>
      </w:r>
      <w:r w:rsidR="00980A26" w:rsidRPr="009C4B92">
        <w:rPr>
          <w:rFonts w:ascii="Palatino Linotype" w:hAnsi="Palatino Linotype" w:cs="Tahoma"/>
          <w:sz w:val="22"/>
          <w:szCs w:val="22"/>
        </w:rPr>
        <w:t>s</w:t>
      </w:r>
      <w:r w:rsidR="0048524F" w:rsidRPr="009C4B92">
        <w:rPr>
          <w:rFonts w:ascii="Palatino Linotype" w:hAnsi="Palatino Linotype" w:cs="Tahoma"/>
          <w:sz w:val="22"/>
          <w:szCs w:val="22"/>
        </w:rPr>
        <w:t xml:space="preserve"> de </w:t>
      </w:r>
      <w:r w:rsidR="004E2F03" w:rsidRPr="009C4B92">
        <w:rPr>
          <w:rFonts w:ascii="Palatino Linotype" w:hAnsi="Palatino Linotype" w:cs="Tahoma"/>
          <w:sz w:val="22"/>
          <w:szCs w:val="22"/>
        </w:rPr>
        <w:t>inconformidad</w:t>
      </w:r>
      <w:r w:rsidR="008136DF" w:rsidRPr="009C4B92">
        <w:rPr>
          <w:rFonts w:ascii="Palatino Linotype" w:hAnsi="Palatino Linotype" w:cs="Tahoma"/>
          <w:sz w:val="22"/>
          <w:szCs w:val="22"/>
        </w:rPr>
        <w:t xml:space="preserve">, </w:t>
      </w:r>
      <w:r w:rsidR="00064BE9" w:rsidRPr="009C4B92">
        <w:rPr>
          <w:rFonts w:ascii="Palatino Linotype" w:hAnsi="Palatino Linotype" w:cs="Tahoma"/>
          <w:sz w:val="22"/>
          <w:szCs w:val="22"/>
        </w:rPr>
        <w:t xml:space="preserve">toda vez </w:t>
      </w:r>
      <w:r w:rsidR="00F652BB" w:rsidRPr="009C4B92">
        <w:rPr>
          <w:rFonts w:ascii="Palatino Linotype" w:hAnsi="Palatino Linotype" w:cs="Tahoma"/>
          <w:sz w:val="22"/>
          <w:szCs w:val="22"/>
        </w:rPr>
        <w:t>que el Sujeto Obligado no se pronunció por la totalidad de información que usted peticionó, por lo tanto, una vez que se determinaron las atribuciones para generar, poseer y/o administrar la información de su interés, es que se determinó modificar la respuesta a su solicitud de acceso y con ello, ordenar se le haga entrega de los documentos soporte por la compra</w:t>
      </w:r>
      <w:r w:rsidR="00BB58C7" w:rsidRPr="009C4B92">
        <w:rPr>
          <w:rFonts w:ascii="Palatino Linotype" w:hAnsi="Palatino Linotype" w:cs="Tahoma"/>
          <w:sz w:val="22"/>
          <w:szCs w:val="22"/>
        </w:rPr>
        <w:t xml:space="preserve"> y/o asignación en su inventario, por cuanto hace a las </w:t>
      </w:r>
      <w:r w:rsidR="00047617" w:rsidRPr="009C4B92">
        <w:rPr>
          <w:rFonts w:ascii="Palatino Linotype" w:hAnsi="Palatino Linotype" w:cs="Tahoma"/>
          <w:b/>
          <w:bCs/>
          <w:sz w:val="22"/>
          <w:szCs w:val="22"/>
        </w:rPr>
        <w:t>sillas de ruedas, andaderas, bastones, cobijas</w:t>
      </w:r>
      <w:r w:rsidR="00BB58C7" w:rsidRPr="009C4B92">
        <w:rPr>
          <w:rFonts w:ascii="Palatino Linotype" w:hAnsi="Palatino Linotype" w:cs="Tahoma"/>
          <w:b/>
          <w:bCs/>
          <w:sz w:val="22"/>
          <w:szCs w:val="22"/>
        </w:rPr>
        <w:t xml:space="preserve"> y </w:t>
      </w:r>
      <w:r w:rsidR="00047617" w:rsidRPr="009C4B92">
        <w:rPr>
          <w:rFonts w:ascii="Palatino Linotype" w:hAnsi="Palatino Linotype" w:cs="Tahoma"/>
          <w:b/>
          <w:bCs/>
          <w:sz w:val="22"/>
          <w:szCs w:val="22"/>
        </w:rPr>
        <w:t xml:space="preserve"> despensas</w:t>
      </w:r>
      <w:r w:rsidR="00BB58C7" w:rsidRPr="009C4B92">
        <w:rPr>
          <w:rFonts w:ascii="Palatino Linotype" w:hAnsi="Palatino Linotype" w:cs="Tahoma"/>
          <w:b/>
          <w:bCs/>
          <w:sz w:val="22"/>
          <w:szCs w:val="22"/>
        </w:rPr>
        <w:t xml:space="preserve"> que se presume su entrega, así como de ser el caso, el </w:t>
      </w:r>
      <w:r w:rsidR="00047617" w:rsidRPr="009C4B92">
        <w:rPr>
          <w:rFonts w:ascii="Palatino Linotype" w:hAnsi="Palatino Linotype" w:cs="Tahoma"/>
          <w:b/>
          <w:bCs/>
          <w:sz w:val="22"/>
          <w:szCs w:val="22"/>
        </w:rPr>
        <w:t>mobiliario para los centros de desarrollo infantil y apoyos funcionales</w:t>
      </w:r>
      <w:r w:rsidR="00047617" w:rsidRPr="009C4B92">
        <w:rPr>
          <w:rFonts w:ascii="Palatino Linotype" w:hAnsi="Palatino Linotype" w:cs="Tahoma"/>
          <w:sz w:val="22"/>
          <w:szCs w:val="22"/>
        </w:rPr>
        <w:t>.</w:t>
      </w:r>
    </w:p>
    <w:p w14:paraId="4B7855CB" w14:textId="77777777" w:rsidR="00047617" w:rsidRPr="009C4B92" w:rsidRDefault="00047617" w:rsidP="00064BE9">
      <w:pPr>
        <w:autoSpaceDE w:val="0"/>
        <w:autoSpaceDN w:val="0"/>
        <w:adjustRightInd w:val="0"/>
        <w:spacing w:line="360" w:lineRule="auto"/>
        <w:contextualSpacing/>
        <w:jc w:val="both"/>
        <w:rPr>
          <w:rFonts w:ascii="Palatino Linotype" w:hAnsi="Palatino Linotype" w:cs="Tahoma"/>
          <w:sz w:val="22"/>
          <w:szCs w:val="22"/>
        </w:rPr>
      </w:pPr>
    </w:p>
    <w:p w14:paraId="78BDD08E" w14:textId="4F7E4AF5" w:rsidR="00047617" w:rsidRPr="009C4B92" w:rsidRDefault="00047617" w:rsidP="00064BE9">
      <w:pPr>
        <w:autoSpaceDE w:val="0"/>
        <w:autoSpaceDN w:val="0"/>
        <w:adjustRightInd w:val="0"/>
        <w:spacing w:line="360" w:lineRule="auto"/>
        <w:contextualSpacing/>
        <w:jc w:val="both"/>
        <w:rPr>
          <w:rFonts w:ascii="Palatino Linotype" w:hAnsi="Palatino Linotype"/>
          <w:noProof/>
          <w:sz w:val="22"/>
          <w:szCs w:val="22"/>
          <w:lang w:eastAsia="es-MX"/>
        </w:rPr>
      </w:pPr>
      <w:r w:rsidRPr="009C4B92">
        <w:rPr>
          <w:rFonts w:ascii="Palatino Linotype" w:hAnsi="Palatino Linotype" w:cs="Tahoma"/>
          <w:sz w:val="22"/>
          <w:szCs w:val="22"/>
        </w:rPr>
        <w:t xml:space="preserve">Ahora bien, se le hace la precisión que usted no se inconformó por la totalidad de la respuesta del Sujeto Obligado, por lo </w:t>
      </w:r>
      <w:r w:rsidR="0095408B" w:rsidRPr="009C4B92">
        <w:rPr>
          <w:rFonts w:ascii="Palatino Linotype" w:hAnsi="Palatino Linotype" w:cs="Tahoma"/>
          <w:sz w:val="22"/>
          <w:szCs w:val="22"/>
        </w:rPr>
        <w:t>tanto,</w:t>
      </w:r>
      <w:r w:rsidRPr="009C4B92">
        <w:rPr>
          <w:rFonts w:ascii="Palatino Linotype" w:hAnsi="Palatino Linotype" w:cs="Tahoma"/>
          <w:sz w:val="22"/>
          <w:szCs w:val="22"/>
        </w:rPr>
        <w:t xml:space="preserve"> aquellos apartados que no fueron objetados por </w:t>
      </w:r>
      <w:r w:rsidR="00094441" w:rsidRPr="009C4B92">
        <w:rPr>
          <w:rFonts w:ascii="Palatino Linotype" w:hAnsi="Palatino Linotype" w:cs="Tahoma"/>
          <w:sz w:val="22"/>
          <w:szCs w:val="22"/>
        </w:rPr>
        <w:t>usted</w:t>
      </w:r>
      <w:r w:rsidRPr="009C4B92">
        <w:rPr>
          <w:rFonts w:ascii="Palatino Linotype" w:hAnsi="Palatino Linotype" w:cs="Tahoma"/>
          <w:sz w:val="22"/>
          <w:szCs w:val="22"/>
        </w:rPr>
        <w:t xml:space="preserve"> se tuvieron tácitamente consentidos, en términos del criterio INAI </w:t>
      </w:r>
      <w:r w:rsidRPr="009C4B92">
        <w:rPr>
          <w:rFonts w:ascii="Palatino Linotype" w:hAnsi="Palatino Linotype"/>
          <w:noProof/>
          <w:sz w:val="22"/>
          <w:szCs w:val="22"/>
          <w:lang w:eastAsia="es-MX"/>
        </w:rPr>
        <w:t xml:space="preserve">SO/001/2020, mismo que faculta a este Instituto a no entrar al estudio de fondo de dichos puntos no controvertidos. </w:t>
      </w:r>
    </w:p>
    <w:p w14:paraId="6B79373F" w14:textId="77777777" w:rsidR="00047617" w:rsidRPr="009C4B92" w:rsidRDefault="00047617" w:rsidP="00064BE9">
      <w:pPr>
        <w:autoSpaceDE w:val="0"/>
        <w:autoSpaceDN w:val="0"/>
        <w:adjustRightInd w:val="0"/>
        <w:spacing w:line="360" w:lineRule="auto"/>
        <w:contextualSpacing/>
        <w:jc w:val="both"/>
        <w:rPr>
          <w:rFonts w:ascii="Palatino Linotype" w:hAnsi="Palatino Linotype"/>
          <w:noProof/>
          <w:sz w:val="22"/>
          <w:szCs w:val="22"/>
          <w:lang w:eastAsia="es-MX"/>
        </w:rPr>
      </w:pPr>
    </w:p>
    <w:p w14:paraId="2C3B08C4" w14:textId="2E1BBE42" w:rsidR="00047617" w:rsidRPr="009C4B92" w:rsidRDefault="00047617" w:rsidP="00064BE9">
      <w:pPr>
        <w:autoSpaceDE w:val="0"/>
        <w:autoSpaceDN w:val="0"/>
        <w:adjustRightInd w:val="0"/>
        <w:spacing w:line="360" w:lineRule="auto"/>
        <w:contextualSpacing/>
        <w:jc w:val="both"/>
        <w:rPr>
          <w:rFonts w:ascii="Palatino Linotype" w:hAnsi="Palatino Linotype" w:cs="Tahoma"/>
          <w:sz w:val="22"/>
          <w:szCs w:val="22"/>
        </w:rPr>
      </w:pPr>
      <w:r w:rsidRPr="009C4B92">
        <w:rPr>
          <w:rFonts w:ascii="Palatino Linotype" w:hAnsi="Palatino Linotype" w:cs="Tahoma"/>
          <w:sz w:val="22"/>
          <w:szCs w:val="22"/>
        </w:rPr>
        <w:t xml:space="preserve">Finalmente, se le hace la precisión que si bien, se encontraron indicios </w:t>
      </w:r>
      <w:r w:rsidR="005D0229" w:rsidRPr="009C4B92">
        <w:rPr>
          <w:rFonts w:ascii="Palatino Linotype" w:hAnsi="Palatino Linotype" w:cs="Tahoma"/>
          <w:sz w:val="22"/>
          <w:szCs w:val="22"/>
        </w:rPr>
        <w:t>para presumir la entrega por parte</w:t>
      </w:r>
      <w:r w:rsidRPr="009C4B92">
        <w:rPr>
          <w:rFonts w:ascii="Palatino Linotype" w:hAnsi="Palatino Linotype" w:cs="Tahoma"/>
          <w:sz w:val="22"/>
          <w:szCs w:val="22"/>
        </w:rPr>
        <w:t xml:space="preserve"> </w:t>
      </w:r>
      <w:r w:rsidR="005D0229" w:rsidRPr="009C4B92">
        <w:rPr>
          <w:rFonts w:ascii="Palatino Linotype" w:hAnsi="Palatino Linotype" w:cs="Tahoma"/>
          <w:sz w:val="22"/>
          <w:szCs w:val="22"/>
        </w:rPr>
        <w:t>d</w:t>
      </w:r>
      <w:r w:rsidRPr="009C4B92">
        <w:rPr>
          <w:rFonts w:ascii="Palatino Linotype" w:hAnsi="Palatino Linotype" w:cs="Tahoma"/>
          <w:sz w:val="22"/>
          <w:szCs w:val="22"/>
        </w:rPr>
        <w:t xml:space="preserve">el Sujeto Obligado de </w:t>
      </w:r>
      <w:r w:rsidRPr="009C4B92">
        <w:rPr>
          <w:rFonts w:ascii="Palatino Linotype" w:hAnsi="Palatino Linotype" w:cs="Tahoma"/>
          <w:b/>
          <w:bCs/>
          <w:sz w:val="22"/>
          <w:szCs w:val="22"/>
        </w:rPr>
        <w:t>sillas de ruedas, andaderas, bastones, cobijas y despensas,</w:t>
      </w:r>
      <w:r w:rsidR="005D0229" w:rsidRPr="009C4B92">
        <w:rPr>
          <w:rFonts w:ascii="Palatino Linotype" w:hAnsi="Palatino Linotype" w:cs="Tahoma"/>
          <w:b/>
          <w:bCs/>
          <w:sz w:val="22"/>
          <w:szCs w:val="22"/>
        </w:rPr>
        <w:t xml:space="preserve"> </w:t>
      </w:r>
      <w:r w:rsidR="005D0229" w:rsidRPr="009C4B92">
        <w:rPr>
          <w:rFonts w:ascii="Palatino Linotype" w:hAnsi="Palatino Linotype" w:cs="Tahoma"/>
          <w:sz w:val="22"/>
          <w:szCs w:val="22"/>
        </w:rPr>
        <w:t>no obstante, este Instituto no cuenta con la certeza que dichos materiales fueron comprados por el</w:t>
      </w:r>
      <w:r w:rsidRPr="009C4B92">
        <w:rPr>
          <w:rFonts w:ascii="Palatino Linotype" w:hAnsi="Palatino Linotype" w:cs="Tahoma"/>
          <w:sz w:val="22"/>
          <w:szCs w:val="22"/>
        </w:rPr>
        <w:t xml:space="preserve"> </w:t>
      </w:r>
      <w:r w:rsidR="005D0229" w:rsidRPr="009C4B92">
        <w:rPr>
          <w:rFonts w:ascii="Palatino Linotype" w:hAnsi="Palatino Linotype" w:cs="Tahoma"/>
          <w:sz w:val="22"/>
          <w:szCs w:val="22"/>
        </w:rPr>
        <w:t xml:space="preserve">Sistema Municipal Para el Desarrollo Integral de la Familia de Ixtapaluca, por lo que, </w:t>
      </w:r>
      <w:r w:rsidR="005D0229" w:rsidRPr="009C4B92">
        <w:rPr>
          <w:rFonts w:ascii="Palatino Linotype" w:hAnsi="Palatino Linotype" w:cs="Tahoma"/>
          <w:sz w:val="22"/>
          <w:szCs w:val="22"/>
        </w:rPr>
        <w:lastRenderedPageBreak/>
        <w:t>para el caso que no se haya llevado la compra de dichos bienes, por haber sido recibos como donación en especie, bastará que de forma clara y precisa el Sujeto Obligado lo haga de su conocimiento.</w:t>
      </w:r>
    </w:p>
    <w:p w14:paraId="7D702098" w14:textId="77777777" w:rsidR="005D0229" w:rsidRPr="009C4B92" w:rsidRDefault="005D0229" w:rsidP="0081623B">
      <w:pPr>
        <w:autoSpaceDE w:val="0"/>
        <w:autoSpaceDN w:val="0"/>
        <w:adjustRightInd w:val="0"/>
        <w:spacing w:line="360" w:lineRule="auto"/>
        <w:contextualSpacing/>
        <w:jc w:val="both"/>
        <w:rPr>
          <w:rFonts w:ascii="Palatino Linotype" w:hAnsi="Palatino Linotype" w:cs="Tahoma"/>
          <w:sz w:val="22"/>
          <w:szCs w:val="22"/>
        </w:rPr>
      </w:pPr>
    </w:p>
    <w:p w14:paraId="7EBD1599" w14:textId="3FB1AB33" w:rsidR="00854FEB" w:rsidRPr="009C4B92" w:rsidRDefault="00282260" w:rsidP="0081623B">
      <w:pPr>
        <w:spacing w:line="360" w:lineRule="auto"/>
        <w:contextualSpacing/>
        <w:jc w:val="both"/>
        <w:rPr>
          <w:rFonts w:ascii="Palatino Linotype" w:eastAsia="Calibri" w:hAnsi="Palatino Linotype" w:cs="Tahoma"/>
          <w:iCs/>
          <w:sz w:val="22"/>
          <w:szCs w:val="22"/>
          <w:lang w:val="es-ES" w:eastAsia="es-ES_tradnl"/>
        </w:rPr>
      </w:pPr>
      <w:r w:rsidRPr="009C4B92">
        <w:rPr>
          <w:rFonts w:ascii="Palatino Linotype" w:eastAsia="Calibri" w:hAnsi="Palatino Linotype" w:cs="Tahoma"/>
          <w:iCs/>
          <w:sz w:val="22"/>
          <w:szCs w:val="22"/>
          <w:lang w:val="es-ES" w:eastAsia="es-ES_tradnl"/>
        </w:rPr>
        <w:t xml:space="preserve">La labor del </w:t>
      </w:r>
      <w:r w:rsidR="00504E2D" w:rsidRPr="009C4B92">
        <w:rPr>
          <w:rFonts w:ascii="Palatino Linotype" w:eastAsia="Calibri" w:hAnsi="Palatino Linotype" w:cs="Tahoma"/>
          <w:iCs/>
          <w:sz w:val="22"/>
          <w:szCs w:val="22"/>
          <w:lang w:val="es-ES" w:eastAsia="es-ES_tradnl"/>
        </w:rPr>
        <w:t xml:space="preserve">Instituto de Transparencia Acceso a la Información Pública y Protección de Datos Personales del Estado de México y </w:t>
      </w:r>
      <w:r w:rsidR="005154E6" w:rsidRPr="009C4B92">
        <w:rPr>
          <w:rFonts w:ascii="Palatino Linotype" w:eastAsia="Calibri" w:hAnsi="Palatino Linotype" w:cs="Tahoma"/>
          <w:iCs/>
          <w:sz w:val="22"/>
          <w:szCs w:val="22"/>
          <w:lang w:val="es-ES" w:eastAsia="es-ES_tradnl"/>
        </w:rPr>
        <w:t>Municipios</w:t>
      </w:r>
      <w:r w:rsidRPr="009C4B92">
        <w:rPr>
          <w:rFonts w:ascii="Palatino Linotype" w:eastAsia="Calibri" w:hAnsi="Palatino Linotype" w:cs="Tahoma"/>
          <w:iCs/>
          <w:sz w:val="22"/>
          <w:szCs w:val="22"/>
          <w:lang w:val="es-ES" w:eastAsia="es-ES_tradnl"/>
        </w:rPr>
        <w:t xml:space="preserve"> es apoyar a la población para acceder a la información pública y garantizar la protección de sus datos personales.</w:t>
      </w:r>
    </w:p>
    <w:p w14:paraId="2D5A8691" w14:textId="721F9F03" w:rsidR="00356BDD" w:rsidRPr="009C4B92" w:rsidRDefault="00E15926" w:rsidP="0081623B">
      <w:pPr>
        <w:spacing w:line="360" w:lineRule="auto"/>
        <w:jc w:val="both"/>
        <w:rPr>
          <w:rFonts w:ascii="Palatino Linotype" w:eastAsia="Palatino Linotype" w:hAnsi="Palatino Linotype" w:cs="Palatino Linotype"/>
          <w:sz w:val="22"/>
          <w:szCs w:val="22"/>
        </w:rPr>
      </w:pPr>
      <w:r w:rsidRPr="009C4B92">
        <w:rPr>
          <w:rFonts w:ascii="Palatino Linotype" w:eastAsia="Palatino Linotype" w:hAnsi="Palatino Linotype" w:cs="Palatino Linotype"/>
          <w:sz w:val="22"/>
          <w:szCs w:val="22"/>
        </w:rPr>
        <w:t>Por lo expuesto y fundado, este Pleno:</w:t>
      </w:r>
    </w:p>
    <w:p w14:paraId="11C9ED4A" w14:textId="77777777" w:rsidR="00854FEB" w:rsidRPr="009C4B92" w:rsidRDefault="00854FEB" w:rsidP="0081623B">
      <w:pPr>
        <w:spacing w:line="360" w:lineRule="auto"/>
        <w:jc w:val="both"/>
        <w:rPr>
          <w:rFonts w:ascii="Palatino Linotype" w:eastAsia="Palatino Linotype" w:hAnsi="Palatino Linotype" w:cs="Palatino Linotype"/>
          <w:sz w:val="22"/>
          <w:szCs w:val="22"/>
        </w:rPr>
      </w:pPr>
    </w:p>
    <w:p w14:paraId="121BCB64" w14:textId="77777777" w:rsidR="00E15926" w:rsidRPr="009C4B92" w:rsidRDefault="00E15926" w:rsidP="0081623B">
      <w:pPr>
        <w:spacing w:line="360" w:lineRule="auto"/>
        <w:ind w:right="-91"/>
        <w:jc w:val="center"/>
        <w:rPr>
          <w:rFonts w:ascii="Palatino Linotype" w:eastAsia="Palatino Linotype" w:hAnsi="Palatino Linotype" w:cs="Palatino Linotype"/>
          <w:b/>
          <w:sz w:val="22"/>
          <w:szCs w:val="22"/>
        </w:rPr>
      </w:pPr>
      <w:r w:rsidRPr="009C4B92">
        <w:rPr>
          <w:rFonts w:ascii="Palatino Linotype" w:eastAsia="Palatino Linotype" w:hAnsi="Palatino Linotype" w:cs="Palatino Linotype"/>
          <w:b/>
          <w:sz w:val="22"/>
          <w:szCs w:val="22"/>
        </w:rPr>
        <w:t>RESUELVE:</w:t>
      </w:r>
    </w:p>
    <w:p w14:paraId="735744F5" w14:textId="77777777" w:rsidR="007271A0" w:rsidRPr="009C4B92" w:rsidRDefault="007271A0" w:rsidP="0081623B">
      <w:pPr>
        <w:spacing w:line="360" w:lineRule="auto"/>
        <w:contextualSpacing/>
        <w:jc w:val="both"/>
        <w:rPr>
          <w:rFonts w:ascii="Palatino Linotype" w:eastAsia="Calibri" w:hAnsi="Palatino Linotype" w:cs="Tahoma"/>
          <w:bCs/>
          <w:iCs/>
          <w:sz w:val="22"/>
          <w:szCs w:val="22"/>
          <w:lang w:eastAsia="en-US"/>
        </w:rPr>
      </w:pPr>
    </w:p>
    <w:p w14:paraId="0A98828A" w14:textId="41283F18" w:rsidR="00FA54F1" w:rsidRPr="009C4B92" w:rsidRDefault="3BACFE45" w:rsidP="0081623B">
      <w:pPr>
        <w:spacing w:line="360" w:lineRule="auto"/>
        <w:jc w:val="both"/>
        <w:rPr>
          <w:rFonts w:ascii="Palatino Linotype" w:eastAsia="Calibri" w:hAnsi="Palatino Linotype" w:cs="Tahoma"/>
          <w:b/>
          <w:bCs/>
          <w:sz w:val="22"/>
          <w:szCs w:val="22"/>
          <w:lang w:eastAsia="en-US"/>
        </w:rPr>
      </w:pPr>
      <w:r w:rsidRPr="009C4B92">
        <w:rPr>
          <w:rFonts w:ascii="Palatino Linotype" w:hAnsi="Palatino Linotype" w:cs="Tahoma"/>
          <w:b/>
          <w:bCs/>
          <w:sz w:val="22"/>
          <w:szCs w:val="22"/>
        </w:rPr>
        <w:t xml:space="preserve">PRIMERO. </w:t>
      </w:r>
      <w:r w:rsidRPr="009C4B92">
        <w:rPr>
          <w:rFonts w:ascii="Palatino Linotype" w:eastAsia="Calibri" w:hAnsi="Palatino Linotype" w:cs="Tahoma"/>
          <w:sz w:val="22"/>
          <w:szCs w:val="22"/>
          <w:lang w:eastAsia="en-US"/>
        </w:rPr>
        <w:t xml:space="preserve">Se </w:t>
      </w:r>
      <w:r w:rsidR="005D0229" w:rsidRPr="009C4B92">
        <w:rPr>
          <w:rFonts w:ascii="Palatino Linotype" w:eastAsia="Calibri" w:hAnsi="Palatino Linotype" w:cs="Tahoma"/>
          <w:b/>
          <w:bCs/>
          <w:sz w:val="22"/>
          <w:szCs w:val="22"/>
          <w:lang w:eastAsia="en-US"/>
        </w:rPr>
        <w:t>MODIFICA</w:t>
      </w:r>
      <w:r w:rsidRPr="009C4B92">
        <w:rPr>
          <w:rFonts w:ascii="Palatino Linotype" w:eastAsia="Calibri" w:hAnsi="Palatino Linotype" w:cs="Tahoma"/>
          <w:sz w:val="22"/>
          <w:szCs w:val="22"/>
          <w:lang w:eastAsia="en-US"/>
        </w:rPr>
        <w:t xml:space="preserve"> la respuesta entregada por </w:t>
      </w:r>
      <w:r w:rsidR="00374AFC" w:rsidRPr="009C4B92">
        <w:rPr>
          <w:rFonts w:ascii="Palatino Linotype" w:eastAsia="Calibri" w:hAnsi="Palatino Linotype" w:cs="Tahoma"/>
          <w:sz w:val="22"/>
          <w:szCs w:val="22"/>
          <w:lang w:eastAsia="en-US"/>
        </w:rPr>
        <w:t>el</w:t>
      </w:r>
      <w:r w:rsidRPr="009C4B92">
        <w:rPr>
          <w:rFonts w:ascii="Palatino Linotype" w:eastAsia="Calibri" w:hAnsi="Palatino Linotype" w:cs="Tahoma"/>
          <w:sz w:val="22"/>
          <w:szCs w:val="22"/>
          <w:lang w:eastAsia="en-US"/>
        </w:rPr>
        <w:t xml:space="preserve"> </w:t>
      </w:r>
      <w:r w:rsidR="00CC05EA" w:rsidRPr="009C4B92">
        <w:rPr>
          <w:rFonts w:ascii="Palatino Linotype" w:eastAsia="Calibri" w:hAnsi="Palatino Linotype" w:cs="Tahoma"/>
          <w:b/>
          <w:bCs/>
          <w:sz w:val="22"/>
          <w:szCs w:val="22"/>
          <w:lang w:eastAsia="en-US"/>
        </w:rPr>
        <w:t>Sistema Municipal Para el Desarrollo Integral de la Familia de Ixtapaluca</w:t>
      </w:r>
      <w:r w:rsidRPr="009C4B92">
        <w:rPr>
          <w:rFonts w:ascii="Palatino Linotype" w:eastAsia="Calibri" w:hAnsi="Palatino Linotype" w:cs="Tahoma"/>
          <w:sz w:val="22"/>
          <w:szCs w:val="22"/>
          <w:lang w:eastAsia="en-US"/>
        </w:rPr>
        <w:t xml:space="preserve"> a la solicitud de información</w:t>
      </w:r>
      <w:r w:rsidR="00BF4666" w:rsidRPr="009C4B92">
        <w:rPr>
          <w:rFonts w:ascii="Palatino Linotype" w:eastAsia="Calibri" w:hAnsi="Palatino Linotype" w:cs="Tahoma"/>
          <w:sz w:val="22"/>
          <w:szCs w:val="22"/>
          <w:lang w:eastAsia="en-US"/>
        </w:rPr>
        <w:t xml:space="preserve"> </w:t>
      </w:r>
      <w:r w:rsidR="00CC05EA" w:rsidRPr="009C4B92">
        <w:rPr>
          <w:rFonts w:ascii="Palatino Linotype" w:eastAsia="Calibri" w:hAnsi="Palatino Linotype" w:cs="Tahoma"/>
          <w:b/>
          <w:bCs/>
          <w:sz w:val="22"/>
          <w:szCs w:val="22"/>
          <w:lang w:eastAsia="en-US"/>
        </w:rPr>
        <w:t>00032/DIFIXTAPAL/IP/2022</w:t>
      </w:r>
      <w:r w:rsidRPr="009C4B92">
        <w:rPr>
          <w:rFonts w:ascii="Palatino Linotype" w:eastAsia="Calibri" w:hAnsi="Palatino Linotype" w:cs="Tahoma"/>
          <w:b/>
          <w:bCs/>
          <w:sz w:val="22"/>
          <w:szCs w:val="22"/>
          <w:lang w:eastAsia="en-US"/>
        </w:rPr>
        <w:t xml:space="preserve">, </w:t>
      </w:r>
      <w:r w:rsidRPr="009C4B92">
        <w:rPr>
          <w:rFonts w:ascii="Palatino Linotype" w:eastAsia="Calibri" w:hAnsi="Palatino Linotype" w:cs="Tahoma"/>
          <w:sz w:val="22"/>
          <w:szCs w:val="22"/>
          <w:lang w:eastAsia="en-US"/>
        </w:rPr>
        <w:t>por resultar</w:t>
      </w:r>
      <w:r w:rsidR="00114A11" w:rsidRPr="009C4B92">
        <w:rPr>
          <w:rFonts w:ascii="Palatino Linotype" w:eastAsia="Calibri" w:hAnsi="Palatino Linotype" w:cs="Tahoma"/>
          <w:sz w:val="22"/>
          <w:szCs w:val="22"/>
          <w:lang w:eastAsia="en-US"/>
        </w:rPr>
        <w:t xml:space="preserve"> </w:t>
      </w:r>
      <w:r w:rsidRPr="009C4B92">
        <w:rPr>
          <w:rFonts w:ascii="Palatino Linotype" w:eastAsia="Calibri" w:hAnsi="Palatino Linotype" w:cs="Tahoma"/>
          <w:b/>
          <w:bCs/>
          <w:sz w:val="22"/>
          <w:szCs w:val="22"/>
          <w:lang w:eastAsia="en-US"/>
        </w:rPr>
        <w:t>FUNDAD</w:t>
      </w:r>
      <w:r w:rsidR="00114A11" w:rsidRPr="009C4B92">
        <w:rPr>
          <w:rFonts w:ascii="Palatino Linotype" w:eastAsia="Calibri" w:hAnsi="Palatino Linotype" w:cs="Tahoma"/>
          <w:b/>
          <w:bCs/>
          <w:sz w:val="22"/>
          <w:szCs w:val="22"/>
          <w:lang w:eastAsia="en-US"/>
        </w:rPr>
        <w:t>A</w:t>
      </w:r>
      <w:r w:rsidRPr="009C4B92">
        <w:rPr>
          <w:rFonts w:ascii="Palatino Linotype" w:eastAsia="Calibri" w:hAnsi="Palatino Linotype" w:cs="Tahoma"/>
          <w:sz w:val="22"/>
          <w:szCs w:val="22"/>
          <w:lang w:eastAsia="en-US"/>
        </w:rPr>
        <w:t xml:space="preserve"> la razón o motivo de inconformidad hecho valer por el Recurrente en el Recurso de Revisión </w:t>
      </w:r>
      <w:r w:rsidR="00CC05EA" w:rsidRPr="009C4B92">
        <w:rPr>
          <w:rFonts w:ascii="Palatino Linotype" w:eastAsia="Calibri" w:hAnsi="Palatino Linotype" w:cs="Tahoma"/>
          <w:b/>
          <w:bCs/>
          <w:sz w:val="22"/>
          <w:szCs w:val="22"/>
          <w:lang w:eastAsia="en-US"/>
        </w:rPr>
        <w:t>15026/INFOEM/IP/RR/2022</w:t>
      </w:r>
      <w:r w:rsidRPr="009C4B92">
        <w:rPr>
          <w:rFonts w:ascii="Palatino Linotype" w:eastAsia="Calibri" w:hAnsi="Palatino Linotype" w:cs="Tahoma"/>
          <w:b/>
          <w:bCs/>
          <w:sz w:val="22"/>
          <w:szCs w:val="22"/>
          <w:lang w:eastAsia="en-US"/>
        </w:rPr>
        <w:t xml:space="preserve"> </w:t>
      </w:r>
      <w:r w:rsidRPr="009C4B92">
        <w:rPr>
          <w:rFonts w:ascii="Palatino Linotype" w:eastAsia="Calibri" w:hAnsi="Palatino Linotype" w:cs="Tahoma"/>
          <w:sz w:val="22"/>
          <w:szCs w:val="22"/>
          <w:lang w:eastAsia="en-US"/>
        </w:rPr>
        <w:t>en términos de</w:t>
      </w:r>
      <w:r w:rsidR="00011570" w:rsidRPr="009C4B92">
        <w:rPr>
          <w:rFonts w:ascii="Palatino Linotype" w:eastAsia="Calibri" w:hAnsi="Palatino Linotype" w:cs="Tahoma"/>
          <w:sz w:val="22"/>
          <w:szCs w:val="22"/>
          <w:lang w:eastAsia="en-US"/>
        </w:rPr>
        <w:t xml:space="preserve"> los</w:t>
      </w:r>
      <w:r w:rsidRPr="009C4B92">
        <w:rPr>
          <w:rFonts w:ascii="Palatino Linotype" w:eastAsia="Calibri" w:hAnsi="Palatino Linotype" w:cs="Tahoma"/>
          <w:sz w:val="22"/>
          <w:szCs w:val="22"/>
          <w:lang w:eastAsia="en-US"/>
        </w:rPr>
        <w:t xml:space="preserve"> </w:t>
      </w:r>
      <w:r w:rsidR="00011570" w:rsidRPr="009C4B92">
        <w:rPr>
          <w:rFonts w:ascii="Palatino Linotype" w:eastAsia="Calibri" w:hAnsi="Palatino Linotype" w:cs="Tahoma"/>
          <w:sz w:val="22"/>
          <w:szCs w:val="22"/>
          <w:lang w:eastAsia="en-US"/>
        </w:rPr>
        <w:t>C</w:t>
      </w:r>
      <w:r w:rsidRPr="009C4B92">
        <w:rPr>
          <w:rFonts w:ascii="Palatino Linotype" w:eastAsia="Calibri" w:hAnsi="Palatino Linotype" w:cs="Tahoma"/>
          <w:sz w:val="22"/>
          <w:szCs w:val="22"/>
          <w:lang w:eastAsia="en-US"/>
        </w:rPr>
        <w:t>onsiderando</w:t>
      </w:r>
      <w:r w:rsidR="00011570" w:rsidRPr="009C4B92">
        <w:rPr>
          <w:rFonts w:ascii="Palatino Linotype" w:eastAsia="Calibri" w:hAnsi="Palatino Linotype" w:cs="Tahoma"/>
          <w:sz w:val="22"/>
          <w:szCs w:val="22"/>
          <w:lang w:eastAsia="en-US"/>
        </w:rPr>
        <w:t>s</w:t>
      </w:r>
      <w:r w:rsidRPr="009C4B92">
        <w:rPr>
          <w:rFonts w:ascii="Palatino Linotype" w:eastAsia="Calibri" w:hAnsi="Palatino Linotype" w:cs="Tahoma"/>
          <w:sz w:val="22"/>
          <w:szCs w:val="22"/>
          <w:lang w:eastAsia="en-US"/>
        </w:rPr>
        <w:t xml:space="preserve"> QUINTO </w:t>
      </w:r>
      <w:r w:rsidR="00536AFD" w:rsidRPr="009C4B92">
        <w:rPr>
          <w:rFonts w:ascii="Palatino Linotype" w:eastAsia="Calibri" w:hAnsi="Palatino Linotype" w:cs="Tahoma"/>
          <w:sz w:val="22"/>
          <w:szCs w:val="22"/>
          <w:lang w:eastAsia="en-US"/>
        </w:rPr>
        <w:t xml:space="preserve">y </w:t>
      </w:r>
      <w:r w:rsidR="00482F95" w:rsidRPr="009C4B92">
        <w:rPr>
          <w:rFonts w:ascii="Palatino Linotype" w:eastAsia="Calibri" w:hAnsi="Palatino Linotype" w:cs="Tahoma"/>
          <w:sz w:val="22"/>
          <w:szCs w:val="22"/>
          <w:lang w:eastAsia="en-US"/>
        </w:rPr>
        <w:t>SÉPTIMO</w:t>
      </w:r>
      <w:r w:rsidR="00536AFD" w:rsidRPr="009C4B92">
        <w:rPr>
          <w:rFonts w:ascii="Palatino Linotype" w:eastAsia="Calibri" w:hAnsi="Palatino Linotype" w:cs="Tahoma"/>
          <w:b/>
          <w:bCs/>
          <w:sz w:val="22"/>
          <w:szCs w:val="22"/>
          <w:lang w:eastAsia="en-US"/>
        </w:rPr>
        <w:t xml:space="preserve"> </w:t>
      </w:r>
      <w:r w:rsidRPr="009C4B92">
        <w:rPr>
          <w:rFonts w:ascii="Palatino Linotype" w:eastAsia="Calibri" w:hAnsi="Palatino Linotype" w:cs="Tahoma"/>
          <w:sz w:val="22"/>
          <w:szCs w:val="22"/>
          <w:lang w:eastAsia="en-US"/>
        </w:rPr>
        <w:t>de la presente Resolución.</w:t>
      </w:r>
    </w:p>
    <w:p w14:paraId="246AB396" w14:textId="77777777" w:rsidR="005C444E" w:rsidRPr="009C4B92" w:rsidRDefault="005C444E" w:rsidP="0081623B">
      <w:pPr>
        <w:spacing w:line="360" w:lineRule="auto"/>
        <w:jc w:val="both"/>
        <w:rPr>
          <w:rFonts w:ascii="Palatino Linotype" w:eastAsia="Calibri" w:hAnsi="Palatino Linotype" w:cs="Tahoma"/>
          <w:sz w:val="22"/>
          <w:szCs w:val="22"/>
          <w:lang w:eastAsia="en-US"/>
        </w:rPr>
      </w:pPr>
    </w:p>
    <w:p w14:paraId="61CC4A68" w14:textId="20843133" w:rsidR="002F58AE" w:rsidRPr="009C4B92" w:rsidRDefault="00FA54F1" w:rsidP="00E2169D">
      <w:pPr>
        <w:autoSpaceDE w:val="0"/>
        <w:autoSpaceDN w:val="0"/>
        <w:adjustRightInd w:val="0"/>
        <w:spacing w:line="360" w:lineRule="auto"/>
        <w:contextualSpacing/>
        <w:jc w:val="both"/>
        <w:rPr>
          <w:rFonts w:ascii="Palatino Linotype" w:hAnsi="Palatino Linotype" w:cs="Tahoma"/>
          <w:bCs/>
          <w:sz w:val="22"/>
          <w:szCs w:val="22"/>
        </w:rPr>
      </w:pPr>
      <w:r w:rsidRPr="009C4B92">
        <w:rPr>
          <w:rFonts w:ascii="Palatino Linotype" w:eastAsia="Calibri" w:hAnsi="Palatino Linotype" w:cs="Tahoma"/>
          <w:b/>
          <w:bCs/>
          <w:sz w:val="22"/>
          <w:szCs w:val="22"/>
          <w:lang w:eastAsia="en-US"/>
        </w:rPr>
        <w:t>SEGUNDO</w:t>
      </w:r>
      <w:r w:rsidRPr="009C4B92">
        <w:rPr>
          <w:rFonts w:ascii="Palatino Linotype" w:hAnsi="Palatino Linotype" w:cs="Tahoma"/>
          <w:b/>
          <w:bCs/>
          <w:sz w:val="22"/>
          <w:szCs w:val="22"/>
        </w:rPr>
        <w:t xml:space="preserve">. </w:t>
      </w:r>
      <w:r w:rsidRPr="009C4B92">
        <w:rPr>
          <w:rFonts w:ascii="Palatino Linotype" w:hAnsi="Palatino Linotype" w:cs="Tahoma"/>
          <w:sz w:val="22"/>
          <w:szCs w:val="22"/>
        </w:rPr>
        <w:t xml:space="preserve">Se </w:t>
      </w:r>
      <w:r w:rsidRPr="009C4B92">
        <w:rPr>
          <w:rFonts w:ascii="Palatino Linotype" w:hAnsi="Palatino Linotype" w:cs="Tahoma"/>
          <w:b/>
          <w:sz w:val="22"/>
          <w:szCs w:val="22"/>
        </w:rPr>
        <w:t xml:space="preserve">ORDENA </w:t>
      </w:r>
      <w:r w:rsidRPr="009C4B92">
        <w:rPr>
          <w:rFonts w:ascii="Palatino Linotype" w:hAnsi="Palatino Linotype" w:cs="Tahoma"/>
          <w:sz w:val="22"/>
          <w:szCs w:val="22"/>
        </w:rPr>
        <w:t>a</w:t>
      </w:r>
      <w:r w:rsidR="005C444E" w:rsidRPr="009C4B92">
        <w:rPr>
          <w:rFonts w:ascii="Palatino Linotype" w:hAnsi="Palatino Linotype" w:cs="Tahoma"/>
          <w:sz w:val="22"/>
          <w:szCs w:val="22"/>
        </w:rPr>
        <w:t>l</w:t>
      </w:r>
      <w:r w:rsidR="006E18C7" w:rsidRPr="009C4B92">
        <w:rPr>
          <w:rFonts w:ascii="Palatino Linotype" w:hAnsi="Palatino Linotype" w:cs="Tahoma"/>
          <w:sz w:val="22"/>
          <w:szCs w:val="22"/>
        </w:rPr>
        <w:t xml:space="preserve"> </w:t>
      </w:r>
      <w:r w:rsidR="00E2169D" w:rsidRPr="009C4B92">
        <w:rPr>
          <w:rFonts w:ascii="Palatino Linotype" w:eastAsia="Calibri" w:hAnsi="Palatino Linotype" w:cs="Tahoma"/>
          <w:b/>
          <w:bCs/>
          <w:sz w:val="22"/>
          <w:szCs w:val="22"/>
          <w:lang w:eastAsia="en-US"/>
        </w:rPr>
        <w:t>Sistema Municipal p</w:t>
      </w:r>
      <w:r w:rsidR="00CC05EA" w:rsidRPr="009C4B92">
        <w:rPr>
          <w:rFonts w:ascii="Palatino Linotype" w:eastAsia="Calibri" w:hAnsi="Palatino Linotype" w:cs="Tahoma"/>
          <w:b/>
          <w:bCs/>
          <w:sz w:val="22"/>
          <w:szCs w:val="22"/>
          <w:lang w:eastAsia="en-US"/>
        </w:rPr>
        <w:t>ara el Desarrollo Integral de la Familia de Ixtapaluca</w:t>
      </w:r>
      <w:r w:rsidRPr="009C4B92">
        <w:rPr>
          <w:rFonts w:ascii="Palatino Linotype" w:hAnsi="Palatino Linotype" w:cs="Tahoma"/>
          <w:sz w:val="22"/>
          <w:szCs w:val="22"/>
        </w:rPr>
        <w:t xml:space="preserve">, a efecto de que, </w:t>
      </w:r>
      <w:r w:rsidRPr="009C4B92">
        <w:rPr>
          <w:rFonts w:ascii="Palatino Linotype" w:hAnsi="Palatino Linotype" w:cs="Tahoma"/>
          <w:bCs/>
          <w:iCs/>
          <w:sz w:val="22"/>
          <w:szCs w:val="22"/>
        </w:rPr>
        <w:t>a través del Sistema de Acceso a la Información Mexiquense (SAIMEX)</w:t>
      </w:r>
      <w:r w:rsidR="009A0B68" w:rsidRPr="009C4B92">
        <w:rPr>
          <w:rFonts w:ascii="Palatino Linotype" w:hAnsi="Palatino Linotype" w:cs="Tahoma"/>
          <w:bCs/>
          <w:iCs/>
          <w:sz w:val="22"/>
          <w:szCs w:val="22"/>
        </w:rPr>
        <w:t>,</w:t>
      </w:r>
      <w:r w:rsidR="00BA513C" w:rsidRPr="009C4B92">
        <w:rPr>
          <w:rFonts w:ascii="Palatino Linotype" w:hAnsi="Palatino Linotype" w:cs="Tahoma"/>
          <w:bCs/>
          <w:iCs/>
          <w:sz w:val="22"/>
          <w:szCs w:val="22"/>
        </w:rPr>
        <w:t xml:space="preserve"> </w:t>
      </w:r>
      <w:r w:rsidR="003D3406" w:rsidRPr="009C4B92">
        <w:rPr>
          <w:rFonts w:ascii="Palatino Linotype" w:hAnsi="Palatino Linotype" w:cs="Tahoma"/>
          <w:bCs/>
          <w:iCs/>
          <w:sz w:val="22"/>
          <w:szCs w:val="22"/>
        </w:rPr>
        <w:t>entregue</w:t>
      </w:r>
      <w:r w:rsidR="00482F95" w:rsidRPr="009C4B92">
        <w:rPr>
          <w:rFonts w:ascii="Palatino Linotype" w:hAnsi="Palatino Linotype" w:cs="Tahoma"/>
          <w:bCs/>
          <w:iCs/>
          <w:sz w:val="22"/>
          <w:szCs w:val="22"/>
        </w:rPr>
        <w:t>, de ser el caso en versión pública</w:t>
      </w:r>
      <w:r w:rsidR="00DE3DAB" w:rsidRPr="009C4B92">
        <w:rPr>
          <w:rFonts w:ascii="Palatino Linotype" w:hAnsi="Palatino Linotype" w:cs="Tahoma"/>
          <w:bCs/>
          <w:iCs/>
          <w:sz w:val="22"/>
          <w:szCs w:val="22"/>
        </w:rPr>
        <w:t>,</w:t>
      </w:r>
      <w:r w:rsidR="00D2650A" w:rsidRPr="009C4B92">
        <w:rPr>
          <w:rFonts w:ascii="Palatino Linotype" w:hAnsi="Palatino Linotype" w:cs="Tahoma"/>
          <w:bCs/>
          <w:iCs/>
          <w:sz w:val="22"/>
          <w:szCs w:val="22"/>
        </w:rPr>
        <w:t xml:space="preserve"> del primero de enero al treinta y </w:t>
      </w:r>
      <w:r w:rsidR="0004473A" w:rsidRPr="009C4B92">
        <w:rPr>
          <w:rFonts w:ascii="Palatino Linotype" w:hAnsi="Palatino Linotype" w:cs="Tahoma"/>
          <w:bCs/>
          <w:iCs/>
          <w:sz w:val="22"/>
          <w:szCs w:val="22"/>
        </w:rPr>
        <w:t xml:space="preserve">uno de agosto de dos mil veintidós, </w:t>
      </w:r>
      <w:r w:rsidR="00283A41" w:rsidRPr="009C4B92">
        <w:rPr>
          <w:rFonts w:ascii="Palatino Linotype" w:hAnsi="Palatino Linotype" w:cs="Tahoma"/>
          <w:bCs/>
          <w:iCs/>
          <w:sz w:val="22"/>
          <w:szCs w:val="22"/>
        </w:rPr>
        <w:t xml:space="preserve">los documentos donde conste la adquisición (compra o donación) </w:t>
      </w:r>
      <w:r w:rsidR="007B4787" w:rsidRPr="009C4B92">
        <w:rPr>
          <w:rFonts w:ascii="Palatino Linotype" w:hAnsi="Palatino Linotype" w:cs="Tahoma"/>
          <w:bCs/>
          <w:iCs/>
          <w:sz w:val="22"/>
          <w:szCs w:val="22"/>
        </w:rPr>
        <w:t xml:space="preserve"> </w:t>
      </w:r>
      <w:r w:rsidR="00283A41" w:rsidRPr="009C4B92">
        <w:rPr>
          <w:rFonts w:ascii="Palatino Linotype" w:hAnsi="Palatino Linotype" w:cs="Tahoma"/>
          <w:bCs/>
          <w:iCs/>
          <w:sz w:val="22"/>
          <w:szCs w:val="22"/>
        </w:rPr>
        <w:t xml:space="preserve">de </w:t>
      </w:r>
      <w:r w:rsidR="007B4787" w:rsidRPr="009C4B92">
        <w:rPr>
          <w:rFonts w:ascii="Palatino Linotype" w:hAnsi="Palatino Linotype" w:cs="Tahoma"/>
          <w:bCs/>
          <w:iCs/>
          <w:sz w:val="22"/>
          <w:szCs w:val="22"/>
        </w:rPr>
        <w:t xml:space="preserve"> </w:t>
      </w:r>
      <w:r w:rsidR="002F58AE" w:rsidRPr="009C4B92">
        <w:rPr>
          <w:rFonts w:ascii="Palatino Linotype" w:hAnsi="Palatino Linotype" w:cs="Tahoma"/>
          <w:bCs/>
          <w:sz w:val="22"/>
          <w:szCs w:val="22"/>
        </w:rPr>
        <w:t>s</w:t>
      </w:r>
      <w:r w:rsidR="00E2169D" w:rsidRPr="009C4B92">
        <w:rPr>
          <w:rFonts w:ascii="Palatino Linotype" w:hAnsi="Palatino Linotype" w:cs="Tahoma"/>
          <w:bCs/>
          <w:sz w:val="22"/>
          <w:szCs w:val="22"/>
        </w:rPr>
        <w:t>illas de ruedas,</w:t>
      </w:r>
      <w:r w:rsidR="00E2169D" w:rsidRPr="009C4B92">
        <w:rPr>
          <w:rFonts w:ascii="Palatino Linotype" w:hAnsi="Palatino Linotype" w:cs="Tahoma"/>
          <w:sz w:val="22"/>
          <w:szCs w:val="22"/>
        </w:rPr>
        <w:t xml:space="preserve"> </w:t>
      </w:r>
      <w:r w:rsidR="00E2169D" w:rsidRPr="009C4B92">
        <w:rPr>
          <w:rFonts w:ascii="Palatino Linotype" w:hAnsi="Palatino Linotype" w:cs="Tahoma"/>
          <w:bCs/>
          <w:sz w:val="22"/>
          <w:szCs w:val="22"/>
        </w:rPr>
        <w:t xml:space="preserve">andaderas, </w:t>
      </w:r>
      <w:r w:rsidR="002F58AE" w:rsidRPr="009C4B92">
        <w:rPr>
          <w:rFonts w:ascii="Palatino Linotype" w:hAnsi="Palatino Linotype" w:cs="Tahoma"/>
          <w:bCs/>
          <w:sz w:val="22"/>
          <w:szCs w:val="22"/>
        </w:rPr>
        <w:t>bastones</w:t>
      </w:r>
      <w:r w:rsidR="00E2169D" w:rsidRPr="009C4B92">
        <w:rPr>
          <w:rFonts w:ascii="Palatino Linotype" w:hAnsi="Palatino Linotype" w:cs="Tahoma"/>
          <w:bCs/>
          <w:sz w:val="22"/>
          <w:szCs w:val="22"/>
        </w:rPr>
        <w:t>, cobijas</w:t>
      </w:r>
      <w:r w:rsidR="007B4787" w:rsidRPr="009C4B92">
        <w:rPr>
          <w:rFonts w:ascii="Palatino Linotype" w:hAnsi="Palatino Linotype" w:cs="Tahoma"/>
          <w:bCs/>
          <w:sz w:val="22"/>
          <w:szCs w:val="22"/>
        </w:rPr>
        <w:t xml:space="preserve"> y </w:t>
      </w:r>
      <w:r w:rsidR="002F58AE" w:rsidRPr="009C4B92">
        <w:rPr>
          <w:rFonts w:ascii="Palatino Linotype" w:hAnsi="Palatino Linotype" w:cs="Tahoma"/>
          <w:bCs/>
          <w:sz w:val="22"/>
          <w:szCs w:val="22"/>
        </w:rPr>
        <w:t>despensas</w:t>
      </w:r>
      <w:r w:rsidR="007B4787" w:rsidRPr="009C4B92">
        <w:rPr>
          <w:rFonts w:ascii="Palatino Linotype" w:hAnsi="Palatino Linotype" w:cs="Tahoma"/>
          <w:bCs/>
          <w:sz w:val="22"/>
          <w:szCs w:val="22"/>
        </w:rPr>
        <w:t xml:space="preserve"> entregadas</w:t>
      </w:r>
      <w:r w:rsidR="007E3624" w:rsidRPr="009C4B92">
        <w:rPr>
          <w:rFonts w:ascii="Palatino Linotype" w:hAnsi="Palatino Linotype" w:cs="Tahoma"/>
          <w:bCs/>
          <w:sz w:val="22"/>
          <w:szCs w:val="22"/>
        </w:rPr>
        <w:t xml:space="preserve"> como apoyo</w:t>
      </w:r>
      <w:r w:rsidR="007B4787" w:rsidRPr="009C4B92">
        <w:rPr>
          <w:rFonts w:ascii="Palatino Linotype" w:hAnsi="Palatino Linotype" w:cs="Tahoma"/>
          <w:bCs/>
          <w:sz w:val="22"/>
          <w:szCs w:val="22"/>
        </w:rPr>
        <w:t>, así como</w:t>
      </w:r>
      <w:r w:rsidR="00283A41" w:rsidRPr="009C4B92">
        <w:rPr>
          <w:rFonts w:ascii="Palatino Linotype" w:hAnsi="Palatino Linotype" w:cs="Tahoma"/>
          <w:bCs/>
          <w:sz w:val="22"/>
          <w:szCs w:val="22"/>
        </w:rPr>
        <w:t>,</w:t>
      </w:r>
      <w:r w:rsidR="00530D31" w:rsidRPr="009C4B92">
        <w:rPr>
          <w:rFonts w:ascii="Palatino Linotype" w:hAnsi="Palatino Linotype" w:cs="Tahoma"/>
          <w:bCs/>
          <w:sz w:val="22"/>
          <w:szCs w:val="22"/>
        </w:rPr>
        <w:t xml:space="preserve"> </w:t>
      </w:r>
      <w:r w:rsidR="007B4787" w:rsidRPr="009C4B92">
        <w:rPr>
          <w:rFonts w:ascii="Palatino Linotype" w:hAnsi="Palatino Linotype" w:cs="Tahoma"/>
          <w:bCs/>
          <w:sz w:val="22"/>
          <w:szCs w:val="22"/>
        </w:rPr>
        <w:t>del</w:t>
      </w:r>
      <w:r w:rsidR="00E2169D" w:rsidRPr="009C4B92">
        <w:rPr>
          <w:rFonts w:ascii="Palatino Linotype" w:hAnsi="Palatino Linotype" w:cs="Tahoma"/>
          <w:bCs/>
          <w:sz w:val="22"/>
          <w:szCs w:val="22"/>
        </w:rPr>
        <w:t xml:space="preserve"> </w:t>
      </w:r>
      <w:r w:rsidR="002F58AE" w:rsidRPr="009C4B92">
        <w:rPr>
          <w:rFonts w:ascii="Palatino Linotype" w:hAnsi="Palatino Linotype" w:cs="Tahoma"/>
          <w:bCs/>
          <w:sz w:val="22"/>
          <w:szCs w:val="22"/>
        </w:rPr>
        <w:t>mobiliario para los</w:t>
      </w:r>
      <w:r w:rsidR="00E2169D" w:rsidRPr="009C4B92">
        <w:rPr>
          <w:rFonts w:ascii="Palatino Linotype" w:hAnsi="Palatino Linotype" w:cs="Tahoma"/>
          <w:bCs/>
          <w:sz w:val="22"/>
          <w:szCs w:val="22"/>
        </w:rPr>
        <w:t xml:space="preserve"> centros de desarrollo infantil</w:t>
      </w:r>
      <w:r w:rsidR="007B4787" w:rsidRPr="009C4B92">
        <w:rPr>
          <w:rFonts w:ascii="Palatino Linotype" w:hAnsi="Palatino Linotype" w:cs="Tahoma"/>
          <w:bCs/>
          <w:sz w:val="22"/>
          <w:szCs w:val="22"/>
        </w:rPr>
        <w:t xml:space="preserve"> y</w:t>
      </w:r>
      <w:r w:rsidR="00E2169D" w:rsidRPr="009C4B92">
        <w:rPr>
          <w:rFonts w:ascii="Palatino Linotype" w:hAnsi="Palatino Linotype" w:cs="Tahoma"/>
          <w:bCs/>
          <w:sz w:val="22"/>
          <w:szCs w:val="22"/>
        </w:rPr>
        <w:t xml:space="preserve"> </w:t>
      </w:r>
      <w:r w:rsidR="002F58AE" w:rsidRPr="009C4B92">
        <w:rPr>
          <w:rFonts w:ascii="Palatino Linotype" w:hAnsi="Palatino Linotype" w:cs="Tahoma"/>
          <w:bCs/>
          <w:sz w:val="22"/>
          <w:szCs w:val="22"/>
        </w:rPr>
        <w:t>apoyos funcionales</w:t>
      </w:r>
      <w:r w:rsidR="00E2169D" w:rsidRPr="009C4B92">
        <w:rPr>
          <w:rFonts w:ascii="Palatino Linotype" w:hAnsi="Palatino Linotype" w:cs="Tahoma"/>
          <w:sz w:val="22"/>
          <w:szCs w:val="22"/>
        </w:rPr>
        <w:t>.</w:t>
      </w:r>
    </w:p>
    <w:p w14:paraId="0683F7BF" w14:textId="77777777" w:rsidR="0004473A" w:rsidRPr="009C4B92" w:rsidRDefault="0004473A" w:rsidP="00996EFE">
      <w:pPr>
        <w:autoSpaceDE w:val="0"/>
        <w:autoSpaceDN w:val="0"/>
        <w:adjustRightInd w:val="0"/>
        <w:spacing w:line="360" w:lineRule="auto"/>
        <w:jc w:val="both"/>
        <w:rPr>
          <w:rFonts w:ascii="Palatino Linotype" w:hAnsi="Palatino Linotype" w:cs="Tahoma"/>
          <w:szCs w:val="22"/>
        </w:rPr>
      </w:pPr>
    </w:p>
    <w:p w14:paraId="7A7DD81D" w14:textId="77777777" w:rsidR="00361B1D" w:rsidRPr="009C4B92" w:rsidRDefault="00361B1D" w:rsidP="00361B1D">
      <w:pPr>
        <w:spacing w:line="360" w:lineRule="auto"/>
        <w:ind w:right="-28"/>
        <w:jc w:val="both"/>
        <w:rPr>
          <w:rFonts w:ascii="Palatino Linotype" w:hAnsi="Palatino Linotype" w:cs="Tahoma"/>
          <w:sz w:val="22"/>
          <w:szCs w:val="22"/>
          <w:lang w:val="es-ES"/>
        </w:rPr>
      </w:pPr>
      <w:r w:rsidRPr="009C4B92">
        <w:rPr>
          <w:rFonts w:ascii="Palatino Linotype" w:hAnsi="Palatino Linotype" w:cs="Tahoma"/>
          <w:sz w:val="22"/>
          <w:szCs w:val="22"/>
          <w:lang w:val="es-ES"/>
        </w:rPr>
        <w:t xml:space="preserve">De ser necesarias las versiones públicas, se deberá entregar el Acuerdo del Comité de Transparencia mediante el cual se funde y motive la eliminación de la información </w:t>
      </w:r>
      <w:r w:rsidRPr="009C4B92">
        <w:rPr>
          <w:rFonts w:ascii="Palatino Linotype" w:hAnsi="Palatino Linotype" w:cs="Tahoma"/>
          <w:sz w:val="22"/>
          <w:szCs w:val="22"/>
          <w:lang w:val="es-ES"/>
        </w:rPr>
        <w:lastRenderedPageBreak/>
        <w:t>confidencial, en términos de los artículos 49, fracción VIII, 143, fracción I y 149 de la Ley de Transparencia y Acceso a la Información Pública del Estado de México y Municipios.</w:t>
      </w:r>
    </w:p>
    <w:p w14:paraId="1CB43B55" w14:textId="77777777" w:rsidR="007B4787" w:rsidRPr="009C4B92" w:rsidRDefault="007B4787" w:rsidP="00361B1D">
      <w:pPr>
        <w:spacing w:line="360" w:lineRule="auto"/>
        <w:ind w:right="-28"/>
        <w:jc w:val="both"/>
        <w:rPr>
          <w:rFonts w:ascii="Palatino Linotype" w:hAnsi="Palatino Linotype" w:cs="Tahoma"/>
          <w:sz w:val="22"/>
          <w:szCs w:val="22"/>
          <w:lang w:val="es-ES"/>
        </w:rPr>
      </w:pPr>
    </w:p>
    <w:p w14:paraId="59C703AF" w14:textId="5EE588D0" w:rsidR="007B4787" w:rsidRPr="009C4B92" w:rsidRDefault="007B4787" w:rsidP="00361B1D">
      <w:pPr>
        <w:spacing w:line="360" w:lineRule="auto"/>
        <w:ind w:right="-28"/>
        <w:jc w:val="both"/>
        <w:rPr>
          <w:rFonts w:ascii="Palatino Linotype" w:hAnsi="Palatino Linotype" w:cs="Tahoma"/>
          <w:sz w:val="22"/>
          <w:szCs w:val="22"/>
          <w:lang w:val="es-ES"/>
        </w:rPr>
      </w:pPr>
      <w:r w:rsidRPr="009C4B92">
        <w:rPr>
          <w:rFonts w:ascii="Palatino Linotype" w:hAnsi="Palatino Linotype" w:cs="Tahoma"/>
          <w:sz w:val="22"/>
          <w:szCs w:val="22"/>
          <w:lang w:val="es-ES"/>
        </w:rPr>
        <w:t xml:space="preserve">Para el caso que la información </w:t>
      </w:r>
      <w:r w:rsidR="00897051" w:rsidRPr="009C4B92">
        <w:rPr>
          <w:rFonts w:ascii="Palatino Linotype" w:hAnsi="Palatino Linotype" w:cs="Tahoma"/>
          <w:sz w:val="22"/>
          <w:szCs w:val="22"/>
          <w:lang w:val="es-ES"/>
        </w:rPr>
        <w:t xml:space="preserve">ordenada por cuanto hace al </w:t>
      </w:r>
      <w:r w:rsidR="00897051" w:rsidRPr="009C4B92">
        <w:rPr>
          <w:rFonts w:ascii="Palatino Linotype" w:hAnsi="Palatino Linotype" w:cs="Tahoma"/>
          <w:bCs/>
          <w:sz w:val="22"/>
          <w:szCs w:val="22"/>
        </w:rPr>
        <w:t>mobiliario para los centros de desarrollo infantil y apoyos funcionales no obre en sus archivos por no haberse generado, bastará que de forma clara y precisa se haga del conocimiento del Particular.</w:t>
      </w:r>
    </w:p>
    <w:p w14:paraId="165AE2B3" w14:textId="53221D93" w:rsidR="00996EFE" w:rsidRPr="009C4B92" w:rsidRDefault="0089277B" w:rsidP="00996EFE">
      <w:pPr>
        <w:spacing w:line="360" w:lineRule="auto"/>
        <w:ind w:right="-28"/>
        <w:jc w:val="both"/>
        <w:rPr>
          <w:rFonts w:ascii="Palatino Linotype" w:hAnsi="Palatino Linotype" w:cs="Tahoma"/>
          <w:sz w:val="22"/>
          <w:szCs w:val="22"/>
          <w:lang w:val="es-ES"/>
        </w:rPr>
      </w:pPr>
      <w:r w:rsidRPr="009C4B92">
        <w:rPr>
          <w:rFonts w:ascii="Palatino Linotype" w:hAnsi="Palatino Linotype" w:cs="Tahoma"/>
          <w:sz w:val="22"/>
          <w:szCs w:val="22"/>
          <w:lang w:val="es-ES"/>
        </w:rPr>
        <w:t xml:space="preserve"> </w:t>
      </w:r>
    </w:p>
    <w:p w14:paraId="0AA6A759" w14:textId="2F719AAA" w:rsidR="00297995" w:rsidRPr="009C4B92" w:rsidRDefault="00657066" w:rsidP="0081623B">
      <w:pPr>
        <w:spacing w:line="360" w:lineRule="auto"/>
        <w:jc w:val="both"/>
        <w:rPr>
          <w:rFonts w:ascii="Palatino Linotype" w:hAnsi="Palatino Linotype" w:cs="Tahoma"/>
          <w:sz w:val="22"/>
          <w:szCs w:val="22"/>
        </w:rPr>
      </w:pPr>
      <w:r w:rsidRPr="009C4B92">
        <w:rPr>
          <w:rFonts w:ascii="Palatino Linotype" w:eastAsia="Calibri" w:hAnsi="Palatino Linotype" w:cs="Tahoma"/>
          <w:b/>
          <w:bCs/>
          <w:sz w:val="22"/>
          <w:szCs w:val="22"/>
          <w:lang w:eastAsia="en-US"/>
        </w:rPr>
        <w:t>TERCERO.</w:t>
      </w:r>
      <w:r w:rsidRPr="009C4B92">
        <w:rPr>
          <w:rFonts w:ascii="Palatino Linotype" w:hAnsi="Palatino Linotype" w:cs="Tahoma"/>
          <w:color w:val="000000" w:themeColor="text1"/>
          <w:sz w:val="22"/>
          <w:szCs w:val="22"/>
        </w:rPr>
        <w:t xml:space="preserve"> </w:t>
      </w:r>
      <w:r w:rsidRPr="009C4B92">
        <w:rPr>
          <w:rFonts w:ascii="Palatino Linotype" w:hAnsi="Palatino Linotype" w:cs="Tahoma"/>
          <w:b/>
          <w:sz w:val="22"/>
          <w:szCs w:val="22"/>
        </w:rPr>
        <w:t xml:space="preserve">NOTIFÍQUESE </w:t>
      </w:r>
      <w:r w:rsidRPr="009C4B92">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32ADF681" w14:textId="77777777" w:rsidR="00684E08" w:rsidRPr="009C4B92" w:rsidRDefault="00684E08" w:rsidP="0081623B">
      <w:pPr>
        <w:spacing w:line="360" w:lineRule="auto"/>
        <w:jc w:val="both"/>
        <w:rPr>
          <w:rFonts w:ascii="Palatino Linotype" w:hAnsi="Palatino Linotype" w:cs="Tahoma"/>
          <w:sz w:val="22"/>
          <w:szCs w:val="22"/>
        </w:rPr>
      </w:pPr>
    </w:p>
    <w:p w14:paraId="08503095" w14:textId="6AC22831" w:rsidR="00657066" w:rsidRPr="009C4B92" w:rsidRDefault="00657066" w:rsidP="0081623B">
      <w:pPr>
        <w:spacing w:line="360" w:lineRule="auto"/>
        <w:jc w:val="both"/>
        <w:rPr>
          <w:rFonts w:ascii="Palatino Linotype" w:hAnsi="Palatino Linotype" w:cs="Tahoma"/>
          <w:iCs/>
          <w:sz w:val="22"/>
          <w:szCs w:val="22"/>
        </w:rPr>
      </w:pPr>
      <w:r w:rsidRPr="009C4B92">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6A99B5E" w14:textId="77777777" w:rsidR="005B2C05" w:rsidRPr="009C4B92" w:rsidRDefault="005B2C05" w:rsidP="0081623B">
      <w:pPr>
        <w:spacing w:line="360" w:lineRule="auto"/>
        <w:jc w:val="both"/>
        <w:rPr>
          <w:rFonts w:ascii="Palatino Linotype" w:hAnsi="Palatino Linotype" w:cs="Tahoma"/>
          <w:iCs/>
          <w:sz w:val="22"/>
          <w:szCs w:val="22"/>
        </w:rPr>
      </w:pPr>
    </w:p>
    <w:p w14:paraId="07646840" w14:textId="77777777" w:rsidR="00657066" w:rsidRPr="009C4B92" w:rsidRDefault="00657066" w:rsidP="0081623B">
      <w:pPr>
        <w:spacing w:line="360" w:lineRule="auto"/>
        <w:jc w:val="both"/>
        <w:rPr>
          <w:rFonts w:ascii="Palatino Linotype" w:hAnsi="Palatino Linotype" w:cs="Tahoma"/>
          <w:sz w:val="22"/>
          <w:szCs w:val="22"/>
        </w:rPr>
      </w:pPr>
      <w:r w:rsidRPr="009C4B92">
        <w:rPr>
          <w:rFonts w:ascii="Palatino Linotype" w:eastAsia="Calibri" w:hAnsi="Palatino Linotype" w:cs="Tahoma"/>
          <w:b/>
          <w:sz w:val="22"/>
          <w:szCs w:val="22"/>
          <w:lang w:eastAsia="es-MX"/>
        </w:rPr>
        <w:t>CUARTO</w:t>
      </w:r>
      <w:r w:rsidRPr="009C4B92">
        <w:rPr>
          <w:rFonts w:ascii="Palatino Linotype" w:eastAsia="Calibri" w:hAnsi="Palatino Linotype" w:cs="Tahoma"/>
          <w:b/>
          <w:bCs/>
          <w:sz w:val="22"/>
          <w:szCs w:val="22"/>
          <w:lang w:eastAsia="en-US"/>
        </w:rPr>
        <w:t>.</w:t>
      </w:r>
      <w:r w:rsidRPr="009C4B92">
        <w:rPr>
          <w:rFonts w:ascii="Palatino Linotype" w:eastAsia="Calibri" w:hAnsi="Palatino Linotype" w:cs="Tahoma"/>
          <w:sz w:val="22"/>
          <w:szCs w:val="22"/>
          <w:lang w:eastAsia="es-MX"/>
        </w:rPr>
        <w:t xml:space="preserve"> </w:t>
      </w:r>
      <w:r w:rsidRPr="009C4B92">
        <w:rPr>
          <w:rFonts w:ascii="Palatino Linotype" w:hAnsi="Palatino Linotype" w:cs="Tahoma"/>
          <w:b/>
          <w:sz w:val="22"/>
          <w:szCs w:val="22"/>
        </w:rPr>
        <w:t>NOTIFÍQUESE</w:t>
      </w:r>
      <w:r w:rsidRPr="009C4B92">
        <w:rPr>
          <w:rFonts w:ascii="Palatino Linotype" w:hAnsi="Palatino Linotype" w:cs="Tahoma"/>
          <w:sz w:val="22"/>
          <w:szCs w:val="22"/>
        </w:rPr>
        <w:t xml:space="preserve"> al Recurrente la presente Resolución, </w:t>
      </w:r>
      <w:r w:rsidRPr="009C4B92">
        <w:rPr>
          <w:rFonts w:ascii="Palatino Linotype" w:hAnsi="Palatino Linotype" w:cs="Tahoma"/>
          <w:color w:val="000000" w:themeColor="text1"/>
          <w:sz w:val="22"/>
          <w:szCs w:val="22"/>
        </w:rPr>
        <w:t xml:space="preserve">a través del </w:t>
      </w:r>
      <w:r w:rsidRPr="009C4B92">
        <w:rPr>
          <w:rFonts w:ascii="Palatino Linotype" w:eastAsia="Calibri" w:hAnsi="Palatino Linotype" w:cs="Tahoma"/>
          <w:bCs/>
          <w:color w:val="000000" w:themeColor="text1"/>
          <w:sz w:val="22"/>
          <w:szCs w:val="22"/>
          <w:lang w:eastAsia="en-US"/>
        </w:rPr>
        <w:t>Sistema de Acceso a la Información Mexiquense (SAIMEX),</w:t>
      </w:r>
      <w:r w:rsidRPr="009C4B92">
        <w:rPr>
          <w:rFonts w:ascii="Palatino Linotype" w:hAnsi="Palatino Linotype" w:cs="Tahoma"/>
          <w:sz w:val="22"/>
          <w:szCs w:val="22"/>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68AF5A1" w14:textId="77777777" w:rsidR="00251955" w:rsidRPr="009C4B92" w:rsidRDefault="00251955" w:rsidP="0081623B">
      <w:pPr>
        <w:spacing w:line="360" w:lineRule="auto"/>
        <w:jc w:val="both"/>
        <w:rPr>
          <w:rFonts w:ascii="Palatino Linotype" w:hAnsi="Palatino Linotype" w:cs="Tahoma"/>
          <w:sz w:val="22"/>
          <w:szCs w:val="22"/>
        </w:rPr>
      </w:pPr>
    </w:p>
    <w:p w14:paraId="56B21573" w14:textId="786A00F2" w:rsidR="00536AFD" w:rsidRPr="00E21E26" w:rsidRDefault="00536AFD" w:rsidP="00536AFD">
      <w:pPr>
        <w:spacing w:line="360" w:lineRule="auto"/>
        <w:ind w:right="-93"/>
        <w:jc w:val="both"/>
        <w:rPr>
          <w:rFonts w:ascii="Palatino Linotype" w:eastAsia="Calibri" w:hAnsi="Palatino Linotype" w:cs="Tahoma"/>
          <w:sz w:val="22"/>
          <w:szCs w:val="22"/>
          <w:lang w:val="es-ES"/>
        </w:rPr>
      </w:pPr>
      <w:r w:rsidRPr="009C4B92">
        <w:rPr>
          <w:rFonts w:ascii="Palatino Linotype" w:eastAsia="Calibri" w:hAnsi="Palatino Linotype" w:cs="Tahoma"/>
          <w:sz w:val="22"/>
          <w:szCs w:val="22"/>
          <w:lang w:val="es-ES"/>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8B2943" w:rsidRPr="009C4B92">
        <w:rPr>
          <w:rFonts w:ascii="Palatino Linotype" w:eastAsia="Calibri" w:hAnsi="Palatino Linotype" w:cs="Tahoma"/>
          <w:sz w:val="22"/>
          <w:szCs w:val="22"/>
          <w:lang w:val="es-ES"/>
        </w:rPr>
        <w:t>VIGÉSIMA</w:t>
      </w:r>
      <w:r w:rsidR="00A0112A" w:rsidRPr="009C4B92">
        <w:rPr>
          <w:rFonts w:ascii="Palatino Linotype" w:eastAsia="Calibri" w:hAnsi="Palatino Linotype" w:cs="Tahoma"/>
          <w:sz w:val="22"/>
          <w:szCs w:val="22"/>
          <w:lang w:val="es-ES"/>
        </w:rPr>
        <w:t xml:space="preserve"> </w:t>
      </w:r>
      <w:r w:rsidRPr="009C4B92">
        <w:rPr>
          <w:rFonts w:ascii="Palatino Linotype" w:eastAsia="Calibri" w:hAnsi="Palatino Linotype" w:cs="Tahoma"/>
          <w:sz w:val="22"/>
          <w:szCs w:val="22"/>
          <w:lang w:val="es-ES"/>
        </w:rPr>
        <w:t xml:space="preserve">SESIÓN ORDINARIA, CELEBRADA EL </w:t>
      </w:r>
      <w:r w:rsidR="008B2943" w:rsidRPr="009C4B92">
        <w:rPr>
          <w:rFonts w:ascii="Palatino Linotype" w:eastAsia="Calibri" w:hAnsi="Palatino Linotype" w:cs="Tahoma"/>
          <w:sz w:val="22"/>
          <w:szCs w:val="22"/>
          <w:lang w:val="es-ES"/>
        </w:rPr>
        <w:t>TREINTA Y UNO DE MAYO</w:t>
      </w:r>
      <w:r w:rsidRPr="009C4B92">
        <w:rPr>
          <w:rFonts w:ascii="Palatino Linotype" w:eastAsia="Calibri" w:hAnsi="Palatino Linotype" w:cs="Tahoma"/>
          <w:sz w:val="22"/>
          <w:szCs w:val="22"/>
          <w:lang w:val="es-ES"/>
        </w:rPr>
        <w:t xml:space="preserve"> DE DOS MIL </w:t>
      </w:r>
      <w:r w:rsidR="00365CBE" w:rsidRPr="009C4B92">
        <w:rPr>
          <w:rFonts w:ascii="Palatino Linotype" w:eastAsia="Calibri" w:hAnsi="Palatino Linotype" w:cs="Tahoma"/>
          <w:sz w:val="22"/>
          <w:szCs w:val="22"/>
          <w:lang w:val="es-ES"/>
        </w:rPr>
        <w:t>VEINTITRÉS</w:t>
      </w:r>
      <w:r w:rsidRPr="009C4B92">
        <w:rPr>
          <w:rFonts w:ascii="Palatino Linotype" w:eastAsia="Calibri" w:hAnsi="Palatino Linotype" w:cs="Tahoma"/>
          <w:sz w:val="22"/>
          <w:szCs w:val="22"/>
          <w:lang w:val="es-ES"/>
        </w:rPr>
        <w:t>, ANTE EL SECRETARIO TÉCNICO DEL PLENO, ALEXIS TAPIA RAMÍREZ.</w:t>
      </w:r>
      <w:bookmarkStart w:id="1" w:name="_GoBack"/>
      <w:bookmarkEnd w:id="1"/>
    </w:p>
    <w:p w14:paraId="314AAB34" w14:textId="38CBE4F1" w:rsidR="007C6711" w:rsidRDefault="007C6711">
      <w:pPr>
        <w:spacing w:after="160" w:line="259" w:lineRule="auto"/>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br w:type="page"/>
      </w:r>
    </w:p>
    <w:p w14:paraId="011AD150" w14:textId="77777777" w:rsidR="0039391D" w:rsidRPr="00E21E26" w:rsidRDefault="0039391D" w:rsidP="0081623B">
      <w:pPr>
        <w:tabs>
          <w:tab w:val="center" w:pos="4568"/>
        </w:tabs>
        <w:spacing w:line="360" w:lineRule="auto"/>
        <w:ind w:right="-93"/>
        <w:jc w:val="both"/>
        <w:rPr>
          <w:rFonts w:ascii="Palatino Linotype" w:eastAsia="Calibri" w:hAnsi="Palatino Linotype" w:cs="Tahoma"/>
          <w:bCs/>
          <w:sz w:val="22"/>
          <w:szCs w:val="22"/>
          <w:lang w:eastAsia="en-US"/>
        </w:rPr>
      </w:pPr>
    </w:p>
    <w:sectPr w:rsidR="0039391D" w:rsidRPr="00E21E26" w:rsidSect="00365CBE">
      <w:headerReference w:type="default" r:id="rId18"/>
      <w:footerReference w:type="default" r:id="rId19"/>
      <w:headerReference w:type="first" r:id="rId20"/>
      <w:footerReference w:type="first" r:id="rId21"/>
      <w:pgSz w:w="12240" w:h="15840"/>
      <w:pgMar w:top="546"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87ACCB" w14:textId="77777777" w:rsidR="00BC1535" w:rsidRDefault="00BC1535" w:rsidP="00B31222">
      <w:r>
        <w:separator/>
      </w:r>
    </w:p>
  </w:endnote>
  <w:endnote w:type="continuationSeparator" w:id="0">
    <w:p w14:paraId="2106C971" w14:textId="77777777" w:rsidR="00BC1535" w:rsidRDefault="00BC1535"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9D0C26C" w14:textId="77777777" w:rsidR="00013B78" w:rsidRDefault="00013B78">
            <w:pPr>
              <w:pStyle w:val="Piedepgina"/>
              <w:jc w:val="right"/>
            </w:pPr>
          </w:p>
          <w:p w14:paraId="58BFAB62" w14:textId="0901A5F3" w:rsidR="00013B78" w:rsidRDefault="00013B7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C4B92">
              <w:rPr>
                <w:b/>
                <w:bCs/>
                <w:noProof/>
              </w:rPr>
              <w:t>26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C4B92">
              <w:rPr>
                <w:b/>
                <w:bCs/>
                <w:noProof/>
              </w:rPr>
              <w:t>39</w:t>
            </w:r>
            <w:r>
              <w:rPr>
                <w:b/>
                <w:bCs/>
                <w:sz w:val="24"/>
                <w:szCs w:val="24"/>
              </w:rPr>
              <w:fldChar w:fldCharType="end"/>
            </w:r>
          </w:p>
        </w:sdtContent>
      </w:sdt>
    </w:sdtContent>
  </w:sdt>
  <w:p w14:paraId="4C1EBC12" w14:textId="77777777" w:rsidR="00013B78" w:rsidRDefault="00013B7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73F193BA" w14:textId="68FFA40E" w:rsidR="00013B78" w:rsidRDefault="00013B7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C4B92">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C4B92">
              <w:rPr>
                <w:b/>
                <w:bCs/>
                <w:noProof/>
              </w:rPr>
              <w:t>39</w:t>
            </w:r>
            <w:r>
              <w:rPr>
                <w:b/>
                <w:bCs/>
                <w:sz w:val="24"/>
                <w:szCs w:val="24"/>
              </w:rPr>
              <w:fldChar w:fldCharType="end"/>
            </w:r>
          </w:p>
        </w:sdtContent>
      </w:sdt>
    </w:sdtContent>
  </w:sdt>
  <w:p w14:paraId="15BD444E" w14:textId="77777777" w:rsidR="00013B78" w:rsidRDefault="00013B7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44951E" w14:textId="77777777" w:rsidR="00BC1535" w:rsidRDefault="00BC1535" w:rsidP="00B31222">
      <w:r>
        <w:separator/>
      </w:r>
    </w:p>
  </w:footnote>
  <w:footnote w:type="continuationSeparator" w:id="0">
    <w:p w14:paraId="7DF5BE1D" w14:textId="77777777" w:rsidR="00BC1535" w:rsidRDefault="00BC1535"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016" w:type="dxa"/>
      <w:tblInd w:w="2552" w:type="dxa"/>
      <w:tblLayout w:type="fixed"/>
      <w:tblLook w:val="04A0" w:firstRow="1" w:lastRow="0" w:firstColumn="1" w:lastColumn="0" w:noHBand="0" w:noVBand="1"/>
    </w:tblPr>
    <w:tblGrid>
      <w:gridCol w:w="283"/>
      <w:gridCol w:w="6733"/>
    </w:tblGrid>
    <w:tr w:rsidR="00013B78" w:rsidRPr="005C106F" w14:paraId="717A868E" w14:textId="77777777" w:rsidTr="002465DF">
      <w:trPr>
        <w:trHeight w:val="1435"/>
      </w:trPr>
      <w:tc>
        <w:tcPr>
          <w:tcW w:w="283" w:type="dxa"/>
          <w:shd w:val="clear" w:color="auto" w:fill="auto"/>
        </w:tcPr>
        <w:p w14:paraId="4289BF87" w14:textId="424F5393" w:rsidR="00013B78" w:rsidRPr="005C106F" w:rsidRDefault="00013B78" w:rsidP="00EF4A64">
          <w:pPr>
            <w:tabs>
              <w:tab w:val="right" w:pos="4273"/>
            </w:tabs>
            <w:rPr>
              <w:rFonts w:ascii="Garamond" w:eastAsia="Calibri" w:hAnsi="Garamond"/>
              <w:sz w:val="16"/>
              <w:szCs w:val="16"/>
              <w:lang w:eastAsia="en-US"/>
            </w:rPr>
          </w:pPr>
        </w:p>
      </w:tc>
      <w:tc>
        <w:tcPr>
          <w:tcW w:w="6733" w:type="dxa"/>
          <w:shd w:val="clear" w:color="auto" w:fill="auto"/>
        </w:tcPr>
        <w:p w14:paraId="398569DF" w14:textId="77777777" w:rsidR="00013B78" w:rsidRDefault="00013B78" w:rsidP="005743D2"/>
        <w:tbl>
          <w:tblPr>
            <w:tblStyle w:val="Tablaconcuadrcula"/>
            <w:tblW w:w="6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943"/>
            <w:gridCol w:w="3787"/>
          </w:tblGrid>
          <w:tr w:rsidR="00013B78" w14:paraId="39F88D19" w14:textId="77777777" w:rsidTr="002465DF">
            <w:trPr>
              <w:trHeight w:val="99"/>
            </w:trPr>
            <w:tc>
              <w:tcPr>
                <w:tcW w:w="2943" w:type="dxa"/>
              </w:tcPr>
              <w:p w14:paraId="4E3B62F5" w14:textId="77777777" w:rsidR="00013B78" w:rsidRPr="008D640C" w:rsidRDefault="00013B78" w:rsidP="00E43A0F">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Recurso de Revisión:</w:t>
                </w:r>
              </w:p>
            </w:tc>
            <w:tc>
              <w:tcPr>
                <w:tcW w:w="3787" w:type="dxa"/>
              </w:tcPr>
              <w:p w14:paraId="57502DC4" w14:textId="6748C74A" w:rsidR="00013B78" w:rsidRPr="008D640C" w:rsidRDefault="00CC05EA" w:rsidP="0064524C">
                <w:pPr>
                  <w:tabs>
                    <w:tab w:val="right" w:pos="8838"/>
                  </w:tabs>
                  <w:ind w:left="-28" w:right="171"/>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15026</w:t>
                </w:r>
                <w:r w:rsidR="00013B78" w:rsidRPr="008D640C">
                  <w:rPr>
                    <w:rFonts w:ascii="Palatino Linotype" w:eastAsia="Calibri" w:hAnsi="Palatino Linotype" w:cs="Tahoma"/>
                    <w:b/>
                    <w:bCs/>
                    <w:sz w:val="22"/>
                    <w:szCs w:val="22"/>
                    <w:lang w:eastAsia="en-US"/>
                  </w:rPr>
                  <w:t>/INFOEM/IP/RR/</w:t>
                </w:r>
                <w:r w:rsidR="00013B78">
                  <w:rPr>
                    <w:rFonts w:ascii="Palatino Linotype" w:eastAsia="Calibri" w:hAnsi="Palatino Linotype" w:cs="Tahoma"/>
                    <w:b/>
                    <w:bCs/>
                    <w:sz w:val="22"/>
                    <w:szCs w:val="22"/>
                    <w:lang w:eastAsia="en-US"/>
                  </w:rPr>
                  <w:t>2022</w:t>
                </w:r>
              </w:p>
            </w:tc>
          </w:tr>
          <w:tr w:rsidR="00013B78" w14:paraId="3385006F" w14:textId="77777777" w:rsidTr="002465DF">
            <w:trPr>
              <w:trHeight w:val="195"/>
            </w:trPr>
            <w:tc>
              <w:tcPr>
                <w:tcW w:w="2943" w:type="dxa"/>
              </w:tcPr>
              <w:p w14:paraId="0F49CA35" w14:textId="77777777" w:rsidR="00013B78" w:rsidRPr="008D640C" w:rsidRDefault="00013B78" w:rsidP="00365CBE">
                <w:pPr>
                  <w:tabs>
                    <w:tab w:val="right" w:pos="8838"/>
                  </w:tabs>
                  <w:ind w:right="-105"/>
                  <w:rPr>
                    <w:rFonts w:ascii="Palatino Linotype" w:eastAsia="Calibri" w:hAnsi="Palatino Linotype" w:cs="Tahoma"/>
                    <w:b/>
                    <w:sz w:val="22"/>
                    <w:szCs w:val="22"/>
                    <w:lang w:eastAsia="en-US"/>
                  </w:rPr>
                </w:pPr>
                <w:bookmarkStart w:id="2" w:name="_Hlk135905530"/>
                <w:r w:rsidRPr="008D640C">
                  <w:rPr>
                    <w:rFonts w:ascii="Palatino Linotype" w:eastAsia="Calibri" w:hAnsi="Palatino Linotype" w:cs="Tahoma"/>
                    <w:b/>
                    <w:sz w:val="22"/>
                    <w:szCs w:val="22"/>
                    <w:lang w:eastAsia="en-US"/>
                  </w:rPr>
                  <w:t>Sujeto Obligado:</w:t>
                </w:r>
              </w:p>
            </w:tc>
            <w:tc>
              <w:tcPr>
                <w:tcW w:w="3787" w:type="dxa"/>
              </w:tcPr>
              <w:p w14:paraId="1CDF09BB" w14:textId="16F1C699" w:rsidR="00013B78" w:rsidRPr="008D640C" w:rsidRDefault="00CC05EA" w:rsidP="00365CBE">
                <w:pPr>
                  <w:tabs>
                    <w:tab w:val="left" w:pos="2834"/>
                    <w:tab w:val="right" w:pos="8838"/>
                  </w:tabs>
                  <w:ind w:left="-28" w:right="171"/>
                  <w:jc w:val="both"/>
                  <w:rPr>
                    <w:rFonts w:ascii="Palatino Linotype" w:eastAsia="Calibri" w:hAnsi="Palatino Linotype" w:cs="Tahoma"/>
                    <w:b/>
                    <w:sz w:val="22"/>
                    <w:szCs w:val="22"/>
                    <w:lang w:eastAsia="en-US"/>
                  </w:rPr>
                </w:pPr>
                <w:r w:rsidRPr="00CC05EA">
                  <w:rPr>
                    <w:rFonts w:ascii="Palatino Linotype" w:eastAsia="Calibri" w:hAnsi="Palatino Linotype" w:cs="Tahoma"/>
                    <w:sz w:val="22"/>
                    <w:szCs w:val="22"/>
                    <w:lang w:eastAsia="en-US"/>
                  </w:rPr>
                  <w:t>Sistema Municipal Para el Desarrollo Integral de la Familia de Ixtapaluca</w:t>
                </w:r>
              </w:p>
            </w:tc>
          </w:tr>
          <w:bookmarkEnd w:id="2"/>
          <w:tr w:rsidR="00013B78" w14:paraId="341FB120" w14:textId="77777777" w:rsidTr="002465DF">
            <w:trPr>
              <w:trHeight w:val="404"/>
            </w:trPr>
            <w:tc>
              <w:tcPr>
                <w:tcW w:w="2943" w:type="dxa"/>
              </w:tcPr>
              <w:p w14:paraId="106E7054" w14:textId="77777777" w:rsidR="00013B78" w:rsidRPr="008D640C" w:rsidRDefault="00013B78" w:rsidP="00495430">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Comisionado Ponente:</w:t>
                </w:r>
              </w:p>
            </w:tc>
            <w:tc>
              <w:tcPr>
                <w:tcW w:w="3787" w:type="dxa"/>
              </w:tcPr>
              <w:p w14:paraId="77D7FD5C" w14:textId="77777777" w:rsidR="00013B78" w:rsidRPr="008D640C" w:rsidRDefault="00013B78" w:rsidP="0064524C">
                <w:pPr>
                  <w:tabs>
                    <w:tab w:val="right" w:pos="8838"/>
                  </w:tabs>
                  <w:ind w:left="-28" w:right="171"/>
                  <w:jc w:val="both"/>
                  <w:rPr>
                    <w:rFonts w:ascii="Palatino Linotype" w:eastAsia="Calibri" w:hAnsi="Palatino Linotype" w:cs="Tahoma"/>
                    <w:b/>
                    <w:sz w:val="22"/>
                    <w:szCs w:val="22"/>
                    <w:lang w:eastAsia="en-US"/>
                  </w:rPr>
                </w:pPr>
                <w:r w:rsidRPr="008D640C">
                  <w:rPr>
                    <w:rFonts w:ascii="Palatino Linotype" w:eastAsia="Calibri" w:hAnsi="Palatino Linotype" w:cs="Tahoma"/>
                    <w:sz w:val="22"/>
                    <w:szCs w:val="22"/>
                    <w:lang w:eastAsia="en-US"/>
                  </w:rPr>
                  <w:t>Luis Gustavo Parra Noriega</w:t>
                </w:r>
              </w:p>
            </w:tc>
          </w:tr>
        </w:tbl>
        <w:p w14:paraId="3EDAF875" w14:textId="77777777" w:rsidR="00013B78" w:rsidRPr="005C106F" w:rsidRDefault="00013B78" w:rsidP="005743D2">
          <w:pPr>
            <w:tabs>
              <w:tab w:val="right" w:pos="8838"/>
            </w:tabs>
            <w:ind w:left="-28"/>
            <w:jc w:val="both"/>
            <w:rPr>
              <w:rFonts w:ascii="Arial" w:eastAsia="Calibri" w:hAnsi="Arial" w:cs="Arial"/>
              <w:b/>
              <w:sz w:val="22"/>
              <w:szCs w:val="22"/>
              <w:lang w:eastAsia="en-US"/>
            </w:rPr>
          </w:pPr>
        </w:p>
      </w:tc>
    </w:tr>
  </w:tbl>
  <w:p w14:paraId="11CF0039" w14:textId="703E7F15" w:rsidR="00013B78" w:rsidRDefault="00013B78" w:rsidP="00E613CE">
    <w:pPr>
      <w:pStyle w:val="Encabezado"/>
      <w:tabs>
        <w:tab w:val="clear" w:pos="4419"/>
        <w:tab w:val="clear" w:pos="8838"/>
        <w:tab w:val="left" w:pos="4633"/>
        <w:tab w:val="left" w:pos="6336"/>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748D7AAE" wp14:editId="32BE17F6">
          <wp:simplePos x="0" y="0"/>
          <wp:positionH relativeFrom="margin">
            <wp:posOffset>-1204595</wp:posOffset>
          </wp:positionH>
          <wp:positionV relativeFrom="margin">
            <wp:posOffset>-1782445</wp:posOffset>
          </wp:positionV>
          <wp:extent cx="8426450" cy="10972800"/>
          <wp:effectExtent l="0" t="0" r="0" b="0"/>
          <wp:wrapNone/>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r>
      <w:rPr>
        <w:sz w:val="14"/>
      </w:rPr>
      <w:tab/>
    </w:r>
  </w:p>
  <w:p w14:paraId="4D48503D" w14:textId="77777777" w:rsidR="00013B78" w:rsidRPr="00443C6B" w:rsidRDefault="00013B78"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013B78" w:rsidRPr="00330DA7" w14:paraId="0756BAA3" w14:textId="77777777" w:rsidTr="002465DF">
      <w:trPr>
        <w:trHeight w:val="1435"/>
      </w:trPr>
      <w:tc>
        <w:tcPr>
          <w:tcW w:w="283" w:type="dxa"/>
          <w:shd w:val="clear" w:color="auto" w:fill="auto"/>
        </w:tcPr>
        <w:p w14:paraId="79A199F2" w14:textId="77777777" w:rsidR="00013B78" w:rsidRPr="00330DA7" w:rsidRDefault="00013B78" w:rsidP="00DB7E5F">
          <w:pPr>
            <w:tabs>
              <w:tab w:val="right" w:pos="4273"/>
            </w:tabs>
            <w:rPr>
              <w:rFonts w:ascii="Garamond" w:eastAsia="Calibri" w:hAnsi="Garamond"/>
              <w:sz w:val="22"/>
              <w:szCs w:val="22"/>
              <w:lang w:eastAsia="en-US"/>
            </w:rPr>
          </w:pPr>
        </w:p>
      </w:tc>
      <w:tc>
        <w:tcPr>
          <w:tcW w:w="6379"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013B78" w:rsidRPr="00330DA7" w14:paraId="1FED1AD9" w14:textId="008D5A1A" w:rsidTr="001171BD">
            <w:trPr>
              <w:trHeight w:val="144"/>
            </w:trPr>
            <w:tc>
              <w:tcPr>
                <w:tcW w:w="2727" w:type="dxa"/>
              </w:tcPr>
              <w:p w14:paraId="479BE2EF" w14:textId="77777777" w:rsidR="00013B78" w:rsidRPr="00330DA7" w:rsidRDefault="00013B78" w:rsidP="00844CB5">
                <w:pPr>
                  <w:tabs>
                    <w:tab w:val="right" w:pos="8838"/>
                  </w:tabs>
                  <w:ind w:left="-74" w:right="-105"/>
                  <w:rPr>
                    <w:rFonts w:ascii="Palatino Linotype" w:eastAsia="Calibri" w:hAnsi="Palatino Linotype" w:cs="Tahoma"/>
                    <w:b/>
                    <w:sz w:val="22"/>
                    <w:szCs w:val="22"/>
                    <w:lang w:eastAsia="en-US"/>
                  </w:rPr>
                </w:pPr>
                <w:bookmarkStart w:id="3" w:name="_Hlk12526980"/>
                <w:r w:rsidRPr="00330DA7">
                  <w:rPr>
                    <w:rFonts w:ascii="Palatino Linotype" w:eastAsia="Calibri" w:hAnsi="Palatino Linotype" w:cs="Tahoma"/>
                    <w:b/>
                    <w:sz w:val="22"/>
                    <w:szCs w:val="22"/>
                    <w:lang w:eastAsia="en-US"/>
                  </w:rPr>
                  <w:t>Recurso de Revisión:</w:t>
                </w:r>
              </w:p>
            </w:tc>
            <w:tc>
              <w:tcPr>
                <w:tcW w:w="3402" w:type="dxa"/>
              </w:tcPr>
              <w:p w14:paraId="425DB4C7" w14:textId="3A0742F6" w:rsidR="00013B78" w:rsidRPr="00B366F1" w:rsidRDefault="00CC05EA" w:rsidP="004A3C8B">
                <w:pPr>
                  <w:tabs>
                    <w:tab w:val="right" w:pos="8838"/>
                  </w:tabs>
                  <w:ind w:left="-101" w:right="-105"/>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15026</w:t>
                </w:r>
                <w:r w:rsidR="00013B78">
                  <w:rPr>
                    <w:rFonts w:ascii="Palatino Linotype" w:eastAsia="Calibri" w:hAnsi="Palatino Linotype" w:cs="Tahoma"/>
                    <w:b/>
                    <w:bCs/>
                    <w:sz w:val="22"/>
                    <w:szCs w:val="22"/>
                    <w:lang w:eastAsia="en-US"/>
                  </w:rPr>
                  <w:t>/INFOEM/IP/RR/2022</w:t>
                </w:r>
              </w:p>
            </w:tc>
          </w:tr>
          <w:tr w:rsidR="00013B78" w:rsidRPr="00330DA7" w14:paraId="660FE942" w14:textId="6B2EDFC8" w:rsidTr="001171BD">
            <w:trPr>
              <w:trHeight w:val="144"/>
            </w:trPr>
            <w:tc>
              <w:tcPr>
                <w:tcW w:w="2727" w:type="dxa"/>
              </w:tcPr>
              <w:p w14:paraId="662BC787" w14:textId="77777777" w:rsidR="00013B78" w:rsidRPr="00330DA7" w:rsidRDefault="00013B78" w:rsidP="00844CB5">
                <w:pPr>
                  <w:tabs>
                    <w:tab w:val="right" w:pos="8838"/>
                  </w:tabs>
                  <w:ind w:left="-74" w:right="-105"/>
                  <w:rPr>
                    <w:rFonts w:ascii="Palatino Linotype" w:eastAsia="Calibri" w:hAnsi="Palatino Linotype" w:cs="Tahoma"/>
                    <w:b/>
                    <w:sz w:val="22"/>
                    <w:szCs w:val="22"/>
                    <w:lang w:eastAsia="en-US"/>
                  </w:rPr>
                </w:pPr>
                <w:bookmarkStart w:id="4" w:name="_Hlk10641523"/>
                <w:bookmarkEnd w:id="3"/>
                <w:r w:rsidRPr="00330DA7">
                  <w:rPr>
                    <w:rFonts w:ascii="Palatino Linotype" w:eastAsia="Calibri" w:hAnsi="Palatino Linotype" w:cs="Tahoma"/>
                    <w:b/>
                    <w:sz w:val="22"/>
                    <w:szCs w:val="22"/>
                    <w:lang w:eastAsia="en-US"/>
                  </w:rPr>
                  <w:t>Recurrente:</w:t>
                </w:r>
              </w:p>
            </w:tc>
            <w:tc>
              <w:tcPr>
                <w:tcW w:w="3402" w:type="dxa"/>
              </w:tcPr>
              <w:p w14:paraId="389277EF" w14:textId="6218072D" w:rsidR="00013B78" w:rsidRPr="00330DA7" w:rsidRDefault="00013B78" w:rsidP="00DE7299">
                <w:pPr>
                  <w:tabs>
                    <w:tab w:val="left" w:pos="3122"/>
                    <w:tab w:val="right" w:pos="8838"/>
                  </w:tabs>
                  <w:ind w:left="-105" w:right="-105"/>
                  <w:jc w:val="both"/>
                  <w:rPr>
                    <w:rFonts w:ascii="Palatino Linotype" w:eastAsia="Calibri" w:hAnsi="Palatino Linotype" w:cs="Tahoma"/>
                    <w:sz w:val="22"/>
                    <w:szCs w:val="22"/>
                    <w:lang w:eastAsia="en-US"/>
                  </w:rPr>
                </w:pPr>
              </w:p>
            </w:tc>
          </w:tr>
          <w:bookmarkEnd w:id="4"/>
          <w:tr w:rsidR="00013B78" w:rsidRPr="00330DA7" w14:paraId="215691A8" w14:textId="77777777" w:rsidTr="001171BD">
            <w:trPr>
              <w:trHeight w:val="283"/>
            </w:trPr>
            <w:tc>
              <w:tcPr>
                <w:tcW w:w="2727" w:type="dxa"/>
              </w:tcPr>
              <w:p w14:paraId="0B74763A" w14:textId="77777777" w:rsidR="00013B78" w:rsidRPr="00330DA7" w:rsidRDefault="00013B78" w:rsidP="00365CBE">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Sujeto Obligado:</w:t>
                </w:r>
              </w:p>
            </w:tc>
            <w:tc>
              <w:tcPr>
                <w:tcW w:w="3402" w:type="dxa"/>
              </w:tcPr>
              <w:p w14:paraId="0DE83C1B" w14:textId="18D86C96" w:rsidR="00013B78" w:rsidRPr="00330DA7" w:rsidRDefault="00C17249" w:rsidP="00365CBE">
                <w:pPr>
                  <w:tabs>
                    <w:tab w:val="left" w:pos="2834"/>
                    <w:tab w:val="right" w:pos="8838"/>
                  </w:tabs>
                  <w:ind w:left="-108" w:right="-10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Sistema Municipal p</w:t>
                </w:r>
                <w:r w:rsidR="00CC05EA" w:rsidRPr="00CC05EA">
                  <w:rPr>
                    <w:rFonts w:ascii="Palatino Linotype" w:eastAsia="Calibri" w:hAnsi="Palatino Linotype" w:cs="Tahoma"/>
                    <w:sz w:val="22"/>
                    <w:szCs w:val="22"/>
                    <w:lang w:eastAsia="en-US"/>
                  </w:rPr>
                  <w:t>ara el Desarrollo Integral de la Familia de Ixtapaluca</w:t>
                </w:r>
              </w:p>
            </w:tc>
          </w:tr>
          <w:tr w:rsidR="00013B78" w:rsidRPr="00330DA7" w14:paraId="6B309D42" w14:textId="77777777" w:rsidTr="001171BD">
            <w:trPr>
              <w:trHeight w:val="283"/>
            </w:trPr>
            <w:tc>
              <w:tcPr>
                <w:tcW w:w="2727" w:type="dxa"/>
              </w:tcPr>
              <w:p w14:paraId="111E9634" w14:textId="77777777" w:rsidR="00013B78" w:rsidRPr="00330DA7" w:rsidRDefault="00013B78"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Comisionado Ponente:</w:t>
                </w:r>
              </w:p>
            </w:tc>
            <w:tc>
              <w:tcPr>
                <w:tcW w:w="3402" w:type="dxa"/>
              </w:tcPr>
              <w:p w14:paraId="12BC7E5C" w14:textId="77777777" w:rsidR="00013B78" w:rsidRDefault="00013B78" w:rsidP="00EA66FC">
                <w:pPr>
                  <w:tabs>
                    <w:tab w:val="right" w:pos="8838"/>
                  </w:tabs>
                  <w:ind w:left="-108" w:right="-105"/>
                  <w:jc w:val="both"/>
                  <w:rPr>
                    <w:rFonts w:ascii="Palatino Linotype" w:eastAsia="Calibri" w:hAnsi="Palatino Linotype" w:cs="Tahoma"/>
                    <w:sz w:val="22"/>
                    <w:szCs w:val="22"/>
                    <w:lang w:eastAsia="en-US"/>
                  </w:rPr>
                </w:pPr>
                <w:r w:rsidRPr="00330DA7">
                  <w:rPr>
                    <w:rFonts w:ascii="Palatino Linotype" w:eastAsia="Calibri" w:hAnsi="Palatino Linotype" w:cs="Tahoma"/>
                    <w:sz w:val="22"/>
                    <w:szCs w:val="22"/>
                    <w:lang w:eastAsia="en-US"/>
                  </w:rPr>
                  <w:t>Luis Gustavo Parra Noriega</w:t>
                </w:r>
              </w:p>
              <w:p w14:paraId="5D74F6E5" w14:textId="12D8658D" w:rsidR="00013B78" w:rsidRPr="00EA66FC" w:rsidRDefault="00013B78" w:rsidP="00EA66FC">
                <w:pPr>
                  <w:tabs>
                    <w:tab w:val="right" w:pos="8838"/>
                  </w:tabs>
                  <w:ind w:left="-108" w:right="-105"/>
                  <w:jc w:val="both"/>
                  <w:rPr>
                    <w:rFonts w:ascii="Palatino Linotype" w:eastAsia="Calibri" w:hAnsi="Palatino Linotype" w:cs="Tahoma"/>
                    <w:sz w:val="22"/>
                    <w:szCs w:val="22"/>
                    <w:lang w:eastAsia="en-US"/>
                  </w:rPr>
                </w:pPr>
              </w:p>
            </w:tc>
          </w:tr>
        </w:tbl>
        <w:p w14:paraId="430DE6A9" w14:textId="77777777" w:rsidR="00013B78" w:rsidRPr="00330DA7" w:rsidRDefault="00013B78" w:rsidP="00DB7E5F">
          <w:pPr>
            <w:tabs>
              <w:tab w:val="right" w:pos="8838"/>
            </w:tabs>
            <w:ind w:left="-28"/>
            <w:jc w:val="both"/>
            <w:rPr>
              <w:rFonts w:ascii="Arial" w:eastAsia="Calibri" w:hAnsi="Arial" w:cs="Arial"/>
              <w:b/>
              <w:sz w:val="22"/>
              <w:szCs w:val="22"/>
              <w:lang w:eastAsia="en-US"/>
            </w:rPr>
          </w:pPr>
        </w:p>
      </w:tc>
    </w:tr>
  </w:tbl>
  <w:p w14:paraId="0CB98BDD" w14:textId="00A5E0D2" w:rsidR="00013B78" w:rsidRPr="00765661" w:rsidRDefault="00BC1535" w:rsidP="00B727C5">
    <w:pPr>
      <w:pStyle w:val="Encabezado"/>
      <w:rPr>
        <w:sz w:val="22"/>
        <w:szCs w:val="22"/>
      </w:rPr>
    </w:pPr>
    <w:r>
      <w:rPr>
        <w:noProof/>
        <w:sz w:val="36"/>
        <w:szCs w:val="22"/>
        <w:lang w:eastAsia="es-MX"/>
      </w:rPr>
      <w:pict w14:anchorId="748D7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margin-left:-71pt;margin-top:-125.35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F56EB7"/>
    <w:multiLevelType w:val="hybridMultilevel"/>
    <w:tmpl w:val="7C9E37A8"/>
    <w:lvl w:ilvl="0" w:tplc="5C4EB684">
      <w:start w:val="5"/>
      <w:numFmt w:val="bullet"/>
      <w:lvlText w:val="-"/>
      <w:lvlJc w:val="left"/>
      <w:pPr>
        <w:ind w:left="1065" w:hanging="360"/>
      </w:pPr>
      <w:rPr>
        <w:rFonts w:ascii="Palatino Linotype" w:eastAsia="Times New Roman" w:hAnsi="Palatino Linotype" w:cs="Times New Roman" w:hint="default"/>
      </w:rPr>
    </w:lvl>
    <w:lvl w:ilvl="1" w:tplc="080A0003" w:tentative="1">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2" w15:restartNumberingAfterBreak="0">
    <w:nsid w:val="07156CC0"/>
    <w:multiLevelType w:val="hybridMultilevel"/>
    <w:tmpl w:val="7BC60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BF0DB7"/>
    <w:multiLevelType w:val="hybridMultilevel"/>
    <w:tmpl w:val="9E301F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45303F"/>
    <w:multiLevelType w:val="hybridMultilevel"/>
    <w:tmpl w:val="3432D0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D35289"/>
    <w:multiLevelType w:val="hybridMultilevel"/>
    <w:tmpl w:val="5E764170"/>
    <w:lvl w:ilvl="0" w:tplc="396A0154">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109C691F"/>
    <w:multiLevelType w:val="hybridMultilevel"/>
    <w:tmpl w:val="47E4803E"/>
    <w:lvl w:ilvl="0" w:tplc="EBD01DD2">
      <w:start w:val="2"/>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15465E3"/>
    <w:multiLevelType w:val="hybridMultilevel"/>
    <w:tmpl w:val="8340CB26"/>
    <w:lvl w:ilvl="0" w:tplc="080A0001">
      <w:start w:val="1"/>
      <w:numFmt w:val="bullet"/>
      <w:lvlText w:val=""/>
      <w:lvlJc w:val="left"/>
      <w:pPr>
        <w:ind w:left="720" w:hanging="360"/>
      </w:pPr>
      <w:rPr>
        <w:rFonts w:ascii="Symbol" w:hAnsi="Symbol" w:hint="default"/>
      </w:rPr>
    </w:lvl>
    <w:lvl w:ilvl="1" w:tplc="2294F25E">
      <w:start w:val="1"/>
      <w:numFmt w:val="decimal"/>
      <w:lvlText w:val="%2."/>
      <w:lvlJc w:val="left"/>
      <w:pPr>
        <w:ind w:left="1440" w:hanging="360"/>
      </w:pPr>
      <w:rPr>
        <w:rFonts w:eastAsia="Calibri" w:cs="Tahoma" w:hint="default"/>
        <w:b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B673C5"/>
    <w:multiLevelType w:val="hybridMultilevel"/>
    <w:tmpl w:val="4C78F7EC"/>
    <w:lvl w:ilvl="0" w:tplc="CCEC12D2">
      <w:start w:val="1"/>
      <w:numFmt w:val="lowerRoman"/>
      <w:lvlText w:val="%1."/>
      <w:lvlJc w:val="left"/>
      <w:pPr>
        <w:ind w:left="1289" w:hanging="720"/>
      </w:pPr>
      <w:rPr>
        <w:rFonts w:hint="default"/>
      </w:rPr>
    </w:lvl>
    <w:lvl w:ilvl="1" w:tplc="080A0019" w:tentative="1">
      <w:start w:val="1"/>
      <w:numFmt w:val="lowerLetter"/>
      <w:lvlText w:val="%2."/>
      <w:lvlJc w:val="left"/>
      <w:pPr>
        <w:ind w:left="1649" w:hanging="360"/>
      </w:pPr>
    </w:lvl>
    <w:lvl w:ilvl="2" w:tplc="080A001B" w:tentative="1">
      <w:start w:val="1"/>
      <w:numFmt w:val="lowerRoman"/>
      <w:lvlText w:val="%3."/>
      <w:lvlJc w:val="right"/>
      <w:pPr>
        <w:ind w:left="2369" w:hanging="180"/>
      </w:pPr>
    </w:lvl>
    <w:lvl w:ilvl="3" w:tplc="080A000F" w:tentative="1">
      <w:start w:val="1"/>
      <w:numFmt w:val="decimal"/>
      <w:lvlText w:val="%4."/>
      <w:lvlJc w:val="left"/>
      <w:pPr>
        <w:ind w:left="3089" w:hanging="360"/>
      </w:pPr>
    </w:lvl>
    <w:lvl w:ilvl="4" w:tplc="080A0019" w:tentative="1">
      <w:start w:val="1"/>
      <w:numFmt w:val="lowerLetter"/>
      <w:lvlText w:val="%5."/>
      <w:lvlJc w:val="left"/>
      <w:pPr>
        <w:ind w:left="3809" w:hanging="360"/>
      </w:pPr>
    </w:lvl>
    <w:lvl w:ilvl="5" w:tplc="080A001B" w:tentative="1">
      <w:start w:val="1"/>
      <w:numFmt w:val="lowerRoman"/>
      <w:lvlText w:val="%6."/>
      <w:lvlJc w:val="right"/>
      <w:pPr>
        <w:ind w:left="4529" w:hanging="180"/>
      </w:pPr>
    </w:lvl>
    <w:lvl w:ilvl="6" w:tplc="080A000F" w:tentative="1">
      <w:start w:val="1"/>
      <w:numFmt w:val="decimal"/>
      <w:lvlText w:val="%7."/>
      <w:lvlJc w:val="left"/>
      <w:pPr>
        <w:ind w:left="5249" w:hanging="360"/>
      </w:pPr>
    </w:lvl>
    <w:lvl w:ilvl="7" w:tplc="080A0019" w:tentative="1">
      <w:start w:val="1"/>
      <w:numFmt w:val="lowerLetter"/>
      <w:lvlText w:val="%8."/>
      <w:lvlJc w:val="left"/>
      <w:pPr>
        <w:ind w:left="5969" w:hanging="360"/>
      </w:pPr>
    </w:lvl>
    <w:lvl w:ilvl="8" w:tplc="080A001B" w:tentative="1">
      <w:start w:val="1"/>
      <w:numFmt w:val="lowerRoman"/>
      <w:lvlText w:val="%9."/>
      <w:lvlJc w:val="right"/>
      <w:pPr>
        <w:ind w:left="6689" w:hanging="180"/>
      </w:pPr>
    </w:lvl>
  </w:abstractNum>
  <w:abstractNum w:abstractNumId="9"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531041"/>
    <w:multiLevelType w:val="hybridMultilevel"/>
    <w:tmpl w:val="EBF80B7E"/>
    <w:lvl w:ilvl="0" w:tplc="41E42A0E">
      <w:start w:val="1"/>
      <w:numFmt w:val="lowerLetter"/>
      <w:lvlText w:val="%1."/>
      <w:lvlJc w:val="left"/>
      <w:pPr>
        <w:ind w:left="144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6D542AD"/>
    <w:multiLevelType w:val="hybridMultilevel"/>
    <w:tmpl w:val="42C4B22A"/>
    <w:lvl w:ilvl="0" w:tplc="8CFE77EE">
      <w:start w:val="1"/>
      <w:numFmt w:val="lowerLetter"/>
      <w:lvlText w:val="%1)"/>
      <w:lvlJc w:val="left"/>
      <w:pPr>
        <w:ind w:left="1069" w:hanging="360"/>
      </w:pPr>
      <w:rPr>
        <w:rFonts w:ascii="Palatino Linotype" w:eastAsia="Times New Roman" w:hAnsi="Palatino Linotype" w:cs="Times New Roman"/>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2" w15:restartNumberingAfterBreak="0">
    <w:nsid w:val="3B4D3CBD"/>
    <w:multiLevelType w:val="hybridMultilevel"/>
    <w:tmpl w:val="7B54C244"/>
    <w:lvl w:ilvl="0" w:tplc="080A0019">
      <w:start w:val="1"/>
      <w:numFmt w:val="lowerLetter"/>
      <w:lvlText w:val="%1."/>
      <w:lvlJc w:val="left"/>
      <w:pPr>
        <w:ind w:left="1080" w:hanging="72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3E450D00"/>
    <w:multiLevelType w:val="hybridMultilevel"/>
    <w:tmpl w:val="F9362204"/>
    <w:lvl w:ilvl="0" w:tplc="080A0001">
      <w:start w:val="1"/>
      <w:numFmt w:val="bullet"/>
      <w:lvlText w:val=""/>
      <w:lvlJc w:val="left"/>
      <w:pPr>
        <w:ind w:left="1425" w:hanging="360"/>
      </w:pPr>
      <w:rPr>
        <w:rFonts w:ascii="Symbol" w:hAnsi="Symbo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14" w15:restartNumberingAfterBreak="0">
    <w:nsid w:val="4637689A"/>
    <w:multiLevelType w:val="hybridMultilevel"/>
    <w:tmpl w:val="D3784038"/>
    <w:lvl w:ilvl="0" w:tplc="080A000F">
      <w:start w:val="1"/>
      <w:numFmt w:val="decimal"/>
      <w:lvlText w:val="%1."/>
      <w:lvlJc w:val="left"/>
      <w:pPr>
        <w:ind w:left="1002" w:hanging="360"/>
      </w:pPr>
      <w:rPr>
        <w:rFonts w:hint="default"/>
      </w:rPr>
    </w:lvl>
    <w:lvl w:ilvl="1" w:tplc="080A0019" w:tentative="1">
      <w:start w:val="1"/>
      <w:numFmt w:val="lowerLetter"/>
      <w:lvlText w:val="%2."/>
      <w:lvlJc w:val="left"/>
      <w:pPr>
        <w:ind w:left="1722" w:hanging="360"/>
      </w:pPr>
    </w:lvl>
    <w:lvl w:ilvl="2" w:tplc="080A001B" w:tentative="1">
      <w:start w:val="1"/>
      <w:numFmt w:val="lowerRoman"/>
      <w:lvlText w:val="%3."/>
      <w:lvlJc w:val="right"/>
      <w:pPr>
        <w:ind w:left="2442" w:hanging="180"/>
      </w:pPr>
    </w:lvl>
    <w:lvl w:ilvl="3" w:tplc="080A000F" w:tentative="1">
      <w:start w:val="1"/>
      <w:numFmt w:val="decimal"/>
      <w:lvlText w:val="%4."/>
      <w:lvlJc w:val="left"/>
      <w:pPr>
        <w:ind w:left="3162" w:hanging="360"/>
      </w:pPr>
    </w:lvl>
    <w:lvl w:ilvl="4" w:tplc="080A0019" w:tentative="1">
      <w:start w:val="1"/>
      <w:numFmt w:val="lowerLetter"/>
      <w:lvlText w:val="%5."/>
      <w:lvlJc w:val="left"/>
      <w:pPr>
        <w:ind w:left="3882" w:hanging="360"/>
      </w:pPr>
    </w:lvl>
    <w:lvl w:ilvl="5" w:tplc="080A001B" w:tentative="1">
      <w:start w:val="1"/>
      <w:numFmt w:val="lowerRoman"/>
      <w:lvlText w:val="%6."/>
      <w:lvlJc w:val="right"/>
      <w:pPr>
        <w:ind w:left="4602" w:hanging="180"/>
      </w:pPr>
    </w:lvl>
    <w:lvl w:ilvl="6" w:tplc="080A000F" w:tentative="1">
      <w:start w:val="1"/>
      <w:numFmt w:val="decimal"/>
      <w:lvlText w:val="%7."/>
      <w:lvlJc w:val="left"/>
      <w:pPr>
        <w:ind w:left="5322" w:hanging="360"/>
      </w:pPr>
    </w:lvl>
    <w:lvl w:ilvl="7" w:tplc="080A0019" w:tentative="1">
      <w:start w:val="1"/>
      <w:numFmt w:val="lowerLetter"/>
      <w:lvlText w:val="%8."/>
      <w:lvlJc w:val="left"/>
      <w:pPr>
        <w:ind w:left="6042" w:hanging="360"/>
      </w:pPr>
    </w:lvl>
    <w:lvl w:ilvl="8" w:tplc="080A001B" w:tentative="1">
      <w:start w:val="1"/>
      <w:numFmt w:val="lowerRoman"/>
      <w:lvlText w:val="%9."/>
      <w:lvlJc w:val="right"/>
      <w:pPr>
        <w:ind w:left="6762" w:hanging="180"/>
      </w:pPr>
    </w:lvl>
  </w:abstractNum>
  <w:abstractNum w:abstractNumId="15" w15:restartNumberingAfterBreak="0">
    <w:nsid w:val="46C4098A"/>
    <w:multiLevelType w:val="hybridMultilevel"/>
    <w:tmpl w:val="02303CCA"/>
    <w:lvl w:ilvl="0" w:tplc="808CFCC0">
      <w:start w:val="1"/>
      <w:numFmt w:val="lowerLetter"/>
      <w:lvlText w:val="%1)"/>
      <w:lvlJc w:val="left"/>
      <w:pPr>
        <w:ind w:left="1362" w:hanging="360"/>
      </w:pPr>
      <w:rPr>
        <w:rFonts w:hint="default"/>
      </w:rPr>
    </w:lvl>
    <w:lvl w:ilvl="1" w:tplc="080A0019" w:tentative="1">
      <w:start w:val="1"/>
      <w:numFmt w:val="lowerLetter"/>
      <w:lvlText w:val="%2."/>
      <w:lvlJc w:val="left"/>
      <w:pPr>
        <w:ind w:left="2082" w:hanging="360"/>
      </w:pPr>
    </w:lvl>
    <w:lvl w:ilvl="2" w:tplc="080A001B" w:tentative="1">
      <w:start w:val="1"/>
      <w:numFmt w:val="lowerRoman"/>
      <w:lvlText w:val="%3."/>
      <w:lvlJc w:val="right"/>
      <w:pPr>
        <w:ind w:left="2802" w:hanging="180"/>
      </w:pPr>
    </w:lvl>
    <w:lvl w:ilvl="3" w:tplc="080A000F" w:tentative="1">
      <w:start w:val="1"/>
      <w:numFmt w:val="decimal"/>
      <w:lvlText w:val="%4."/>
      <w:lvlJc w:val="left"/>
      <w:pPr>
        <w:ind w:left="3522" w:hanging="360"/>
      </w:pPr>
    </w:lvl>
    <w:lvl w:ilvl="4" w:tplc="080A0019" w:tentative="1">
      <w:start w:val="1"/>
      <w:numFmt w:val="lowerLetter"/>
      <w:lvlText w:val="%5."/>
      <w:lvlJc w:val="left"/>
      <w:pPr>
        <w:ind w:left="4242" w:hanging="360"/>
      </w:pPr>
    </w:lvl>
    <w:lvl w:ilvl="5" w:tplc="080A001B" w:tentative="1">
      <w:start w:val="1"/>
      <w:numFmt w:val="lowerRoman"/>
      <w:lvlText w:val="%6."/>
      <w:lvlJc w:val="right"/>
      <w:pPr>
        <w:ind w:left="4962" w:hanging="180"/>
      </w:pPr>
    </w:lvl>
    <w:lvl w:ilvl="6" w:tplc="080A000F" w:tentative="1">
      <w:start w:val="1"/>
      <w:numFmt w:val="decimal"/>
      <w:lvlText w:val="%7."/>
      <w:lvlJc w:val="left"/>
      <w:pPr>
        <w:ind w:left="5682" w:hanging="360"/>
      </w:pPr>
    </w:lvl>
    <w:lvl w:ilvl="7" w:tplc="080A0019" w:tentative="1">
      <w:start w:val="1"/>
      <w:numFmt w:val="lowerLetter"/>
      <w:lvlText w:val="%8."/>
      <w:lvlJc w:val="left"/>
      <w:pPr>
        <w:ind w:left="6402" w:hanging="360"/>
      </w:pPr>
    </w:lvl>
    <w:lvl w:ilvl="8" w:tplc="080A001B" w:tentative="1">
      <w:start w:val="1"/>
      <w:numFmt w:val="lowerRoman"/>
      <w:lvlText w:val="%9."/>
      <w:lvlJc w:val="right"/>
      <w:pPr>
        <w:ind w:left="7122" w:hanging="180"/>
      </w:pPr>
    </w:lvl>
  </w:abstractNum>
  <w:abstractNum w:abstractNumId="16" w15:restartNumberingAfterBreak="0">
    <w:nsid w:val="46D064CF"/>
    <w:multiLevelType w:val="hybridMultilevel"/>
    <w:tmpl w:val="A22C0E60"/>
    <w:lvl w:ilvl="0" w:tplc="080A0001">
      <w:start w:val="1"/>
      <w:numFmt w:val="bullet"/>
      <w:lvlText w:val=""/>
      <w:lvlJc w:val="left"/>
      <w:pPr>
        <w:ind w:left="1423" w:hanging="360"/>
      </w:pPr>
      <w:rPr>
        <w:rFonts w:ascii="Symbol" w:hAnsi="Symbol" w:hint="default"/>
      </w:rPr>
    </w:lvl>
    <w:lvl w:ilvl="1" w:tplc="080A0003" w:tentative="1">
      <w:start w:val="1"/>
      <w:numFmt w:val="bullet"/>
      <w:lvlText w:val="o"/>
      <w:lvlJc w:val="left"/>
      <w:pPr>
        <w:ind w:left="2143" w:hanging="360"/>
      </w:pPr>
      <w:rPr>
        <w:rFonts w:ascii="Courier New" w:hAnsi="Courier New" w:cs="Courier New" w:hint="default"/>
      </w:rPr>
    </w:lvl>
    <w:lvl w:ilvl="2" w:tplc="080A0005" w:tentative="1">
      <w:start w:val="1"/>
      <w:numFmt w:val="bullet"/>
      <w:lvlText w:val=""/>
      <w:lvlJc w:val="left"/>
      <w:pPr>
        <w:ind w:left="2863" w:hanging="360"/>
      </w:pPr>
      <w:rPr>
        <w:rFonts w:ascii="Wingdings" w:hAnsi="Wingdings" w:hint="default"/>
      </w:rPr>
    </w:lvl>
    <w:lvl w:ilvl="3" w:tplc="080A0001" w:tentative="1">
      <w:start w:val="1"/>
      <w:numFmt w:val="bullet"/>
      <w:lvlText w:val=""/>
      <w:lvlJc w:val="left"/>
      <w:pPr>
        <w:ind w:left="3583" w:hanging="360"/>
      </w:pPr>
      <w:rPr>
        <w:rFonts w:ascii="Symbol" w:hAnsi="Symbol" w:hint="default"/>
      </w:rPr>
    </w:lvl>
    <w:lvl w:ilvl="4" w:tplc="080A0003" w:tentative="1">
      <w:start w:val="1"/>
      <w:numFmt w:val="bullet"/>
      <w:lvlText w:val="o"/>
      <w:lvlJc w:val="left"/>
      <w:pPr>
        <w:ind w:left="4303" w:hanging="360"/>
      </w:pPr>
      <w:rPr>
        <w:rFonts w:ascii="Courier New" w:hAnsi="Courier New" w:cs="Courier New" w:hint="default"/>
      </w:rPr>
    </w:lvl>
    <w:lvl w:ilvl="5" w:tplc="080A0005" w:tentative="1">
      <w:start w:val="1"/>
      <w:numFmt w:val="bullet"/>
      <w:lvlText w:val=""/>
      <w:lvlJc w:val="left"/>
      <w:pPr>
        <w:ind w:left="5023" w:hanging="360"/>
      </w:pPr>
      <w:rPr>
        <w:rFonts w:ascii="Wingdings" w:hAnsi="Wingdings" w:hint="default"/>
      </w:rPr>
    </w:lvl>
    <w:lvl w:ilvl="6" w:tplc="080A0001" w:tentative="1">
      <w:start w:val="1"/>
      <w:numFmt w:val="bullet"/>
      <w:lvlText w:val=""/>
      <w:lvlJc w:val="left"/>
      <w:pPr>
        <w:ind w:left="5743" w:hanging="360"/>
      </w:pPr>
      <w:rPr>
        <w:rFonts w:ascii="Symbol" w:hAnsi="Symbol" w:hint="default"/>
      </w:rPr>
    </w:lvl>
    <w:lvl w:ilvl="7" w:tplc="080A0003" w:tentative="1">
      <w:start w:val="1"/>
      <w:numFmt w:val="bullet"/>
      <w:lvlText w:val="o"/>
      <w:lvlJc w:val="left"/>
      <w:pPr>
        <w:ind w:left="6463" w:hanging="360"/>
      </w:pPr>
      <w:rPr>
        <w:rFonts w:ascii="Courier New" w:hAnsi="Courier New" w:cs="Courier New" w:hint="default"/>
      </w:rPr>
    </w:lvl>
    <w:lvl w:ilvl="8" w:tplc="080A0005" w:tentative="1">
      <w:start w:val="1"/>
      <w:numFmt w:val="bullet"/>
      <w:lvlText w:val=""/>
      <w:lvlJc w:val="left"/>
      <w:pPr>
        <w:ind w:left="7183" w:hanging="360"/>
      </w:pPr>
      <w:rPr>
        <w:rFonts w:ascii="Wingdings" w:hAnsi="Wingdings" w:hint="default"/>
      </w:rPr>
    </w:lvl>
  </w:abstractNum>
  <w:abstractNum w:abstractNumId="17" w15:restartNumberingAfterBreak="0">
    <w:nsid w:val="4AEC713C"/>
    <w:multiLevelType w:val="hybridMultilevel"/>
    <w:tmpl w:val="42C4B22A"/>
    <w:lvl w:ilvl="0" w:tplc="FFFFFFFF">
      <w:start w:val="1"/>
      <w:numFmt w:val="lowerLetter"/>
      <w:lvlText w:val="%1)"/>
      <w:lvlJc w:val="left"/>
      <w:pPr>
        <w:ind w:left="1212" w:hanging="360"/>
      </w:pPr>
      <w:rPr>
        <w:rFonts w:ascii="Palatino Linotype" w:eastAsia="Times New Roman" w:hAnsi="Palatino Linotype" w:cs="Times New Roman"/>
      </w:rPr>
    </w:lvl>
    <w:lvl w:ilvl="1" w:tplc="FFFFFFFF" w:tentative="1">
      <w:start w:val="1"/>
      <w:numFmt w:val="bullet"/>
      <w:lvlText w:val="o"/>
      <w:lvlJc w:val="left"/>
      <w:pPr>
        <w:ind w:left="1932" w:hanging="360"/>
      </w:pPr>
      <w:rPr>
        <w:rFonts w:ascii="Courier New" w:hAnsi="Courier New" w:cs="Courier New" w:hint="default"/>
      </w:rPr>
    </w:lvl>
    <w:lvl w:ilvl="2" w:tplc="FFFFFFFF" w:tentative="1">
      <w:start w:val="1"/>
      <w:numFmt w:val="bullet"/>
      <w:lvlText w:val=""/>
      <w:lvlJc w:val="left"/>
      <w:pPr>
        <w:ind w:left="2652" w:hanging="360"/>
      </w:pPr>
      <w:rPr>
        <w:rFonts w:ascii="Wingdings" w:hAnsi="Wingdings" w:hint="default"/>
      </w:rPr>
    </w:lvl>
    <w:lvl w:ilvl="3" w:tplc="FFFFFFFF" w:tentative="1">
      <w:start w:val="1"/>
      <w:numFmt w:val="bullet"/>
      <w:lvlText w:val=""/>
      <w:lvlJc w:val="left"/>
      <w:pPr>
        <w:ind w:left="3372" w:hanging="360"/>
      </w:pPr>
      <w:rPr>
        <w:rFonts w:ascii="Symbol" w:hAnsi="Symbol" w:hint="default"/>
      </w:rPr>
    </w:lvl>
    <w:lvl w:ilvl="4" w:tplc="FFFFFFFF" w:tentative="1">
      <w:start w:val="1"/>
      <w:numFmt w:val="bullet"/>
      <w:lvlText w:val="o"/>
      <w:lvlJc w:val="left"/>
      <w:pPr>
        <w:ind w:left="4092" w:hanging="360"/>
      </w:pPr>
      <w:rPr>
        <w:rFonts w:ascii="Courier New" w:hAnsi="Courier New" w:cs="Courier New" w:hint="default"/>
      </w:rPr>
    </w:lvl>
    <w:lvl w:ilvl="5" w:tplc="FFFFFFFF" w:tentative="1">
      <w:start w:val="1"/>
      <w:numFmt w:val="bullet"/>
      <w:lvlText w:val=""/>
      <w:lvlJc w:val="left"/>
      <w:pPr>
        <w:ind w:left="4812" w:hanging="360"/>
      </w:pPr>
      <w:rPr>
        <w:rFonts w:ascii="Wingdings" w:hAnsi="Wingdings" w:hint="default"/>
      </w:rPr>
    </w:lvl>
    <w:lvl w:ilvl="6" w:tplc="FFFFFFFF" w:tentative="1">
      <w:start w:val="1"/>
      <w:numFmt w:val="bullet"/>
      <w:lvlText w:val=""/>
      <w:lvlJc w:val="left"/>
      <w:pPr>
        <w:ind w:left="5532" w:hanging="360"/>
      </w:pPr>
      <w:rPr>
        <w:rFonts w:ascii="Symbol" w:hAnsi="Symbol" w:hint="default"/>
      </w:rPr>
    </w:lvl>
    <w:lvl w:ilvl="7" w:tplc="FFFFFFFF" w:tentative="1">
      <w:start w:val="1"/>
      <w:numFmt w:val="bullet"/>
      <w:lvlText w:val="o"/>
      <w:lvlJc w:val="left"/>
      <w:pPr>
        <w:ind w:left="6252" w:hanging="360"/>
      </w:pPr>
      <w:rPr>
        <w:rFonts w:ascii="Courier New" w:hAnsi="Courier New" w:cs="Courier New" w:hint="default"/>
      </w:rPr>
    </w:lvl>
    <w:lvl w:ilvl="8" w:tplc="FFFFFFFF" w:tentative="1">
      <w:start w:val="1"/>
      <w:numFmt w:val="bullet"/>
      <w:lvlText w:val=""/>
      <w:lvlJc w:val="left"/>
      <w:pPr>
        <w:ind w:left="6972" w:hanging="360"/>
      </w:pPr>
      <w:rPr>
        <w:rFonts w:ascii="Wingdings" w:hAnsi="Wingdings" w:hint="default"/>
      </w:rPr>
    </w:lvl>
  </w:abstractNum>
  <w:abstractNum w:abstractNumId="18" w15:restartNumberingAfterBreak="0">
    <w:nsid w:val="4B7C2679"/>
    <w:multiLevelType w:val="hybridMultilevel"/>
    <w:tmpl w:val="0204CE66"/>
    <w:lvl w:ilvl="0" w:tplc="080A0017">
      <w:start w:val="1"/>
      <w:numFmt w:val="lowerLetter"/>
      <w:lvlText w:val="%1)"/>
      <w:lvlJc w:val="left"/>
      <w:pPr>
        <w:ind w:left="1080" w:hanging="72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9" w15:restartNumberingAfterBreak="0">
    <w:nsid w:val="4B8F62B3"/>
    <w:multiLevelType w:val="hybridMultilevel"/>
    <w:tmpl w:val="4BC2D3FC"/>
    <w:lvl w:ilvl="0" w:tplc="C108F0BE">
      <w:start w:val="2"/>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1F72C44"/>
    <w:multiLevelType w:val="hybridMultilevel"/>
    <w:tmpl w:val="1AE8AD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2960F01"/>
    <w:multiLevelType w:val="hybridMultilevel"/>
    <w:tmpl w:val="67B8991E"/>
    <w:lvl w:ilvl="0" w:tplc="DD22FE4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3DA1AFA"/>
    <w:multiLevelType w:val="hybridMultilevel"/>
    <w:tmpl w:val="5B58D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85750ED"/>
    <w:multiLevelType w:val="hybridMultilevel"/>
    <w:tmpl w:val="4C78F7EC"/>
    <w:lvl w:ilvl="0" w:tplc="CCEC12D2">
      <w:start w:val="1"/>
      <w:numFmt w:val="lowerRoman"/>
      <w:lvlText w:val="%1."/>
      <w:lvlJc w:val="left"/>
      <w:pPr>
        <w:ind w:left="1289" w:hanging="720"/>
      </w:pPr>
      <w:rPr>
        <w:rFonts w:hint="default"/>
      </w:rPr>
    </w:lvl>
    <w:lvl w:ilvl="1" w:tplc="080A0019" w:tentative="1">
      <w:start w:val="1"/>
      <w:numFmt w:val="lowerLetter"/>
      <w:lvlText w:val="%2."/>
      <w:lvlJc w:val="left"/>
      <w:pPr>
        <w:ind w:left="1649" w:hanging="360"/>
      </w:pPr>
    </w:lvl>
    <w:lvl w:ilvl="2" w:tplc="080A001B" w:tentative="1">
      <w:start w:val="1"/>
      <w:numFmt w:val="lowerRoman"/>
      <w:lvlText w:val="%3."/>
      <w:lvlJc w:val="right"/>
      <w:pPr>
        <w:ind w:left="2369" w:hanging="180"/>
      </w:pPr>
    </w:lvl>
    <w:lvl w:ilvl="3" w:tplc="080A000F" w:tentative="1">
      <w:start w:val="1"/>
      <w:numFmt w:val="decimal"/>
      <w:lvlText w:val="%4."/>
      <w:lvlJc w:val="left"/>
      <w:pPr>
        <w:ind w:left="3089" w:hanging="360"/>
      </w:pPr>
    </w:lvl>
    <w:lvl w:ilvl="4" w:tplc="080A0019" w:tentative="1">
      <w:start w:val="1"/>
      <w:numFmt w:val="lowerLetter"/>
      <w:lvlText w:val="%5."/>
      <w:lvlJc w:val="left"/>
      <w:pPr>
        <w:ind w:left="3809" w:hanging="360"/>
      </w:pPr>
    </w:lvl>
    <w:lvl w:ilvl="5" w:tplc="080A001B" w:tentative="1">
      <w:start w:val="1"/>
      <w:numFmt w:val="lowerRoman"/>
      <w:lvlText w:val="%6."/>
      <w:lvlJc w:val="right"/>
      <w:pPr>
        <w:ind w:left="4529" w:hanging="180"/>
      </w:pPr>
    </w:lvl>
    <w:lvl w:ilvl="6" w:tplc="080A000F" w:tentative="1">
      <w:start w:val="1"/>
      <w:numFmt w:val="decimal"/>
      <w:lvlText w:val="%7."/>
      <w:lvlJc w:val="left"/>
      <w:pPr>
        <w:ind w:left="5249" w:hanging="360"/>
      </w:pPr>
    </w:lvl>
    <w:lvl w:ilvl="7" w:tplc="080A0019" w:tentative="1">
      <w:start w:val="1"/>
      <w:numFmt w:val="lowerLetter"/>
      <w:lvlText w:val="%8."/>
      <w:lvlJc w:val="left"/>
      <w:pPr>
        <w:ind w:left="5969" w:hanging="360"/>
      </w:pPr>
    </w:lvl>
    <w:lvl w:ilvl="8" w:tplc="080A001B" w:tentative="1">
      <w:start w:val="1"/>
      <w:numFmt w:val="lowerRoman"/>
      <w:lvlText w:val="%9."/>
      <w:lvlJc w:val="right"/>
      <w:pPr>
        <w:ind w:left="6689" w:hanging="180"/>
      </w:pPr>
    </w:lvl>
  </w:abstractNum>
  <w:abstractNum w:abstractNumId="24" w15:restartNumberingAfterBreak="0">
    <w:nsid w:val="65B64985"/>
    <w:multiLevelType w:val="hybridMultilevel"/>
    <w:tmpl w:val="911EAE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9C14E9D"/>
    <w:multiLevelType w:val="hybridMultilevel"/>
    <w:tmpl w:val="02303CCA"/>
    <w:lvl w:ilvl="0" w:tplc="FFFFFFFF">
      <w:start w:val="1"/>
      <w:numFmt w:val="lowerLetter"/>
      <w:lvlText w:val="%1)"/>
      <w:lvlJc w:val="left"/>
      <w:pPr>
        <w:ind w:left="1362" w:hanging="360"/>
      </w:pPr>
      <w:rPr>
        <w:rFonts w:hint="default"/>
      </w:rPr>
    </w:lvl>
    <w:lvl w:ilvl="1" w:tplc="FFFFFFFF" w:tentative="1">
      <w:start w:val="1"/>
      <w:numFmt w:val="lowerLetter"/>
      <w:lvlText w:val="%2."/>
      <w:lvlJc w:val="left"/>
      <w:pPr>
        <w:ind w:left="2082" w:hanging="360"/>
      </w:pPr>
    </w:lvl>
    <w:lvl w:ilvl="2" w:tplc="FFFFFFFF" w:tentative="1">
      <w:start w:val="1"/>
      <w:numFmt w:val="lowerRoman"/>
      <w:lvlText w:val="%3."/>
      <w:lvlJc w:val="right"/>
      <w:pPr>
        <w:ind w:left="2802" w:hanging="180"/>
      </w:pPr>
    </w:lvl>
    <w:lvl w:ilvl="3" w:tplc="FFFFFFFF" w:tentative="1">
      <w:start w:val="1"/>
      <w:numFmt w:val="decimal"/>
      <w:lvlText w:val="%4."/>
      <w:lvlJc w:val="left"/>
      <w:pPr>
        <w:ind w:left="3522" w:hanging="360"/>
      </w:pPr>
    </w:lvl>
    <w:lvl w:ilvl="4" w:tplc="FFFFFFFF" w:tentative="1">
      <w:start w:val="1"/>
      <w:numFmt w:val="lowerLetter"/>
      <w:lvlText w:val="%5."/>
      <w:lvlJc w:val="left"/>
      <w:pPr>
        <w:ind w:left="4242" w:hanging="360"/>
      </w:pPr>
    </w:lvl>
    <w:lvl w:ilvl="5" w:tplc="FFFFFFFF" w:tentative="1">
      <w:start w:val="1"/>
      <w:numFmt w:val="lowerRoman"/>
      <w:lvlText w:val="%6."/>
      <w:lvlJc w:val="right"/>
      <w:pPr>
        <w:ind w:left="4962" w:hanging="180"/>
      </w:pPr>
    </w:lvl>
    <w:lvl w:ilvl="6" w:tplc="FFFFFFFF" w:tentative="1">
      <w:start w:val="1"/>
      <w:numFmt w:val="decimal"/>
      <w:lvlText w:val="%7."/>
      <w:lvlJc w:val="left"/>
      <w:pPr>
        <w:ind w:left="5682" w:hanging="360"/>
      </w:pPr>
    </w:lvl>
    <w:lvl w:ilvl="7" w:tplc="FFFFFFFF" w:tentative="1">
      <w:start w:val="1"/>
      <w:numFmt w:val="lowerLetter"/>
      <w:lvlText w:val="%8."/>
      <w:lvlJc w:val="left"/>
      <w:pPr>
        <w:ind w:left="6402" w:hanging="360"/>
      </w:pPr>
    </w:lvl>
    <w:lvl w:ilvl="8" w:tplc="FFFFFFFF" w:tentative="1">
      <w:start w:val="1"/>
      <w:numFmt w:val="lowerRoman"/>
      <w:lvlText w:val="%9."/>
      <w:lvlJc w:val="right"/>
      <w:pPr>
        <w:ind w:left="7122" w:hanging="180"/>
      </w:pPr>
    </w:lvl>
  </w:abstractNum>
  <w:abstractNum w:abstractNumId="26" w15:restartNumberingAfterBreak="0">
    <w:nsid w:val="6AFE6643"/>
    <w:multiLevelType w:val="hybridMultilevel"/>
    <w:tmpl w:val="1714E2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BDC1967"/>
    <w:multiLevelType w:val="hybridMultilevel"/>
    <w:tmpl w:val="6BC01096"/>
    <w:lvl w:ilvl="0" w:tplc="94061C1E">
      <w:start w:val="1"/>
      <w:numFmt w:val="lowerLetter"/>
      <w:lvlText w:val="%1."/>
      <w:lvlJc w:val="left"/>
      <w:pPr>
        <w:ind w:left="9651" w:hanging="720"/>
      </w:pPr>
      <w:rPr>
        <w:rFonts w:ascii="Palatino Linotype" w:eastAsia="Times New Roman" w:hAnsi="Palatino Linotype" w:cs="Tahoma"/>
        <w:b/>
        <w:bCs w:val="0"/>
      </w:rPr>
    </w:lvl>
    <w:lvl w:ilvl="1" w:tplc="FFFFFFFF">
      <w:start w:val="1"/>
      <w:numFmt w:val="lowerLetter"/>
      <w:lvlText w:val="%2."/>
      <w:lvlJc w:val="left"/>
      <w:pPr>
        <w:ind w:left="10011" w:hanging="360"/>
      </w:pPr>
    </w:lvl>
    <w:lvl w:ilvl="2" w:tplc="FFFFFFFF">
      <w:start w:val="1"/>
      <w:numFmt w:val="lowerRoman"/>
      <w:lvlText w:val="%3."/>
      <w:lvlJc w:val="right"/>
      <w:pPr>
        <w:ind w:left="10731" w:hanging="180"/>
      </w:pPr>
    </w:lvl>
    <w:lvl w:ilvl="3" w:tplc="FFFFFFFF">
      <w:start w:val="1"/>
      <w:numFmt w:val="decimal"/>
      <w:lvlText w:val="%4."/>
      <w:lvlJc w:val="left"/>
      <w:pPr>
        <w:ind w:left="11451" w:hanging="360"/>
      </w:pPr>
    </w:lvl>
    <w:lvl w:ilvl="4" w:tplc="FFFFFFFF">
      <w:start w:val="1"/>
      <w:numFmt w:val="lowerLetter"/>
      <w:lvlText w:val="%5."/>
      <w:lvlJc w:val="left"/>
      <w:pPr>
        <w:ind w:left="12171" w:hanging="360"/>
      </w:pPr>
    </w:lvl>
    <w:lvl w:ilvl="5" w:tplc="FFFFFFFF">
      <w:start w:val="1"/>
      <w:numFmt w:val="lowerRoman"/>
      <w:lvlText w:val="%6."/>
      <w:lvlJc w:val="right"/>
      <w:pPr>
        <w:ind w:left="12891" w:hanging="180"/>
      </w:pPr>
    </w:lvl>
    <w:lvl w:ilvl="6" w:tplc="FFFFFFFF">
      <w:start w:val="1"/>
      <w:numFmt w:val="decimal"/>
      <w:lvlText w:val="%7."/>
      <w:lvlJc w:val="left"/>
      <w:pPr>
        <w:ind w:left="13611" w:hanging="360"/>
      </w:pPr>
    </w:lvl>
    <w:lvl w:ilvl="7" w:tplc="FFFFFFFF">
      <w:start w:val="1"/>
      <w:numFmt w:val="lowerLetter"/>
      <w:lvlText w:val="%8."/>
      <w:lvlJc w:val="left"/>
      <w:pPr>
        <w:ind w:left="14331" w:hanging="360"/>
      </w:pPr>
    </w:lvl>
    <w:lvl w:ilvl="8" w:tplc="FFFFFFFF">
      <w:start w:val="1"/>
      <w:numFmt w:val="lowerRoman"/>
      <w:lvlText w:val="%9."/>
      <w:lvlJc w:val="right"/>
      <w:pPr>
        <w:ind w:left="15051" w:hanging="180"/>
      </w:pPr>
    </w:lvl>
  </w:abstractNum>
  <w:abstractNum w:abstractNumId="28" w15:restartNumberingAfterBreak="0">
    <w:nsid w:val="74D723EB"/>
    <w:multiLevelType w:val="hybridMultilevel"/>
    <w:tmpl w:val="F12CEF80"/>
    <w:lvl w:ilvl="0" w:tplc="73E4775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5422B96"/>
    <w:multiLevelType w:val="hybridMultilevel"/>
    <w:tmpl w:val="748A4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DAB5C53"/>
    <w:multiLevelType w:val="hybridMultilevel"/>
    <w:tmpl w:val="91AABD48"/>
    <w:lvl w:ilvl="0" w:tplc="080A000B">
      <w:start w:val="1"/>
      <w:numFmt w:val="bullet"/>
      <w:lvlText w:val=""/>
      <w:lvlJc w:val="left"/>
      <w:pPr>
        <w:ind w:left="720" w:hanging="360"/>
      </w:pPr>
      <w:rPr>
        <w:rFonts w:ascii="Wingdings" w:hAnsi="Wingdings" w:hint="default"/>
      </w:rPr>
    </w:lvl>
    <w:lvl w:ilvl="1" w:tplc="080A000B">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F1D4AB1"/>
    <w:multiLevelType w:val="hybridMultilevel"/>
    <w:tmpl w:val="5E764170"/>
    <w:lvl w:ilvl="0" w:tplc="396A0154">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0"/>
  </w:num>
  <w:num w:numId="2">
    <w:abstractNumId w:val="29"/>
  </w:num>
  <w:num w:numId="3">
    <w:abstractNumId w:val="22"/>
  </w:num>
  <w:num w:numId="4">
    <w:abstractNumId w:val="7"/>
  </w:num>
  <w:num w:numId="5">
    <w:abstractNumId w:val="2"/>
  </w:num>
  <w:num w:numId="6">
    <w:abstractNumId w:val="14"/>
  </w:num>
  <w:num w:numId="7">
    <w:abstractNumId w:val="18"/>
  </w:num>
  <w:num w:numId="8">
    <w:abstractNumId w:val="9"/>
  </w:num>
  <w:num w:numId="9">
    <w:abstractNumId w:val="13"/>
  </w:num>
  <w:num w:numId="10">
    <w:abstractNumId w:val="11"/>
  </w:num>
  <w:num w:numId="11">
    <w:abstractNumId w:val="5"/>
  </w:num>
  <w:num w:numId="12">
    <w:abstractNumId w:val="23"/>
  </w:num>
  <w:num w:numId="13">
    <w:abstractNumId w:val="21"/>
  </w:num>
  <w:num w:numId="14">
    <w:abstractNumId w:val="15"/>
  </w:num>
  <w:num w:numId="15">
    <w:abstractNumId w:val="1"/>
  </w:num>
  <w:num w:numId="16">
    <w:abstractNumId w:val="30"/>
  </w:num>
  <w:num w:numId="17">
    <w:abstractNumId w:val="17"/>
  </w:num>
  <w:num w:numId="18">
    <w:abstractNumId w:val="31"/>
  </w:num>
  <w:num w:numId="19">
    <w:abstractNumId w:val="8"/>
  </w:num>
  <w:num w:numId="20">
    <w:abstractNumId w:val="3"/>
  </w:num>
  <w:num w:numId="21">
    <w:abstractNumId w:val="19"/>
  </w:num>
  <w:num w:numId="22">
    <w:abstractNumId w:val="20"/>
  </w:num>
  <w:num w:numId="23">
    <w:abstractNumId w:val="25"/>
  </w:num>
  <w:num w:numId="24">
    <w:abstractNumId w:val="24"/>
  </w:num>
  <w:num w:numId="25">
    <w:abstractNumId w:val="12"/>
  </w:num>
  <w:num w:numId="26">
    <w:abstractNumId w:val="10"/>
  </w:num>
  <w:num w:numId="27">
    <w:abstractNumId w:val="27"/>
  </w:num>
  <w:num w:numId="28">
    <w:abstractNumId w:val="16"/>
  </w:num>
  <w:num w:numId="29">
    <w:abstractNumId w:val="6"/>
  </w:num>
  <w:num w:numId="30">
    <w:abstractNumId w:val="4"/>
  </w:num>
  <w:num w:numId="31">
    <w:abstractNumId w:val="28"/>
  </w:num>
  <w:num w:numId="32">
    <w:abstractNumId w:val="2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09E"/>
    <w:rsid w:val="000001F1"/>
    <w:rsid w:val="00000992"/>
    <w:rsid w:val="000012B3"/>
    <w:rsid w:val="00001CB1"/>
    <w:rsid w:val="000027EB"/>
    <w:rsid w:val="00002954"/>
    <w:rsid w:val="00002DD9"/>
    <w:rsid w:val="00003179"/>
    <w:rsid w:val="0000356B"/>
    <w:rsid w:val="000037E0"/>
    <w:rsid w:val="0000380B"/>
    <w:rsid w:val="0000395A"/>
    <w:rsid w:val="00003987"/>
    <w:rsid w:val="00003EB8"/>
    <w:rsid w:val="00003F8B"/>
    <w:rsid w:val="000042D3"/>
    <w:rsid w:val="000043DC"/>
    <w:rsid w:val="0000485A"/>
    <w:rsid w:val="00004A0D"/>
    <w:rsid w:val="000054AF"/>
    <w:rsid w:val="00005797"/>
    <w:rsid w:val="00005E66"/>
    <w:rsid w:val="00005EA6"/>
    <w:rsid w:val="0000638B"/>
    <w:rsid w:val="00006499"/>
    <w:rsid w:val="00006543"/>
    <w:rsid w:val="00006735"/>
    <w:rsid w:val="00007017"/>
    <w:rsid w:val="000071D9"/>
    <w:rsid w:val="00007ECA"/>
    <w:rsid w:val="000104CC"/>
    <w:rsid w:val="00010A26"/>
    <w:rsid w:val="0001103D"/>
    <w:rsid w:val="0001124C"/>
    <w:rsid w:val="0001137A"/>
    <w:rsid w:val="00011570"/>
    <w:rsid w:val="00011672"/>
    <w:rsid w:val="00011B11"/>
    <w:rsid w:val="00011EDB"/>
    <w:rsid w:val="00012C24"/>
    <w:rsid w:val="00012DBA"/>
    <w:rsid w:val="00013607"/>
    <w:rsid w:val="000137F4"/>
    <w:rsid w:val="000139E8"/>
    <w:rsid w:val="00013A19"/>
    <w:rsid w:val="00013B78"/>
    <w:rsid w:val="00013CE8"/>
    <w:rsid w:val="00013DD6"/>
    <w:rsid w:val="000141D4"/>
    <w:rsid w:val="000143FA"/>
    <w:rsid w:val="00014465"/>
    <w:rsid w:val="00014D65"/>
    <w:rsid w:val="00014DE5"/>
    <w:rsid w:val="000159D3"/>
    <w:rsid w:val="00015DA8"/>
    <w:rsid w:val="00015FCC"/>
    <w:rsid w:val="000167A5"/>
    <w:rsid w:val="0001726D"/>
    <w:rsid w:val="000173FB"/>
    <w:rsid w:val="00017858"/>
    <w:rsid w:val="00017B2C"/>
    <w:rsid w:val="00017D26"/>
    <w:rsid w:val="00017E22"/>
    <w:rsid w:val="00020113"/>
    <w:rsid w:val="00020260"/>
    <w:rsid w:val="00020818"/>
    <w:rsid w:val="00020B0A"/>
    <w:rsid w:val="00020EA9"/>
    <w:rsid w:val="00020F23"/>
    <w:rsid w:val="00020F39"/>
    <w:rsid w:val="0002120A"/>
    <w:rsid w:val="000212E5"/>
    <w:rsid w:val="00021C64"/>
    <w:rsid w:val="0002289F"/>
    <w:rsid w:val="00022AB4"/>
    <w:rsid w:val="00022E50"/>
    <w:rsid w:val="00023078"/>
    <w:rsid w:val="0002374D"/>
    <w:rsid w:val="000241C5"/>
    <w:rsid w:val="000241D4"/>
    <w:rsid w:val="000249D5"/>
    <w:rsid w:val="00024A96"/>
    <w:rsid w:val="00024D74"/>
    <w:rsid w:val="00024F5F"/>
    <w:rsid w:val="0002561A"/>
    <w:rsid w:val="00025EF9"/>
    <w:rsid w:val="00025F5D"/>
    <w:rsid w:val="00026A63"/>
    <w:rsid w:val="00026B22"/>
    <w:rsid w:val="00027127"/>
    <w:rsid w:val="00027175"/>
    <w:rsid w:val="0002759E"/>
    <w:rsid w:val="00027906"/>
    <w:rsid w:val="00027F0F"/>
    <w:rsid w:val="000305FD"/>
    <w:rsid w:val="00031214"/>
    <w:rsid w:val="000312F0"/>
    <w:rsid w:val="000313A7"/>
    <w:rsid w:val="00032E3F"/>
    <w:rsid w:val="00032F5B"/>
    <w:rsid w:val="0003356E"/>
    <w:rsid w:val="00033622"/>
    <w:rsid w:val="00033BE7"/>
    <w:rsid w:val="00034195"/>
    <w:rsid w:val="00034660"/>
    <w:rsid w:val="00034CDC"/>
    <w:rsid w:val="00034E9D"/>
    <w:rsid w:val="00034F30"/>
    <w:rsid w:val="0003532E"/>
    <w:rsid w:val="0003569F"/>
    <w:rsid w:val="000356AE"/>
    <w:rsid w:val="00035AA4"/>
    <w:rsid w:val="00035AD2"/>
    <w:rsid w:val="00035F9E"/>
    <w:rsid w:val="00036315"/>
    <w:rsid w:val="000369DB"/>
    <w:rsid w:val="00036B38"/>
    <w:rsid w:val="000373BC"/>
    <w:rsid w:val="000377A6"/>
    <w:rsid w:val="000378BC"/>
    <w:rsid w:val="00037B34"/>
    <w:rsid w:val="00037C72"/>
    <w:rsid w:val="00037F4B"/>
    <w:rsid w:val="000401ED"/>
    <w:rsid w:val="00040873"/>
    <w:rsid w:val="0004114D"/>
    <w:rsid w:val="00041588"/>
    <w:rsid w:val="000415F1"/>
    <w:rsid w:val="000415FB"/>
    <w:rsid w:val="000416D5"/>
    <w:rsid w:val="00041983"/>
    <w:rsid w:val="00041E3E"/>
    <w:rsid w:val="000423CA"/>
    <w:rsid w:val="00042C40"/>
    <w:rsid w:val="00042D11"/>
    <w:rsid w:val="00043072"/>
    <w:rsid w:val="000432BA"/>
    <w:rsid w:val="0004349F"/>
    <w:rsid w:val="00043AB1"/>
    <w:rsid w:val="00043C4B"/>
    <w:rsid w:val="00044503"/>
    <w:rsid w:val="0004473A"/>
    <w:rsid w:val="00044768"/>
    <w:rsid w:val="00044DF5"/>
    <w:rsid w:val="000457A5"/>
    <w:rsid w:val="00045A23"/>
    <w:rsid w:val="00045D40"/>
    <w:rsid w:val="00045F73"/>
    <w:rsid w:val="0004605C"/>
    <w:rsid w:val="0004646B"/>
    <w:rsid w:val="00046B97"/>
    <w:rsid w:val="00046BD0"/>
    <w:rsid w:val="00046F21"/>
    <w:rsid w:val="0004731B"/>
    <w:rsid w:val="000475BA"/>
    <w:rsid w:val="00047617"/>
    <w:rsid w:val="0004790A"/>
    <w:rsid w:val="000503B6"/>
    <w:rsid w:val="00050963"/>
    <w:rsid w:val="00050EC4"/>
    <w:rsid w:val="000515E9"/>
    <w:rsid w:val="00051C33"/>
    <w:rsid w:val="000527B4"/>
    <w:rsid w:val="000528E6"/>
    <w:rsid w:val="00053196"/>
    <w:rsid w:val="000531A1"/>
    <w:rsid w:val="000534C8"/>
    <w:rsid w:val="0005356A"/>
    <w:rsid w:val="0005360C"/>
    <w:rsid w:val="00053897"/>
    <w:rsid w:val="00053B75"/>
    <w:rsid w:val="000540CA"/>
    <w:rsid w:val="00055018"/>
    <w:rsid w:val="00055319"/>
    <w:rsid w:val="000557F1"/>
    <w:rsid w:val="0005584C"/>
    <w:rsid w:val="00055DD3"/>
    <w:rsid w:val="00056D2E"/>
    <w:rsid w:val="00057250"/>
    <w:rsid w:val="00057499"/>
    <w:rsid w:val="0005769F"/>
    <w:rsid w:val="000577AC"/>
    <w:rsid w:val="00057F6D"/>
    <w:rsid w:val="0006017B"/>
    <w:rsid w:val="00060307"/>
    <w:rsid w:val="000603A7"/>
    <w:rsid w:val="00060F1A"/>
    <w:rsid w:val="0006115F"/>
    <w:rsid w:val="00061178"/>
    <w:rsid w:val="000614B4"/>
    <w:rsid w:val="0006199A"/>
    <w:rsid w:val="000620E1"/>
    <w:rsid w:val="00062248"/>
    <w:rsid w:val="000623AE"/>
    <w:rsid w:val="000623F5"/>
    <w:rsid w:val="000626E9"/>
    <w:rsid w:val="00062889"/>
    <w:rsid w:val="00062A59"/>
    <w:rsid w:val="00062D7B"/>
    <w:rsid w:val="000634CC"/>
    <w:rsid w:val="00063553"/>
    <w:rsid w:val="00063A96"/>
    <w:rsid w:val="00063ABE"/>
    <w:rsid w:val="00063EA8"/>
    <w:rsid w:val="0006409F"/>
    <w:rsid w:val="0006430A"/>
    <w:rsid w:val="0006475D"/>
    <w:rsid w:val="00064855"/>
    <w:rsid w:val="00064BE9"/>
    <w:rsid w:val="00064C19"/>
    <w:rsid w:val="00064D35"/>
    <w:rsid w:val="00064FEC"/>
    <w:rsid w:val="00065280"/>
    <w:rsid w:val="00065826"/>
    <w:rsid w:val="00065BF2"/>
    <w:rsid w:val="00066041"/>
    <w:rsid w:val="000664CD"/>
    <w:rsid w:val="000678EA"/>
    <w:rsid w:val="000678F4"/>
    <w:rsid w:val="000679F3"/>
    <w:rsid w:val="00067B8C"/>
    <w:rsid w:val="00067C06"/>
    <w:rsid w:val="00067D79"/>
    <w:rsid w:val="0007069C"/>
    <w:rsid w:val="000706EE"/>
    <w:rsid w:val="000713D8"/>
    <w:rsid w:val="0007156F"/>
    <w:rsid w:val="00071A4A"/>
    <w:rsid w:val="00073110"/>
    <w:rsid w:val="000732CE"/>
    <w:rsid w:val="000733F9"/>
    <w:rsid w:val="000739FC"/>
    <w:rsid w:val="000744D6"/>
    <w:rsid w:val="0007493D"/>
    <w:rsid w:val="000749B4"/>
    <w:rsid w:val="00074BB0"/>
    <w:rsid w:val="00074D67"/>
    <w:rsid w:val="00074EE1"/>
    <w:rsid w:val="000757E6"/>
    <w:rsid w:val="000758B2"/>
    <w:rsid w:val="00075D5C"/>
    <w:rsid w:val="00076F40"/>
    <w:rsid w:val="000771CC"/>
    <w:rsid w:val="000775FD"/>
    <w:rsid w:val="000779E8"/>
    <w:rsid w:val="00077F49"/>
    <w:rsid w:val="00077FF5"/>
    <w:rsid w:val="00080474"/>
    <w:rsid w:val="00080971"/>
    <w:rsid w:val="000813B0"/>
    <w:rsid w:val="0008148B"/>
    <w:rsid w:val="00081D6A"/>
    <w:rsid w:val="00082267"/>
    <w:rsid w:val="00082B97"/>
    <w:rsid w:val="00082D67"/>
    <w:rsid w:val="0008327F"/>
    <w:rsid w:val="00083520"/>
    <w:rsid w:val="00083752"/>
    <w:rsid w:val="00083A96"/>
    <w:rsid w:val="00084CD3"/>
    <w:rsid w:val="000853C2"/>
    <w:rsid w:val="00085C47"/>
    <w:rsid w:val="000868AF"/>
    <w:rsid w:val="00086B95"/>
    <w:rsid w:val="00086C9C"/>
    <w:rsid w:val="00086D84"/>
    <w:rsid w:val="00087158"/>
    <w:rsid w:val="00091024"/>
    <w:rsid w:val="000910A3"/>
    <w:rsid w:val="0009191D"/>
    <w:rsid w:val="00091E68"/>
    <w:rsid w:val="00092208"/>
    <w:rsid w:val="00092475"/>
    <w:rsid w:val="0009267E"/>
    <w:rsid w:val="00092927"/>
    <w:rsid w:val="00092C55"/>
    <w:rsid w:val="00092F1D"/>
    <w:rsid w:val="000932D5"/>
    <w:rsid w:val="000940B6"/>
    <w:rsid w:val="00094123"/>
    <w:rsid w:val="00094441"/>
    <w:rsid w:val="00095064"/>
    <w:rsid w:val="000952DE"/>
    <w:rsid w:val="000952F7"/>
    <w:rsid w:val="00095511"/>
    <w:rsid w:val="00095590"/>
    <w:rsid w:val="00095813"/>
    <w:rsid w:val="00095932"/>
    <w:rsid w:val="00095E4F"/>
    <w:rsid w:val="00096252"/>
    <w:rsid w:val="000962CB"/>
    <w:rsid w:val="00096D31"/>
    <w:rsid w:val="00097211"/>
    <w:rsid w:val="000974B7"/>
    <w:rsid w:val="00097946"/>
    <w:rsid w:val="00097CB2"/>
    <w:rsid w:val="000A00FA"/>
    <w:rsid w:val="000A01C7"/>
    <w:rsid w:val="000A0518"/>
    <w:rsid w:val="000A0861"/>
    <w:rsid w:val="000A0ABD"/>
    <w:rsid w:val="000A0B0A"/>
    <w:rsid w:val="000A1A13"/>
    <w:rsid w:val="000A1CB7"/>
    <w:rsid w:val="000A1F83"/>
    <w:rsid w:val="000A20A4"/>
    <w:rsid w:val="000A20E8"/>
    <w:rsid w:val="000A2159"/>
    <w:rsid w:val="000A26C6"/>
    <w:rsid w:val="000A35A9"/>
    <w:rsid w:val="000A3BB3"/>
    <w:rsid w:val="000A44CC"/>
    <w:rsid w:val="000A47EF"/>
    <w:rsid w:val="000A5058"/>
    <w:rsid w:val="000A5A1D"/>
    <w:rsid w:val="000A5C6A"/>
    <w:rsid w:val="000A5F39"/>
    <w:rsid w:val="000A60ED"/>
    <w:rsid w:val="000A61DD"/>
    <w:rsid w:val="000A6416"/>
    <w:rsid w:val="000A64E7"/>
    <w:rsid w:val="000A67A6"/>
    <w:rsid w:val="000A6A7A"/>
    <w:rsid w:val="000A6CAB"/>
    <w:rsid w:val="000A7211"/>
    <w:rsid w:val="000A7391"/>
    <w:rsid w:val="000B00B9"/>
    <w:rsid w:val="000B079E"/>
    <w:rsid w:val="000B09F3"/>
    <w:rsid w:val="000B0A2E"/>
    <w:rsid w:val="000B11C8"/>
    <w:rsid w:val="000B15D2"/>
    <w:rsid w:val="000B1D37"/>
    <w:rsid w:val="000B262E"/>
    <w:rsid w:val="000B2C93"/>
    <w:rsid w:val="000B36DD"/>
    <w:rsid w:val="000B47C4"/>
    <w:rsid w:val="000B50B9"/>
    <w:rsid w:val="000B5392"/>
    <w:rsid w:val="000B5457"/>
    <w:rsid w:val="000B5711"/>
    <w:rsid w:val="000B5E8B"/>
    <w:rsid w:val="000B5F3B"/>
    <w:rsid w:val="000B6020"/>
    <w:rsid w:val="000B667A"/>
    <w:rsid w:val="000B6EED"/>
    <w:rsid w:val="000B75C4"/>
    <w:rsid w:val="000B7BBB"/>
    <w:rsid w:val="000B7CE9"/>
    <w:rsid w:val="000C0601"/>
    <w:rsid w:val="000C0941"/>
    <w:rsid w:val="000C095A"/>
    <w:rsid w:val="000C0EAD"/>
    <w:rsid w:val="000C1767"/>
    <w:rsid w:val="000C17B4"/>
    <w:rsid w:val="000C1C80"/>
    <w:rsid w:val="000C1D33"/>
    <w:rsid w:val="000C2283"/>
    <w:rsid w:val="000C2693"/>
    <w:rsid w:val="000C27CA"/>
    <w:rsid w:val="000C2872"/>
    <w:rsid w:val="000C3DD9"/>
    <w:rsid w:val="000C3E67"/>
    <w:rsid w:val="000C3F62"/>
    <w:rsid w:val="000C589B"/>
    <w:rsid w:val="000C59CB"/>
    <w:rsid w:val="000C5A78"/>
    <w:rsid w:val="000C5B2B"/>
    <w:rsid w:val="000C5CEE"/>
    <w:rsid w:val="000C5DBD"/>
    <w:rsid w:val="000C624F"/>
    <w:rsid w:val="000C64BD"/>
    <w:rsid w:val="000C7410"/>
    <w:rsid w:val="000C7B89"/>
    <w:rsid w:val="000D06DE"/>
    <w:rsid w:val="000D0B08"/>
    <w:rsid w:val="000D0FCA"/>
    <w:rsid w:val="000D106E"/>
    <w:rsid w:val="000D1DDF"/>
    <w:rsid w:val="000D21AC"/>
    <w:rsid w:val="000D254A"/>
    <w:rsid w:val="000D28B3"/>
    <w:rsid w:val="000D2A27"/>
    <w:rsid w:val="000D2E1B"/>
    <w:rsid w:val="000D33A0"/>
    <w:rsid w:val="000D371B"/>
    <w:rsid w:val="000D3868"/>
    <w:rsid w:val="000D4028"/>
    <w:rsid w:val="000D423C"/>
    <w:rsid w:val="000D49ED"/>
    <w:rsid w:val="000D4C39"/>
    <w:rsid w:val="000D5486"/>
    <w:rsid w:val="000D567C"/>
    <w:rsid w:val="000D5857"/>
    <w:rsid w:val="000D62EF"/>
    <w:rsid w:val="000D6AEB"/>
    <w:rsid w:val="000D6B5A"/>
    <w:rsid w:val="000D6CF8"/>
    <w:rsid w:val="000D7077"/>
    <w:rsid w:val="000E020C"/>
    <w:rsid w:val="000E0628"/>
    <w:rsid w:val="000E0640"/>
    <w:rsid w:val="000E09FA"/>
    <w:rsid w:val="000E0BEA"/>
    <w:rsid w:val="000E0F35"/>
    <w:rsid w:val="000E1219"/>
    <w:rsid w:val="000E1A5A"/>
    <w:rsid w:val="000E1F31"/>
    <w:rsid w:val="000E340C"/>
    <w:rsid w:val="000E36A6"/>
    <w:rsid w:val="000E4755"/>
    <w:rsid w:val="000E4D42"/>
    <w:rsid w:val="000E5764"/>
    <w:rsid w:val="000E60CF"/>
    <w:rsid w:val="000E67DD"/>
    <w:rsid w:val="000E6F11"/>
    <w:rsid w:val="000E6F80"/>
    <w:rsid w:val="000E7341"/>
    <w:rsid w:val="000F03B2"/>
    <w:rsid w:val="000F0655"/>
    <w:rsid w:val="000F0946"/>
    <w:rsid w:val="000F0B91"/>
    <w:rsid w:val="000F0BD6"/>
    <w:rsid w:val="000F114D"/>
    <w:rsid w:val="000F13A8"/>
    <w:rsid w:val="000F178F"/>
    <w:rsid w:val="000F1B9D"/>
    <w:rsid w:val="000F213F"/>
    <w:rsid w:val="000F2431"/>
    <w:rsid w:val="000F24C8"/>
    <w:rsid w:val="000F2580"/>
    <w:rsid w:val="000F26D2"/>
    <w:rsid w:val="000F2EBF"/>
    <w:rsid w:val="000F2FFA"/>
    <w:rsid w:val="000F301A"/>
    <w:rsid w:val="000F3668"/>
    <w:rsid w:val="000F3684"/>
    <w:rsid w:val="000F3B48"/>
    <w:rsid w:val="000F3DA0"/>
    <w:rsid w:val="000F4183"/>
    <w:rsid w:val="000F4876"/>
    <w:rsid w:val="000F4AF0"/>
    <w:rsid w:val="000F50AF"/>
    <w:rsid w:val="000F5537"/>
    <w:rsid w:val="000F555D"/>
    <w:rsid w:val="000F6363"/>
    <w:rsid w:val="000F63AA"/>
    <w:rsid w:val="000F6834"/>
    <w:rsid w:val="000F7149"/>
    <w:rsid w:val="000F76AB"/>
    <w:rsid w:val="000F7A45"/>
    <w:rsid w:val="000F7FD8"/>
    <w:rsid w:val="00100BAC"/>
    <w:rsid w:val="0010106D"/>
    <w:rsid w:val="001017B7"/>
    <w:rsid w:val="00101B64"/>
    <w:rsid w:val="0010269F"/>
    <w:rsid w:val="001026F3"/>
    <w:rsid w:val="001028A1"/>
    <w:rsid w:val="00102B36"/>
    <w:rsid w:val="00102DE8"/>
    <w:rsid w:val="00102F43"/>
    <w:rsid w:val="00102FBE"/>
    <w:rsid w:val="00103446"/>
    <w:rsid w:val="001034C6"/>
    <w:rsid w:val="00103D21"/>
    <w:rsid w:val="00103EB6"/>
    <w:rsid w:val="00103FCA"/>
    <w:rsid w:val="001049B0"/>
    <w:rsid w:val="00104ADB"/>
    <w:rsid w:val="0010569D"/>
    <w:rsid w:val="001057BC"/>
    <w:rsid w:val="0010640C"/>
    <w:rsid w:val="00106BAB"/>
    <w:rsid w:val="00106CE0"/>
    <w:rsid w:val="001078DF"/>
    <w:rsid w:val="00107D2F"/>
    <w:rsid w:val="00107EE4"/>
    <w:rsid w:val="00107F4C"/>
    <w:rsid w:val="0011025A"/>
    <w:rsid w:val="00110837"/>
    <w:rsid w:val="00110B45"/>
    <w:rsid w:val="00110C22"/>
    <w:rsid w:val="001115D4"/>
    <w:rsid w:val="001117DF"/>
    <w:rsid w:val="00112682"/>
    <w:rsid w:val="00112D7E"/>
    <w:rsid w:val="00112F71"/>
    <w:rsid w:val="00113194"/>
    <w:rsid w:val="001133D5"/>
    <w:rsid w:val="001134C9"/>
    <w:rsid w:val="0011373E"/>
    <w:rsid w:val="001139FD"/>
    <w:rsid w:val="00113B7F"/>
    <w:rsid w:val="00114068"/>
    <w:rsid w:val="001142C7"/>
    <w:rsid w:val="001142C9"/>
    <w:rsid w:val="00114A11"/>
    <w:rsid w:val="00114BA5"/>
    <w:rsid w:val="00114F95"/>
    <w:rsid w:val="00115045"/>
    <w:rsid w:val="001150E9"/>
    <w:rsid w:val="001156C5"/>
    <w:rsid w:val="001165D7"/>
    <w:rsid w:val="00116641"/>
    <w:rsid w:val="001166C8"/>
    <w:rsid w:val="001171BD"/>
    <w:rsid w:val="0011727E"/>
    <w:rsid w:val="0011763B"/>
    <w:rsid w:val="00117E11"/>
    <w:rsid w:val="00117E93"/>
    <w:rsid w:val="00117F59"/>
    <w:rsid w:val="001204D8"/>
    <w:rsid w:val="001206C7"/>
    <w:rsid w:val="00120B81"/>
    <w:rsid w:val="00120C53"/>
    <w:rsid w:val="001221B8"/>
    <w:rsid w:val="00122A57"/>
    <w:rsid w:val="00122C96"/>
    <w:rsid w:val="00123501"/>
    <w:rsid w:val="00123B13"/>
    <w:rsid w:val="00123CDB"/>
    <w:rsid w:val="00123E8A"/>
    <w:rsid w:val="00124979"/>
    <w:rsid w:val="00124F41"/>
    <w:rsid w:val="0012505A"/>
    <w:rsid w:val="0012596B"/>
    <w:rsid w:val="001265A5"/>
    <w:rsid w:val="001267F4"/>
    <w:rsid w:val="00126BBF"/>
    <w:rsid w:val="00126C42"/>
    <w:rsid w:val="00127757"/>
    <w:rsid w:val="00127936"/>
    <w:rsid w:val="001279BF"/>
    <w:rsid w:val="001279C3"/>
    <w:rsid w:val="00127E0D"/>
    <w:rsid w:val="001300F8"/>
    <w:rsid w:val="00130734"/>
    <w:rsid w:val="00131767"/>
    <w:rsid w:val="00131EE4"/>
    <w:rsid w:val="00132104"/>
    <w:rsid w:val="001321F3"/>
    <w:rsid w:val="001329DF"/>
    <w:rsid w:val="00132A80"/>
    <w:rsid w:val="00132D9D"/>
    <w:rsid w:val="00132F24"/>
    <w:rsid w:val="00132F95"/>
    <w:rsid w:val="001333F9"/>
    <w:rsid w:val="001338AA"/>
    <w:rsid w:val="0013395B"/>
    <w:rsid w:val="0013396E"/>
    <w:rsid w:val="00133B83"/>
    <w:rsid w:val="00133E38"/>
    <w:rsid w:val="00134145"/>
    <w:rsid w:val="00134409"/>
    <w:rsid w:val="00134EFA"/>
    <w:rsid w:val="001351D3"/>
    <w:rsid w:val="00135453"/>
    <w:rsid w:val="00135731"/>
    <w:rsid w:val="0013588E"/>
    <w:rsid w:val="00135B62"/>
    <w:rsid w:val="00135FE1"/>
    <w:rsid w:val="00136313"/>
    <w:rsid w:val="0013647C"/>
    <w:rsid w:val="001366D1"/>
    <w:rsid w:val="00136A09"/>
    <w:rsid w:val="0013791C"/>
    <w:rsid w:val="00137993"/>
    <w:rsid w:val="00137A76"/>
    <w:rsid w:val="00137B8F"/>
    <w:rsid w:val="00140643"/>
    <w:rsid w:val="00140BC9"/>
    <w:rsid w:val="00140F4B"/>
    <w:rsid w:val="00141843"/>
    <w:rsid w:val="00141895"/>
    <w:rsid w:val="0014223B"/>
    <w:rsid w:val="00142399"/>
    <w:rsid w:val="0014299D"/>
    <w:rsid w:val="00142A73"/>
    <w:rsid w:val="00142C89"/>
    <w:rsid w:val="0014307A"/>
    <w:rsid w:val="00143189"/>
    <w:rsid w:val="001433E2"/>
    <w:rsid w:val="001436E0"/>
    <w:rsid w:val="00143840"/>
    <w:rsid w:val="001438C4"/>
    <w:rsid w:val="001438D1"/>
    <w:rsid w:val="00143B58"/>
    <w:rsid w:val="00143C9C"/>
    <w:rsid w:val="00144683"/>
    <w:rsid w:val="00144747"/>
    <w:rsid w:val="00144D0B"/>
    <w:rsid w:val="00145727"/>
    <w:rsid w:val="001458BB"/>
    <w:rsid w:val="00145B09"/>
    <w:rsid w:val="0014604E"/>
    <w:rsid w:val="0014620A"/>
    <w:rsid w:val="0014668C"/>
    <w:rsid w:val="0014688E"/>
    <w:rsid w:val="001468AF"/>
    <w:rsid w:val="00146C88"/>
    <w:rsid w:val="00146D94"/>
    <w:rsid w:val="00147566"/>
    <w:rsid w:val="00147666"/>
    <w:rsid w:val="00147887"/>
    <w:rsid w:val="00150B1D"/>
    <w:rsid w:val="00150E21"/>
    <w:rsid w:val="00151053"/>
    <w:rsid w:val="0015189D"/>
    <w:rsid w:val="0015199B"/>
    <w:rsid w:val="001519CC"/>
    <w:rsid w:val="00151B5F"/>
    <w:rsid w:val="00151FBB"/>
    <w:rsid w:val="00152162"/>
    <w:rsid w:val="00152348"/>
    <w:rsid w:val="00152668"/>
    <w:rsid w:val="00152697"/>
    <w:rsid w:val="001528FD"/>
    <w:rsid w:val="00153448"/>
    <w:rsid w:val="001537C2"/>
    <w:rsid w:val="0015381E"/>
    <w:rsid w:val="00153A01"/>
    <w:rsid w:val="0015405A"/>
    <w:rsid w:val="00155B1E"/>
    <w:rsid w:val="00155F96"/>
    <w:rsid w:val="00156023"/>
    <w:rsid w:val="0015608F"/>
    <w:rsid w:val="00156408"/>
    <w:rsid w:val="00156A6B"/>
    <w:rsid w:val="00156CEC"/>
    <w:rsid w:val="00156D3F"/>
    <w:rsid w:val="00156E38"/>
    <w:rsid w:val="00160C7F"/>
    <w:rsid w:val="001613C7"/>
    <w:rsid w:val="00161C5D"/>
    <w:rsid w:val="00161DF9"/>
    <w:rsid w:val="00161ED0"/>
    <w:rsid w:val="001621E4"/>
    <w:rsid w:val="00162383"/>
    <w:rsid w:val="001628CA"/>
    <w:rsid w:val="00162CCE"/>
    <w:rsid w:val="00162D0A"/>
    <w:rsid w:val="00163856"/>
    <w:rsid w:val="0016446E"/>
    <w:rsid w:val="00164690"/>
    <w:rsid w:val="00164B24"/>
    <w:rsid w:val="00164EB3"/>
    <w:rsid w:val="00165186"/>
    <w:rsid w:val="00165891"/>
    <w:rsid w:val="001658C8"/>
    <w:rsid w:val="00165B69"/>
    <w:rsid w:val="00166111"/>
    <w:rsid w:val="00166372"/>
    <w:rsid w:val="00166944"/>
    <w:rsid w:val="00166B3A"/>
    <w:rsid w:val="00167B10"/>
    <w:rsid w:val="00167B5C"/>
    <w:rsid w:val="00170545"/>
    <w:rsid w:val="0017087A"/>
    <w:rsid w:val="001710BF"/>
    <w:rsid w:val="001710FD"/>
    <w:rsid w:val="0017140B"/>
    <w:rsid w:val="00171613"/>
    <w:rsid w:val="00171ADD"/>
    <w:rsid w:val="00171DA8"/>
    <w:rsid w:val="00171F78"/>
    <w:rsid w:val="001727A5"/>
    <w:rsid w:val="0017280D"/>
    <w:rsid w:val="00172A84"/>
    <w:rsid w:val="00172F21"/>
    <w:rsid w:val="0017384F"/>
    <w:rsid w:val="00173F09"/>
    <w:rsid w:val="00174292"/>
    <w:rsid w:val="001744E3"/>
    <w:rsid w:val="0017459B"/>
    <w:rsid w:val="001746AA"/>
    <w:rsid w:val="00175C8A"/>
    <w:rsid w:val="00175CEB"/>
    <w:rsid w:val="00176367"/>
    <w:rsid w:val="00176773"/>
    <w:rsid w:val="00176B43"/>
    <w:rsid w:val="00176D78"/>
    <w:rsid w:val="00176E8E"/>
    <w:rsid w:val="001807FF"/>
    <w:rsid w:val="001813A0"/>
    <w:rsid w:val="00181915"/>
    <w:rsid w:val="001819C9"/>
    <w:rsid w:val="00181B0B"/>
    <w:rsid w:val="00181E52"/>
    <w:rsid w:val="001826A1"/>
    <w:rsid w:val="00182D6C"/>
    <w:rsid w:val="00182DCE"/>
    <w:rsid w:val="00182F0F"/>
    <w:rsid w:val="00183D24"/>
    <w:rsid w:val="001847E4"/>
    <w:rsid w:val="00184982"/>
    <w:rsid w:val="001851A6"/>
    <w:rsid w:val="00185714"/>
    <w:rsid w:val="00185C6D"/>
    <w:rsid w:val="00185F03"/>
    <w:rsid w:val="0018623B"/>
    <w:rsid w:val="001867E9"/>
    <w:rsid w:val="0018696E"/>
    <w:rsid w:val="001869D8"/>
    <w:rsid w:val="00187592"/>
    <w:rsid w:val="001875A7"/>
    <w:rsid w:val="001879E1"/>
    <w:rsid w:val="00187A4F"/>
    <w:rsid w:val="00190505"/>
    <w:rsid w:val="00190600"/>
    <w:rsid w:val="001907E2"/>
    <w:rsid w:val="00190A15"/>
    <w:rsid w:val="00190AF3"/>
    <w:rsid w:val="00190E0B"/>
    <w:rsid w:val="00191150"/>
    <w:rsid w:val="001913F2"/>
    <w:rsid w:val="0019151D"/>
    <w:rsid w:val="00191AB2"/>
    <w:rsid w:val="00191BFC"/>
    <w:rsid w:val="00192206"/>
    <w:rsid w:val="00192A4C"/>
    <w:rsid w:val="00192ADC"/>
    <w:rsid w:val="0019389B"/>
    <w:rsid w:val="00193CD6"/>
    <w:rsid w:val="00193E29"/>
    <w:rsid w:val="00194110"/>
    <w:rsid w:val="00194FC5"/>
    <w:rsid w:val="001954D2"/>
    <w:rsid w:val="0019574A"/>
    <w:rsid w:val="00195BA5"/>
    <w:rsid w:val="00195E1E"/>
    <w:rsid w:val="0019600C"/>
    <w:rsid w:val="00196522"/>
    <w:rsid w:val="00196A6F"/>
    <w:rsid w:val="0019768D"/>
    <w:rsid w:val="00197B02"/>
    <w:rsid w:val="001A0A34"/>
    <w:rsid w:val="001A0D8D"/>
    <w:rsid w:val="001A0DF9"/>
    <w:rsid w:val="001A11A4"/>
    <w:rsid w:val="001A16B5"/>
    <w:rsid w:val="001A1B94"/>
    <w:rsid w:val="001A22F5"/>
    <w:rsid w:val="001A2A0B"/>
    <w:rsid w:val="001A2B55"/>
    <w:rsid w:val="001A4360"/>
    <w:rsid w:val="001A4B83"/>
    <w:rsid w:val="001A4CF0"/>
    <w:rsid w:val="001A4FAA"/>
    <w:rsid w:val="001A554D"/>
    <w:rsid w:val="001A57BE"/>
    <w:rsid w:val="001A5DE0"/>
    <w:rsid w:val="001A6236"/>
    <w:rsid w:val="001A626B"/>
    <w:rsid w:val="001A650C"/>
    <w:rsid w:val="001A6523"/>
    <w:rsid w:val="001A6A87"/>
    <w:rsid w:val="001A6FCC"/>
    <w:rsid w:val="001A7588"/>
    <w:rsid w:val="001A7894"/>
    <w:rsid w:val="001A7C6B"/>
    <w:rsid w:val="001A7CE8"/>
    <w:rsid w:val="001A7DAA"/>
    <w:rsid w:val="001A7FD2"/>
    <w:rsid w:val="001B00D1"/>
    <w:rsid w:val="001B03A2"/>
    <w:rsid w:val="001B06F8"/>
    <w:rsid w:val="001B08A8"/>
    <w:rsid w:val="001B0BF3"/>
    <w:rsid w:val="001B107D"/>
    <w:rsid w:val="001B1140"/>
    <w:rsid w:val="001B1524"/>
    <w:rsid w:val="001B1986"/>
    <w:rsid w:val="001B1A87"/>
    <w:rsid w:val="001B2424"/>
    <w:rsid w:val="001B24D0"/>
    <w:rsid w:val="001B2684"/>
    <w:rsid w:val="001B26B2"/>
    <w:rsid w:val="001B274B"/>
    <w:rsid w:val="001B2CD9"/>
    <w:rsid w:val="001B2DCA"/>
    <w:rsid w:val="001B2F97"/>
    <w:rsid w:val="001B3015"/>
    <w:rsid w:val="001B3222"/>
    <w:rsid w:val="001B38FF"/>
    <w:rsid w:val="001B400B"/>
    <w:rsid w:val="001B446E"/>
    <w:rsid w:val="001B477B"/>
    <w:rsid w:val="001B4E2E"/>
    <w:rsid w:val="001B58FD"/>
    <w:rsid w:val="001B62A0"/>
    <w:rsid w:val="001B64AC"/>
    <w:rsid w:val="001B676E"/>
    <w:rsid w:val="001B6CD5"/>
    <w:rsid w:val="001B7616"/>
    <w:rsid w:val="001B764F"/>
    <w:rsid w:val="001B7712"/>
    <w:rsid w:val="001B782D"/>
    <w:rsid w:val="001B7F17"/>
    <w:rsid w:val="001C0040"/>
    <w:rsid w:val="001C03B4"/>
    <w:rsid w:val="001C1148"/>
    <w:rsid w:val="001C17B0"/>
    <w:rsid w:val="001C1A4D"/>
    <w:rsid w:val="001C1CD7"/>
    <w:rsid w:val="001C1FE2"/>
    <w:rsid w:val="001C282F"/>
    <w:rsid w:val="001C298A"/>
    <w:rsid w:val="001C2DDF"/>
    <w:rsid w:val="001C2F9F"/>
    <w:rsid w:val="001C3052"/>
    <w:rsid w:val="001C30C9"/>
    <w:rsid w:val="001C38D5"/>
    <w:rsid w:val="001C3946"/>
    <w:rsid w:val="001C3BA5"/>
    <w:rsid w:val="001C42F0"/>
    <w:rsid w:val="001C51ED"/>
    <w:rsid w:val="001C5996"/>
    <w:rsid w:val="001C5A76"/>
    <w:rsid w:val="001C6379"/>
    <w:rsid w:val="001C649D"/>
    <w:rsid w:val="001C6568"/>
    <w:rsid w:val="001C66B1"/>
    <w:rsid w:val="001C6701"/>
    <w:rsid w:val="001C67BF"/>
    <w:rsid w:val="001C691B"/>
    <w:rsid w:val="001C70BF"/>
    <w:rsid w:val="001C7622"/>
    <w:rsid w:val="001C797F"/>
    <w:rsid w:val="001C7AE2"/>
    <w:rsid w:val="001C7FEA"/>
    <w:rsid w:val="001D0086"/>
    <w:rsid w:val="001D0094"/>
    <w:rsid w:val="001D00D6"/>
    <w:rsid w:val="001D0B4B"/>
    <w:rsid w:val="001D0F76"/>
    <w:rsid w:val="001D1377"/>
    <w:rsid w:val="001D18F2"/>
    <w:rsid w:val="001D1B4B"/>
    <w:rsid w:val="001D2422"/>
    <w:rsid w:val="001D256A"/>
    <w:rsid w:val="001D40A3"/>
    <w:rsid w:val="001D4203"/>
    <w:rsid w:val="001D4377"/>
    <w:rsid w:val="001D45E8"/>
    <w:rsid w:val="001D4962"/>
    <w:rsid w:val="001D4E4C"/>
    <w:rsid w:val="001D67AC"/>
    <w:rsid w:val="001D6F69"/>
    <w:rsid w:val="001D7012"/>
    <w:rsid w:val="001D71AF"/>
    <w:rsid w:val="001D76D3"/>
    <w:rsid w:val="001D7B82"/>
    <w:rsid w:val="001D7BD2"/>
    <w:rsid w:val="001D7DD0"/>
    <w:rsid w:val="001E1166"/>
    <w:rsid w:val="001E16EB"/>
    <w:rsid w:val="001E1F8F"/>
    <w:rsid w:val="001E21A6"/>
    <w:rsid w:val="001E2666"/>
    <w:rsid w:val="001E27B4"/>
    <w:rsid w:val="001E2A4D"/>
    <w:rsid w:val="001E40BF"/>
    <w:rsid w:val="001E4389"/>
    <w:rsid w:val="001E488F"/>
    <w:rsid w:val="001E4D8F"/>
    <w:rsid w:val="001E53C2"/>
    <w:rsid w:val="001E545B"/>
    <w:rsid w:val="001E54A5"/>
    <w:rsid w:val="001E6927"/>
    <w:rsid w:val="001E6947"/>
    <w:rsid w:val="001E6D58"/>
    <w:rsid w:val="001E6E89"/>
    <w:rsid w:val="001E6FC5"/>
    <w:rsid w:val="001E7EE2"/>
    <w:rsid w:val="001F01C8"/>
    <w:rsid w:val="001F0278"/>
    <w:rsid w:val="001F03A8"/>
    <w:rsid w:val="001F0645"/>
    <w:rsid w:val="001F0E9C"/>
    <w:rsid w:val="001F0EB8"/>
    <w:rsid w:val="001F0F77"/>
    <w:rsid w:val="001F0FDA"/>
    <w:rsid w:val="001F1540"/>
    <w:rsid w:val="001F17CC"/>
    <w:rsid w:val="001F1EE7"/>
    <w:rsid w:val="001F21D7"/>
    <w:rsid w:val="001F24ED"/>
    <w:rsid w:val="001F288E"/>
    <w:rsid w:val="001F2C2F"/>
    <w:rsid w:val="001F4088"/>
    <w:rsid w:val="001F4207"/>
    <w:rsid w:val="001F43D1"/>
    <w:rsid w:val="001F582D"/>
    <w:rsid w:val="001F62C1"/>
    <w:rsid w:val="001F652C"/>
    <w:rsid w:val="001F749F"/>
    <w:rsid w:val="001F7557"/>
    <w:rsid w:val="001F78D9"/>
    <w:rsid w:val="0020074E"/>
    <w:rsid w:val="00200C79"/>
    <w:rsid w:val="00200CF7"/>
    <w:rsid w:val="002011E2"/>
    <w:rsid w:val="002013E2"/>
    <w:rsid w:val="002016B4"/>
    <w:rsid w:val="00201A11"/>
    <w:rsid w:val="0020205E"/>
    <w:rsid w:val="0020227A"/>
    <w:rsid w:val="00202DB8"/>
    <w:rsid w:val="00203560"/>
    <w:rsid w:val="00203993"/>
    <w:rsid w:val="00203DF0"/>
    <w:rsid w:val="002042AD"/>
    <w:rsid w:val="00204670"/>
    <w:rsid w:val="0020485B"/>
    <w:rsid w:val="00204E0E"/>
    <w:rsid w:val="00205F69"/>
    <w:rsid w:val="002060B4"/>
    <w:rsid w:val="00206209"/>
    <w:rsid w:val="00206CE5"/>
    <w:rsid w:val="00206DFA"/>
    <w:rsid w:val="0020725F"/>
    <w:rsid w:val="00207332"/>
    <w:rsid w:val="0020755E"/>
    <w:rsid w:val="002076B9"/>
    <w:rsid w:val="00207736"/>
    <w:rsid w:val="0020778C"/>
    <w:rsid w:val="00207885"/>
    <w:rsid w:val="00210867"/>
    <w:rsid w:val="00210A30"/>
    <w:rsid w:val="00210A50"/>
    <w:rsid w:val="00210E3E"/>
    <w:rsid w:val="00210E94"/>
    <w:rsid w:val="00211CF3"/>
    <w:rsid w:val="00212460"/>
    <w:rsid w:val="0021247B"/>
    <w:rsid w:val="0021254C"/>
    <w:rsid w:val="00212D57"/>
    <w:rsid w:val="00212D5F"/>
    <w:rsid w:val="00212E27"/>
    <w:rsid w:val="00212EA8"/>
    <w:rsid w:val="00213378"/>
    <w:rsid w:val="0021348D"/>
    <w:rsid w:val="002141C0"/>
    <w:rsid w:val="00214586"/>
    <w:rsid w:val="002145CD"/>
    <w:rsid w:val="002145FD"/>
    <w:rsid w:val="00214A75"/>
    <w:rsid w:val="00214B03"/>
    <w:rsid w:val="00215488"/>
    <w:rsid w:val="00215A16"/>
    <w:rsid w:val="00215D0D"/>
    <w:rsid w:val="002166D6"/>
    <w:rsid w:val="00216C67"/>
    <w:rsid w:val="00217ACE"/>
    <w:rsid w:val="00217AEF"/>
    <w:rsid w:val="00220408"/>
    <w:rsid w:val="00220BE5"/>
    <w:rsid w:val="00220CBC"/>
    <w:rsid w:val="00220CE6"/>
    <w:rsid w:val="00220EE9"/>
    <w:rsid w:val="0022126A"/>
    <w:rsid w:val="00221305"/>
    <w:rsid w:val="0022181F"/>
    <w:rsid w:val="00221883"/>
    <w:rsid w:val="00221EC9"/>
    <w:rsid w:val="00222017"/>
    <w:rsid w:val="0022212D"/>
    <w:rsid w:val="00222731"/>
    <w:rsid w:val="002229C6"/>
    <w:rsid w:val="00223495"/>
    <w:rsid w:val="002239AA"/>
    <w:rsid w:val="00223A85"/>
    <w:rsid w:val="00223C46"/>
    <w:rsid w:val="00223C6D"/>
    <w:rsid w:val="00223CE3"/>
    <w:rsid w:val="00223ECD"/>
    <w:rsid w:val="00224092"/>
    <w:rsid w:val="002240B8"/>
    <w:rsid w:val="002241A6"/>
    <w:rsid w:val="002241E8"/>
    <w:rsid w:val="00224590"/>
    <w:rsid w:val="00224774"/>
    <w:rsid w:val="002247B0"/>
    <w:rsid w:val="00224F7A"/>
    <w:rsid w:val="00225152"/>
    <w:rsid w:val="0022522A"/>
    <w:rsid w:val="00225314"/>
    <w:rsid w:val="002256FE"/>
    <w:rsid w:val="00225E15"/>
    <w:rsid w:val="00225F17"/>
    <w:rsid w:val="00226980"/>
    <w:rsid w:val="00226E46"/>
    <w:rsid w:val="00226E4A"/>
    <w:rsid w:val="00226E55"/>
    <w:rsid w:val="00227570"/>
    <w:rsid w:val="00227746"/>
    <w:rsid w:val="0022779E"/>
    <w:rsid w:val="00227BB7"/>
    <w:rsid w:val="0023095D"/>
    <w:rsid w:val="00230E81"/>
    <w:rsid w:val="0023123A"/>
    <w:rsid w:val="002312EA"/>
    <w:rsid w:val="002314EA"/>
    <w:rsid w:val="00231E95"/>
    <w:rsid w:val="00232673"/>
    <w:rsid w:val="00233DA7"/>
    <w:rsid w:val="00234273"/>
    <w:rsid w:val="002342DA"/>
    <w:rsid w:val="002344FC"/>
    <w:rsid w:val="00234722"/>
    <w:rsid w:val="00234A9A"/>
    <w:rsid w:val="00234FF6"/>
    <w:rsid w:val="00235D72"/>
    <w:rsid w:val="00235DC7"/>
    <w:rsid w:val="00236080"/>
    <w:rsid w:val="00236206"/>
    <w:rsid w:val="00236863"/>
    <w:rsid w:val="00236921"/>
    <w:rsid w:val="00236AFA"/>
    <w:rsid w:val="00236CB5"/>
    <w:rsid w:val="00236DF5"/>
    <w:rsid w:val="00237A96"/>
    <w:rsid w:val="00237C1F"/>
    <w:rsid w:val="00237D0D"/>
    <w:rsid w:val="00237D58"/>
    <w:rsid w:val="00237F5E"/>
    <w:rsid w:val="00240091"/>
    <w:rsid w:val="00240328"/>
    <w:rsid w:val="002403A3"/>
    <w:rsid w:val="00241116"/>
    <w:rsid w:val="00241974"/>
    <w:rsid w:val="00241B95"/>
    <w:rsid w:val="002424C2"/>
    <w:rsid w:val="002424DF"/>
    <w:rsid w:val="00242F18"/>
    <w:rsid w:val="002432BC"/>
    <w:rsid w:val="002433A4"/>
    <w:rsid w:val="002435DC"/>
    <w:rsid w:val="002438E1"/>
    <w:rsid w:val="00243B71"/>
    <w:rsid w:val="00243F35"/>
    <w:rsid w:val="0024436B"/>
    <w:rsid w:val="002448A6"/>
    <w:rsid w:val="0024538A"/>
    <w:rsid w:val="00245C67"/>
    <w:rsid w:val="00245D77"/>
    <w:rsid w:val="002463D2"/>
    <w:rsid w:val="00246501"/>
    <w:rsid w:val="002465DF"/>
    <w:rsid w:val="00246A1F"/>
    <w:rsid w:val="00246CF7"/>
    <w:rsid w:val="00246DD4"/>
    <w:rsid w:val="002471E8"/>
    <w:rsid w:val="00247B17"/>
    <w:rsid w:val="0025006E"/>
    <w:rsid w:val="00250142"/>
    <w:rsid w:val="00250389"/>
    <w:rsid w:val="002507FB"/>
    <w:rsid w:val="002508E4"/>
    <w:rsid w:val="002511F1"/>
    <w:rsid w:val="002512C2"/>
    <w:rsid w:val="0025141B"/>
    <w:rsid w:val="00251955"/>
    <w:rsid w:val="00251B2F"/>
    <w:rsid w:val="00251B64"/>
    <w:rsid w:val="00251DA0"/>
    <w:rsid w:val="00251FF7"/>
    <w:rsid w:val="00252354"/>
    <w:rsid w:val="0025245E"/>
    <w:rsid w:val="00252669"/>
    <w:rsid w:val="00252E75"/>
    <w:rsid w:val="00252F20"/>
    <w:rsid w:val="00253653"/>
    <w:rsid w:val="0025388C"/>
    <w:rsid w:val="00253D16"/>
    <w:rsid w:val="00254186"/>
    <w:rsid w:val="00254209"/>
    <w:rsid w:val="00254288"/>
    <w:rsid w:val="00254421"/>
    <w:rsid w:val="00254430"/>
    <w:rsid w:val="00254513"/>
    <w:rsid w:val="0025469C"/>
    <w:rsid w:val="00254D3B"/>
    <w:rsid w:val="002550C4"/>
    <w:rsid w:val="0025533F"/>
    <w:rsid w:val="00255814"/>
    <w:rsid w:val="00255884"/>
    <w:rsid w:val="00255E11"/>
    <w:rsid w:val="00255F1E"/>
    <w:rsid w:val="00256125"/>
    <w:rsid w:val="00257131"/>
    <w:rsid w:val="0025770A"/>
    <w:rsid w:val="002579CE"/>
    <w:rsid w:val="002606CD"/>
    <w:rsid w:val="002606E8"/>
    <w:rsid w:val="00260FEC"/>
    <w:rsid w:val="002619BE"/>
    <w:rsid w:val="00261A57"/>
    <w:rsid w:val="00261DD6"/>
    <w:rsid w:val="0026212E"/>
    <w:rsid w:val="00262653"/>
    <w:rsid w:val="00263023"/>
    <w:rsid w:val="0026324B"/>
    <w:rsid w:val="00263885"/>
    <w:rsid w:val="002638D0"/>
    <w:rsid w:val="00263B74"/>
    <w:rsid w:val="002644E5"/>
    <w:rsid w:val="00265397"/>
    <w:rsid w:val="0026574F"/>
    <w:rsid w:val="002657E2"/>
    <w:rsid w:val="0026596A"/>
    <w:rsid w:val="00266C46"/>
    <w:rsid w:val="00266D01"/>
    <w:rsid w:val="002671CF"/>
    <w:rsid w:val="00267528"/>
    <w:rsid w:val="00267875"/>
    <w:rsid w:val="00267C68"/>
    <w:rsid w:val="00267CA8"/>
    <w:rsid w:val="002700CF"/>
    <w:rsid w:val="00270DBB"/>
    <w:rsid w:val="00270F77"/>
    <w:rsid w:val="00270F82"/>
    <w:rsid w:val="0027104D"/>
    <w:rsid w:val="00271AF5"/>
    <w:rsid w:val="00271E0B"/>
    <w:rsid w:val="00272096"/>
    <w:rsid w:val="002724BE"/>
    <w:rsid w:val="0027276F"/>
    <w:rsid w:val="002727CC"/>
    <w:rsid w:val="00272CB6"/>
    <w:rsid w:val="00273679"/>
    <w:rsid w:val="002737AF"/>
    <w:rsid w:val="00273D18"/>
    <w:rsid w:val="00273DAC"/>
    <w:rsid w:val="00274154"/>
    <w:rsid w:val="00274CA0"/>
    <w:rsid w:val="00274EE8"/>
    <w:rsid w:val="00275268"/>
    <w:rsid w:val="00275608"/>
    <w:rsid w:val="002758D0"/>
    <w:rsid w:val="00275CC4"/>
    <w:rsid w:val="00275D40"/>
    <w:rsid w:val="00275D99"/>
    <w:rsid w:val="0027656C"/>
    <w:rsid w:val="0027732A"/>
    <w:rsid w:val="00277869"/>
    <w:rsid w:val="0027797E"/>
    <w:rsid w:val="00277A3B"/>
    <w:rsid w:val="00277CE6"/>
    <w:rsid w:val="00277E95"/>
    <w:rsid w:val="00277F14"/>
    <w:rsid w:val="002802E4"/>
    <w:rsid w:val="0028054D"/>
    <w:rsid w:val="002808E4"/>
    <w:rsid w:val="00281769"/>
    <w:rsid w:val="00281A35"/>
    <w:rsid w:val="00281A7D"/>
    <w:rsid w:val="00281AD9"/>
    <w:rsid w:val="0028209A"/>
    <w:rsid w:val="00282260"/>
    <w:rsid w:val="002828A5"/>
    <w:rsid w:val="00282E6A"/>
    <w:rsid w:val="00283189"/>
    <w:rsid w:val="00283517"/>
    <w:rsid w:val="00283A01"/>
    <w:rsid w:val="00283A41"/>
    <w:rsid w:val="00283F80"/>
    <w:rsid w:val="0028434A"/>
    <w:rsid w:val="00284486"/>
    <w:rsid w:val="00284C7B"/>
    <w:rsid w:val="00284E8C"/>
    <w:rsid w:val="00285118"/>
    <w:rsid w:val="00285644"/>
    <w:rsid w:val="0028581E"/>
    <w:rsid w:val="002858C0"/>
    <w:rsid w:val="00286787"/>
    <w:rsid w:val="00286A0A"/>
    <w:rsid w:val="00286DE7"/>
    <w:rsid w:val="00287025"/>
    <w:rsid w:val="00287034"/>
    <w:rsid w:val="0028756C"/>
    <w:rsid w:val="00287810"/>
    <w:rsid w:val="00287873"/>
    <w:rsid w:val="00287DE8"/>
    <w:rsid w:val="00287F15"/>
    <w:rsid w:val="00290082"/>
    <w:rsid w:val="0029059D"/>
    <w:rsid w:val="002909BA"/>
    <w:rsid w:val="00290C9A"/>
    <w:rsid w:val="002914A6"/>
    <w:rsid w:val="0029252D"/>
    <w:rsid w:val="002929BC"/>
    <w:rsid w:val="00292B86"/>
    <w:rsid w:val="00292F7C"/>
    <w:rsid w:val="002930DE"/>
    <w:rsid w:val="00293491"/>
    <w:rsid w:val="002934DF"/>
    <w:rsid w:val="00293946"/>
    <w:rsid w:val="00294030"/>
    <w:rsid w:val="00294301"/>
    <w:rsid w:val="002943AE"/>
    <w:rsid w:val="00294BDD"/>
    <w:rsid w:val="00295D2B"/>
    <w:rsid w:val="00295F53"/>
    <w:rsid w:val="00296063"/>
    <w:rsid w:val="002960B2"/>
    <w:rsid w:val="00296423"/>
    <w:rsid w:val="00296AE5"/>
    <w:rsid w:val="00297995"/>
    <w:rsid w:val="00297A75"/>
    <w:rsid w:val="00297D09"/>
    <w:rsid w:val="002A0184"/>
    <w:rsid w:val="002A04DF"/>
    <w:rsid w:val="002A063E"/>
    <w:rsid w:val="002A0C9C"/>
    <w:rsid w:val="002A0E2B"/>
    <w:rsid w:val="002A0FB8"/>
    <w:rsid w:val="002A1066"/>
    <w:rsid w:val="002A13E3"/>
    <w:rsid w:val="002A1592"/>
    <w:rsid w:val="002A1AB7"/>
    <w:rsid w:val="002A1B97"/>
    <w:rsid w:val="002A2A2B"/>
    <w:rsid w:val="002A2BC3"/>
    <w:rsid w:val="002A30A5"/>
    <w:rsid w:val="002A3619"/>
    <w:rsid w:val="002A3B90"/>
    <w:rsid w:val="002A4529"/>
    <w:rsid w:val="002A4595"/>
    <w:rsid w:val="002A50B6"/>
    <w:rsid w:val="002A5232"/>
    <w:rsid w:val="002A538F"/>
    <w:rsid w:val="002A539E"/>
    <w:rsid w:val="002A57D2"/>
    <w:rsid w:val="002A58FA"/>
    <w:rsid w:val="002A6193"/>
    <w:rsid w:val="002A6482"/>
    <w:rsid w:val="002A66CD"/>
    <w:rsid w:val="002A6A91"/>
    <w:rsid w:val="002A6BF6"/>
    <w:rsid w:val="002A7059"/>
    <w:rsid w:val="002A7BD4"/>
    <w:rsid w:val="002A7D30"/>
    <w:rsid w:val="002A7F32"/>
    <w:rsid w:val="002B0073"/>
    <w:rsid w:val="002B06E1"/>
    <w:rsid w:val="002B06F8"/>
    <w:rsid w:val="002B0936"/>
    <w:rsid w:val="002B09AF"/>
    <w:rsid w:val="002B0D3D"/>
    <w:rsid w:val="002B14E7"/>
    <w:rsid w:val="002B199F"/>
    <w:rsid w:val="002B1AEE"/>
    <w:rsid w:val="002B1FA7"/>
    <w:rsid w:val="002B20A1"/>
    <w:rsid w:val="002B213B"/>
    <w:rsid w:val="002B226E"/>
    <w:rsid w:val="002B2A63"/>
    <w:rsid w:val="002B3069"/>
    <w:rsid w:val="002B32E2"/>
    <w:rsid w:val="002B367A"/>
    <w:rsid w:val="002B3E72"/>
    <w:rsid w:val="002B46D4"/>
    <w:rsid w:val="002B4802"/>
    <w:rsid w:val="002B48C5"/>
    <w:rsid w:val="002B4988"/>
    <w:rsid w:val="002B4CFE"/>
    <w:rsid w:val="002B54CF"/>
    <w:rsid w:val="002B5F75"/>
    <w:rsid w:val="002B6DCE"/>
    <w:rsid w:val="002B6DFB"/>
    <w:rsid w:val="002B75A7"/>
    <w:rsid w:val="002B75FA"/>
    <w:rsid w:val="002B79ED"/>
    <w:rsid w:val="002B7BE2"/>
    <w:rsid w:val="002C003A"/>
    <w:rsid w:val="002C02B9"/>
    <w:rsid w:val="002C053D"/>
    <w:rsid w:val="002C06E4"/>
    <w:rsid w:val="002C0DC2"/>
    <w:rsid w:val="002C142A"/>
    <w:rsid w:val="002C1C60"/>
    <w:rsid w:val="002C2524"/>
    <w:rsid w:val="002C2CF1"/>
    <w:rsid w:val="002C2DB6"/>
    <w:rsid w:val="002C2F90"/>
    <w:rsid w:val="002C4046"/>
    <w:rsid w:val="002C458A"/>
    <w:rsid w:val="002C53BC"/>
    <w:rsid w:val="002C65BF"/>
    <w:rsid w:val="002C66F6"/>
    <w:rsid w:val="002C6ED7"/>
    <w:rsid w:val="002C7BD3"/>
    <w:rsid w:val="002D0142"/>
    <w:rsid w:val="002D02BC"/>
    <w:rsid w:val="002D02C3"/>
    <w:rsid w:val="002D0493"/>
    <w:rsid w:val="002D0B0A"/>
    <w:rsid w:val="002D0BCE"/>
    <w:rsid w:val="002D0D07"/>
    <w:rsid w:val="002D1123"/>
    <w:rsid w:val="002D1641"/>
    <w:rsid w:val="002D1BE4"/>
    <w:rsid w:val="002D1D6C"/>
    <w:rsid w:val="002D2145"/>
    <w:rsid w:val="002D2299"/>
    <w:rsid w:val="002D245E"/>
    <w:rsid w:val="002D24ED"/>
    <w:rsid w:val="002D2DBE"/>
    <w:rsid w:val="002D2FC8"/>
    <w:rsid w:val="002D301D"/>
    <w:rsid w:val="002D33A7"/>
    <w:rsid w:val="002D3737"/>
    <w:rsid w:val="002D3FA0"/>
    <w:rsid w:val="002D445B"/>
    <w:rsid w:val="002D481C"/>
    <w:rsid w:val="002D4AE3"/>
    <w:rsid w:val="002D5265"/>
    <w:rsid w:val="002D549C"/>
    <w:rsid w:val="002D55D7"/>
    <w:rsid w:val="002D575F"/>
    <w:rsid w:val="002D5FDB"/>
    <w:rsid w:val="002D691E"/>
    <w:rsid w:val="002D7021"/>
    <w:rsid w:val="002D7468"/>
    <w:rsid w:val="002D7DC7"/>
    <w:rsid w:val="002D7FBD"/>
    <w:rsid w:val="002E062F"/>
    <w:rsid w:val="002E09A9"/>
    <w:rsid w:val="002E0AA7"/>
    <w:rsid w:val="002E0AEB"/>
    <w:rsid w:val="002E0DDD"/>
    <w:rsid w:val="002E219E"/>
    <w:rsid w:val="002E2418"/>
    <w:rsid w:val="002E275D"/>
    <w:rsid w:val="002E3038"/>
    <w:rsid w:val="002E3100"/>
    <w:rsid w:val="002E32B9"/>
    <w:rsid w:val="002E33CB"/>
    <w:rsid w:val="002E39C3"/>
    <w:rsid w:val="002E3D7F"/>
    <w:rsid w:val="002E3DB9"/>
    <w:rsid w:val="002E4261"/>
    <w:rsid w:val="002E44F3"/>
    <w:rsid w:val="002E4F9B"/>
    <w:rsid w:val="002E5015"/>
    <w:rsid w:val="002E52B5"/>
    <w:rsid w:val="002E53B9"/>
    <w:rsid w:val="002E5470"/>
    <w:rsid w:val="002E58ED"/>
    <w:rsid w:val="002E622E"/>
    <w:rsid w:val="002E7ACF"/>
    <w:rsid w:val="002E7CF9"/>
    <w:rsid w:val="002E7DAA"/>
    <w:rsid w:val="002F03F3"/>
    <w:rsid w:val="002F0490"/>
    <w:rsid w:val="002F09CA"/>
    <w:rsid w:val="002F0C1A"/>
    <w:rsid w:val="002F0CE9"/>
    <w:rsid w:val="002F1511"/>
    <w:rsid w:val="002F310B"/>
    <w:rsid w:val="002F3BD0"/>
    <w:rsid w:val="002F3C49"/>
    <w:rsid w:val="002F4186"/>
    <w:rsid w:val="002F47A7"/>
    <w:rsid w:val="002F58AE"/>
    <w:rsid w:val="002F58D8"/>
    <w:rsid w:val="002F5C97"/>
    <w:rsid w:val="002F5FDA"/>
    <w:rsid w:val="002F619C"/>
    <w:rsid w:val="002F6629"/>
    <w:rsid w:val="002F6707"/>
    <w:rsid w:val="002F6EBE"/>
    <w:rsid w:val="002F7CDD"/>
    <w:rsid w:val="0030032A"/>
    <w:rsid w:val="0030070C"/>
    <w:rsid w:val="003008CA"/>
    <w:rsid w:val="00300A0B"/>
    <w:rsid w:val="003012EF"/>
    <w:rsid w:val="00301693"/>
    <w:rsid w:val="00301894"/>
    <w:rsid w:val="00301F46"/>
    <w:rsid w:val="00302575"/>
    <w:rsid w:val="00303131"/>
    <w:rsid w:val="003038C3"/>
    <w:rsid w:val="00303939"/>
    <w:rsid w:val="00303CAD"/>
    <w:rsid w:val="00303E71"/>
    <w:rsid w:val="00303F9B"/>
    <w:rsid w:val="00304630"/>
    <w:rsid w:val="00304E61"/>
    <w:rsid w:val="00304E7C"/>
    <w:rsid w:val="00304EC0"/>
    <w:rsid w:val="00305981"/>
    <w:rsid w:val="00305D7B"/>
    <w:rsid w:val="00306392"/>
    <w:rsid w:val="00306418"/>
    <w:rsid w:val="00306A2F"/>
    <w:rsid w:val="00307832"/>
    <w:rsid w:val="00307887"/>
    <w:rsid w:val="003100F3"/>
    <w:rsid w:val="00310C11"/>
    <w:rsid w:val="00310E6F"/>
    <w:rsid w:val="00311701"/>
    <w:rsid w:val="00311AB4"/>
    <w:rsid w:val="00311D8B"/>
    <w:rsid w:val="00311EA2"/>
    <w:rsid w:val="00311F87"/>
    <w:rsid w:val="00312456"/>
    <w:rsid w:val="0031377A"/>
    <w:rsid w:val="00313E93"/>
    <w:rsid w:val="0031453D"/>
    <w:rsid w:val="0031491C"/>
    <w:rsid w:val="00314BBC"/>
    <w:rsid w:val="00315651"/>
    <w:rsid w:val="00315918"/>
    <w:rsid w:val="00315994"/>
    <w:rsid w:val="00315F53"/>
    <w:rsid w:val="0031614E"/>
    <w:rsid w:val="00316600"/>
    <w:rsid w:val="00316C97"/>
    <w:rsid w:val="003172EC"/>
    <w:rsid w:val="003173F9"/>
    <w:rsid w:val="003176DC"/>
    <w:rsid w:val="00320C52"/>
    <w:rsid w:val="00320C76"/>
    <w:rsid w:val="0032170B"/>
    <w:rsid w:val="00321D68"/>
    <w:rsid w:val="00322026"/>
    <w:rsid w:val="00322EE7"/>
    <w:rsid w:val="00322F29"/>
    <w:rsid w:val="00323325"/>
    <w:rsid w:val="003235B2"/>
    <w:rsid w:val="00323BC4"/>
    <w:rsid w:val="00323CBE"/>
    <w:rsid w:val="003243B0"/>
    <w:rsid w:val="003250CF"/>
    <w:rsid w:val="00325EC0"/>
    <w:rsid w:val="00325F40"/>
    <w:rsid w:val="00326372"/>
    <w:rsid w:val="0032653F"/>
    <w:rsid w:val="00326735"/>
    <w:rsid w:val="00326792"/>
    <w:rsid w:val="00326ABB"/>
    <w:rsid w:val="00326EB4"/>
    <w:rsid w:val="003278DA"/>
    <w:rsid w:val="00330021"/>
    <w:rsid w:val="00330729"/>
    <w:rsid w:val="0033073B"/>
    <w:rsid w:val="00330DA7"/>
    <w:rsid w:val="003320BC"/>
    <w:rsid w:val="003323A3"/>
    <w:rsid w:val="00332472"/>
    <w:rsid w:val="00332A90"/>
    <w:rsid w:val="00332D49"/>
    <w:rsid w:val="00332D7E"/>
    <w:rsid w:val="0033339B"/>
    <w:rsid w:val="0033384E"/>
    <w:rsid w:val="00333B0E"/>
    <w:rsid w:val="00333EC6"/>
    <w:rsid w:val="00333FC5"/>
    <w:rsid w:val="003340EC"/>
    <w:rsid w:val="003346EA"/>
    <w:rsid w:val="00334DC9"/>
    <w:rsid w:val="003350CE"/>
    <w:rsid w:val="003350FF"/>
    <w:rsid w:val="003353E3"/>
    <w:rsid w:val="00335F87"/>
    <w:rsid w:val="00336399"/>
    <w:rsid w:val="00336417"/>
    <w:rsid w:val="003365A9"/>
    <w:rsid w:val="00336E3F"/>
    <w:rsid w:val="00336F1F"/>
    <w:rsid w:val="00337178"/>
    <w:rsid w:val="003377E9"/>
    <w:rsid w:val="00337AD3"/>
    <w:rsid w:val="00337B4C"/>
    <w:rsid w:val="00337DD7"/>
    <w:rsid w:val="0034057C"/>
    <w:rsid w:val="00340619"/>
    <w:rsid w:val="003406E5"/>
    <w:rsid w:val="0034091C"/>
    <w:rsid w:val="00340C52"/>
    <w:rsid w:val="00341078"/>
    <w:rsid w:val="00341414"/>
    <w:rsid w:val="0034147F"/>
    <w:rsid w:val="00341716"/>
    <w:rsid w:val="003417FF"/>
    <w:rsid w:val="00341C01"/>
    <w:rsid w:val="00341DA8"/>
    <w:rsid w:val="003421BF"/>
    <w:rsid w:val="00342499"/>
    <w:rsid w:val="00342A00"/>
    <w:rsid w:val="003435FE"/>
    <w:rsid w:val="00343871"/>
    <w:rsid w:val="0034454D"/>
    <w:rsid w:val="003446A4"/>
    <w:rsid w:val="0034476F"/>
    <w:rsid w:val="003447C4"/>
    <w:rsid w:val="00344EF9"/>
    <w:rsid w:val="003451CC"/>
    <w:rsid w:val="00345880"/>
    <w:rsid w:val="00346412"/>
    <w:rsid w:val="00346853"/>
    <w:rsid w:val="00346C07"/>
    <w:rsid w:val="0034776D"/>
    <w:rsid w:val="00347A0C"/>
    <w:rsid w:val="00350142"/>
    <w:rsid w:val="003503E8"/>
    <w:rsid w:val="00350D3D"/>
    <w:rsid w:val="0035230C"/>
    <w:rsid w:val="0035252A"/>
    <w:rsid w:val="00353B6D"/>
    <w:rsid w:val="00353CD4"/>
    <w:rsid w:val="0035446E"/>
    <w:rsid w:val="003547EF"/>
    <w:rsid w:val="00354920"/>
    <w:rsid w:val="00354AC2"/>
    <w:rsid w:val="00354D9F"/>
    <w:rsid w:val="00354E25"/>
    <w:rsid w:val="00354EEC"/>
    <w:rsid w:val="00355898"/>
    <w:rsid w:val="00355A78"/>
    <w:rsid w:val="00355C21"/>
    <w:rsid w:val="00355DC6"/>
    <w:rsid w:val="00355E81"/>
    <w:rsid w:val="00355F93"/>
    <w:rsid w:val="003563BD"/>
    <w:rsid w:val="003564BA"/>
    <w:rsid w:val="00356840"/>
    <w:rsid w:val="00356B3E"/>
    <w:rsid w:val="00356BDD"/>
    <w:rsid w:val="00356E70"/>
    <w:rsid w:val="00356EC1"/>
    <w:rsid w:val="003572CF"/>
    <w:rsid w:val="00357369"/>
    <w:rsid w:val="00357700"/>
    <w:rsid w:val="00360130"/>
    <w:rsid w:val="003604D7"/>
    <w:rsid w:val="00360AA6"/>
    <w:rsid w:val="0036116D"/>
    <w:rsid w:val="00361176"/>
    <w:rsid w:val="0036164E"/>
    <w:rsid w:val="00361B1D"/>
    <w:rsid w:val="003624E9"/>
    <w:rsid w:val="003627C6"/>
    <w:rsid w:val="003629FC"/>
    <w:rsid w:val="00362EBF"/>
    <w:rsid w:val="0036351E"/>
    <w:rsid w:val="00363615"/>
    <w:rsid w:val="00363A23"/>
    <w:rsid w:val="00363C05"/>
    <w:rsid w:val="00363D74"/>
    <w:rsid w:val="00364521"/>
    <w:rsid w:val="003646F6"/>
    <w:rsid w:val="00364CC3"/>
    <w:rsid w:val="00365026"/>
    <w:rsid w:val="0036528D"/>
    <w:rsid w:val="0036546B"/>
    <w:rsid w:val="003658FE"/>
    <w:rsid w:val="00365931"/>
    <w:rsid w:val="00365CBE"/>
    <w:rsid w:val="00365F3B"/>
    <w:rsid w:val="003660D0"/>
    <w:rsid w:val="003660E3"/>
    <w:rsid w:val="00366381"/>
    <w:rsid w:val="003668FC"/>
    <w:rsid w:val="00366C69"/>
    <w:rsid w:val="00366DA7"/>
    <w:rsid w:val="00367170"/>
    <w:rsid w:val="00367E50"/>
    <w:rsid w:val="00367EB3"/>
    <w:rsid w:val="00367F82"/>
    <w:rsid w:val="00367FB1"/>
    <w:rsid w:val="00367FF3"/>
    <w:rsid w:val="00370A9D"/>
    <w:rsid w:val="00370CB0"/>
    <w:rsid w:val="00370F58"/>
    <w:rsid w:val="00371115"/>
    <w:rsid w:val="00371616"/>
    <w:rsid w:val="00371649"/>
    <w:rsid w:val="00371E5A"/>
    <w:rsid w:val="00372798"/>
    <w:rsid w:val="00372803"/>
    <w:rsid w:val="00372BBD"/>
    <w:rsid w:val="00372CCA"/>
    <w:rsid w:val="00372D18"/>
    <w:rsid w:val="00373226"/>
    <w:rsid w:val="003732B7"/>
    <w:rsid w:val="00373387"/>
    <w:rsid w:val="003735EB"/>
    <w:rsid w:val="00373B93"/>
    <w:rsid w:val="00373CE4"/>
    <w:rsid w:val="00374469"/>
    <w:rsid w:val="00374624"/>
    <w:rsid w:val="00374683"/>
    <w:rsid w:val="003749EC"/>
    <w:rsid w:val="00374AFC"/>
    <w:rsid w:val="00374D97"/>
    <w:rsid w:val="00374E2B"/>
    <w:rsid w:val="00374EB6"/>
    <w:rsid w:val="00374F73"/>
    <w:rsid w:val="003756AF"/>
    <w:rsid w:val="00375815"/>
    <w:rsid w:val="00375A4E"/>
    <w:rsid w:val="00375C9D"/>
    <w:rsid w:val="00375E8E"/>
    <w:rsid w:val="00377383"/>
    <w:rsid w:val="00377937"/>
    <w:rsid w:val="00377C1C"/>
    <w:rsid w:val="003800D0"/>
    <w:rsid w:val="00380441"/>
    <w:rsid w:val="00380576"/>
    <w:rsid w:val="00380C8F"/>
    <w:rsid w:val="00380E92"/>
    <w:rsid w:val="00380EA8"/>
    <w:rsid w:val="00380EF9"/>
    <w:rsid w:val="00380F51"/>
    <w:rsid w:val="00381447"/>
    <w:rsid w:val="00381E0A"/>
    <w:rsid w:val="003822C8"/>
    <w:rsid w:val="0038252E"/>
    <w:rsid w:val="00382696"/>
    <w:rsid w:val="0038312D"/>
    <w:rsid w:val="0038358D"/>
    <w:rsid w:val="0038438A"/>
    <w:rsid w:val="00384633"/>
    <w:rsid w:val="003847DE"/>
    <w:rsid w:val="00384DF7"/>
    <w:rsid w:val="0038530D"/>
    <w:rsid w:val="0038598A"/>
    <w:rsid w:val="00385F16"/>
    <w:rsid w:val="003863D6"/>
    <w:rsid w:val="003864D2"/>
    <w:rsid w:val="0038695D"/>
    <w:rsid w:val="003869AA"/>
    <w:rsid w:val="00386B19"/>
    <w:rsid w:val="003870E2"/>
    <w:rsid w:val="00387191"/>
    <w:rsid w:val="00387C00"/>
    <w:rsid w:val="00390162"/>
    <w:rsid w:val="00390249"/>
    <w:rsid w:val="00390AAD"/>
    <w:rsid w:val="00390BF8"/>
    <w:rsid w:val="00390DC8"/>
    <w:rsid w:val="0039109D"/>
    <w:rsid w:val="00391162"/>
    <w:rsid w:val="003911F2"/>
    <w:rsid w:val="0039133B"/>
    <w:rsid w:val="003916CB"/>
    <w:rsid w:val="00391A37"/>
    <w:rsid w:val="00391AE4"/>
    <w:rsid w:val="00391EB1"/>
    <w:rsid w:val="00392877"/>
    <w:rsid w:val="00392E12"/>
    <w:rsid w:val="00393432"/>
    <w:rsid w:val="0039353D"/>
    <w:rsid w:val="00393855"/>
    <w:rsid w:val="0039391D"/>
    <w:rsid w:val="00393A82"/>
    <w:rsid w:val="00393C79"/>
    <w:rsid w:val="00393F26"/>
    <w:rsid w:val="003943A3"/>
    <w:rsid w:val="00394838"/>
    <w:rsid w:val="00394D7E"/>
    <w:rsid w:val="003952E7"/>
    <w:rsid w:val="0039562A"/>
    <w:rsid w:val="003956E9"/>
    <w:rsid w:val="003958FE"/>
    <w:rsid w:val="00395F30"/>
    <w:rsid w:val="00396114"/>
    <w:rsid w:val="003965EC"/>
    <w:rsid w:val="003967BB"/>
    <w:rsid w:val="00396BA0"/>
    <w:rsid w:val="00396D74"/>
    <w:rsid w:val="00397200"/>
    <w:rsid w:val="0039772E"/>
    <w:rsid w:val="00397902"/>
    <w:rsid w:val="003A00EE"/>
    <w:rsid w:val="003A0D14"/>
    <w:rsid w:val="003A0E17"/>
    <w:rsid w:val="003A129B"/>
    <w:rsid w:val="003A1A54"/>
    <w:rsid w:val="003A21DE"/>
    <w:rsid w:val="003A24F5"/>
    <w:rsid w:val="003A2A84"/>
    <w:rsid w:val="003A2F77"/>
    <w:rsid w:val="003A3221"/>
    <w:rsid w:val="003A357E"/>
    <w:rsid w:val="003A3A5A"/>
    <w:rsid w:val="003A407B"/>
    <w:rsid w:val="003A43D2"/>
    <w:rsid w:val="003A461D"/>
    <w:rsid w:val="003A47E4"/>
    <w:rsid w:val="003A48B0"/>
    <w:rsid w:val="003A693B"/>
    <w:rsid w:val="003A6CF5"/>
    <w:rsid w:val="003A6E62"/>
    <w:rsid w:val="003A7005"/>
    <w:rsid w:val="003A70C1"/>
    <w:rsid w:val="003A7425"/>
    <w:rsid w:val="003A78B5"/>
    <w:rsid w:val="003A7930"/>
    <w:rsid w:val="003A7B2C"/>
    <w:rsid w:val="003A7BE8"/>
    <w:rsid w:val="003A7C85"/>
    <w:rsid w:val="003A7FBE"/>
    <w:rsid w:val="003B0140"/>
    <w:rsid w:val="003B0469"/>
    <w:rsid w:val="003B07C4"/>
    <w:rsid w:val="003B0CBB"/>
    <w:rsid w:val="003B0D09"/>
    <w:rsid w:val="003B0EA1"/>
    <w:rsid w:val="003B0F52"/>
    <w:rsid w:val="003B10CB"/>
    <w:rsid w:val="003B135F"/>
    <w:rsid w:val="003B165A"/>
    <w:rsid w:val="003B1754"/>
    <w:rsid w:val="003B1A7B"/>
    <w:rsid w:val="003B1DCF"/>
    <w:rsid w:val="003B2072"/>
    <w:rsid w:val="003B2140"/>
    <w:rsid w:val="003B30EF"/>
    <w:rsid w:val="003B3ED8"/>
    <w:rsid w:val="003B53F7"/>
    <w:rsid w:val="003B573D"/>
    <w:rsid w:val="003B5AD4"/>
    <w:rsid w:val="003B5D41"/>
    <w:rsid w:val="003B62BB"/>
    <w:rsid w:val="003B66F0"/>
    <w:rsid w:val="003B6785"/>
    <w:rsid w:val="003B67D1"/>
    <w:rsid w:val="003B6BEF"/>
    <w:rsid w:val="003B6D7D"/>
    <w:rsid w:val="003B7FB0"/>
    <w:rsid w:val="003C02C8"/>
    <w:rsid w:val="003C0AFA"/>
    <w:rsid w:val="003C0B71"/>
    <w:rsid w:val="003C0E5B"/>
    <w:rsid w:val="003C1B21"/>
    <w:rsid w:val="003C2545"/>
    <w:rsid w:val="003C28B8"/>
    <w:rsid w:val="003C2B9C"/>
    <w:rsid w:val="003C2D10"/>
    <w:rsid w:val="003C2D4F"/>
    <w:rsid w:val="003C2FD1"/>
    <w:rsid w:val="003C3423"/>
    <w:rsid w:val="003C34EA"/>
    <w:rsid w:val="003C35AE"/>
    <w:rsid w:val="003C3780"/>
    <w:rsid w:val="003C404E"/>
    <w:rsid w:val="003C4082"/>
    <w:rsid w:val="003C4E36"/>
    <w:rsid w:val="003C5036"/>
    <w:rsid w:val="003C5225"/>
    <w:rsid w:val="003C5AC8"/>
    <w:rsid w:val="003C5C01"/>
    <w:rsid w:val="003C62E7"/>
    <w:rsid w:val="003C6486"/>
    <w:rsid w:val="003C64A8"/>
    <w:rsid w:val="003C6653"/>
    <w:rsid w:val="003C66E1"/>
    <w:rsid w:val="003C6934"/>
    <w:rsid w:val="003C71F9"/>
    <w:rsid w:val="003C7396"/>
    <w:rsid w:val="003C765B"/>
    <w:rsid w:val="003C7F39"/>
    <w:rsid w:val="003C7FD0"/>
    <w:rsid w:val="003D0268"/>
    <w:rsid w:val="003D03A4"/>
    <w:rsid w:val="003D053B"/>
    <w:rsid w:val="003D0B97"/>
    <w:rsid w:val="003D0E07"/>
    <w:rsid w:val="003D1168"/>
    <w:rsid w:val="003D1246"/>
    <w:rsid w:val="003D13A1"/>
    <w:rsid w:val="003D16CF"/>
    <w:rsid w:val="003D1A43"/>
    <w:rsid w:val="003D1A64"/>
    <w:rsid w:val="003D1E28"/>
    <w:rsid w:val="003D2508"/>
    <w:rsid w:val="003D25CC"/>
    <w:rsid w:val="003D2AF5"/>
    <w:rsid w:val="003D3406"/>
    <w:rsid w:val="003D418B"/>
    <w:rsid w:val="003D44DB"/>
    <w:rsid w:val="003D4584"/>
    <w:rsid w:val="003D46A3"/>
    <w:rsid w:val="003D537A"/>
    <w:rsid w:val="003D549B"/>
    <w:rsid w:val="003D56AA"/>
    <w:rsid w:val="003D56E7"/>
    <w:rsid w:val="003D5FF4"/>
    <w:rsid w:val="003D624F"/>
    <w:rsid w:val="003D6381"/>
    <w:rsid w:val="003D65FA"/>
    <w:rsid w:val="003D6D04"/>
    <w:rsid w:val="003D6FA5"/>
    <w:rsid w:val="003D7425"/>
    <w:rsid w:val="003D75E8"/>
    <w:rsid w:val="003E0029"/>
    <w:rsid w:val="003E07FA"/>
    <w:rsid w:val="003E0959"/>
    <w:rsid w:val="003E167E"/>
    <w:rsid w:val="003E1A2D"/>
    <w:rsid w:val="003E1A6D"/>
    <w:rsid w:val="003E1C81"/>
    <w:rsid w:val="003E1ED8"/>
    <w:rsid w:val="003E200A"/>
    <w:rsid w:val="003E25DE"/>
    <w:rsid w:val="003E31E5"/>
    <w:rsid w:val="003E32ED"/>
    <w:rsid w:val="003E39B4"/>
    <w:rsid w:val="003E3A39"/>
    <w:rsid w:val="003E3C02"/>
    <w:rsid w:val="003E3F5F"/>
    <w:rsid w:val="003E42D7"/>
    <w:rsid w:val="003E58C9"/>
    <w:rsid w:val="003E5E1F"/>
    <w:rsid w:val="003E5FBA"/>
    <w:rsid w:val="003E63BE"/>
    <w:rsid w:val="003E666B"/>
    <w:rsid w:val="003E68B5"/>
    <w:rsid w:val="003E6DE9"/>
    <w:rsid w:val="003E6F8F"/>
    <w:rsid w:val="003E72F3"/>
    <w:rsid w:val="003E757B"/>
    <w:rsid w:val="003E765D"/>
    <w:rsid w:val="003E7E66"/>
    <w:rsid w:val="003E7E82"/>
    <w:rsid w:val="003F0185"/>
    <w:rsid w:val="003F01B2"/>
    <w:rsid w:val="003F0597"/>
    <w:rsid w:val="003F05D3"/>
    <w:rsid w:val="003F0631"/>
    <w:rsid w:val="003F0A0F"/>
    <w:rsid w:val="003F0DFC"/>
    <w:rsid w:val="003F1017"/>
    <w:rsid w:val="003F1215"/>
    <w:rsid w:val="003F164F"/>
    <w:rsid w:val="003F1A4D"/>
    <w:rsid w:val="003F1A66"/>
    <w:rsid w:val="003F1EED"/>
    <w:rsid w:val="003F20A7"/>
    <w:rsid w:val="003F25DA"/>
    <w:rsid w:val="003F2941"/>
    <w:rsid w:val="003F2A61"/>
    <w:rsid w:val="003F2AFE"/>
    <w:rsid w:val="003F2C4B"/>
    <w:rsid w:val="003F2DEC"/>
    <w:rsid w:val="003F317E"/>
    <w:rsid w:val="003F336F"/>
    <w:rsid w:val="003F3A52"/>
    <w:rsid w:val="003F3B98"/>
    <w:rsid w:val="003F4372"/>
    <w:rsid w:val="003F485F"/>
    <w:rsid w:val="003F496E"/>
    <w:rsid w:val="003F4FC2"/>
    <w:rsid w:val="003F650B"/>
    <w:rsid w:val="003F6803"/>
    <w:rsid w:val="003F6BFC"/>
    <w:rsid w:val="003F6C0F"/>
    <w:rsid w:val="003F6D5A"/>
    <w:rsid w:val="003F702D"/>
    <w:rsid w:val="003F7148"/>
    <w:rsid w:val="003F74D2"/>
    <w:rsid w:val="003F7B00"/>
    <w:rsid w:val="003F7B18"/>
    <w:rsid w:val="004004E9"/>
    <w:rsid w:val="0040082B"/>
    <w:rsid w:val="0040094C"/>
    <w:rsid w:val="00400987"/>
    <w:rsid w:val="00400A53"/>
    <w:rsid w:val="0040151D"/>
    <w:rsid w:val="004023D9"/>
    <w:rsid w:val="00402938"/>
    <w:rsid w:val="00402D7F"/>
    <w:rsid w:val="00402D89"/>
    <w:rsid w:val="00403022"/>
    <w:rsid w:val="004033F4"/>
    <w:rsid w:val="004037DD"/>
    <w:rsid w:val="00403AE5"/>
    <w:rsid w:val="00403F7D"/>
    <w:rsid w:val="004042C9"/>
    <w:rsid w:val="0040468B"/>
    <w:rsid w:val="004046F6"/>
    <w:rsid w:val="004047F5"/>
    <w:rsid w:val="00404A60"/>
    <w:rsid w:val="00404BF7"/>
    <w:rsid w:val="00404C32"/>
    <w:rsid w:val="00404D75"/>
    <w:rsid w:val="004052C5"/>
    <w:rsid w:val="004059FB"/>
    <w:rsid w:val="00406AD9"/>
    <w:rsid w:val="00407382"/>
    <w:rsid w:val="00407A93"/>
    <w:rsid w:val="004100AA"/>
    <w:rsid w:val="004100F8"/>
    <w:rsid w:val="00410188"/>
    <w:rsid w:val="00410458"/>
    <w:rsid w:val="00410939"/>
    <w:rsid w:val="00410952"/>
    <w:rsid w:val="00410CD2"/>
    <w:rsid w:val="004118C3"/>
    <w:rsid w:val="00411ABA"/>
    <w:rsid w:val="00411D02"/>
    <w:rsid w:val="0041216B"/>
    <w:rsid w:val="00412203"/>
    <w:rsid w:val="004124D4"/>
    <w:rsid w:val="004125DE"/>
    <w:rsid w:val="004128E7"/>
    <w:rsid w:val="0041290F"/>
    <w:rsid w:val="00413146"/>
    <w:rsid w:val="00413D17"/>
    <w:rsid w:val="00413E2E"/>
    <w:rsid w:val="00414733"/>
    <w:rsid w:val="004148D4"/>
    <w:rsid w:val="00414DB2"/>
    <w:rsid w:val="00414F7D"/>
    <w:rsid w:val="00414F9B"/>
    <w:rsid w:val="00415371"/>
    <w:rsid w:val="00415946"/>
    <w:rsid w:val="00415B94"/>
    <w:rsid w:val="00416511"/>
    <w:rsid w:val="00416655"/>
    <w:rsid w:val="00416880"/>
    <w:rsid w:val="00416E42"/>
    <w:rsid w:val="00417189"/>
    <w:rsid w:val="0041743D"/>
    <w:rsid w:val="00417828"/>
    <w:rsid w:val="00417D66"/>
    <w:rsid w:val="00417DE3"/>
    <w:rsid w:val="00420019"/>
    <w:rsid w:val="00420B07"/>
    <w:rsid w:val="00420F26"/>
    <w:rsid w:val="0042139A"/>
    <w:rsid w:val="00422607"/>
    <w:rsid w:val="004227D2"/>
    <w:rsid w:val="00422869"/>
    <w:rsid w:val="00422931"/>
    <w:rsid w:val="00422D6F"/>
    <w:rsid w:val="00423684"/>
    <w:rsid w:val="00423D2F"/>
    <w:rsid w:val="00423F48"/>
    <w:rsid w:val="00424058"/>
    <w:rsid w:val="00424833"/>
    <w:rsid w:val="0042519C"/>
    <w:rsid w:val="004253A0"/>
    <w:rsid w:val="004253AB"/>
    <w:rsid w:val="004256B4"/>
    <w:rsid w:val="00425886"/>
    <w:rsid w:val="00426448"/>
    <w:rsid w:val="00426613"/>
    <w:rsid w:val="0042698D"/>
    <w:rsid w:val="00426A14"/>
    <w:rsid w:val="00426FBB"/>
    <w:rsid w:val="00427457"/>
    <w:rsid w:val="00427D50"/>
    <w:rsid w:val="00430767"/>
    <w:rsid w:val="0043091A"/>
    <w:rsid w:val="00431C44"/>
    <w:rsid w:val="00431CE3"/>
    <w:rsid w:val="00431F46"/>
    <w:rsid w:val="004321C5"/>
    <w:rsid w:val="0043257A"/>
    <w:rsid w:val="00433473"/>
    <w:rsid w:val="00433645"/>
    <w:rsid w:val="00433693"/>
    <w:rsid w:val="004339ED"/>
    <w:rsid w:val="004339FC"/>
    <w:rsid w:val="00434202"/>
    <w:rsid w:val="00434878"/>
    <w:rsid w:val="004349BB"/>
    <w:rsid w:val="004349C3"/>
    <w:rsid w:val="00434EB0"/>
    <w:rsid w:val="00435319"/>
    <w:rsid w:val="00435418"/>
    <w:rsid w:val="004364A2"/>
    <w:rsid w:val="00436717"/>
    <w:rsid w:val="00436FD3"/>
    <w:rsid w:val="0043710C"/>
    <w:rsid w:val="00437A03"/>
    <w:rsid w:val="00440350"/>
    <w:rsid w:val="004406CF"/>
    <w:rsid w:val="00440D73"/>
    <w:rsid w:val="00441253"/>
    <w:rsid w:val="00441804"/>
    <w:rsid w:val="00441B56"/>
    <w:rsid w:val="00442002"/>
    <w:rsid w:val="00442296"/>
    <w:rsid w:val="00442413"/>
    <w:rsid w:val="00442832"/>
    <w:rsid w:val="00442A31"/>
    <w:rsid w:val="00443157"/>
    <w:rsid w:val="004435B4"/>
    <w:rsid w:val="0044360B"/>
    <w:rsid w:val="004436A8"/>
    <w:rsid w:val="004439DD"/>
    <w:rsid w:val="004440EC"/>
    <w:rsid w:val="004446C8"/>
    <w:rsid w:val="004448AE"/>
    <w:rsid w:val="00444B20"/>
    <w:rsid w:val="00444BB5"/>
    <w:rsid w:val="00444D9C"/>
    <w:rsid w:val="00444DC4"/>
    <w:rsid w:val="00444F38"/>
    <w:rsid w:val="0044548B"/>
    <w:rsid w:val="0044550A"/>
    <w:rsid w:val="00445BD8"/>
    <w:rsid w:val="00446019"/>
    <w:rsid w:val="0044655E"/>
    <w:rsid w:val="0044662A"/>
    <w:rsid w:val="004467C5"/>
    <w:rsid w:val="004468FA"/>
    <w:rsid w:val="00446DB6"/>
    <w:rsid w:val="00446FEA"/>
    <w:rsid w:val="0044758E"/>
    <w:rsid w:val="004477D9"/>
    <w:rsid w:val="00447EA4"/>
    <w:rsid w:val="00447F7D"/>
    <w:rsid w:val="00450A9A"/>
    <w:rsid w:val="00450EDF"/>
    <w:rsid w:val="00451C6F"/>
    <w:rsid w:val="00451FBE"/>
    <w:rsid w:val="00452064"/>
    <w:rsid w:val="0045240C"/>
    <w:rsid w:val="00452FD2"/>
    <w:rsid w:val="00453431"/>
    <w:rsid w:val="004538CB"/>
    <w:rsid w:val="0045407F"/>
    <w:rsid w:val="0045429E"/>
    <w:rsid w:val="004542EF"/>
    <w:rsid w:val="00454BAE"/>
    <w:rsid w:val="00454E0C"/>
    <w:rsid w:val="0045589D"/>
    <w:rsid w:val="00455A79"/>
    <w:rsid w:val="00455CC5"/>
    <w:rsid w:val="004561E1"/>
    <w:rsid w:val="00456B87"/>
    <w:rsid w:val="00456F48"/>
    <w:rsid w:val="00457188"/>
    <w:rsid w:val="004571AA"/>
    <w:rsid w:val="0045724C"/>
    <w:rsid w:val="00457AA8"/>
    <w:rsid w:val="00457DAB"/>
    <w:rsid w:val="00457F8B"/>
    <w:rsid w:val="00460032"/>
    <w:rsid w:val="00460180"/>
    <w:rsid w:val="0046048A"/>
    <w:rsid w:val="00460F92"/>
    <w:rsid w:val="00461043"/>
    <w:rsid w:val="00461048"/>
    <w:rsid w:val="0046141B"/>
    <w:rsid w:val="0046163D"/>
    <w:rsid w:val="004616A9"/>
    <w:rsid w:val="00461723"/>
    <w:rsid w:val="004618F2"/>
    <w:rsid w:val="00461EC6"/>
    <w:rsid w:val="0046231E"/>
    <w:rsid w:val="00462607"/>
    <w:rsid w:val="00462DA0"/>
    <w:rsid w:val="004638A9"/>
    <w:rsid w:val="00463A3F"/>
    <w:rsid w:val="00463CB7"/>
    <w:rsid w:val="00463D36"/>
    <w:rsid w:val="00464447"/>
    <w:rsid w:val="00464F9C"/>
    <w:rsid w:val="004650A4"/>
    <w:rsid w:val="004654EA"/>
    <w:rsid w:val="00465A04"/>
    <w:rsid w:val="004662F0"/>
    <w:rsid w:val="00466346"/>
    <w:rsid w:val="004669A3"/>
    <w:rsid w:val="00466F00"/>
    <w:rsid w:val="0046725C"/>
    <w:rsid w:val="00467C49"/>
    <w:rsid w:val="004702B0"/>
    <w:rsid w:val="00470886"/>
    <w:rsid w:val="00470E34"/>
    <w:rsid w:val="004717F7"/>
    <w:rsid w:val="00471DB3"/>
    <w:rsid w:val="00471EFF"/>
    <w:rsid w:val="0047211D"/>
    <w:rsid w:val="0047248A"/>
    <w:rsid w:val="004726BC"/>
    <w:rsid w:val="004726E2"/>
    <w:rsid w:val="004734BA"/>
    <w:rsid w:val="0047369C"/>
    <w:rsid w:val="00473CBC"/>
    <w:rsid w:val="004748B4"/>
    <w:rsid w:val="004751D4"/>
    <w:rsid w:val="004751D6"/>
    <w:rsid w:val="004752F6"/>
    <w:rsid w:val="00475321"/>
    <w:rsid w:val="004753EE"/>
    <w:rsid w:val="004758F5"/>
    <w:rsid w:val="00475E08"/>
    <w:rsid w:val="00475E6B"/>
    <w:rsid w:val="0047605C"/>
    <w:rsid w:val="00476AB2"/>
    <w:rsid w:val="00476D53"/>
    <w:rsid w:val="00477DBA"/>
    <w:rsid w:val="00477E20"/>
    <w:rsid w:val="00480797"/>
    <w:rsid w:val="00480BB8"/>
    <w:rsid w:val="00481504"/>
    <w:rsid w:val="0048153E"/>
    <w:rsid w:val="00481D51"/>
    <w:rsid w:val="00482425"/>
    <w:rsid w:val="00482F95"/>
    <w:rsid w:val="00483764"/>
    <w:rsid w:val="004840F1"/>
    <w:rsid w:val="0048466F"/>
    <w:rsid w:val="004849DC"/>
    <w:rsid w:val="0048519E"/>
    <w:rsid w:val="0048524F"/>
    <w:rsid w:val="00485318"/>
    <w:rsid w:val="00485C4A"/>
    <w:rsid w:val="00485C58"/>
    <w:rsid w:val="00485EC7"/>
    <w:rsid w:val="004860BD"/>
    <w:rsid w:val="00487430"/>
    <w:rsid w:val="0048794C"/>
    <w:rsid w:val="00487A10"/>
    <w:rsid w:val="00487A54"/>
    <w:rsid w:val="00487D2B"/>
    <w:rsid w:val="00487F36"/>
    <w:rsid w:val="00490BDC"/>
    <w:rsid w:val="00490CE3"/>
    <w:rsid w:val="00491842"/>
    <w:rsid w:val="00492721"/>
    <w:rsid w:val="00492B01"/>
    <w:rsid w:val="00492F58"/>
    <w:rsid w:val="0049338B"/>
    <w:rsid w:val="004933B7"/>
    <w:rsid w:val="00493A40"/>
    <w:rsid w:val="00494455"/>
    <w:rsid w:val="00494D2C"/>
    <w:rsid w:val="00495430"/>
    <w:rsid w:val="004958CD"/>
    <w:rsid w:val="00495C56"/>
    <w:rsid w:val="0049640C"/>
    <w:rsid w:val="00496533"/>
    <w:rsid w:val="00496768"/>
    <w:rsid w:val="004967D8"/>
    <w:rsid w:val="00496EB0"/>
    <w:rsid w:val="00497378"/>
    <w:rsid w:val="00497550"/>
    <w:rsid w:val="004975D0"/>
    <w:rsid w:val="00497CD3"/>
    <w:rsid w:val="00497E5D"/>
    <w:rsid w:val="004A0120"/>
    <w:rsid w:val="004A05DB"/>
    <w:rsid w:val="004A0815"/>
    <w:rsid w:val="004A0A7B"/>
    <w:rsid w:val="004A0BB0"/>
    <w:rsid w:val="004A0E76"/>
    <w:rsid w:val="004A1376"/>
    <w:rsid w:val="004A13E5"/>
    <w:rsid w:val="004A18AC"/>
    <w:rsid w:val="004A1F1C"/>
    <w:rsid w:val="004A2313"/>
    <w:rsid w:val="004A260B"/>
    <w:rsid w:val="004A26CD"/>
    <w:rsid w:val="004A2C97"/>
    <w:rsid w:val="004A3584"/>
    <w:rsid w:val="004A3685"/>
    <w:rsid w:val="004A3A0A"/>
    <w:rsid w:val="004A3C8B"/>
    <w:rsid w:val="004A3D60"/>
    <w:rsid w:val="004A3DA2"/>
    <w:rsid w:val="004A4218"/>
    <w:rsid w:val="004A466C"/>
    <w:rsid w:val="004A4FE3"/>
    <w:rsid w:val="004A5121"/>
    <w:rsid w:val="004A577A"/>
    <w:rsid w:val="004A5780"/>
    <w:rsid w:val="004A58E1"/>
    <w:rsid w:val="004A5B16"/>
    <w:rsid w:val="004A66BA"/>
    <w:rsid w:val="004A6A9F"/>
    <w:rsid w:val="004A6CF2"/>
    <w:rsid w:val="004A6ECB"/>
    <w:rsid w:val="004A7643"/>
    <w:rsid w:val="004A7990"/>
    <w:rsid w:val="004A7B08"/>
    <w:rsid w:val="004B0037"/>
    <w:rsid w:val="004B0100"/>
    <w:rsid w:val="004B02CA"/>
    <w:rsid w:val="004B090A"/>
    <w:rsid w:val="004B105E"/>
    <w:rsid w:val="004B1156"/>
    <w:rsid w:val="004B1796"/>
    <w:rsid w:val="004B180D"/>
    <w:rsid w:val="004B1C49"/>
    <w:rsid w:val="004B250C"/>
    <w:rsid w:val="004B2962"/>
    <w:rsid w:val="004B2B13"/>
    <w:rsid w:val="004B2CEC"/>
    <w:rsid w:val="004B33CE"/>
    <w:rsid w:val="004B36EA"/>
    <w:rsid w:val="004B385F"/>
    <w:rsid w:val="004B3E40"/>
    <w:rsid w:val="004B473E"/>
    <w:rsid w:val="004B48EB"/>
    <w:rsid w:val="004B49A3"/>
    <w:rsid w:val="004B4A84"/>
    <w:rsid w:val="004B533A"/>
    <w:rsid w:val="004B53D7"/>
    <w:rsid w:val="004B5416"/>
    <w:rsid w:val="004B591D"/>
    <w:rsid w:val="004B60B2"/>
    <w:rsid w:val="004B6557"/>
    <w:rsid w:val="004B6728"/>
    <w:rsid w:val="004B68DA"/>
    <w:rsid w:val="004B6F57"/>
    <w:rsid w:val="004B74CD"/>
    <w:rsid w:val="004B7528"/>
    <w:rsid w:val="004B7542"/>
    <w:rsid w:val="004B769A"/>
    <w:rsid w:val="004B7DB2"/>
    <w:rsid w:val="004C0800"/>
    <w:rsid w:val="004C14AC"/>
    <w:rsid w:val="004C1988"/>
    <w:rsid w:val="004C1EE3"/>
    <w:rsid w:val="004C2032"/>
    <w:rsid w:val="004C24A5"/>
    <w:rsid w:val="004C2871"/>
    <w:rsid w:val="004C2C2F"/>
    <w:rsid w:val="004C2CC0"/>
    <w:rsid w:val="004C3941"/>
    <w:rsid w:val="004C39D8"/>
    <w:rsid w:val="004C4394"/>
    <w:rsid w:val="004C49DF"/>
    <w:rsid w:val="004C4ACC"/>
    <w:rsid w:val="004C4BBC"/>
    <w:rsid w:val="004C4E8E"/>
    <w:rsid w:val="004C50EC"/>
    <w:rsid w:val="004C52BB"/>
    <w:rsid w:val="004C5645"/>
    <w:rsid w:val="004C5967"/>
    <w:rsid w:val="004C5989"/>
    <w:rsid w:val="004C5DEF"/>
    <w:rsid w:val="004C5E05"/>
    <w:rsid w:val="004C6BD5"/>
    <w:rsid w:val="004C6F4B"/>
    <w:rsid w:val="004C6F68"/>
    <w:rsid w:val="004C70F4"/>
    <w:rsid w:val="004C7526"/>
    <w:rsid w:val="004C7A62"/>
    <w:rsid w:val="004C7E83"/>
    <w:rsid w:val="004D04BD"/>
    <w:rsid w:val="004D04EE"/>
    <w:rsid w:val="004D065A"/>
    <w:rsid w:val="004D0870"/>
    <w:rsid w:val="004D0893"/>
    <w:rsid w:val="004D09BB"/>
    <w:rsid w:val="004D0A3B"/>
    <w:rsid w:val="004D0D1A"/>
    <w:rsid w:val="004D101A"/>
    <w:rsid w:val="004D153C"/>
    <w:rsid w:val="004D19E9"/>
    <w:rsid w:val="004D1BA6"/>
    <w:rsid w:val="004D2641"/>
    <w:rsid w:val="004D26CD"/>
    <w:rsid w:val="004D275A"/>
    <w:rsid w:val="004D2B43"/>
    <w:rsid w:val="004D2CE9"/>
    <w:rsid w:val="004D2DE1"/>
    <w:rsid w:val="004D2F08"/>
    <w:rsid w:val="004D3136"/>
    <w:rsid w:val="004D31E1"/>
    <w:rsid w:val="004D37EB"/>
    <w:rsid w:val="004D41F9"/>
    <w:rsid w:val="004D4370"/>
    <w:rsid w:val="004D50D4"/>
    <w:rsid w:val="004D51C6"/>
    <w:rsid w:val="004D52BD"/>
    <w:rsid w:val="004D57D3"/>
    <w:rsid w:val="004D583C"/>
    <w:rsid w:val="004D5DB3"/>
    <w:rsid w:val="004D5DFA"/>
    <w:rsid w:val="004D6231"/>
    <w:rsid w:val="004D6388"/>
    <w:rsid w:val="004D6946"/>
    <w:rsid w:val="004D725E"/>
    <w:rsid w:val="004D774B"/>
    <w:rsid w:val="004D779B"/>
    <w:rsid w:val="004E05F2"/>
    <w:rsid w:val="004E0627"/>
    <w:rsid w:val="004E07AF"/>
    <w:rsid w:val="004E087F"/>
    <w:rsid w:val="004E0A57"/>
    <w:rsid w:val="004E128E"/>
    <w:rsid w:val="004E199D"/>
    <w:rsid w:val="004E1A47"/>
    <w:rsid w:val="004E23B5"/>
    <w:rsid w:val="004E2711"/>
    <w:rsid w:val="004E2944"/>
    <w:rsid w:val="004E2ABE"/>
    <w:rsid w:val="004E2EF2"/>
    <w:rsid w:val="004E2F03"/>
    <w:rsid w:val="004E300D"/>
    <w:rsid w:val="004E345F"/>
    <w:rsid w:val="004E353B"/>
    <w:rsid w:val="004E3A47"/>
    <w:rsid w:val="004E3A4C"/>
    <w:rsid w:val="004E3BBA"/>
    <w:rsid w:val="004E401B"/>
    <w:rsid w:val="004E41C7"/>
    <w:rsid w:val="004E4371"/>
    <w:rsid w:val="004E4E17"/>
    <w:rsid w:val="004E5124"/>
    <w:rsid w:val="004E543C"/>
    <w:rsid w:val="004E5890"/>
    <w:rsid w:val="004E59B8"/>
    <w:rsid w:val="004E622C"/>
    <w:rsid w:val="004E6303"/>
    <w:rsid w:val="004E6582"/>
    <w:rsid w:val="004E6C93"/>
    <w:rsid w:val="004E74C2"/>
    <w:rsid w:val="004E75FE"/>
    <w:rsid w:val="004E771E"/>
    <w:rsid w:val="004E7A26"/>
    <w:rsid w:val="004E7B79"/>
    <w:rsid w:val="004E7C0B"/>
    <w:rsid w:val="004E7DB7"/>
    <w:rsid w:val="004F002F"/>
    <w:rsid w:val="004F01E7"/>
    <w:rsid w:val="004F0781"/>
    <w:rsid w:val="004F0BD8"/>
    <w:rsid w:val="004F0F63"/>
    <w:rsid w:val="004F113C"/>
    <w:rsid w:val="004F1163"/>
    <w:rsid w:val="004F1235"/>
    <w:rsid w:val="004F15B0"/>
    <w:rsid w:val="004F16F2"/>
    <w:rsid w:val="004F19E0"/>
    <w:rsid w:val="004F1B62"/>
    <w:rsid w:val="004F2119"/>
    <w:rsid w:val="004F2BBF"/>
    <w:rsid w:val="004F2D88"/>
    <w:rsid w:val="004F3018"/>
    <w:rsid w:val="004F318A"/>
    <w:rsid w:val="004F351E"/>
    <w:rsid w:val="004F3D21"/>
    <w:rsid w:val="004F4C7B"/>
    <w:rsid w:val="004F4CDE"/>
    <w:rsid w:val="004F50A7"/>
    <w:rsid w:val="004F56BB"/>
    <w:rsid w:val="004F5895"/>
    <w:rsid w:val="004F5A1B"/>
    <w:rsid w:val="004F5E8D"/>
    <w:rsid w:val="004F60EF"/>
    <w:rsid w:val="004F6182"/>
    <w:rsid w:val="004F634A"/>
    <w:rsid w:val="004F6565"/>
    <w:rsid w:val="004F6B43"/>
    <w:rsid w:val="004F7041"/>
    <w:rsid w:val="004F737E"/>
    <w:rsid w:val="004F7D65"/>
    <w:rsid w:val="00500034"/>
    <w:rsid w:val="00500E12"/>
    <w:rsid w:val="00501157"/>
    <w:rsid w:val="00502733"/>
    <w:rsid w:val="00503089"/>
    <w:rsid w:val="005031CF"/>
    <w:rsid w:val="00503210"/>
    <w:rsid w:val="005038DE"/>
    <w:rsid w:val="005039C5"/>
    <w:rsid w:val="00503A5B"/>
    <w:rsid w:val="00503D54"/>
    <w:rsid w:val="00503E96"/>
    <w:rsid w:val="00504298"/>
    <w:rsid w:val="00504E2D"/>
    <w:rsid w:val="00504E3B"/>
    <w:rsid w:val="00504E9B"/>
    <w:rsid w:val="00505C5D"/>
    <w:rsid w:val="00506925"/>
    <w:rsid w:val="00506A77"/>
    <w:rsid w:val="00506B87"/>
    <w:rsid w:val="005070C3"/>
    <w:rsid w:val="00507100"/>
    <w:rsid w:val="00507FAA"/>
    <w:rsid w:val="005103F1"/>
    <w:rsid w:val="0051164C"/>
    <w:rsid w:val="0051195E"/>
    <w:rsid w:val="005119B8"/>
    <w:rsid w:val="00511CAD"/>
    <w:rsid w:val="00511D17"/>
    <w:rsid w:val="00511DF1"/>
    <w:rsid w:val="00511FCD"/>
    <w:rsid w:val="0051215C"/>
    <w:rsid w:val="00512316"/>
    <w:rsid w:val="00512365"/>
    <w:rsid w:val="005126C9"/>
    <w:rsid w:val="0051276F"/>
    <w:rsid w:val="005128C5"/>
    <w:rsid w:val="00512922"/>
    <w:rsid w:val="00512E5F"/>
    <w:rsid w:val="0051302A"/>
    <w:rsid w:val="005130AC"/>
    <w:rsid w:val="005131F6"/>
    <w:rsid w:val="00514197"/>
    <w:rsid w:val="0051464F"/>
    <w:rsid w:val="00514F70"/>
    <w:rsid w:val="00514F84"/>
    <w:rsid w:val="00515212"/>
    <w:rsid w:val="005154E6"/>
    <w:rsid w:val="00515785"/>
    <w:rsid w:val="00515FAC"/>
    <w:rsid w:val="0051600F"/>
    <w:rsid w:val="00516378"/>
    <w:rsid w:val="00516B19"/>
    <w:rsid w:val="00516E98"/>
    <w:rsid w:val="00516EF0"/>
    <w:rsid w:val="00517107"/>
    <w:rsid w:val="0051722D"/>
    <w:rsid w:val="005176C4"/>
    <w:rsid w:val="005202D0"/>
    <w:rsid w:val="005210D9"/>
    <w:rsid w:val="00521593"/>
    <w:rsid w:val="0052164C"/>
    <w:rsid w:val="00521D2C"/>
    <w:rsid w:val="005220BE"/>
    <w:rsid w:val="00522386"/>
    <w:rsid w:val="00522821"/>
    <w:rsid w:val="00522D55"/>
    <w:rsid w:val="00523331"/>
    <w:rsid w:val="005234B8"/>
    <w:rsid w:val="00523785"/>
    <w:rsid w:val="00523F88"/>
    <w:rsid w:val="0052534E"/>
    <w:rsid w:val="00525379"/>
    <w:rsid w:val="00525846"/>
    <w:rsid w:val="00525A91"/>
    <w:rsid w:val="00526575"/>
    <w:rsid w:val="0052674C"/>
    <w:rsid w:val="005272BF"/>
    <w:rsid w:val="00527771"/>
    <w:rsid w:val="00527A7F"/>
    <w:rsid w:val="00527D6F"/>
    <w:rsid w:val="00530D31"/>
    <w:rsid w:val="00530E9C"/>
    <w:rsid w:val="00531074"/>
    <w:rsid w:val="005319B2"/>
    <w:rsid w:val="00532538"/>
    <w:rsid w:val="005325C5"/>
    <w:rsid w:val="00532852"/>
    <w:rsid w:val="00532D0A"/>
    <w:rsid w:val="00533917"/>
    <w:rsid w:val="00533B79"/>
    <w:rsid w:val="00533FD4"/>
    <w:rsid w:val="00534088"/>
    <w:rsid w:val="00534258"/>
    <w:rsid w:val="005343D7"/>
    <w:rsid w:val="005347F2"/>
    <w:rsid w:val="0053488D"/>
    <w:rsid w:val="00534D1B"/>
    <w:rsid w:val="0053554A"/>
    <w:rsid w:val="0053560E"/>
    <w:rsid w:val="00535862"/>
    <w:rsid w:val="00536006"/>
    <w:rsid w:val="00536125"/>
    <w:rsid w:val="0053662B"/>
    <w:rsid w:val="005367AE"/>
    <w:rsid w:val="00536AFD"/>
    <w:rsid w:val="00536F4B"/>
    <w:rsid w:val="0053794B"/>
    <w:rsid w:val="00537CF0"/>
    <w:rsid w:val="0054045A"/>
    <w:rsid w:val="00540688"/>
    <w:rsid w:val="0054071B"/>
    <w:rsid w:val="005407ED"/>
    <w:rsid w:val="00540BDE"/>
    <w:rsid w:val="00540F72"/>
    <w:rsid w:val="0054122A"/>
    <w:rsid w:val="00541575"/>
    <w:rsid w:val="00541592"/>
    <w:rsid w:val="005417F1"/>
    <w:rsid w:val="00541B66"/>
    <w:rsid w:val="00541BD8"/>
    <w:rsid w:val="00541DE5"/>
    <w:rsid w:val="00542615"/>
    <w:rsid w:val="00542D5F"/>
    <w:rsid w:val="005430DA"/>
    <w:rsid w:val="005435DE"/>
    <w:rsid w:val="0054361E"/>
    <w:rsid w:val="005439CD"/>
    <w:rsid w:val="00543AD3"/>
    <w:rsid w:val="00543E1F"/>
    <w:rsid w:val="0054404F"/>
    <w:rsid w:val="005441AD"/>
    <w:rsid w:val="0054451F"/>
    <w:rsid w:val="00544C28"/>
    <w:rsid w:val="00544DF5"/>
    <w:rsid w:val="005453F3"/>
    <w:rsid w:val="005456F8"/>
    <w:rsid w:val="0054592E"/>
    <w:rsid w:val="00545E60"/>
    <w:rsid w:val="0054662D"/>
    <w:rsid w:val="00546769"/>
    <w:rsid w:val="00546BAE"/>
    <w:rsid w:val="00546C4E"/>
    <w:rsid w:val="00546F6C"/>
    <w:rsid w:val="00547318"/>
    <w:rsid w:val="00547571"/>
    <w:rsid w:val="00547644"/>
    <w:rsid w:val="00547789"/>
    <w:rsid w:val="00547B8E"/>
    <w:rsid w:val="0055063F"/>
    <w:rsid w:val="005507A4"/>
    <w:rsid w:val="00550D00"/>
    <w:rsid w:val="00551EEE"/>
    <w:rsid w:val="0055265C"/>
    <w:rsid w:val="00552AFB"/>
    <w:rsid w:val="00552D97"/>
    <w:rsid w:val="00552EBD"/>
    <w:rsid w:val="0055341C"/>
    <w:rsid w:val="00553827"/>
    <w:rsid w:val="00553B13"/>
    <w:rsid w:val="00554237"/>
    <w:rsid w:val="005542AB"/>
    <w:rsid w:val="005546ED"/>
    <w:rsid w:val="00554D65"/>
    <w:rsid w:val="00555F71"/>
    <w:rsid w:val="00556117"/>
    <w:rsid w:val="00556E58"/>
    <w:rsid w:val="00557001"/>
    <w:rsid w:val="00557911"/>
    <w:rsid w:val="00557C6D"/>
    <w:rsid w:val="00557D1E"/>
    <w:rsid w:val="00560121"/>
    <w:rsid w:val="00560469"/>
    <w:rsid w:val="00560707"/>
    <w:rsid w:val="0056070E"/>
    <w:rsid w:val="00560FF4"/>
    <w:rsid w:val="0056130D"/>
    <w:rsid w:val="00561750"/>
    <w:rsid w:val="005619AA"/>
    <w:rsid w:val="00561AC6"/>
    <w:rsid w:val="0056221E"/>
    <w:rsid w:val="0056271B"/>
    <w:rsid w:val="00562C4C"/>
    <w:rsid w:val="00562FCE"/>
    <w:rsid w:val="00563A1D"/>
    <w:rsid w:val="00563A4C"/>
    <w:rsid w:val="00563BEB"/>
    <w:rsid w:val="0056450D"/>
    <w:rsid w:val="00564B02"/>
    <w:rsid w:val="00565778"/>
    <w:rsid w:val="005658D6"/>
    <w:rsid w:val="00565989"/>
    <w:rsid w:val="00565A83"/>
    <w:rsid w:val="00565DEC"/>
    <w:rsid w:val="005662E4"/>
    <w:rsid w:val="00566849"/>
    <w:rsid w:val="00566AD4"/>
    <w:rsid w:val="00566AF7"/>
    <w:rsid w:val="00567063"/>
    <w:rsid w:val="0056740F"/>
    <w:rsid w:val="0056748C"/>
    <w:rsid w:val="00567A14"/>
    <w:rsid w:val="00567F54"/>
    <w:rsid w:val="00570067"/>
    <w:rsid w:val="00570561"/>
    <w:rsid w:val="00570981"/>
    <w:rsid w:val="00570EA7"/>
    <w:rsid w:val="0057103F"/>
    <w:rsid w:val="005712F5"/>
    <w:rsid w:val="00571A05"/>
    <w:rsid w:val="00571B96"/>
    <w:rsid w:val="00571EE9"/>
    <w:rsid w:val="0057206D"/>
    <w:rsid w:val="005726BB"/>
    <w:rsid w:val="00572738"/>
    <w:rsid w:val="00572A27"/>
    <w:rsid w:val="00572DC8"/>
    <w:rsid w:val="005731B5"/>
    <w:rsid w:val="0057323B"/>
    <w:rsid w:val="00573EBC"/>
    <w:rsid w:val="005740F6"/>
    <w:rsid w:val="00574250"/>
    <w:rsid w:val="005743D2"/>
    <w:rsid w:val="005747B2"/>
    <w:rsid w:val="00574C33"/>
    <w:rsid w:val="00574F6E"/>
    <w:rsid w:val="00575005"/>
    <w:rsid w:val="005758FE"/>
    <w:rsid w:val="00575905"/>
    <w:rsid w:val="00575B77"/>
    <w:rsid w:val="00575FC5"/>
    <w:rsid w:val="00576039"/>
    <w:rsid w:val="0057644C"/>
    <w:rsid w:val="005767D3"/>
    <w:rsid w:val="00576C50"/>
    <w:rsid w:val="00577224"/>
    <w:rsid w:val="005772C7"/>
    <w:rsid w:val="00577443"/>
    <w:rsid w:val="0057746E"/>
    <w:rsid w:val="00577FDE"/>
    <w:rsid w:val="005802BD"/>
    <w:rsid w:val="00580891"/>
    <w:rsid w:val="00580A33"/>
    <w:rsid w:val="00580BBC"/>
    <w:rsid w:val="00580C92"/>
    <w:rsid w:val="005813F2"/>
    <w:rsid w:val="005815FB"/>
    <w:rsid w:val="00584338"/>
    <w:rsid w:val="0058461C"/>
    <w:rsid w:val="00584AED"/>
    <w:rsid w:val="00584EBF"/>
    <w:rsid w:val="005854AB"/>
    <w:rsid w:val="0058571F"/>
    <w:rsid w:val="0058591C"/>
    <w:rsid w:val="00586492"/>
    <w:rsid w:val="00586FA8"/>
    <w:rsid w:val="00587278"/>
    <w:rsid w:val="005876C0"/>
    <w:rsid w:val="00587B30"/>
    <w:rsid w:val="00587F23"/>
    <w:rsid w:val="00590399"/>
    <w:rsid w:val="0059043E"/>
    <w:rsid w:val="00590BCB"/>
    <w:rsid w:val="00591241"/>
    <w:rsid w:val="005912D6"/>
    <w:rsid w:val="00591333"/>
    <w:rsid w:val="00591D8E"/>
    <w:rsid w:val="00591E3A"/>
    <w:rsid w:val="0059200B"/>
    <w:rsid w:val="005924F2"/>
    <w:rsid w:val="00592865"/>
    <w:rsid w:val="00592910"/>
    <w:rsid w:val="00592C3E"/>
    <w:rsid w:val="00592DBF"/>
    <w:rsid w:val="00593698"/>
    <w:rsid w:val="00593729"/>
    <w:rsid w:val="00593CB4"/>
    <w:rsid w:val="00593D23"/>
    <w:rsid w:val="00593D43"/>
    <w:rsid w:val="00593E68"/>
    <w:rsid w:val="00594652"/>
    <w:rsid w:val="0059555F"/>
    <w:rsid w:val="005958D7"/>
    <w:rsid w:val="00595E36"/>
    <w:rsid w:val="00596010"/>
    <w:rsid w:val="00596732"/>
    <w:rsid w:val="0059684E"/>
    <w:rsid w:val="005970E0"/>
    <w:rsid w:val="005973EA"/>
    <w:rsid w:val="00597684"/>
    <w:rsid w:val="00597E65"/>
    <w:rsid w:val="005A02DB"/>
    <w:rsid w:val="005A106B"/>
    <w:rsid w:val="005A1440"/>
    <w:rsid w:val="005A1F69"/>
    <w:rsid w:val="005A211F"/>
    <w:rsid w:val="005A2395"/>
    <w:rsid w:val="005A264A"/>
    <w:rsid w:val="005A2EAD"/>
    <w:rsid w:val="005A3010"/>
    <w:rsid w:val="005A312E"/>
    <w:rsid w:val="005A3606"/>
    <w:rsid w:val="005A3D27"/>
    <w:rsid w:val="005A3E44"/>
    <w:rsid w:val="005A3F0E"/>
    <w:rsid w:val="005A52AC"/>
    <w:rsid w:val="005A5766"/>
    <w:rsid w:val="005A576F"/>
    <w:rsid w:val="005A5921"/>
    <w:rsid w:val="005A62BE"/>
    <w:rsid w:val="005A6DBD"/>
    <w:rsid w:val="005A702E"/>
    <w:rsid w:val="005A7EE1"/>
    <w:rsid w:val="005B020D"/>
    <w:rsid w:val="005B084E"/>
    <w:rsid w:val="005B08E6"/>
    <w:rsid w:val="005B0D7C"/>
    <w:rsid w:val="005B0E86"/>
    <w:rsid w:val="005B0EC7"/>
    <w:rsid w:val="005B174F"/>
    <w:rsid w:val="005B1ADD"/>
    <w:rsid w:val="005B21E0"/>
    <w:rsid w:val="005B2670"/>
    <w:rsid w:val="005B290B"/>
    <w:rsid w:val="005B2C05"/>
    <w:rsid w:val="005B30A5"/>
    <w:rsid w:val="005B395B"/>
    <w:rsid w:val="005B4511"/>
    <w:rsid w:val="005B4B84"/>
    <w:rsid w:val="005B4DE2"/>
    <w:rsid w:val="005B4E42"/>
    <w:rsid w:val="005B560D"/>
    <w:rsid w:val="005B5BEC"/>
    <w:rsid w:val="005B5CB1"/>
    <w:rsid w:val="005B63D5"/>
    <w:rsid w:val="005B6854"/>
    <w:rsid w:val="005B73A4"/>
    <w:rsid w:val="005B76F2"/>
    <w:rsid w:val="005C00D2"/>
    <w:rsid w:val="005C0FF1"/>
    <w:rsid w:val="005C158A"/>
    <w:rsid w:val="005C1943"/>
    <w:rsid w:val="005C1A86"/>
    <w:rsid w:val="005C1E36"/>
    <w:rsid w:val="005C3360"/>
    <w:rsid w:val="005C36DC"/>
    <w:rsid w:val="005C37A0"/>
    <w:rsid w:val="005C3851"/>
    <w:rsid w:val="005C4034"/>
    <w:rsid w:val="005C444E"/>
    <w:rsid w:val="005C4611"/>
    <w:rsid w:val="005C483A"/>
    <w:rsid w:val="005C4A51"/>
    <w:rsid w:val="005C4B96"/>
    <w:rsid w:val="005C4F79"/>
    <w:rsid w:val="005C5D6F"/>
    <w:rsid w:val="005C651C"/>
    <w:rsid w:val="005C656A"/>
    <w:rsid w:val="005C65E1"/>
    <w:rsid w:val="005C66D4"/>
    <w:rsid w:val="005C696E"/>
    <w:rsid w:val="005C6A9E"/>
    <w:rsid w:val="005C6C46"/>
    <w:rsid w:val="005C6D86"/>
    <w:rsid w:val="005C7680"/>
    <w:rsid w:val="005C7854"/>
    <w:rsid w:val="005D0033"/>
    <w:rsid w:val="005D0229"/>
    <w:rsid w:val="005D0474"/>
    <w:rsid w:val="005D076A"/>
    <w:rsid w:val="005D0F70"/>
    <w:rsid w:val="005D122F"/>
    <w:rsid w:val="005D1427"/>
    <w:rsid w:val="005D22D3"/>
    <w:rsid w:val="005D2D6F"/>
    <w:rsid w:val="005D349B"/>
    <w:rsid w:val="005D349E"/>
    <w:rsid w:val="005D4045"/>
    <w:rsid w:val="005D457F"/>
    <w:rsid w:val="005D49C8"/>
    <w:rsid w:val="005D4F43"/>
    <w:rsid w:val="005D533A"/>
    <w:rsid w:val="005D538F"/>
    <w:rsid w:val="005D5607"/>
    <w:rsid w:val="005D5AFD"/>
    <w:rsid w:val="005D5D31"/>
    <w:rsid w:val="005D5F56"/>
    <w:rsid w:val="005D6836"/>
    <w:rsid w:val="005D6A2B"/>
    <w:rsid w:val="005D6AD9"/>
    <w:rsid w:val="005D6E6D"/>
    <w:rsid w:val="005D6FC2"/>
    <w:rsid w:val="005D72B1"/>
    <w:rsid w:val="005D7312"/>
    <w:rsid w:val="005D761A"/>
    <w:rsid w:val="005D79C5"/>
    <w:rsid w:val="005D7A1E"/>
    <w:rsid w:val="005E0DA2"/>
    <w:rsid w:val="005E0EB8"/>
    <w:rsid w:val="005E1444"/>
    <w:rsid w:val="005E152B"/>
    <w:rsid w:val="005E1AB8"/>
    <w:rsid w:val="005E1D5D"/>
    <w:rsid w:val="005E1EE5"/>
    <w:rsid w:val="005E2143"/>
    <w:rsid w:val="005E215B"/>
    <w:rsid w:val="005E2203"/>
    <w:rsid w:val="005E2760"/>
    <w:rsid w:val="005E2836"/>
    <w:rsid w:val="005E3497"/>
    <w:rsid w:val="005E37E9"/>
    <w:rsid w:val="005E3D95"/>
    <w:rsid w:val="005E469C"/>
    <w:rsid w:val="005E4992"/>
    <w:rsid w:val="005E4B25"/>
    <w:rsid w:val="005E4CC3"/>
    <w:rsid w:val="005E5037"/>
    <w:rsid w:val="005E50A8"/>
    <w:rsid w:val="005E5C86"/>
    <w:rsid w:val="005E6136"/>
    <w:rsid w:val="005E6705"/>
    <w:rsid w:val="005E6931"/>
    <w:rsid w:val="005E6C26"/>
    <w:rsid w:val="005E7373"/>
    <w:rsid w:val="005E750A"/>
    <w:rsid w:val="005E75B2"/>
    <w:rsid w:val="005E75B7"/>
    <w:rsid w:val="005E7775"/>
    <w:rsid w:val="005E7BDC"/>
    <w:rsid w:val="005F03DB"/>
    <w:rsid w:val="005F0435"/>
    <w:rsid w:val="005F0447"/>
    <w:rsid w:val="005F0719"/>
    <w:rsid w:val="005F07F0"/>
    <w:rsid w:val="005F1175"/>
    <w:rsid w:val="005F11B5"/>
    <w:rsid w:val="005F1465"/>
    <w:rsid w:val="005F2C5F"/>
    <w:rsid w:val="005F3598"/>
    <w:rsid w:val="005F375E"/>
    <w:rsid w:val="005F4043"/>
    <w:rsid w:val="005F444A"/>
    <w:rsid w:val="005F4617"/>
    <w:rsid w:val="005F48F1"/>
    <w:rsid w:val="005F53A4"/>
    <w:rsid w:val="005F545D"/>
    <w:rsid w:val="005F56A9"/>
    <w:rsid w:val="005F6434"/>
    <w:rsid w:val="005F6506"/>
    <w:rsid w:val="005F67DB"/>
    <w:rsid w:val="00600038"/>
    <w:rsid w:val="00600703"/>
    <w:rsid w:val="0060077A"/>
    <w:rsid w:val="00600D74"/>
    <w:rsid w:val="006011A6"/>
    <w:rsid w:val="00601D14"/>
    <w:rsid w:val="00601E59"/>
    <w:rsid w:val="00601F64"/>
    <w:rsid w:val="0060258A"/>
    <w:rsid w:val="00603A46"/>
    <w:rsid w:val="00603C33"/>
    <w:rsid w:val="0060404B"/>
    <w:rsid w:val="00604AF1"/>
    <w:rsid w:val="006050C5"/>
    <w:rsid w:val="00605562"/>
    <w:rsid w:val="00605A98"/>
    <w:rsid w:val="00605C7F"/>
    <w:rsid w:val="00606194"/>
    <w:rsid w:val="00606A1B"/>
    <w:rsid w:val="00606B7A"/>
    <w:rsid w:val="00607386"/>
    <w:rsid w:val="00607F45"/>
    <w:rsid w:val="00610643"/>
    <w:rsid w:val="00610935"/>
    <w:rsid w:val="00610E0B"/>
    <w:rsid w:val="00611044"/>
    <w:rsid w:val="0061115C"/>
    <w:rsid w:val="0061139B"/>
    <w:rsid w:val="00611A49"/>
    <w:rsid w:val="00611B41"/>
    <w:rsid w:val="00612A69"/>
    <w:rsid w:val="00613017"/>
    <w:rsid w:val="00613037"/>
    <w:rsid w:val="006131BC"/>
    <w:rsid w:val="006133E4"/>
    <w:rsid w:val="00613703"/>
    <w:rsid w:val="0061376E"/>
    <w:rsid w:val="00613A54"/>
    <w:rsid w:val="00613A6E"/>
    <w:rsid w:val="00613BF0"/>
    <w:rsid w:val="00613EA1"/>
    <w:rsid w:val="0061430E"/>
    <w:rsid w:val="006143FB"/>
    <w:rsid w:val="00614A81"/>
    <w:rsid w:val="006155D5"/>
    <w:rsid w:val="006156BA"/>
    <w:rsid w:val="00615B1F"/>
    <w:rsid w:val="00615B44"/>
    <w:rsid w:val="00616189"/>
    <w:rsid w:val="00616D2C"/>
    <w:rsid w:val="00616E93"/>
    <w:rsid w:val="00616EB5"/>
    <w:rsid w:val="00616FB9"/>
    <w:rsid w:val="006172A0"/>
    <w:rsid w:val="00617AD7"/>
    <w:rsid w:val="00617BBF"/>
    <w:rsid w:val="00617F66"/>
    <w:rsid w:val="0062078C"/>
    <w:rsid w:val="0062085F"/>
    <w:rsid w:val="00620E8F"/>
    <w:rsid w:val="00620FEC"/>
    <w:rsid w:val="00621564"/>
    <w:rsid w:val="00621760"/>
    <w:rsid w:val="006217BB"/>
    <w:rsid w:val="00621B29"/>
    <w:rsid w:val="00621C0E"/>
    <w:rsid w:val="00621DC4"/>
    <w:rsid w:val="00621F58"/>
    <w:rsid w:val="00622052"/>
    <w:rsid w:val="006223EC"/>
    <w:rsid w:val="0062252F"/>
    <w:rsid w:val="00622706"/>
    <w:rsid w:val="0062277B"/>
    <w:rsid w:val="00622EF1"/>
    <w:rsid w:val="00623384"/>
    <w:rsid w:val="0062374F"/>
    <w:rsid w:val="00623AB9"/>
    <w:rsid w:val="00623D14"/>
    <w:rsid w:val="006242BC"/>
    <w:rsid w:val="006248EF"/>
    <w:rsid w:val="00624D66"/>
    <w:rsid w:val="006252D3"/>
    <w:rsid w:val="0062532B"/>
    <w:rsid w:val="0062562A"/>
    <w:rsid w:val="00625894"/>
    <w:rsid w:val="00625B91"/>
    <w:rsid w:val="00625BD5"/>
    <w:rsid w:val="00625DFB"/>
    <w:rsid w:val="0062658D"/>
    <w:rsid w:val="00626622"/>
    <w:rsid w:val="00626E72"/>
    <w:rsid w:val="006277B7"/>
    <w:rsid w:val="00627A6C"/>
    <w:rsid w:val="006300B7"/>
    <w:rsid w:val="00630A58"/>
    <w:rsid w:val="00630F94"/>
    <w:rsid w:val="00631232"/>
    <w:rsid w:val="00631A1A"/>
    <w:rsid w:val="00631AA7"/>
    <w:rsid w:val="00631B35"/>
    <w:rsid w:val="0063200D"/>
    <w:rsid w:val="00632372"/>
    <w:rsid w:val="006328E4"/>
    <w:rsid w:val="00633873"/>
    <w:rsid w:val="00633E29"/>
    <w:rsid w:val="006344AF"/>
    <w:rsid w:val="006347F4"/>
    <w:rsid w:val="00634D1A"/>
    <w:rsid w:val="00634F20"/>
    <w:rsid w:val="0063586D"/>
    <w:rsid w:val="00635A17"/>
    <w:rsid w:val="00635C63"/>
    <w:rsid w:val="006361B0"/>
    <w:rsid w:val="006368A4"/>
    <w:rsid w:val="00636F36"/>
    <w:rsid w:val="00637179"/>
    <w:rsid w:val="0063799A"/>
    <w:rsid w:val="00637DE9"/>
    <w:rsid w:val="00640516"/>
    <w:rsid w:val="00640553"/>
    <w:rsid w:val="006408C4"/>
    <w:rsid w:val="006411B9"/>
    <w:rsid w:val="006412A3"/>
    <w:rsid w:val="0064172C"/>
    <w:rsid w:val="00641804"/>
    <w:rsid w:val="006418ED"/>
    <w:rsid w:val="00641A20"/>
    <w:rsid w:val="00641BE9"/>
    <w:rsid w:val="00641D56"/>
    <w:rsid w:val="00641F1B"/>
    <w:rsid w:val="00642B13"/>
    <w:rsid w:val="006431FF"/>
    <w:rsid w:val="00643570"/>
    <w:rsid w:val="006448C8"/>
    <w:rsid w:val="00644FA1"/>
    <w:rsid w:val="0064524C"/>
    <w:rsid w:val="00645F7D"/>
    <w:rsid w:val="00646100"/>
    <w:rsid w:val="0064643F"/>
    <w:rsid w:val="00646A84"/>
    <w:rsid w:val="00646D1E"/>
    <w:rsid w:val="00646F47"/>
    <w:rsid w:val="0064737E"/>
    <w:rsid w:val="0064764F"/>
    <w:rsid w:val="006476CA"/>
    <w:rsid w:val="00647916"/>
    <w:rsid w:val="006506F5"/>
    <w:rsid w:val="006509ED"/>
    <w:rsid w:val="00650E30"/>
    <w:rsid w:val="00650F4E"/>
    <w:rsid w:val="006512E7"/>
    <w:rsid w:val="006516BF"/>
    <w:rsid w:val="006519B5"/>
    <w:rsid w:val="00651AC2"/>
    <w:rsid w:val="006526E3"/>
    <w:rsid w:val="00652B98"/>
    <w:rsid w:val="00652EBA"/>
    <w:rsid w:val="006534DF"/>
    <w:rsid w:val="006535B1"/>
    <w:rsid w:val="00653C35"/>
    <w:rsid w:val="006545C7"/>
    <w:rsid w:val="0065471B"/>
    <w:rsid w:val="006550E5"/>
    <w:rsid w:val="006552AE"/>
    <w:rsid w:val="00655533"/>
    <w:rsid w:val="00655773"/>
    <w:rsid w:val="006557DF"/>
    <w:rsid w:val="0065625A"/>
    <w:rsid w:val="006563CA"/>
    <w:rsid w:val="0065681B"/>
    <w:rsid w:val="00657066"/>
    <w:rsid w:val="006572F4"/>
    <w:rsid w:val="006574FC"/>
    <w:rsid w:val="00657742"/>
    <w:rsid w:val="006577CA"/>
    <w:rsid w:val="006578FC"/>
    <w:rsid w:val="00657ABF"/>
    <w:rsid w:val="00657E3D"/>
    <w:rsid w:val="00660125"/>
    <w:rsid w:val="006608AB"/>
    <w:rsid w:val="006614D5"/>
    <w:rsid w:val="006619A6"/>
    <w:rsid w:val="00661C19"/>
    <w:rsid w:val="006620DA"/>
    <w:rsid w:val="0066260F"/>
    <w:rsid w:val="006626F7"/>
    <w:rsid w:val="00662B8B"/>
    <w:rsid w:val="00662D69"/>
    <w:rsid w:val="00662DE8"/>
    <w:rsid w:val="00662E27"/>
    <w:rsid w:val="00662E72"/>
    <w:rsid w:val="00663488"/>
    <w:rsid w:val="0066447E"/>
    <w:rsid w:val="006644B6"/>
    <w:rsid w:val="00664587"/>
    <w:rsid w:val="006645B2"/>
    <w:rsid w:val="00664BC1"/>
    <w:rsid w:val="0066578D"/>
    <w:rsid w:val="00665948"/>
    <w:rsid w:val="00665E05"/>
    <w:rsid w:val="00665E46"/>
    <w:rsid w:val="00666F25"/>
    <w:rsid w:val="0066790E"/>
    <w:rsid w:val="00667C1C"/>
    <w:rsid w:val="0067001F"/>
    <w:rsid w:val="0067070B"/>
    <w:rsid w:val="00670A43"/>
    <w:rsid w:val="00671002"/>
    <w:rsid w:val="00671565"/>
    <w:rsid w:val="00671A57"/>
    <w:rsid w:val="00671E59"/>
    <w:rsid w:val="00671EE3"/>
    <w:rsid w:val="00672039"/>
    <w:rsid w:val="006720E6"/>
    <w:rsid w:val="0067232C"/>
    <w:rsid w:val="006729B3"/>
    <w:rsid w:val="00672AAA"/>
    <w:rsid w:val="00672C69"/>
    <w:rsid w:val="00672F8C"/>
    <w:rsid w:val="006737E5"/>
    <w:rsid w:val="00673C72"/>
    <w:rsid w:val="00673DD4"/>
    <w:rsid w:val="00673FE2"/>
    <w:rsid w:val="0067423B"/>
    <w:rsid w:val="006748FE"/>
    <w:rsid w:val="00674AEB"/>
    <w:rsid w:val="00674D77"/>
    <w:rsid w:val="00674EA7"/>
    <w:rsid w:val="0067555C"/>
    <w:rsid w:val="006758A2"/>
    <w:rsid w:val="0067595B"/>
    <w:rsid w:val="00675D1C"/>
    <w:rsid w:val="0067655A"/>
    <w:rsid w:val="00676750"/>
    <w:rsid w:val="00676983"/>
    <w:rsid w:val="006773CD"/>
    <w:rsid w:val="00677BD8"/>
    <w:rsid w:val="00677EF8"/>
    <w:rsid w:val="00677F39"/>
    <w:rsid w:val="00680281"/>
    <w:rsid w:val="0068034B"/>
    <w:rsid w:val="006805B4"/>
    <w:rsid w:val="00680776"/>
    <w:rsid w:val="00680ADA"/>
    <w:rsid w:val="006811F2"/>
    <w:rsid w:val="00681747"/>
    <w:rsid w:val="00681FC2"/>
    <w:rsid w:val="006821E2"/>
    <w:rsid w:val="006828D8"/>
    <w:rsid w:val="00682FAC"/>
    <w:rsid w:val="00683066"/>
    <w:rsid w:val="0068342D"/>
    <w:rsid w:val="006838DF"/>
    <w:rsid w:val="00683A0A"/>
    <w:rsid w:val="00683B5C"/>
    <w:rsid w:val="00683E82"/>
    <w:rsid w:val="0068409E"/>
    <w:rsid w:val="006844AA"/>
    <w:rsid w:val="0068455C"/>
    <w:rsid w:val="00684887"/>
    <w:rsid w:val="00684BEE"/>
    <w:rsid w:val="00684DA4"/>
    <w:rsid w:val="00684E08"/>
    <w:rsid w:val="00685991"/>
    <w:rsid w:val="00686144"/>
    <w:rsid w:val="006867FA"/>
    <w:rsid w:val="006872AA"/>
    <w:rsid w:val="0069027B"/>
    <w:rsid w:val="0069037C"/>
    <w:rsid w:val="0069046A"/>
    <w:rsid w:val="006904F8"/>
    <w:rsid w:val="006906D6"/>
    <w:rsid w:val="00690BC2"/>
    <w:rsid w:val="00690E7B"/>
    <w:rsid w:val="00691AA8"/>
    <w:rsid w:val="00691F2C"/>
    <w:rsid w:val="0069223B"/>
    <w:rsid w:val="00692EC1"/>
    <w:rsid w:val="00693551"/>
    <w:rsid w:val="006937CB"/>
    <w:rsid w:val="00693C8E"/>
    <w:rsid w:val="00694335"/>
    <w:rsid w:val="00694714"/>
    <w:rsid w:val="00694973"/>
    <w:rsid w:val="00694F73"/>
    <w:rsid w:val="006951C9"/>
    <w:rsid w:val="00695237"/>
    <w:rsid w:val="0069560B"/>
    <w:rsid w:val="00695ED4"/>
    <w:rsid w:val="006961DD"/>
    <w:rsid w:val="006962C9"/>
    <w:rsid w:val="00696413"/>
    <w:rsid w:val="006964A4"/>
    <w:rsid w:val="0069691C"/>
    <w:rsid w:val="006969BA"/>
    <w:rsid w:val="00696CC0"/>
    <w:rsid w:val="0069735C"/>
    <w:rsid w:val="0069795C"/>
    <w:rsid w:val="00697FF1"/>
    <w:rsid w:val="006A026A"/>
    <w:rsid w:val="006A0425"/>
    <w:rsid w:val="006A057C"/>
    <w:rsid w:val="006A066B"/>
    <w:rsid w:val="006A0DDB"/>
    <w:rsid w:val="006A1024"/>
    <w:rsid w:val="006A11A1"/>
    <w:rsid w:val="006A1295"/>
    <w:rsid w:val="006A138E"/>
    <w:rsid w:val="006A16AD"/>
    <w:rsid w:val="006A1CD4"/>
    <w:rsid w:val="006A1D62"/>
    <w:rsid w:val="006A2076"/>
    <w:rsid w:val="006A2659"/>
    <w:rsid w:val="006A3D61"/>
    <w:rsid w:val="006A4765"/>
    <w:rsid w:val="006A481A"/>
    <w:rsid w:val="006A4EAB"/>
    <w:rsid w:val="006A4EAE"/>
    <w:rsid w:val="006A50E4"/>
    <w:rsid w:val="006A56C3"/>
    <w:rsid w:val="006A59BC"/>
    <w:rsid w:val="006A5DD0"/>
    <w:rsid w:val="006A61CE"/>
    <w:rsid w:val="006A646B"/>
    <w:rsid w:val="006A6B88"/>
    <w:rsid w:val="006A6D7F"/>
    <w:rsid w:val="006A736A"/>
    <w:rsid w:val="006A76A7"/>
    <w:rsid w:val="006A788D"/>
    <w:rsid w:val="006B0159"/>
    <w:rsid w:val="006B0298"/>
    <w:rsid w:val="006B0C48"/>
    <w:rsid w:val="006B0E83"/>
    <w:rsid w:val="006B1357"/>
    <w:rsid w:val="006B2679"/>
    <w:rsid w:val="006B2A6E"/>
    <w:rsid w:val="006B2A87"/>
    <w:rsid w:val="006B2DC9"/>
    <w:rsid w:val="006B314D"/>
    <w:rsid w:val="006B4196"/>
    <w:rsid w:val="006B4391"/>
    <w:rsid w:val="006B494A"/>
    <w:rsid w:val="006B495D"/>
    <w:rsid w:val="006B4B21"/>
    <w:rsid w:val="006B5218"/>
    <w:rsid w:val="006B53F0"/>
    <w:rsid w:val="006B5493"/>
    <w:rsid w:val="006B67C6"/>
    <w:rsid w:val="006B6F97"/>
    <w:rsid w:val="006B721F"/>
    <w:rsid w:val="006B77E2"/>
    <w:rsid w:val="006B7A6D"/>
    <w:rsid w:val="006C03A5"/>
    <w:rsid w:val="006C10C0"/>
    <w:rsid w:val="006C1136"/>
    <w:rsid w:val="006C1368"/>
    <w:rsid w:val="006C163D"/>
    <w:rsid w:val="006C1AB3"/>
    <w:rsid w:val="006C1B1D"/>
    <w:rsid w:val="006C1B4B"/>
    <w:rsid w:val="006C2306"/>
    <w:rsid w:val="006C24EB"/>
    <w:rsid w:val="006C2546"/>
    <w:rsid w:val="006C2752"/>
    <w:rsid w:val="006C2ACC"/>
    <w:rsid w:val="006C2B13"/>
    <w:rsid w:val="006C2B99"/>
    <w:rsid w:val="006C32BB"/>
    <w:rsid w:val="006C35EF"/>
    <w:rsid w:val="006C369C"/>
    <w:rsid w:val="006C3747"/>
    <w:rsid w:val="006C37F2"/>
    <w:rsid w:val="006C3BE6"/>
    <w:rsid w:val="006C42A1"/>
    <w:rsid w:val="006C4888"/>
    <w:rsid w:val="006C4893"/>
    <w:rsid w:val="006C4A83"/>
    <w:rsid w:val="006C5435"/>
    <w:rsid w:val="006C561F"/>
    <w:rsid w:val="006C631F"/>
    <w:rsid w:val="006C6912"/>
    <w:rsid w:val="006C6B8C"/>
    <w:rsid w:val="006C6F4E"/>
    <w:rsid w:val="006C7686"/>
    <w:rsid w:val="006C7760"/>
    <w:rsid w:val="006C7D51"/>
    <w:rsid w:val="006C7EEA"/>
    <w:rsid w:val="006D048E"/>
    <w:rsid w:val="006D05D6"/>
    <w:rsid w:val="006D08E0"/>
    <w:rsid w:val="006D0FA7"/>
    <w:rsid w:val="006D1374"/>
    <w:rsid w:val="006D1525"/>
    <w:rsid w:val="006D1DCA"/>
    <w:rsid w:val="006D206A"/>
    <w:rsid w:val="006D2306"/>
    <w:rsid w:val="006D233A"/>
    <w:rsid w:val="006D24FD"/>
    <w:rsid w:val="006D25D2"/>
    <w:rsid w:val="006D27A0"/>
    <w:rsid w:val="006D2E72"/>
    <w:rsid w:val="006D323F"/>
    <w:rsid w:val="006D34D4"/>
    <w:rsid w:val="006D3563"/>
    <w:rsid w:val="006D3B42"/>
    <w:rsid w:val="006D3B45"/>
    <w:rsid w:val="006D3F60"/>
    <w:rsid w:val="006D450B"/>
    <w:rsid w:val="006D522C"/>
    <w:rsid w:val="006D527A"/>
    <w:rsid w:val="006D56AA"/>
    <w:rsid w:val="006D5C98"/>
    <w:rsid w:val="006D5D4E"/>
    <w:rsid w:val="006D61BD"/>
    <w:rsid w:val="006D63A8"/>
    <w:rsid w:val="006D63F6"/>
    <w:rsid w:val="006D643F"/>
    <w:rsid w:val="006D647E"/>
    <w:rsid w:val="006D64F9"/>
    <w:rsid w:val="006D6F6F"/>
    <w:rsid w:val="006D7795"/>
    <w:rsid w:val="006D7ACB"/>
    <w:rsid w:val="006D7D03"/>
    <w:rsid w:val="006E00EF"/>
    <w:rsid w:val="006E06BB"/>
    <w:rsid w:val="006E0B42"/>
    <w:rsid w:val="006E1225"/>
    <w:rsid w:val="006E15EA"/>
    <w:rsid w:val="006E18C7"/>
    <w:rsid w:val="006E1903"/>
    <w:rsid w:val="006E1A39"/>
    <w:rsid w:val="006E1A7A"/>
    <w:rsid w:val="006E1ADC"/>
    <w:rsid w:val="006E1B3A"/>
    <w:rsid w:val="006E1FBA"/>
    <w:rsid w:val="006E20DE"/>
    <w:rsid w:val="006E2447"/>
    <w:rsid w:val="006E30CE"/>
    <w:rsid w:val="006E3493"/>
    <w:rsid w:val="006E3590"/>
    <w:rsid w:val="006E3601"/>
    <w:rsid w:val="006E3F81"/>
    <w:rsid w:val="006E407B"/>
    <w:rsid w:val="006E43F3"/>
    <w:rsid w:val="006E469B"/>
    <w:rsid w:val="006E4723"/>
    <w:rsid w:val="006E477D"/>
    <w:rsid w:val="006E4F41"/>
    <w:rsid w:val="006E5A46"/>
    <w:rsid w:val="006E6558"/>
    <w:rsid w:val="006E678F"/>
    <w:rsid w:val="006E69A0"/>
    <w:rsid w:val="006E6F84"/>
    <w:rsid w:val="006E7077"/>
    <w:rsid w:val="006E716F"/>
    <w:rsid w:val="006E7462"/>
    <w:rsid w:val="006E7B64"/>
    <w:rsid w:val="006E7DA9"/>
    <w:rsid w:val="006E7DEE"/>
    <w:rsid w:val="006E7FA2"/>
    <w:rsid w:val="006F008A"/>
    <w:rsid w:val="006F01E7"/>
    <w:rsid w:val="006F0A11"/>
    <w:rsid w:val="006F0B17"/>
    <w:rsid w:val="006F12F3"/>
    <w:rsid w:val="006F18B9"/>
    <w:rsid w:val="006F1CCC"/>
    <w:rsid w:val="006F1D87"/>
    <w:rsid w:val="006F1F3A"/>
    <w:rsid w:val="006F3281"/>
    <w:rsid w:val="006F4EEA"/>
    <w:rsid w:val="006F533A"/>
    <w:rsid w:val="006F5D1F"/>
    <w:rsid w:val="006F614B"/>
    <w:rsid w:val="006F6634"/>
    <w:rsid w:val="006F66FC"/>
    <w:rsid w:val="006F6721"/>
    <w:rsid w:val="006F6D2F"/>
    <w:rsid w:val="006F710A"/>
    <w:rsid w:val="006F7EB8"/>
    <w:rsid w:val="006F7F1C"/>
    <w:rsid w:val="00700324"/>
    <w:rsid w:val="007008B3"/>
    <w:rsid w:val="0070094A"/>
    <w:rsid w:val="00700F3F"/>
    <w:rsid w:val="00701017"/>
    <w:rsid w:val="00701043"/>
    <w:rsid w:val="00701059"/>
    <w:rsid w:val="007010C0"/>
    <w:rsid w:val="007012CF"/>
    <w:rsid w:val="007013CB"/>
    <w:rsid w:val="007014D8"/>
    <w:rsid w:val="007019B1"/>
    <w:rsid w:val="00702998"/>
    <w:rsid w:val="00702C3C"/>
    <w:rsid w:val="00702D85"/>
    <w:rsid w:val="00702DD7"/>
    <w:rsid w:val="00702EC5"/>
    <w:rsid w:val="00703651"/>
    <w:rsid w:val="00703D21"/>
    <w:rsid w:val="00704103"/>
    <w:rsid w:val="007047D3"/>
    <w:rsid w:val="00704A27"/>
    <w:rsid w:val="00704CC1"/>
    <w:rsid w:val="00705663"/>
    <w:rsid w:val="00705B82"/>
    <w:rsid w:val="00705C40"/>
    <w:rsid w:val="00705EBA"/>
    <w:rsid w:val="00706C46"/>
    <w:rsid w:val="007076E0"/>
    <w:rsid w:val="0070793C"/>
    <w:rsid w:val="00707D73"/>
    <w:rsid w:val="00707F1C"/>
    <w:rsid w:val="00707F5C"/>
    <w:rsid w:val="0071016F"/>
    <w:rsid w:val="007103EE"/>
    <w:rsid w:val="0071087E"/>
    <w:rsid w:val="00710F9E"/>
    <w:rsid w:val="00711885"/>
    <w:rsid w:val="007125CF"/>
    <w:rsid w:val="0071324A"/>
    <w:rsid w:val="00713645"/>
    <w:rsid w:val="007147C2"/>
    <w:rsid w:val="00715262"/>
    <w:rsid w:val="007156D5"/>
    <w:rsid w:val="007157EE"/>
    <w:rsid w:val="007158E8"/>
    <w:rsid w:val="00715FC8"/>
    <w:rsid w:val="00716001"/>
    <w:rsid w:val="00716158"/>
    <w:rsid w:val="007169A8"/>
    <w:rsid w:val="00717187"/>
    <w:rsid w:val="00717316"/>
    <w:rsid w:val="007174F3"/>
    <w:rsid w:val="0072059E"/>
    <w:rsid w:val="007206FC"/>
    <w:rsid w:val="00720CFC"/>
    <w:rsid w:val="00721003"/>
    <w:rsid w:val="0072107A"/>
    <w:rsid w:val="00721431"/>
    <w:rsid w:val="00721648"/>
    <w:rsid w:val="007216E1"/>
    <w:rsid w:val="0072185D"/>
    <w:rsid w:val="007224F3"/>
    <w:rsid w:val="007229A1"/>
    <w:rsid w:val="007229DF"/>
    <w:rsid w:val="00722F18"/>
    <w:rsid w:val="00723029"/>
    <w:rsid w:val="0072347B"/>
    <w:rsid w:val="0072354B"/>
    <w:rsid w:val="007235AA"/>
    <w:rsid w:val="00723B09"/>
    <w:rsid w:val="00723BAC"/>
    <w:rsid w:val="007250FF"/>
    <w:rsid w:val="00725B1A"/>
    <w:rsid w:val="00725E35"/>
    <w:rsid w:val="00726081"/>
    <w:rsid w:val="00726B56"/>
    <w:rsid w:val="007271A0"/>
    <w:rsid w:val="00727A1C"/>
    <w:rsid w:val="00727ACB"/>
    <w:rsid w:val="0073070E"/>
    <w:rsid w:val="00730D35"/>
    <w:rsid w:val="00730F55"/>
    <w:rsid w:val="00730FDE"/>
    <w:rsid w:val="0073135D"/>
    <w:rsid w:val="00731F67"/>
    <w:rsid w:val="00732289"/>
    <w:rsid w:val="007324B0"/>
    <w:rsid w:val="00732EE9"/>
    <w:rsid w:val="007330B9"/>
    <w:rsid w:val="00733BE6"/>
    <w:rsid w:val="00733CDC"/>
    <w:rsid w:val="007341A5"/>
    <w:rsid w:val="007342F5"/>
    <w:rsid w:val="007343FD"/>
    <w:rsid w:val="00734646"/>
    <w:rsid w:val="00734956"/>
    <w:rsid w:val="00734984"/>
    <w:rsid w:val="00734AD0"/>
    <w:rsid w:val="007356E7"/>
    <w:rsid w:val="00735915"/>
    <w:rsid w:val="00735C21"/>
    <w:rsid w:val="00735F5A"/>
    <w:rsid w:val="0073614A"/>
    <w:rsid w:val="00736798"/>
    <w:rsid w:val="00736932"/>
    <w:rsid w:val="00736A73"/>
    <w:rsid w:val="00736C95"/>
    <w:rsid w:val="00736FF2"/>
    <w:rsid w:val="00737130"/>
    <w:rsid w:val="007371A5"/>
    <w:rsid w:val="00737982"/>
    <w:rsid w:val="00737A28"/>
    <w:rsid w:val="00737DB6"/>
    <w:rsid w:val="007402A3"/>
    <w:rsid w:val="00740BEB"/>
    <w:rsid w:val="00740C8C"/>
    <w:rsid w:val="00740EF2"/>
    <w:rsid w:val="00740FB2"/>
    <w:rsid w:val="00741448"/>
    <w:rsid w:val="00741AC4"/>
    <w:rsid w:val="007421DA"/>
    <w:rsid w:val="0074224F"/>
    <w:rsid w:val="00742781"/>
    <w:rsid w:val="00742AE3"/>
    <w:rsid w:val="00742CA5"/>
    <w:rsid w:val="00743281"/>
    <w:rsid w:val="00744C19"/>
    <w:rsid w:val="00745D8F"/>
    <w:rsid w:val="00745E9A"/>
    <w:rsid w:val="00746064"/>
    <w:rsid w:val="007460D7"/>
    <w:rsid w:val="00746358"/>
    <w:rsid w:val="0074658E"/>
    <w:rsid w:val="00746643"/>
    <w:rsid w:val="00746907"/>
    <w:rsid w:val="00746D5A"/>
    <w:rsid w:val="00747953"/>
    <w:rsid w:val="00747A8B"/>
    <w:rsid w:val="00750560"/>
    <w:rsid w:val="00750A88"/>
    <w:rsid w:val="00750EC3"/>
    <w:rsid w:val="007513F0"/>
    <w:rsid w:val="007515BC"/>
    <w:rsid w:val="00751BA3"/>
    <w:rsid w:val="00751D09"/>
    <w:rsid w:val="00752204"/>
    <w:rsid w:val="00752223"/>
    <w:rsid w:val="00752606"/>
    <w:rsid w:val="007528AD"/>
    <w:rsid w:val="0075307E"/>
    <w:rsid w:val="00753F3F"/>
    <w:rsid w:val="0075402E"/>
    <w:rsid w:val="00754440"/>
    <w:rsid w:val="0075445F"/>
    <w:rsid w:val="007546A7"/>
    <w:rsid w:val="00754897"/>
    <w:rsid w:val="00754905"/>
    <w:rsid w:val="00754C1F"/>
    <w:rsid w:val="0075517C"/>
    <w:rsid w:val="00755340"/>
    <w:rsid w:val="00755495"/>
    <w:rsid w:val="00755AFC"/>
    <w:rsid w:val="00756D3D"/>
    <w:rsid w:val="00756E01"/>
    <w:rsid w:val="00756F63"/>
    <w:rsid w:val="00757151"/>
    <w:rsid w:val="0075734C"/>
    <w:rsid w:val="007573B2"/>
    <w:rsid w:val="007574BB"/>
    <w:rsid w:val="00757627"/>
    <w:rsid w:val="0075764C"/>
    <w:rsid w:val="007576C1"/>
    <w:rsid w:val="0075786C"/>
    <w:rsid w:val="00757AF7"/>
    <w:rsid w:val="007604AD"/>
    <w:rsid w:val="007604FA"/>
    <w:rsid w:val="00760BF6"/>
    <w:rsid w:val="00761033"/>
    <w:rsid w:val="00761232"/>
    <w:rsid w:val="0076141E"/>
    <w:rsid w:val="00761EE5"/>
    <w:rsid w:val="00762198"/>
    <w:rsid w:val="00763412"/>
    <w:rsid w:val="00763CE8"/>
    <w:rsid w:val="007640FF"/>
    <w:rsid w:val="007647C8"/>
    <w:rsid w:val="00764E3B"/>
    <w:rsid w:val="00765162"/>
    <w:rsid w:val="00765167"/>
    <w:rsid w:val="00765661"/>
    <w:rsid w:val="00765AFA"/>
    <w:rsid w:val="00765F6D"/>
    <w:rsid w:val="00765F9B"/>
    <w:rsid w:val="007668D2"/>
    <w:rsid w:val="00767563"/>
    <w:rsid w:val="00770280"/>
    <w:rsid w:val="007705F9"/>
    <w:rsid w:val="00770792"/>
    <w:rsid w:val="00770FAE"/>
    <w:rsid w:val="00770FB0"/>
    <w:rsid w:val="00771523"/>
    <w:rsid w:val="00771557"/>
    <w:rsid w:val="00771CC8"/>
    <w:rsid w:val="00771F98"/>
    <w:rsid w:val="00771FDA"/>
    <w:rsid w:val="007725B1"/>
    <w:rsid w:val="00772B17"/>
    <w:rsid w:val="00772B88"/>
    <w:rsid w:val="00772E09"/>
    <w:rsid w:val="0077307E"/>
    <w:rsid w:val="007730D2"/>
    <w:rsid w:val="007737B5"/>
    <w:rsid w:val="00773C41"/>
    <w:rsid w:val="0077443B"/>
    <w:rsid w:val="00774DE1"/>
    <w:rsid w:val="00774FFE"/>
    <w:rsid w:val="00775638"/>
    <w:rsid w:val="00775677"/>
    <w:rsid w:val="00775961"/>
    <w:rsid w:val="0077599A"/>
    <w:rsid w:val="00776048"/>
    <w:rsid w:val="007765C3"/>
    <w:rsid w:val="00776811"/>
    <w:rsid w:val="00776D8E"/>
    <w:rsid w:val="0077712C"/>
    <w:rsid w:val="0077724D"/>
    <w:rsid w:val="00777353"/>
    <w:rsid w:val="0077759B"/>
    <w:rsid w:val="00777681"/>
    <w:rsid w:val="0078070F"/>
    <w:rsid w:val="007809D6"/>
    <w:rsid w:val="00780CD1"/>
    <w:rsid w:val="00780CD6"/>
    <w:rsid w:val="0078123D"/>
    <w:rsid w:val="00781332"/>
    <w:rsid w:val="00781940"/>
    <w:rsid w:val="00781A64"/>
    <w:rsid w:val="00781F5D"/>
    <w:rsid w:val="007826B6"/>
    <w:rsid w:val="00782EA4"/>
    <w:rsid w:val="00782F46"/>
    <w:rsid w:val="007839C9"/>
    <w:rsid w:val="0078400A"/>
    <w:rsid w:val="0078455D"/>
    <w:rsid w:val="007846D7"/>
    <w:rsid w:val="0078483E"/>
    <w:rsid w:val="00785461"/>
    <w:rsid w:val="00785BC6"/>
    <w:rsid w:val="007866BA"/>
    <w:rsid w:val="00786FEF"/>
    <w:rsid w:val="00786FF3"/>
    <w:rsid w:val="00787436"/>
    <w:rsid w:val="007876CF"/>
    <w:rsid w:val="00787AA2"/>
    <w:rsid w:val="00787B77"/>
    <w:rsid w:val="00790463"/>
    <w:rsid w:val="00790910"/>
    <w:rsid w:val="007909C3"/>
    <w:rsid w:val="00791361"/>
    <w:rsid w:val="00791F8B"/>
    <w:rsid w:val="0079251B"/>
    <w:rsid w:val="0079260D"/>
    <w:rsid w:val="0079273B"/>
    <w:rsid w:val="00792B5B"/>
    <w:rsid w:val="00792D91"/>
    <w:rsid w:val="00793070"/>
    <w:rsid w:val="00793090"/>
    <w:rsid w:val="0079334A"/>
    <w:rsid w:val="007935FC"/>
    <w:rsid w:val="00793C1A"/>
    <w:rsid w:val="00793D98"/>
    <w:rsid w:val="0079469F"/>
    <w:rsid w:val="007948D3"/>
    <w:rsid w:val="00794F50"/>
    <w:rsid w:val="007952D4"/>
    <w:rsid w:val="00795316"/>
    <w:rsid w:val="00795691"/>
    <w:rsid w:val="00795AA4"/>
    <w:rsid w:val="00795CA1"/>
    <w:rsid w:val="00796C9B"/>
    <w:rsid w:val="00796F2A"/>
    <w:rsid w:val="0079797D"/>
    <w:rsid w:val="00797B4F"/>
    <w:rsid w:val="007A00D4"/>
    <w:rsid w:val="007A0176"/>
    <w:rsid w:val="007A0314"/>
    <w:rsid w:val="007A059A"/>
    <w:rsid w:val="007A06E4"/>
    <w:rsid w:val="007A090D"/>
    <w:rsid w:val="007A0DFD"/>
    <w:rsid w:val="007A0F2A"/>
    <w:rsid w:val="007A130B"/>
    <w:rsid w:val="007A1DF2"/>
    <w:rsid w:val="007A2F67"/>
    <w:rsid w:val="007A390E"/>
    <w:rsid w:val="007A3918"/>
    <w:rsid w:val="007A41EF"/>
    <w:rsid w:val="007A4412"/>
    <w:rsid w:val="007A5398"/>
    <w:rsid w:val="007A5469"/>
    <w:rsid w:val="007A5AA5"/>
    <w:rsid w:val="007A5D10"/>
    <w:rsid w:val="007A62EE"/>
    <w:rsid w:val="007A6334"/>
    <w:rsid w:val="007A6674"/>
    <w:rsid w:val="007A6ED1"/>
    <w:rsid w:val="007A6F0F"/>
    <w:rsid w:val="007A71ED"/>
    <w:rsid w:val="007A75DF"/>
    <w:rsid w:val="007A7B21"/>
    <w:rsid w:val="007B0E89"/>
    <w:rsid w:val="007B0F7A"/>
    <w:rsid w:val="007B106D"/>
    <w:rsid w:val="007B2865"/>
    <w:rsid w:val="007B2C38"/>
    <w:rsid w:val="007B2E54"/>
    <w:rsid w:val="007B3826"/>
    <w:rsid w:val="007B4787"/>
    <w:rsid w:val="007B5076"/>
    <w:rsid w:val="007B507C"/>
    <w:rsid w:val="007B56A8"/>
    <w:rsid w:val="007B5828"/>
    <w:rsid w:val="007B5DD6"/>
    <w:rsid w:val="007B68A8"/>
    <w:rsid w:val="007B6DED"/>
    <w:rsid w:val="007B7171"/>
    <w:rsid w:val="007B7498"/>
    <w:rsid w:val="007B75C2"/>
    <w:rsid w:val="007B7AEE"/>
    <w:rsid w:val="007C0018"/>
    <w:rsid w:val="007C0598"/>
    <w:rsid w:val="007C07AA"/>
    <w:rsid w:val="007C0E1E"/>
    <w:rsid w:val="007C13FA"/>
    <w:rsid w:val="007C21C4"/>
    <w:rsid w:val="007C23C5"/>
    <w:rsid w:val="007C2866"/>
    <w:rsid w:val="007C2D12"/>
    <w:rsid w:val="007C3994"/>
    <w:rsid w:val="007C3FB6"/>
    <w:rsid w:val="007C4689"/>
    <w:rsid w:val="007C49C5"/>
    <w:rsid w:val="007C4AE7"/>
    <w:rsid w:val="007C532E"/>
    <w:rsid w:val="007C5492"/>
    <w:rsid w:val="007C56D3"/>
    <w:rsid w:val="007C5C9B"/>
    <w:rsid w:val="007C5EB3"/>
    <w:rsid w:val="007C6711"/>
    <w:rsid w:val="007C6C24"/>
    <w:rsid w:val="007C706D"/>
    <w:rsid w:val="007C742B"/>
    <w:rsid w:val="007C7674"/>
    <w:rsid w:val="007C7878"/>
    <w:rsid w:val="007C7A04"/>
    <w:rsid w:val="007C7EB6"/>
    <w:rsid w:val="007C7EBB"/>
    <w:rsid w:val="007D0014"/>
    <w:rsid w:val="007D04EF"/>
    <w:rsid w:val="007D0AD3"/>
    <w:rsid w:val="007D11FA"/>
    <w:rsid w:val="007D15CB"/>
    <w:rsid w:val="007D18EA"/>
    <w:rsid w:val="007D1CC4"/>
    <w:rsid w:val="007D24D0"/>
    <w:rsid w:val="007D2B55"/>
    <w:rsid w:val="007D2D6D"/>
    <w:rsid w:val="007D2F75"/>
    <w:rsid w:val="007D31E1"/>
    <w:rsid w:val="007D3400"/>
    <w:rsid w:val="007D378C"/>
    <w:rsid w:val="007D49DF"/>
    <w:rsid w:val="007D5032"/>
    <w:rsid w:val="007D5162"/>
    <w:rsid w:val="007D5809"/>
    <w:rsid w:val="007D5D4B"/>
    <w:rsid w:val="007D5EFF"/>
    <w:rsid w:val="007D680C"/>
    <w:rsid w:val="007D692D"/>
    <w:rsid w:val="007D6943"/>
    <w:rsid w:val="007D6EC8"/>
    <w:rsid w:val="007D710E"/>
    <w:rsid w:val="007D72CC"/>
    <w:rsid w:val="007D7494"/>
    <w:rsid w:val="007D74E3"/>
    <w:rsid w:val="007D761B"/>
    <w:rsid w:val="007D797B"/>
    <w:rsid w:val="007D7A40"/>
    <w:rsid w:val="007D7CD9"/>
    <w:rsid w:val="007D7DFA"/>
    <w:rsid w:val="007D7E3A"/>
    <w:rsid w:val="007E0814"/>
    <w:rsid w:val="007E09CE"/>
    <w:rsid w:val="007E0A20"/>
    <w:rsid w:val="007E1177"/>
    <w:rsid w:val="007E14A5"/>
    <w:rsid w:val="007E16C2"/>
    <w:rsid w:val="007E192A"/>
    <w:rsid w:val="007E1F8E"/>
    <w:rsid w:val="007E22E7"/>
    <w:rsid w:val="007E2893"/>
    <w:rsid w:val="007E2C99"/>
    <w:rsid w:val="007E2FD6"/>
    <w:rsid w:val="007E3451"/>
    <w:rsid w:val="007E3624"/>
    <w:rsid w:val="007E3949"/>
    <w:rsid w:val="007E3BFC"/>
    <w:rsid w:val="007E4232"/>
    <w:rsid w:val="007E47CE"/>
    <w:rsid w:val="007E47EF"/>
    <w:rsid w:val="007E47F8"/>
    <w:rsid w:val="007E4EDE"/>
    <w:rsid w:val="007E5C74"/>
    <w:rsid w:val="007E62BA"/>
    <w:rsid w:val="007E671B"/>
    <w:rsid w:val="007E69AE"/>
    <w:rsid w:val="007E69BB"/>
    <w:rsid w:val="007E6AB8"/>
    <w:rsid w:val="007E6F5C"/>
    <w:rsid w:val="007E74B7"/>
    <w:rsid w:val="007E7DB8"/>
    <w:rsid w:val="007E7E96"/>
    <w:rsid w:val="007E7EE8"/>
    <w:rsid w:val="007F02C0"/>
    <w:rsid w:val="007F0570"/>
    <w:rsid w:val="007F0A24"/>
    <w:rsid w:val="007F0ABD"/>
    <w:rsid w:val="007F2109"/>
    <w:rsid w:val="007F21C5"/>
    <w:rsid w:val="007F26EE"/>
    <w:rsid w:val="007F2967"/>
    <w:rsid w:val="007F3107"/>
    <w:rsid w:val="007F32CC"/>
    <w:rsid w:val="007F3338"/>
    <w:rsid w:val="007F38D0"/>
    <w:rsid w:val="007F3939"/>
    <w:rsid w:val="007F3E83"/>
    <w:rsid w:val="007F3EF1"/>
    <w:rsid w:val="007F3F8D"/>
    <w:rsid w:val="007F4379"/>
    <w:rsid w:val="007F4E73"/>
    <w:rsid w:val="007F5E41"/>
    <w:rsid w:val="007F5FF9"/>
    <w:rsid w:val="007F6312"/>
    <w:rsid w:val="007F6D36"/>
    <w:rsid w:val="007F6F2F"/>
    <w:rsid w:val="007F76A3"/>
    <w:rsid w:val="007F774A"/>
    <w:rsid w:val="007F7FF3"/>
    <w:rsid w:val="00800516"/>
    <w:rsid w:val="0080056E"/>
    <w:rsid w:val="00801457"/>
    <w:rsid w:val="0080177F"/>
    <w:rsid w:val="00801AF5"/>
    <w:rsid w:val="00801BCE"/>
    <w:rsid w:val="00801E7D"/>
    <w:rsid w:val="00802515"/>
    <w:rsid w:val="008030CF"/>
    <w:rsid w:val="0080340C"/>
    <w:rsid w:val="0080349A"/>
    <w:rsid w:val="008037C9"/>
    <w:rsid w:val="00803877"/>
    <w:rsid w:val="00804166"/>
    <w:rsid w:val="008047DA"/>
    <w:rsid w:val="00804C2D"/>
    <w:rsid w:val="00805082"/>
    <w:rsid w:val="008050EE"/>
    <w:rsid w:val="008057D8"/>
    <w:rsid w:val="00805BCC"/>
    <w:rsid w:val="0080644B"/>
    <w:rsid w:val="008064D2"/>
    <w:rsid w:val="00806724"/>
    <w:rsid w:val="008067B3"/>
    <w:rsid w:val="00807232"/>
    <w:rsid w:val="00807295"/>
    <w:rsid w:val="00807504"/>
    <w:rsid w:val="00807648"/>
    <w:rsid w:val="00807694"/>
    <w:rsid w:val="0080799F"/>
    <w:rsid w:val="00810515"/>
    <w:rsid w:val="00810C43"/>
    <w:rsid w:val="00810C5D"/>
    <w:rsid w:val="00811163"/>
    <w:rsid w:val="00811265"/>
    <w:rsid w:val="008117F6"/>
    <w:rsid w:val="00811AD0"/>
    <w:rsid w:val="0081201F"/>
    <w:rsid w:val="0081283F"/>
    <w:rsid w:val="00812C0C"/>
    <w:rsid w:val="008136DF"/>
    <w:rsid w:val="00813775"/>
    <w:rsid w:val="00813BB1"/>
    <w:rsid w:val="00813FF9"/>
    <w:rsid w:val="0081419B"/>
    <w:rsid w:val="0081480A"/>
    <w:rsid w:val="008154DC"/>
    <w:rsid w:val="00815650"/>
    <w:rsid w:val="00815C69"/>
    <w:rsid w:val="0081623B"/>
    <w:rsid w:val="00816A00"/>
    <w:rsid w:val="00816B1B"/>
    <w:rsid w:val="0081712F"/>
    <w:rsid w:val="0081739B"/>
    <w:rsid w:val="0081782E"/>
    <w:rsid w:val="00817A79"/>
    <w:rsid w:val="00817DD4"/>
    <w:rsid w:val="008202EB"/>
    <w:rsid w:val="008203F9"/>
    <w:rsid w:val="00820F86"/>
    <w:rsid w:val="0082112A"/>
    <w:rsid w:val="00821410"/>
    <w:rsid w:val="00821938"/>
    <w:rsid w:val="00821BDC"/>
    <w:rsid w:val="00821E1D"/>
    <w:rsid w:val="00822448"/>
    <w:rsid w:val="00822DCF"/>
    <w:rsid w:val="00823633"/>
    <w:rsid w:val="00823A83"/>
    <w:rsid w:val="00823D95"/>
    <w:rsid w:val="008242C5"/>
    <w:rsid w:val="00824643"/>
    <w:rsid w:val="00824748"/>
    <w:rsid w:val="00824D80"/>
    <w:rsid w:val="00825ACC"/>
    <w:rsid w:val="00825B2D"/>
    <w:rsid w:val="0082626E"/>
    <w:rsid w:val="00826B7B"/>
    <w:rsid w:val="00826D52"/>
    <w:rsid w:val="00827608"/>
    <w:rsid w:val="00827F88"/>
    <w:rsid w:val="008303B3"/>
    <w:rsid w:val="008309F9"/>
    <w:rsid w:val="00830DF0"/>
    <w:rsid w:val="008315CE"/>
    <w:rsid w:val="00831BF5"/>
    <w:rsid w:val="00831C49"/>
    <w:rsid w:val="00831D82"/>
    <w:rsid w:val="00831E20"/>
    <w:rsid w:val="008320B4"/>
    <w:rsid w:val="0083249C"/>
    <w:rsid w:val="00832735"/>
    <w:rsid w:val="008336A5"/>
    <w:rsid w:val="00833B3B"/>
    <w:rsid w:val="00834E7B"/>
    <w:rsid w:val="00835474"/>
    <w:rsid w:val="008357A1"/>
    <w:rsid w:val="0083691A"/>
    <w:rsid w:val="00836EE3"/>
    <w:rsid w:val="00836FE7"/>
    <w:rsid w:val="00837022"/>
    <w:rsid w:val="0083702D"/>
    <w:rsid w:val="008373C0"/>
    <w:rsid w:val="00837420"/>
    <w:rsid w:val="0083751B"/>
    <w:rsid w:val="00840A68"/>
    <w:rsid w:val="00840F28"/>
    <w:rsid w:val="00840F7F"/>
    <w:rsid w:val="0084105A"/>
    <w:rsid w:val="00841114"/>
    <w:rsid w:val="0084113F"/>
    <w:rsid w:val="00841189"/>
    <w:rsid w:val="0084145F"/>
    <w:rsid w:val="00841511"/>
    <w:rsid w:val="00841656"/>
    <w:rsid w:val="00841752"/>
    <w:rsid w:val="00841D30"/>
    <w:rsid w:val="00841DA2"/>
    <w:rsid w:val="0084289D"/>
    <w:rsid w:val="00842BB7"/>
    <w:rsid w:val="00843634"/>
    <w:rsid w:val="00843CFB"/>
    <w:rsid w:val="00844354"/>
    <w:rsid w:val="008444D7"/>
    <w:rsid w:val="00844AC9"/>
    <w:rsid w:val="00844CB5"/>
    <w:rsid w:val="008458F6"/>
    <w:rsid w:val="00845AED"/>
    <w:rsid w:val="00845BDD"/>
    <w:rsid w:val="00845E6F"/>
    <w:rsid w:val="0084618D"/>
    <w:rsid w:val="008463D4"/>
    <w:rsid w:val="008467AB"/>
    <w:rsid w:val="00846AA6"/>
    <w:rsid w:val="0084708E"/>
    <w:rsid w:val="008472F0"/>
    <w:rsid w:val="00847A4F"/>
    <w:rsid w:val="00850E6D"/>
    <w:rsid w:val="00850EC2"/>
    <w:rsid w:val="00851328"/>
    <w:rsid w:val="008514E1"/>
    <w:rsid w:val="00851AE4"/>
    <w:rsid w:val="00851E2B"/>
    <w:rsid w:val="008521C1"/>
    <w:rsid w:val="0085235E"/>
    <w:rsid w:val="008525AF"/>
    <w:rsid w:val="00852931"/>
    <w:rsid w:val="00852D59"/>
    <w:rsid w:val="0085358A"/>
    <w:rsid w:val="00853B04"/>
    <w:rsid w:val="00853C04"/>
    <w:rsid w:val="00853CD9"/>
    <w:rsid w:val="00853D32"/>
    <w:rsid w:val="00853F34"/>
    <w:rsid w:val="008541AC"/>
    <w:rsid w:val="008545D4"/>
    <w:rsid w:val="00854CCF"/>
    <w:rsid w:val="00854E64"/>
    <w:rsid w:val="00854FEB"/>
    <w:rsid w:val="00855006"/>
    <w:rsid w:val="00855019"/>
    <w:rsid w:val="008554B6"/>
    <w:rsid w:val="008555BB"/>
    <w:rsid w:val="008556AB"/>
    <w:rsid w:val="008558D8"/>
    <w:rsid w:val="0085598D"/>
    <w:rsid w:val="00855E71"/>
    <w:rsid w:val="00856926"/>
    <w:rsid w:val="0085756F"/>
    <w:rsid w:val="00857B95"/>
    <w:rsid w:val="0086016E"/>
    <w:rsid w:val="00860E15"/>
    <w:rsid w:val="00860FBA"/>
    <w:rsid w:val="00861845"/>
    <w:rsid w:val="008619FB"/>
    <w:rsid w:val="00862276"/>
    <w:rsid w:val="0086231B"/>
    <w:rsid w:val="008623A7"/>
    <w:rsid w:val="00862771"/>
    <w:rsid w:val="00862E10"/>
    <w:rsid w:val="00863078"/>
    <w:rsid w:val="00863079"/>
    <w:rsid w:val="00863A1C"/>
    <w:rsid w:val="00863C60"/>
    <w:rsid w:val="00863DBB"/>
    <w:rsid w:val="008640DD"/>
    <w:rsid w:val="008642BE"/>
    <w:rsid w:val="008650F5"/>
    <w:rsid w:val="008652DC"/>
    <w:rsid w:val="00865F1D"/>
    <w:rsid w:val="00865F43"/>
    <w:rsid w:val="0086611F"/>
    <w:rsid w:val="0086614E"/>
    <w:rsid w:val="0086682F"/>
    <w:rsid w:val="008668F6"/>
    <w:rsid w:val="00866C1B"/>
    <w:rsid w:val="00867687"/>
    <w:rsid w:val="00867896"/>
    <w:rsid w:val="008700E9"/>
    <w:rsid w:val="008704DF"/>
    <w:rsid w:val="00871214"/>
    <w:rsid w:val="00871254"/>
    <w:rsid w:val="0087148C"/>
    <w:rsid w:val="00872358"/>
    <w:rsid w:val="008726AB"/>
    <w:rsid w:val="00872AD5"/>
    <w:rsid w:val="00873610"/>
    <w:rsid w:val="008736B7"/>
    <w:rsid w:val="008736D8"/>
    <w:rsid w:val="00873761"/>
    <w:rsid w:val="00873A74"/>
    <w:rsid w:val="00873AF2"/>
    <w:rsid w:val="00873D53"/>
    <w:rsid w:val="00873E7B"/>
    <w:rsid w:val="00873F06"/>
    <w:rsid w:val="00874748"/>
    <w:rsid w:val="00874894"/>
    <w:rsid w:val="00875285"/>
    <w:rsid w:val="008752CC"/>
    <w:rsid w:val="008753C8"/>
    <w:rsid w:val="008760D6"/>
    <w:rsid w:val="008764DB"/>
    <w:rsid w:val="00876F54"/>
    <w:rsid w:val="00877292"/>
    <w:rsid w:val="00877347"/>
    <w:rsid w:val="0087754A"/>
    <w:rsid w:val="0087766C"/>
    <w:rsid w:val="008778E3"/>
    <w:rsid w:val="008800C3"/>
    <w:rsid w:val="00880552"/>
    <w:rsid w:val="00880B68"/>
    <w:rsid w:val="00880B83"/>
    <w:rsid w:val="008812D1"/>
    <w:rsid w:val="00881DC3"/>
    <w:rsid w:val="00882132"/>
    <w:rsid w:val="008823A5"/>
    <w:rsid w:val="00882E2E"/>
    <w:rsid w:val="00883091"/>
    <w:rsid w:val="00883254"/>
    <w:rsid w:val="008839DA"/>
    <w:rsid w:val="008848FF"/>
    <w:rsid w:val="00884929"/>
    <w:rsid w:val="00884EE8"/>
    <w:rsid w:val="00885168"/>
    <w:rsid w:val="008856A3"/>
    <w:rsid w:val="0088614D"/>
    <w:rsid w:val="008865B2"/>
    <w:rsid w:val="0088668A"/>
    <w:rsid w:val="008869D4"/>
    <w:rsid w:val="008873CC"/>
    <w:rsid w:val="00887759"/>
    <w:rsid w:val="00887DA0"/>
    <w:rsid w:val="00887E04"/>
    <w:rsid w:val="0089029A"/>
    <w:rsid w:val="0089073D"/>
    <w:rsid w:val="00890CAD"/>
    <w:rsid w:val="0089161E"/>
    <w:rsid w:val="0089173B"/>
    <w:rsid w:val="0089191E"/>
    <w:rsid w:val="00891CB9"/>
    <w:rsid w:val="00891E76"/>
    <w:rsid w:val="00892057"/>
    <w:rsid w:val="0089220F"/>
    <w:rsid w:val="0089277B"/>
    <w:rsid w:val="0089332B"/>
    <w:rsid w:val="00893420"/>
    <w:rsid w:val="00893477"/>
    <w:rsid w:val="008934F3"/>
    <w:rsid w:val="008935AA"/>
    <w:rsid w:val="00893604"/>
    <w:rsid w:val="0089401D"/>
    <w:rsid w:val="0089487A"/>
    <w:rsid w:val="00894D8E"/>
    <w:rsid w:val="00894DE1"/>
    <w:rsid w:val="008951A1"/>
    <w:rsid w:val="008951DB"/>
    <w:rsid w:val="00895543"/>
    <w:rsid w:val="008963F0"/>
    <w:rsid w:val="0089654F"/>
    <w:rsid w:val="00896878"/>
    <w:rsid w:val="00896959"/>
    <w:rsid w:val="00897051"/>
    <w:rsid w:val="00897404"/>
    <w:rsid w:val="00897444"/>
    <w:rsid w:val="00897BD9"/>
    <w:rsid w:val="00897DCB"/>
    <w:rsid w:val="008A01C4"/>
    <w:rsid w:val="008A02C0"/>
    <w:rsid w:val="008A03A5"/>
    <w:rsid w:val="008A0600"/>
    <w:rsid w:val="008A0DF3"/>
    <w:rsid w:val="008A110F"/>
    <w:rsid w:val="008A1134"/>
    <w:rsid w:val="008A12D0"/>
    <w:rsid w:val="008A15DC"/>
    <w:rsid w:val="008A1757"/>
    <w:rsid w:val="008A1B76"/>
    <w:rsid w:val="008A23CD"/>
    <w:rsid w:val="008A281D"/>
    <w:rsid w:val="008A282C"/>
    <w:rsid w:val="008A28EC"/>
    <w:rsid w:val="008A2C7B"/>
    <w:rsid w:val="008A2CDD"/>
    <w:rsid w:val="008A2E72"/>
    <w:rsid w:val="008A3054"/>
    <w:rsid w:val="008A31DE"/>
    <w:rsid w:val="008A3F77"/>
    <w:rsid w:val="008A4138"/>
    <w:rsid w:val="008A4B66"/>
    <w:rsid w:val="008A51C6"/>
    <w:rsid w:val="008A5234"/>
    <w:rsid w:val="008A598D"/>
    <w:rsid w:val="008A59A4"/>
    <w:rsid w:val="008A5D96"/>
    <w:rsid w:val="008A63B3"/>
    <w:rsid w:val="008A68BE"/>
    <w:rsid w:val="008A70D7"/>
    <w:rsid w:val="008A7302"/>
    <w:rsid w:val="008A7498"/>
    <w:rsid w:val="008B0636"/>
    <w:rsid w:val="008B0A26"/>
    <w:rsid w:val="008B0B01"/>
    <w:rsid w:val="008B0C4C"/>
    <w:rsid w:val="008B178F"/>
    <w:rsid w:val="008B1D37"/>
    <w:rsid w:val="008B1E85"/>
    <w:rsid w:val="008B228D"/>
    <w:rsid w:val="008B2401"/>
    <w:rsid w:val="008B2943"/>
    <w:rsid w:val="008B2B0D"/>
    <w:rsid w:val="008B2FB6"/>
    <w:rsid w:val="008B44FF"/>
    <w:rsid w:val="008B482D"/>
    <w:rsid w:val="008B4E28"/>
    <w:rsid w:val="008B522C"/>
    <w:rsid w:val="008B59BA"/>
    <w:rsid w:val="008B5AB3"/>
    <w:rsid w:val="008B5C31"/>
    <w:rsid w:val="008B6765"/>
    <w:rsid w:val="008B6848"/>
    <w:rsid w:val="008B68B4"/>
    <w:rsid w:val="008B6B3F"/>
    <w:rsid w:val="008B6D62"/>
    <w:rsid w:val="008B6FD1"/>
    <w:rsid w:val="008B7ED8"/>
    <w:rsid w:val="008C00A7"/>
    <w:rsid w:val="008C0B03"/>
    <w:rsid w:val="008C0B51"/>
    <w:rsid w:val="008C0FE5"/>
    <w:rsid w:val="008C10FA"/>
    <w:rsid w:val="008C1248"/>
    <w:rsid w:val="008C1735"/>
    <w:rsid w:val="008C18D7"/>
    <w:rsid w:val="008C1E72"/>
    <w:rsid w:val="008C25C0"/>
    <w:rsid w:val="008C27B3"/>
    <w:rsid w:val="008C2A1E"/>
    <w:rsid w:val="008C2FA1"/>
    <w:rsid w:val="008C30DE"/>
    <w:rsid w:val="008C3446"/>
    <w:rsid w:val="008C3656"/>
    <w:rsid w:val="008C3710"/>
    <w:rsid w:val="008C3800"/>
    <w:rsid w:val="008C4080"/>
    <w:rsid w:val="008C5092"/>
    <w:rsid w:val="008C5563"/>
    <w:rsid w:val="008C58DF"/>
    <w:rsid w:val="008C5A54"/>
    <w:rsid w:val="008C6180"/>
    <w:rsid w:val="008C628E"/>
    <w:rsid w:val="008C63D3"/>
    <w:rsid w:val="008C6A5D"/>
    <w:rsid w:val="008C7441"/>
    <w:rsid w:val="008C75AD"/>
    <w:rsid w:val="008C7F8C"/>
    <w:rsid w:val="008D0090"/>
    <w:rsid w:val="008D01D7"/>
    <w:rsid w:val="008D04E1"/>
    <w:rsid w:val="008D0C53"/>
    <w:rsid w:val="008D0DB9"/>
    <w:rsid w:val="008D1369"/>
    <w:rsid w:val="008D153D"/>
    <w:rsid w:val="008D158C"/>
    <w:rsid w:val="008D1AEB"/>
    <w:rsid w:val="008D1F5E"/>
    <w:rsid w:val="008D2055"/>
    <w:rsid w:val="008D2AE0"/>
    <w:rsid w:val="008D2C4C"/>
    <w:rsid w:val="008D2CEE"/>
    <w:rsid w:val="008D2EE9"/>
    <w:rsid w:val="008D34AB"/>
    <w:rsid w:val="008D425E"/>
    <w:rsid w:val="008D4CA3"/>
    <w:rsid w:val="008D524B"/>
    <w:rsid w:val="008D5351"/>
    <w:rsid w:val="008D55BD"/>
    <w:rsid w:val="008D60A8"/>
    <w:rsid w:val="008D640C"/>
    <w:rsid w:val="008D6848"/>
    <w:rsid w:val="008D69E0"/>
    <w:rsid w:val="008D6B4E"/>
    <w:rsid w:val="008D71F3"/>
    <w:rsid w:val="008D788C"/>
    <w:rsid w:val="008D79B2"/>
    <w:rsid w:val="008D7E0D"/>
    <w:rsid w:val="008D7EDB"/>
    <w:rsid w:val="008E002E"/>
    <w:rsid w:val="008E017C"/>
    <w:rsid w:val="008E04F9"/>
    <w:rsid w:val="008E0A1D"/>
    <w:rsid w:val="008E1829"/>
    <w:rsid w:val="008E1A1D"/>
    <w:rsid w:val="008E1A61"/>
    <w:rsid w:val="008E2327"/>
    <w:rsid w:val="008E2D66"/>
    <w:rsid w:val="008E3052"/>
    <w:rsid w:val="008E4AFF"/>
    <w:rsid w:val="008E4D2A"/>
    <w:rsid w:val="008E5077"/>
    <w:rsid w:val="008E54AD"/>
    <w:rsid w:val="008E55E4"/>
    <w:rsid w:val="008E58F2"/>
    <w:rsid w:val="008E59C8"/>
    <w:rsid w:val="008E5CA3"/>
    <w:rsid w:val="008E62E2"/>
    <w:rsid w:val="008E64F0"/>
    <w:rsid w:val="008E652F"/>
    <w:rsid w:val="008E69F1"/>
    <w:rsid w:val="008E6D59"/>
    <w:rsid w:val="008E6FF3"/>
    <w:rsid w:val="008E70B2"/>
    <w:rsid w:val="008E7187"/>
    <w:rsid w:val="008E7430"/>
    <w:rsid w:val="008E7B05"/>
    <w:rsid w:val="008E7BD5"/>
    <w:rsid w:val="008F00E6"/>
    <w:rsid w:val="008F010E"/>
    <w:rsid w:val="008F0965"/>
    <w:rsid w:val="008F0ABF"/>
    <w:rsid w:val="008F0B23"/>
    <w:rsid w:val="008F0B47"/>
    <w:rsid w:val="008F1721"/>
    <w:rsid w:val="008F18ED"/>
    <w:rsid w:val="008F1BEF"/>
    <w:rsid w:val="008F22AF"/>
    <w:rsid w:val="008F230E"/>
    <w:rsid w:val="008F23C4"/>
    <w:rsid w:val="008F2650"/>
    <w:rsid w:val="008F2DC5"/>
    <w:rsid w:val="008F37AD"/>
    <w:rsid w:val="008F3AAA"/>
    <w:rsid w:val="008F3C95"/>
    <w:rsid w:val="008F3CD2"/>
    <w:rsid w:val="008F3F00"/>
    <w:rsid w:val="008F3F51"/>
    <w:rsid w:val="008F40F4"/>
    <w:rsid w:val="008F46C2"/>
    <w:rsid w:val="008F4729"/>
    <w:rsid w:val="008F5397"/>
    <w:rsid w:val="008F5401"/>
    <w:rsid w:val="008F5484"/>
    <w:rsid w:val="008F562A"/>
    <w:rsid w:val="008F5B14"/>
    <w:rsid w:val="008F66A5"/>
    <w:rsid w:val="008F680A"/>
    <w:rsid w:val="008F6F1A"/>
    <w:rsid w:val="008F7068"/>
    <w:rsid w:val="008F70C6"/>
    <w:rsid w:val="008F70F4"/>
    <w:rsid w:val="008F788E"/>
    <w:rsid w:val="008F7FA5"/>
    <w:rsid w:val="009012AE"/>
    <w:rsid w:val="0090144C"/>
    <w:rsid w:val="0090154E"/>
    <w:rsid w:val="00901EEC"/>
    <w:rsid w:val="009021AD"/>
    <w:rsid w:val="00902346"/>
    <w:rsid w:val="0090245A"/>
    <w:rsid w:val="0090360E"/>
    <w:rsid w:val="00903735"/>
    <w:rsid w:val="00903D37"/>
    <w:rsid w:val="00904523"/>
    <w:rsid w:val="00904583"/>
    <w:rsid w:val="0090461A"/>
    <w:rsid w:val="009047BB"/>
    <w:rsid w:val="00904B9E"/>
    <w:rsid w:val="009052E4"/>
    <w:rsid w:val="00905363"/>
    <w:rsid w:val="009054CA"/>
    <w:rsid w:val="00905877"/>
    <w:rsid w:val="009065CA"/>
    <w:rsid w:val="009067F9"/>
    <w:rsid w:val="009067FA"/>
    <w:rsid w:val="00906A29"/>
    <w:rsid w:val="00906B23"/>
    <w:rsid w:val="00906CBC"/>
    <w:rsid w:val="00906E96"/>
    <w:rsid w:val="00906F27"/>
    <w:rsid w:val="00906FA7"/>
    <w:rsid w:val="009079D1"/>
    <w:rsid w:val="00907AEE"/>
    <w:rsid w:val="00907D60"/>
    <w:rsid w:val="00910343"/>
    <w:rsid w:val="0091055D"/>
    <w:rsid w:val="00910936"/>
    <w:rsid w:val="00910A37"/>
    <w:rsid w:val="00910C7A"/>
    <w:rsid w:val="00910CAE"/>
    <w:rsid w:val="00911F05"/>
    <w:rsid w:val="00912142"/>
    <w:rsid w:val="0091235B"/>
    <w:rsid w:val="00913754"/>
    <w:rsid w:val="009138F9"/>
    <w:rsid w:val="0091398C"/>
    <w:rsid w:val="00914606"/>
    <w:rsid w:val="00914C61"/>
    <w:rsid w:val="00915232"/>
    <w:rsid w:val="00915774"/>
    <w:rsid w:val="009157D9"/>
    <w:rsid w:val="00915D2F"/>
    <w:rsid w:val="00915E08"/>
    <w:rsid w:val="009163E9"/>
    <w:rsid w:val="0091641C"/>
    <w:rsid w:val="0091666D"/>
    <w:rsid w:val="0091710D"/>
    <w:rsid w:val="009171FD"/>
    <w:rsid w:val="009176D7"/>
    <w:rsid w:val="009177AC"/>
    <w:rsid w:val="00917AEF"/>
    <w:rsid w:val="00917D6F"/>
    <w:rsid w:val="00917FE9"/>
    <w:rsid w:val="009205CD"/>
    <w:rsid w:val="0092073B"/>
    <w:rsid w:val="009207C9"/>
    <w:rsid w:val="009214BB"/>
    <w:rsid w:val="009217A4"/>
    <w:rsid w:val="0092181F"/>
    <w:rsid w:val="00921B1A"/>
    <w:rsid w:val="00921B48"/>
    <w:rsid w:val="00921B7F"/>
    <w:rsid w:val="00921DDA"/>
    <w:rsid w:val="00921F5B"/>
    <w:rsid w:val="00922065"/>
    <w:rsid w:val="00922172"/>
    <w:rsid w:val="009225E0"/>
    <w:rsid w:val="00922DE1"/>
    <w:rsid w:val="00922E61"/>
    <w:rsid w:val="00923541"/>
    <w:rsid w:val="009237EE"/>
    <w:rsid w:val="00924615"/>
    <w:rsid w:val="0092473E"/>
    <w:rsid w:val="00924C1D"/>
    <w:rsid w:val="0092600D"/>
    <w:rsid w:val="00926541"/>
    <w:rsid w:val="009266D5"/>
    <w:rsid w:val="00926725"/>
    <w:rsid w:val="00926927"/>
    <w:rsid w:val="00926ADE"/>
    <w:rsid w:val="009271EB"/>
    <w:rsid w:val="0092722F"/>
    <w:rsid w:val="0092724B"/>
    <w:rsid w:val="00927269"/>
    <w:rsid w:val="009276C2"/>
    <w:rsid w:val="009279ED"/>
    <w:rsid w:val="00927C5B"/>
    <w:rsid w:val="009301D7"/>
    <w:rsid w:val="00930345"/>
    <w:rsid w:val="0093039D"/>
    <w:rsid w:val="00930A13"/>
    <w:rsid w:val="00930C00"/>
    <w:rsid w:val="009318B4"/>
    <w:rsid w:val="00931D8D"/>
    <w:rsid w:val="00931E4F"/>
    <w:rsid w:val="0093210A"/>
    <w:rsid w:val="00932C1C"/>
    <w:rsid w:val="00932F3C"/>
    <w:rsid w:val="00933030"/>
    <w:rsid w:val="0093364D"/>
    <w:rsid w:val="009337FD"/>
    <w:rsid w:val="00933813"/>
    <w:rsid w:val="00933DB4"/>
    <w:rsid w:val="0093429F"/>
    <w:rsid w:val="0093462E"/>
    <w:rsid w:val="009346E1"/>
    <w:rsid w:val="0093483E"/>
    <w:rsid w:val="00934C01"/>
    <w:rsid w:val="009352C2"/>
    <w:rsid w:val="00935A8F"/>
    <w:rsid w:val="00935B18"/>
    <w:rsid w:val="00936574"/>
    <w:rsid w:val="00936684"/>
    <w:rsid w:val="009366CA"/>
    <w:rsid w:val="00937297"/>
    <w:rsid w:val="00937EE1"/>
    <w:rsid w:val="00940E52"/>
    <w:rsid w:val="009410BA"/>
    <w:rsid w:val="00941253"/>
    <w:rsid w:val="00941FB5"/>
    <w:rsid w:val="0094203F"/>
    <w:rsid w:val="00942559"/>
    <w:rsid w:val="0094302E"/>
    <w:rsid w:val="00943949"/>
    <w:rsid w:val="00943BCE"/>
    <w:rsid w:val="00943FE4"/>
    <w:rsid w:val="00944028"/>
    <w:rsid w:val="0094413F"/>
    <w:rsid w:val="009449C5"/>
    <w:rsid w:val="00944D8D"/>
    <w:rsid w:val="009450E0"/>
    <w:rsid w:val="0094552F"/>
    <w:rsid w:val="009466F4"/>
    <w:rsid w:val="009469E5"/>
    <w:rsid w:val="00946A1E"/>
    <w:rsid w:val="009475CC"/>
    <w:rsid w:val="00947B27"/>
    <w:rsid w:val="00947FD8"/>
    <w:rsid w:val="009501A3"/>
    <w:rsid w:val="00950510"/>
    <w:rsid w:val="00950577"/>
    <w:rsid w:val="009508A0"/>
    <w:rsid w:val="00950956"/>
    <w:rsid w:val="00950A1E"/>
    <w:rsid w:val="00951402"/>
    <w:rsid w:val="009517EA"/>
    <w:rsid w:val="00951C4E"/>
    <w:rsid w:val="0095208F"/>
    <w:rsid w:val="009520CC"/>
    <w:rsid w:val="009527CF"/>
    <w:rsid w:val="009530D8"/>
    <w:rsid w:val="00953DD5"/>
    <w:rsid w:val="00953FF0"/>
    <w:rsid w:val="0095408B"/>
    <w:rsid w:val="0095496D"/>
    <w:rsid w:val="009549C4"/>
    <w:rsid w:val="00954A71"/>
    <w:rsid w:val="00954ACF"/>
    <w:rsid w:val="00954B9C"/>
    <w:rsid w:val="00954C9C"/>
    <w:rsid w:val="00955351"/>
    <w:rsid w:val="009553B0"/>
    <w:rsid w:val="00955886"/>
    <w:rsid w:val="00955E04"/>
    <w:rsid w:val="00955FF3"/>
    <w:rsid w:val="0095661E"/>
    <w:rsid w:val="00956711"/>
    <w:rsid w:val="00956E02"/>
    <w:rsid w:val="00956F6E"/>
    <w:rsid w:val="009577D7"/>
    <w:rsid w:val="009579E2"/>
    <w:rsid w:val="00960311"/>
    <w:rsid w:val="00960346"/>
    <w:rsid w:val="009608D9"/>
    <w:rsid w:val="00961358"/>
    <w:rsid w:val="00961564"/>
    <w:rsid w:val="00961752"/>
    <w:rsid w:val="009617D3"/>
    <w:rsid w:val="00962147"/>
    <w:rsid w:val="00962469"/>
    <w:rsid w:val="009626AE"/>
    <w:rsid w:val="009628D8"/>
    <w:rsid w:val="00962B35"/>
    <w:rsid w:val="00962F4F"/>
    <w:rsid w:val="009636AA"/>
    <w:rsid w:val="00963DE4"/>
    <w:rsid w:val="0096463B"/>
    <w:rsid w:val="00964F5E"/>
    <w:rsid w:val="009653E5"/>
    <w:rsid w:val="00965729"/>
    <w:rsid w:val="00965929"/>
    <w:rsid w:val="00965B44"/>
    <w:rsid w:val="00965EA1"/>
    <w:rsid w:val="00965F3C"/>
    <w:rsid w:val="0096617A"/>
    <w:rsid w:val="00966E0E"/>
    <w:rsid w:val="009670C9"/>
    <w:rsid w:val="0096750C"/>
    <w:rsid w:val="0096768C"/>
    <w:rsid w:val="00967869"/>
    <w:rsid w:val="0096796E"/>
    <w:rsid w:val="00967DA0"/>
    <w:rsid w:val="00967F33"/>
    <w:rsid w:val="009700CD"/>
    <w:rsid w:val="0097013E"/>
    <w:rsid w:val="009706B1"/>
    <w:rsid w:val="00970D9F"/>
    <w:rsid w:val="00971539"/>
    <w:rsid w:val="009718AE"/>
    <w:rsid w:val="00971A8A"/>
    <w:rsid w:val="00971DD2"/>
    <w:rsid w:val="00971F54"/>
    <w:rsid w:val="00972059"/>
    <w:rsid w:val="009725C5"/>
    <w:rsid w:val="00972AEA"/>
    <w:rsid w:val="00972B4E"/>
    <w:rsid w:val="0097394E"/>
    <w:rsid w:val="00973B43"/>
    <w:rsid w:val="00973F40"/>
    <w:rsid w:val="0097416B"/>
    <w:rsid w:val="0097532D"/>
    <w:rsid w:val="0097599B"/>
    <w:rsid w:val="009764A8"/>
    <w:rsid w:val="0097666B"/>
    <w:rsid w:val="00976A8C"/>
    <w:rsid w:val="00976BC1"/>
    <w:rsid w:val="00976E13"/>
    <w:rsid w:val="00977160"/>
    <w:rsid w:val="0097736F"/>
    <w:rsid w:val="00977508"/>
    <w:rsid w:val="009778A2"/>
    <w:rsid w:val="00977BFC"/>
    <w:rsid w:val="0098050D"/>
    <w:rsid w:val="0098056C"/>
    <w:rsid w:val="00980900"/>
    <w:rsid w:val="00980A26"/>
    <w:rsid w:val="00981316"/>
    <w:rsid w:val="0098133B"/>
    <w:rsid w:val="00983075"/>
    <w:rsid w:val="00983145"/>
    <w:rsid w:val="009836ED"/>
    <w:rsid w:val="009838DE"/>
    <w:rsid w:val="00983948"/>
    <w:rsid w:val="00983CC9"/>
    <w:rsid w:val="00983EDC"/>
    <w:rsid w:val="00983EED"/>
    <w:rsid w:val="0098407F"/>
    <w:rsid w:val="00984216"/>
    <w:rsid w:val="0098439E"/>
    <w:rsid w:val="009849E0"/>
    <w:rsid w:val="009849EF"/>
    <w:rsid w:val="00984B3F"/>
    <w:rsid w:val="00984C32"/>
    <w:rsid w:val="00984E2B"/>
    <w:rsid w:val="009850E3"/>
    <w:rsid w:val="009856CC"/>
    <w:rsid w:val="00986D54"/>
    <w:rsid w:val="00986DB7"/>
    <w:rsid w:val="00986E69"/>
    <w:rsid w:val="009878E0"/>
    <w:rsid w:val="00987A00"/>
    <w:rsid w:val="00991430"/>
    <w:rsid w:val="00991FA0"/>
    <w:rsid w:val="009920EA"/>
    <w:rsid w:val="00992A58"/>
    <w:rsid w:val="00992D5A"/>
    <w:rsid w:val="009930DF"/>
    <w:rsid w:val="009934CF"/>
    <w:rsid w:val="00993AE8"/>
    <w:rsid w:val="00993E19"/>
    <w:rsid w:val="00994396"/>
    <w:rsid w:val="00994CA4"/>
    <w:rsid w:val="00994E5A"/>
    <w:rsid w:val="00994FB1"/>
    <w:rsid w:val="0099519F"/>
    <w:rsid w:val="00995229"/>
    <w:rsid w:val="00995B89"/>
    <w:rsid w:val="0099621A"/>
    <w:rsid w:val="00996858"/>
    <w:rsid w:val="00996D27"/>
    <w:rsid w:val="00996EFE"/>
    <w:rsid w:val="00997702"/>
    <w:rsid w:val="00997C76"/>
    <w:rsid w:val="009A0786"/>
    <w:rsid w:val="009A0A38"/>
    <w:rsid w:val="009A0B68"/>
    <w:rsid w:val="009A0D75"/>
    <w:rsid w:val="009A11FD"/>
    <w:rsid w:val="009A1912"/>
    <w:rsid w:val="009A2459"/>
    <w:rsid w:val="009A2702"/>
    <w:rsid w:val="009A3057"/>
    <w:rsid w:val="009A306D"/>
    <w:rsid w:val="009A3110"/>
    <w:rsid w:val="009A347A"/>
    <w:rsid w:val="009A3803"/>
    <w:rsid w:val="009A41F0"/>
    <w:rsid w:val="009A4205"/>
    <w:rsid w:val="009A4556"/>
    <w:rsid w:val="009A4683"/>
    <w:rsid w:val="009A4DA9"/>
    <w:rsid w:val="009A5158"/>
    <w:rsid w:val="009A5671"/>
    <w:rsid w:val="009A620E"/>
    <w:rsid w:val="009A646C"/>
    <w:rsid w:val="009A6F92"/>
    <w:rsid w:val="009A7161"/>
    <w:rsid w:val="009B02C3"/>
    <w:rsid w:val="009B0552"/>
    <w:rsid w:val="009B0728"/>
    <w:rsid w:val="009B0EBF"/>
    <w:rsid w:val="009B2007"/>
    <w:rsid w:val="009B2196"/>
    <w:rsid w:val="009B22FF"/>
    <w:rsid w:val="009B27EA"/>
    <w:rsid w:val="009B2B04"/>
    <w:rsid w:val="009B2BDA"/>
    <w:rsid w:val="009B348B"/>
    <w:rsid w:val="009B3668"/>
    <w:rsid w:val="009B3D7A"/>
    <w:rsid w:val="009B3E70"/>
    <w:rsid w:val="009B3F3B"/>
    <w:rsid w:val="009B4677"/>
    <w:rsid w:val="009B5B63"/>
    <w:rsid w:val="009B6452"/>
    <w:rsid w:val="009B6732"/>
    <w:rsid w:val="009B68AB"/>
    <w:rsid w:val="009B6A6F"/>
    <w:rsid w:val="009B7E51"/>
    <w:rsid w:val="009C009E"/>
    <w:rsid w:val="009C034F"/>
    <w:rsid w:val="009C069B"/>
    <w:rsid w:val="009C0921"/>
    <w:rsid w:val="009C106A"/>
    <w:rsid w:val="009C15DE"/>
    <w:rsid w:val="009C1A5E"/>
    <w:rsid w:val="009C1AFE"/>
    <w:rsid w:val="009C1ECD"/>
    <w:rsid w:val="009C22AA"/>
    <w:rsid w:val="009C295D"/>
    <w:rsid w:val="009C299E"/>
    <w:rsid w:val="009C2A20"/>
    <w:rsid w:val="009C2A45"/>
    <w:rsid w:val="009C2F2A"/>
    <w:rsid w:val="009C34F1"/>
    <w:rsid w:val="009C3729"/>
    <w:rsid w:val="009C3E33"/>
    <w:rsid w:val="009C3EFF"/>
    <w:rsid w:val="009C413D"/>
    <w:rsid w:val="009C4B92"/>
    <w:rsid w:val="009C52E7"/>
    <w:rsid w:val="009C548B"/>
    <w:rsid w:val="009C59AE"/>
    <w:rsid w:val="009C59C2"/>
    <w:rsid w:val="009C5F24"/>
    <w:rsid w:val="009C6014"/>
    <w:rsid w:val="009C6A8A"/>
    <w:rsid w:val="009C6AD9"/>
    <w:rsid w:val="009C78BA"/>
    <w:rsid w:val="009C7EC1"/>
    <w:rsid w:val="009D048B"/>
    <w:rsid w:val="009D0BCA"/>
    <w:rsid w:val="009D1B43"/>
    <w:rsid w:val="009D1B5D"/>
    <w:rsid w:val="009D1D4F"/>
    <w:rsid w:val="009D26D6"/>
    <w:rsid w:val="009D2991"/>
    <w:rsid w:val="009D2BFC"/>
    <w:rsid w:val="009D2C53"/>
    <w:rsid w:val="009D2E12"/>
    <w:rsid w:val="009D3432"/>
    <w:rsid w:val="009D3B38"/>
    <w:rsid w:val="009D3F7B"/>
    <w:rsid w:val="009D4254"/>
    <w:rsid w:val="009D43FE"/>
    <w:rsid w:val="009D4604"/>
    <w:rsid w:val="009D4C9F"/>
    <w:rsid w:val="009D4CFA"/>
    <w:rsid w:val="009D5B33"/>
    <w:rsid w:val="009D5C33"/>
    <w:rsid w:val="009D626A"/>
    <w:rsid w:val="009D66F4"/>
    <w:rsid w:val="009D67E3"/>
    <w:rsid w:val="009D69C6"/>
    <w:rsid w:val="009D6F70"/>
    <w:rsid w:val="009D7457"/>
    <w:rsid w:val="009D77A4"/>
    <w:rsid w:val="009D78F4"/>
    <w:rsid w:val="009D79F6"/>
    <w:rsid w:val="009E04E8"/>
    <w:rsid w:val="009E0E7C"/>
    <w:rsid w:val="009E10E1"/>
    <w:rsid w:val="009E110C"/>
    <w:rsid w:val="009E13D4"/>
    <w:rsid w:val="009E1487"/>
    <w:rsid w:val="009E15E1"/>
    <w:rsid w:val="009E1850"/>
    <w:rsid w:val="009E22A9"/>
    <w:rsid w:val="009E2329"/>
    <w:rsid w:val="009E262F"/>
    <w:rsid w:val="009E2C1F"/>
    <w:rsid w:val="009E3045"/>
    <w:rsid w:val="009E3E34"/>
    <w:rsid w:val="009E4099"/>
    <w:rsid w:val="009E487F"/>
    <w:rsid w:val="009E4A3F"/>
    <w:rsid w:val="009E4AEF"/>
    <w:rsid w:val="009E4EF3"/>
    <w:rsid w:val="009E510E"/>
    <w:rsid w:val="009E51A8"/>
    <w:rsid w:val="009E53A5"/>
    <w:rsid w:val="009E5419"/>
    <w:rsid w:val="009E55AC"/>
    <w:rsid w:val="009E5A6E"/>
    <w:rsid w:val="009E5C14"/>
    <w:rsid w:val="009E6489"/>
    <w:rsid w:val="009E6994"/>
    <w:rsid w:val="009E6B69"/>
    <w:rsid w:val="009E6DA4"/>
    <w:rsid w:val="009E704E"/>
    <w:rsid w:val="009E70E7"/>
    <w:rsid w:val="009E79B4"/>
    <w:rsid w:val="009E7BC2"/>
    <w:rsid w:val="009E7FC0"/>
    <w:rsid w:val="009F04F8"/>
    <w:rsid w:val="009F1196"/>
    <w:rsid w:val="009F129A"/>
    <w:rsid w:val="009F16AA"/>
    <w:rsid w:val="009F17AF"/>
    <w:rsid w:val="009F25A8"/>
    <w:rsid w:val="009F2ED7"/>
    <w:rsid w:val="009F2FFC"/>
    <w:rsid w:val="009F46DC"/>
    <w:rsid w:val="009F47EF"/>
    <w:rsid w:val="009F49EF"/>
    <w:rsid w:val="009F4D2D"/>
    <w:rsid w:val="009F4F11"/>
    <w:rsid w:val="009F543A"/>
    <w:rsid w:val="009F58BE"/>
    <w:rsid w:val="009F59D8"/>
    <w:rsid w:val="009F5BBB"/>
    <w:rsid w:val="009F5CAF"/>
    <w:rsid w:val="009F6314"/>
    <w:rsid w:val="009F656D"/>
    <w:rsid w:val="009F65AF"/>
    <w:rsid w:val="009F6756"/>
    <w:rsid w:val="009F6BF1"/>
    <w:rsid w:val="009F727B"/>
    <w:rsid w:val="00A0112A"/>
    <w:rsid w:val="00A01291"/>
    <w:rsid w:val="00A013E9"/>
    <w:rsid w:val="00A0156B"/>
    <w:rsid w:val="00A01C00"/>
    <w:rsid w:val="00A01C1F"/>
    <w:rsid w:val="00A02354"/>
    <w:rsid w:val="00A02488"/>
    <w:rsid w:val="00A02CB5"/>
    <w:rsid w:val="00A030D2"/>
    <w:rsid w:val="00A030EA"/>
    <w:rsid w:val="00A03570"/>
    <w:rsid w:val="00A03A1B"/>
    <w:rsid w:val="00A040C9"/>
    <w:rsid w:val="00A043CE"/>
    <w:rsid w:val="00A0443E"/>
    <w:rsid w:val="00A048FE"/>
    <w:rsid w:val="00A05A25"/>
    <w:rsid w:val="00A0636A"/>
    <w:rsid w:val="00A06930"/>
    <w:rsid w:val="00A06CC5"/>
    <w:rsid w:val="00A06F24"/>
    <w:rsid w:val="00A07167"/>
    <w:rsid w:val="00A07771"/>
    <w:rsid w:val="00A1041C"/>
    <w:rsid w:val="00A10847"/>
    <w:rsid w:val="00A108F8"/>
    <w:rsid w:val="00A10C91"/>
    <w:rsid w:val="00A11181"/>
    <w:rsid w:val="00A11CAD"/>
    <w:rsid w:val="00A11F7F"/>
    <w:rsid w:val="00A12486"/>
    <w:rsid w:val="00A12649"/>
    <w:rsid w:val="00A12EF6"/>
    <w:rsid w:val="00A1325B"/>
    <w:rsid w:val="00A13F6C"/>
    <w:rsid w:val="00A14431"/>
    <w:rsid w:val="00A1457B"/>
    <w:rsid w:val="00A1481E"/>
    <w:rsid w:val="00A14C69"/>
    <w:rsid w:val="00A14EC0"/>
    <w:rsid w:val="00A1537B"/>
    <w:rsid w:val="00A15891"/>
    <w:rsid w:val="00A1598D"/>
    <w:rsid w:val="00A15A51"/>
    <w:rsid w:val="00A15AE4"/>
    <w:rsid w:val="00A1620D"/>
    <w:rsid w:val="00A16AC0"/>
    <w:rsid w:val="00A16AD3"/>
    <w:rsid w:val="00A16BAF"/>
    <w:rsid w:val="00A16C69"/>
    <w:rsid w:val="00A16CF0"/>
    <w:rsid w:val="00A16DC1"/>
    <w:rsid w:val="00A1760B"/>
    <w:rsid w:val="00A178E2"/>
    <w:rsid w:val="00A179A7"/>
    <w:rsid w:val="00A17A17"/>
    <w:rsid w:val="00A17D81"/>
    <w:rsid w:val="00A2011B"/>
    <w:rsid w:val="00A202ED"/>
    <w:rsid w:val="00A20BE2"/>
    <w:rsid w:val="00A20F4C"/>
    <w:rsid w:val="00A21711"/>
    <w:rsid w:val="00A21ADE"/>
    <w:rsid w:val="00A21D9F"/>
    <w:rsid w:val="00A22077"/>
    <w:rsid w:val="00A2223F"/>
    <w:rsid w:val="00A22584"/>
    <w:rsid w:val="00A22B24"/>
    <w:rsid w:val="00A22CAD"/>
    <w:rsid w:val="00A2359E"/>
    <w:rsid w:val="00A23809"/>
    <w:rsid w:val="00A23D31"/>
    <w:rsid w:val="00A24C9B"/>
    <w:rsid w:val="00A25083"/>
    <w:rsid w:val="00A252B7"/>
    <w:rsid w:val="00A2536F"/>
    <w:rsid w:val="00A2542B"/>
    <w:rsid w:val="00A25885"/>
    <w:rsid w:val="00A263EF"/>
    <w:rsid w:val="00A266BF"/>
    <w:rsid w:val="00A26ECD"/>
    <w:rsid w:val="00A2770D"/>
    <w:rsid w:val="00A27D24"/>
    <w:rsid w:val="00A27D2B"/>
    <w:rsid w:val="00A301A7"/>
    <w:rsid w:val="00A30901"/>
    <w:rsid w:val="00A30A59"/>
    <w:rsid w:val="00A30B6B"/>
    <w:rsid w:val="00A30C34"/>
    <w:rsid w:val="00A30C89"/>
    <w:rsid w:val="00A30FD3"/>
    <w:rsid w:val="00A312FF"/>
    <w:rsid w:val="00A31E0D"/>
    <w:rsid w:val="00A32022"/>
    <w:rsid w:val="00A325F8"/>
    <w:rsid w:val="00A33113"/>
    <w:rsid w:val="00A331FC"/>
    <w:rsid w:val="00A33DB8"/>
    <w:rsid w:val="00A34223"/>
    <w:rsid w:val="00A344F8"/>
    <w:rsid w:val="00A347EC"/>
    <w:rsid w:val="00A34F11"/>
    <w:rsid w:val="00A35311"/>
    <w:rsid w:val="00A35645"/>
    <w:rsid w:val="00A35C23"/>
    <w:rsid w:val="00A35D1C"/>
    <w:rsid w:val="00A35E2F"/>
    <w:rsid w:val="00A35E75"/>
    <w:rsid w:val="00A36013"/>
    <w:rsid w:val="00A362B5"/>
    <w:rsid w:val="00A36B1C"/>
    <w:rsid w:val="00A36C06"/>
    <w:rsid w:val="00A36C91"/>
    <w:rsid w:val="00A36CC5"/>
    <w:rsid w:val="00A36DD0"/>
    <w:rsid w:val="00A36DE7"/>
    <w:rsid w:val="00A36E15"/>
    <w:rsid w:val="00A36F58"/>
    <w:rsid w:val="00A37676"/>
    <w:rsid w:val="00A37793"/>
    <w:rsid w:val="00A37891"/>
    <w:rsid w:val="00A379AE"/>
    <w:rsid w:val="00A406B4"/>
    <w:rsid w:val="00A40A51"/>
    <w:rsid w:val="00A415BA"/>
    <w:rsid w:val="00A41795"/>
    <w:rsid w:val="00A41832"/>
    <w:rsid w:val="00A41B03"/>
    <w:rsid w:val="00A41F43"/>
    <w:rsid w:val="00A41F6A"/>
    <w:rsid w:val="00A42084"/>
    <w:rsid w:val="00A42093"/>
    <w:rsid w:val="00A42240"/>
    <w:rsid w:val="00A428A7"/>
    <w:rsid w:val="00A42AF8"/>
    <w:rsid w:val="00A42B22"/>
    <w:rsid w:val="00A42E88"/>
    <w:rsid w:val="00A4324C"/>
    <w:rsid w:val="00A4381F"/>
    <w:rsid w:val="00A43920"/>
    <w:rsid w:val="00A445E3"/>
    <w:rsid w:val="00A44EE9"/>
    <w:rsid w:val="00A4500D"/>
    <w:rsid w:val="00A451DE"/>
    <w:rsid w:val="00A45316"/>
    <w:rsid w:val="00A453EB"/>
    <w:rsid w:val="00A4594F"/>
    <w:rsid w:val="00A4744B"/>
    <w:rsid w:val="00A47916"/>
    <w:rsid w:val="00A47AB7"/>
    <w:rsid w:val="00A47F2A"/>
    <w:rsid w:val="00A5016C"/>
    <w:rsid w:val="00A50580"/>
    <w:rsid w:val="00A508E0"/>
    <w:rsid w:val="00A50CDD"/>
    <w:rsid w:val="00A51058"/>
    <w:rsid w:val="00A514E8"/>
    <w:rsid w:val="00A5241B"/>
    <w:rsid w:val="00A5242B"/>
    <w:rsid w:val="00A527A0"/>
    <w:rsid w:val="00A52CF0"/>
    <w:rsid w:val="00A53594"/>
    <w:rsid w:val="00A536DA"/>
    <w:rsid w:val="00A53E93"/>
    <w:rsid w:val="00A5406C"/>
    <w:rsid w:val="00A540B2"/>
    <w:rsid w:val="00A541B7"/>
    <w:rsid w:val="00A54801"/>
    <w:rsid w:val="00A54CDD"/>
    <w:rsid w:val="00A54D5F"/>
    <w:rsid w:val="00A5596D"/>
    <w:rsid w:val="00A55AFA"/>
    <w:rsid w:val="00A55B2E"/>
    <w:rsid w:val="00A55DB6"/>
    <w:rsid w:val="00A55EC2"/>
    <w:rsid w:val="00A56F39"/>
    <w:rsid w:val="00A571CD"/>
    <w:rsid w:val="00A57995"/>
    <w:rsid w:val="00A57A8E"/>
    <w:rsid w:val="00A57C3D"/>
    <w:rsid w:val="00A600CA"/>
    <w:rsid w:val="00A60619"/>
    <w:rsid w:val="00A60A2E"/>
    <w:rsid w:val="00A60F2A"/>
    <w:rsid w:val="00A611B1"/>
    <w:rsid w:val="00A61875"/>
    <w:rsid w:val="00A61ED4"/>
    <w:rsid w:val="00A6207D"/>
    <w:rsid w:val="00A62D31"/>
    <w:rsid w:val="00A63B21"/>
    <w:rsid w:val="00A63D54"/>
    <w:rsid w:val="00A63E95"/>
    <w:rsid w:val="00A64A23"/>
    <w:rsid w:val="00A64CB7"/>
    <w:rsid w:val="00A6550C"/>
    <w:rsid w:val="00A65827"/>
    <w:rsid w:val="00A66110"/>
    <w:rsid w:val="00A664EB"/>
    <w:rsid w:val="00A6697B"/>
    <w:rsid w:val="00A66D72"/>
    <w:rsid w:val="00A67022"/>
    <w:rsid w:val="00A675B2"/>
    <w:rsid w:val="00A67EF0"/>
    <w:rsid w:val="00A67F94"/>
    <w:rsid w:val="00A7087B"/>
    <w:rsid w:val="00A70DDC"/>
    <w:rsid w:val="00A71576"/>
    <w:rsid w:val="00A719AA"/>
    <w:rsid w:val="00A71B80"/>
    <w:rsid w:val="00A7221E"/>
    <w:rsid w:val="00A72B0C"/>
    <w:rsid w:val="00A72D66"/>
    <w:rsid w:val="00A72EA4"/>
    <w:rsid w:val="00A73182"/>
    <w:rsid w:val="00A73C68"/>
    <w:rsid w:val="00A73DE3"/>
    <w:rsid w:val="00A73E42"/>
    <w:rsid w:val="00A73E5B"/>
    <w:rsid w:val="00A745D1"/>
    <w:rsid w:val="00A74683"/>
    <w:rsid w:val="00A747F5"/>
    <w:rsid w:val="00A74C2D"/>
    <w:rsid w:val="00A7512C"/>
    <w:rsid w:val="00A75171"/>
    <w:rsid w:val="00A75308"/>
    <w:rsid w:val="00A75750"/>
    <w:rsid w:val="00A75A23"/>
    <w:rsid w:val="00A75AEA"/>
    <w:rsid w:val="00A7658C"/>
    <w:rsid w:val="00A76B34"/>
    <w:rsid w:val="00A76DF9"/>
    <w:rsid w:val="00A77021"/>
    <w:rsid w:val="00A777EE"/>
    <w:rsid w:val="00A8023A"/>
    <w:rsid w:val="00A807D9"/>
    <w:rsid w:val="00A80A86"/>
    <w:rsid w:val="00A80B7B"/>
    <w:rsid w:val="00A80E81"/>
    <w:rsid w:val="00A81AA3"/>
    <w:rsid w:val="00A81C96"/>
    <w:rsid w:val="00A81D86"/>
    <w:rsid w:val="00A821FE"/>
    <w:rsid w:val="00A822E8"/>
    <w:rsid w:val="00A82E4A"/>
    <w:rsid w:val="00A8341A"/>
    <w:rsid w:val="00A83487"/>
    <w:rsid w:val="00A83686"/>
    <w:rsid w:val="00A83EED"/>
    <w:rsid w:val="00A83F23"/>
    <w:rsid w:val="00A84390"/>
    <w:rsid w:val="00A8453C"/>
    <w:rsid w:val="00A84906"/>
    <w:rsid w:val="00A84A8E"/>
    <w:rsid w:val="00A84BAC"/>
    <w:rsid w:val="00A84D78"/>
    <w:rsid w:val="00A84DEF"/>
    <w:rsid w:val="00A85154"/>
    <w:rsid w:val="00A854FF"/>
    <w:rsid w:val="00A858D3"/>
    <w:rsid w:val="00A85AB3"/>
    <w:rsid w:val="00A860A0"/>
    <w:rsid w:val="00A86CF6"/>
    <w:rsid w:val="00A86E30"/>
    <w:rsid w:val="00A87035"/>
    <w:rsid w:val="00A870F1"/>
    <w:rsid w:val="00A8745D"/>
    <w:rsid w:val="00A8747E"/>
    <w:rsid w:val="00A87787"/>
    <w:rsid w:val="00A87B83"/>
    <w:rsid w:val="00A87BF1"/>
    <w:rsid w:val="00A908DA"/>
    <w:rsid w:val="00A909A8"/>
    <w:rsid w:val="00A90B0E"/>
    <w:rsid w:val="00A90F9B"/>
    <w:rsid w:val="00A9170D"/>
    <w:rsid w:val="00A91A42"/>
    <w:rsid w:val="00A91ACA"/>
    <w:rsid w:val="00A91E27"/>
    <w:rsid w:val="00A92694"/>
    <w:rsid w:val="00A92C65"/>
    <w:rsid w:val="00A92C71"/>
    <w:rsid w:val="00A93072"/>
    <w:rsid w:val="00A937DF"/>
    <w:rsid w:val="00A938A3"/>
    <w:rsid w:val="00A93C55"/>
    <w:rsid w:val="00A9424D"/>
    <w:rsid w:val="00A943FD"/>
    <w:rsid w:val="00A94BB7"/>
    <w:rsid w:val="00A9558F"/>
    <w:rsid w:val="00A96076"/>
    <w:rsid w:val="00A9629C"/>
    <w:rsid w:val="00A96E80"/>
    <w:rsid w:val="00A973D4"/>
    <w:rsid w:val="00A97880"/>
    <w:rsid w:val="00AA013F"/>
    <w:rsid w:val="00AA0976"/>
    <w:rsid w:val="00AA0F77"/>
    <w:rsid w:val="00AA131E"/>
    <w:rsid w:val="00AA16A7"/>
    <w:rsid w:val="00AA1955"/>
    <w:rsid w:val="00AA1E37"/>
    <w:rsid w:val="00AA21C3"/>
    <w:rsid w:val="00AA2289"/>
    <w:rsid w:val="00AA2296"/>
    <w:rsid w:val="00AA247F"/>
    <w:rsid w:val="00AA2639"/>
    <w:rsid w:val="00AA2A6D"/>
    <w:rsid w:val="00AA2AFF"/>
    <w:rsid w:val="00AA2BAC"/>
    <w:rsid w:val="00AA35D5"/>
    <w:rsid w:val="00AA393F"/>
    <w:rsid w:val="00AA3BA9"/>
    <w:rsid w:val="00AA4116"/>
    <w:rsid w:val="00AA417B"/>
    <w:rsid w:val="00AA4E0E"/>
    <w:rsid w:val="00AA51AD"/>
    <w:rsid w:val="00AA533F"/>
    <w:rsid w:val="00AA5449"/>
    <w:rsid w:val="00AA57EB"/>
    <w:rsid w:val="00AA5A86"/>
    <w:rsid w:val="00AA5D4C"/>
    <w:rsid w:val="00AA5EC8"/>
    <w:rsid w:val="00AA6B09"/>
    <w:rsid w:val="00AA6F0D"/>
    <w:rsid w:val="00AA7B74"/>
    <w:rsid w:val="00AA7D08"/>
    <w:rsid w:val="00AA7F48"/>
    <w:rsid w:val="00AB010D"/>
    <w:rsid w:val="00AB0749"/>
    <w:rsid w:val="00AB0EBE"/>
    <w:rsid w:val="00AB1E36"/>
    <w:rsid w:val="00AB2159"/>
    <w:rsid w:val="00AB2267"/>
    <w:rsid w:val="00AB22A9"/>
    <w:rsid w:val="00AB2302"/>
    <w:rsid w:val="00AB2335"/>
    <w:rsid w:val="00AB263A"/>
    <w:rsid w:val="00AB2E04"/>
    <w:rsid w:val="00AB2F4D"/>
    <w:rsid w:val="00AB4406"/>
    <w:rsid w:val="00AB5725"/>
    <w:rsid w:val="00AB5CFD"/>
    <w:rsid w:val="00AB613C"/>
    <w:rsid w:val="00AB619B"/>
    <w:rsid w:val="00AB6357"/>
    <w:rsid w:val="00AB6420"/>
    <w:rsid w:val="00AB65DF"/>
    <w:rsid w:val="00AB685A"/>
    <w:rsid w:val="00AB6DD8"/>
    <w:rsid w:val="00AB6E9A"/>
    <w:rsid w:val="00AB6F5E"/>
    <w:rsid w:val="00AB74D9"/>
    <w:rsid w:val="00AB75E2"/>
    <w:rsid w:val="00AB76B3"/>
    <w:rsid w:val="00AB76D8"/>
    <w:rsid w:val="00AB7770"/>
    <w:rsid w:val="00AB7A1A"/>
    <w:rsid w:val="00AB7CCB"/>
    <w:rsid w:val="00AB7E6A"/>
    <w:rsid w:val="00AC007D"/>
    <w:rsid w:val="00AC0463"/>
    <w:rsid w:val="00AC056C"/>
    <w:rsid w:val="00AC080B"/>
    <w:rsid w:val="00AC0B00"/>
    <w:rsid w:val="00AC15F9"/>
    <w:rsid w:val="00AC1B50"/>
    <w:rsid w:val="00AC1B61"/>
    <w:rsid w:val="00AC1C9C"/>
    <w:rsid w:val="00AC20DC"/>
    <w:rsid w:val="00AC29F3"/>
    <w:rsid w:val="00AC2C6E"/>
    <w:rsid w:val="00AC2F75"/>
    <w:rsid w:val="00AC32AC"/>
    <w:rsid w:val="00AC33A2"/>
    <w:rsid w:val="00AC3BFF"/>
    <w:rsid w:val="00AC4A0A"/>
    <w:rsid w:val="00AC4E2E"/>
    <w:rsid w:val="00AC504B"/>
    <w:rsid w:val="00AC5213"/>
    <w:rsid w:val="00AC535B"/>
    <w:rsid w:val="00AC53A7"/>
    <w:rsid w:val="00AC57C3"/>
    <w:rsid w:val="00AC5EE6"/>
    <w:rsid w:val="00AC621A"/>
    <w:rsid w:val="00AC68C0"/>
    <w:rsid w:val="00AD017E"/>
    <w:rsid w:val="00AD0D24"/>
    <w:rsid w:val="00AD13B7"/>
    <w:rsid w:val="00AD1923"/>
    <w:rsid w:val="00AD192F"/>
    <w:rsid w:val="00AD1CF4"/>
    <w:rsid w:val="00AD1F53"/>
    <w:rsid w:val="00AD2371"/>
    <w:rsid w:val="00AD2611"/>
    <w:rsid w:val="00AD3057"/>
    <w:rsid w:val="00AD3182"/>
    <w:rsid w:val="00AD3497"/>
    <w:rsid w:val="00AD34EB"/>
    <w:rsid w:val="00AD35F7"/>
    <w:rsid w:val="00AD3AC5"/>
    <w:rsid w:val="00AD3D57"/>
    <w:rsid w:val="00AD43A4"/>
    <w:rsid w:val="00AD4979"/>
    <w:rsid w:val="00AD497C"/>
    <w:rsid w:val="00AD4F37"/>
    <w:rsid w:val="00AD50F9"/>
    <w:rsid w:val="00AD5205"/>
    <w:rsid w:val="00AD583B"/>
    <w:rsid w:val="00AD5DE8"/>
    <w:rsid w:val="00AD5E43"/>
    <w:rsid w:val="00AD60AD"/>
    <w:rsid w:val="00AD6253"/>
    <w:rsid w:val="00AD637E"/>
    <w:rsid w:val="00AD6943"/>
    <w:rsid w:val="00AD695D"/>
    <w:rsid w:val="00AD714A"/>
    <w:rsid w:val="00AD7B2E"/>
    <w:rsid w:val="00AD7D8C"/>
    <w:rsid w:val="00AE004F"/>
    <w:rsid w:val="00AE026B"/>
    <w:rsid w:val="00AE0AFA"/>
    <w:rsid w:val="00AE0B4B"/>
    <w:rsid w:val="00AE2EDF"/>
    <w:rsid w:val="00AE2FAC"/>
    <w:rsid w:val="00AE3104"/>
    <w:rsid w:val="00AE3E90"/>
    <w:rsid w:val="00AE4127"/>
    <w:rsid w:val="00AE453E"/>
    <w:rsid w:val="00AE47BF"/>
    <w:rsid w:val="00AE489D"/>
    <w:rsid w:val="00AE4A5D"/>
    <w:rsid w:val="00AE4B5E"/>
    <w:rsid w:val="00AE540C"/>
    <w:rsid w:val="00AE552E"/>
    <w:rsid w:val="00AE5F2C"/>
    <w:rsid w:val="00AE6572"/>
    <w:rsid w:val="00AE7184"/>
    <w:rsid w:val="00AE7D03"/>
    <w:rsid w:val="00AE7FDC"/>
    <w:rsid w:val="00AF0374"/>
    <w:rsid w:val="00AF08DA"/>
    <w:rsid w:val="00AF090F"/>
    <w:rsid w:val="00AF0A77"/>
    <w:rsid w:val="00AF0DB5"/>
    <w:rsid w:val="00AF0E19"/>
    <w:rsid w:val="00AF0F89"/>
    <w:rsid w:val="00AF14CE"/>
    <w:rsid w:val="00AF18F3"/>
    <w:rsid w:val="00AF1D49"/>
    <w:rsid w:val="00AF246E"/>
    <w:rsid w:val="00AF25C4"/>
    <w:rsid w:val="00AF26C6"/>
    <w:rsid w:val="00AF2FA0"/>
    <w:rsid w:val="00AF34B1"/>
    <w:rsid w:val="00AF400B"/>
    <w:rsid w:val="00AF42A3"/>
    <w:rsid w:val="00AF4A01"/>
    <w:rsid w:val="00AF4AF2"/>
    <w:rsid w:val="00AF4C29"/>
    <w:rsid w:val="00AF51F1"/>
    <w:rsid w:val="00AF533E"/>
    <w:rsid w:val="00AF5473"/>
    <w:rsid w:val="00AF55C8"/>
    <w:rsid w:val="00AF55CE"/>
    <w:rsid w:val="00AF5712"/>
    <w:rsid w:val="00AF59E1"/>
    <w:rsid w:val="00AF5FE9"/>
    <w:rsid w:val="00AF6432"/>
    <w:rsid w:val="00AF69C9"/>
    <w:rsid w:val="00AF6B70"/>
    <w:rsid w:val="00AF6DED"/>
    <w:rsid w:val="00AF79BD"/>
    <w:rsid w:val="00B00E36"/>
    <w:rsid w:val="00B00FA6"/>
    <w:rsid w:val="00B01191"/>
    <w:rsid w:val="00B013ED"/>
    <w:rsid w:val="00B01B41"/>
    <w:rsid w:val="00B01DBF"/>
    <w:rsid w:val="00B020BF"/>
    <w:rsid w:val="00B0364C"/>
    <w:rsid w:val="00B043C1"/>
    <w:rsid w:val="00B0462F"/>
    <w:rsid w:val="00B049B9"/>
    <w:rsid w:val="00B054D7"/>
    <w:rsid w:val="00B05515"/>
    <w:rsid w:val="00B05957"/>
    <w:rsid w:val="00B06723"/>
    <w:rsid w:val="00B0799A"/>
    <w:rsid w:val="00B07F12"/>
    <w:rsid w:val="00B07FE3"/>
    <w:rsid w:val="00B10069"/>
    <w:rsid w:val="00B101AD"/>
    <w:rsid w:val="00B10355"/>
    <w:rsid w:val="00B1035B"/>
    <w:rsid w:val="00B106E7"/>
    <w:rsid w:val="00B108A6"/>
    <w:rsid w:val="00B10A3A"/>
    <w:rsid w:val="00B10BAE"/>
    <w:rsid w:val="00B10C03"/>
    <w:rsid w:val="00B10E5D"/>
    <w:rsid w:val="00B1106A"/>
    <w:rsid w:val="00B11919"/>
    <w:rsid w:val="00B119F4"/>
    <w:rsid w:val="00B11DD5"/>
    <w:rsid w:val="00B1202F"/>
    <w:rsid w:val="00B12157"/>
    <w:rsid w:val="00B12353"/>
    <w:rsid w:val="00B12AE0"/>
    <w:rsid w:val="00B1392F"/>
    <w:rsid w:val="00B14154"/>
    <w:rsid w:val="00B1415B"/>
    <w:rsid w:val="00B145EC"/>
    <w:rsid w:val="00B14638"/>
    <w:rsid w:val="00B14AEA"/>
    <w:rsid w:val="00B14E35"/>
    <w:rsid w:val="00B150AD"/>
    <w:rsid w:val="00B15115"/>
    <w:rsid w:val="00B15278"/>
    <w:rsid w:val="00B156BD"/>
    <w:rsid w:val="00B1621D"/>
    <w:rsid w:val="00B16246"/>
    <w:rsid w:val="00B16399"/>
    <w:rsid w:val="00B16560"/>
    <w:rsid w:val="00B16F5F"/>
    <w:rsid w:val="00B17296"/>
    <w:rsid w:val="00B17810"/>
    <w:rsid w:val="00B17EC0"/>
    <w:rsid w:val="00B203BE"/>
    <w:rsid w:val="00B2109B"/>
    <w:rsid w:val="00B2112F"/>
    <w:rsid w:val="00B218B3"/>
    <w:rsid w:val="00B21B0D"/>
    <w:rsid w:val="00B220FE"/>
    <w:rsid w:val="00B222A2"/>
    <w:rsid w:val="00B222A8"/>
    <w:rsid w:val="00B22F7E"/>
    <w:rsid w:val="00B231D2"/>
    <w:rsid w:val="00B232B7"/>
    <w:rsid w:val="00B234EC"/>
    <w:rsid w:val="00B2432B"/>
    <w:rsid w:val="00B24795"/>
    <w:rsid w:val="00B255A3"/>
    <w:rsid w:val="00B259B1"/>
    <w:rsid w:val="00B25C17"/>
    <w:rsid w:val="00B25F7E"/>
    <w:rsid w:val="00B2625E"/>
    <w:rsid w:val="00B26376"/>
    <w:rsid w:val="00B26E79"/>
    <w:rsid w:val="00B27024"/>
    <w:rsid w:val="00B274AE"/>
    <w:rsid w:val="00B274BF"/>
    <w:rsid w:val="00B2781D"/>
    <w:rsid w:val="00B30312"/>
    <w:rsid w:val="00B30AB6"/>
    <w:rsid w:val="00B31222"/>
    <w:rsid w:val="00B3127D"/>
    <w:rsid w:val="00B318C9"/>
    <w:rsid w:val="00B31CC2"/>
    <w:rsid w:val="00B31FDB"/>
    <w:rsid w:val="00B328D3"/>
    <w:rsid w:val="00B330C9"/>
    <w:rsid w:val="00B3342E"/>
    <w:rsid w:val="00B334EC"/>
    <w:rsid w:val="00B33795"/>
    <w:rsid w:val="00B33D0A"/>
    <w:rsid w:val="00B33F64"/>
    <w:rsid w:val="00B3415C"/>
    <w:rsid w:val="00B34701"/>
    <w:rsid w:val="00B34B9C"/>
    <w:rsid w:val="00B35310"/>
    <w:rsid w:val="00B35DE1"/>
    <w:rsid w:val="00B36095"/>
    <w:rsid w:val="00B36104"/>
    <w:rsid w:val="00B36464"/>
    <w:rsid w:val="00B365FD"/>
    <w:rsid w:val="00B36693"/>
    <w:rsid w:val="00B366F1"/>
    <w:rsid w:val="00B37278"/>
    <w:rsid w:val="00B3749F"/>
    <w:rsid w:val="00B37DE4"/>
    <w:rsid w:val="00B4082B"/>
    <w:rsid w:val="00B40EE5"/>
    <w:rsid w:val="00B413CC"/>
    <w:rsid w:val="00B41744"/>
    <w:rsid w:val="00B41DF3"/>
    <w:rsid w:val="00B42118"/>
    <w:rsid w:val="00B4235B"/>
    <w:rsid w:val="00B42A4F"/>
    <w:rsid w:val="00B42AF0"/>
    <w:rsid w:val="00B42C7F"/>
    <w:rsid w:val="00B42E4B"/>
    <w:rsid w:val="00B42E81"/>
    <w:rsid w:val="00B4319B"/>
    <w:rsid w:val="00B4329D"/>
    <w:rsid w:val="00B43335"/>
    <w:rsid w:val="00B43C53"/>
    <w:rsid w:val="00B441B5"/>
    <w:rsid w:val="00B44FFC"/>
    <w:rsid w:val="00B45BEE"/>
    <w:rsid w:val="00B45FA7"/>
    <w:rsid w:val="00B4666D"/>
    <w:rsid w:val="00B466A5"/>
    <w:rsid w:val="00B47075"/>
    <w:rsid w:val="00B471EE"/>
    <w:rsid w:val="00B475BF"/>
    <w:rsid w:val="00B47980"/>
    <w:rsid w:val="00B50470"/>
    <w:rsid w:val="00B509EE"/>
    <w:rsid w:val="00B50A04"/>
    <w:rsid w:val="00B50D6C"/>
    <w:rsid w:val="00B512AD"/>
    <w:rsid w:val="00B51EF8"/>
    <w:rsid w:val="00B520F9"/>
    <w:rsid w:val="00B52226"/>
    <w:rsid w:val="00B525C5"/>
    <w:rsid w:val="00B52812"/>
    <w:rsid w:val="00B53654"/>
    <w:rsid w:val="00B53767"/>
    <w:rsid w:val="00B53E78"/>
    <w:rsid w:val="00B545DE"/>
    <w:rsid w:val="00B5491F"/>
    <w:rsid w:val="00B5495A"/>
    <w:rsid w:val="00B549B4"/>
    <w:rsid w:val="00B549F0"/>
    <w:rsid w:val="00B54C1A"/>
    <w:rsid w:val="00B5561A"/>
    <w:rsid w:val="00B55882"/>
    <w:rsid w:val="00B55C51"/>
    <w:rsid w:val="00B568D8"/>
    <w:rsid w:val="00B573CE"/>
    <w:rsid w:val="00B577A3"/>
    <w:rsid w:val="00B602BB"/>
    <w:rsid w:val="00B60A9C"/>
    <w:rsid w:val="00B60AE7"/>
    <w:rsid w:val="00B612B1"/>
    <w:rsid w:val="00B6144B"/>
    <w:rsid w:val="00B61569"/>
    <w:rsid w:val="00B6170F"/>
    <w:rsid w:val="00B61A20"/>
    <w:rsid w:val="00B62117"/>
    <w:rsid w:val="00B62BB2"/>
    <w:rsid w:val="00B62CCD"/>
    <w:rsid w:val="00B63AD5"/>
    <w:rsid w:val="00B63C7A"/>
    <w:rsid w:val="00B63CBB"/>
    <w:rsid w:val="00B63FA5"/>
    <w:rsid w:val="00B640B0"/>
    <w:rsid w:val="00B6422A"/>
    <w:rsid w:val="00B64641"/>
    <w:rsid w:val="00B64C61"/>
    <w:rsid w:val="00B65719"/>
    <w:rsid w:val="00B65A00"/>
    <w:rsid w:val="00B65BC2"/>
    <w:rsid w:val="00B65D6A"/>
    <w:rsid w:val="00B65EB7"/>
    <w:rsid w:val="00B66024"/>
    <w:rsid w:val="00B664BB"/>
    <w:rsid w:val="00B67117"/>
    <w:rsid w:val="00B67D33"/>
    <w:rsid w:val="00B67E17"/>
    <w:rsid w:val="00B70124"/>
    <w:rsid w:val="00B705B4"/>
    <w:rsid w:val="00B706E7"/>
    <w:rsid w:val="00B712A4"/>
    <w:rsid w:val="00B71674"/>
    <w:rsid w:val="00B717BA"/>
    <w:rsid w:val="00B71B5C"/>
    <w:rsid w:val="00B72352"/>
    <w:rsid w:val="00B723EE"/>
    <w:rsid w:val="00B724CB"/>
    <w:rsid w:val="00B7262F"/>
    <w:rsid w:val="00B72646"/>
    <w:rsid w:val="00B727C5"/>
    <w:rsid w:val="00B729E5"/>
    <w:rsid w:val="00B72AC0"/>
    <w:rsid w:val="00B72E73"/>
    <w:rsid w:val="00B734E3"/>
    <w:rsid w:val="00B73AA0"/>
    <w:rsid w:val="00B73FD4"/>
    <w:rsid w:val="00B749FC"/>
    <w:rsid w:val="00B74A64"/>
    <w:rsid w:val="00B74FC5"/>
    <w:rsid w:val="00B75242"/>
    <w:rsid w:val="00B75565"/>
    <w:rsid w:val="00B75618"/>
    <w:rsid w:val="00B75A6C"/>
    <w:rsid w:val="00B76674"/>
    <w:rsid w:val="00B7697B"/>
    <w:rsid w:val="00B76E83"/>
    <w:rsid w:val="00B77875"/>
    <w:rsid w:val="00B77BC2"/>
    <w:rsid w:val="00B77DE1"/>
    <w:rsid w:val="00B77E53"/>
    <w:rsid w:val="00B77EB7"/>
    <w:rsid w:val="00B80085"/>
    <w:rsid w:val="00B803A5"/>
    <w:rsid w:val="00B80584"/>
    <w:rsid w:val="00B806AA"/>
    <w:rsid w:val="00B8119D"/>
    <w:rsid w:val="00B8158F"/>
    <w:rsid w:val="00B815CC"/>
    <w:rsid w:val="00B8161D"/>
    <w:rsid w:val="00B81A09"/>
    <w:rsid w:val="00B81DD0"/>
    <w:rsid w:val="00B82075"/>
    <w:rsid w:val="00B82324"/>
    <w:rsid w:val="00B823D2"/>
    <w:rsid w:val="00B824D9"/>
    <w:rsid w:val="00B8279C"/>
    <w:rsid w:val="00B8290C"/>
    <w:rsid w:val="00B82EF3"/>
    <w:rsid w:val="00B82F2D"/>
    <w:rsid w:val="00B83070"/>
    <w:rsid w:val="00B83B6D"/>
    <w:rsid w:val="00B83E2A"/>
    <w:rsid w:val="00B83E38"/>
    <w:rsid w:val="00B84970"/>
    <w:rsid w:val="00B84D4D"/>
    <w:rsid w:val="00B84FC3"/>
    <w:rsid w:val="00B8529B"/>
    <w:rsid w:val="00B8531E"/>
    <w:rsid w:val="00B85D80"/>
    <w:rsid w:val="00B85DF3"/>
    <w:rsid w:val="00B86033"/>
    <w:rsid w:val="00B8607C"/>
    <w:rsid w:val="00B86361"/>
    <w:rsid w:val="00B86C19"/>
    <w:rsid w:val="00B86C9E"/>
    <w:rsid w:val="00B87F8E"/>
    <w:rsid w:val="00B87FD5"/>
    <w:rsid w:val="00B9027B"/>
    <w:rsid w:val="00B90280"/>
    <w:rsid w:val="00B90B0C"/>
    <w:rsid w:val="00B90B3C"/>
    <w:rsid w:val="00B91499"/>
    <w:rsid w:val="00B9153A"/>
    <w:rsid w:val="00B918EE"/>
    <w:rsid w:val="00B9207E"/>
    <w:rsid w:val="00B92336"/>
    <w:rsid w:val="00B92E16"/>
    <w:rsid w:val="00B92EDF"/>
    <w:rsid w:val="00B931B2"/>
    <w:rsid w:val="00B9334B"/>
    <w:rsid w:val="00B93510"/>
    <w:rsid w:val="00B93640"/>
    <w:rsid w:val="00B937AE"/>
    <w:rsid w:val="00B939CC"/>
    <w:rsid w:val="00B93A0F"/>
    <w:rsid w:val="00B93E2C"/>
    <w:rsid w:val="00B93E33"/>
    <w:rsid w:val="00B93FFB"/>
    <w:rsid w:val="00B9465C"/>
    <w:rsid w:val="00B94C99"/>
    <w:rsid w:val="00B94DB7"/>
    <w:rsid w:val="00B94DEC"/>
    <w:rsid w:val="00B951A0"/>
    <w:rsid w:val="00B954F3"/>
    <w:rsid w:val="00B95BCD"/>
    <w:rsid w:val="00B95BD9"/>
    <w:rsid w:val="00B95CDC"/>
    <w:rsid w:val="00B95CE5"/>
    <w:rsid w:val="00B96107"/>
    <w:rsid w:val="00B96CE4"/>
    <w:rsid w:val="00B9731C"/>
    <w:rsid w:val="00B9744D"/>
    <w:rsid w:val="00B97875"/>
    <w:rsid w:val="00BA0023"/>
    <w:rsid w:val="00BA0D0B"/>
    <w:rsid w:val="00BA21A6"/>
    <w:rsid w:val="00BA2486"/>
    <w:rsid w:val="00BA2B2A"/>
    <w:rsid w:val="00BA2BCB"/>
    <w:rsid w:val="00BA304F"/>
    <w:rsid w:val="00BA3161"/>
    <w:rsid w:val="00BA31AA"/>
    <w:rsid w:val="00BA3B84"/>
    <w:rsid w:val="00BA3EAF"/>
    <w:rsid w:val="00BA453F"/>
    <w:rsid w:val="00BA4CE5"/>
    <w:rsid w:val="00BA4D87"/>
    <w:rsid w:val="00BA513C"/>
    <w:rsid w:val="00BA5549"/>
    <w:rsid w:val="00BA55CB"/>
    <w:rsid w:val="00BA593A"/>
    <w:rsid w:val="00BA5A1F"/>
    <w:rsid w:val="00BA5A4D"/>
    <w:rsid w:val="00BA5BC4"/>
    <w:rsid w:val="00BA5C65"/>
    <w:rsid w:val="00BA5D9D"/>
    <w:rsid w:val="00BA6200"/>
    <w:rsid w:val="00BA6315"/>
    <w:rsid w:val="00BA6B30"/>
    <w:rsid w:val="00BA6FE3"/>
    <w:rsid w:val="00BB0BBF"/>
    <w:rsid w:val="00BB226A"/>
    <w:rsid w:val="00BB23C6"/>
    <w:rsid w:val="00BB2504"/>
    <w:rsid w:val="00BB35CE"/>
    <w:rsid w:val="00BB375D"/>
    <w:rsid w:val="00BB3763"/>
    <w:rsid w:val="00BB3939"/>
    <w:rsid w:val="00BB3A50"/>
    <w:rsid w:val="00BB3B09"/>
    <w:rsid w:val="00BB41BC"/>
    <w:rsid w:val="00BB4391"/>
    <w:rsid w:val="00BB43A5"/>
    <w:rsid w:val="00BB446D"/>
    <w:rsid w:val="00BB49A0"/>
    <w:rsid w:val="00BB4E59"/>
    <w:rsid w:val="00BB4E9E"/>
    <w:rsid w:val="00BB515F"/>
    <w:rsid w:val="00BB532B"/>
    <w:rsid w:val="00BB545D"/>
    <w:rsid w:val="00BB5656"/>
    <w:rsid w:val="00BB577C"/>
    <w:rsid w:val="00BB58C7"/>
    <w:rsid w:val="00BB67DD"/>
    <w:rsid w:val="00BB6A70"/>
    <w:rsid w:val="00BB6C54"/>
    <w:rsid w:val="00BB6DA3"/>
    <w:rsid w:val="00BB7696"/>
    <w:rsid w:val="00BB76DD"/>
    <w:rsid w:val="00BB7AF2"/>
    <w:rsid w:val="00BB7DCB"/>
    <w:rsid w:val="00BC0924"/>
    <w:rsid w:val="00BC1031"/>
    <w:rsid w:val="00BC1535"/>
    <w:rsid w:val="00BC15ED"/>
    <w:rsid w:val="00BC1817"/>
    <w:rsid w:val="00BC1D38"/>
    <w:rsid w:val="00BC1FA5"/>
    <w:rsid w:val="00BC21F1"/>
    <w:rsid w:val="00BC225B"/>
    <w:rsid w:val="00BC2485"/>
    <w:rsid w:val="00BC2C0C"/>
    <w:rsid w:val="00BC32ED"/>
    <w:rsid w:val="00BC3753"/>
    <w:rsid w:val="00BC38FD"/>
    <w:rsid w:val="00BC4547"/>
    <w:rsid w:val="00BC4715"/>
    <w:rsid w:val="00BC4974"/>
    <w:rsid w:val="00BC4A92"/>
    <w:rsid w:val="00BC4AFE"/>
    <w:rsid w:val="00BC4B29"/>
    <w:rsid w:val="00BC56E8"/>
    <w:rsid w:val="00BC5B6D"/>
    <w:rsid w:val="00BC61CC"/>
    <w:rsid w:val="00BC6289"/>
    <w:rsid w:val="00BC62BE"/>
    <w:rsid w:val="00BC6C48"/>
    <w:rsid w:val="00BC6E69"/>
    <w:rsid w:val="00BC732A"/>
    <w:rsid w:val="00BC758B"/>
    <w:rsid w:val="00BC7764"/>
    <w:rsid w:val="00BD00D8"/>
    <w:rsid w:val="00BD0834"/>
    <w:rsid w:val="00BD0883"/>
    <w:rsid w:val="00BD187E"/>
    <w:rsid w:val="00BD1953"/>
    <w:rsid w:val="00BD1BB2"/>
    <w:rsid w:val="00BD1E16"/>
    <w:rsid w:val="00BD2EAC"/>
    <w:rsid w:val="00BD2F63"/>
    <w:rsid w:val="00BD32D1"/>
    <w:rsid w:val="00BD3759"/>
    <w:rsid w:val="00BD39C2"/>
    <w:rsid w:val="00BD455F"/>
    <w:rsid w:val="00BD4B43"/>
    <w:rsid w:val="00BD4BB3"/>
    <w:rsid w:val="00BD4C44"/>
    <w:rsid w:val="00BD4E38"/>
    <w:rsid w:val="00BD500F"/>
    <w:rsid w:val="00BD5401"/>
    <w:rsid w:val="00BD5758"/>
    <w:rsid w:val="00BD584C"/>
    <w:rsid w:val="00BD59B1"/>
    <w:rsid w:val="00BD5DC0"/>
    <w:rsid w:val="00BD5E39"/>
    <w:rsid w:val="00BD6003"/>
    <w:rsid w:val="00BD6697"/>
    <w:rsid w:val="00BD66CD"/>
    <w:rsid w:val="00BD782A"/>
    <w:rsid w:val="00BE0068"/>
    <w:rsid w:val="00BE048F"/>
    <w:rsid w:val="00BE0668"/>
    <w:rsid w:val="00BE09CA"/>
    <w:rsid w:val="00BE0D92"/>
    <w:rsid w:val="00BE1318"/>
    <w:rsid w:val="00BE14A4"/>
    <w:rsid w:val="00BE17C6"/>
    <w:rsid w:val="00BE1933"/>
    <w:rsid w:val="00BE1CED"/>
    <w:rsid w:val="00BE2BD3"/>
    <w:rsid w:val="00BE35B6"/>
    <w:rsid w:val="00BE3735"/>
    <w:rsid w:val="00BE3946"/>
    <w:rsid w:val="00BE3C06"/>
    <w:rsid w:val="00BE3C5A"/>
    <w:rsid w:val="00BE3C95"/>
    <w:rsid w:val="00BE3DD7"/>
    <w:rsid w:val="00BE481E"/>
    <w:rsid w:val="00BE4843"/>
    <w:rsid w:val="00BE484A"/>
    <w:rsid w:val="00BE4865"/>
    <w:rsid w:val="00BE4AE8"/>
    <w:rsid w:val="00BE5490"/>
    <w:rsid w:val="00BE54E5"/>
    <w:rsid w:val="00BE5595"/>
    <w:rsid w:val="00BE55D1"/>
    <w:rsid w:val="00BE5A08"/>
    <w:rsid w:val="00BE5B0E"/>
    <w:rsid w:val="00BE618D"/>
    <w:rsid w:val="00BE6479"/>
    <w:rsid w:val="00BE64B4"/>
    <w:rsid w:val="00BE6525"/>
    <w:rsid w:val="00BE668F"/>
    <w:rsid w:val="00BE69BF"/>
    <w:rsid w:val="00BE6AAF"/>
    <w:rsid w:val="00BE6AC1"/>
    <w:rsid w:val="00BE6C0D"/>
    <w:rsid w:val="00BE725A"/>
    <w:rsid w:val="00BE72B0"/>
    <w:rsid w:val="00BE73B6"/>
    <w:rsid w:val="00BE73C1"/>
    <w:rsid w:val="00BE7430"/>
    <w:rsid w:val="00BE76A0"/>
    <w:rsid w:val="00BE7995"/>
    <w:rsid w:val="00BE7B48"/>
    <w:rsid w:val="00BF03EB"/>
    <w:rsid w:val="00BF080D"/>
    <w:rsid w:val="00BF1455"/>
    <w:rsid w:val="00BF1995"/>
    <w:rsid w:val="00BF2340"/>
    <w:rsid w:val="00BF2578"/>
    <w:rsid w:val="00BF267B"/>
    <w:rsid w:val="00BF3226"/>
    <w:rsid w:val="00BF3381"/>
    <w:rsid w:val="00BF3450"/>
    <w:rsid w:val="00BF37B3"/>
    <w:rsid w:val="00BF3A9B"/>
    <w:rsid w:val="00BF45F2"/>
    <w:rsid w:val="00BF4666"/>
    <w:rsid w:val="00BF49F4"/>
    <w:rsid w:val="00BF4BB0"/>
    <w:rsid w:val="00BF667D"/>
    <w:rsid w:val="00BF6DE6"/>
    <w:rsid w:val="00BF71F4"/>
    <w:rsid w:val="00BF77D8"/>
    <w:rsid w:val="00BF7C90"/>
    <w:rsid w:val="00C00488"/>
    <w:rsid w:val="00C007D9"/>
    <w:rsid w:val="00C01AE9"/>
    <w:rsid w:val="00C021EA"/>
    <w:rsid w:val="00C022B7"/>
    <w:rsid w:val="00C02435"/>
    <w:rsid w:val="00C02853"/>
    <w:rsid w:val="00C02957"/>
    <w:rsid w:val="00C02F83"/>
    <w:rsid w:val="00C0341B"/>
    <w:rsid w:val="00C035C7"/>
    <w:rsid w:val="00C03977"/>
    <w:rsid w:val="00C03AE4"/>
    <w:rsid w:val="00C04312"/>
    <w:rsid w:val="00C0438C"/>
    <w:rsid w:val="00C04B18"/>
    <w:rsid w:val="00C04BB0"/>
    <w:rsid w:val="00C060B7"/>
    <w:rsid w:val="00C06AA0"/>
    <w:rsid w:val="00C06AF1"/>
    <w:rsid w:val="00C06CE9"/>
    <w:rsid w:val="00C06DA7"/>
    <w:rsid w:val="00C076CE"/>
    <w:rsid w:val="00C078D8"/>
    <w:rsid w:val="00C07D2C"/>
    <w:rsid w:val="00C103BF"/>
    <w:rsid w:val="00C10E37"/>
    <w:rsid w:val="00C10FCF"/>
    <w:rsid w:val="00C111FD"/>
    <w:rsid w:val="00C112C4"/>
    <w:rsid w:val="00C11744"/>
    <w:rsid w:val="00C11944"/>
    <w:rsid w:val="00C126FC"/>
    <w:rsid w:val="00C12771"/>
    <w:rsid w:val="00C12810"/>
    <w:rsid w:val="00C1301B"/>
    <w:rsid w:val="00C1326A"/>
    <w:rsid w:val="00C133CD"/>
    <w:rsid w:val="00C13874"/>
    <w:rsid w:val="00C13CB2"/>
    <w:rsid w:val="00C1408D"/>
    <w:rsid w:val="00C140D6"/>
    <w:rsid w:val="00C14318"/>
    <w:rsid w:val="00C144F4"/>
    <w:rsid w:val="00C14756"/>
    <w:rsid w:val="00C14770"/>
    <w:rsid w:val="00C14814"/>
    <w:rsid w:val="00C15121"/>
    <w:rsid w:val="00C151E8"/>
    <w:rsid w:val="00C155FD"/>
    <w:rsid w:val="00C15A12"/>
    <w:rsid w:val="00C15CE5"/>
    <w:rsid w:val="00C160D7"/>
    <w:rsid w:val="00C163F6"/>
    <w:rsid w:val="00C16B4B"/>
    <w:rsid w:val="00C16F28"/>
    <w:rsid w:val="00C17249"/>
    <w:rsid w:val="00C172A4"/>
    <w:rsid w:val="00C17427"/>
    <w:rsid w:val="00C17443"/>
    <w:rsid w:val="00C17581"/>
    <w:rsid w:val="00C2007B"/>
    <w:rsid w:val="00C20766"/>
    <w:rsid w:val="00C20BC5"/>
    <w:rsid w:val="00C20C00"/>
    <w:rsid w:val="00C20DBE"/>
    <w:rsid w:val="00C210FD"/>
    <w:rsid w:val="00C21299"/>
    <w:rsid w:val="00C214AD"/>
    <w:rsid w:val="00C222D9"/>
    <w:rsid w:val="00C223F1"/>
    <w:rsid w:val="00C22562"/>
    <w:rsid w:val="00C22901"/>
    <w:rsid w:val="00C22B9E"/>
    <w:rsid w:val="00C23359"/>
    <w:rsid w:val="00C2366D"/>
    <w:rsid w:val="00C237C1"/>
    <w:rsid w:val="00C23846"/>
    <w:rsid w:val="00C244A7"/>
    <w:rsid w:val="00C249C2"/>
    <w:rsid w:val="00C24C26"/>
    <w:rsid w:val="00C24C77"/>
    <w:rsid w:val="00C24DB6"/>
    <w:rsid w:val="00C25238"/>
    <w:rsid w:val="00C25594"/>
    <w:rsid w:val="00C25672"/>
    <w:rsid w:val="00C256BD"/>
    <w:rsid w:val="00C25D18"/>
    <w:rsid w:val="00C2620F"/>
    <w:rsid w:val="00C2645F"/>
    <w:rsid w:val="00C266CC"/>
    <w:rsid w:val="00C26F71"/>
    <w:rsid w:val="00C2793B"/>
    <w:rsid w:val="00C27C97"/>
    <w:rsid w:val="00C27FBE"/>
    <w:rsid w:val="00C305F2"/>
    <w:rsid w:val="00C30A88"/>
    <w:rsid w:val="00C30BCF"/>
    <w:rsid w:val="00C30DE7"/>
    <w:rsid w:val="00C311A1"/>
    <w:rsid w:val="00C312FD"/>
    <w:rsid w:val="00C317EA"/>
    <w:rsid w:val="00C319EF"/>
    <w:rsid w:val="00C31E10"/>
    <w:rsid w:val="00C31EB9"/>
    <w:rsid w:val="00C3324A"/>
    <w:rsid w:val="00C3345C"/>
    <w:rsid w:val="00C3349B"/>
    <w:rsid w:val="00C33D22"/>
    <w:rsid w:val="00C34DF1"/>
    <w:rsid w:val="00C34F5F"/>
    <w:rsid w:val="00C350A8"/>
    <w:rsid w:val="00C355B8"/>
    <w:rsid w:val="00C35836"/>
    <w:rsid w:val="00C35C2C"/>
    <w:rsid w:val="00C35E88"/>
    <w:rsid w:val="00C360F9"/>
    <w:rsid w:val="00C366EF"/>
    <w:rsid w:val="00C36C89"/>
    <w:rsid w:val="00C36CCF"/>
    <w:rsid w:val="00C36E6F"/>
    <w:rsid w:val="00C372A4"/>
    <w:rsid w:val="00C37928"/>
    <w:rsid w:val="00C37ACB"/>
    <w:rsid w:val="00C37AE2"/>
    <w:rsid w:val="00C40468"/>
    <w:rsid w:val="00C407E5"/>
    <w:rsid w:val="00C40A00"/>
    <w:rsid w:val="00C40A0C"/>
    <w:rsid w:val="00C40A41"/>
    <w:rsid w:val="00C41D4C"/>
    <w:rsid w:val="00C41E02"/>
    <w:rsid w:val="00C4265E"/>
    <w:rsid w:val="00C428CC"/>
    <w:rsid w:val="00C42D69"/>
    <w:rsid w:val="00C42DAC"/>
    <w:rsid w:val="00C42EE7"/>
    <w:rsid w:val="00C43000"/>
    <w:rsid w:val="00C4342B"/>
    <w:rsid w:val="00C436E3"/>
    <w:rsid w:val="00C442B4"/>
    <w:rsid w:val="00C447D4"/>
    <w:rsid w:val="00C44EB1"/>
    <w:rsid w:val="00C44EBA"/>
    <w:rsid w:val="00C450F6"/>
    <w:rsid w:val="00C451DE"/>
    <w:rsid w:val="00C456BB"/>
    <w:rsid w:val="00C459A9"/>
    <w:rsid w:val="00C45B7F"/>
    <w:rsid w:val="00C45D59"/>
    <w:rsid w:val="00C4633C"/>
    <w:rsid w:val="00C465FD"/>
    <w:rsid w:val="00C46757"/>
    <w:rsid w:val="00C46EC0"/>
    <w:rsid w:val="00C4704E"/>
    <w:rsid w:val="00C4749F"/>
    <w:rsid w:val="00C477E7"/>
    <w:rsid w:val="00C4796A"/>
    <w:rsid w:val="00C47979"/>
    <w:rsid w:val="00C47E13"/>
    <w:rsid w:val="00C47E65"/>
    <w:rsid w:val="00C50008"/>
    <w:rsid w:val="00C502A5"/>
    <w:rsid w:val="00C50B42"/>
    <w:rsid w:val="00C50DBC"/>
    <w:rsid w:val="00C5107E"/>
    <w:rsid w:val="00C5138A"/>
    <w:rsid w:val="00C51451"/>
    <w:rsid w:val="00C51769"/>
    <w:rsid w:val="00C5215B"/>
    <w:rsid w:val="00C521F7"/>
    <w:rsid w:val="00C52653"/>
    <w:rsid w:val="00C526F5"/>
    <w:rsid w:val="00C53008"/>
    <w:rsid w:val="00C53E13"/>
    <w:rsid w:val="00C548BB"/>
    <w:rsid w:val="00C54A90"/>
    <w:rsid w:val="00C55151"/>
    <w:rsid w:val="00C55304"/>
    <w:rsid w:val="00C553D0"/>
    <w:rsid w:val="00C55558"/>
    <w:rsid w:val="00C5575D"/>
    <w:rsid w:val="00C558FF"/>
    <w:rsid w:val="00C55C31"/>
    <w:rsid w:val="00C560FA"/>
    <w:rsid w:val="00C5640A"/>
    <w:rsid w:val="00C56772"/>
    <w:rsid w:val="00C56A84"/>
    <w:rsid w:val="00C57055"/>
    <w:rsid w:val="00C57AB8"/>
    <w:rsid w:val="00C57EC5"/>
    <w:rsid w:val="00C57FF5"/>
    <w:rsid w:val="00C57FF9"/>
    <w:rsid w:val="00C60320"/>
    <w:rsid w:val="00C60CED"/>
    <w:rsid w:val="00C60E0E"/>
    <w:rsid w:val="00C61419"/>
    <w:rsid w:val="00C61822"/>
    <w:rsid w:val="00C6193B"/>
    <w:rsid w:val="00C61A98"/>
    <w:rsid w:val="00C61CD4"/>
    <w:rsid w:val="00C61E72"/>
    <w:rsid w:val="00C62E77"/>
    <w:rsid w:val="00C63059"/>
    <w:rsid w:val="00C63158"/>
    <w:rsid w:val="00C633F2"/>
    <w:rsid w:val="00C63BA4"/>
    <w:rsid w:val="00C63CF3"/>
    <w:rsid w:val="00C643A9"/>
    <w:rsid w:val="00C64434"/>
    <w:rsid w:val="00C6448C"/>
    <w:rsid w:val="00C64A51"/>
    <w:rsid w:val="00C64B27"/>
    <w:rsid w:val="00C64BAE"/>
    <w:rsid w:val="00C6515E"/>
    <w:rsid w:val="00C65303"/>
    <w:rsid w:val="00C65C4D"/>
    <w:rsid w:val="00C65DBE"/>
    <w:rsid w:val="00C65F7E"/>
    <w:rsid w:val="00C66B04"/>
    <w:rsid w:val="00C66B80"/>
    <w:rsid w:val="00C670F7"/>
    <w:rsid w:val="00C701FF"/>
    <w:rsid w:val="00C7024C"/>
    <w:rsid w:val="00C70504"/>
    <w:rsid w:val="00C7063C"/>
    <w:rsid w:val="00C70989"/>
    <w:rsid w:val="00C70BB8"/>
    <w:rsid w:val="00C70C7C"/>
    <w:rsid w:val="00C70EAD"/>
    <w:rsid w:val="00C7130A"/>
    <w:rsid w:val="00C713BB"/>
    <w:rsid w:val="00C71C89"/>
    <w:rsid w:val="00C7266E"/>
    <w:rsid w:val="00C726FD"/>
    <w:rsid w:val="00C72A3F"/>
    <w:rsid w:val="00C73335"/>
    <w:rsid w:val="00C733B3"/>
    <w:rsid w:val="00C734B5"/>
    <w:rsid w:val="00C73C57"/>
    <w:rsid w:val="00C74105"/>
    <w:rsid w:val="00C74297"/>
    <w:rsid w:val="00C746B0"/>
    <w:rsid w:val="00C746D9"/>
    <w:rsid w:val="00C74D43"/>
    <w:rsid w:val="00C74FDE"/>
    <w:rsid w:val="00C75250"/>
    <w:rsid w:val="00C753D6"/>
    <w:rsid w:val="00C75A2C"/>
    <w:rsid w:val="00C75CA7"/>
    <w:rsid w:val="00C7652A"/>
    <w:rsid w:val="00C7683D"/>
    <w:rsid w:val="00C76CAB"/>
    <w:rsid w:val="00C76FA5"/>
    <w:rsid w:val="00C77705"/>
    <w:rsid w:val="00C7799B"/>
    <w:rsid w:val="00C801E3"/>
    <w:rsid w:val="00C803F7"/>
    <w:rsid w:val="00C8114A"/>
    <w:rsid w:val="00C81976"/>
    <w:rsid w:val="00C819A4"/>
    <w:rsid w:val="00C819DD"/>
    <w:rsid w:val="00C820B3"/>
    <w:rsid w:val="00C82300"/>
    <w:rsid w:val="00C830B2"/>
    <w:rsid w:val="00C83254"/>
    <w:rsid w:val="00C833B6"/>
    <w:rsid w:val="00C834EF"/>
    <w:rsid w:val="00C83AEC"/>
    <w:rsid w:val="00C83CDA"/>
    <w:rsid w:val="00C83CE0"/>
    <w:rsid w:val="00C852E9"/>
    <w:rsid w:val="00C8535D"/>
    <w:rsid w:val="00C856CE"/>
    <w:rsid w:val="00C85A7E"/>
    <w:rsid w:val="00C86432"/>
    <w:rsid w:val="00C86D48"/>
    <w:rsid w:val="00C86E5E"/>
    <w:rsid w:val="00C86FC6"/>
    <w:rsid w:val="00C86FF7"/>
    <w:rsid w:val="00C872A8"/>
    <w:rsid w:val="00C876DF"/>
    <w:rsid w:val="00C878C7"/>
    <w:rsid w:val="00C87AED"/>
    <w:rsid w:val="00C87DFC"/>
    <w:rsid w:val="00C901BB"/>
    <w:rsid w:val="00C90CD3"/>
    <w:rsid w:val="00C914AA"/>
    <w:rsid w:val="00C917E2"/>
    <w:rsid w:val="00C91DBE"/>
    <w:rsid w:val="00C91ED9"/>
    <w:rsid w:val="00C92411"/>
    <w:rsid w:val="00C92552"/>
    <w:rsid w:val="00C92A54"/>
    <w:rsid w:val="00C92BBB"/>
    <w:rsid w:val="00C92C00"/>
    <w:rsid w:val="00C92C27"/>
    <w:rsid w:val="00C9388A"/>
    <w:rsid w:val="00C93A4E"/>
    <w:rsid w:val="00C93AF5"/>
    <w:rsid w:val="00C93D53"/>
    <w:rsid w:val="00C93D77"/>
    <w:rsid w:val="00C93E12"/>
    <w:rsid w:val="00C93EFF"/>
    <w:rsid w:val="00C93F1B"/>
    <w:rsid w:val="00C95093"/>
    <w:rsid w:val="00C9550E"/>
    <w:rsid w:val="00C95C41"/>
    <w:rsid w:val="00C966EA"/>
    <w:rsid w:val="00C96854"/>
    <w:rsid w:val="00C96CB9"/>
    <w:rsid w:val="00C96CDB"/>
    <w:rsid w:val="00C96DFE"/>
    <w:rsid w:val="00C971EB"/>
    <w:rsid w:val="00C976D1"/>
    <w:rsid w:val="00C979AB"/>
    <w:rsid w:val="00C97ADA"/>
    <w:rsid w:val="00C97B0C"/>
    <w:rsid w:val="00CA1195"/>
    <w:rsid w:val="00CA1444"/>
    <w:rsid w:val="00CA1610"/>
    <w:rsid w:val="00CA305D"/>
    <w:rsid w:val="00CA308F"/>
    <w:rsid w:val="00CA30D2"/>
    <w:rsid w:val="00CA349E"/>
    <w:rsid w:val="00CA4238"/>
    <w:rsid w:val="00CA437E"/>
    <w:rsid w:val="00CA4710"/>
    <w:rsid w:val="00CA4755"/>
    <w:rsid w:val="00CA50C3"/>
    <w:rsid w:val="00CA530C"/>
    <w:rsid w:val="00CA5375"/>
    <w:rsid w:val="00CA55D0"/>
    <w:rsid w:val="00CA598A"/>
    <w:rsid w:val="00CA64D3"/>
    <w:rsid w:val="00CA6891"/>
    <w:rsid w:val="00CA6F0D"/>
    <w:rsid w:val="00CA7061"/>
    <w:rsid w:val="00CA71D4"/>
    <w:rsid w:val="00CA7227"/>
    <w:rsid w:val="00CB00F7"/>
    <w:rsid w:val="00CB02D6"/>
    <w:rsid w:val="00CB0E19"/>
    <w:rsid w:val="00CB107F"/>
    <w:rsid w:val="00CB1813"/>
    <w:rsid w:val="00CB23AD"/>
    <w:rsid w:val="00CB26C0"/>
    <w:rsid w:val="00CB39CE"/>
    <w:rsid w:val="00CB3B6A"/>
    <w:rsid w:val="00CB3BC4"/>
    <w:rsid w:val="00CB47C7"/>
    <w:rsid w:val="00CB4917"/>
    <w:rsid w:val="00CB4A4C"/>
    <w:rsid w:val="00CB53C9"/>
    <w:rsid w:val="00CB55D0"/>
    <w:rsid w:val="00CB5B35"/>
    <w:rsid w:val="00CB5BA2"/>
    <w:rsid w:val="00CB5BA7"/>
    <w:rsid w:val="00CB5C90"/>
    <w:rsid w:val="00CB5D29"/>
    <w:rsid w:val="00CB5E21"/>
    <w:rsid w:val="00CB675A"/>
    <w:rsid w:val="00CB68D9"/>
    <w:rsid w:val="00CB6EC8"/>
    <w:rsid w:val="00CB7450"/>
    <w:rsid w:val="00CB782B"/>
    <w:rsid w:val="00CB7BDF"/>
    <w:rsid w:val="00CB7D13"/>
    <w:rsid w:val="00CB7DDE"/>
    <w:rsid w:val="00CB7EAF"/>
    <w:rsid w:val="00CC01B5"/>
    <w:rsid w:val="00CC05EA"/>
    <w:rsid w:val="00CC0600"/>
    <w:rsid w:val="00CC082B"/>
    <w:rsid w:val="00CC0B0A"/>
    <w:rsid w:val="00CC0B33"/>
    <w:rsid w:val="00CC0E77"/>
    <w:rsid w:val="00CC11EA"/>
    <w:rsid w:val="00CC1265"/>
    <w:rsid w:val="00CC12AE"/>
    <w:rsid w:val="00CC1C97"/>
    <w:rsid w:val="00CC2092"/>
    <w:rsid w:val="00CC2799"/>
    <w:rsid w:val="00CC285C"/>
    <w:rsid w:val="00CC2B72"/>
    <w:rsid w:val="00CC2D08"/>
    <w:rsid w:val="00CC3113"/>
    <w:rsid w:val="00CC3339"/>
    <w:rsid w:val="00CC34C5"/>
    <w:rsid w:val="00CC416C"/>
    <w:rsid w:val="00CC42EC"/>
    <w:rsid w:val="00CC4E12"/>
    <w:rsid w:val="00CC50C4"/>
    <w:rsid w:val="00CC5298"/>
    <w:rsid w:val="00CC5595"/>
    <w:rsid w:val="00CC55BE"/>
    <w:rsid w:val="00CC57A7"/>
    <w:rsid w:val="00CC5A77"/>
    <w:rsid w:val="00CC5D2A"/>
    <w:rsid w:val="00CC5E76"/>
    <w:rsid w:val="00CC60AD"/>
    <w:rsid w:val="00CC680B"/>
    <w:rsid w:val="00CC7058"/>
    <w:rsid w:val="00CC725E"/>
    <w:rsid w:val="00CD00B9"/>
    <w:rsid w:val="00CD049D"/>
    <w:rsid w:val="00CD0915"/>
    <w:rsid w:val="00CD0EA9"/>
    <w:rsid w:val="00CD13D0"/>
    <w:rsid w:val="00CD1770"/>
    <w:rsid w:val="00CD19B0"/>
    <w:rsid w:val="00CD1D4F"/>
    <w:rsid w:val="00CD1EFC"/>
    <w:rsid w:val="00CD3A5D"/>
    <w:rsid w:val="00CD3A73"/>
    <w:rsid w:val="00CD413D"/>
    <w:rsid w:val="00CD56AA"/>
    <w:rsid w:val="00CD5C92"/>
    <w:rsid w:val="00CD5FD4"/>
    <w:rsid w:val="00CD67C8"/>
    <w:rsid w:val="00CD7673"/>
    <w:rsid w:val="00CD7733"/>
    <w:rsid w:val="00CD7B38"/>
    <w:rsid w:val="00CD7EE6"/>
    <w:rsid w:val="00CE03C2"/>
    <w:rsid w:val="00CE0C63"/>
    <w:rsid w:val="00CE0DCE"/>
    <w:rsid w:val="00CE1BC9"/>
    <w:rsid w:val="00CE24A9"/>
    <w:rsid w:val="00CE2DD1"/>
    <w:rsid w:val="00CE33C1"/>
    <w:rsid w:val="00CE3506"/>
    <w:rsid w:val="00CE38CC"/>
    <w:rsid w:val="00CE3C95"/>
    <w:rsid w:val="00CE440C"/>
    <w:rsid w:val="00CE476A"/>
    <w:rsid w:val="00CE4899"/>
    <w:rsid w:val="00CE48C9"/>
    <w:rsid w:val="00CE4DD6"/>
    <w:rsid w:val="00CE5CAE"/>
    <w:rsid w:val="00CE6077"/>
    <w:rsid w:val="00CE61D9"/>
    <w:rsid w:val="00CE6279"/>
    <w:rsid w:val="00CE6B5C"/>
    <w:rsid w:val="00CE6F99"/>
    <w:rsid w:val="00CE70EB"/>
    <w:rsid w:val="00CE76FF"/>
    <w:rsid w:val="00CE7BB7"/>
    <w:rsid w:val="00CF1000"/>
    <w:rsid w:val="00CF1829"/>
    <w:rsid w:val="00CF1CF7"/>
    <w:rsid w:val="00CF223F"/>
    <w:rsid w:val="00CF2474"/>
    <w:rsid w:val="00CF2771"/>
    <w:rsid w:val="00CF2E65"/>
    <w:rsid w:val="00CF31DF"/>
    <w:rsid w:val="00CF3935"/>
    <w:rsid w:val="00CF3F3A"/>
    <w:rsid w:val="00CF4012"/>
    <w:rsid w:val="00CF40D2"/>
    <w:rsid w:val="00CF4124"/>
    <w:rsid w:val="00CF43D5"/>
    <w:rsid w:val="00CF443B"/>
    <w:rsid w:val="00CF446F"/>
    <w:rsid w:val="00CF46AA"/>
    <w:rsid w:val="00CF47FD"/>
    <w:rsid w:val="00CF51CF"/>
    <w:rsid w:val="00CF5796"/>
    <w:rsid w:val="00CF58CA"/>
    <w:rsid w:val="00CF5CA7"/>
    <w:rsid w:val="00CF5E74"/>
    <w:rsid w:val="00CF67DD"/>
    <w:rsid w:val="00CF7D96"/>
    <w:rsid w:val="00D001EA"/>
    <w:rsid w:val="00D00414"/>
    <w:rsid w:val="00D0064F"/>
    <w:rsid w:val="00D00A0C"/>
    <w:rsid w:val="00D01A39"/>
    <w:rsid w:val="00D01F2B"/>
    <w:rsid w:val="00D01F75"/>
    <w:rsid w:val="00D01FC7"/>
    <w:rsid w:val="00D0215D"/>
    <w:rsid w:val="00D02339"/>
    <w:rsid w:val="00D02BC6"/>
    <w:rsid w:val="00D02C0D"/>
    <w:rsid w:val="00D02E50"/>
    <w:rsid w:val="00D0310D"/>
    <w:rsid w:val="00D03285"/>
    <w:rsid w:val="00D038F1"/>
    <w:rsid w:val="00D03AB3"/>
    <w:rsid w:val="00D03B48"/>
    <w:rsid w:val="00D03F9F"/>
    <w:rsid w:val="00D042FF"/>
    <w:rsid w:val="00D047D7"/>
    <w:rsid w:val="00D048A9"/>
    <w:rsid w:val="00D05471"/>
    <w:rsid w:val="00D0556E"/>
    <w:rsid w:val="00D05803"/>
    <w:rsid w:val="00D05C7C"/>
    <w:rsid w:val="00D0646B"/>
    <w:rsid w:val="00D0652F"/>
    <w:rsid w:val="00D06906"/>
    <w:rsid w:val="00D07742"/>
    <w:rsid w:val="00D077DC"/>
    <w:rsid w:val="00D078AB"/>
    <w:rsid w:val="00D078F0"/>
    <w:rsid w:val="00D1085C"/>
    <w:rsid w:val="00D1136F"/>
    <w:rsid w:val="00D11594"/>
    <w:rsid w:val="00D1167C"/>
    <w:rsid w:val="00D11803"/>
    <w:rsid w:val="00D12063"/>
    <w:rsid w:val="00D1276A"/>
    <w:rsid w:val="00D130D9"/>
    <w:rsid w:val="00D132F9"/>
    <w:rsid w:val="00D13572"/>
    <w:rsid w:val="00D13ED6"/>
    <w:rsid w:val="00D147F4"/>
    <w:rsid w:val="00D14880"/>
    <w:rsid w:val="00D14D0E"/>
    <w:rsid w:val="00D14D1A"/>
    <w:rsid w:val="00D14D28"/>
    <w:rsid w:val="00D14DB7"/>
    <w:rsid w:val="00D15236"/>
    <w:rsid w:val="00D15ED5"/>
    <w:rsid w:val="00D16150"/>
    <w:rsid w:val="00D16656"/>
    <w:rsid w:val="00D17293"/>
    <w:rsid w:val="00D17448"/>
    <w:rsid w:val="00D1769A"/>
    <w:rsid w:val="00D17825"/>
    <w:rsid w:val="00D200AB"/>
    <w:rsid w:val="00D204F4"/>
    <w:rsid w:val="00D20613"/>
    <w:rsid w:val="00D20989"/>
    <w:rsid w:val="00D20B81"/>
    <w:rsid w:val="00D21B93"/>
    <w:rsid w:val="00D223BF"/>
    <w:rsid w:val="00D22720"/>
    <w:rsid w:val="00D22810"/>
    <w:rsid w:val="00D22D8F"/>
    <w:rsid w:val="00D239A0"/>
    <w:rsid w:val="00D23EBF"/>
    <w:rsid w:val="00D2425D"/>
    <w:rsid w:val="00D244BD"/>
    <w:rsid w:val="00D25230"/>
    <w:rsid w:val="00D255F9"/>
    <w:rsid w:val="00D25CA9"/>
    <w:rsid w:val="00D25F3A"/>
    <w:rsid w:val="00D25F67"/>
    <w:rsid w:val="00D26243"/>
    <w:rsid w:val="00D262D1"/>
    <w:rsid w:val="00D2650A"/>
    <w:rsid w:val="00D266C4"/>
    <w:rsid w:val="00D268F7"/>
    <w:rsid w:val="00D26E3E"/>
    <w:rsid w:val="00D2746E"/>
    <w:rsid w:val="00D277C8"/>
    <w:rsid w:val="00D27F7F"/>
    <w:rsid w:val="00D30854"/>
    <w:rsid w:val="00D3191C"/>
    <w:rsid w:val="00D31CD5"/>
    <w:rsid w:val="00D32875"/>
    <w:rsid w:val="00D32AB8"/>
    <w:rsid w:val="00D32BC8"/>
    <w:rsid w:val="00D33632"/>
    <w:rsid w:val="00D34402"/>
    <w:rsid w:val="00D348F7"/>
    <w:rsid w:val="00D34B8A"/>
    <w:rsid w:val="00D3532F"/>
    <w:rsid w:val="00D3564E"/>
    <w:rsid w:val="00D357F5"/>
    <w:rsid w:val="00D35F08"/>
    <w:rsid w:val="00D36134"/>
    <w:rsid w:val="00D362EE"/>
    <w:rsid w:val="00D36C83"/>
    <w:rsid w:val="00D36EF4"/>
    <w:rsid w:val="00D371D0"/>
    <w:rsid w:val="00D37502"/>
    <w:rsid w:val="00D3761A"/>
    <w:rsid w:val="00D3776F"/>
    <w:rsid w:val="00D378C6"/>
    <w:rsid w:val="00D379AD"/>
    <w:rsid w:val="00D4062A"/>
    <w:rsid w:val="00D407D3"/>
    <w:rsid w:val="00D40B16"/>
    <w:rsid w:val="00D40BC3"/>
    <w:rsid w:val="00D41005"/>
    <w:rsid w:val="00D41029"/>
    <w:rsid w:val="00D41269"/>
    <w:rsid w:val="00D41805"/>
    <w:rsid w:val="00D41949"/>
    <w:rsid w:val="00D41A0E"/>
    <w:rsid w:val="00D41D70"/>
    <w:rsid w:val="00D420BC"/>
    <w:rsid w:val="00D42D4A"/>
    <w:rsid w:val="00D43257"/>
    <w:rsid w:val="00D434EC"/>
    <w:rsid w:val="00D43B4E"/>
    <w:rsid w:val="00D43E69"/>
    <w:rsid w:val="00D43EC7"/>
    <w:rsid w:val="00D44462"/>
    <w:rsid w:val="00D4453A"/>
    <w:rsid w:val="00D44A97"/>
    <w:rsid w:val="00D44E9D"/>
    <w:rsid w:val="00D45257"/>
    <w:rsid w:val="00D45258"/>
    <w:rsid w:val="00D45391"/>
    <w:rsid w:val="00D454E0"/>
    <w:rsid w:val="00D45A10"/>
    <w:rsid w:val="00D45D5E"/>
    <w:rsid w:val="00D46134"/>
    <w:rsid w:val="00D464EF"/>
    <w:rsid w:val="00D466D0"/>
    <w:rsid w:val="00D46B22"/>
    <w:rsid w:val="00D472A7"/>
    <w:rsid w:val="00D4739C"/>
    <w:rsid w:val="00D474B7"/>
    <w:rsid w:val="00D47595"/>
    <w:rsid w:val="00D478B0"/>
    <w:rsid w:val="00D479E6"/>
    <w:rsid w:val="00D47B10"/>
    <w:rsid w:val="00D47DE5"/>
    <w:rsid w:val="00D47E16"/>
    <w:rsid w:val="00D508D2"/>
    <w:rsid w:val="00D50ED7"/>
    <w:rsid w:val="00D50F9C"/>
    <w:rsid w:val="00D51515"/>
    <w:rsid w:val="00D51658"/>
    <w:rsid w:val="00D5239E"/>
    <w:rsid w:val="00D52C05"/>
    <w:rsid w:val="00D52E00"/>
    <w:rsid w:val="00D538E5"/>
    <w:rsid w:val="00D5412D"/>
    <w:rsid w:val="00D54605"/>
    <w:rsid w:val="00D5499A"/>
    <w:rsid w:val="00D54BD5"/>
    <w:rsid w:val="00D554FA"/>
    <w:rsid w:val="00D558FF"/>
    <w:rsid w:val="00D568F1"/>
    <w:rsid w:val="00D575F0"/>
    <w:rsid w:val="00D57F43"/>
    <w:rsid w:val="00D60578"/>
    <w:rsid w:val="00D605BE"/>
    <w:rsid w:val="00D61A0E"/>
    <w:rsid w:val="00D61A27"/>
    <w:rsid w:val="00D61B2C"/>
    <w:rsid w:val="00D62205"/>
    <w:rsid w:val="00D624B0"/>
    <w:rsid w:val="00D63448"/>
    <w:rsid w:val="00D63C93"/>
    <w:rsid w:val="00D642CF"/>
    <w:rsid w:val="00D643FD"/>
    <w:rsid w:val="00D64988"/>
    <w:rsid w:val="00D661D8"/>
    <w:rsid w:val="00D66295"/>
    <w:rsid w:val="00D66CF4"/>
    <w:rsid w:val="00D66E62"/>
    <w:rsid w:val="00D67398"/>
    <w:rsid w:val="00D706CD"/>
    <w:rsid w:val="00D71807"/>
    <w:rsid w:val="00D71C89"/>
    <w:rsid w:val="00D71CF9"/>
    <w:rsid w:val="00D71E69"/>
    <w:rsid w:val="00D72264"/>
    <w:rsid w:val="00D7238C"/>
    <w:rsid w:val="00D72970"/>
    <w:rsid w:val="00D730A2"/>
    <w:rsid w:val="00D736DA"/>
    <w:rsid w:val="00D7438F"/>
    <w:rsid w:val="00D753EA"/>
    <w:rsid w:val="00D76031"/>
    <w:rsid w:val="00D7675E"/>
    <w:rsid w:val="00D7766D"/>
    <w:rsid w:val="00D776AD"/>
    <w:rsid w:val="00D77832"/>
    <w:rsid w:val="00D778E5"/>
    <w:rsid w:val="00D77A4B"/>
    <w:rsid w:val="00D80080"/>
    <w:rsid w:val="00D802FD"/>
    <w:rsid w:val="00D80482"/>
    <w:rsid w:val="00D809E2"/>
    <w:rsid w:val="00D80CA8"/>
    <w:rsid w:val="00D80D79"/>
    <w:rsid w:val="00D80D9E"/>
    <w:rsid w:val="00D80EFC"/>
    <w:rsid w:val="00D80F9D"/>
    <w:rsid w:val="00D80FFB"/>
    <w:rsid w:val="00D81B11"/>
    <w:rsid w:val="00D81BAE"/>
    <w:rsid w:val="00D81BFB"/>
    <w:rsid w:val="00D82452"/>
    <w:rsid w:val="00D8250A"/>
    <w:rsid w:val="00D828B2"/>
    <w:rsid w:val="00D82CBE"/>
    <w:rsid w:val="00D83191"/>
    <w:rsid w:val="00D832C4"/>
    <w:rsid w:val="00D835D1"/>
    <w:rsid w:val="00D83EF5"/>
    <w:rsid w:val="00D84352"/>
    <w:rsid w:val="00D84508"/>
    <w:rsid w:val="00D84520"/>
    <w:rsid w:val="00D84674"/>
    <w:rsid w:val="00D84779"/>
    <w:rsid w:val="00D848E9"/>
    <w:rsid w:val="00D84A2B"/>
    <w:rsid w:val="00D84B17"/>
    <w:rsid w:val="00D8507D"/>
    <w:rsid w:val="00D851CB"/>
    <w:rsid w:val="00D8556C"/>
    <w:rsid w:val="00D858D1"/>
    <w:rsid w:val="00D85B3E"/>
    <w:rsid w:val="00D85C91"/>
    <w:rsid w:val="00D86589"/>
    <w:rsid w:val="00D865A2"/>
    <w:rsid w:val="00D86646"/>
    <w:rsid w:val="00D86735"/>
    <w:rsid w:val="00D868B9"/>
    <w:rsid w:val="00D86DD1"/>
    <w:rsid w:val="00D8718E"/>
    <w:rsid w:val="00D871FB"/>
    <w:rsid w:val="00D8762D"/>
    <w:rsid w:val="00D87A2D"/>
    <w:rsid w:val="00D87AA2"/>
    <w:rsid w:val="00D90697"/>
    <w:rsid w:val="00D90AFA"/>
    <w:rsid w:val="00D90C9D"/>
    <w:rsid w:val="00D90E24"/>
    <w:rsid w:val="00D90E57"/>
    <w:rsid w:val="00D91910"/>
    <w:rsid w:val="00D91934"/>
    <w:rsid w:val="00D91A70"/>
    <w:rsid w:val="00D91AA8"/>
    <w:rsid w:val="00D91F49"/>
    <w:rsid w:val="00D9235F"/>
    <w:rsid w:val="00D9257B"/>
    <w:rsid w:val="00D92ACE"/>
    <w:rsid w:val="00D92B37"/>
    <w:rsid w:val="00D92BA5"/>
    <w:rsid w:val="00D92DCE"/>
    <w:rsid w:val="00D92F22"/>
    <w:rsid w:val="00D930B2"/>
    <w:rsid w:val="00D9318C"/>
    <w:rsid w:val="00D93D4E"/>
    <w:rsid w:val="00D93FB4"/>
    <w:rsid w:val="00D94199"/>
    <w:rsid w:val="00D944A6"/>
    <w:rsid w:val="00D952DA"/>
    <w:rsid w:val="00D95A28"/>
    <w:rsid w:val="00D95B5F"/>
    <w:rsid w:val="00D9604B"/>
    <w:rsid w:val="00D96486"/>
    <w:rsid w:val="00D96C33"/>
    <w:rsid w:val="00D96D9E"/>
    <w:rsid w:val="00D96FC3"/>
    <w:rsid w:val="00D97D53"/>
    <w:rsid w:val="00D97F31"/>
    <w:rsid w:val="00DA000B"/>
    <w:rsid w:val="00DA04BC"/>
    <w:rsid w:val="00DA05B1"/>
    <w:rsid w:val="00DA0839"/>
    <w:rsid w:val="00DA0B16"/>
    <w:rsid w:val="00DA0D92"/>
    <w:rsid w:val="00DA12C3"/>
    <w:rsid w:val="00DA15A6"/>
    <w:rsid w:val="00DA1956"/>
    <w:rsid w:val="00DA1982"/>
    <w:rsid w:val="00DA1B87"/>
    <w:rsid w:val="00DA1E1C"/>
    <w:rsid w:val="00DA1FB5"/>
    <w:rsid w:val="00DA218C"/>
    <w:rsid w:val="00DA22B5"/>
    <w:rsid w:val="00DA25B2"/>
    <w:rsid w:val="00DA3A8C"/>
    <w:rsid w:val="00DA3D9E"/>
    <w:rsid w:val="00DA3EAE"/>
    <w:rsid w:val="00DA3F99"/>
    <w:rsid w:val="00DA495D"/>
    <w:rsid w:val="00DA49F7"/>
    <w:rsid w:val="00DA4B63"/>
    <w:rsid w:val="00DA4F15"/>
    <w:rsid w:val="00DA500A"/>
    <w:rsid w:val="00DA50B8"/>
    <w:rsid w:val="00DA5277"/>
    <w:rsid w:val="00DA5851"/>
    <w:rsid w:val="00DA5DCA"/>
    <w:rsid w:val="00DA638C"/>
    <w:rsid w:val="00DA6891"/>
    <w:rsid w:val="00DA69DA"/>
    <w:rsid w:val="00DA74EF"/>
    <w:rsid w:val="00DA7BA0"/>
    <w:rsid w:val="00DA7E60"/>
    <w:rsid w:val="00DB0220"/>
    <w:rsid w:val="00DB03D0"/>
    <w:rsid w:val="00DB057D"/>
    <w:rsid w:val="00DB1281"/>
    <w:rsid w:val="00DB1E79"/>
    <w:rsid w:val="00DB1ED3"/>
    <w:rsid w:val="00DB221A"/>
    <w:rsid w:val="00DB252D"/>
    <w:rsid w:val="00DB3658"/>
    <w:rsid w:val="00DB3909"/>
    <w:rsid w:val="00DB3D73"/>
    <w:rsid w:val="00DB42F5"/>
    <w:rsid w:val="00DB4561"/>
    <w:rsid w:val="00DB469A"/>
    <w:rsid w:val="00DB4791"/>
    <w:rsid w:val="00DB52C3"/>
    <w:rsid w:val="00DB5454"/>
    <w:rsid w:val="00DB5469"/>
    <w:rsid w:val="00DB5612"/>
    <w:rsid w:val="00DB5DA3"/>
    <w:rsid w:val="00DB633E"/>
    <w:rsid w:val="00DB635D"/>
    <w:rsid w:val="00DB643F"/>
    <w:rsid w:val="00DB67D3"/>
    <w:rsid w:val="00DB69D1"/>
    <w:rsid w:val="00DB6A10"/>
    <w:rsid w:val="00DB6C6C"/>
    <w:rsid w:val="00DB6F5C"/>
    <w:rsid w:val="00DB7890"/>
    <w:rsid w:val="00DB78A0"/>
    <w:rsid w:val="00DB7965"/>
    <w:rsid w:val="00DB7B71"/>
    <w:rsid w:val="00DB7E5F"/>
    <w:rsid w:val="00DC0010"/>
    <w:rsid w:val="00DC0398"/>
    <w:rsid w:val="00DC07FB"/>
    <w:rsid w:val="00DC10B0"/>
    <w:rsid w:val="00DC1246"/>
    <w:rsid w:val="00DC14EE"/>
    <w:rsid w:val="00DC1594"/>
    <w:rsid w:val="00DC1AB4"/>
    <w:rsid w:val="00DC1FB6"/>
    <w:rsid w:val="00DC2993"/>
    <w:rsid w:val="00DC29CB"/>
    <w:rsid w:val="00DC3291"/>
    <w:rsid w:val="00DC3461"/>
    <w:rsid w:val="00DC3CC0"/>
    <w:rsid w:val="00DC44A8"/>
    <w:rsid w:val="00DC44C2"/>
    <w:rsid w:val="00DC4913"/>
    <w:rsid w:val="00DC4BCD"/>
    <w:rsid w:val="00DC521D"/>
    <w:rsid w:val="00DC5655"/>
    <w:rsid w:val="00DC58D0"/>
    <w:rsid w:val="00DC5A34"/>
    <w:rsid w:val="00DC5BFE"/>
    <w:rsid w:val="00DC6827"/>
    <w:rsid w:val="00DC6B15"/>
    <w:rsid w:val="00DC6CB0"/>
    <w:rsid w:val="00DC7369"/>
    <w:rsid w:val="00DC781C"/>
    <w:rsid w:val="00DD02EA"/>
    <w:rsid w:val="00DD0526"/>
    <w:rsid w:val="00DD0603"/>
    <w:rsid w:val="00DD0DBA"/>
    <w:rsid w:val="00DD1107"/>
    <w:rsid w:val="00DD145D"/>
    <w:rsid w:val="00DD178F"/>
    <w:rsid w:val="00DD1A1E"/>
    <w:rsid w:val="00DD1FE4"/>
    <w:rsid w:val="00DD2040"/>
    <w:rsid w:val="00DD20C7"/>
    <w:rsid w:val="00DD2373"/>
    <w:rsid w:val="00DD25A6"/>
    <w:rsid w:val="00DD25E8"/>
    <w:rsid w:val="00DD27A2"/>
    <w:rsid w:val="00DD2899"/>
    <w:rsid w:val="00DD2DB5"/>
    <w:rsid w:val="00DD35D6"/>
    <w:rsid w:val="00DD383B"/>
    <w:rsid w:val="00DD3A21"/>
    <w:rsid w:val="00DD4A4E"/>
    <w:rsid w:val="00DD4C34"/>
    <w:rsid w:val="00DD53C4"/>
    <w:rsid w:val="00DD5403"/>
    <w:rsid w:val="00DD573A"/>
    <w:rsid w:val="00DD5FD2"/>
    <w:rsid w:val="00DD60CC"/>
    <w:rsid w:val="00DD60DD"/>
    <w:rsid w:val="00DD6EE6"/>
    <w:rsid w:val="00DD72D4"/>
    <w:rsid w:val="00DD73B6"/>
    <w:rsid w:val="00DD787B"/>
    <w:rsid w:val="00DD7D3B"/>
    <w:rsid w:val="00DE1287"/>
    <w:rsid w:val="00DE181E"/>
    <w:rsid w:val="00DE22A4"/>
    <w:rsid w:val="00DE2966"/>
    <w:rsid w:val="00DE2C8D"/>
    <w:rsid w:val="00DE32E4"/>
    <w:rsid w:val="00DE3DAB"/>
    <w:rsid w:val="00DE40E0"/>
    <w:rsid w:val="00DE4107"/>
    <w:rsid w:val="00DE47FC"/>
    <w:rsid w:val="00DE5B8D"/>
    <w:rsid w:val="00DE6289"/>
    <w:rsid w:val="00DE6A37"/>
    <w:rsid w:val="00DE6BB1"/>
    <w:rsid w:val="00DE6C18"/>
    <w:rsid w:val="00DE6E05"/>
    <w:rsid w:val="00DE7299"/>
    <w:rsid w:val="00DE73F1"/>
    <w:rsid w:val="00DE7FBD"/>
    <w:rsid w:val="00DF04ED"/>
    <w:rsid w:val="00DF09AB"/>
    <w:rsid w:val="00DF0B5E"/>
    <w:rsid w:val="00DF0ED5"/>
    <w:rsid w:val="00DF17AF"/>
    <w:rsid w:val="00DF18C3"/>
    <w:rsid w:val="00DF1901"/>
    <w:rsid w:val="00DF1D68"/>
    <w:rsid w:val="00DF1E58"/>
    <w:rsid w:val="00DF1E83"/>
    <w:rsid w:val="00DF2BB7"/>
    <w:rsid w:val="00DF2DB8"/>
    <w:rsid w:val="00DF2E76"/>
    <w:rsid w:val="00DF2FED"/>
    <w:rsid w:val="00DF322B"/>
    <w:rsid w:val="00DF3362"/>
    <w:rsid w:val="00DF341C"/>
    <w:rsid w:val="00DF3B15"/>
    <w:rsid w:val="00DF43D9"/>
    <w:rsid w:val="00DF454F"/>
    <w:rsid w:val="00DF4DE1"/>
    <w:rsid w:val="00DF4F7A"/>
    <w:rsid w:val="00DF53E5"/>
    <w:rsid w:val="00DF61A3"/>
    <w:rsid w:val="00DF70CC"/>
    <w:rsid w:val="00DF72D9"/>
    <w:rsid w:val="00DF7BFC"/>
    <w:rsid w:val="00DF7DF3"/>
    <w:rsid w:val="00DF7EC8"/>
    <w:rsid w:val="00E009F7"/>
    <w:rsid w:val="00E00E69"/>
    <w:rsid w:val="00E01276"/>
    <w:rsid w:val="00E016DD"/>
    <w:rsid w:val="00E018E8"/>
    <w:rsid w:val="00E01C4A"/>
    <w:rsid w:val="00E02371"/>
    <w:rsid w:val="00E028ED"/>
    <w:rsid w:val="00E02A67"/>
    <w:rsid w:val="00E02E30"/>
    <w:rsid w:val="00E03082"/>
    <w:rsid w:val="00E034B0"/>
    <w:rsid w:val="00E03A57"/>
    <w:rsid w:val="00E03F9F"/>
    <w:rsid w:val="00E043D3"/>
    <w:rsid w:val="00E0499F"/>
    <w:rsid w:val="00E04DBA"/>
    <w:rsid w:val="00E05476"/>
    <w:rsid w:val="00E055BA"/>
    <w:rsid w:val="00E05638"/>
    <w:rsid w:val="00E05A1C"/>
    <w:rsid w:val="00E060F1"/>
    <w:rsid w:val="00E0667D"/>
    <w:rsid w:val="00E06904"/>
    <w:rsid w:val="00E06D7A"/>
    <w:rsid w:val="00E07294"/>
    <w:rsid w:val="00E07833"/>
    <w:rsid w:val="00E07C34"/>
    <w:rsid w:val="00E100F0"/>
    <w:rsid w:val="00E10444"/>
    <w:rsid w:val="00E10491"/>
    <w:rsid w:val="00E104F6"/>
    <w:rsid w:val="00E10748"/>
    <w:rsid w:val="00E10B24"/>
    <w:rsid w:val="00E10B5A"/>
    <w:rsid w:val="00E10E0D"/>
    <w:rsid w:val="00E113B3"/>
    <w:rsid w:val="00E12013"/>
    <w:rsid w:val="00E1202A"/>
    <w:rsid w:val="00E12582"/>
    <w:rsid w:val="00E12A8A"/>
    <w:rsid w:val="00E12ABF"/>
    <w:rsid w:val="00E12F57"/>
    <w:rsid w:val="00E13347"/>
    <w:rsid w:val="00E14106"/>
    <w:rsid w:val="00E14282"/>
    <w:rsid w:val="00E14CDD"/>
    <w:rsid w:val="00E150A6"/>
    <w:rsid w:val="00E156F2"/>
    <w:rsid w:val="00E15926"/>
    <w:rsid w:val="00E15C8D"/>
    <w:rsid w:val="00E15EF1"/>
    <w:rsid w:val="00E173BE"/>
    <w:rsid w:val="00E17412"/>
    <w:rsid w:val="00E17FA7"/>
    <w:rsid w:val="00E201F3"/>
    <w:rsid w:val="00E205B7"/>
    <w:rsid w:val="00E20642"/>
    <w:rsid w:val="00E21130"/>
    <w:rsid w:val="00E213B3"/>
    <w:rsid w:val="00E21488"/>
    <w:rsid w:val="00E21601"/>
    <w:rsid w:val="00E2169D"/>
    <w:rsid w:val="00E21887"/>
    <w:rsid w:val="00E21B5A"/>
    <w:rsid w:val="00E21E26"/>
    <w:rsid w:val="00E221EE"/>
    <w:rsid w:val="00E2250E"/>
    <w:rsid w:val="00E22C3D"/>
    <w:rsid w:val="00E22FBD"/>
    <w:rsid w:val="00E2330C"/>
    <w:rsid w:val="00E234C4"/>
    <w:rsid w:val="00E23912"/>
    <w:rsid w:val="00E240EF"/>
    <w:rsid w:val="00E2484F"/>
    <w:rsid w:val="00E24BF5"/>
    <w:rsid w:val="00E24E3E"/>
    <w:rsid w:val="00E24FE3"/>
    <w:rsid w:val="00E25EE9"/>
    <w:rsid w:val="00E269B0"/>
    <w:rsid w:val="00E26B71"/>
    <w:rsid w:val="00E26FAA"/>
    <w:rsid w:val="00E278A5"/>
    <w:rsid w:val="00E27DDF"/>
    <w:rsid w:val="00E27E01"/>
    <w:rsid w:val="00E27ECE"/>
    <w:rsid w:val="00E302E0"/>
    <w:rsid w:val="00E3041F"/>
    <w:rsid w:val="00E30550"/>
    <w:rsid w:val="00E30946"/>
    <w:rsid w:val="00E30A90"/>
    <w:rsid w:val="00E30D52"/>
    <w:rsid w:val="00E3109F"/>
    <w:rsid w:val="00E31325"/>
    <w:rsid w:val="00E32106"/>
    <w:rsid w:val="00E32849"/>
    <w:rsid w:val="00E32DBA"/>
    <w:rsid w:val="00E32FD6"/>
    <w:rsid w:val="00E3356E"/>
    <w:rsid w:val="00E34196"/>
    <w:rsid w:val="00E34674"/>
    <w:rsid w:val="00E34FA5"/>
    <w:rsid w:val="00E35512"/>
    <w:rsid w:val="00E35C45"/>
    <w:rsid w:val="00E36138"/>
    <w:rsid w:val="00E36677"/>
    <w:rsid w:val="00E369AA"/>
    <w:rsid w:val="00E36D18"/>
    <w:rsid w:val="00E37186"/>
    <w:rsid w:val="00E37A92"/>
    <w:rsid w:val="00E37DED"/>
    <w:rsid w:val="00E400A0"/>
    <w:rsid w:val="00E40628"/>
    <w:rsid w:val="00E407A6"/>
    <w:rsid w:val="00E409F4"/>
    <w:rsid w:val="00E41415"/>
    <w:rsid w:val="00E4156C"/>
    <w:rsid w:val="00E41574"/>
    <w:rsid w:val="00E416F6"/>
    <w:rsid w:val="00E418C0"/>
    <w:rsid w:val="00E4237C"/>
    <w:rsid w:val="00E42FFD"/>
    <w:rsid w:val="00E4313D"/>
    <w:rsid w:val="00E43469"/>
    <w:rsid w:val="00E4369C"/>
    <w:rsid w:val="00E43955"/>
    <w:rsid w:val="00E43A0F"/>
    <w:rsid w:val="00E43F8F"/>
    <w:rsid w:val="00E442CE"/>
    <w:rsid w:val="00E445DA"/>
    <w:rsid w:val="00E44AF7"/>
    <w:rsid w:val="00E45379"/>
    <w:rsid w:val="00E465CB"/>
    <w:rsid w:val="00E46800"/>
    <w:rsid w:val="00E4768A"/>
    <w:rsid w:val="00E47C0D"/>
    <w:rsid w:val="00E47D4C"/>
    <w:rsid w:val="00E47E2E"/>
    <w:rsid w:val="00E505EF"/>
    <w:rsid w:val="00E506E3"/>
    <w:rsid w:val="00E50B22"/>
    <w:rsid w:val="00E50D7F"/>
    <w:rsid w:val="00E51E18"/>
    <w:rsid w:val="00E51F0F"/>
    <w:rsid w:val="00E529BE"/>
    <w:rsid w:val="00E52C04"/>
    <w:rsid w:val="00E53038"/>
    <w:rsid w:val="00E533BD"/>
    <w:rsid w:val="00E53447"/>
    <w:rsid w:val="00E53706"/>
    <w:rsid w:val="00E53955"/>
    <w:rsid w:val="00E53A4B"/>
    <w:rsid w:val="00E5402C"/>
    <w:rsid w:val="00E549A8"/>
    <w:rsid w:val="00E55B45"/>
    <w:rsid w:val="00E55F02"/>
    <w:rsid w:val="00E5685A"/>
    <w:rsid w:val="00E57CE2"/>
    <w:rsid w:val="00E57E96"/>
    <w:rsid w:val="00E60E0B"/>
    <w:rsid w:val="00E60ED8"/>
    <w:rsid w:val="00E61310"/>
    <w:rsid w:val="00E613CE"/>
    <w:rsid w:val="00E617BD"/>
    <w:rsid w:val="00E61A48"/>
    <w:rsid w:val="00E61C0C"/>
    <w:rsid w:val="00E61D38"/>
    <w:rsid w:val="00E61E05"/>
    <w:rsid w:val="00E61F7C"/>
    <w:rsid w:val="00E63C5F"/>
    <w:rsid w:val="00E6413A"/>
    <w:rsid w:val="00E64954"/>
    <w:rsid w:val="00E64A4C"/>
    <w:rsid w:val="00E64BD9"/>
    <w:rsid w:val="00E6519C"/>
    <w:rsid w:val="00E661F3"/>
    <w:rsid w:val="00E6643C"/>
    <w:rsid w:val="00E6728E"/>
    <w:rsid w:val="00E675DF"/>
    <w:rsid w:val="00E67C0F"/>
    <w:rsid w:val="00E67E50"/>
    <w:rsid w:val="00E67EF5"/>
    <w:rsid w:val="00E67FC6"/>
    <w:rsid w:val="00E70567"/>
    <w:rsid w:val="00E705B4"/>
    <w:rsid w:val="00E706AD"/>
    <w:rsid w:val="00E70B38"/>
    <w:rsid w:val="00E71C1B"/>
    <w:rsid w:val="00E72967"/>
    <w:rsid w:val="00E72B40"/>
    <w:rsid w:val="00E72BFA"/>
    <w:rsid w:val="00E72C88"/>
    <w:rsid w:val="00E72CE5"/>
    <w:rsid w:val="00E72EEE"/>
    <w:rsid w:val="00E72F02"/>
    <w:rsid w:val="00E72F91"/>
    <w:rsid w:val="00E73522"/>
    <w:rsid w:val="00E7356B"/>
    <w:rsid w:val="00E735CF"/>
    <w:rsid w:val="00E738C2"/>
    <w:rsid w:val="00E739D0"/>
    <w:rsid w:val="00E73FFE"/>
    <w:rsid w:val="00E7517A"/>
    <w:rsid w:val="00E754F8"/>
    <w:rsid w:val="00E7576E"/>
    <w:rsid w:val="00E759E3"/>
    <w:rsid w:val="00E75AD6"/>
    <w:rsid w:val="00E75B8B"/>
    <w:rsid w:val="00E75EA9"/>
    <w:rsid w:val="00E75F39"/>
    <w:rsid w:val="00E7654C"/>
    <w:rsid w:val="00E76739"/>
    <w:rsid w:val="00E76DE3"/>
    <w:rsid w:val="00E76E33"/>
    <w:rsid w:val="00E7778E"/>
    <w:rsid w:val="00E77B81"/>
    <w:rsid w:val="00E77CF5"/>
    <w:rsid w:val="00E80000"/>
    <w:rsid w:val="00E803D1"/>
    <w:rsid w:val="00E8053D"/>
    <w:rsid w:val="00E8155D"/>
    <w:rsid w:val="00E818E8"/>
    <w:rsid w:val="00E8201E"/>
    <w:rsid w:val="00E8211B"/>
    <w:rsid w:val="00E82811"/>
    <w:rsid w:val="00E828C9"/>
    <w:rsid w:val="00E8297F"/>
    <w:rsid w:val="00E82A2E"/>
    <w:rsid w:val="00E82B23"/>
    <w:rsid w:val="00E83A16"/>
    <w:rsid w:val="00E8415E"/>
    <w:rsid w:val="00E84AD7"/>
    <w:rsid w:val="00E85177"/>
    <w:rsid w:val="00E85379"/>
    <w:rsid w:val="00E85AF2"/>
    <w:rsid w:val="00E85CC0"/>
    <w:rsid w:val="00E85DA8"/>
    <w:rsid w:val="00E86C92"/>
    <w:rsid w:val="00E8792B"/>
    <w:rsid w:val="00E87AEE"/>
    <w:rsid w:val="00E87C2D"/>
    <w:rsid w:val="00E90004"/>
    <w:rsid w:val="00E90E2A"/>
    <w:rsid w:val="00E90F8D"/>
    <w:rsid w:val="00E915FF"/>
    <w:rsid w:val="00E91C18"/>
    <w:rsid w:val="00E920E3"/>
    <w:rsid w:val="00E93006"/>
    <w:rsid w:val="00E93078"/>
    <w:rsid w:val="00E931A0"/>
    <w:rsid w:val="00E93B7A"/>
    <w:rsid w:val="00E93CA9"/>
    <w:rsid w:val="00E93DB2"/>
    <w:rsid w:val="00E93FEA"/>
    <w:rsid w:val="00E94BA9"/>
    <w:rsid w:val="00E94C7E"/>
    <w:rsid w:val="00E94D54"/>
    <w:rsid w:val="00E94F1A"/>
    <w:rsid w:val="00E95235"/>
    <w:rsid w:val="00E95B5A"/>
    <w:rsid w:val="00E95C93"/>
    <w:rsid w:val="00E96031"/>
    <w:rsid w:val="00E96101"/>
    <w:rsid w:val="00E963E3"/>
    <w:rsid w:val="00E96E1A"/>
    <w:rsid w:val="00E971C0"/>
    <w:rsid w:val="00E9734B"/>
    <w:rsid w:val="00E977B6"/>
    <w:rsid w:val="00E978BE"/>
    <w:rsid w:val="00E978D0"/>
    <w:rsid w:val="00E97C75"/>
    <w:rsid w:val="00E97E50"/>
    <w:rsid w:val="00EA000E"/>
    <w:rsid w:val="00EA0CA6"/>
    <w:rsid w:val="00EA0E04"/>
    <w:rsid w:val="00EA1392"/>
    <w:rsid w:val="00EA1AD4"/>
    <w:rsid w:val="00EA200D"/>
    <w:rsid w:val="00EA220D"/>
    <w:rsid w:val="00EA29A2"/>
    <w:rsid w:val="00EA29C9"/>
    <w:rsid w:val="00EA2C24"/>
    <w:rsid w:val="00EA3017"/>
    <w:rsid w:val="00EA312A"/>
    <w:rsid w:val="00EA3156"/>
    <w:rsid w:val="00EA31C7"/>
    <w:rsid w:val="00EA339E"/>
    <w:rsid w:val="00EA380C"/>
    <w:rsid w:val="00EA3C69"/>
    <w:rsid w:val="00EA3E1C"/>
    <w:rsid w:val="00EA40A2"/>
    <w:rsid w:val="00EA4949"/>
    <w:rsid w:val="00EA4CD5"/>
    <w:rsid w:val="00EA5241"/>
    <w:rsid w:val="00EA52EB"/>
    <w:rsid w:val="00EA562F"/>
    <w:rsid w:val="00EA5D2C"/>
    <w:rsid w:val="00EA5D8E"/>
    <w:rsid w:val="00EA66FC"/>
    <w:rsid w:val="00EA6858"/>
    <w:rsid w:val="00EA6DEB"/>
    <w:rsid w:val="00EA758B"/>
    <w:rsid w:val="00EA7B57"/>
    <w:rsid w:val="00EA7FB4"/>
    <w:rsid w:val="00EB07CF"/>
    <w:rsid w:val="00EB0F9B"/>
    <w:rsid w:val="00EB11E8"/>
    <w:rsid w:val="00EB1A02"/>
    <w:rsid w:val="00EB1CDE"/>
    <w:rsid w:val="00EB1D0D"/>
    <w:rsid w:val="00EB1FC7"/>
    <w:rsid w:val="00EB33D2"/>
    <w:rsid w:val="00EB3860"/>
    <w:rsid w:val="00EB3A16"/>
    <w:rsid w:val="00EB3B88"/>
    <w:rsid w:val="00EB3C57"/>
    <w:rsid w:val="00EB3EED"/>
    <w:rsid w:val="00EB4AB9"/>
    <w:rsid w:val="00EB5566"/>
    <w:rsid w:val="00EB57E4"/>
    <w:rsid w:val="00EB5C6C"/>
    <w:rsid w:val="00EB60EF"/>
    <w:rsid w:val="00EB644E"/>
    <w:rsid w:val="00EB6811"/>
    <w:rsid w:val="00EB6E1E"/>
    <w:rsid w:val="00EB71CE"/>
    <w:rsid w:val="00EB7530"/>
    <w:rsid w:val="00EB775D"/>
    <w:rsid w:val="00EB7B1B"/>
    <w:rsid w:val="00EC0711"/>
    <w:rsid w:val="00EC0C14"/>
    <w:rsid w:val="00EC15A9"/>
    <w:rsid w:val="00EC1AA8"/>
    <w:rsid w:val="00EC208D"/>
    <w:rsid w:val="00EC2559"/>
    <w:rsid w:val="00EC2B42"/>
    <w:rsid w:val="00EC380E"/>
    <w:rsid w:val="00EC39D9"/>
    <w:rsid w:val="00EC3B8F"/>
    <w:rsid w:val="00EC3C8F"/>
    <w:rsid w:val="00EC489E"/>
    <w:rsid w:val="00EC4BEF"/>
    <w:rsid w:val="00EC515B"/>
    <w:rsid w:val="00EC525C"/>
    <w:rsid w:val="00EC55B7"/>
    <w:rsid w:val="00EC58EC"/>
    <w:rsid w:val="00EC5CA0"/>
    <w:rsid w:val="00EC5CFE"/>
    <w:rsid w:val="00EC6558"/>
    <w:rsid w:val="00EC65F1"/>
    <w:rsid w:val="00EC6C86"/>
    <w:rsid w:val="00EC6E3A"/>
    <w:rsid w:val="00EC7372"/>
    <w:rsid w:val="00EC7821"/>
    <w:rsid w:val="00ED075E"/>
    <w:rsid w:val="00ED109A"/>
    <w:rsid w:val="00ED156C"/>
    <w:rsid w:val="00ED1590"/>
    <w:rsid w:val="00ED17F9"/>
    <w:rsid w:val="00ED19D1"/>
    <w:rsid w:val="00ED1FC1"/>
    <w:rsid w:val="00ED20A0"/>
    <w:rsid w:val="00ED2437"/>
    <w:rsid w:val="00ED2617"/>
    <w:rsid w:val="00ED2AC0"/>
    <w:rsid w:val="00ED30E8"/>
    <w:rsid w:val="00ED3618"/>
    <w:rsid w:val="00ED3863"/>
    <w:rsid w:val="00ED3B69"/>
    <w:rsid w:val="00ED3ECA"/>
    <w:rsid w:val="00ED3F39"/>
    <w:rsid w:val="00ED4168"/>
    <w:rsid w:val="00ED4286"/>
    <w:rsid w:val="00ED4A4A"/>
    <w:rsid w:val="00ED527A"/>
    <w:rsid w:val="00ED55B8"/>
    <w:rsid w:val="00ED5692"/>
    <w:rsid w:val="00ED578C"/>
    <w:rsid w:val="00ED6067"/>
    <w:rsid w:val="00ED60A2"/>
    <w:rsid w:val="00ED63AE"/>
    <w:rsid w:val="00ED679B"/>
    <w:rsid w:val="00ED67CB"/>
    <w:rsid w:val="00ED68D1"/>
    <w:rsid w:val="00ED691D"/>
    <w:rsid w:val="00ED6B06"/>
    <w:rsid w:val="00ED6CD1"/>
    <w:rsid w:val="00ED6D27"/>
    <w:rsid w:val="00ED6E65"/>
    <w:rsid w:val="00ED6FA8"/>
    <w:rsid w:val="00ED715E"/>
    <w:rsid w:val="00ED7225"/>
    <w:rsid w:val="00ED7A42"/>
    <w:rsid w:val="00ED7F89"/>
    <w:rsid w:val="00EE04BA"/>
    <w:rsid w:val="00EE06C9"/>
    <w:rsid w:val="00EE0C6D"/>
    <w:rsid w:val="00EE0EA1"/>
    <w:rsid w:val="00EE13C3"/>
    <w:rsid w:val="00EE13D7"/>
    <w:rsid w:val="00EE1EDF"/>
    <w:rsid w:val="00EE22AF"/>
    <w:rsid w:val="00EE235C"/>
    <w:rsid w:val="00EE2A64"/>
    <w:rsid w:val="00EE2D7B"/>
    <w:rsid w:val="00EE3574"/>
    <w:rsid w:val="00EE360B"/>
    <w:rsid w:val="00EE3B22"/>
    <w:rsid w:val="00EE42C5"/>
    <w:rsid w:val="00EE44D5"/>
    <w:rsid w:val="00EE555B"/>
    <w:rsid w:val="00EE5A3B"/>
    <w:rsid w:val="00EE5B0B"/>
    <w:rsid w:val="00EE5D92"/>
    <w:rsid w:val="00EE5F2E"/>
    <w:rsid w:val="00EE6564"/>
    <w:rsid w:val="00EE6C6B"/>
    <w:rsid w:val="00EE7019"/>
    <w:rsid w:val="00EE7CE7"/>
    <w:rsid w:val="00EE7FDF"/>
    <w:rsid w:val="00EF011B"/>
    <w:rsid w:val="00EF025E"/>
    <w:rsid w:val="00EF0517"/>
    <w:rsid w:val="00EF06FA"/>
    <w:rsid w:val="00EF0734"/>
    <w:rsid w:val="00EF0979"/>
    <w:rsid w:val="00EF0BFD"/>
    <w:rsid w:val="00EF0D1F"/>
    <w:rsid w:val="00EF0EA0"/>
    <w:rsid w:val="00EF16A6"/>
    <w:rsid w:val="00EF1783"/>
    <w:rsid w:val="00EF1B47"/>
    <w:rsid w:val="00EF1EA8"/>
    <w:rsid w:val="00EF20D6"/>
    <w:rsid w:val="00EF2C2D"/>
    <w:rsid w:val="00EF2CC6"/>
    <w:rsid w:val="00EF317C"/>
    <w:rsid w:val="00EF3247"/>
    <w:rsid w:val="00EF3669"/>
    <w:rsid w:val="00EF392A"/>
    <w:rsid w:val="00EF3AFE"/>
    <w:rsid w:val="00EF3F21"/>
    <w:rsid w:val="00EF4132"/>
    <w:rsid w:val="00EF437D"/>
    <w:rsid w:val="00EF4422"/>
    <w:rsid w:val="00EF45F3"/>
    <w:rsid w:val="00EF4A64"/>
    <w:rsid w:val="00EF4D52"/>
    <w:rsid w:val="00EF53B3"/>
    <w:rsid w:val="00EF59EA"/>
    <w:rsid w:val="00EF5E42"/>
    <w:rsid w:val="00EF61A4"/>
    <w:rsid w:val="00EF6284"/>
    <w:rsid w:val="00EF665D"/>
    <w:rsid w:val="00EF66DE"/>
    <w:rsid w:val="00EF7184"/>
    <w:rsid w:val="00EF72F4"/>
    <w:rsid w:val="00EF7447"/>
    <w:rsid w:val="00EF763D"/>
    <w:rsid w:val="00EF7E25"/>
    <w:rsid w:val="00EF7F43"/>
    <w:rsid w:val="00F00012"/>
    <w:rsid w:val="00F00199"/>
    <w:rsid w:val="00F00847"/>
    <w:rsid w:val="00F008DE"/>
    <w:rsid w:val="00F0165E"/>
    <w:rsid w:val="00F018AD"/>
    <w:rsid w:val="00F01929"/>
    <w:rsid w:val="00F01B81"/>
    <w:rsid w:val="00F02171"/>
    <w:rsid w:val="00F02184"/>
    <w:rsid w:val="00F02419"/>
    <w:rsid w:val="00F02433"/>
    <w:rsid w:val="00F027CE"/>
    <w:rsid w:val="00F032F9"/>
    <w:rsid w:val="00F033EF"/>
    <w:rsid w:val="00F0363D"/>
    <w:rsid w:val="00F03C58"/>
    <w:rsid w:val="00F04112"/>
    <w:rsid w:val="00F047CE"/>
    <w:rsid w:val="00F04D28"/>
    <w:rsid w:val="00F051E7"/>
    <w:rsid w:val="00F0528B"/>
    <w:rsid w:val="00F061A6"/>
    <w:rsid w:val="00F0633B"/>
    <w:rsid w:val="00F06FC2"/>
    <w:rsid w:val="00F0710C"/>
    <w:rsid w:val="00F0778D"/>
    <w:rsid w:val="00F10586"/>
    <w:rsid w:val="00F1095F"/>
    <w:rsid w:val="00F10DC4"/>
    <w:rsid w:val="00F111B4"/>
    <w:rsid w:val="00F1121D"/>
    <w:rsid w:val="00F11AA0"/>
    <w:rsid w:val="00F11AB3"/>
    <w:rsid w:val="00F11AC4"/>
    <w:rsid w:val="00F122FF"/>
    <w:rsid w:val="00F13180"/>
    <w:rsid w:val="00F137F3"/>
    <w:rsid w:val="00F138AB"/>
    <w:rsid w:val="00F14017"/>
    <w:rsid w:val="00F140B0"/>
    <w:rsid w:val="00F1436E"/>
    <w:rsid w:val="00F14388"/>
    <w:rsid w:val="00F14E2F"/>
    <w:rsid w:val="00F1562B"/>
    <w:rsid w:val="00F1569B"/>
    <w:rsid w:val="00F15940"/>
    <w:rsid w:val="00F15972"/>
    <w:rsid w:val="00F16186"/>
    <w:rsid w:val="00F16696"/>
    <w:rsid w:val="00F1684C"/>
    <w:rsid w:val="00F16B38"/>
    <w:rsid w:val="00F16ED4"/>
    <w:rsid w:val="00F171C5"/>
    <w:rsid w:val="00F17EF1"/>
    <w:rsid w:val="00F202BB"/>
    <w:rsid w:val="00F20527"/>
    <w:rsid w:val="00F20633"/>
    <w:rsid w:val="00F20876"/>
    <w:rsid w:val="00F20D9C"/>
    <w:rsid w:val="00F20FC8"/>
    <w:rsid w:val="00F21DD6"/>
    <w:rsid w:val="00F22082"/>
    <w:rsid w:val="00F224DC"/>
    <w:rsid w:val="00F2257F"/>
    <w:rsid w:val="00F22A28"/>
    <w:rsid w:val="00F22D05"/>
    <w:rsid w:val="00F2428A"/>
    <w:rsid w:val="00F24B62"/>
    <w:rsid w:val="00F25CFE"/>
    <w:rsid w:val="00F26ACF"/>
    <w:rsid w:val="00F27030"/>
    <w:rsid w:val="00F2753A"/>
    <w:rsid w:val="00F27542"/>
    <w:rsid w:val="00F27562"/>
    <w:rsid w:val="00F27D18"/>
    <w:rsid w:val="00F3018B"/>
    <w:rsid w:val="00F30371"/>
    <w:rsid w:val="00F306ED"/>
    <w:rsid w:val="00F309B5"/>
    <w:rsid w:val="00F3166A"/>
    <w:rsid w:val="00F31744"/>
    <w:rsid w:val="00F31DEE"/>
    <w:rsid w:val="00F31E12"/>
    <w:rsid w:val="00F31F07"/>
    <w:rsid w:val="00F31FA0"/>
    <w:rsid w:val="00F323BD"/>
    <w:rsid w:val="00F3241F"/>
    <w:rsid w:val="00F329FF"/>
    <w:rsid w:val="00F32E91"/>
    <w:rsid w:val="00F333FF"/>
    <w:rsid w:val="00F334BC"/>
    <w:rsid w:val="00F342B5"/>
    <w:rsid w:val="00F34879"/>
    <w:rsid w:val="00F35243"/>
    <w:rsid w:val="00F35611"/>
    <w:rsid w:val="00F357C4"/>
    <w:rsid w:val="00F35B48"/>
    <w:rsid w:val="00F35B99"/>
    <w:rsid w:val="00F35C2E"/>
    <w:rsid w:val="00F36CA3"/>
    <w:rsid w:val="00F36D7C"/>
    <w:rsid w:val="00F36E9F"/>
    <w:rsid w:val="00F37357"/>
    <w:rsid w:val="00F37436"/>
    <w:rsid w:val="00F376E1"/>
    <w:rsid w:val="00F37A51"/>
    <w:rsid w:val="00F4047E"/>
    <w:rsid w:val="00F408B8"/>
    <w:rsid w:val="00F40F08"/>
    <w:rsid w:val="00F413E4"/>
    <w:rsid w:val="00F41B19"/>
    <w:rsid w:val="00F41B5E"/>
    <w:rsid w:val="00F42347"/>
    <w:rsid w:val="00F4252C"/>
    <w:rsid w:val="00F425E6"/>
    <w:rsid w:val="00F42AB5"/>
    <w:rsid w:val="00F42DC3"/>
    <w:rsid w:val="00F43411"/>
    <w:rsid w:val="00F434B9"/>
    <w:rsid w:val="00F437D7"/>
    <w:rsid w:val="00F43E6E"/>
    <w:rsid w:val="00F43EB4"/>
    <w:rsid w:val="00F43EBF"/>
    <w:rsid w:val="00F44118"/>
    <w:rsid w:val="00F44423"/>
    <w:rsid w:val="00F44558"/>
    <w:rsid w:val="00F451B4"/>
    <w:rsid w:val="00F4542F"/>
    <w:rsid w:val="00F456C9"/>
    <w:rsid w:val="00F458BB"/>
    <w:rsid w:val="00F469D7"/>
    <w:rsid w:val="00F4708F"/>
    <w:rsid w:val="00F47DDA"/>
    <w:rsid w:val="00F50BE6"/>
    <w:rsid w:val="00F50CD4"/>
    <w:rsid w:val="00F50DE1"/>
    <w:rsid w:val="00F51236"/>
    <w:rsid w:val="00F512FB"/>
    <w:rsid w:val="00F51438"/>
    <w:rsid w:val="00F5374C"/>
    <w:rsid w:val="00F541B8"/>
    <w:rsid w:val="00F546D7"/>
    <w:rsid w:val="00F54A26"/>
    <w:rsid w:val="00F54AAD"/>
    <w:rsid w:val="00F5527B"/>
    <w:rsid w:val="00F560B2"/>
    <w:rsid w:val="00F565A2"/>
    <w:rsid w:val="00F569DF"/>
    <w:rsid w:val="00F56B6D"/>
    <w:rsid w:val="00F56CC2"/>
    <w:rsid w:val="00F5787E"/>
    <w:rsid w:val="00F57A7F"/>
    <w:rsid w:val="00F57ADE"/>
    <w:rsid w:val="00F60BC0"/>
    <w:rsid w:val="00F60F29"/>
    <w:rsid w:val="00F6113C"/>
    <w:rsid w:val="00F61302"/>
    <w:rsid w:val="00F615A8"/>
    <w:rsid w:val="00F61B7F"/>
    <w:rsid w:val="00F61F62"/>
    <w:rsid w:val="00F62370"/>
    <w:rsid w:val="00F62888"/>
    <w:rsid w:val="00F628D3"/>
    <w:rsid w:val="00F628EC"/>
    <w:rsid w:val="00F62A4D"/>
    <w:rsid w:val="00F62BED"/>
    <w:rsid w:val="00F62EF2"/>
    <w:rsid w:val="00F63079"/>
    <w:rsid w:val="00F6322B"/>
    <w:rsid w:val="00F63242"/>
    <w:rsid w:val="00F6339C"/>
    <w:rsid w:val="00F638C3"/>
    <w:rsid w:val="00F63AA3"/>
    <w:rsid w:val="00F63BB0"/>
    <w:rsid w:val="00F64918"/>
    <w:rsid w:val="00F6497E"/>
    <w:rsid w:val="00F64C6E"/>
    <w:rsid w:val="00F64FB0"/>
    <w:rsid w:val="00F652BB"/>
    <w:rsid w:val="00F65C71"/>
    <w:rsid w:val="00F65C7F"/>
    <w:rsid w:val="00F65E79"/>
    <w:rsid w:val="00F6646A"/>
    <w:rsid w:val="00F669F0"/>
    <w:rsid w:val="00F66D5E"/>
    <w:rsid w:val="00F66DD8"/>
    <w:rsid w:val="00F675B1"/>
    <w:rsid w:val="00F677E2"/>
    <w:rsid w:val="00F6793C"/>
    <w:rsid w:val="00F67F41"/>
    <w:rsid w:val="00F70109"/>
    <w:rsid w:val="00F703E3"/>
    <w:rsid w:val="00F708CD"/>
    <w:rsid w:val="00F70D45"/>
    <w:rsid w:val="00F70D50"/>
    <w:rsid w:val="00F710FC"/>
    <w:rsid w:val="00F716FB"/>
    <w:rsid w:val="00F717E6"/>
    <w:rsid w:val="00F71E5E"/>
    <w:rsid w:val="00F720F5"/>
    <w:rsid w:val="00F72608"/>
    <w:rsid w:val="00F726E2"/>
    <w:rsid w:val="00F72B67"/>
    <w:rsid w:val="00F72DE6"/>
    <w:rsid w:val="00F72EA2"/>
    <w:rsid w:val="00F734F7"/>
    <w:rsid w:val="00F73751"/>
    <w:rsid w:val="00F73A45"/>
    <w:rsid w:val="00F73B6E"/>
    <w:rsid w:val="00F73DC5"/>
    <w:rsid w:val="00F74042"/>
    <w:rsid w:val="00F7484C"/>
    <w:rsid w:val="00F74F2F"/>
    <w:rsid w:val="00F7521F"/>
    <w:rsid w:val="00F75D71"/>
    <w:rsid w:val="00F75EAD"/>
    <w:rsid w:val="00F76163"/>
    <w:rsid w:val="00F76248"/>
    <w:rsid w:val="00F7670D"/>
    <w:rsid w:val="00F76934"/>
    <w:rsid w:val="00F76C7A"/>
    <w:rsid w:val="00F77154"/>
    <w:rsid w:val="00F7795C"/>
    <w:rsid w:val="00F77C80"/>
    <w:rsid w:val="00F77CDD"/>
    <w:rsid w:val="00F77F54"/>
    <w:rsid w:val="00F77F88"/>
    <w:rsid w:val="00F77FC0"/>
    <w:rsid w:val="00F80708"/>
    <w:rsid w:val="00F809F6"/>
    <w:rsid w:val="00F80CBF"/>
    <w:rsid w:val="00F80F33"/>
    <w:rsid w:val="00F811A6"/>
    <w:rsid w:val="00F8142B"/>
    <w:rsid w:val="00F81CCE"/>
    <w:rsid w:val="00F82238"/>
    <w:rsid w:val="00F824BB"/>
    <w:rsid w:val="00F82EC0"/>
    <w:rsid w:val="00F832FF"/>
    <w:rsid w:val="00F834C0"/>
    <w:rsid w:val="00F835C6"/>
    <w:rsid w:val="00F83744"/>
    <w:rsid w:val="00F83946"/>
    <w:rsid w:val="00F83C66"/>
    <w:rsid w:val="00F8431E"/>
    <w:rsid w:val="00F843D7"/>
    <w:rsid w:val="00F846D6"/>
    <w:rsid w:val="00F84DFE"/>
    <w:rsid w:val="00F85093"/>
    <w:rsid w:val="00F85133"/>
    <w:rsid w:val="00F851AE"/>
    <w:rsid w:val="00F85294"/>
    <w:rsid w:val="00F856C8"/>
    <w:rsid w:val="00F85736"/>
    <w:rsid w:val="00F859CF"/>
    <w:rsid w:val="00F8647F"/>
    <w:rsid w:val="00F8664A"/>
    <w:rsid w:val="00F86997"/>
    <w:rsid w:val="00F86F57"/>
    <w:rsid w:val="00F86F9E"/>
    <w:rsid w:val="00F86FCA"/>
    <w:rsid w:val="00F87093"/>
    <w:rsid w:val="00F871D7"/>
    <w:rsid w:val="00F878C9"/>
    <w:rsid w:val="00F878EE"/>
    <w:rsid w:val="00F87943"/>
    <w:rsid w:val="00F87B4B"/>
    <w:rsid w:val="00F901CF"/>
    <w:rsid w:val="00F90CB8"/>
    <w:rsid w:val="00F9134C"/>
    <w:rsid w:val="00F9173A"/>
    <w:rsid w:val="00F91800"/>
    <w:rsid w:val="00F91A33"/>
    <w:rsid w:val="00F92811"/>
    <w:rsid w:val="00F93469"/>
    <w:rsid w:val="00F93BB2"/>
    <w:rsid w:val="00F93C3B"/>
    <w:rsid w:val="00F93D56"/>
    <w:rsid w:val="00F9414C"/>
    <w:rsid w:val="00F94991"/>
    <w:rsid w:val="00F94E40"/>
    <w:rsid w:val="00F94E99"/>
    <w:rsid w:val="00F956D5"/>
    <w:rsid w:val="00F95AD2"/>
    <w:rsid w:val="00F95CBD"/>
    <w:rsid w:val="00F9650A"/>
    <w:rsid w:val="00F967C7"/>
    <w:rsid w:val="00F971E0"/>
    <w:rsid w:val="00F97781"/>
    <w:rsid w:val="00F9797D"/>
    <w:rsid w:val="00FA001D"/>
    <w:rsid w:val="00FA0437"/>
    <w:rsid w:val="00FA061F"/>
    <w:rsid w:val="00FA0988"/>
    <w:rsid w:val="00FA1495"/>
    <w:rsid w:val="00FA155E"/>
    <w:rsid w:val="00FA1FE6"/>
    <w:rsid w:val="00FA228C"/>
    <w:rsid w:val="00FA233F"/>
    <w:rsid w:val="00FA2A1A"/>
    <w:rsid w:val="00FA2C29"/>
    <w:rsid w:val="00FA2E05"/>
    <w:rsid w:val="00FA3093"/>
    <w:rsid w:val="00FA39DE"/>
    <w:rsid w:val="00FA3DF0"/>
    <w:rsid w:val="00FA4073"/>
    <w:rsid w:val="00FA43AD"/>
    <w:rsid w:val="00FA43C5"/>
    <w:rsid w:val="00FA43CE"/>
    <w:rsid w:val="00FA4768"/>
    <w:rsid w:val="00FA4851"/>
    <w:rsid w:val="00FA48B8"/>
    <w:rsid w:val="00FA4997"/>
    <w:rsid w:val="00FA4E7D"/>
    <w:rsid w:val="00FA541C"/>
    <w:rsid w:val="00FA54F1"/>
    <w:rsid w:val="00FA55BD"/>
    <w:rsid w:val="00FA5A80"/>
    <w:rsid w:val="00FA5BC7"/>
    <w:rsid w:val="00FA5D50"/>
    <w:rsid w:val="00FA5F05"/>
    <w:rsid w:val="00FA63A1"/>
    <w:rsid w:val="00FA64B9"/>
    <w:rsid w:val="00FA6FAA"/>
    <w:rsid w:val="00FA7199"/>
    <w:rsid w:val="00FA7547"/>
    <w:rsid w:val="00FA7765"/>
    <w:rsid w:val="00FA7D57"/>
    <w:rsid w:val="00FA7DDD"/>
    <w:rsid w:val="00FB0008"/>
    <w:rsid w:val="00FB01F3"/>
    <w:rsid w:val="00FB071C"/>
    <w:rsid w:val="00FB08D3"/>
    <w:rsid w:val="00FB0B09"/>
    <w:rsid w:val="00FB139C"/>
    <w:rsid w:val="00FB179C"/>
    <w:rsid w:val="00FB19FC"/>
    <w:rsid w:val="00FB1A0B"/>
    <w:rsid w:val="00FB1ACE"/>
    <w:rsid w:val="00FB1C30"/>
    <w:rsid w:val="00FB20E2"/>
    <w:rsid w:val="00FB2309"/>
    <w:rsid w:val="00FB2A36"/>
    <w:rsid w:val="00FB3013"/>
    <w:rsid w:val="00FB32DD"/>
    <w:rsid w:val="00FB3E76"/>
    <w:rsid w:val="00FB3EA0"/>
    <w:rsid w:val="00FB4787"/>
    <w:rsid w:val="00FB4B27"/>
    <w:rsid w:val="00FB4B5B"/>
    <w:rsid w:val="00FB55F4"/>
    <w:rsid w:val="00FB58D8"/>
    <w:rsid w:val="00FB5FC2"/>
    <w:rsid w:val="00FB6035"/>
    <w:rsid w:val="00FB6525"/>
    <w:rsid w:val="00FB697D"/>
    <w:rsid w:val="00FB7059"/>
    <w:rsid w:val="00FB7140"/>
    <w:rsid w:val="00FB7615"/>
    <w:rsid w:val="00FB77CE"/>
    <w:rsid w:val="00FC0B63"/>
    <w:rsid w:val="00FC0F07"/>
    <w:rsid w:val="00FC112B"/>
    <w:rsid w:val="00FC12ED"/>
    <w:rsid w:val="00FC153F"/>
    <w:rsid w:val="00FC19B1"/>
    <w:rsid w:val="00FC2209"/>
    <w:rsid w:val="00FC248C"/>
    <w:rsid w:val="00FC24BF"/>
    <w:rsid w:val="00FC28EF"/>
    <w:rsid w:val="00FC29B3"/>
    <w:rsid w:val="00FC29CE"/>
    <w:rsid w:val="00FC2D14"/>
    <w:rsid w:val="00FC2D84"/>
    <w:rsid w:val="00FC3448"/>
    <w:rsid w:val="00FC36A4"/>
    <w:rsid w:val="00FC371B"/>
    <w:rsid w:val="00FC3D0A"/>
    <w:rsid w:val="00FC3D90"/>
    <w:rsid w:val="00FC3FF7"/>
    <w:rsid w:val="00FC41CC"/>
    <w:rsid w:val="00FC499E"/>
    <w:rsid w:val="00FC49E6"/>
    <w:rsid w:val="00FC4F38"/>
    <w:rsid w:val="00FC6482"/>
    <w:rsid w:val="00FC678C"/>
    <w:rsid w:val="00FC682C"/>
    <w:rsid w:val="00FC715C"/>
    <w:rsid w:val="00FC7531"/>
    <w:rsid w:val="00FC7EAA"/>
    <w:rsid w:val="00FD0169"/>
    <w:rsid w:val="00FD055A"/>
    <w:rsid w:val="00FD0E62"/>
    <w:rsid w:val="00FD161B"/>
    <w:rsid w:val="00FD2169"/>
    <w:rsid w:val="00FD2EB8"/>
    <w:rsid w:val="00FD3198"/>
    <w:rsid w:val="00FD3290"/>
    <w:rsid w:val="00FD359D"/>
    <w:rsid w:val="00FD3961"/>
    <w:rsid w:val="00FD3974"/>
    <w:rsid w:val="00FD3BEB"/>
    <w:rsid w:val="00FD3DBA"/>
    <w:rsid w:val="00FD438F"/>
    <w:rsid w:val="00FD440A"/>
    <w:rsid w:val="00FD4903"/>
    <w:rsid w:val="00FD4D80"/>
    <w:rsid w:val="00FD4EEF"/>
    <w:rsid w:val="00FD4FA5"/>
    <w:rsid w:val="00FD50A0"/>
    <w:rsid w:val="00FD5166"/>
    <w:rsid w:val="00FD542E"/>
    <w:rsid w:val="00FD56BD"/>
    <w:rsid w:val="00FD5F1F"/>
    <w:rsid w:val="00FD6836"/>
    <w:rsid w:val="00FD692D"/>
    <w:rsid w:val="00FD69FB"/>
    <w:rsid w:val="00FD7007"/>
    <w:rsid w:val="00FD758C"/>
    <w:rsid w:val="00FD77AF"/>
    <w:rsid w:val="00FD7D6D"/>
    <w:rsid w:val="00FE027B"/>
    <w:rsid w:val="00FE05EF"/>
    <w:rsid w:val="00FE090E"/>
    <w:rsid w:val="00FE0D6F"/>
    <w:rsid w:val="00FE14A9"/>
    <w:rsid w:val="00FE1723"/>
    <w:rsid w:val="00FE1845"/>
    <w:rsid w:val="00FE19FD"/>
    <w:rsid w:val="00FE1E45"/>
    <w:rsid w:val="00FE2232"/>
    <w:rsid w:val="00FE2D65"/>
    <w:rsid w:val="00FE3279"/>
    <w:rsid w:val="00FE333B"/>
    <w:rsid w:val="00FE33F6"/>
    <w:rsid w:val="00FE3AF9"/>
    <w:rsid w:val="00FE3C70"/>
    <w:rsid w:val="00FE432C"/>
    <w:rsid w:val="00FE449D"/>
    <w:rsid w:val="00FE45A2"/>
    <w:rsid w:val="00FE4B4D"/>
    <w:rsid w:val="00FE54C5"/>
    <w:rsid w:val="00FE57B8"/>
    <w:rsid w:val="00FE6BB9"/>
    <w:rsid w:val="00FE7128"/>
    <w:rsid w:val="00FE756D"/>
    <w:rsid w:val="00FE764E"/>
    <w:rsid w:val="00FE7811"/>
    <w:rsid w:val="00FE7D9A"/>
    <w:rsid w:val="00FF05B9"/>
    <w:rsid w:val="00FF077B"/>
    <w:rsid w:val="00FF0A9B"/>
    <w:rsid w:val="00FF0EB1"/>
    <w:rsid w:val="00FF0F5C"/>
    <w:rsid w:val="00FF1064"/>
    <w:rsid w:val="00FF1349"/>
    <w:rsid w:val="00FF1450"/>
    <w:rsid w:val="00FF1C37"/>
    <w:rsid w:val="00FF2075"/>
    <w:rsid w:val="00FF2256"/>
    <w:rsid w:val="00FF22E5"/>
    <w:rsid w:val="00FF2476"/>
    <w:rsid w:val="00FF2A9B"/>
    <w:rsid w:val="00FF2AF8"/>
    <w:rsid w:val="00FF2CFD"/>
    <w:rsid w:val="00FF2F4E"/>
    <w:rsid w:val="00FF3009"/>
    <w:rsid w:val="00FF3498"/>
    <w:rsid w:val="00FF3860"/>
    <w:rsid w:val="00FF3E19"/>
    <w:rsid w:val="00FF42AC"/>
    <w:rsid w:val="00FF43C6"/>
    <w:rsid w:val="00FF456A"/>
    <w:rsid w:val="00FF460C"/>
    <w:rsid w:val="00FF46FD"/>
    <w:rsid w:val="00FF4D7C"/>
    <w:rsid w:val="00FF6204"/>
    <w:rsid w:val="00FF634D"/>
    <w:rsid w:val="00FF6446"/>
    <w:rsid w:val="00FF6507"/>
    <w:rsid w:val="00FF6DFB"/>
    <w:rsid w:val="00FF7066"/>
    <w:rsid w:val="00FF71C1"/>
    <w:rsid w:val="00FF7610"/>
    <w:rsid w:val="00FF7899"/>
    <w:rsid w:val="00FF79E9"/>
    <w:rsid w:val="00FF7EA7"/>
    <w:rsid w:val="00FF7F66"/>
    <w:rsid w:val="3BACFE45"/>
    <w:rsid w:val="6572CA0D"/>
    <w:rsid w:val="6E6F311A"/>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EF19D92"/>
  <w15:docId w15:val="{30431A12-90CD-42A9-903F-0144E60DF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13D0"/>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897BD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xmsonormal">
    <w:name w:val="x_msonormal"/>
    <w:basedOn w:val="Normal"/>
    <w:rsid w:val="00DB69D1"/>
    <w:pPr>
      <w:spacing w:before="100" w:beforeAutospacing="1" w:after="100" w:afterAutospacing="1"/>
    </w:pPr>
    <w:rPr>
      <w:sz w:val="24"/>
      <w:szCs w:val="24"/>
      <w:lang w:eastAsia="es-MX"/>
    </w:rPr>
  </w:style>
  <w:style w:type="character" w:customStyle="1" w:styleId="Ttulo2Car">
    <w:name w:val="Título 2 Car"/>
    <w:basedOn w:val="Fuentedeprrafopredeter"/>
    <w:link w:val="Ttulo2"/>
    <w:uiPriority w:val="9"/>
    <w:semiHidden/>
    <w:rsid w:val="00515FAC"/>
    <w:rPr>
      <w:rFonts w:asciiTheme="majorHAnsi" w:eastAsiaTheme="majorEastAsia" w:hAnsiTheme="majorHAnsi" w:cstheme="majorBidi"/>
      <w:color w:val="2F5496" w:themeColor="accent1" w:themeShade="BF"/>
      <w:sz w:val="26"/>
      <w:szCs w:val="26"/>
      <w:lang w:eastAsia="es-ES"/>
    </w:rPr>
  </w:style>
  <w:style w:type="character" w:customStyle="1" w:styleId="Ttulo4Car">
    <w:name w:val="Título 4 Car"/>
    <w:basedOn w:val="Fuentedeprrafopredeter"/>
    <w:link w:val="Ttulo4"/>
    <w:uiPriority w:val="9"/>
    <w:semiHidden/>
    <w:rsid w:val="00897BD9"/>
    <w:rPr>
      <w:rFonts w:asciiTheme="majorHAnsi" w:eastAsiaTheme="majorEastAsia" w:hAnsiTheme="majorHAnsi" w:cstheme="majorBidi"/>
      <w:i/>
      <w:iCs/>
      <w:color w:val="2F5496" w:themeColor="accent1" w:themeShade="BF"/>
      <w:sz w:val="20"/>
      <w:szCs w:val="20"/>
      <w:lang w:eastAsia="es-ES"/>
    </w:rPr>
  </w:style>
  <w:style w:type="character" w:customStyle="1" w:styleId="normaltextrun">
    <w:name w:val="normaltextrun"/>
    <w:basedOn w:val="Fuentedeprrafopredeter"/>
    <w:rsid w:val="00053196"/>
  </w:style>
  <w:style w:type="character" w:customStyle="1" w:styleId="Mencinsinresolver1">
    <w:name w:val="Mención sin resolver1"/>
    <w:basedOn w:val="Fuentedeprrafopredeter"/>
    <w:uiPriority w:val="99"/>
    <w:semiHidden/>
    <w:unhideWhenUsed/>
    <w:rsid w:val="00C56A84"/>
    <w:rPr>
      <w:color w:val="605E5C"/>
      <w:shd w:val="clear" w:color="auto" w:fill="E1DFDD"/>
    </w:rPr>
  </w:style>
  <w:style w:type="character" w:customStyle="1" w:styleId="Mencinsinresolver2">
    <w:name w:val="Mención sin resolver2"/>
    <w:basedOn w:val="Fuentedeprrafopredeter"/>
    <w:uiPriority w:val="99"/>
    <w:semiHidden/>
    <w:unhideWhenUsed/>
    <w:rsid w:val="008D2EE9"/>
    <w:rPr>
      <w:color w:val="605E5C"/>
      <w:shd w:val="clear" w:color="auto" w:fill="E1DFDD"/>
    </w:rPr>
  </w:style>
  <w:style w:type="character" w:customStyle="1" w:styleId="eop">
    <w:name w:val="eop"/>
    <w:basedOn w:val="Fuentedeprrafopredeter"/>
    <w:rsid w:val="00135453"/>
  </w:style>
  <w:style w:type="paragraph" w:customStyle="1" w:styleId="paragraph">
    <w:name w:val="paragraph"/>
    <w:basedOn w:val="Normal"/>
    <w:rsid w:val="00135453"/>
    <w:pPr>
      <w:spacing w:before="100" w:beforeAutospacing="1" w:after="100" w:afterAutospacing="1"/>
    </w:pPr>
    <w:rPr>
      <w:sz w:val="24"/>
      <w:szCs w:val="24"/>
      <w:lang w:eastAsia="es-MX"/>
    </w:rPr>
  </w:style>
  <w:style w:type="character" w:customStyle="1" w:styleId="findhit">
    <w:name w:val="findhit"/>
    <w:basedOn w:val="Fuentedeprrafopredeter"/>
    <w:rsid w:val="00135453"/>
  </w:style>
  <w:style w:type="character" w:customStyle="1" w:styleId="titulorubrolgt">
    <w:name w:val="titulorubrolgt"/>
    <w:basedOn w:val="Fuentedeprrafopredeter"/>
    <w:rsid w:val="00024A96"/>
  </w:style>
  <w:style w:type="character" w:customStyle="1" w:styleId="ctr">
    <w:name w:val="ctr"/>
    <w:basedOn w:val="Fuentedeprrafopredeter"/>
    <w:rsid w:val="00024A96"/>
  </w:style>
  <w:style w:type="paragraph" w:styleId="Revisin">
    <w:name w:val="Revision"/>
    <w:hidden/>
    <w:uiPriority w:val="99"/>
    <w:semiHidden/>
    <w:rsid w:val="0058591C"/>
    <w:pPr>
      <w:spacing w:after="0" w:line="240" w:lineRule="auto"/>
    </w:pPr>
    <w:rPr>
      <w:rFonts w:ascii="Times New Roman" w:eastAsia="Times New Roman" w:hAnsi="Times New Roman" w:cs="Times New Roman"/>
      <w:sz w:val="20"/>
      <w:szCs w:val="20"/>
      <w:lang w:eastAsia="es-ES"/>
    </w:rPr>
  </w:style>
  <w:style w:type="character" w:customStyle="1" w:styleId="Mencinsinresolver3">
    <w:name w:val="Mención sin resolver3"/>
    <w:basedOn w:val="Fuentedeprrafopredeter"/>
    <w:uiPriority w:val="99"/>
    <w:semiHidden/>
    <w:unhideWhenUsed/>
    <w:rsid w:val="00727A1C"/>
    <w:rPr>
      <w:color w:val="605E5C"/>
      <w:shd w:val="clear" w:color="auto" w:fill="E1DFDD"/>
    </w:rPr>
  </w:style>
  <w:style w:type="character" w:customStyle="1" w:styleId="Mencinsinresolver4">
    <w:name w:val="Mención sin resolver4"/>
    <w:basedOn w:val="Fuentedeprrafopredeter"/>
    <w:uiPriority w:val="99"/>
    <w:semiHidden/>
    <w:unhideWhenUsed/>
    <w:rsid w:val="003D7425"/>
    <w:rPr>
      <w:color w:val="605E5C"/>
      <w:shd w:val="clear" w:color="auto" w:fill="E1DFDD"/>
    </w:rPr>
  </w:style>
  <w:style w:type="character" w:customStyle="1" w:styleId="Mencinsinresolver5">
    <w:name w:val="Mención sin resolver5"/>
    <w:basedOn w:val="Fuentedeprrafopredeter"/>
    <w:uiPriority w:val="99"/>
    <w:semiHidden/>
    <w:unhideWhenUsed/>
    <w:rsid w:val="00BA593A"/>
    <w:rPr>
      <w:color w:val="605E5C"/>
      <w:shd w:val="clear" w:color="auto" w:fill="E1DFDD"/>
    </w:rPr>
  </w:style>
  <w:style w:type="character" w:customStyle="1" w:styleId="Mencinsinresolver6">
    <w:name w:val="Mención sin resolver6"/>
    <w:basedOn w:val="Fuentedeprrafopredeter"/>
    <w:uiPriority w:val="99"/>
    <w:semiHidden/>
    <w:unhideWhenUsed/>
    <w:rsid w:val="009F656D"/>
    <w:rPr>
      <w:color w:val="605E5C"/>
      <w:shd w:val="clear" w:color="auto" w:fill="E1DFDD"/>
    </w:rPr>
  </w:style>
  <w:style w:type="character" w:customStyle="1" w:styleId="Mencinsinresolver7">
    <w:name w:val="Mención sin resolver7"/>
    <w:basedOn w:val="Fuentedeprrafopredeter"/>
    <w:uiPriority w:val="99"/>
    <w:semiHidden/>
    <w:unhideWhenUsed/>
    <w:rsid w:val="008E59C8"/>
    <w:rPr>
      <w:color w:val="605E5C"/>
      <w:shd w:val="clear" w:color="auto" w:fill="E1DFDD"/>
    </w:rPr>
  </w:style>
  <w:style w:type="character" w:customStyle="1" w:styleId="Mencinsinresolver8">
    <w:name w:val="Mención sin resolver8"/>
    <w:basedOn w:val="Fuentedeprrafopredeter"/>
    <w:uiPriority w:val="99"/>
    <w:semiHidden/>
    <w:unhideWhenUsed/>
    <w:rsid w:val="00641A20"/>
    <w:rPr>
      <w:color w:val="605E5C"/>
      <w:shd w:val="clear" w:color="auto" w:fill="E1DFDD"/>
    </w:rPr>
  </w:style>
  <w:style w:type="character" w:customStyle="1" w:styleId="Mencinsinresolver9">
    <w:name w:val="Mención sin resolver9"/>
    <w:basedOn w:val="Fuentedeprrafopredeter"/>
    <w:uiPriority w:val="99"/>
    <w:semiHidden/>
    <w:unhideWhenUsed/>
    <w:rsid w:val="00577224"/>
    <w:rPr>
      <w:color w:val="605E5C"/>
      <w:shd w:val="clear" w:color="auto" w:fill="E1DFDD"/>
    </w:rPr>
  </w:style>
  <w:style w:type="character" w:customStyle="1" w:styleId="Mencinsinresolver10">
    <w:name w:val="Mención sin resolver10"/>
    <w:basedOn w:val="Fuentedeprrafopredeter"/>
    <w:uiPriority w:val="99"/>
    <w:semiHidden/>
    <w:unhideWhenUsed/>
    <w:rsid w:val="006534DF"/>
    <w:rPr>
      <w:color w:val="605E5C"/>
      <w:shd w:val="clear" w:color="auto" w:fill="E1DFDD"/>
    </w:rPr>
  </w:style>
  <w:style w:type="character" w:customStyle="1" w:styleId="Mencinsinresolver11">
    <w:name w:val="Mención sin resolver11"/>
    <w:basedOn w:val="Fuentedeprrafopredeter"/>
    <w:uiPriority w:val="99"/>
    <w:semiHidden/>
    <w:unhideWhenUsed/>
    <w:rsid w:val="00A44EE9"/>
    <w:rPr>
      <w:color w:val="605E5C"/>
      <w:shd w:val="clear" w:color="auto" w:fill="E1DFDD"/>
    </w:rPr>
  </w:style>
  <w:style w:type="character" w:customStyle="1" w:styleId="Mencinsinresolver12">
    <w:name w:val="Mención sin resolver12"/>
    <w:basedOn w:val="Fuentedeprrafopredeter"/>
    <w:uiPriority w:val="99"/>
    <w:semiHidden/>
    <w:unhideWhenUsed/>
    <w:rsid w:val="00BE3C95"/>
    <w:rPr>
      <w:color w:val="605E5C"/>
      <w:shd w:val="clear" w:color="auto" w:fill="E1DFDD"/>
    </w:rPr>
  </w:style>
  <w:style w:type="character" w:customStyle="1" w:styleId="Mencinsinresolver13">
    <w:name w:val="Mención sin resolver13"/>
    <w:basedOn w:val="Fuentedeprrafopredeter"/>
    <w:uiPriority w:val="99"/>
    <w:semiHidden/>
    <w:unhideWhenUsed/>
    <w:rsid w:val="00C93D53"/>
    <w:rPr>
      <w:color w:val="605E5C"/>
      <w:shd w:val="clear" w:color="auto" w:fill="E1DFDD"/>
    </w:rPr>
  </w:style>
  <w:style w:type="character" w:customStyle="1" w:styleId="Mencinsinresolver14">
    <w:name w:val="Mención sin resolver14"/>
    <w:basedOn w:val="Fuentedeprrafopredeter"/>
    <w:uiPriority w:val="99"/>
    <w:semiHidden/>
    <w:unhideWhenUsed/>
    <w:rsid w:val="00AF40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4985">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43799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3528953">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7922279">
      <w:bodyDiv w:val="1"/>
      <w:marLeft w:val="0"/>
      <w:marRight w:val="0"/>
      <w:marTop w:val="0"/>
      <w:marBottom w:val="0"/>
      <w:divBdr>
        <w:top w:val="none" w:sz="0" w:space="0" w:color="auto"/>
        <w:left w:val="none" w:sz="0" w:space="0" w:color="auto"/>
        <w:bottom w:val="none" w:sz="0" w:space="0" w:color="auto"/>
        <w:right w:val="none" w:sz="0" w:space="0" w:color="auto"/>
      </w:divBdr>
    </w:div>
    <w:div w:id="31736545">
      <w:bodyDiv w:val="1"/>
      <w:marLeft w:val="0"/>
      <w:marRight w:val="0"/>
      <w:marTop w:val="0"/>
      <w:marBottom w:val="0"/>
      <w:divBdr>
        <w:top w:val="none" w:sz="0" w:space="0" w:color="auto"/>
        <w:left w:val="none" w:sz="0" w:space="0" w:color="auto"/>
        <w:bottom w:val="none" w:sz="0" w:space="0" w:color="auto"/>
        <w:right w:val="none" w:sz="0" w:space="0" w:color="auto"/>
      </w:divBdr>
    </w:div>
    <w:div w:id="31880445">
      <w:bodyDiv w:val="1"/>
      <w:marLeft w:val="0"/>
      <w:marRight w:val="0"/>
      <w:marTop w:val="0"/>
      <w:marBottom w:val="0"/>
      <w:divBdr>
        <w:top w:val="none" w:sz="0" w:space="0" w:color="auto"/>
        <w:left w:val="none" w:sz="0" w:space="0" w:color="auto"/>
        <w:bottom w:val="none" w:sz="0" w:space="0" w:color="auto"/>
        <w:right w:val="none" w:sz="0" w:space="0" w:color="auto"/>
      </w:divBdr>
    </w:div>
    <w:div w:id="33429965">
      <w:bodyDiv w:val="1"/>
      <w:marLeft w:val="0"/>
      <w:marRight w:val="0"/>
      <w:marTop w:val="0"/>
      <w:marBottom w:val="0"/>
      <w:divBdr>
        <w:top w:val="none" w:sz="0" w:space="0" w:color="auto"/>
        <w:left w:val="none" w:sz="0" w:space="0" w:color="auto"/>
        <w:bottom w:val="none" w:sz="0" w:space="0" w:color="auto"/>
        <w:right w:val="none" w:sz="0" w:space="0" w:color="auto"/>
      </w:divBdr>
    </w:div>
    <w:div w:id="33847783">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291541">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57830558">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09881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1219481">
      <w:bodyDiv w:val="1"/>
      <w:marLeft w:val="0"/>
      <w:marRight w:val="0"/>
      <w:marTop w:val="0"/>
      <w:marBottom w:val="0"/>
      <w:divBdr>
        <w:top w:val="none" w:sz="0" w:space="0" w:color="auto"/>
        <w:left w:val="none" w:sz="0" w:space="0" w:color="auto"/>
        <w:bottom w:val="none" w:sz="0" w:space="0" w:color="auto"/>
        <w:right w:val="none" w:sz="0" w:space="0" w:color="auto"/>
      </w:divBdr>
    </w:div>
    <w:div w:id="101538730">
      <w:bodyDiv w:val="1"/>
      <w:marLeft w:val="0"/>
      <w:marRight w:val="0"/>
      <w:marTop w:val="0"/>
      <w:marBottom w:val="0"/>
      <w:divBdr>
        <w:top w:val="none" w:sz="0" w:space="0" w:color="auto"/>
        <w:left w:val="none" w:sz="0" w:space="0" w:color="auto"/>
        <w:bottom w:val="none" w:sz="0" w:space="0" w:color="auto"/>
        <w:right w:val="none" w:sz="0" w:space="0" w:color="auto"/>
      </w:divBdr>
    </w:div>
    <w:div w:id="105975204">
      <w:bodyDiv w:val="1"/>
      <w:marLeft w:val="0"/>
      <w:marRight w:val="0"/>
      <w:marTop w:val="0"/>
      <w:marBottom w:val="0"/>
      <w:divBdr>
        <w:top w:val="none" w:sz="0" w:space="0" w:color="auto"/>
        <w:left w:val="none" w:sz="0" w:space="0" w:color="auto"/>
        <w:bottom w:val="none" w:sz="0" w:space="0" w:color="auto"/>
        <w:right w:val="none" w:sz="0" w:space="0" w:color="auto"/>
      </w:divBdr>
    </w:div>
    <w:div w:id="118840300">
      <w:bodyDiv w:val="1"/>
      <w:marLeft w:val="0"/>
      <w:marRight w:val="0"/>
      <w:marTop w:val="0"/>
      <w:marBottom w:val="0"/>
      <w:divBdr>
        <w:top w:val="none" w:sz="0" w:space="0" w:color="auto"/>
        <w:left w:val="none" w:sz="0" w:space="0" w:color="auto"/>
        <w:bottom w:val="none" w:sz="0" w:space="0" w:color="auto"/>
        <w:right w:val="none" w:sz="0" w:space="0" w:color="auto"/>
      </w:divBdr>
    </w:div>
    <w:div w:id="130951852">
      <w:bodyDiv w:val="1"/>
      <w:marLeft w:val="0"/>
      <w:marRight w:val="0"/>
      <w:marTop w:val="0"/>
      <w:marBottom w:val="0"/>
      <w:divBdr>
        <w:top w:val="none" w:sz="0" w:space="0" w:color="auto"/>
        <w:left w:val="none" w:sz="0" w:space="0" w:color="auto"/>
        <w:bottom w:val="none" w:sz="0" w:space="0" w:color="auto"/>
        <w:right w:val="none" w:sz="0" w:space="0" w:color="auto"/>
      </w:divBdr>
    </w:div>
    <w:div w:id="138310092">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47063411">
      <w:bodyDiv w:val="1"/>
      <w:marLeft w:val="0"/>
      <w:marRight w:val="0"/>
      <w:marTop w:val="0"/>
      <w:marBottom w:val="0"/>
      <w:divBdr>
        <w:top w:val="none" w:sz="0" w:space="0" w:color="auto"/>
        <w:left w:val="none" w:sz="0" w:space="0" w:color="auto"/>
        <w:bottom w:val="none" w:sz="0" w:space="0" w:color="auto"/>
        <w:right w:val="none" w:sz="0" w:space="0" w:color="auto"/>
      </w:divBdr>
    </w:div>
    <w:div w:id="167213032">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2204960">
      <w:bodyDiv w:val="1"/>
      <w:marLeft w:val="0"/>
      <w:marRight w:val="0"/>
      <w:marTop w:val="0"/>
      <w:marBottom w:val="0"/>
      <w:divBdr>
        <w:top w:val="none" w:sz="0" w:space="0" w:color="auto"/>
        <w:left w:val="none" w:sz="0" w:space="0" w:color="auto"/>
        <w:bottom w:val="none" w:sz="0" w:space="0" w:color="auto"/>
        <w:right w:val="none" w:sz="0" w:space="0" w:color="auto"/>
      </w:divBdr>
    </w:div>
    <w:div w:id="183906252">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44776">
      <w:bodyDiv w:val="1"/>
      <w:marLeft w:val="0"/>
      <w:marRight w:val="0"/>
      <w:marTop w:val="0"/>
      <w:marBottom w:val="0"/>
      <w:divBdr>
        <w:top w:val="none" w:sz="0" w:space="0" w:color="auto"/>
        <w:left w:val="none" w:sz="0" w:space="0" w:color="auto"/>
        <w:bottom w:val="none" w:sz="0" w:space="0" w:color="auto"/>
        <w:right w:val="none" w:sz="0" w:space="0" w:color="auto"/>
      </w:divBdr>
    </w:div>
    <w:div w:id="193228092">
      <w:bodyDiv w:val="1"/>
      <w:marLeft w:val="0"/>
      <w:marRight w:val="0"/>
      <w:marTop w:val="0"/>
      <w:marBottom w:val="0"/>
      <w:divBdr>
        <w:top w:val="none" w:sz="0" w:space="0" w:color="auto"/>
        <w:left w:val="none" w:sz="0" w:space="0" w:color="auto"/>
        <w:bottom w:val="none" w:sz="0" w:space="0" w:color="auto"/>
        <w:right w:val="none" w:sz="0" w:space="0" w:color="auto"/>
      </w:divBdr>
    </w:div>
    <w:div w:id="196504522">
      <w:bodyDiv w:val="1"/>
      <w:marLeft w:val="0"/>
      <w:marRight w:val="0"/>
      <w:marTop w:val="0"/>
      <w:marBottom w:val="0"/>
      <w:divBdr>
        <w:top w:val="none" w:sz="0" w:space="0" w:color="auto"/>
        <w:left w:val="none" w:sz="0" w:space="0" w:color="auto"/>
        <w:bottom w:val="none" w:sz="0" w:space="0" w:color="auto"/>
        <w:right w:val="none" w:sz="0" w:space="0" w:color="auto"/>
      </w:divBdr>
    </w:div>
    <w:div w:id="2226387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4484271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6236165">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304432509">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26369796">
      <w:bodyDiv w:val="1"/>
      <w:marLeft w:val="0"/>
      <w:marRight w:val="0"/>
      <w:marTop w:val="0"/>
      <w:marBottom w:val="0"/>
      <w:divBdr>
        <w:top w:val="none" w:sz="0" w:space="0" w:color="auto"/>
        <w:left w:val="none" w:sz="0" w:space="0" w:color="auto"/>
        <w:bottom w:val="none" w:sz="0" w:space="0" w:color="auto"/>
        <w:right w:val="none" w:sz="0" w:space="0" w:color="auto"/>
      </w:divBdr>
    </w:div>
    <w:div w:id="334116171">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49571928">
      <w:bodyDiv w:val="1"/>
      <w:marLeft w:val="0"/>
      <w:marRight w:val="0"/>
      <w:marTop w:val="0"/>
      <w:marBottom w:val="0"/>
      <w:divBdr>
        <w:top w:val="none" w:sz="0" w:space="0" w:color="auto"/>
        <w:left w:val="none" w:sz="0" w:space="0" w:color="auto"/>
        <w:bottom w:val="none" w:sz="0" w:space="0" w:color="auto"/>
        <w:right w:val="none" w:sz="0" w:space="0" w:color="auto"/>
      </w:divBdr>
    </w:div>
    <w:div w:id="352345043">
      <w:bodyDiv w:val="1"/>
      <w:marLeft w:val="0"/>
      <w:marRight w:val="0"/>
      <w:marTop w:val="0"/>
      <w:marBottom w:val="0"/>
      <w:divBdr>
        <w:top w:val="none" w:sz="0" w:space="0" w:color="auto"/>
        <w:left w:val="none" w:sz="0" w:space="0" w:color="auto"/>
        <w:bottom w:val="none" w:sz="0" w:space="0" w:color="auto"/>
        <w:right w:val="none" w:sz="0" w:space="0" w:color="auto"/>
      </w:divBdr>
    </w:div>
    <w:div w:id="380371187">
      <w:bodyDiv w:val="1"/>
      <w:marLeft w:val="0"/>
      <w:marRight w:val="0"/>
      <w:marTop w:val="0"/>
      <w:marBottom w:val="0"/>
      <w:divBdr>
        <w:top w:val="none" w:sz="0" w:space="0" w:color="auto"/>
        <w:left w:val="none" w:sz="0" w:space="0" w:color="auto"/>
        <w:bottom w:val="none" w:sz="0" w:space="0" w:color="auto"/>
        <w:right w:val="none" w:sz="0" w:space="0" w:color="auto"/>
      </w:divBdr>
    </w:div>
    <w:div w:id="383407346">
      <w:bodyDiv w:val="1"/>
      <w:marLeft w:val="0"/>
      <w:marRight w:val="0"/>
      <w:marTop w:val="0"/>
      <w:marBottom w:val="0"/>
      <w:divBdr>
        <w:top w:val="none" w:sz="0" w:space="0" w:color="auto"/>
        <w:left w:val="none" w:sz="0" w:space="0" w:color="auto"/>
        <w:bottom w:val="none" w:sz="0" w:space="0" w:color="auto"/>
        <w:right w:val="none" w:sz="0" w:space="0" w:color="auto"/>
      </w:divBdr>
    </w:div>
    <w:div w:id="393818051">
      <w:bodyDiv w:val="1"/>
      <w:marLeft w:val="0"/>
      <w:marRight w:val="0"/>
      <w:marTop w:val="0"/>
      <w:marBottom w:val="0"/>
      <w:divBdr>
        <w:top w:val="none" w:sz="0" w:space="0" w:color="auto"/>
        <w:left w:val="none" w:sz="0" w:space="0" w:color="auto"/>
        <w:bottom w:val="none" w:sz="0" w:space="0" w:color="auto"/>
        <w:right w:val="none" w:sz="0" w:space="0" w:color="auto"/>
      </w:divBdr>
    </w:div>
    <w:div w:id="405804581">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34133922">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0325532">
      <w:bodyDiv w:val="1"/>
      <w:marLeft w:val="0"/>
      <w:marRight w:val="0"/>
      <w:marTop w:val="0"/>
      <w:marBottom w:val="0"/>
      <w:divBdr>
        <w:top w:val="none" w:sz="0" w:space="0" w:color="auto"/>
        <w:left w:val="none" w:sz="0" w:space="0" w:color="auto"/>
        <w:bottom w:val="none" w:sz="0" w:space="0" w:color="auto"/>
        <w:right w:val="none" w:sz="0" w:space="0" w:color="auto"/>
      </w:divBdr>
    </w:div>
    <w:div w:id="452792826">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61339440">
      <w:bodyDiv w:val="1"/>
      <w:marLeft w:val="0"/>
      <w:marRight w:val="0"/>
      <w:marTop w:val="0"/>
      <w:marBottom w:val="0"/>
      <w:divBdr>
        <w:top w:val="none" w:sz="0" w:space="0" w:color="auto"/>
        <w:left w:val="none" w:sz="0" w:space="0" w:color="auto"/>
        <w:bottom w:val="none" w:sz="0" w:space="0" w:color="auto"/>
        <w:right w:val="none" w:sz="0" w:space="0" w:color="auto"/>
      </w:divBdr>
    </w:div>
    <w:div w:id="474489044">
      <w:bodyDiv w:val="1"/>
      <w:marLeft w:val="0"/>
      <w:marRight w:val="0"/>
      <w:marTop w:val="0"/>
      <w:marBottom w:val="0"/>
      <w:divBdr>
        <w:top w:val="none" w:sz="0" w:space="0" w:color="auto"/>
        <w:left w:val="none" w:sz="0" w:space="0" w:color="auto"/>
        <w:bottom w:val="none" w:sz="0" w:space="0" w:color="auto"/>
        <w:right w:val="none" w:sz="0" w:space="0" w:color="auto"/>
      </w:divBdr>
    </w:div>
    <w:div w:id="475295751">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728622">
      <w:bodyDiv w:val="1"/>
      <w:marLeft w:val="0"/>
      <w:marRight w:val="0"/>
      <w:marTop w:val="0"/>
      <w:marBottom w:val="0"/>
      <w:divBdr>
        <w:top w:val="none" w:sz="0" w:space="0" w:color="auto"/>
        <w:left w:val="none" w:sz="0" w:space="0" w:color="auto"/>
        <w:bottom w:val="none" w:sz="0" w:space="0" w:color="auto"/>
        <w:right w:val="none" w:sz="0" w:space="0" w:color="auto"/>
      </w:divBdr>
    </w:div>
    <w:div w:id="505560052">
      <w:bodyDiv w:val="1"/>
      <w:marLeft w:val="0"/>
      <w:marRight w:val="0"/>
      <w:marTop w:val="0"/>
      <w:marBottom w:val="0"/>
      <w:divBdr>
        <w:top w:val="none" w:sz="0" w:space="0" w:color="auto"/>
        <w:left w:val="none" w:sz="0" w:space="0" w:color="auto"/>
        <w:bottom w:val="none" w:sz="0" w:space="0" w:color="auto"/>
        <w:right w:val="none" w:sz="0" w:space="0" w:color="auto"/>
      </w:divBdr>
    </w:div>
    <w:div w:id="515658048">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5139679">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08045112">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1127999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38414124">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57656733">
      <w:bodyDiv w:val="1"/>
      <w:marLeft w:val="0"/>
      <w:marRight w:val="0"/>
      <w:marTop w:val="0"/>
      <w:marBottom w:val="0"/>
      <w:divBdr>
        <w:top w:val="none" w:sz="0" w:space="0" w:color="auto"/>
        <w:left w:val="none" w:sz="0" w:space="0" w:color="auto"/>
        <w:bottom w:val="none" w:sz="0" w:space="0" w:color="auto"/>
        <w:right w:val="none" w:sz="0" w:space="0" w:color="auto"/>
      </w:divBdr>
    </w:div>
    <w:div w:id="664163421">
      <w:bodyDiv w:val="1"/>
      <w:marLeft w:val="0"/>
      <w:marRight w:val="0"/>
      <w:marTop w:val="0"/>
      <w:marBottom w:val="0"/>
      <w:divBdr>
        <w:top w:val="none" w:sz="0" w:space="0" w:color="auto"/>
        <w:left w:val="none" w:sz="0" w:space="0" w:color="auto"/>
        <w:bottom w:val="none" w:sz="0" w:space="0" w:color="auto"/>
        <w:right w:val="none" w:sz="0" w:space="0" w:color="auto"/>
      </w:divBdr>
    </w:div>
    <w:div w:id="688485256">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696128181">
      <w:bodyDiv w:val="1"/>
      <w:marLeft w:val="0"/>
      <w:marRight w:val="0"/>
      <w:marTop w:val="0"/>
      <w:marBottom w:val="0"/>
      <w:divBdr>
        <w:top w:val="none" w:sz="0" w:space="0" w:color="auto"/>
        <w:left w:val="none" w:sz="0" w:space="0" w:color="auto"/>
        <w:bottom w:val="none" w:sz="0" w:space="0" w:color="auto"/>
        <w:right w:val="none" w:sz="0" w:space="0" w:color="auto"/>
      </w:divBdr>
    </w:div>
    <w:div w:id="710811758">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698085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50086461">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2439047">
      <w:bodyDiv w:val="1"/>
      <w:marLeft w:val="0"/>
      <w:marRight w:val="0"/>
      <w:marTop w:val="0"/>
      <w:marBottom w:val="0"/>
      <w:divBdr>
        <w:top w:val="none" w:sz="0" w:space="0" w:color="auto"/>
        <w:left w:val="none" w:sz="0" w:space="0" w:color="auto"/>
        <w:bottom w:val="none" w:sz="0" w:space="0" w:color="auto"/>
        <w:right w:val="none" w:sz="0" w:space="0" w:color="auto"/>
      </w:divBdr>
    </w:div>
    <w:div w:id="755253168">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878829">
      <w:bodyDiv w:val="1"/>
      <w:marLeft w:val="0"/>
      <w:marRight w:val="0"/>
      <w:marTop w:val="0"/>
      <w:marBottom w:val="0"/>
      <w:divBdr>
        <w:top w:val="none" w:sz="0" w:space="0" w:color="auto"/>
        <w:left w:val="none" w:sz="0" w:space="0" w:color="auto"/>
        <w:bottom w:val="none" w:sz="0" w:space="0" w:color="auto"/>
        <w:right w:val="none" w:sz="0" w:space="0" w:color="auto"/>
      </w:divBdr>
      <w:divsChild>
        <w:div w:id="438456450">
          <w:marLeft w:val="0"/>
          <w:marRight w:val="0"/>
          <w:marTop w:val="0"/>
          <w:marBottom w:val="0"/>
          <w:divBdr>
            <w:top w:val="none" w:sz="0" w:space="0" w:color="auto"/>
            <w:left w:val="none" w:sz="0" w:space="0" w:color="auto"/>
            <w:bottom w:val="none" w:sz="0" w:space="0" w:color="auto"/>
            <w:right w:val="none" w:sz="0" w:space="0" w:color="auto"/>
          </w:divBdr>
        </w:div>
      </w:divsChild>
    </w:div>
    <w:div w:id="792597509">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54344946">
      <w:bodyDiv w:val="1"/>
      <w:marLeft w:val="0"/>
      <w:marRight w:val="0"/>
      <w:marTop w:val="0"/>
      <w:marBottom w:val="0"/>
      <w:divBdr>
        <w:top w:val="none" w:sz="0" w:space="0" w:color="auto"/>
        <w:left w:val="none" w:sz="0" w:space="0" w:color="auto"/>
        <w:bottom w:val="none" w:sz="0" w:space="0" w:color="auto"/>
        <w:right w:val="none" w:sz="0" w:space="0" w:color="auto"/>
      </w:divBdr>
      <w:divsChild>
        <w:div w:id="1294481871">
          <w:marLeft w:val="0"/>
          <w:marRight w:val="0"/>
          <w:marTop w:val="0"/>
          <w:marBottom w:val="0"/>
          <w:divBdr>
            <w:top w:val="none" w:sz="0" w:space="0" w:color="auto"/>
            <w:left w:val="none" w:sz="0" w:space="0" w:color="auto"/>
            <w:bottom w:val="none" w:sz="0" w:space="0" w:color="auto"/>
            <w:right w:val="none" w:sz="0" w:space="0" w:color="auto"/>
          </w:divBdr>
        </w:div>
        <w:div w:id="1232421721">
          <w:marLeft w:val="0"/>
          <w:marRight w:val="0"/>
          <w:marTop w:val="0"/>
          <w:marBottom w:val="0"/>
          <w:divBdr>
            <w:top w:val="none" w:sz="0" w:space="0" w:color="auto"/>
            <w:left w:val="none" w:sz="0" w:space="0" w:color="auto"/>
            <w:bottom w:val="none" w:sz="0" w:space="0" w:color="auto"/>
            <w:right w:val="none" w:sz="0" w:space="0" w:color="auto"/>
          </w:divBdr>
        </w:div>
        <w:div w:id="1093551714">
          <w:marLeft w:val="0"/>
          <w:marRight w:val="0"/>
          <w:marTop w:val="0"/>
          <w:marBottom w:val="0"/>
          <w:divBdr>
            <w:top w:val="none" w:sz="0" w:space="0" w:color="auto"/>
            <w:left w:val="none" w:sz="0" w:space="0" w:color="auto"/>
            <w:bottom w:val="none" w:sz="0" w:space="0" w:color="auto"/>
            <w:right w:val="none" w:sz="0" w:space="0" w:color="auto"/>
          </w:divBdr>
        </w:div>
      </w:divsChild>
    </w:div>
    <w:div w:id="866722885">
      <w:bodyDiv w:val="1"/>
      <w:marLeft w:val="0"/>
      <w:marRight w:val="0"/>
      <w:marTop w:val="0"/>
      <w:marBottom w:val="0"/>
      <w:divBdr>
        <w:top w:val="none" w:sz="0" w:space="0" w:color="auto"/>
        <w:left w:val="none" w:sz="0" w:space="0" w:color="auto"/>
        <w:bottom w:val="none" w:sz="0" w:space="0" w:color="auto"/>
        <w:right w:val="none" w:sz="0" w:space="0" w:color="auto"/>
      </w:divBdr>
    </w:div>
    <w:div w:id="871964023">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73661916">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8803118">
      <w:bodyDiv w:val="1"/>
      <w:marLeft w:val="0"/>
      <w:marRight w:val="0"/>
      <w:marTop w:val="0"/>
      <w:marBottom w:val="0"/>
      <w:divBdr>
        <w:top w:val="none" w:sz="0" w:space="0" w:color="auto"/>
        <w:left w:val="none" w:sz="0" w:space="0" w:color="auto"/>
        <w:bottom w:val="none" w:sz="0" w:space="0" w:color="auto"/>
        <w:right w:val="none" w:sz="0" w:space="0" w:color="auto"/>
      </w:divBdr>
    </w:div>
    <w:div w:id="894778226">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5380747">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6061251">
      <w:bodyDiv w:val="1"/>
      <w:marLeft w:val="0"/>
      <w:marRight w:val="0"/>
      <w:marTop w:val="0"/>
      <w:marBottom w:val="0"/>
      <w:divBdr>
        <w:top w:val="none" w:sz="0" w:space="0" w:color="auto"/>
        <w:left w:val="none" w:sz="0" w:space="0" w:color="auto"/>
        <w:bottom w:val="none" w:sz="0" w:space="0" w:color="auto"/>
        <w:right w:val="none" w:sz="0" w:space="0" w:color="auto"/>
      </w:divBdr>
    </w:div>
    <w:div w:id="95702868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0861993">
      <w:bodyDiv w:val="1"/>
      <w:marLeft w:val="0"/>
      <w:marRight w:val="0"/>
      <w:marTop w:val="0"/>
      <w:marBottom w:val="0"/>
      <w:divBdr>
        <w:top w:val="none" w:sz="0" w:space="0" w:color="auto"/>
        <w:left w:val="none" w:sz="0" w:space="0" w:color="auto"/>
        <w:bottom w:val="none" w:sz="0" w:space="0" w:color="auto"/>
        <w:right w:val="none" w:sz="0" w:space="0" w:color="auto"/>
      </w:divBdr>
    </w:div>
    <w:div w:id="973025504">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1954686">
      <w:bodyDiv w:val="1"/>
      <w:marLeft w:val="0"/>
      <w:marRight w:val="0"/>
      <w:marTop w:val="0"/>
      <w:marBottom w:val="0"/>
      <w:divBdr>
        <w:top w:val="none" w:sz="0" w:space="0" w:color="auto"/>
        <w:left w:val="none" w:sz="0" w:space="0" w:color="auto"/>
        <w:bottom w:val="none" w:sz="0" w:space="0" w:color="auto"/>
        <w:right w:val="none" w:sz="0" w:space="0" w:color="auto"/>
      </w:divBdr>
    </w:div>
    <w:div w:id="992369514">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11376888">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16536448">
      <w:bodyDiv w:val="1"/>
      <w:marLeft w:val="0"/>
      <w:marRight w:val="0"/>
      <w:marTop w:val="0"/>
      <w:marBottom w:val="0"/>
      <w:divBdr>
        <w:top w:val="none" w:sz="0" w:space="0" w:color="auto"/>
        <w:left w:val="none" w:sz="0" w:space="0" w:color="auto"/>
        <w:bottom w:val="none" w:sz="0" w:space="0" w:color="auto"/>
        <w:right w:val="none" w:sz="0" w:space="0" w:color="auto"/>
      </w:divBdr>
    </w:div>
    <w:div w:id="102147453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423513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51465956">
      <w:bodyDiv w:val="1"/>
      <w:marLeft w:val="0"/>
      <w:marRight w:val="0"/>
      <w:marTop w:val="0"/>
      <w:marBottom w:val="0"/>
      <w:divBdr>
        <w:top w:val="none" w:sz="0" w:space="0" w:color="auto"/>
        <w:left w:val="none" w:sz="0" w:space="0" w:color="auto"/>
        <w:bottom w:val="none" w:sz="0" w:space="0" w:color="auto"/>
        <w:right w:val="none" w:sz="0" w:space="0" w:color="auto"/>
      </w:divBdr>
      <w:divsChild>
        <w:div w:id="1710686612">
          <w:marLeft w:val="0"/>
          <w:marRight w:val="0"/>
          <w:marTop w:val="0"/>
          <w:marBottom w:val="0"/>
          <w:divBdr>
            <w:top w:val="none" w:sz="0" w:space="0" w:color="auto"/>
            <w:left w:val="none" w:sz="0" w:space="0" w:color="auto"/>
            <w:bottom w:val="none" w:sz="0" w:space="0" w:color="auto"/>
            <w:right w:val="none" w:sz="0" w:space="0" w:color="auto"/>
          </w:divBdr>
        </w:div>
      </w:divsChild>
    </w:div>
    <w:div w:id="1055659944">
      <w:bodyDiv w:val="1"/>
      <w:marLeft w:val="0"/>
      <w:marRight w:val="0"/>
      <w:marTop w:val="0"/>
      <w:marBottom w:val="0"/>
      <w:divBdr>
        <w:top w:val="none" w:sz="0" w:space="0" w:color="auto"/>
        <w:left w:val="none" w:sz="0" w:space="0" w:color="auto"/>
        <w:bottom w:val="none" w:sz="0" w:space="0" w:color="auto"/>
        <w:right w:val="none" w:sz="0" w:space="0" w:color="auto"/>
      </w:divBdr>
    </w:div>
    <w:div w:id="1072698644">
      <w:bodyDiv w:val="1"/>
      <w:marLeft w:val="0"/>
      <w:marRight w:val="0"/>
      <w:marTop w:val="0"/>
      <w:marBottom w:val="0"/>
      <w:divBdr>
        <w:top w:val="none" w:sz="0" w:space="0" w:color="auto"/>
        <w:left w:val="none" w:sz="0" w:space="0" w:color="auto"/>
        <w:bottom w:val="none" w:sz="0" w:space="0" w:color="auto"/>
        <w:right w:val="none" w:sz="0" w:space="0" w:color="auto"/>
      </w:divBdr>
    </w:div>
    <w:div w:id="1079716175">
      <w:bodyDiv w:val="1"/>
      <w:marLeft w:val="0"/>
      <w:marRight w:val="0"/>
      <w:marTop w:val="0"/>
      <w:marBottom w:val="0"/>
      <w:divBdr>
        <w:top w:val="none" w:sz="0" w:space="0" w:color="auto"/>
        <w:left w:val="none" w:sz="0" w:space="0" w:color="auto"/>
        <w:bottom w:val="none" w:sz="0" w:space="0" w:color="auto"/>
        <w:right w:val="none" w:sz="0" w:space="0" w:color="auto"/>
      </w:divBdr>
    </w:div>
    <w:div w:id="1080180445">
      <w:bodyDiv w:val="1"/>
      <w:marLeft w:val="0"/>
      <w:marRight w:val="0"/>
      <w:marTop w:val="0"/>
      <w:marBottom w:val="0"/>
      <w:divBdr>
        <w:top w:val="none" w:sz="0" w:space="0" w:color="auto"/>
        <w:left w:val="none" w:sz="0" w:space="0" w:color="auto"/>
        <w:bottom w:val="none" w:sz="0" w:space="0" w:color="auto"/>
        <w:right w:val="none" w:sz="0" w:space="0" w:color="auto"/>
      </w:divBdr>
    </w:div>
    <w:div w:id="1082333678">
      <w:bodyDiv w:val="1"/>
      <w:marLeft w:val="0"/>
      <w:marRight w:val="0"/>
      <w:marTop w:val="0"/>
      <w:marBottom w:val="0"/>
      <w:divBdr>
        <w:top w:val="none" w:sz="0" w:space="0" w:color="auto"/>
        <w:left w:val="none" w:sz="0" w:space="0" w:color="auto"/>
        <w:bottom w:val="none" w:sz="0" w:space="0" w:color="auto"/>
        <w:right w:val="none" w:sz="0" w:space="0" w:color="auto"/>
      </w:divBdr>
    </w:div>
    <w:div w:id="1110780838">
      <w:bodyDiv w:val="1"/>
      <w:marLeft w:val="0"/>
      <w:marRight w:val="0"/>
      <w:marTop w:val="0"/>
      <w:marBottom w:val="0"/>
      <w:divBdr>
        <w:top w:val="none" w:sz="0" w:space="0" w:color="auto"/>
        <w:left w:val="none" w:sz="0" w:space="0" w:color="auto"/>
        <w:bottom w:val="none" w:sz="0" w:space="0" w:color="auto"/>
        <w:right w:val="none" w:sz="0" w:space="0" w:color="auto"/>
      </w:divBdr>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4545448">
      <w:bodyDiv w:val="1"/>
      <w:marLeft w:val="0"/>
      <w:marRight w:val="0"/>
      <w:marTop w:val="0"/>
      <w:marBottom w:val="0"/>
      <w:divBdr>
        <w:top w:val="none" w:sz="0" w:space="0" w:color="auto"/>
        <w:left w:val="none" w:sz="0" w:space="0" w:color="auto"/>
        <w:bottom w:val="none" w:sz="0" w:space="0" w:color="auto"/>
        <w:right w:val="none" w:sz="0" w:space="0" w:color="auto"/>
      </w:divBdr>
    </w:div>
    <w:div w:id="114839686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5980474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654321">
      <w:bodyDiv w:val="1"/>
      <w:marLeft w:val="0"/>
      <w:marRight w:val="0"/>
      <w:marTop w:val="0"/>
      <w:marBottom w:val="0"/>
      <w:divBdr>
        <w:top w:val="none" w:sz="0" w:space="0" w:color="auto"/>
        <w:left w:val="none" w:sz="0" w:space="0" w:color="auto"/>
        <w:bottom w:val="none" w:sz="0" w:space="0" w:color="auto"/>
        <w:right w:val="none" w:sz="0" w:space="0" w:color="auto"/>
      </w:divBdr>
    </w:div>
    <w:div w:id="1180705103">
      <w:bodyDiv w:val="1"/>
      <w:marLeft w:val="0"/>
      <w:marRight w:val="0"/>
      <w:marTop w:val="0"/>
      <w:marBottom w:val="0"/>
      <w:divBdr>
        <w:top w:val="none" w:sz="0" w:space="0" w:color="auto"/>
        <w:left w:val="none" w:sz="0" w:space="0" w:color="auto"/>
        <w:bottom w:val="none" w:sz="0" w:space="0" w:color="auto"/>
        <w:right w:val="none" w:sz="0" w:space="0" w:color="auto"/>
      </w:divBdr>
    </w:div>
    <w:div w:id="1186822157">
      <w:bodyDiv w:val="1"/>
      <w:marLeft w:val="0"/>
      <w:marRight w:val="0"/>
      <w:marTop w:val="0"/>
      <w:marBottom w:val="0"/>
      <w:divBdr>
        <w:top w:val="none" w:sz="0" w:space="0" w:color="auto"/>
        <w:left w:val="none" w:sz="0" w:space="0" w:color="auto"/>
        <w:bottom w:val="none" w:sz="0" w:space="0" w:color="auto"/>
        <w:right w:val="none" w:sz="0" w:space="0" w:color="auto"/>
      </w:divBdr>
    </w:div>
    <w:div w:id="1202981430">
      <w:bodyDiv w:val="1"/>
      <w:marLeft w:val="0"/>
      <w:marRight w:val="0"/>
      <w:marTop w:val="0"/>
      <w:marBottom w:val="0"/>
      <w:divBdr>
        <w:top w:val="none" w:sz="0" w:space="0" w:color="auto"/>
        <w:left w:val="none" w:sz="0" w:space="0" w:color="auto"/>
        <w:bottom w:val="none" w:sz="0" w:space="0" w:color="auto"/>
        <w:right w:val="none" w:sz="0" w:space="0" w:color="auto"/>
      </w:divBdr>
    </w:div>
    <w:div w:id="1212309160">
      <w:bodyDiv w:val="1"/>
      <w:marLeft w:val="0"/>
      <w:marRight w:val="0"/>
      <w:marTop w:val="0"/>
      <w:marBottom w:val="0"/>
      <w:divBdr>
        <w:top w:val="none" w:sz="0" w:space="0" w:color="auto"/>
        <w:left w:val="none" w:sz="0" w:space="0" w:color="auto"/>
        <w:bottom w:val="none" w:sz="0" w:space="0" w:color="auto"/>
        <w:right w:val="none" w:sz="0" w:space="0" w:color="auto"/>
      </w:divBdr>
    </w:div>
    <w:div w:id="1217741554">
      <w:bodyDiv w:val="1"/>
      <w:marLeft w:val="0"/>
      <w:marRight w:val="0"/>
      <w:marTop w:val="0"/>
      <w:marBottom w:val="0"/>
      <w:divBdr>
        <w:top w:val="none" w:sz="0" w:space="0" w:color="auto"/>
        <w:left w:val="none" w:sz="0" w:space="0" w:color="auto"/>
        <w:bottom w:val="none" w:sz="0" w:space="0" w:color="auto"/>
        <w:right w:val="none" w:sz="0" w:space="0" w:color="auto"/>
      </w:divBdr>
    </w:div>
    <w:div w:id="1219435144">
      <w:bodyDiv w:val="1"/>
      <w:marLeft w:val="0"/>
      <w:marRight w:val="0"/>
      <w:marTop w:val="0"/>
      <w:marBottom w:val="0"/>
      <w:divBdr>
        <w:top w:val="none" w:sz="0" w:space="0" w:color="auto"/>
        <w:left w:val="none" w:sz="0" w:space="0" w:color="auto"/>
        <w:bottom w:val="none" w:sz="0" w:space="0" w:color="auto"/>
        <w:right w:val="none" w:sz="0" w:space="0" w:color="auto"/>
      </w:divBdr>
    </w:div>
    <w:div w:id="1225523935">
      <w:bodyDiv w:val="1"/>
      <w:marLeft w:val="0"/>
      <w:marRight w:val="0"/>
      <w:marTop w:val="0"/>
      <w:marBottom w:val="0"/>
      <w:divBdr>
        <w:top w:val="none" w:sz="0" w:space="0" w:color="auto"/>
        <w:left w:val="none" w:sz="0" w:space="0" w:color="auto"/>
        <w:bottom w:val="none" w:sz="0" w:space="0" w:color="auto"/>
        <w:right w:val="none" w:sz="0" w:space="0" w:color="auto"/>
      </w:divBdr>
    </w:div>
    <w:div w:id="1225526599">
      <w:bodyDiv w:val="1"/>
      <w:marLeft w:val="0"/>
      <w:marRight w:val="0"/>
      <w:marTop w:val="0"/>
      <w:marBottom w:val="0"/>
      <w:divBdr>
        <w:top w:val="none" w:sz="0" w:space="0" w:color="auto"/>
        <w:left w:val="none" w:sz="0" w:space="0" w:color="auto"/>
        <w:bottom w:val="none" w:sz="0" w:space="0" w:color="auto"/>
        <w:right w:val="none" w:sz="0" w:space="0" w:color="auto"/>
      </w:divBdr>
      <w:divsChild>
        <w:div w:id="2010019048">
          <w:marLeft w:val="0"/>
          <w:marRight w:val="0"/>
          <w:marTop w:val="0"/>
          <w:marBottom w:val="0"/>
          <w:divBdr>
            <w:top w:val="none" w:sz="0" w:space="0" w:color="auto"/>
            <w:left w:val="none" w:sz="0" w:space="0" w:color="auto"/>
            <w:bottom w:val="none" w:sz="0" w:space="0" w:color="auto"/>
            <w:right w:val="none" w:sz="0" w:space="0" w:color="auto"/>
          </w:divBdr>
        </w:div>
      </w:divsChild>
    </w:div>
    <w:div w:id="1232082209">
      <w:bodyDiv w:val="1"/>
      <w:marLeft w:val="0"/>
      <w:marRight w:val="0"/>
      <w:marTop w:val="0"/>
      <w:marBottom w:val="0"/>
      <w:divBdr>
        <w:top w:val="none" w:sz="0" w:space="0" w:color="auto"/>
        <w:left w:val="none" w:sz="0" w:space="0" w:color="auto"/>
        <w:bottom w:val="none" w:sz="0" w:space="0" w:color="auto"/>
        <w:right w:val="none" w:sz="0" w:space="0" w:color="auto"/>
      </w:divBdr>
    </w:div>
    <w:div w:id="12366236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38053323">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573282">
      <w:bodyDiv w:val="1"/>
      <w:marLeft w:val="0"/>
      <w:marRight w:val="0"/>
      <w:marTop w:val="0"/>
      <w:marBottom w:val="0"/>
      <w:divBdr>
        <w:top w:val="none" w:sz="0" w:space="0" w:color="auto"/>
        <w:left w:val="none" w:sz="0" w:space="0" w:color="auto"/>
        <w:bottom w:val="none" w:sz="0" w:space="0" w:color="auto"/>
        <w:right w:val="none" w:sz="0" w:space="0" w:color="auto"/>
      </w:divBdr>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2999782">
      <w:bodyDiv w:val="1"/>
      <w:marLeft w:val="0"/>
      <w:marRight w:val="0"/>
      <w:marTop w:val="0"/>
      <w:marBottom w:val="0"/>
      <w:divBdr>
        <w:top w:val="none" w:sz="0" w:space="0" w:color="auto"/>
        <w:left w:val="none" w:sz="0" w:space="0" w:color="auto"/>
        <w:bottom w:val="none" w:sz="0" w:space="0" w:color="auto"/>
        <w:right w:val="none" w:sz="0" w:space="0" w:color="auto"/>
      </w:divBdr>
    </w:div>
    <w:div w:id="129414060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4964071">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0089628">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893823">
      <w:bodyDiv w:val="1"/>
      <w:marLeft w:val="0"/>
      <w:marRight w:val="0"/>
      <w:marTop w:val="0"/>
      <w:marBottom w:val="0"/>
      <w:divBdr>
        <w:top w:val="none" w:sz="0" w:space="0" w:color="auto"/>
        <w:left w:val="none" w:sz="0" w:space="0" w:color="auto"/>
        <w:bottom w:val="none" w:sz="0" w:space="0" w:color="auto"/>
        <w:right w:val="none" w:sz="0" w:space="0" w:color="auto"/>
      </w:divBdr>
    </w:div>
    <w:div w:id="1396783819">
      <w:bodyDiv w:val="1"/>
      <w:marLeft w:val="0"/>
      <w:marRight w:val="0"/>
      <w:marTop w:val="0"/>
      <w:marBottom w:val="0"/>
      <w:divBdr>
        <w:top w:val="none" w:sz="0" w:space="0" w:color="auto"/>
        <w:left w:val="none" w:sz="0" w:space="0" w:color="auto"/>
        <w:bottom w:val="none" w:sz="0" w:space="0" w:color="auto"/>
        <w:right w:val="none" w:sz="0" w:space="0" w:color="auto"/>
      </w:divBdr>
    </w:div>
    <w:div w:id="1397629015">
      <w:bodyDiv w:val="1"/>
      <w:marLeft w:val="0"/>
      <w:marRight w:val="0"/>
      <w:marTop w:val="0"/>
      <w:marBottom w:val="0"/>
      <w:divBdr>
        <w:top w:val="none" w:sz="0" w:space="0" w:color="auto"/>
        <w:left w:val="none" w:sz="0" w:space="0" w:color="auto"/>
        <w:bottom w:val="none" w:sz="0" w:space="0" w:color="auto"/>
        <w:right w:val="none" w:sz="0" w:space="0" w:color="auto"/>
      </w:divBdr>
    </w:div>
    <w:div w:id="1408461312">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3234088">
      <w:bodyDiv w:val="1"/>
      <w:marLeft w:val="0"/>
      <w:marRight w:val="0"/>
      <w:marTop w:val="0"/>
      <w:marBottom w:val="0"/>
      <w:divBdr>
        <w:top w:val="none" w:sz="0" w:space="0" w:color="auto"/>
        <w:left w:val="none" w:sz="0" w:space="0" w:color="auto"/>
        <w:bottom w:val="none" w:sz="0" w:space="0" w:color="auto"/>
        <w:right w:val="none" w:sz="0" w:space="0" w:color="auto"/>
      </w:divBdr>
    </w:div>
    <w:div w:id="1416778133">
      <w:bodyDiv w:val="1"/>
      <w:marLeft w:val="0"/>
      <w:marRight w:val="0"/>
      <w:marTop w:val="0"/>
      <w:marBottom w:val="0"/>
      <w:divBdr>
        <w:top w:val="none" w:sz="0" w:space="0" w:color="auto"/>
        <w:left w:val="none" w:sz="0" w:space="0" w:color="auto"/>
        <w:bottom w:val="none" w:sz="0" w:space="0" w:color="auto"/>
        <w:right w:val="none" w:sz="0" w:space="0" w:color="auto"/>
      </w:divBdr>
    </w:div>
    <w:div w:id="1417745872">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49936948">
      <w:bodyDiv w:val="1"/>
      <w:marLeft w:val="0"/>
      <w:marRight w:val="0"/>
      <w:marTop w:val="0"/>
      <w:marBottom w:val="0"/>
      <w:divBdr>
        <w:top w:val="none" w:sz="0" w:space="0" w:color="auto"/>
        <w:left w:val="none" w:sz="0" w:space="0" w:color="auto"/>
        <w:bottom w:val="none" w:sz="0" w:space="0" w:color="auto"/>
        <w:right w:val="none" w:sz="0" w:space="0" w:color="auto"/>
      </w:divBdr>
    </w:div>
    <w:div w:id="1461679476">
      <w:bodyDiv w:val="1"/>
      <w:marLeft w:val="0"/>
      <w:marRight w:val="0"/>
      <w:marTop w:val="0"/>
      <w:marBottom w:val="0"/>
      <w:divBdr>
        <w:top w:val="none" w:sz="0" w:space="0" w:color="auto"/>
        <w:left w:val="none" w:sz="0" w:space="0" w:color="auto"/>
        <w:bottom w:val="none" w:sz="0" w:space="0" w:color="auto"/>
        <w:right w:val="none" w:sz="0" w:space="0" w:color="auto"/>
      </w:divBdr>
    </w:div>
    <w:div w:id="1463420448">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73446071">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2115372">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8158148">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90293">
      <w:bodyDiv w:val="1"/>
      <w:marLeft w:val="0"/>
      <w:marRight w:val="0"/>
      <w:marTop w:val="0"/>
      <w:marBottom w:val="0"/>
      <w:divBdr>
        <w:top w:val="none" w:sz="0" w:space="0" w:color="auto"/>
        <w:left w:val="none" w:sz="0" w:space="0" w:color="auto"/>
        <w:bottom w:val="none" w:sz="0" w:space="0" w:color="auto"/>
        <w:right w:val="none" w:sz="0" w:space="0" w:color="auto"/>
      </w:divBdr>
    </w:div>
    <w:div w:id="1542472800">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81328291">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1031946">
      <w:bodyDiv w:val="1"/>
      <w:marLeft w:val="0"/>
      <w:marRight w:val="0"/>
      <w:marTop w:val="0"/>
      <w:marBottom w:val="0"/>
      <w:divBdr>
        <w:top w:val="none" w:sz="0" w:space="0" w:color="auto"/>
        <w:left w:val="none" w:sz="0" w:space="0" w:color="auto"/>
        <w:bottom w:val="none" w:sz="0" w:space="0" w:color="auto"/>
        <w:right w:val="none" w:sz="0" w:space="0" w:color="auto"/>
      </w:divBdr>
      <w:divsChild>
        <w:div w:id="1242523237">
          <w:marLeft w:val="0"/>
          <w:marRight w:val="0"/>
          <w:marTop w:val="0"/>
          <w:marBottom w:val="0"/>
          <w:divBdr>
            <w:top w:val="none" w:sz="0" w:space="0" w:color="auto"/>
            <w:left w:val="none" w:sz="0" w:space="0" w:color="auto"/>
            <w:bottom w:val="none" w:sz="0" w:space="0" w:color="auto"/>
            <w:right w:val="none" w:sz="0" w:space="0" w:color="auto"/>
          </w:divBdr>
        </w:div>
      </w:divsChild>
    </w:div>
    <w:div w:id="164377655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72676424">
      <w:bodyDiv w:val="1"/>
      <w:marLeft w:val="0"/>
      <w:marRight w:val="0"/>
      <w:marTop w:val="0"/>
      <w:marBottom w:val="0"/>
      <w:divBdr>
        <w:top w:val="none" w:sz="0" w:space="0" w:color="auto"/>
        <w:left w:val="none" w:sz="0" w:space="0" w:color="auto"/>
        <w:bottom w:val="none" w:sz="0" w:space="0" w:color="auto"/>
        <w:right w:val="none" w:sz="0" w:space="0" w:color="auto"/>
      </w:divBdr>
    </w:div>
    <w:div w:id="1680885228">
      <w:bodyDiv w:val="1"/>
      <w:marLeft w:val="0"/>
      <w:marRight w:val="0"/>
      <w:marTop w:val="0"/>
      <w:marBottom w:val="0"/>
      <w:divBdr>
        <w:top w:val="none" w:sz="0" w:space="0" w:color="auto"/>
        <w:left w:val="none" w:sz="0" w:space="0" w:color="auto"/>
        <w:bottom w:val="none" w:sz="0" w:space="0" w:color="auto"/>
        <w:right w:val="none" w:sz="0" w:space="0" w:color="auto"/>
      </w:divBdr>
      <w:divsChild>
        <w:div w:id="338385709">
          <w:marLeft w:val="0"/>
          <w:marRight w:val="0"/>
          <w:marTop w:val="0"/>
          <w:marBottom w:val="0"/>
          <w:divBdr>
            <w:top w:val="none" w:sz="0" w:space="0" w:color="auto"/>
            <w:left w:val="none" w:sz="0" w:space="0" w:color="auto"/>
            <w:bottom w:val="none" w:sz="0" w:space="0" w:color="auto"/>
            <w:right w:val="none" w:sz="0" w:space="0" w:color="auto"/>
          </w:divBdr>
          <w:divsChild>
            <w:div w:id="1328745710">
              <w:marLeft w:val="0"/>
              <w:marRight w:val="0"/>
              <w:marTop w:val="0"/>
              <w:marBottom w:val="0"/>
              <w:divBdr>
                <w:top w:val="none" w:sz="0" w:space="0" w:color="auto"/>
                <w:left w:val="none" w:sz="0" w:space="0" w:color="auto"/>
                <w:bottom w:val="none" w:sz="0" w:space="0" w:color="auto"/>
                <w:right w:val="none" w:sz="0" w:space="0" w:color="auto"/>
              </w:divBdr>
            </w:div>
          </w:divsChild>
        </w:div>
        <w:div w:id="1997419569">
          <w:marLeft w:val="0"/>
          <w:marRight w:val="0"/>
          <w:marTop w:val="0"/>
          <w:marBottom w:val="0"/>
          <w:divBdr>
            <w:top w:val="none" w:sz="0" w:space="0" w:color="auto"/>
            <w:left w:val="none" w:sz="0" w:space="0" w:color="auto"/>
            <w:bottom w:val="none" w:sz="0" w:space="0" w:color="auto"/>
            <w:right w:val="none" w:sz="0" w:space="0" w:color="auto"/>
          </w:divBdr>
          <w:divsChild>
            <w:div w:id="1213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86425">
      <w:bodyDiv w:val="1"/>
      <w:marLeft w:val="0"/>
      <w:marRight w:val="0"/>
      <w:marTop w:val="0"/>
      <w:marBottom w:val="0"/>
      <w:divBdr>
        <w:top w:val="none" w:sz="0" w:space="0" w:color="auto"/>
        <w:left w:val="none" w:sz="0" w:space="0" w:color="auto"/>
        <w:bottom w:val="none" w:sz="0" w:space="0" w:color="auto"/>
        <w:right w:val="none" w:sz="0" w:space="0" w:color="auto"/>
      </w:divBdr>
    </w:div>
    <w:div w:id="1690985851">
      <w:bodyDiv w:val="1"/>
      <w:marLeft w:val="0"/>
      <w:marRight w:val="0"/>
      <w:marTop w:val="0"/>
      <w:marBottom w:val="0"/>
      <w:divBdr>
        <w:top w:val="none" w:sz="0" w:space="0" w:color="auto"/>
        <w:left w:val="none" w:sz="0" w:space="0" w:color="auto"/>
        <w:bottom w:val="none" w:sz="0" w:space="0" w:color="auto"/>
        <w:right w:val="none" w:sz="0" w:space="0" w:color="auto"/>
      </w:divBdr>
    </w:div>
    <w:div w:id="1692219068">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1703556">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5685747">
      <w:bodyDiv w:val="1"/>
      <w:marLeft w:val="0"/>
      <w:marRight w:val="0"/>
      <w:marTop w:val="0"/>
      <w:marBottom w:val="0"/>
      <w:divBdr>
        <w:top w:val="none" w:sz="0" w:space="0" w:color="auto"/>
        <w:left w:val="none" w:sz="0" w:space="0" w:color="auto"/>
        <w:bottom w:val="none" w:sz="0" w:space="0" w:color="auto"/>
        <w:right w:val="none" w:sz="0" w:space="0" w:color="auto"/>
      </w:divBdr>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62019796">
      <w:bodyDiv w:val="1"/>
      <w:marLeft w:val="0"/>
      <w:marRight w:val="0"/>
      <w:marTop w:val="0"/>
      <w:marBottom w:val="0"/>
      <w:divBdr>
        <w:top w:val="none" w:sz="0" w:space="0" w:color="auto"/>
        <w:left w:val="none" w:sz="0" w:space="0" w:color="auto"/>
        <w:bottom w:val="none" w:sz="0" w:space="0" w:color="auto"/>
        <w:right w:val="none" w:sz="0" w:space="0" w:color="auto"/>
      </w:divBdr>
    </w:div>
    <w:div w:id="1764060400">
      <w:bodyDiv w:val="1"/>
      <w:marLeft w:val="0"/>
      <w:marRight w:val="0"/>
      <w:marTop w:val="0"/>
      <w:marBottom w:val="0"/>
      <w:divBdr>
        <w:top w:val="none" w:sz="0" w:space="0" w:color="auto"/>
        <w:left w:val="none" w:sz="0" w:space="0" w:color="auto"/>
        <w:bottom w:val="none" w:sz="0" w:space="0" w:color="auto"/>
        <w:right w:val="none" w:sz="0" w:space="0" w:color="auto"/>
      </w:divBdr>
    </w:div>
    <w:div w:id="1774781182">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5808154">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00106881">
      <w:bodyDiv w:val="1"/>
      <w:marLeft w:val="0"/>
      <w:marRight w:val="0"/>
      <w:marTop w:val="0"/>
      <w:marBottom w:val="0"/>
      <w:divBdr>
        <w:top w:val="none" w:sz="0" w:space="0" w:color="auto"/>
        <w:left w:val="none" w:sz="0" w:space="0" w:color="auto"/>
        <w:bottom w:val="none" w:sz="0" w:space="0" w:color="auto"/>
        <w:right w:val="none" w:sz="0" w:space="0" w:color="auto"/>
      </w:divBdr>
    </w:div>
    <w:div w:id="1804157844">
      <w:bodyDiv w:val="1"/>
      <w:marLeft w:val="0"/>
      <w:marRight w:val="0"/>
      <w:marTop w:val="0"/>
      <w:marBottom w:val="0"/>
      <w:divBdr>
        <w:top w:val="none" w:sz="0" w:space="0" w:color="auto"/>
        <w:left w:val="none" w:sz="0" w:space="0" w:color="auto"/>
        <w:bottom w:val="none" w:sz="0" w:space="0" w:color="auto"/>
        <w:right w:val="none" w:sz="0" w:space="0" w:color="auto"/>
      </w:divBdr>
    </w:div>
    <w:div w:id="1806854611">
      <w:bodyDiv w:val="1"/>
      <w:marLeft w:val="0"/>
      <w:marRight w:val="0"/>
      <w:marTop w:val="0"/>
      <w:marBottom w:val="0"/>
      <w:divBdr>
        <w:top w:val="none" w:sz="0" w:space="0" w:color="auto"/>
        <w:left w:val="none" w:sz="0" w:space="0" w:color="auto"/>
        <w:bottom w:val="none" w:sz="0" w:space="0" w:color="auto"/>
        <w:right w:val="none" w:sz="0" w:space="0" w:color="auto"/>
      </w:divBdr>
    </w:div>
    <w:div w:id="1823497699">
      <w:bodyDiv w:val="1"/>
      <w:marLeft w:val="0"/>
      <w:marRight w:val="0"/>
      <w:marTop w:val="0"/>
      <w:marBottom w:val="0"/>
      <w:divBdr>
        <w:top w:val="none" w:sz="0" w:space="0" w:color="auto"/>
        <w:left w:val="none" w:sz="0" w:space="0" w:color="auto"/>
        <w:bottom w:val="none" w:sz="0" w:space="0" w:color="auto"/>
        <w:right w:val="none" w:sz="0" w:space="0" w:color="auto"/>
      </w:divBdr>
    </w:div>
    <w:div w:id="1825851634">
      <w:bodyDiv w:val="1"/>
      <w:marLeft w:val="0"/>
      <w:marRight w:val="0"/>
      <w:marTop w:val="0"/>
      <w:marBottom w:val="0"/>
      <w:divBdr>
        <w:top w:val="none" w:sz="0" w:space="0" w:color="auto"/>
        <w:left w:val="none" w:sz="0" w:space="0" w:color="auto"/>
        <w:bottom w:val="none" w:sz="0" w:space="0" w:color="auto"/>
        <w:right w:val="none" w:sz="0" w:space="0" w:color="auto"/>
      </w:divBdr>
    </w:div>
    <w:div w:id="1828551442">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42625626">
      <w:bodyDiv w:val="1"/>
      <w:marLeft w:val="0"/>
      <w:marRight w:val="0"/>
      <w:marTop w:val="0"/>
      <w:marBottom w:val="0"/>
      <w:divBdr>
        <w:top w:val="none" w:sz="0" w:space="0" w:color="auto"/>
        <w:left w:val="none" w:sz="0" w:space="0" w:color="auto"/>
        <w:bottom w:val="none" w:sz="0" w:space="0" w:color="auto"/>
        <w:right w:val="none" w:sz="0" w:space="0" w:color="auto"/>
      </w:divBdr>
      <w:divsChild>
        <w:div w:id="2011909732">
          <w:marLeft w:val="0"/>
          <w:marRight w:val="0"/>
          <w:marTop w:val="0"/>
          <w:marBottom w:val="0"/>
          <w:divBdr>
            <w:top w:val="none" w:sz="0" w:space="0" w:color="auto"/>
            <w:left w:val="none" w:sz="0" w:space="0" w:color="auto"/>
            <w:bottom w:val="none" w:sz="0" w:space="0" w:color="auto"/>
            <w:right w:val="none" w:sz="0" w:space="0" w:color="auto"/>
          </w:divBdr>
        </w:div>
        <w:div w:id="1682930473">
          <w:marLeft w:val="0"/>
          <w:marRight w:val="0"/>
          <w:marTop w:val="0"/>
          <w:marBottom w:val="0"/>
          <w:divBdr>
            <w:top w:val="none" w:sz="0" w:space="0" w:color="auto"/>
            <w:left w:val="none" w:sz="0" w:space="0" w:color="auto"/>
            <w:bottom w:val="none" w:sz="0" w:space="0" w:color="auto"/>
            <w:right w:val="none" w:sz="0" w:space="0" w:color="auto"/>
          </w:divBdr>
        </w:div>
      </w:divsChild>
    </w:div>
    <w:div w:id="1845394879">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2449814">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3836852">
      <w:bodyDiv w:val="1"/>
      <w:marLeft w:val="0"/>
      <w:marRight w:val="0"/>
      <w:marTop w:val="0"/>
      <w:marBottom w:val="0"/>
      <w:divBdr>
        <w:top w:val="none" w:sz="0" w:space="0" w:color="auto"/>
        <w:left w:val="none" w:sz="0" w:space="0" w:color="auto"/>
        <w:bottom w:val="none" w:sz="0" w:space="0" w:color="auto"/>
        <w:right w:val="none" w:sz="0" w:space="0" w:color="auto"/>
      </w:divBdr>
    </w:div>
    <w:div w:id="1854030798">
      <w:bodyDiv w:val="1"/>
      <w:marLeft w:val="0"/>
      <w:marRight w:val="0"/>
      <w:marTop w:val="0"/>
      <w:marBottom w:val="0"/>
      <w:divBdr>
        <w:top w:val="none" w:sz="0" w:space="0" w:color="auto"/>
        <w:left w:val="none" w:sz="0" w:space="0" w:color="auto"/>
        <w:bottom w:val="none" w:sz="0" w:space="0" w:color="auto"/>
        <w:right w:val="none" w:sz="0" w:space="0" w:color="auto"/>
      </w:divBdr>
    </w:div>
    <w:div w:id="1854954644">
      <w:bodyDiv w:val="1"/>
      <w:marLeft w:val="0"/>
      <w:marRight w:val="0"/>
      <w:marTop w:val="0"/>
      <w:marBottom w:val="0"/>
      <w:divBdr>
        <w:top w:val="none" w:sz="0" w:space="0" w:color="auto"/>
        <w:left w:val="none" w:sz="0" w:space="0" w:color="auto"/>
        <w:bottom w:val="none" w:sz="0" w:space="0" w:color="auto"/>
        <w:right w:val="none" w:sz="0" w:space="0" w:color="auto"/>
      </w:divBdr>
    </w:div>
    <w:div w:id="1861821696">
      <w:bodyDiv w:val="1"/>
      <w:marLeft w:val="0"/>
      <w:marRight w:val="0"/>
      <w:marTop w:val="0"/>
      <w:marBottom w:val="0"/>
      <w:divBdr>
        <w:top w:val="none" w:sz="0" w:space="0" w:color="auto"/>
        <w:left w:val="none" w:sz="0" w:space="0" w:color="auto"/>
        <w:bottom w:val="none" w:sz="0" w:space="0" w:color="auto"/>
        <w:right w:val="none" w:sz="0" w:space="0" w:color="auto"/>
      </w:divBdr>
    </w:div>
    <w:div w:id="1880817924">
      <w:bodyDiv w:val="1"/>
      <w:marLeft w:val="0"/>
      <w:marRight w:val="0"/>
      <w:marTop w:val="0"/>
      <w:marBottom w:val="0"/>
      <w:divBdr>
        <w:top w:val="none" w:sz="0" w:space="0" w:color="auto"/>
        <w:left w:val="none" w:sz="0" w:space="0" w:color="auto"/>
        <w:bottom w:val="none" w:sz="0" w:space="0" w:color="auto"/>
        <w:right w:val="none" w:sz="0" w:space="0" w:color="auto"/>
      </w:divBdr>
    </w:div>
    <w:div w:id="1886138591">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4631998">
      <w:bodyDiv w:val="1"/>
      <w:marLeft w:val="0"/>
      <w:marRight w:val="0"/>
      <w:marTop w:val="0"/>
      <w:marBottom w:val="0"/>
      <w:divBdr>
        <w:top w:val="none" w:sz="0" w:space="0" w:color="auto"/>
        <w:left w:val="none" w:sz="0" w:space="0" w:color="auto"/>
        <w:bottom w:val="none" w:sz="0" w:space="0" w:color="auto"/>
        <w:right w:val="none" w:sz="0" w:space="0" w:color="auto"/>
      </w:divBdr>
    </w:div>
    <w:div w:id="1906407266">
      <w:bodyDiv w:val="1"/>
      <w:marLeft w:val="0"/>
      <w:marRight w:val="0"/>
      <w:marTop w:val="0"/>
      <w:marBottom w:val="0"/>
      <w:divBdr>
        <w:top w:val="none" w:sz="0" w:space="0" w:color="auto"/>
        <w:left w:val="none" w:sz="0" w:space="0" w:color="auto"/>
        <w:bottom w:val="none" w:sz="0" w:space="0" w:color="auto"/>
        <w:right w:val="none" w:sz="0" w:space="0" w:color="auto"/>
      </w:divBdr>
    </w:div>
    <w:div w:id="1915776304">
      <w:bodyDiv w:val="1"/>
      <w:marLeft w:val="0"/>
      <w:marRight w:val="0"/>
      <w:marTop w:val="0"/>
      <w:marBottom w:val="0"/>
      <w:divBdr>
        <w:top w:val="none" w:sz="0" w:space="0" w:color="auto"/>
        <w:left w:val="none" w:sz="0" w:space="0" w:color="auto"/>
        <w:bottom w:val="none" w:sz="0" w:space="0" w:color="auto"/>
        <w:right w:val="none" w:sz="0" w:space="0" w:color="auto"/>
      </w:divBdr>
    </w:div>
    <w:div w:id="1920360096">
      <w:bodyDiv w:val="1"/>
      <w:marLeft w:val="0"/>
      <w:marRight w:val="0"/>
      <w:marTop w:val="0"/>
      <w:marBottom w:val="0"/>
      <w:divBdr>
        <w:top w:val="none" w:sz="0" w:space="0" w:color="auto"/>
        <w:left w:val="none" w:sz="0" w:space="0" w:color="auto"/>
        <w:bottom w:val="none" w:sz="0" w:space="0" w:color="auto"/>
        <w:right w:val="none" w:sz="0" w:space="0" w:color="auto"/>
      </w:divBdr>
    </w:div>
    <w:div w:id="1927417251">
      <w:bodyDiv w:val="1"/>
      <w:marLeft w:val="0"/>
      <w:marRight w:val="0"/>
      <w:marTop w:val="0"/>
      <w:marBottom w:val="0"/>
      <w:divBdr>
        <w:top w:val="none" w:sz="0" w:space="0" w:color="auto"/>
        <w:left w:val="none" w:sz="0" w:space="0" w:color="auto"/>
        <w:bottom w:val="none" w:sz="0" w:space="0" w:color="auto"/>
        <w:right w:val="none" w:sz="0" w:space="0" w:color="auto"/>
      </w:divBdr>
    </w:div>
    <w:div w:id="1940209402">
      <w:bodyDiv w:val="1"/>
      <w:marLeft w:val="0"/>
      <w:marRight w:val="0"/>
      <w:marTop w:val="0"/>
      <w:marBottom w:val="0"/>
      <w:divBdr>
        <w:top w:val="none" w:sz="0" w:space="0" w:color="auto"/>
        <w:left w:val="none" w:sz="0" w:space="0" w:color="auto"/>
        <w:bottom w:val="none" w:sz="0" w:space="0" w:color="auto"/>
        <w:right w:val="none" w:sz="0" w:space="0" w:color="auto"/>
      </w:divBdr>
    </w:div>
    <w:div w:id="1941185198">
      <w:bodyDiv w:val="1"/>
      <w:marLeft w:val="0"/>
      <w:marRight w:val="0"/>
      <w:marTop w:val="0"/>
      <w:marBottom w:val="0"/>
      <w:divBdr>
        <w:top w:val="none" w:sz="0" w:space="0" w:color="auto"/>
        <w:left w:val="none" w:sz="0" w:space="0" w:color="auto"/>
        <w:bottom w:val="none" w:sz="0" w:space="0" w:color="auto"/>
        <w:right w:val="none" w:sz="0" w:space="0" w:color="auto"/>
      </w:divBdr>
    </w:div>
    <w:div w:id="1942105705">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9044989">
      <w:bodyDiv w:val="1"/>
      <w:marLeft w:val="0"/>
      <w:marRight w:val="0"/>
      <w:marTop w:val="0"/>
      <w:marBottom w:val="0"/>
      <w:divBdr>
        <w:top w:val="none" w:sz="0" w:space="0" w:color="auto"/>
        <w:left w:val="none" w:sz="0" w:space="0" w:color="auto"/>
        <w:bottom w:val="none" w:sz="0" w:space="0" w:color="auto"/>
        <w:right w:val="none" w:sz="0" w:space="0" w:color="auto"/>
      </w:divBdr>
    </w:div>
    <w:div w:id="1949463128">
      <w:bodyDiv w:val="1"/>
      <w:marLeft w:val="0"/>
      <w:marRight w:val="0"/>
      <w:marTop w:val="0"/>
      <w:marBottom w:val="0"/>
      <w:divBdr>
        <w:top w:val="none" w:sz="0" w:space="0" w:color="auto"/>
        <w:left w:val="none" w:sz="0" w:space="0" w:color="auto"/>
        <w:bottom w:val="none" w:sz="0" w:space="0" w:color="auto"/>
        <w:right w:val="none" w:sz="0" w:space="0" w:color="auto"/>
      </w:divBdr>
    </w:div>
    <w:div w:id="196025594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77835762">
      <w:bodyDiv w:val="1"/>
      <w:marLeft w:val="0"/>
      <w:marRight w:val="0"/>
      <w:marTop w:val="0"/>
      <w:marBottom w:val="0"/>
      <w:divBdr>
        <w:top w:val="none" w:sz="0" w:space="0" w:color="auto"/>
        <w:left w:val="none" w:sz="0" w:space="0" w:color="auto"/>
        <w:bottom w:val="none" w:sz="0" w:space="0" w:color="auto"/>
        <w:right w:val="none" w:sz="0" w:space="0" w:color="auto"/>
      </w:divBdr>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142020">
      <w:bodyDiv w:val="1"/>
      <w:marLeft w:val="0"/>
      <w:marRight w:val="0"/>
      <w:marTop w:val="0"/>
      <w:marBottom w:val="0"/>
      <w:divBdr>
        <w:top w:val="none" w:sz="0" w:space="0" w:color="auto"/>
        <w:left w:val="none" w:sz="0" w:space="0" w:color="auto"/>
        <w:bottom w:val="none" w:sz="0" w:space="0" w:color="auto"/>
        <w:right w:val="none" w:sz="0" w:space="0" w:color="auto"/>
      </w:divBdr>
    </w:div>
    <w:div w:id="1997761266">
      <w:bodyDiv w:val="1"/>
      <w:marLeft w:val="0"/>
      <w:marRight w:val="0"/>
      <w:marTop w:val="0"/>
      <w:marBottom w:val="0"/>
      <w:divBdr>
        <w:top w:val="none" w:sz="0" w:space="0" w:color="auto"/>
        <w:left w:val="none" w:sz="0" w:space="0" w:color="auto"/>
        <w:bottom w:val="none" w:sz="0" w:space="0" w:color="auto"/>
        <w:right w:val="none" w:sz="0" w:space="0" w:color="auto"/>
      </w:divBdr>
    </w:div>
    <w:div w:id="2003970153">
      <w:bodyDiv w:val="1"/>
      <w:marLeft w:val="0"/>
      <w:marRight w:val="0"/>
      <w:marTop w:val="0"/>
      <w:marBottom w:val="0"/>
      <w:divBdr>
        <w:top w:val="none" w:sz="0" w:space="0" w:color="auto"/>
        <w:left w:val="none" w:sz="0" w:space="0" w:color="auto"/>
        <w:bottom w:val="none" w:sz="0" w:space="0" w:color="auto"/>
        <w:right w:val="none" w:sz="0" w:space="0" w:color="auto"/>
      </w:divBdr>
    </w:div>
    <w:div w:id="2007049375">
      <w:bodyDiv w:val="1"/>
      <w:marLeft w:val="0"/>
      <w:marRight w:val="0"/>
      <w:marTop w:val="0"/>
      <w:marBottom w:val="0"/>
      <w:divBdr>
        <w:top w:val="none" w:sz="0" w:space="0" w:color="auto"/>
        <w:left w:val="none" w:sz="0" w:space="0" w:color="auto"/>
        <w:bottom w:val="none" w:sz="0" w:space="0" w:color="auto"/>
        <w:right w:val="none" w:sz="0" w:space="0" w:color="auto"/>
      </w:divBdr>
    </w:div>
    <w:div w:id="2011523350">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4743160">
      <w:bodyDiv w:val="1"/>
      <w:marLeft w:val="0"/>
      <w:marRight w:val="0"/>
      <w:marTop w:val="0"/>
      <w:marBottom w:val="0"/>
      <w:divBdr>
        <w:top w:val="none" w:sz="0" w:space="0" w:color="auto"/>
        <w:left w:val="none" w:sz="0" w:space="0" w:color="auto"/>
        <w:bottom w:val="none" w:sz="0" w:space="0" w:color="auto"/>
        <w:right w:val="none" w:sz="0" w:space="0" w:color="auto"/>
      </w:divBdr>
    </w:div>
    <w:div w:id="2025204277">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1344758">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1311583">
      <w:bodyDiv w:val="1"/>
      <w:marLeft w:val="0"/>
      <w:marRight w:val="0"/>
      <w:marTop w:val="0"/>
      <w:marBottom w:val="0"/>
      <w:divBdr>
        <w:top w:val="none" w:sz="0" w:space="0" w:color="auto"/>
        <w:left w:val="none" w:sz="0" w:space="0" w:color="auto"/>
        <w:bottom w:val="none" w:sz="0" w:space="0" w:color="auto"/>
        <w:right w:val="none" w:sz="0" w:space="0" w:color="auto"/>
      </w:divBdr>
    </w:div>
    <w:div w:id="211505244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37526012">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m.facebook.com/story.php?story_fbid=pfbid02jEvqgmEDdewN2MX3xCTiwrgB8fQUfv1qNT5skr7BbAunhTE36pWy7dkgnoqA5Txrl&amp;id=100076683203297"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facebook.com/story.php?story_fbid=pfbid02jEvqgmEDdewN2MX3xCTiwrgB8fQUfv1qNT5skr7BbAunhTE36pWy7dkgnoqA5Txrl&amp;id=100076683203297"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rive.google.com/file/d/1UmT9MnKv2qnAXgNtWMQYCHaYVZe_fpxN/view"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668193-60F2-4802-8313-B1E67D480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9059</Words>
  <Characters>49827</Characters>
  <Application>Microsoft Office Word</Application>
  <DocSecurity>0</DocSecurity>
  <Lines>415</Lines>
  <Paragraphs>117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58769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Ivette Razo De La Paz</dc:creator>
  <cp:keywords/>
  <dc:description/>
  <cp:lastModifiedBy>Cuenta Microsoft</cp:lastModifiedBy>
  <cp:revision>5</cp:revision>
  <cp:lastPrinted>2019-11-07T17:48:00Z</cp:lastPrinted>
  <dcterms:created xsi:type="dcterms:W3CDTF">2023-05-30T15:47:00Z</dcterms:created>
  <dcterms:modified xsi:type="dcterms:W3CDTF">2023-06-01T17:11:00Z</dcterms:modified>
</cp:coreProperties>
</file>