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34424C55" w:rsidR="009417CA" w:rsidRPr="00520DAC" w:rsidRDefault="009417CA" w:rsidP="00DA29A0">
      <w:pPr>
        <w:tabs>
          <w:tab w:val="left" w:pos="3465"/>
        </w:tabs>
        <w:spacing w:line="360" w:lineRule="auto"/>
        <w:jc w:val="both"/>
        <w:rPr>
          <w:rFonts w:ascii="Palatino Linotype" w:hAnsi="Palatino Linotype"/>
        </w:rPr>
      </w:pPr>
      <w:r w:rsidRPr="00520DA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9126C" w:rsidRPr="00520DAC">
        <w:rPr>
          <w:rFonts w:ascii="Palatino Linotype" w:hAnsi="Palatino Linotype"/>
        </w:rPr>
        <w:t>uno</w:t>
      </w:r>
      <w:r w:rsidR="00ED153D" w:rsidRPr="00520DAC">
        <w:rPr>
          <w:rFonts w:ascii="Palatino Linotype" w:hAnsi="Palatino Linotype"/>
        </w:rPr>
        <w:t xml:space="preserve"> (01)</w:t>
      </w:r>
      <w:r w:rsidRPr="00520DAC">
        <w:rPr>
          <w:rFonts w:ascii="Palatino Linotype" w:hAnsi="Palatino Linotype"/>
        </w:rPr>
        <w:t xml:space="preserve"> de </w:t>
      </w:r>
      <w:r w:rsidR="00B9126C" w:rsidRPr="00520DAC">
        <w:rPr>
          <w:rFonts w:ascii="Palatino Linotype" w:hAnsi="Palatino Linotype"/>
        </w:rPr>
        <w:t>febrero</w:t>
      </w:r>
      <w:r w:rsidR="00D07F3B" w:rsidRPr="00520DAC">
        <w:rPr>
          <w:rFonts w:ascii="Palatino Linotype" w:hAnsi="Palatino Linotype"/>
        </w:rPr>
        <w:t xml:space="preserve"> </w:t>
      </w:r>
      <w:r w:rsidRPr="00520DAC">
        <w:rPr>
          <w:rFonts w:ascii="Palatino Linotype" w:hAnsi="Palatino Linotype"/>
        </w:rPr>
        <w:t xml:space="preserve">de dos mil </w:t>
      </w:r>
      <w:r w:rsidR="00B9126C" w:rsidRPr="00520DAC">
        <w:rPr>
          <w:rFonts w:ascii="Palatino Linotype" w:hAnsi="Palatino Linotype"/>
        </w:rPr>
        <w:t>veintitrés</w:t>
      </w:r>
      <w:r w:rsidRPr="00520DAC">
        <w:rPr>
          <w:rFonts w:ascii="Palatino Linotype" w:hAnsi="Palatino Linotype"/>
        </w:rPr>
        <w:t>.</w:t>
      </w:r>
    </w:p>
    <w:p w14:paraId="2ED1CC5D" w14:textId="77777777" w:rsidR="00BE1923" w:rsidRPr="00520DAC" w:rsidRDefault="00BE1923" w:rsidP="00DA29A0">
      <w:pPr>
        <w:tabs>
          <w:tab w:val="left" w:pos="3465"/>
        </w:tabs>
        <w:spacing w:line="360" w:lineRule="auto"/>
        <w:jc w:val="both"/>
        <w:rPr>
          <w:rFonts w:ascii="Palatino Linotype" w:hAnsi="Palatino Linotype"/>
        </w:rPr>
      </w:pPr>
    </w:p>
    <w:p w14:paraId="06D978F5" w14:textId="483A7822" w:rsidR="002D0241" w:rsidRPr="00520DAC" w:rsidRDefault="009417CA" w:rsidP="00DA29A0">
      <w:pPr>
        <w:spacing w:line="360" w:lineRule="auto"/>
        <w:jc w:val="both"/>
        <w:rPr>
          <w:rFonts w:ascii="Palatino Linotype" w:hAnsi="Palatino Linotype"/>
        </w:rPr>
      </w:pPr>
      <w:r w:rsidRPr="00520DAC">
        <w:rPr>
          <w:rFonts w:ascii="Palatino Linotype" w:hAnsi="Palatino Linotype"/>
          <w:b/>
        </w:rPr>
        <w:t>VISTO</w:t>
      </w:r>
      <w:r w:rsidRPr="00520DAC">
        <w:rPr>
          <w:rFonts w:ascii="Palatino Linotype" w:hAnsi="Palatino Linotype"/>
        </w:rPr>
        <w:t xml:space="preserve"> el expediente elec</w:t>
      </w:r>
      <w:r w:rsidR="004B0B13" w:rsidRPr="00520DAC">
        <w:rPr>
          <w:rFonts w:ascii="Palatino Linotype" w:hAnsi="Palatino Linotype"/>
        </w:rPr>
        <w:t>trónico formado con motivo del R</w:t>
      </w:r>
      <w:r w:rsidRPr="00520DAC">
        <w:rPr>
          <w:rFonts w:ascii="Palatino Linotype" w:hAnsi="Palatino Linotype"/>
        </w:rPr>
        <w:t xml:space="preserve">ecurso de </w:t>
      </w:r>
      <w:r w:rsidR="004B0B13" w:rsidRPr="00520DAC">
        <w:rPr>
          <w:rFonts w:ascii="Palatino Linotype" w:hAnsi="Palatino Linotype"/>
        </w:rPr>
        <w:t>R</w:t>
      </w:r>
      <w:r w:rsidRPr="00520DAC">
        <w:rPr>
          <w:rFonts w:ascii="Palatino Linotype" w:hAnsi="Palatino Linotype"/>
        </w:rPr>
        <w:t xml:space="preserve">evisión </w:t>
      </w:r>
      <w:r w:rsidR="006D6FB0" w:rsidRPr="00520DAC">
        <w:rPr>
          <w:rFonts w:ascii="Palatino Linotype" w:hAnsi="Palatino Linotype"/>
          <w:b/>
        </w:rPr>
        <w:t>00153/INFOEM/IP/RR/2023</w:t>
      </w:r>
      <w:r w:rsidRPr="00520DAC">
        <w:rPr>
          <w:rFonts w:ascii="Palatino Linotype" w:hAnsi="Palatino Linotype"/>
          <w:b/>
        </w:rPr>
        <w:t>,</w:t>
      </w:r>
      <w:r w:rsidRPr="00520DAC">
        <w:rPr>
          <w:rFonts w:ascii="Palatino Linotype" w:hAnsi="Palatino Linotype" w:cs="Arial"/>
          <w:b/>
          <w:bCs/>
        </w:rPr>
        <w:t xml:space="preserve"> </w:t>
      </w:r>
      <w:r w:rsidRPr="00520DAC">
        <w:rPr>
          <w:rFonts w:ascii="Palatino Linotype" w:hAnsi="Palatino Linotype"/>
        </w:rPr>
        <w:t>promovido por</w:t>
      </w:r>
      <w:r w:rsidR="00A5272E" w:rsidRPr="00520DAC">
        <w:rPr>
          <w:rFonts w:ascii="Palatino Linotype" w:hAnsi="Palatino Linotype"/>
        </w:rPr>
        <w:t xml:space="preserve"> </w:t>
      </w:r>
      <w:r w:rsidR="00106005" w:rsidRPr="00520DAC">
        <w:rPr>
          <w:rFonts w:ascii="Palatino Linotype" w:hAnsi="Palatino Linotype"/>
          <w:b/>
        </w:rPr>
        <w:t>una personas que no proporcionó datos</w:t>
      </w:r>
      <w:r w:rsidR="00912DA1" w:rsidRPr="00520DAC">
        <w:rPr>
          <w:rFonts w:ascii="Palatino Linotype" w:hAnsi="Palatino Linotype"/>
          <w:b/>
        </w:rPr>
        <w:t xml:space="preserve"> de identificación</w:t>
      </w:r>
      <w:r w:rsidR="006A2E51" w:rsidRPr="00520DAC">
        <w:rPr>
          <w:rFonts w:ascii="Palatino Linotype" w:hAnsi="Palatino Linotype"/>
          <w:b/>
        </w:rPr>
        <w:t>,</w:t>
      </w:r>
      <w:r w:rsidR="008B13E3" w:rsidRPr="00520DAC">
        <w:rPr>
          <w:rFonts w:ascii="Palatino Linotype" w:hAnsi="Palatino Linotype"/>
        </w:rPr>
        <w:t xml:space="preserve"> a través de</w:t>
      </w:r>
      <w:r w:rsidR="00150024" w:rsidRPr="00520DAC">
        <w:rPr>
          <w:rFonts w:ascii="Palatino Linotype" w:hAnsi="Palatino Linotype"/>
        </w:rPr>
        <w:t xml:space="preserve">l </w:t>
      </w:r>
      <w:r w:rsidR="008B13E3" w:rsidRPr="00520DAC">
        <w:rPr>
          <w:rFonts w:ascii="Palatino Linotype" w:hAnsi="Palatino Linotype"/>
        </w:rPr>
        <w:t>Sistema de Acceso a la Información Mexiquense</w:t>
      </w:r>
      <w:r w:rsidRPr="00520DAC">
        <w:rPr>
          <w:rFonts w:ascii="Palatino Linotype" w:hAnsi="Palatino Linotype"/>
        </w:rPr>
        <w:t xml:space="preserve"> </w:t>
      </w:r>
      <w:r w:rsidRPr="00520DAC">
        <w:rPr>
          <w:rFonts w:ascii="Palatino Linotype" w:hAnsi="Palatino Linotype"/>
          <w:b/>
        </w:rPr>
        <w:t>(</w:t>
      </w:r>
      <w:r w:rsidR="008B13E3" w:rsidRPr="00520DAC">
        <w:rPr>
          <w:rFonts w:ascii="Palatino Linotype" w:hAnsi="Palatino Linotype"/>
          <w:b/>
        </w:rPr>
        <w:t>SAIMEX</w:t>
      </w:r>
      <w:r w:rsidRPr="00520DAC">
        <w:rPr>
          <w:rFonts w:ascii="Palatino Linotype" w:hAnsi="Palatino Linotype"/>
          <w:b/>
        </w:rPr>
        <w:t>)</w:t>
      </w:r>
      <w:r w:rsidRPr="00520DAC">
        <w:rPr>
          <w:rFonts w:ascii="Palatino Linotype" w:hAnsi="Palatino Linotype"/>
        </w:rPr>
        <w:t xml:space="preserve">, </w:t>
      </w:r>
      <w:r w:rsidR="00150024" w:rsidRPr="00520DAC">
        <w:rPr>
          <w:rFonts w:ascii="Palatino Linotype" w:hAnsi="Palatino Linotype"/>
        </w:rPr>
        <w:t xml:space="preserve">a quien </w:t>
      </w:r>
      <w:r w:rsidR="00A5272E" w:rsidRPr="00520DAC">
        <w:rPr>
          <w:rFonts w:ascii="Palatino Linotype" w:hAnsi="Palatino Linotype"/>
        </w:rPr>
        <w:t>en lo sucesivo</w:t>
      </w:r>
      <w:r w:rsidRPr="00520DAC">
        <w:rPr>
          <w:rFonts w:ascii="Palatino Linotype" w:hAnsi="Palatino Linotype"/>
        </w:rPr>
        <w:t xml:space="preserve"> se le identificará como </w:t>
      </w:r>
      <w:r w:rsidR="00A5272E" w:rsidRPr="00520DAC">
        <w:rPr>
          <w:rFonts w:ascii="Palatino Linotype" w:hAnsi="Palatino Linotype"/>
          <w:b/>
        </w:rPr>
        <w:t>EL</w:t>
      </w:r>
      <w:r w:rsidRPr="00520DAC">
        <w:rPr>
          <w:rFonts w:ascii="Palatino Linotype" w:hAnsi="Palatino Linotype"/>
          <w:b/>
        </w:rPr>
        <w:t xml:space="preserve"> </w:t>
      </w:r>
      <w:r w:rsidRPr="00520DAC">
        <w:rPr>
          <w:rFonts w:ascii="Palatino Linotype" w:hAnsi="Palatino Linotype" w:cs="Arial"/>
          <w:b/>
        </w:rPr>
        <w:t>RECURRENTE</w:t>
      </w:r>
      <w:r w:rsidRPr="00520DAC">
        <w:rPr>
          <w:rFonts w:ascii="Palatino Linotype" w:hAnsi="Palatino Linotype" w:cs="Arial"/>
        </w:rPr>
        <w:t xml:space="preserve">, en contra de la respuesta del </w:t>
      </w:r>
      <w:r w:rsidR="006D6FB0" w:rsidRPr="00520DAC">
        <w:rPr>
          <w:rFonts w:ascii="Palatino Linotype" w:hAnsi="Palatino Linotype" w:cs="Arial"/>
          <w:b/>
        </w:rPr>
        <w:t>Ayuntamiento de Temascalcingo</w:t>
      </w:r>
      <w:r w:rsidRPr="00520DAC">
        <w:rPr>
          <w:rFonts w:ascii="Palatino Linotype" w:hAnsi="Palatino Linotype" w:cs="Arial"/>
          <w:b/>
        </w:rPr>
        <w:t>,</w:t>
      </w:r>
      <w:r w:rsidRPr="00520DAC">
        <w:rPr>
          <w:rFonts w:ascii="Palatino Linotype" w:hAnsi="Palatino Linotype"/>
          <w:b/>
        </w:rPr>
        <w:t xml:space="preserve"> </w:t>
      </w:r>
      <w:r w:rsidRPr="00520DAC">
        <w:rPr>
          <w:rFonts w:ascii="Palatino Linotype" w:hAnsi="Palatino Linotype"/>
        </w:rPr>
        <w:t xml:space="preserve">en lo sucesivo </w:t>
      </w:r>
      <w:r w:rsidRPr="00520DAC">
        <w:rPr>
          <w:rFonts w:ascii="Palatino Linotype" w:hAnsi="Palatino Linotype"/>
          <w:b/>
        </w:rPr>
        <w:t>EL SUJETO OBLIGADO</w:t>
      </w:r>
      <w:r w:rsidRPr="00520DAC">
        <w:rPr>
          <w:rFonts w:ascii="Palatino Linotype" w:hAnsi="Palatino Linotype"/>
        </w:rPr>
        <w:t>, se procede a dictar la presente resolución, con base en los siguientes:</w:t>
      </w:r>
      <w:bookmarkStart w:id="0" w:name="_Toc85733154"/>
    </w:p>
    <w:p w14:paraId="4922EEF9" w14:textId="77777777" w:rsidR="002D0241" w:rsidRPr="00520DAC" w:rsidRDefault="002D0241" w:rsidP="00DA29A0">
      <w:pPr>
        <w:spacing w:line="360" w:lineRule="auto"/>
        <w:jc w:val="both"/>
        <w:rPr>
          <w:rFonts w:ascii="Palatino Linotype" w:hAnsi="Palatino Linotype"/>
        </w:rPr>
      </w:pPr>
    </w:p>
    <w:p w14:paraId="6D4F2D4C" w14:textId="60020912" w:rsidR="009417CA" w:rsidRPr="00520DAC" w:rsidRDefault="009417CA" w:rsidP="00DA29A0">
      <w:pPr>
        <w:spacing w:line="360" w:lineRule="auto"/>
        <w:jc w:val="center"/>
        <w:rPr>
          <w:rFonts w:ascii="Palatino Linotype" w:hAnsi="Palatino Linotype"/>
          <w:b/>
          <w:color w:val="000000" w:themeColor="text1"/>
          <w:lang w:val="es-ES"/>
        </w:rPr>
      </w:pPr>
      <w:r w:rsidRPr="00520DAC">
        <w:rPr>
          <w:rFonts w:ascii="Palatino Linotype" w:hAnsi="Palatino Linotype"/>
          <w:b/>
          <w:color w:val="000000" w:themeColor="text1"/>
          <w:lang w:val="es-ES"/>
        </w:rPr>
        <w:t>A N T E C E D E N T E S</w:t>
      </w:r>
      <w:bookmarkEnd w:id="0"/>
    </w:p>
    <w:p w14:paraId="07B8C422" w14:textId="77777777" w:rsidR="008A269D" w:rsidRPr="00520DAC" w:rsidRDefault="008A269D" w:rsidP="00DA29A0">
      <w:pPr>
        <w:spacing w:line="360" w:lineRule="auto"/>
        <w:rPr>
          <w:rFonts w:ascii="Palatino Linotype" w:hAnsi="Palatino Linotype"/>
          <w:lang w:val="es-ES" w:eastAsia="es-ES"/>
        </w:rPr>
      </w:pPr>
    </w:p>
    <w:p w14:paraId="6C73856D" w14:textId="11E918CB" w:rsidR="009417CA" w:rsidRPr="00520DAC"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520DAC">
        <w:rPr>
          <w:rFonts w:ascii="Palatino Linotype" w:eastAsia="Calibri" w:hAnsi="Palatino Linotype" w:cs="Arial"/>
        </w:rPr>
        <w:t xml:space="preserve">El día </w:t>
      </w:r>
      <w:r w:rsidR="00B9126C" w:rsidRPr="00520DAC">
        <w:rPr>
          <w:rFonts w:ascii="Palatino Linotype" w:eastAsia="Calibri" w:hAnsi="Palatino Linotype" w:cs="Arial"/>
        </w:rPr>
        <w:t xml:space="preserve">veintiocho </w:t>
      </w:r>
      <w:r w:rsidRPr="00520DAC">
        <w:rPr>
          <w:rFonts w:ascii="Palatino Linotype" w:eastAsia="Calibri" w:hAnsi="Palatino Linotype" w:cs="Arial"/>
        </w:rPr>
        <w:t xml:space="preserve">de </w:t>
      </w:r>
      <w:r w:rsidR="0094784B" w:rsidRPr="00520DAC">
        <w:rPr>
          <w:rFonts w:ascii="Palatino Linotype" w:eastAsia="Calibri" w:hAnsi="Palatino Linotype" w:cs="Arial"/>
        </w:rPr>
        <w:t>noviem</w:t>
      </w:r>
      <w:r w:rsidR="00D07F3B" w:rsidRPr="00520DAC">
        <w:rPr>
          <w:rFonts w:ascii="Palatino Linotype" w:eastAsia="Calibri" w:hAnsi="Palatino Linotype" w:cs="Arial"/>
        </w:rPr>
        <w:t>bre</w:t>
      </w:r>
      <w:r w:rsidRPr="00520DAC">
        <w:rPr>
          <w:rFonts w:ascii="Palatino Linotype" w:eastAsia="Calibri" w:hAnsi="Palatino Linotype" w:cs="Arial"/>
        </w:rPr>
        <w:t xml:space="preserve"> de </w:t>
      </w:r>
      <w:r w:rsidR="00D45675" w:rsidRPr="00520DAC">
        <w:rPr>
          <w:rFonts w:ascii="Palatino Linotype" w:eastAsia="Calibri" w:hAnsi="Palatino Linotype" w:cs="Arial"/>
        </w:rPr>
        <w:t xml:space="preserve">dos mil </w:t>
      </w:r>
      <w:r w:rsidR="0094784B" w:rsidRPr="00520DAC">
        <w:rPr>
          <w:rFonts w:ascii="Palatino Linotype" w:eastAsia="Calibri" w:hAnsi="Palatino Linotype" w:cs="Arial"/>
        </w:rPr>
        <w:t>veintidós</w:t>
      </w:r>
      <w:r w:rsidRPr="00520DAC">
        <w:rPr>
          <w:rFonts w:ascii="Palatino Linotype" w:hAnsi="Palatino Linotype"/>
          <w:b/>
        </w:rPr>
        <w:t xml:space="preserve">, </w:t>
      </w:r>
      <w:r w:rsidRPr="00520DAC">
        <w:rPr>
          <w:rFonts w:ascii="Palatino Linotype" w:eastAsia="Calibri" w:hAnsi="Palatino Linotype" w:cs="Arial"/>
        </w:rPr>
        <w:t xml:space="preserve">se presentó ante el </w:t>
      </w:r>
      <w:r w:rsidRPr="00520DAC">
        <w:rPr>
          <w:rFonts w:ascii="Palatino Linotype" w:eastAsia="Calibri" w:hAnsi="Palatino Linotype" w:cs="Arial"/>
          <w:b/>
        </w:rPr>
        <w:t>SUJETO OBLIGADO</w:t>
      </w:r>
      <w:r w:rsidRPr="00520DAC">
        <w:rPr>
          <w:rFonts w:ascii="Palatino Linotype" w:eastAsia="Calibri" w:hAnsi="Palatino Linotype" w:cs="Arial"/>
        </w:rPr>
        <w:t xml:space="preserve"> vía </w:t>
      </w:r>
      <w:r w:rsidR="008B13E3" w:rsidRPr="00520DAC">
        <w:rPr>
          <w:rFonts w:ascii="Palatino Linotype" w:eastAsia="Calibri" w:hAnsi="Palatino Linotype" w:cs="Arial"/>
          <w:b/>
        </w:rPr>
        <w:t>SAIMEX</w:t>
      </w:r>
      <w:r w:rsidRPr="00520DAC">
        <w:rPr>
          <w:rFonts w:ascii="Palatino Linotype" w:eastAsia="Calibri" w:hAnsi="Palatino Linotype" w:cs="Arial"/>
        </w:rPr>
        <w:t>, la solicitud de información pública registrada con el número</w:t>
      </w:r>
      <w:r w:rsidRPr="00520DAC">
        <w:rPr>
          <w:rFonts w:ascii="Palatino Linotype" w:hAnsi="Palatino Linotype"/>
          <w:b/>
          <w:bCs/>
          <w:color w:val="000000" w:themeColor="text1"/>
        </w:rPr>
        <w:t xml:space="preserve"> </w:t>
      </w:r>
      <w:r w:rsidR="00663DC9" w:rsidRPr="00520DAC">
        <w:rPr>
          <w:rFonts w:ascii="Palatino Linotype" w:hAnsi="Palatino Linotype"/>
          <w:b/>
          <w:bCs/>
          <w:color w:val="000000" w:themeColor="text1"/>
        </w:rPr>
        <w:t>00170/TMASCALC/IP/2022</w:t>
      </w:r>
      <w:r w:rsidRPr="00520DAC">
        <w:rPr>
          <w:rFonts w:ascii="Palatino Linotype" w:hAnsi="Palatino Linotype"/>
          <w:b/>
          <w:bCs/>
          <w:color w:val="000000" w:themeColor="text1"/>
        </w:rPr>
        <w:t>,</w:t>
      </w:r>
      <w:r w:rsidRPr="00520DAC">
        <w:rPr>
          <w:rFonts w:ascii="Palatino Linotype" w:eastAsia="Calibri" w:hAnsi="Palatino Linotype" w:cs="Arial"/>
        </w:rPr>
        <w:t xml:space="preserve"> mediante la cual se solicitó la siguiente información:</w:t>
      </w:r>
    </w:p>
    <w:p w14:paraId="54912EC1" w14:textId="77777777" w:rsidR="00150024" w:rsidRPr="00520DAC" w:rsidRDefault="00150024" w:rsidP="00DA29A0">
      <w:pPr>
        <w:pStyle w:val="Prrafodelista"/>
        <w:spacing w:line="360" w:lineRule="auto"/>
        <w:ind w:left="0"/>
        <w:jc w:val="both"/>
        <w:rPr>
          <w:rFonts w:ascii="Palatino Linotype" w:eastAsia="Calibri" w:hAnsi="Palatino Linotype" w:cs="Arial"/>
        </w:rPr>
      </w:pPr>
    </w:p>
    <w:p w14:paraId="7A083BA2" w14:textId="6D6AE065" w:rsidR="009417CA" w:rsidRPr="00520DAC" w:rsidRDefault="009417CA" w:rsidP="00DA29A0">
      <w:pPr>
        <w:pStyle w:val="Prrafodelista"/>
        <w:spacing w:line="360" w:lineRule="auto"/>
        <w:ind w:left="426" w:right="474"/>
        <w:jc w:val="both"/>
        <w:rPr>
          <w:rFonts w:ascii="Palatino Linotype" w:eastAsia="Calibri" w:hAnsi="Palatino Linotype" w:cs="Arial"/>
          <w:i/>
        </w:rPr>
      </w:pPr>
      <w:r w:rsidRPr="00520DAC">
        <w:rPr>
          <w:rFonts w:ascii="Palatino Linotype" w:eastAsia="Calibri" w:hAnsi="Palatino Linotype" w:cs="Arial"/>
          <w:i/>
        </w:rPr>
        <w:t>“</w:t>
      </w:r>
      <w:r w:rsidR="00663DC9" w:rsidRPr="00520DAC">
        <w:rPr>
          <w:rFonts w:ascii="Palatino Linotype" w:eastAsia="Calibri" w:hAnsi="Palatino Linotype" w:cs="Arial"/>
          <w:i/>
        </w:rPr>
        <w:t>SE SOLICITAN COPIA DE LOS PROCEDIMIENTOS DE CONTRATACIÓN DE ASESORÍA LEGAL O CONTABLE O DE ALGUNA OTRA ÍNDOLE, QUE TUVIERA CONTRATADO EL MUNICIPIO, PARA CUALQUIERA DE SUS ÁREAS.</w:t>
      </w:r>
      <w:r w:rsidRPr="00520DAC">
        <w:rPr>
          <w:rFonts w:ascii="Palatino Linotype" w:eastAsia="Calibri" w:hAnsi="Palatino Linotype" w:cs="Arial"/>
          <w:i/>
        </w:rPr>
        <w:t>”</w:t>
      </w:r>
    </w:p>
    <w:p w14:paraId="68853047" w14:textId="5137819A" w:rsidR="009417CA" w:rsidRPr="00520DAC"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520DAC">
        <w:rPr>
          <w:rFonts w:ascii="Palatino Linotype" w:eastAsia="Calibri" w:hAnsi="Palatino Linotype" w:cs="Arial"/>
          <w:b/>
        </w:rPr>
        <w:lastRenderedPageBreak/>
        <w:t>Modalidad de entrega</w:t>
      </w:r>
      <w:r w:rsidRPr="00520DAC">
        <w:rPr>
          <w:rFonts w:ascii="Palatino Linotype" w:eastAsia="Calibri" w:hAnsi="Palatino Linotype" w:cs="Arial"/>
        </w:rPr>
        <w:t xml:space="preserve">: </w:t>
      </w:r>
      <w:r w:rsidR="00D07F3B" w:rsidRPr="00520DAC">
        <w:rPr>
          <w:rFonts w:ascii="Palatino Linotype" w:eastAsia="Calibri" w:hAnsi="Palatino Linotype" w:cs="Arial"/>
        </w:rPr>
        <w:t>Vía SAIMEX.</w:t>
      </w:r>
    </w:p>
    <w:p w14:paraId="06C9197C" w14:textId="3D11E69D" w:rsidR="005A7A81" w:rsidRPr="00520DAC" w:rsidRDefault="005A7A81" w:rsidP="00663DC9">
      <w:pPr>
        <w:pStyle w:val="Prrafodelista"/>
        <w:spacing w:line="360" w:lineRule="auto"/>
        <w:ind w:left="0"/>
        <w:jc w:val="center"/>
        <w:rPr>
          <w:rFonts w:ascii="Palatino Linotype" w:hAnsi="Palatino Linotype" w:cs="Arial"/>
          <w:color w:val="000000" w:themeColor="text1"/>
        </w:rPr>
      </w:pPr>
    </w:p>
    <w:p w14:paraId="33FAB9BE" w14:textId="0216ED1F" w:rsidR="00663DC9" w:rsidRPr="00520DAC" w:rsidRDefault="00663DC9" w:rsidP="00663DC9">
      <w:pPr>
        <w:pStyle w:val="Prrafodelista"/>
        <w:numPr>
          <w:ilvl w:val="0"/>
          <w:numId w:val="7"/>
        </w:numPr>
        <w:spacing w:line="360" w:lineRule="auto"/>
        <w:ind w:left="0" w:firstLine="0"/>
        <w:jc w:val="both"/>
        <w:rPr>
          <w:rFonts w:ascii="Palatino Linotype" w:eastAsiaTheme="minorEastAsia" w:hAnsi="Palatino Linotype" w:cs="Arial"/>
          <w:i/>
          <w:lang w:val="es-ES_tradnl"/>
        </w:rPr>
      </w:pPr>
      <w:r w:rsidRPr="00520DAC">
        <w:rPr>
          <w:rFonts w:ascii="Palatino Linotype" w:eastAsia="Calibri" w:hAnsi="Palatino Linotype" w:cs="Arial"/>
          <w:lang w:val="es-AR"/>
        </w:rPr>
        <w:t>El</w:t>
      </w:r>
      <w:r w:rsidRPr="00520DAC">
        <w:rPr>
          <w:rFonts w:ascii="Palatino Linotype" w:hAnsi="Palatino Linotype" w:cs="Arial"/>
        </w:rPr>
        <w:t xml:space="preserve"> diez de enero dos mil veintitrés, el particular interpuso el recurso de revisión, en contra de la falta de respuesta, señalando las siguientes razones o motivos de inconformidad</w:t>
      </w:r>
      <w:bookmarkStart w:id="1" w:name="_Toc462307683"/>
      <w:bookmarkStart w:id="2" w:name="_Toc472427085"/>
      <w:bookmarkStart w:id="3" w:name="_Toc472500652"/>
      <w:r w:rsidRPr="00520DAC">
        <w:rPr>
          <w:rFonts w:ascii="Palatino Linotype" w:hAnsi="Palatino Linotype" w:cs="Arial"/>
        </w:rPr>
        <w:t>:</w:t>
      </w:r>
    </w:p>
    <w:p w14:paraId="34B4720F" w14:textId="77777777" w:rsidR="00663DC9" w:rsidRPr="00520DAC" w:rsidRDefault="00663DC9" w:rsidP="00663DC9">
      <w:pPr>
        <w:spacing w:line="360" w:lineRule="auto"/>
        <w:contextualSpacing/>
        <w:jc w:val="both"/>
        <w:rPr>
          <w:rFonts w:ascii="Palatino Linotype" w:eastAsiaTheme="minorEastAsia" w:hAnsi="Palatino Linotype" w:cs="Arial"/>
          <w:i/>
          <w:lang w:val="es-ES_tradnl" w:eastAsia="es-ES"/>
        </w:rPr>
      </w:pPr>
    </w:p>
    <w:p w14:paraId="09888098" w14:textId="77777777" w:rsidR="00663DC9" w:rsidRPr="00520DAC"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i/>
        </w:rPr>
      </w:pPr>
      <w:r w:rsidRPr="00520DAC">
        <w:rPr>
          <w:rFonts w:ascii="Palatino Linotype" w:hAnsi="Palatino Linotype"/>
          <w:b/>
          <w:i/>
        </w:rPr>
        <w:t>ACTO IMPUGNADO</w:t>
      </w:r>
    </w:p>
    <w:p w14:paraId="54BA0436" w14:textId="05838E04" w:rsidR="00663DC9" w:rsidRPr="00520DAC" w:rsidRDefault="00663DC9" w:rsidP="00663DC9">
      <w:pPr>
        <w:spacing w:line="360" w:lineRule="auto"/>
        <w:ind w:left="567" w:right="567"/>
        <w:jc w:val="both"/>
        <w:rPr>
          <w:rFonts w:ascii="Palatino Linotype" w:hAnsi="Palatino Linotype"/>
          <w:i/>
          <w:color w:val="000000"/>
        </w:rPr>
      </w:pPr>
      <w:r w:rsidRPr="00520DAC">
        <w:rPr>
          <w:rFonts w:ascii="Palatino Linotype" w:hAnsi="Palatino Linotype"/>
          <w:i/>
          <w:color w:val="000000"/>
        </w:rPr>
        <w:t xml:space="preserve">“La negativa de contestación de la autoridad obligada” </w:t>
      </w:r>
    </w:p>
    <w:p w14:paraId="7F405FE8" w14:textId="77777777" w:rsidR="00663DC9" w:rsidRPr="00520DAC" w:rsidRDefault="00663DC9" w:rsidP="00663DC9">
      <w:pPr>
        <w:spacing w:line="360" w:lineRule="auto"/>
        <w:ind w:left="567" w:right="567"/>
        <w:jc w:val="both"/>
        <w:rPr>
          <w:rFonts w:ascii="Palatino Linotype" w:hAnsi="Palatino Linotype"/>
          <w:i/>
        </w:rPr>
      </w:pPr>
    </w:p>
    <w:p w14:paraId="63AC54BE" w14:textId="77777777" w:rsidR="00663DC9" w:rsidRPr="00520DAC" w:rsidRDefault="00663DC9" w:rsidP="00663DC9">
      <w:pPr>
        <w:pStyle w:val="Prrafodelista"/>
        <w:numPr>
          <w:ilvl w:val="0"/>
          <w:numId w:val="31"/>
        </w:numPr>
        <w:spacing w:line="360" w:lineRule="auto"/>
        <w:ind w:left="567" w:right="567" w:firstLine="0"/>
        <w:contextualSpacing/>
        <w:jc w:val="both"/>
        <w:rPr>
          <w:rFonts w:ascii="Palatino Linotype" w:hAnsi="Palatino Linotype" w:cs="Arial"/>
          <w:b/>
          <w:i/>
        </w:rPr>
      </w:pPr>
      <w:r w:rsidRPr="00520DAC">
        <w:rPr>
          <w:rFonts w:ascii="Palatino Linotype" w:hAnsi="Palatino Linotype"/>
          <w:b/>
          <w:i/>
        </w:rPr>
        <w:t>MOTIVO DE INCONFORMIDAD</w:t>
      </w:r>
    </w:p>
    <w:p w14:paraId="653BFAD3" w14:textId="1B3F53C8" w:rsidR="00663DC9" w:rsidRPr="00520DAC" w:rsidRDefault="00663DC9" w:rsidP="00663DC9">
      <w:pPr>
        <w:spacing w:line="360" w:lineRule="auto"/>
        <w:ind w:left="567"/>
        <w:jc w:val="both"/>
        <w:rPr>
          <w:rFonts w:ascii="Palatino Linotype" w:hAnsi="Palatino Linotype"/>
          <w:i/>
          <w:color w:val="000000"/>
        </w:rPr>
      </w:pPr>
      <w:r w:rsidRPr="00520DAC">
        <w:rPr>
          <w:rFonts w:ascii="Palatino Linotype" w:hAnsi="Palatino Linotype"/>
          <w:i/>
          <w:color w:val="000000"/>
        </w:rPr>
        <w:t>“</w:t>
      </w:r>
      <w:bookmarkEnd w:id="1"/>
      <w:bookmarkEnd w:id="2"/>
      <w:bookmarkEnd w:id="3"/>
      <w:r w:rsidRPr="00520DAC">
        <w:rPr>
          <w:rFonts w:ascii="Palatino Linotype" w:hAnsi="Palatino Linotype"/>
          <w:i/>
          <w:color w:val="000000"/>
        </w:rPr>
        <w:t>se vulnera el derecho a la informacion, por la negativa de entregar dicha informacion”</w:t>
      </w:r>
    </w:p>
    <w:p w14:paraId="177D9B4D" w14:textId="77777777" w:rsidR="00FA3814" w:rsidRPr="00520DAC" w:rsidRDefault="00FA3814" w:rsidP="00DA29A0">
      <w:pPr>
        <w:pStyle w:val="Prrafodelista"/>
        <w:spacing w:line="360" w:lineRule="auto"/>
        <w:rPr>
          <w:rFonts w:ascii="Palatino Linotype" w:hAnsi="Palatino Linotype" w:cs="Arial"/>
          <w:i/>
          <w:color w:val="000000" w:themeColor="text1"/>
        </w:rPr>
      </w:pPr>
    </w:p>
    <w:p w14:paraId="18403F73" w14:textId="2D1A5FAF" w:rsidR="00E5024B" w:rsidRPr="00520DAC"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520DAC">
        <w:rPr>
          <w:rFonts w:ascii="Palatino Linotype" w:eastAsia="Calibri" w:hAnsi="Palatino Linotype" w:cs="Arial"/>
        </w:rPr>
        <w:t xml:space="preserve">Se </w:t>
      </w:r>
      <w:r w:rsidRPr="00520DAC">
        <w:rPr>
          <w:rFonts w:ascii="Palatino Linotype" w:hAnsi="Palatino Linotype" w:cs="Arial"/>
          <w:color w:val="000000" w:themeColor="text1"/>
        </w:rPr>
        <w:t>registró</w:t>
      </w:r>
      <w:r w:rsidRPr="00520DAC">
        <w:rPr>
          <w:rFonts w:ascii="Palatino Linotype" w:eastAsia="Calibri" w:hAnsi="Palatino Linotype" w:cs="Arial"/>
        </w:rPr>
        <w:t xml:space="preserve"> el recurso de revisión bajo el número de expediente al rubro indicado,</w:t>
      </w:r>
      <w:r w:rsidR="003C26A0" w:rsidRPr="00520DAC">
        <w:rPr>
          <w:rFonts w:ascii="Palatino Linotype" w:eastAsia="Calibri" w:hAnsi="Palatino Linotype" w:cs="Arial"/>
        </w:rPr>
        <w:t xml:space="preserve"> y</w:t>
      </w:r>
      <w:r w:rsidRPr="00520DAC">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520DAC">
        <w:rPr>
          <w:rFonts w:ascii="Palatino Linotype" w:eastAsia="Calibri" w:hAnsi="Palatino Linotype" w:cs="Arial"/>
        </w:rPr>
        <w:t xml:space="preserve"> </w:t>
      </w:r>
      <w:r w:rsidRPr="00520DAC">
        <w:rPr>
          <w:rFonts w:ascii="Palatino Linotype" w:eastAsia="Calibri" w:hAnsi="Palatino Linotype" w:cs="Arial"/>
        </w:rPr>
        <w:t>l</w:t>
      </w:r>
      <w:r w:rsidR="000B08A0" w:rsidRPr="00520DAC">
        <w:rPr>
          <w:rFonts w:ascii="Palatino Linotype" w:eastAsia="Calibri" w:hAnsi="Palatino Linotype" w:cs="Arial"/>
        </w:rPr>
        <w:t xml:space="preserve">a </w:t>
      </w:r>
      <w:r w:rsidRPr="00520DAC">
        <w:rPr>
          <w:rFonts w:ascii="Palatino Linotype" w:eastAsia="Calibri" w:hAnsi="Palatino Linotype" w:cs="Arial"/>
          <w:b/>
        </w:rPr>
        <w:t>Comisionad</w:t>
      </w:r>
      <w:r w:rsidR="000B08A0" w:rsidRPr="00520DAC">
        <w:rPr>
          <w:rFonts w:ascii="Palatino Linotype" w:eastAsia="Calibri" w:hAnsi="Palatino Linotype" w:cs="Arial"/>
          <w:b/>
        </w:rPr>
        <w:t>a</w:t>
      </w:r>
      <w:r w:rsidRPr="00520DAC">
        <w:rPr>
          <w:rFonts w:ascii="Palatino Linotype" w:eastAsia="Calibri" w:hAnsi="Palatino Linotype" w:cs="Arial"/>
          <w:b/>
        </w:rPr>
        <w:t xml:space="preserve"> </w:t>
      </w:r>
      <w:r w:rsidR="00B00B6B" w:rsidRPr="00520DAC">
        <w:rPr>
          <w:rFonts w:ascii="Palatino Linotype" w:eastAsia="Calibri" w:hAnsi="Palatino Linotype" w:cs="Arial"/>
          <w:b/>
        </w:rPr>
        <w:t>María del Rosario Mejía Ayala</w:t>
      </w:r>
      <w:r w:rsidRPr="00520DAC">
        <w:rPr>
          <w:rFonts w:ascii="Palatino Linotype" w:eastAsia="Calibri" w:hAnsi="Palatino Linotype" w:cs="Arial"/>
        </w:rPr>
        <w:t>, con el objeto de su análisis.</w:t>
      </w:r>
    </w:p>
    <w:p w14:paraId="6EADCD45" w14:textId="77777777" w:rsidR="00677660" w:rsidRPr="00520DAC" w:rsidRDefault="00677660" w:rsidP="00677660">
      <w:pPr>
        <w:pStyle w:val="Prrafodelista"/>
        <w:spacing w:line="360" w:lineRule="auto"/>
        <w:ind w:left="0"/>
        <w:jc w:val="both"/>
        <w:rPr>
          <w:rFonts w:ascii="Palatino Linotype" w:eastAsia="Calibri" w:hAnsi="Palatino Linotype" w:cs="Arial"/>
        </w:rPr>
      </w:pPr>
    </w:p>
    <w:p w14:paraId="75061726" w14:textId="22028126" w:rsidR="005123A8" w:rsidRPr="00520DAC" w:rsidRDefault="000B08A0" w:rsidP="00DA29A0">
      <w:pPr>
        <w:pStyle w:val="Prrafodelista"/>
        <w:numPr>
          <w:ilvl w:val="0"/>
          <w:numId w:val="7"/>
        </w:numPr>
        <w:spacing w:line="360" w:lineRule="auto"/>
        <w:ind w:left="0" w:firstLine="0"/>
        <w:jc w:val="both"/>
        <w:rPr>
          <w:rFonts w:ascii="Palatino Linotype" w:hAnsi="Palatino Linotype"/>
          <w:color w:val="000000"/>
        </w:rPr>
      </w:pPr>
      <w:r w:rsidRPr="00520DAC">
        <w:rPr>
          <w:rFonts w:ascii="Palatino Linotype" w:hAnsi="Palatino Linotype"/>
          <w:color w:val="000000"/>
        </w:rPr>
        <w:t>La</w:t>
      </w:r>
      <w:r w:rsidR="009417CA" w:rsidRPr="00520DAC">
        <w:rPr>
          <w:rFonts w:ascii="Palatino Linotype" w:hAnsi="Palatino Linotype"/>
          <w:color w:val="000000"/>
        </w:rPr>
        <w:t xml:space="preserve"> Comisionad</w:t>
      </w:r>
      <w:r w:rsidRPr="00520DAC">
        <w:rPr>
          <w:rFonts w:ascii="Palatino Linotype" w:hAnsi="Palatino Linotype"/>
          <w:color w:val="000000"/>
        </w:rPr>
        <w:t>a</w:t>
      </w:r>
      <w:r w:rsidR="009417CA" w:rsidRPr="00520DAC">
        <w:rPr>
          <w:rFonts w:ascii="Palatino Linotype" w:hAnsi="Palatino Linotype"/>
          <w:color w:val="000000"/>
        </w:rPr>
        <w:t xml:space="preserve"> Ponente con fundamento en lo dispuesto por el artículo 185 </w:t>
      </w:r>
      <w:r w:rsidR="009417CA" w:rsidRPr="00520DAC">
        <w:rPr>
          <w:rFonts w:ascii="Palatino Linotype" w:eastAsia="Calibri" w:hAnsi="Palatino Linotype" w:cs="Arial"/>
        </w:rPr>
        <w:t>fracción</w:t>
      </w:r>
      <w:r w:rsidR="009417CA" w:rsidRPr="00520DAC">
        <w:rPr>
          <w:rFonts w:ascii="Palatino Linotype" w:hAnsi="Palatino Linotype"/>
          <w:color w:val="000000"/>
        </w:rPr>
        <w:t xml:space="preserve"> II de la ley de la materia, a través del </w:t>
      </w:r>
      <w:r w:rsidR="009417CA" w:rsidRPr="00520DAC">
        <w:rPr>
          <w:rFonts w:ascii="Palatino Linotype" w:hAnsi="Palatino Linotype"/>
          <w:b/>
          <w:color w:val="000000"/>
        </w:rPr>
        <w:t xml:space="preserve">acuerdo de admisión </w:t>
      </w:r>
      <w:r w:rsidR="009417CA" w:rsidRPr="00520DAC">
        <w:rPr>
          <w:rFonts w:ascii="Palatino Linotype" w:hAnsi="Palatino Linotype"/>
          <w:color w:val="000000"/>
        </w:rPr>
        <w:t xml:space="preserve">de fecha </w:t>
      </w:r>
      <w:r w:rsidR="0054137B" w:rsidRPr="00520DAC">
        <w:rPr>
          <w:rFonts w:ascii="Palatino Linotype" w:hAnsi="Palatino Linotype"/>
          <w:color w:val="000000"/>
        </w:rPr>
        <w:t xml:space="preserve">trece </w:t>
      </w:r>
      <w:r w:rsidR="009417CA" w:rsidRPr="00520DAC">
        <w:rPr>
          <w:rFonts w:ascii="Palatino Linotype" w:hAnsi="Palatino Linotype"/>
          <w:color w:val="000000"/>
        </w:rPr>
        <w:t xml:space="preserve">de </w:t>
      </w:r>
      <w:r w:rsidR="0054137B" w:rsidRPr="00520DAC">
        <w:rPr>
          <w:rFonts w:ascii="Palatino Linotype" w:hAnsi="Palatino Linotype"/>
          <w:color w:val="000000"/>
        </w:rPr>
        <w:t>enero de dos mil veintitrés</w:t>
      </w:r>
      <w:r w:rsidR="009417CA" w:rsidRPr="00520DAC">
        <w:rPr>
          <w:rFonts w:ascii="Palatino Linotype" w:hAnsi="Palatino Linotype"/>
          <w:color w:val="000000"/>
        </w:rPr>
        <w:t xml:space="preserve">, puso a disposición de las partes el expediente electrónico vía SAIMEX a efecto de que en un plazo máximo de siete días manifestaran lo que a </w:t>
      </w:r>
      <w:r w:rsidRPr="00520DAC">
        <w:rPr>
          <w:rFonts w:ascii="Palatino Linotype" w:hAnsi="Palatino Linotype"/>
          <w:color w:val="000000"/>
        </w:rPr>
        <w:t xml:space="preserve">su </w:t>
      </w:r>
      <w:r w:rsidR="009417CA" w:rsidRPr="00520DAC">
        <w:rPr>
          <w:rFonts w:ascii="Palatino Linotype" w:hAnsi="Palatino Linotype"/>
          <w:color w:val="000000"/>
        </w:rPr>
        <w:t xml:space="preserve">derecho conviniera, ofrecieran pruebas y alegatos según </w:t>
      </w:r>
      <w:r w:rsidR="009417CA" w:rsidRPr="00520DAC">
        <w:rPr>
          <w:rFonts w:ascii="Palatino Linotype" w:hAnsi="Palatino Linotype"/>
          <w:color w:val="000000"/>
        </w:rPr>
        <w:lastRenderedPageBreak/>
        <w:t xml:space="preserve">corresponda al caso concreto, de esta forma para que el </w:t>
      </w:r>
      <w:r w:rsidR="009417CA" w:rsidRPr="00520DAC">
        <w:rPr>
          <w:rFonts w:ascii="Palatino Linotype" w:hAnsi="Palatino Linotype"/>
          <w:b/>
          <w:color w:val="000000"/>
        </w:rPr>
        <w:t xml:space="preserve">SUJETO OBLIGADO </w:t>
      </w:r>
      <w:r w:rsidR="009417CA" w:rsidRPr="00520DAC">
        <w:rPr>
          <w:rFonts w:ascii="Palatino Linotype" w:hAnsi="Palatino Linotype"/>
          <w:color w:val="000000"/>
        </w:rPr>
        <w:t>presentara el Informe Justificado procedente.</w:t>
      </w:r>
    </w:p>
    <w:p w14:paraId="5ACA2FEA" w14:textId="77777777" w:rsidR="00417170" w:rsidRPr="00520DAC" w:rsidRDefault="00417170" w:rsidP="00DA29A0">
      <w:pPr>
        <w:pStyle w:val="Prrafodelista"/>
        <w:spacing w:line="360" w:lineRule="auto"/>
        <w:rPr>
          <w:rFonts w:ascii="Palatino Linotype" w:hAnsi="Palatino Linotype"/>
          <w:color w:val="000000"/>
        </w:rPr>
      </w:pPr>
    </w:p>
    <w:p w14:paraId="26EC5D4D" w14:textId="4255700C" w:rsidR="00FD71C1" w:rsidRPr="00520DAC" w:rsidRDefault="009417CA" w:rsidP="00DA29A0">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El</w:t>
      </w:r>
      <w:r w:rsidR="004E3F0E" w:rsidRPr="00520DAC">
        <w:rPr>
          <w:rFonts w:ascii="Palatino Linotype" w:hAnsi="Palatino Linotype"/>
        </w:rPr>
        <w:t xml:space="preserve"> </w:t>
      </w:r>
      <w:r w:rsidRPr="00520DAC">
        <w:rPr>
          <w:rFonts w:ascii="Palatino Linotype" w:hAnsi="Palatino Linotype"/>
          <w:b/>
          <w:color w:val="000000"/>
        </w:rPr>
        <w:t>SUJETO</w:t>
      </w:r>
      <w:r w:rsidRPr="00520DAC">
        <w:rPr>
          <w:rFonts w:ascii="Palatino Linotype" w:hAnsi="Palatino Linotype"/>
          <w:b/>
        </w:rPr>
        <w:t xml:space="preserve"> OBLIGADO</w:t>
      </w:r>
      <w:r w:rsidRPr="00520DAC">
        <w:rPr>
          <w:rFonts w:ascii="Palatino Linotype" w:hAnsi="Palatino Linotype"/>
        </w:rPr>
        <w:t xml:space="preserve"> </w:t>
      </w:r>
      <w:r w:rsidR="0054137B" w:rsidRPr="00520DAC">
        <w:rPr>
          <w:rFonts w:ascii="Palatino Linotype" w:hAnsi="Palatino Linotype"/>
        </w:rPr>
        <w:t>en fecha diecinueve</w:t>
      </w:r>
      <w:r w:rsidR="00E2278D" w:rsidRPr="00520DAC">
        <w:rPr>
          <w:rFonts w:ascii="Palatino Linotype" w:hAnsi="Palatino Linotype"/>
        </w:rPr>
        <w:t xml:space="preserve"> de e</w:t>
      </w:r>
      <w:r w:rsidR="0054137B" w:rsidRPr="00520DAC">
        <w:rPr>
          <w:rFonts w:ascii="Palatino Linotype" w:hAnsi="Palatino Linotype"/>
        </w:rPr>
        <w:t>nero</w:t>
      </w:r>
      <w:r w:rsidR="00E2278D" w:rsidRPr="00520DAC">
        <w:rPr>
          <w:rFonts w:ascii="Palatino Linotype" w:hAnsi="Palatino Linotype"/>
        </w:rPr>
        <w:t xml:space="preserve"> de </w:t>
      </w:r>
      <w:r w:rsidR="0054137B" w:rsidRPr="00520DAC">
        <w:rPr>
          <w:rFonts w:ascii="Palatino Linotype" w:hAnsi="Palatino Linotype"/>
        </w:rPr>
        <w:t xml:space="preserve">dos mil </w:t>
      </w:r>
      <w:r w:rsidR="0083487A" w:rsidRPr="00520DAC">
        <w:rPr>
          <w:rFonts w:ascii="Palatino Linotype" w:hAnsi="Palatino Linotype"/>
        </w:rPr>
        <w:t>veintitrés</w:t>
      </w:r>
      <w:r w:rsidR="00E2278D" w:rsidRPr="00520DAC">
        <w:rPr>
          <w:rFonts w:ascii="Palatino Linotype" w:hAnsi="Palatino Linotype"/>
        </w:rPr>
        <w:t xml:space="preserve"> rindió su informe justificado, el cual fue puesto a disposición del particular para que se pronunciara al respecto</w:t>
      </w:r>
      <w:r w:rsidR="0054137B" w:rsidRPr="00520DAC">
        <w:rPr>
          <w:rFonts w:ascii="Palatino Linotype" w:hAnsi="Palatino Linotype"/>
        </w:rPr>
        <w:t xml:space="preserve"> mediante acuerdo de fecha veinticuatro del mismo mes y año</w:t>
      </w:r>
      <w:r w:rsidR="00417170" w:rsidRPr="00520DAC">
        <w:rPr>
          <w:rFonts w:ascii="Palatino Linotype" w:hAnsi="Palatino Linotype"/>
        </w:rPr>
        <w:t>.</w:t>
      </w:r>
      <w:r w:rsidR="00CB30B9" w:rsidRPr="00520DAC">
        <w:rPr>
          <w:rFonts w:ascii="Palatino Linotype" w:hAnsi="Palatino Linotype"/>
        </w:rPr>
        <w:t xml:space="preserve"> Por su parte e</w:t>
      </w:r>
      <w:r w:rsidRPr="00520DAC">
        <w:rPr>
          <w:rFonts w:ascii="Palatino Linotype" w:hAnsi="Palatino Linotype"/>
        </w:rPr>
        <w:t xml:space="preserve">l </w:t>
      </w:r>
      <w:r w:rsidRPr="00520DAC">
        <w:rPr>
          <w:rFonts w:ascii="Palatino Linotype" w:hAnsi="Palatino Linotype"/>
          <w:b/>
        </w:rPr>
        <w:t>RECURRENTE</w:t>
      </w:r>
      <w:r w:rsidR="00417170" w:rsidRPr="00520DAC">
        <w:rPr>
          <w:rFonts w:ascii="Palatino Linotype" w:hAnsi="Palatino Linotype"/>
          <w:b/>
        </w:rPr>
        <w:t xml:space="preserve"> </w:t>
      </w:r>
      <w:r w:rsidR="00CB30B9" w:rsidRPr="00520DAC">
        <w:rPr>
          <w:rFonts w:ascii="Palatino Linotype" w:hAnsi="Palatino Linotype"/>
        </w:rPr>
        <w:t>dejó de realizar manifestaciones que a su derecho conviniera y asistiera.</w:t>
      </w:r>
    </w:p>
    <w:p w14:paraId="4077ECC5" w14:textId="77777777" w:rsidR="003072D8" w:rsidRPr="00520DAC" w:rsidRDefault="003072D8" w:rsidP="00DA29A0">
      <w:pPr>
        <w:pStyle w:val="Prrafodelista"/>
        <w:spacing w:line="360" w:lineRule="auto"/>
        <w:rPr>
          <w:rFonts w:ascii="Palatino Linotype" w:hAnsi="Palatino Linotype"/>
        </w:rPr>
      </w:pPr>
    </w:p>
    <w:p w14:paraId="4199DCB5" w14:textId="6780B7CD" w:rsidR="00BE1923" w:rsidRPr="00520DAC" w:rsidRDefault="000B08A0" w:rsidP="00DA29A0">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La</w:t>
      </w:r>
      <w:r w:rsidR="009417CA" w:rsidRPr="00520DAC">
        <w:rPr>
          <w:rFonts w:ascii="Palatino Linotype" w:hAnsi="Palatino Linotype"/>
        </w:rPr>
        <w:t xml:space="preserve"> Comisionad</w:t>
      </w:r>
      <w:r w:rsidRPr="00520DAC">
        <w:rPr>
          <w:rFonts w:ascii="Palatino Linotype" w:hAnsi="Palatino Linotype"/>
        </w:rPr>
        <w:t>a</w:t>
      </w:r>
      <w:r w:rsidR="009417CA" w:rsidRPr="00520DAC">
        <w:rPr>
          <w:rFonts w:ascii="Palatino Linotype" w:hAnsi="Palatino Linotype"/>
        </w:rPr>
        <w:t xml:space="preserve"> Ponente mediante acuerdo de fecha </w:t>
      </w:r>
      <w:r w:rsidR="0054137B" w:rsidRPr="00520DAC">
        <w:rPr>
          <w:rFonts w:ascii="Palatino Linotype" w:hAnsi="Palatino Linotype"/>
        </w:rPr>
        <w:t>treinta</w:t>
      </w:r>
      <w:r w:rsidR="009417CA" w:rsidRPr="00520DAC">
        <w:rPr>
          <w:rFonts w:ascii="Palatino Linotype" w:hAnsi="Palatino Linotype"/>
        </w:rPr>
        <w:t xml:space="preserve"> de </w:t>
      </w:r>
      <w:r w:rsidR="0054137B" w:rsidRPr="00520DAC">
        <w:rPr>
          <w:rFonts w:ascii="Palatino Linotype" w:hAnsi="Palatino Linotype"/>
        </w:rPr>
        <w:t>enero de dos mil veintidós</w:t>
      </w:r>
      <w:r w:rsidR="003E7EB6" w:rsidRPr="00520DAC">
        <w:rPr>
          <w:rFonts w:ascii="Palatino Linotype" w:hAnsi="Palatino Linotype"/>
        </w:rPr>
        <w:t>,</w:t>
      </w:r>
      <w:r w:rsidR="009417CA" w:rsidRPr="00520DAC">
        <w:rPr>
          <w:rFonts w:ascii="Palatino Linotype" w:hAnsi="Palatino Linotype"/>
        </w:rPr>
        <w:t xml:space="preserve"> </w:t>
      </w:r>
      <w:r w:rsidR="00B00B6B" w:rsidRPr="00520DAC">
        <w:rPr>
          <w:rFonts w:ascii="Palatino Linotype" w:hAnsi="Palatino Linotype"/>
        </w:rPr>
        <w:t xml:space="preserve">decretó </w:t>
      </w:r>
      <w:r w:rsidR="009417CA" w:rsidRPr="00520DAC">
        <w:rPr>
          <w:rFonts w:ascii="Palatino Linotype" w:hAnsi="Palatino Linotype"/>
        </w:rPr>
        <w:t>el cierre de instrucción</w:t>
      </w:r>
      <w:r w:rsidR="007B4CF4" w:rsidRPr="00520DAC">
        <w:rPr>
          <w:rFonts w:ascii="Palatino Linotype" w:hAnsi="Palatino Linotype" w:cs="Arial"/>
        </w:rPr>
        <w:t xml:space="preserve">, </w:t>
      </w:r>
      <w:r w:rsidR="009417CA" w:rsidRPr="00520DAC">
        <w:rPr>
          <w:rFonts w:ascii="Palatino Linotype" w:hAnsi="Palatino Linotype" w:cs="Arial"/>
        </w:rPr>
        <w:t>por lo que no habiendo más que hacer constar, y ---</w:t>
      </w:r>
      <w:bookmarkStart w:id="4" w:name="_Toc491791302"/>
      <w:bookmarkStart w:id="5" w:name="_Toc74778592"/>
      <w:r w:rsidR="00C2238C" w:rsidRPr="00520DAC">
        <w:rPr>
          <w:rFonts w:ascii="Palatino Linotype" w:hAnsi="Palatino Linotype" w:cs="Arial"/>
        </w:rPr>
        <w:t>----</w:t>
      </w:r>
      <w:r w:rsidR="00D45675" w:rsidRPr="00520DAC">
        <w:rPr>
          <w:rFonts w:ascii="Palatino Linotype" w:hAnsi="Palatino Linotype" w:cs="Arial"/>
        </w:rPr>
        <w:t>----------------------------------------------------------------------</w:t>
      </w:r>
      <w:r w:rsidR="00E2278D" w:rsidRPr="00520DAC">
        <w:rPr>
          <w:rFonts w:ascii="Palatino Linotype" w:hAnsi="Palatino Linotype" w:cs="Arial"/>
        </w:rPr>
        <w:t>------------</w:t>
      </w:r>
      <w:r w:rsidR="0054137B" w:rsidRPr="00520DAC">
        <w:rPr>
          <w:rFonts w:ascii="Palatino Linotype" w:hAnsi="Palatino Linotype" w:cs="Arial"/>
        </w:rPr>
        <w:t>--------</w:t>
      </w:r>
    </w:p>
    <w:p w14:paraId="1E583608" w14:textId="77777777" w:rsidR="00464522" w:rsidRPr="00520DAC" w:rsidRDefault="00464522" w:rsidP="00464522">
      <w:pPr>
        <w:pStyle w:val="Prrafodelista"/>
        <w:rPr>
          <w:rFonts w:ascii="Palatino Linotype" w:hAnsi="Palatino Linotype"/>
        </w:rPr>
      </w:pPr>
    </w:p>
    <w:p w14:paraId="425AF908" w14:textId="69A958DC" w:rsidR="009417CA" w:rsidRPr="00520DAC" w:rsidRDefault="009417CA" w:rsidP="00DA29A0">
      <w:pPr>
        <w:pStyle w:val="Ttulo1"/>
        <w:spacing w:before="0" w:line="360" w:lineRule="auto"/>
        <w:jc w:val="center"/>
        <w:rPr>
          <w:rFonts w:ascii="Palatino Linotype" w:hAnsi="Palatino Linotype"/>
          <w:b/>
          <w:color w:val="000000" w:themeColor="text1"/>
          <w:sz w:val="24"/>
          <w:szCs w:val="24"/>
        </w:rPr>
      </w:pPr>
      <w:bookmarkStart w:id="6" w:name="_Toc85733157"/>
      <w:r w:rsidRPr="00520DAC">
        <w:rPr>
          <w:rFonts w:ascii="Palatino Linotype" w:hAnsi="Palatino Linotype"/>
          <w:b/>
          <w:color w:val="000000" w:themeColor="text1"/>
          <w:sz w:val="24"/>
          <w:szCs w:val="24"/>
        </w:rPr>
        <w:t>CONSIDERANDO</w:t>
      </w:r>
      <w:bookmarkEnd w:id="4"/>
      <w:bookmarkEnd w:id="5"/>
      <w:bookmarkEnd w:id="6"/>
    </w:p>
    <w:p w14:paraId="6B045C1B" w14:textId="77777777" w:rsidR="00BE1923" w:rsidRPr="00520DAC" w:rsidRDefault="00BE1923" w:rsidP="00DA29A0">
      <w:pPr>
        <w:pStyle w:val="Ttulo2"/>
        <w:spacing w:before="0" w:line="360" w:lineRule="auto"/>
        <w:rPr>
          <w:rFonts w:ascii="Palatino Linotype" w:hAnsi="Palatino Linotype"/>
          <w:b/>
          <w:color w:val="auto"/>
          <w:sz w:val="24"/>
          <w:szCs w:val="24"/>
        </w:rPr>
      </w:pPr>
      <w:bookmarkStart w:id="7" w:name="_Toc491791303"/>
      <w:bookmarkStart w:id="8" w:name="_Toc74778593"/>
    </w:p>
    <w:p w14:paraId="0EE6D2B8" w14:textId="77777777" w:rsidR="009417CA" w:rsidRPr="00520DAC" w:rsidRDefault="009417CA" w:rsidP="00DA29A0">
      <w:pPr>
        <w:pStyle w:val="Ttulo2"/>
        <w:spacing w:before="0" w:line="360" w:lineRule="auto"/>
        <w:rPr>
          <w:rFonts w:ascii="Palatino Linotype" w:hAnsi="Palatino Linotype"/>
          <w:b/>
          <w:color w:val="auto"/>
          <w:sz w:val="24"/>
          <w:szCs w:val="24"/>
        </w:rPr>
      </w:pPr>
      <w:bookmarkStart w:id="9" w:name="_Toc85733158"/>
      <w:r w:rsidRPr="00520DAC">
        <w:rPr>
          <w:rFonts w:ascii="Palatino Linotype" w:hAnsi="Palatino Linotype"/>
          <w:b/>
          <w:color w:val="auto"/>
          <w:sz w:val="24"/>
          <w:szCs w:val="24"/>
        </w:rPr>
        <w:t>PRIMERO. De la competencia</w:t>
      </w:r>
      <w:bookmarkEnd w:id="7"/>
      <w:bookmarkEnd w:id="8"/>
      <w:bookmarkEnd w:id="9"/>
    </w:p>
    <w:p w14:paraId="482E8AC6" w14:textId="77777777" w:rsidR="009417CA" w:rsidRPr="00520DAC" w:rsidRDefault="009417CA" w:rsidP="00DA29A0">
      <w:pPr>
        <w:spacing w:line="360" w:lineRule="auto"/>
        <w:rPr>
          <w:rFonts w:ascii="Palatino Linotype" w:hAnsi="Palatino Linotype"/>
          <w:lang w:eastAsia="en-US"/>
        </w:rPr>
      </w:pPr>
    </w:p>
    <w:p w14:paraId="3C8EB508" w14:textId="1478EE7C" w:rsidR="009417CA" w:rsidRPr="00520DAC"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520DAC">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w:t>
      </w:r>
      <w:r w:rsidRPr="00520DAC">
        <w:rPr>
          <w:rFonts w:ascii="Palatino Linotype" w:hAnsi="Palatino Linotype"/>
          <w:color w:val="000000" w:themeColor="text1"/>
        </w:rPr>
        <w:lastRenderedPageBreak/>
        <w:t>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520DAC"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10" w:name="_Toc80699770"/>
      <w:bookmarkStart w:id="11" w:name="_Toc81260548"/>
    </w:p>
    <w:p w14:paraId="775CEE32" w14:textId="50DEE960" w:rsidR="009417CA" w:rsidRPr="00520DAC"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12" w:name="_Toc85733159"/>
      <w:r w:rsidRPr="00520DAC">
        <w:rPr>
          <w:rFonts w:ascii="Palatino Linotype" w:hAnsi="Palatino Linotype"/>
          <w:b/>
          <w:bCs/>
          <w:color w:val="000000" w:themeColor="text1"/>
        </w:rPr>
        <w:t>SEGUNDO.</w:t>
      </w:r>
      <w:bookmarkStart w:id="13" w:name="_Toc491791304"/>
      <w:bookmarkStart w:id="14" w:name="_Toc74778594"/>
      <w:bookmarkEnd w:id="10"/>
      <w:bookmarkEnd w:id="11"/>
      <w:r w:rsidR="009417CA" w:rsidRPr="00520DAC">
        <w:rPr>
          <w:rFonts w:ascii="Palatino Linotype" w:hAnsi="Palatino Linotype"/>
          <w:b/>
          <w:color w:val="000000" w:themeColor="text1"/>
        </w:rPr>
        <w:t xml:space="preserve"> De la oportunidad y procedencia.</w:t>
      </w:r>
      <w:bookmarkEnd w:id="12"/>
      <w:bookmarkEnd w:id="13"/>
      <w:bookmarkEnd w:id="14"/>
    </w:p>
    <w:p w14:paraId="432ADE56" w14:textId="77777777" w:rsidR="009417CA" w:rsidRPr="00520DAC" w:rsidRDefault="009417CA" w:rsidP="00DA29A0">
      <w:pPr>
        <w:spacing w:line="360" w:lineRule="auto"/>
        <w:rPr>
          <w:rFonts w:ascii="Palatino Linotype" w:hAnsi="Palatino Linotype"/>
          <w:lang w:eastAsia="en-US"/>
        </w:rPr>
      </w:pPr>
    </w:p>
    <w:p w14:paraId="1C299EFD" w14:textId="77777777" w:rsidR="00BE2CC3" w:rsidRPr="00520DAC"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bookmarkStart w:id="15" w:name="_Toc521431830"/>
      <w:bookmarkStart w:id="16" w:name="_Toc27653760"/>
      <w:r w:rsidRPr="00520DAC">
        <w:rPr>
          <w:rFonts w:ascii="Palatino Linotype" w:eastAsia="Calibri" w:hAnsi="Palatino Linotype" w:cs="Arial"/>
        </w:rPr>
        <w:t xml:space="preserve">Es de precisar, que la Ley de Transparencia y Acceso a la Información Pública del Estado de México y Municipios, en el artículo 178 describe la procedencia del recurso de revisión; asimismo señala que el plazo del </w:t>
      </w:r>
      <w:r w:rsidRPr="00520DAC">
        <w:rPr>
          <w:rFonts w:ascii="Palatino Linotype" w:eastAsia="Calibri" w:hAnsi="Palatino Linotype" w:cs="Arial"/>
          <w:b/>
        </w:rPr>
        <w:t>SUJETO OBLIGADO</w:t>
      </w:r>
      <w:r w:rsidRPr="00520DAC">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3C50BDB" w14:textId="77777777" w:rsidR="00BE2CC3" w:rsidRPr="00520DAC" w:rsidRDefault="00BE2CC3" w:rsidP="00BE2CC3">
      <w:pPr>
        <w:spacing w:line="360" w:lineRule="auto"/>
        <w:contextualSpacing/>
        <w:jc w:val="both"/>
        <w:rPr>
          <w:rFonts w:ascii="Palatino Linotype" w:hAnsi="Palatino Linotype" w:cs="Arial"/>
          <w:lang w:val="es-ES_tradnl" w:eastAsia="es-ES"/>
        </w:rPr>
      </w:pPr>
    </w:p>
    <w:p w14:paraId="39649006" w14:textId="77777777" w:rsidR="00BE2CC3" w:rsidRPr="00520DAC"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520DAC">
        <w:rPr>
          <w:rFonts w:ascii="Palatino Linotype" w:eastAsia="Calibri" w:hAnsi="Palatino Linotype" w:cs="Arial"/>
        </w:rPr>
        <w:t xml:space="preserve">Por ende, se constituye la figura jurídica de la </w:t>
      </w:r>
      <w:r w:rsidRPr="00520DAC">
        <w:rPr>
          <w:rFonts w:ascii="Palatino Linotype" w:eastAsia="Calibri" w:hAnsi="Palatino Linotype" w:cs="Arial"/>
          <w:i/>
        </w:rPr>
        <w:t>negativa ficta</w:t>
      </w:r>
      <w:r w:rsidRPr="00520DAC">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520DAC">
        <w:rPr>
          <w:rFonts w:ascii="Palatino Linotype" w:eastAsia="Calibri" w:hAnsi="Palatino Linotype" w:cs="Arial"/>
          <w:b/>
        </w:rPr>
        <w:t>178</w:t>
      </w:r>
      <w:r w:rsidRPr="00520DAC">
        <w:rPr>
          <w:rFonts w:ascii="Palatino Linotype" w:eastAsia="Calibri" w:hAnsi="Palatino Linotype" w:cs="Arial"/>
        </w:rPr>
        <w:t xml:space="preserve"> segundo párrafo de </w:t>
      </w:r>
      <w:r w:rsidRPr="00520DAC">
        <w:rPr>
          <w:rFonts w:ascii="Palatino Linotype" w:eastAsia="Calibri" w:hAnsi="Palatino Linotype" w:cs="Arial"/>
          <w:b/>
        </w:rPr>
        <w:t>Ley de Transparencia y Acceso a la Información Pública del Estado de México y Municipios</w:t>
      </w:r>
      <w:r w:rsidRPr="00520DAC">
        <w:rPr>
          <w:rFonts w:ascii="Palatino Linotype" w:eastAsia="Calibri" w:hAnsi="Palatino Linotype"/>
          <w:shd w:val="clear" w:color="auto" w:fill="FFFFFF"/>
        </w:rPr>
        <w:t xml:space="preserve">, que dispone; ante la </w:t>
      </w:r>
      <w:r w:rsidRPr="00520DAC">
        <w:rPr>
          <w:rFonts w:ascii="Palatino Linotype" w:eastAsia="Calibri" w:hAnsi="Palatino Linotype"/>
          <w:shd w:val="clear" w:color="auto" w:fill="FFFFFF"/>
        </w:rPr>
        <w:lastRenderedPageBreak/>
        <w:t xml:space="preserve">falta de respuesta del </w:t>
      </w:r>
      <w:r w:rsidRPr="00520DAC">
        <w:rPr>
          <w:rFonts w:ascii="Palatino Linotype" w:eastAsia="Calibri" w:hAnsi="Palatino Linotype"/>
          <w:b/>
          <w:shd w:val="clear" w:color="auto" w:fill="FFFFFF"/>
        </w:rPr>
        <w:t>SUJETO OBLIGADO,</w:t>
      </w:r>
      <w:r w:rsidRPr="00520DAC">
        <w:rPr>
          <w:rFonts w:ascii="Palatino Linotype" w:eastAsia="Calibri" w:hAnsi="Palatino Linotype"/>
          <w:shd w:val="clear" w:color="auto" w:fill="FFFFFF"/>
        </w:rPr>
        <w:t xml:space="preserve"> dentro de los plazos establecidos en esta Ley, a una solicitud de acceso a la información pública, el recurso </w:t>
      </w:r>
      <w:r w:rsidRPr="00520DAC">
        <w:rPr>
          <w:rFonts w:ascii="Palatino Linotype" w:eastAsia="Calibri" w:hAnsi="Palatino Linotype"/>
          <w:b/>
          <w:shd w:val="clear" w:color="auto" w:fill="FFFFFF"/>
        </w:rPr>
        <w:t xml:space="preserve">podrá ser interpuesto en cualquier momento. </w:t>
      </w:r>
    </w:p>
    <w:p w14:paraId="61F60A3F" w14:textId="77777777" w:rsidR="00BE2CC3" w:rsidRPr="00520DAC" w:rsidRDefault="00BE2CC3" w:rsidP="00BE2CC3">
      <w:pPr>
        <w:spacing w:line="360" w:lineRule="auto"/>
        <w:ind w:left="284"/>
        <w:contextualSpacing/>
        <w:rPr>
          <w:rFonts w:ascii="Palatino Linotype" w:hAnsi="Palatino Linotype" w:cs="Arial"/>
          <w:lang w:val="es-ES_tradnl" w:eastAsia="es-ES"/>
        </w:rPr>
      </w:pPr>
    </w:p>
    <w:p w14:paraId="36F40B72" w14:textId="77777777" w:rsidR="00BE2CC3" w:rsidRPr="00520DAC" w:rsidRDefault="00BE2CC3" w:rsidP="00EF1F88">
      <w:pPr>
        <w:pStyle w:val="Prrafodelista"/>
        <w:numPr>
          <w:ilvl w:val="0"/>
          <w:numId w:val="7"/>
        </w:numPr>
        <w:spacing w:line="360" w:lineRule="auto"/>
        <w:ind w:left="0" w:firstLine="0"/>
        <w:jc w:val="both"/>
        <w:rPr>
          <w:rFonts w:ascii="Palatino Linotype" w:hAnsi="Palatino Linotype" w:cs="Arial"/>
          <w:lang w:val="es-ES_tradnl"/>
        </w:rPr>
      </w:pPr>
      <w:r w:rsidRPr="00520DAC">
        <w:rPr>
          <w:rFonts w:ascii="Palatino Linotype" w:eastAsia="Calibri" w:hAnsi="Palatino Linotype" w:cs="Arial"/>
        </w:rPr>
        <w:t xml:space="preserve">Por lo que, tratándose de la </w:t>
      </w:r>
      <w:r w:rsidRPr="00520DAC">
        <w:rPr>
          <w:rFonts w:ascii="Palatino Linotype" w:eastAsia="Calibri" w:hAnsi="Palatino Linotype" w:cs="Arial"/>
          <w:i/>
        </w:rPr>
        <w:t>negativa ficta</w:t>
      </w:r>
      <w:r w:rsidRPr="00520DAC">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20DAC">
        <w:rPr>
          <w:rFonts w:ascii="Palatino Linotype" w:eastAsia="Calibri" w:hAnsi="Palatino Linotype" w:cs="Arial"/>
          <w:i/>
        </w:rPr>
        <w:t>negativa ficta</w:t>
      </w:r>
      <w:r w:rsidRPr="00520DAC">
        <w:rPr>
          <w:rFonts w:ascii="Palatino Linotype" w:eastAsia="Calibri" w:hAnsi="Palatino Linotype" w:cs="Arial"/>
        </w:rPr>
        <w:t>, que señala:</w:t>
      </w:r>
    </w:p>
    <w:p w14:paraId="4B67F838" w14:textId="77777777" w:rsidR="00BE2CC3" w:rsidRPr="00520DAC" w:rsidRDefault="00BE2CC3" w:rsidP="00BE2CC3">
      <w:pPr>
        <w:spacing w:line="360" w:lineRule="auto"/>
        <w:contextualSpacing/>
        <w:jc w:val="both"/>
        <w:rPr>
          <w:rFonts w:ascii="Palatino Linotype" w:hAnsi="Palatino Linotype" w:cs="Arial"/>
          <w:lang w:val="es-ES_tradnl" w:eastAsia="es-ES"/>
        </w:rPr>
      </w:pPr>
    </w:p>
    <w:p w14:paraId="6EAA5415" w14:textId="77777777" w:rsidR="00BE2CC3" w:rsidRPr="00520DAC" w:rsidRDefault="00BE2CC3" w:rsidP="00BE2CC3">
      <w:pPr>
        <w:tabs>
          <w:tab w:val="left" w:pos="7655"/>
        </w:tabs>
        <w:ind w:left="567" w:right="567"/>
        <w:jc w:val="center"/>
        <w:rPr>
          <w:rFonts w:ascii="Palatino Linotype" w:eastAsia="Calibri" w:hAnsi="Palatino Linotype" w:cs="Arial"/>
          <w:b/>
          <w:lang w:val="es-ES" w:eastAsia="es-ES"/>
        </w:rPr>
      </w:pPr>
      <w:r w:rsidRPr="00520DAC">
        <w:rPr>
          <w:rFonts w:ascii="Palatino Linotype" w:eastAsia="Calibri" w:hAnsi="Palatino Linotype" w:cs="Arial"/>
          <w:b/>
          <w:lang w:val="es-ES" w:eastAsia="es-ES"/>
        </w:rPr>
        <w:t>Criterio 0001-15</w:t>
      </w:r>
    </w:p>
    <w:p w14:paraId="17689E5F" w14:textId="77777777" w:rsidR="00BE2CC3" w:rsidRPr="00520DAC" w:rsidRDefault="00BE2CC3" w:rsidP="00BE2CC3">
      <w:pPr>
        <w:tabs>
          <w:tab w:val="left" w:pos="7655"/>
        </w:tabs>
        <w:ind w:left="567" w:right="567"/>
        <w:jc w:val="both"/>
        <w:rPr>
          <w:rFonts w:ascii="Palatino Linotype" w:eastAsia="Calibri" w:hAnsi="Palatino Linotype" w:cs="Arial"/>
          <w:i/>
          <w:lang w:val="es-ES" w:eastAsia="es-ES"/>
        </w:rPr>
      </w:pPr>
      <w:r w:rsidRPr="00520DAC">
        <w:rPr>
          <w:rFonts w:ascii="Palatino Linotype" w:eastAsia="Calibri" w:hAnsi="Palatino Linotype" w:cs="Arial"/>
          <w:b/>
          <w:i/>
          <w:lang w:val="es-ES" w:eastAsia="es-ES"/>
        </w:rPr>
        <w:t>NEGATIVA FICTA. PLAZO PARA INTERPONER EL RECURSO DE REVISIÓN TRATÁNDOSE DE.</w:t>
      </w:r>
      <w:r w:rsidRPr="00520DAC">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520DAC">
        <w:rPr>
          <w:rFonts w:ascii="Palatino Linotype" w:eastAsia="Calibri" w:hAnsi="Palatino Linotype" w:cs="Arial"/>
          <w:i/>
          <w:lang w:val="es-ES" w:eastAsia="es-ES"/>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39055FD" w14:textId="77777777" w:rsidR="00BE2CC3" w:rsidRPr="00520DAC" w:rsidRDefault="00BE2CC3" w:rsidP="00BE2CC3">
      <w:pPr>
        <w:tabs>
          <w:tab w:val="left" w:pos="7655"/>
        </w:tabs>
        <w:spacing w:line="360" w:lineRule="auto"/>
        <w:ind w:left="567" w:right="567"/>
        <w:jc w:val="both"/>
        <w:rPr>
          <w:rFonts w:ascii="Palatino Linotype" w:eastAsia="Calibri" w:hAnsi="Palatino Linotype" w:cs="Arial"/>
          <w:i/>
          <w:lang w:val="es-ES" w:eastAsia="es-ES"/>
        </w:rPr>
      </w:pPr>
    </w:p>
    <w:p w14:paraId="733F9C94" w14:textId="77777777" w:rsidR="00BE2CC3" w:rsidRPr="00520DAC" w:rsidRDefault="00BE2CC3" w:rsidP="00EF1F88">
      <w:pPr>
        <w:pStyle w:val="Prrafodelista"/>
        <w:numPr>
          <w:ilvl w:val="0"/>
          <w:numId w:val="7"/>
        </w:numPr>
        <w:spacing w:line="360" w:lineRule="auto"/>
        <w:ind w:left="0" w:firstLine="0"/>
        <w:jc w:val="both"/>
        <w:rPr>
          <w:rFonts w:ascii="Palatino Linotype" w:hAnsi="Palatino Linotype" w:cs="Arial"/>
          <w:lang w:eastAsia="es-MX"/>
        </w:rPr>
      </w:pPr>
      <w:r w:rsidRPr="00520DAC">
        <w:rPr>
          <w:rFonts w:ascii="Palatino Linotype" w:hAnsi="Palatino Linotype" w:cs="Arial"/>
          <w:lang w:eastAsia="es-MX"/>
        </w:rPr>
        <w:t xml:space="preserve">Lo anterior, se explica porque la </w:t>
      </w:r>
      <w:r w:rsidRPr="00520DAC">
        <w:rPr>
          <w:rFonts w:ascii="Palatino Linotype" w:hAnsi="Palatino Linotype" w:cs="Arial"/>
          <w:b/>
          <w:u w:val="single"/>
          <w:lang w:eastAsia="es-MX"/>
        </w:rPr>
        <w:t>posible ausencia</w:t>
      </w:r>
      <w:r w:rsidRPr="00520DAC">
        <w:rPr>
          <w:rFonts w:ascii="Palatino Linotype" w:hAnsi="Palatino Linotype" w:cs="Arial"/>
          <w:lang w:eastAsia="es-MX"/>
        </w:rPr>
        <w:t xml:space="preserve"> de una respuesta en la solicitud constituye un acto que vulnera el derecho de manera continua y actualizable cada día en tanto, no se emita la respuesta a la que esté impuesto el </w:t>
      </w:r>
      <w:r w:rsidRPr="00520DAC">
        <w:rPr>
          <w:rFonts w:ascii="Palatino Linotype" w:hAnsi="Palatino Linotype" w:cs="Arial"/>
          <w:b/>
          <w:lang w:eastAsia="es-MX"/>
        </w:rPr>
        <w:t>SUJETO OBLIGADO</w:t>
      </w:r>
      <w:r w:rsidRPr="00520DAC">
        <w:rPr>
          <w:rFonts w:ascii="Palatino Linotype" w:hAnsi="Palatino Linotype" w:cs="Arial"/>
          <w:lang w:eastAsia="es-MX"/>
        </w:rPr>
        <w:t>.</w:t>
      </w:r>
    </w:p>
    <w:p w14:paraId="6A66D984" w14:textId="77777777" w:rsidR="00BE2CC3" w:rsidRPr="00520DAC" w:rsidRDefault="00BE2CC3" w:rsidP="00BE2CC3">
      <w:pPr>
        <w:spacing w:line="360" w:lineRule="auto"/>
        <w:contextualSpacing/>
        <w:rPr>
          <w:rFonts w:ascii="Palatino Linotype" w:hAnsi="Palatino Linotype" w:cs="Arial"/>
          <w:lang w:val="es-ES"/>
        </w:rPr>
      </w:pPr>
    </w:p>
    <w:p w14:paraId="06B3919F" w14:textId="77777777" w:rsidR="00BE2CC3" w:rsidRPr="00520DAC" w:rsidRDefault="00BE2CC3" w:rsidP="00EF1F88">
      <w:pPr>
        <w:pStyle w:val="Prrafodelista"/>
        <w:numPr>
          <w:ilvl w:val="0"/>
          <w:numId w:val="7"/>
        </w:numPr>
        <w:spacing w:line="360" w:lineRule="auto"/>
        <w:ind w:left="0" w:firstLine="0"/>
        <w:jc w:val="both"/>
        <w:rPr>
          <w:rFonts w:ascii="Palatino Linotype" w:eastAsiaTheme="minorEastAsia" w:hAnsi="Palatino Linotype" w:cs="Arial"/>
          <w:b/>
          <w:lang w:val="es-ES_tradnl"/>
        </w:rPr>
      </w:pPr>
      <w:r w:rsidRPr="00520DAC">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684BE4" w14:textId="77777777" w:rsidR="00EF1F88" w:rsidRPr="00520DAC" w:rsidRDefault="00EF1F88" w:rsidP="00EF1F88">
      <w:pPr>
        <w:pStyle w:val="Prrafodelista"/>
        <w:rPr>
          <w:rFonts w:ascii="Palatino Linotype" w:eastAsiaTheme="minorEastAsia" w:hAnsi="Palatino Linotype" w:cs="Arial"/>
          <w:b/>
          <w:lang w:val="es-ES_tradnl"/>
        </w:rPr>
      </w:pPr>
    </w:p>
    <w:p w14:paraId="09342E64" w14:textId="77777777" w:rsidR="00EF1F88" w:rsidRPr="00520DAC"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520DAC">
        <w:rPr>
          <w:rFonts w:ascii="Palatino Linotype" w:hAnsi="Palatino Linotype"/>
        </w:rPr>
        <w:t xml:space="preserve">Por </w:t>
      </w:r>
      <w:r w:rsidRPr="00520DAC">
        <w:rPr>
          <w:rFonts w:ascii="Palatino Linotype" w:eastAsia="Calibri" w:hAnsi="Palatino Linotype" w:cs="Arial"/>
        </w:rPr>
        <w:t>otro</w:t>
      </w:r>
      <w:r w:rsidRPr="00520DAC">
        <w:rPr>
          <w:rFonts w:ascii="Palatino Linotype" w:hAnsi="Palatino Linotype"/>
        </w:rPr>
        <w:t xml:space="preserve"> lado, </w:t>
      </w:r>
      <w:r w:rsidRPr="00520DAC">
        <w:rPr>
          <w:rFonts w:ascii="Palatino Linotype" w:eastAsia="Calibri" w:hAnsi="Palatino Linotype" w:cs="Arial"/>
        </w:rPr>
        <w:t>es</w:t>
      </w:r>
      <w:r w:rsidRPr="00520DAC">
        <w:rPr>
          <w:rFonts w:ascii="Palatino Linotype" w:eastAsia="Palatino Linotype" w:hAnsi="Palatino Linotype" w:cs="Palatino Linotype"/>
        </w:rPr>
        <w:t xml:space="preserve"> de suma importancia señalar que la parte recurrente no </w:t>
      </w:r>
      <w:r w:rsidRPr="00520DAC">
        <w:rPr>
          <w:rFonts w:ascii="Palatino Linotype" w:eastAsia="Calibri" w:hAnsi="Palatino Linotype" w:cs="Arial"/>
        </w:rPr>
        <w:t>proporciona</w:t>
      </w:r>
      <w:r w:rsidRPr="00520DAC">
        <w:rPr>
          <w:rFonts w:ascii="Palatino Linotype" w:eastAsia="Palatino Linotype" w:hAnsi="Palatino Linotype" w:cs="Palatino Linotype"/>
        </w:rPr>
        <w:t xml:space="preserve"> un nombre o datos de identificación como se advierte en el detalle de </w:t>
      </w:r>
      <w:r w:rsidRPr="00520DAC">
        <w:rPr>
          <w:rFonts w:ascii="Palatino Linotype" w:hAnsi="Palatino Linotype" w:cs="Arial"/>
          <w:lang w:eastAsia="es-MX"/>
        </w:rPr>
        <w:t>seguimiento</w:t>
      </w:r>
      <w:r w:rsidRPr="00520DAC">
        <w:rPr>
          <w:rFonts w:ascii="Palatino Linotype" w:eastAsia="Palatino Linotype" w:hAnsi="Palatino Linotype" w:cs="Palatino Linotype"/>
        </w:rPr>
        <w:t xml:space="preserve">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1E46D86" w14:textId="77777777" w:rsidR="00EF1F88" w:rsidRPr="00520DAC" w:rsidRDefault="00EF1F88" w:rsidP="00EF1F88">
      <w:pPr>
        <w:spacing w:line="360" w:lineRule="auto"/>
        <w:jc w:val="both"/>
        <w:rPr>
          <w:rFonts w:ascii="Palatino Linotype" w:eastAsia="Palatino Linotype" w:hAnsi="Palatino Linotype" w:cs="Palatino Linotype"/>
        </w:rPr>
      </w:pPr>
    </w:p>
    <w:p w14:paraId="234A7430" w14:textId="77777777" w:rsidR="00EF1F88" w:rsidRPr="00520DAC" w:rsidRDefault="00EF1F88" w:rsidP="00EF1F88">
      <w:pPr>
        <w:ind w:left="567"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lastRenderedPageBreak/>
        <w:t>"</w:t>
      </w:r>
      <w:r w:rsidRPr="00520DAC">
        <w:rPr>
          <w:rFonts w:ascii="Palatino Linotype" w:eastAsia="Palatino Linotype" w:hAnsi="Palatino Linotype" w:cs="Palatino Linotype"/>
          <w:b/>
          <w:i/>
        </w:rPr>
        <w:t>Las solicitudes anónimas</w:t>
      </w:r>
      <w:r w:rsidRPr="00520DAC">
        <w:rPr>
          <w:rFonts w:ascii="Palatino Linotype" w:eastAsia="Palatino Linotype" w:hAnsi="Palatino Linotype" w:cs="Palatino Linotype"/>
          <w:i/>
        </w:rPr>
        <w:t xml:space="preserve">, con nombre incompleto o seudónimo </w:t>
      </w:r>
      <w:r w:rsidRPr="00520DAC">
        <w:rPr>
          <w:rFonts w:ascii="Palatino Linotype" w:eastAsia="Palatino Linotype" w:hAnsi="Palatino Linotype" w:cs="Palatino Linotype"/>
          <w:b/>
          <w:i/>
        </w:rPr>
        <w:t>serán procedentes para su trámite por parte del sujeto obligado ante quien se presente</w:t>
      </w:r>
      <w:r w:rsidRPr="00520DAC">
        <w:rPr>
          <w:rFonts w:ascii="Palatino Linotype" w:eastAsia="Palatino Linotype" w:hAnsi="Palatino Linotype" w:cs="Palatino Linotype"/>
          <w:i/>
        </w:rPr>
        <w:t>. No podrá requerirse información adicional con motivo del nombre proporcionado por el solicitante."</w:t>
      </w:r>
    </w:p>
    <w:p w14:paraId="7A582C5A" w14:textId="77777777" w:rsidR="00EF1F88" w:rsidRPr="00520DAC" w:rsidRDefault="00EF1F88" w:rsidP="00EF1F88">
      <w:pPr>
        <w:spacing w:line="360" w:lineRule="auto"/>
        <w:jc w:val="both"/>
        <w:rPr>
          <w:rFonts w:ascii="Palatino Linotype" w:eastAsia="Palatino Linotype" w:hAnsi="Palatino Linotype" w:cs="Palatino Linotype"/>
        </w:rPr>
      </w:pPr>
    </w:p>
    <w:p w14:paraId="23AA6D83" w14:textId="77777777" w:rsidR="00EF1F88" w:rsidRPr="00520DAC"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520DAC">
        <w:rPr>
          <w:rFonts w:ascii="Palatino Linotype" w:eastAsia="Palatino Linotype" w:hAnsi="Palatino Linotype" w:cs="Palatino Linotype"/>
        </w:rPr>
        <w:t xml:space="preserve">Robusteciendo lo anterior se encuentra lo dispuesto en el artículo 6, Apartado A, </w:t>
      </w:r>
      <w:r w:rsidRPr="00520DAC">
        <w:rPr>
          <w:rFonts w:ascii="Palatino Linotype" w:hAnsi="Palatino Linotype"/>
        </w:rPr>
        <w:t>fracciones</w:t>
      </w:r>
      <w:r w:rsidRPr="00520DAC">
        <w:rPr>
          <w:rFonts w:ascii="Palatino Linotype" w:eastAsia="Palatino Linotype" w:hAnsi="Palatino Linotype" w:cs="Palatino Linotype"/>
        </w:rPr>
        <w:t xml:space="preserve"> III de la Constitución Política de los Estados Unidos Mexicanos que establece:</w:t>
      </w:r>
    </w:p>
    <w:p w14:paraId="5C37F4F5" w14:textId="77777777" w:rsidR="00EF1F88" w:rsidRPr="00520DAC" w:rsidRDefault="00EF1F88" w:rsidP="00EF1F88">
      <w:pPr>
        <w:spacing w:line="360" w:lineRule="auto"/>
        <w:ind w:right="474"/>
        <w:jc w:val="both"/>
        <w:rPr>
          <w:rFonts w:ascii="Palatino Linotype" w:eastAsia="Palatino Linotype" w:hAnsi="Palatino Linotype" w:cs="Palatino Linotype"/>
          <w:i/>
        </w:rPr>
      </w:pPr>
    </w:p>
    <w:p w14:paraId="69BD47F3" w14:textId="77777777" w:rsidR="00EF1F88" w:rsidRPr="00520DAC" w:rsidRDefault="00EF1F88" w:rsidP="00EF1F88">
      <w:pPr>
        <w:ind w:left="567"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w:t>
      </w:r>
      <w:r w:rsidRPr="00520DAC">
        <w:rPr>
          <w:rFonts w:ascii="Palatino Linotype" w:eastAsia="Palatino Linotype" w:hAnsi="Palatino Linotype" w:cs="Palatino Linotype"/>
          <w:b/>
          <w:i/>
        </w:rPr>
        <w:t>Artículo 6.-</w:t>
      </w:r>
      <w:r w:rsidRPr="00520DAC">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D7E132A" w14:textId="77777777" w:rsidR="00EF1F88" w:rsidRPr="00520DAC" w:rsidRDefault="00EF1F88" w:rsidP="00EF1F88">
      <w:pPr>
        <w:ind w:left="567"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Para efectos de lo dispuesto en el presente artículo se observará lo siguiente:</w:t>
      </w:r>
    </w:p>
    <w:p w14:paraId="08B1FC97" w14:textId="77777777" w:rsidR="00EF1F88" w:rsidRPr="00520DAC" w:rsidRDefault="00EF1F88" w:rsidP="00EF1F88">
      <w:pPr>
        <w:ind w:left="567" w:right="476"/>
        <w:jc w:val="both"/>
        <w:rPr>
          <w:rFonts w:ascii="Palatino Linotype" w:eastAsia="Palatino Linotype" w:hAnsi="Palatino Linotype" w:cs="Palatino Linotype"/>
          <w:i/>
        </w:rPr>
      </w:pPr>
    </w:p>
    <w:p w14:paraId="2F33E787" w14:textId="77777777" w:rsidR="00EF1F88" w:rsidRPr="00520DAC" w:rsidRDefault="00EF1F88" w:rsidP="00EF1F88">
      <w:pPr>
        <w:ind w:left="567"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7545E222" w14:textId="77777777" w:rsidR="00EF1F88" w:rsidRPr="00520DAC" w:rsidRDefault="00EF1F88" w:rsidP="00EF1F88">
      <w:pPr>
        <w:ind w:left="567" w:right="476"/>
        <w:jc w:val="both"/>
        <w:rPr>
          <w:rFonts w:ascii="Palatino Linotype" w:eastAsia="Palatino Linotype" w:hAnsi="Palatino Linotype" w:cs="Palatino Linotype"/>
          <w:i/>
        </w:rPr>
      </w:pPr>
    </w:p>
    <w:p w14:paraId="1501261E" w14:textId="77777777" w:rsidR="00EF1F88" w:rsidRPr="00520DAC" w:rsidRDefault="00EF1F88" w:rsidP="00EF1F88">
      <w:pPr>
        <w:ind w:left="567"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520DAC">
        <w:rPr>
          <w:rFonts w:ascii="Palatino Linotype" w:eastAsia="Palatino Linotype" w:hAnsi="Palatino Linotype" w:cs="Palatino Linotype"/>
        </w:rPr>
        <w:t>(Sic)</w:t>
      </w:r>
    </w:p>
    <w:p w14:paraId="682018CC" w14:textId="77777777" w:rsidR="00EF1F88" w:rsidRPr="00520DAC" w:rsidRDefault="00EF1F88" w:rsidP="00EF1F88">
      <w:pPr>
        <w:spacing w:line="360" w:lineRule="auto"/>
        <w:ind w:left="567" w:right="474"/>
        <w:jc w:val="both"/>
        <w:rPr>
          <w:rFonts w:ascii="Palatino Linotype" w:eastAsia="Palatino Linotype" w:hAnsi="Palatino Linotype" w:cs="Palatino Linotype"/>
          <w:i/>
        </w:rPr>
      </w:pPr>
    </w:p>
    <w:p w14:paraId="32644A63" w14:textId="77777777" w:rsidR="00EF1F88" w:rsidRPr="00520DAC" w:rsidRDefault="00EF1F88" w:rsidP="00EF1F88">
      <w:pPr>
        <w:pStyle w:val="Prrafodelista"/>
        <w:numPr>
          <w:ilvl w:val="0"/>
          <w:numId w:val="12"/>
        </w:numPr>
        <w:spacing w:line="360" w:lineRule="auto"/>
        <w:ind w:left="0" w:firstLine="0"/>
        <w:contextualSpacing/>
        <w:jc w:val="both"/>
        <w:rPr>
          <w:rFonts w:ascii="Palatino Linotype" w:eastAsia="Palatino Linotype" w:hAnsi="Palatino Linotype" w:cs="Palatino Linotype"/>
        </w:rPr>
      </w:pPr>
      <w:r w:rsidRPr="00520DAC">
        <w:rPr>
          <w:rFonts w:ascii="Palatino Linotype" w:eastAsia="Palatino Linotype" w:hAnsi="Palatino Linotype" w:cs="Palatino Linotype"/>
        </w:rPr>
        <w:t xml:space="preserve">Así </w:t>
      </w:r>
      <w:r w:rsidRPr="00520DAC">
        <w:rPr>
          <w:rFonts w:ascii="Palatino Linotype" w:hAnsi="Palatino Linotype"/>
        </w:rPr>
        <w:t>como</w:t>
      </w:r>
      <w:r w:rsidRPr="00520DAC">
        <w:rPr>
          <w:rFonts w:ascii="Palatino Linotype" w:eastAsia="Palatino Linotype" w:hAnsi="Palatino Linotype" w:cs="Palatino Linotype"/>
        </w:rPr>
        <w:t xml:space="preserve"> el artículo 5 fracción III, párrafo vigésimo noveno, trigésimo y </w:t>
      </w:r>
      <w:r w:rsidRPr="00520DAC">
        <w:rPr>
          <w:rFonts w:ascii="Palatino Linotype" w:hAnsi="Palatino Linotype"/>
        </w:rPr>
        <w:t>trigésimo</w:t>
      </w:r>
      <w:r w:rsidRPr="00520DAC">
        <w:rPr>
          <w:rFonts w:ascii="Palatino Linotype" w:eastAsia="Palatino Linotype" w:hAnsi="Palatino Linotype" w:cs="Palatino Linotype"/>
        </w:rPr>
        <w:t xml:space="preserve"> primero, de la Constitución Política del Estado Libre y Soberano de México, que determina lo siguiente:</w:t>
      </w:r>
    </w:p>
    <w:p w14:paraId="4C86909B" w14:textId="77777777" w:rsidR="00EF1F88" w:rsidRPr="00520DAC" w:rsidRDefault="00EF1F88" w:rsidP="00EF1F88">
      <w:pPr>
        <w:spacing w:line="360" w:lineRule="auto"/>
        <w:ind w:right="474"/>
        <w:jc w:val="both"/>
        <w:rPr>
          <w:rFonts w:ascii="Palatino Linotype" w:eastAsia="Palatino Linotype" w:hAnsi="Palatino Linotype" w:cs="Palatino Linotype"/>
          <w:i/>
        </w:rPr>
      </w:pPr>
    </w:p>
    <w:p w14:paraId="61665F93" w14:textId="77777777" w:rsidR="00EF1F88" w:rsidRPr="00520DAC" w:rsidRDefault="00EF1F88" w:rsidP="00EF1F88">
      <w:pPr>
        <w:ind w:left="426"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w:t>
      </w:r>
      <w:r w:rsidRPr="00520DAC">
        <w:rPr>
          <w:rFonts w:ascii="Palatino Linotype" w:eastAsia="Palatino Linotype" w:hAnsi="Palatino Linotype" w:cs="Palatino Linotype"/>
          <w:b/>
          <w:i/>
        </w:rPr>
        <w:t>Artículo 5.-</w:t>
      </w:r>
      <w:r w:rsidRPr="00520DAC">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w:t>
      </w:r>
      <w:r w:rsidRPr="00520DAC">
        <w:rPr>
          <w:rFonts w:ascii="Palatino Linotype" w:eastAsia="Palatino Linotype" w:hAnsi="Palatino Linotype" w:cs="Palatino Linotype"/>
          <w:i/>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F6D7F5E" w14:textId="77777777" w:rsidR="00EF1F88" w:rsidRPr="00520DAC" w:rsidRDefault="00EF1F88" w:rsidP="00EF1F88">
      <w:pPr>
        <w:ind w:left="567"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w:t>
      </w:r>
    </w:p>
    <w:p w14:paraId="16BC0162" w14:textId="77777777" w:rsidR="00EF1F88" w:rsidRPr="00520DAC" w:rsidRDefault="00EF1F88" w:rsidP="00EF1F88">
      <w:pPr>
        <w:ind w:left="426"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58DC3F9" w14:textId="77777777" w:rsidR="00EF1F88" w:rsidRPr="00520DAC" w:rsidRDefault="00EF1F88" w:rsidP="00EF1F88">
      <w:pPr>
        <w:ind w:left="567"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w:t>
      </w:r>
    </w:p>
    <w:p w14:paraId="6AA40A36" w14:textId="77777777" w:rsidR="00EF1F88" w:rsidRPr="00520DAC" w:rsidRDefault="00EF1F88" w:rsidP="00EF1F88">
      <w:pPr>
        <w:ind w:left="426"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14:paraId="3228A2E5" w14:textId="77777777" w:rsidR="00EF1F88" w:rsidRPr="00520DAC" w:rsidRDefault="00EF1F88" w:rsidP="00EF1F88">
      <w:pPr>
        <w:ind w:left="426"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BFDE689" w14:textId="77777777" w:rsidR="00EF1F88" w:rsidRPr="00520DAC" w:rsidRDefault="00EF1F88" w:rsidP="00EF1F88">
      <w:pPr>
        <w:ind w:left="426"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3681EA37" w14:textId="77777777" w:rsidR="00EF1F88" w:rsidRPr="00520DAC" w:rsidRDefault="00EF1F88" w:rsidP="00EF1F88">
      <w:pPr>
        <w:ind w:left="567"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w:t>
      </w:r>
    </w:p>
    <w:p w14:paraId="31030EA8" w14:textId="77777777" w:rsidR="00EF1F88" w:rsidRPr="00520DAC" w:rsidRDefault="00EF1F88" w:rsidP="00EF1F88">
      <w:pPr>
        <w:ind w:left="426"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520DAC">
        <w:rPr>
          <w:rFonts w:ascii="Palatino Linotype" w:eastAsia="Palatino Linotype" w:hAnsi="Palatino Linotype" w:cs="Palatino Linotype"/>
        </w:rPr>
        <w:t>(Sic)</w:t>
      </w:r>
    </w:p>
    <w:p w14:paraId="5D56123B" w14:textId="77777777" w:rsidR="00EF1F88" w:rsidRPr="00520DAC" w:rsidRDefault="00EF1F88" w:rsidP="00EF1F88">
      <w:pPr>
        <w:spacing w:line="360" w:lineRule="auto"/>
        <w:ind w:left="426" w:right="474"/>
        <w:jc w:val="both"/>
        <w:rPr>
          <w:rFonts w:ascii="Palatino Linotype" w:eastAsia="Palatino Linotype" w:hAnsi="Palatino Linotype" w:cs="Palatino Linotype"/>
          <w:i/>
        </w:rPr>
      </w:pPr>
    </w:p>
    <w:p w14:paraId="4A063B0C" w14:textId="77777777" w:rsidR="00EF1F88" w:rsidRPr="00520DAC"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520DAC">
        <w:rPr>
          <w:rFonts w:ascii="Palatino Linotype" w:eastAsia="Palatino Linotype" w:hAnsi="Palatino Linotype" w:cs="Palatino Linotype"/>
        </w:rPr>
        <w:t>Por otra parte, del contenido del artículo 1 de la Constitución Política de los Estados Unidos mexicanos, se destaca lo siguiente:</w:t>
      </w:r>
    </w:p>
    <w:p w14:paraId="6C141E7D" w14:textId="77777777" w:rsidR="00EF1F88" w:rsidRPr="00520DAC" w:rsidRDefault="00EF1F88" w:rsidP="00EF1F88">
      <w:pPr>
        <w:pStyle w:val="Prrafodelista"/>
        <w:spacing w:line="360" w:lineRule="auto"/>
        <w:ind w:left="0"/>
        <w:jc w:val="both"/>
        <w:rPr>
          <w:rFonts w:ascii="Palatino Linotype" w:eastAsia="Palatino Linotype" w:hAnsi="Palatino Linotype" w:cs="Palatino Linotype"/>
        </w:rPr>
      </w:pPr>
    </w:p>
    <w:p w14:paraId="5AE28729" w14:textId="77777777" w:rsidR="00EF1F88" w:rsidRPr="00520DAC" w:rsidRDefault="00EF1F88" w:rsidP="00EF1F88">
      <w:pPr>
        <w:ind w:left="425"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lastRenderedPageBreak/>
        <w:t>"</w:t>
      </w:r>
      <w:r w:rsidRPr="00520DAC">
        <w:rPr>
          <w:rFonts w:ascii="Palatino Linotype" w:eastAsia="Palatino Linotype" w:hAnsi="Palatino Linotype" w:cs="Palatino Linotype"/>
          <w:b/>
          <w:i/>
        </w:rPr>
        <w:t>Artículo 1</w:t>
      </w:r>
      <w:r w:rsidRPr="00520DAC">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F682382" w14:textId="77777777" w:rsidR="00EF1F88" w:rsidRPr="00520DAC" w:rsidRDefault="00EF1F88" w:rsidP="00EF1F88">
      <w:pPr>
        <w:ind w:left="425"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1927167C" w14:textId="77777777" w:rsidR="00EF1F88" w:rsidRPr="00520DAC" w:rsidRDefault="00EF1F88" w:rsidP="00EF1F88">
      <w:pPr>
        <w:ind w:left="425" w:right="476"/>
        <w:jc w:val="both"/>
        <w:rPr>
          <w:rFonts w:ascii="Palatino Linotype" w:eastAsia="Palatino Linotype" w:hAnsi="Palatino Linotype" w:cs="Palatino Linotype"/>
          <w:i/>
        </w:rPr>
      </w:pPr>
      <w:r w:rsidRPr="00520DAC">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0B9647E0" w14:textId="77777777" w:rsidR="00EF1F88" w:rsidRPr="00520DAC" w:rsidRDefault="00EF1F88" w:rsidP="00EF1F88">
      <w:pPr>
        <w:spacing w:line="360" w:lineRule="auto"/>
        <w:ind w:left="426" w:right="474"/>
        <w:jc w:val="both"/>
        <w:rPr>
          <w:rFonts w:ascii="Palatino Linotype" w:eastAsia="Palatino Linotype" w:hAnsi="Palatino Linotype" w:cs="Palatino Linotype"/>
          <w:i/>
        </w:rPr>
      </w:pPr>
    </w:p>
    <w:p w14:paraId="1F501207" w14:textId="77777777" w:rsidR="00EF1F88" w:rsidRPr="00520DAC"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520DAC">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520DAC">
        <w:rPr>
          <w:rFonts w:ascii="Palatino Linotype" w:eastAsia="Palatino Linotype" w:hAnsi="Palatino Linotype" w:cs="Palatino Linotype"/>
          <w:i/>
        </w:rPr>
        <w:t>derecho fundamental exime a quien lo ejerce</w:t>
      </w:r>
      <w:r w:rsidRPr="00520DAC">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DD04C1D" w14:textId="77777777" w:rsidR="00EF1F88" w:rsidRPr="00520DAC" w:rsidRDefault="00EF1F88" w:rsidP="00EF1F88">
      <w:pPr>
        <w:pStyle w:val="Prrafodelista"/>
        <w:spacing w:line="360" w:lineRule="auto"/>
        <w:ind w:left="0"/>
        <w:jc w:val="both"/>
        <w:rPr>
          <w:rFonts w:ascii="Palatino Linotype" w:eastAsia="Palatino Linotype" w:hAnsi="Palatino Linotype" w:cs="Palatino Linotype"/>
        </w:rPr>
      </w:pPr>
    </w:p>
    <w:p w14:paraId="1B04EFDF" w14:textId="77777777" w:rsidR="00EF1F88" w:rsidRPr="00520DAC" w:rsidRDefault="00EF1F88" w:rsidP="00EF1F88">
      <w:pPr>
        <w:pStyle w:val="Prrafodelista"/>
        <w:numPr>
          <w:ilvl w:val="0"/>
          <w:numId w:val="7"/>
        </w:numPr>
        <w:spacing w:line="360" w:lineRule="auto"/>
        <w:ind w:left="0" w:firstLine="0"/>
        <w:jc w:val="both"/>
        <w:rPr>
          <w:rFonts w:ascii="Palatino Linotype" w:eastAsia="Palatino Linotype" w:hAnsi="Palatino Linotype" w:cs="Palatino Linotype"/>
        </w:rPr>
      </w:pPr>
      <w:r w:rsidRPr="00520DAC">
        <w:rPr>
          <w:rFonts w:ascii="Palatino Linotype" w:eastAsia="Palatino Linotype" w:hAnsi="Palatino Linotype" w:cs="Palatino Linotype"/>
        </w:rPr>
        <w:t xml:space="preserve">En consecuencia, dado lo expuesto y fundado con anterioridad, se estima que el requisito relativo al nombre del </w:t>
      </w:r>
      <w:r w:rsidRPr="00520DAC">
        <w:rPr>
          <w:rFonts w:ascii="Palatino Linotype" w:eastAsia="Palatino Linotype" w:hAnsi="Palatino Linotype" w:cs="Palatino Linotype"/>
          <w:b/>
        </w:rPr>
        <w:t>RECURRENTE</w:t>
      </w:r>
      <w:r w:rsidRPr="00520DAC">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w:t>
      </w:r>
      <w:r w:rsidRPr="00520DAC">
        <w:rPr>
          <w:rFonts w:ascii="Palatino Linotype" w:eastAsia="Palatino Linotype" w:hAnsi="Palatino Linotype" w:cs="Palatino Linotype"/>
        </w:rPr>
        <w:lastRenderedPageBreak/>
        <w:t>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14A1C466" w14:textId="77777777" w:rsidR="002D0241" w:rsidRPr="00520DAC" w:rsidRDefault="002D0241" w:rsidP="00DA29A0">
      <w:pPr>
        <w:pStyle w:val="Prrafodelista"/>
        <w:spacing w:line="360" w:lineRule="auto"/>
        <w:rPr>
          <w:rFonts w:ascii="Palatino Linotype" w:hAnsi="Palatino Linotype"/>
        </w:rPr>
      </w:pPr>
    </w:p>
    <w:p w14:paraId="6AEE1235" w14:textId="10CACA4B" w:rsidR="009417CA" w:rsidRPr="00520DAC" w:rsidRDefault="00C76CBA" w:rsidP="008F287B">
      <w:pPr>
        <w:pStyle w:val="Ttulo1"/>
        <w:spacing w:before="0" w:line="360" w:lineRule="auto"/>
        <w:rPr>
          <w:rFonts w:ascii="Palatino Linotype" w:hAnsi="Palatino Linotype"/>
          <w:b/>
          <w:color w:val="000000" w:themeColor="text1"/>
          <w:sz w:val="24"/>
          <w:szCs w:val="24"/>
        </w:rPr>
      </w:pPr>
      <w:bookmarkStart w:id="17" w:name="_Toc85733160"/>
      <w:r w:rsidRPr="00520DAC">
        <w:rPr>
          <w:rFonts w:ascii="Palatino Linotype" w:hAnsi="Palatino Linotype" w:cs="Arial"/>
          <w:b/>
          <w:color w:val="000000" w:themeColor="text1"/>
          <w:sz w:val="24"/>
          <w:szCs w:val="24"/>
        </w:rPr>
        <w:t>TERCER</w:t>
      </w:r>
      <w:r w:rsidR="009417CA" w:rsidRPr="00520DAC">
        <w:rPr>
          <w:rFonts w:ascii="Palatino Linotype" w:hAnsi="Palatino Linotype" w:cs="Arial"/>
          <w:b/>
          <w:color w:val="000000" w:themeColor="text1"/>
          <w:sz w:val="24"/>
          <w:szCs w:val="24"/>
        </w:rPr>
        <w:t xml:space="preserve">O. </w:t>
      </w:r>
      <w:bookmarkEnd w:id="15"/>
      <w:bookmarkEnd w:id="16"/>
      <w:bookmarkEnd w:id="17"/>
      <w:r w:rsidR="0092573E" w:rsidRPr="00520DAC">
        <w:rPr>
          <w:rFonts w:ascii="Palatino Linotype" w:hAnsi="Palatino Linotype"/>
          <w:b/>
          <w:color w:val="000000" w:themeColor="text1"/>
          <w:sz w:val="24"/>
          <w:szCs w:val="24"/>
        </w:rPr>
        <w:t xml:space="preserve">Del planteamiento de la </w:t>
      </w:r>
      <w:r w:rsidR="0092573E" w:rsidRPr="00520DAC">
        <w:rPr>
          <w:rFonts w:ascii="Palatino Linotype" w:hAnsi="Palatino Linotype"/>
          <w:b/>
          <w:i/>
          <w:color w:val="000000" w:themeColor="text1"/>
          <w:sz w:val="24"/>
          <w:szCs w:val="24"/>
        </w:rPr>
        <w:t>Litis</w:t>
      </w:r>
      <w:r w:rsidR="0092573E" w:rsidRPr="00520DAC">
        <w:rPr>
          <w:rFonts w:ascii="Palatino Linotype" w:hAnsi="Palatino Linotype"/>
          <w:b/>
          <w:color w:val="000000" w:themeColor="text1"/>
          <w:sz w:val="24"/>
          <w:szCs w:val="24"/>
        </w:rPr>
        <w:t>.</w:t>
      </w:r>
    </w:p>
    <w:p w14:paraId="63CEAC60" w14:textId="77777777" w:rsidR="008F287B" w:rsidRPr="00520DAC" w:rsidRDefault="008F287B" w:rsidP="008F287B">
      <w:pPr>
        <w:rPr>
          <w:rFonts w:ascii="Palatino Linotype" w:hAnsi="Palatino Linotype"/>
          <w:lang w:eastAsia="es-ES"/>
        </w:rPr>
      </w:pPr>
    </w:p>
    <w:p w14:paraId="4A3D7576" w14:textId="43DA18F9" w:rsidR="009417CA" w:rsidRPr="00520DAC" w:rsidRDefault="00D45675" w:rsidP="00DA29A0">
      <w:pPr>
        <w:pStyle w:val="Prrafodelista"/>
        <w:numPr>
          <w:ilvl w:val="0"/>
          <w:numId w:val="7"/>
        </w:numPr>
        <w:spacing w:line="360" w:lineRule="auto"/>
        <w:ind w:left="0" w:firstLine="0"/>
        <w:jc w:val="both"/>
        <w:rPr>
          <w:rFonts w:ascii="Palatino Linotype" w:hAnsi="Palatino Linotype"/>
          <w:lang w:val="es-MX" w:eastAsia="en-US"/>
        </w:rPr>
      </w:pPr>
      <w:r w:rsidRPr="00520DAC">
        <w:rPr>
          <w:rFonts w:ascii="Palatino Linotype" w:hAnsi="Palatino Linotype"/>
        </w:rPr>
        <w:t xml:space="preserve">Se </w:t>
      </w:r>
      <w:r w:rsidRPr="00520DAC">
        <w:rPr>
          <w:rFonts w:ascii="Palatino Linotype" w:eastAsia="Palatino Linotype" w:hAnsi="Palatino Linotype" w:cs="Palatino Linotype"/>
        </w:rPr>
        <w:t>solicitó</w:t>
      </w:r>
      <w:r w:rsidRPr="00520DAC">
        <w:rPr>
          <w:rFonts w:ascii="Palatino Linotype" w:hAnsi="Palatino Linotype"/>
        </w:rPr>
        <w:t>,</w:t>
      </w:r>
      <w:r w:rsidR="009417CA" w:rsidRPr="00520DAC">
        <w:rPr>
          <w:rFonts w:ascii="Palatino Linotype" w:hAnsi="Palatino Linotype"/>
        </w:rPr>
        <w:t xml:space="preserve"> </w:t>
      </w:r>
      <w:r w:rsidRPr="00520DAC">
        <w:rPr>
          <w:rFonts w:ascii="Palatino Linotype" w:hAnsi="Palatino Linotype"/>
        </w:rPr>
        <w:t>tener acceso a la información que a continuación se desagrega:</w:t>
      </w:r>
    </w:p>
    <w:p w14:paraId="3F1D3E17" w14:textId="77777777" w:rsidR="0034421A" w:rsidRPr="00520DAC" w:rsidRDefault="0034421A" w:rsidP="00DA29A0">
      <w:pPr>
        <w:pStyle w:val="Prrafodelista"/>
        <w:spacing w:line="360" w:lineRule="auto"/>
        <w:ind w:left="0"/>
        <w:jc w:val="both"/>
        <w:rPr>
          <w:rFonts w:ascii="Palatino Linotype" w:hAnsi="Palatino Linotype"/>
          <w:lang w:val="es-MX" w:eastAsia="en-US"/>
        </w:rPr>
      </w:pPr>
    </w:p>
    <w:p w14:paraId="0189EC22" w14:textId="3832C8C5" w:rsidR="0083487A" w:rsidRPr="00520DAC" w:rsidRDefault="00CC3F33" w:rsidP="00BE2CC3">
      <w:pPr>
        <w:pStyle w:val="Prrafodelista"/>
        <w:numPr>
          <w:ilvl w:val="0"/>
          <w:numId w:val="2"/>
        </w:numPr>
        <w:spacing w:line="360" w:lineRule="auto"/>
        <w:ind w:left="1134"/>
        <w:jc w:val="both"/>
        <w:rPr>
          <w:rFonts w:ascii="Palatino Linotype" w:hAnsi="Palatino Linotype" w:cs="Arial"/>
        </w:rPr>
      </w:pPr>
      <w:r w:rsidRPr="00520DAC">
        <w:rPr>
          <w:rFonts w:ascii="Palatino Linotype" w:hAnsi="Palatino Linotype" w:cs="Arial"/>
        </w:rPr>
        <w:t>Procedimientos de contratación de asesoría legal, contable, similar o análogo</w:t>
      </w:r>
      <w:r w:rsidR="00BE2CC3" w:rsidRPr="00520DAC">
        <w:rPr>
          <w:rFonts w:ascii="Palatino Linotype" w:hAnsi="Palatino Linotype" w:cs="Arial"/>
        </w:rPr>
        <w:t xml:space="preserve">, </w:t>
      </w:r>
      <w:r w:rsidRPr="00520DAC">
        <w:rPr>
          <w:rFonts w:ascii="Palatino Linotype" w:hAnsi="Palatino Linotype" w:cs="Arial"/>
        </w:rPr>
        <w:t>en cualquiera de las áreas del Sujeto Obligado.</w:t>
      </w:r>
    </w:p>
    <w:p w14:paraId="77DCABF1" w14:textId="77777777" w:rsidR="004B71DD" w:rsidRPr="00520DAC" w:rsidRDefault="004B71DD" w:rsidP="004B71DD">
      <w:pPr>
        <w:pStyle w:val="Prrafodelista"/>
        <w:spacing w:line="360" w:lineRule="auto"/>
        <w:ind w:left="993"/>
        <w:jc w:val="both"/>
        <w:rPr>
          <w:rFonts w:ascii="Palatino Linotype" w:hAnsi="Palatino Linotype" w:cs="Arial"/>
        </w:rPr>
      </w:pPr>
    </w:p>
    <w:p w14:paraId="6EF28499" w14:textId="1EBBBB41" w:rsidR="00466AE9" w:rsidRPr="00520DAC" w:rsidRDefault="00466AE9" w:rsidP="00466AE9">
      <w:pPr>
        <w:pStyle w:val="Prrafodelista"/>
        <w:numPr>
          <w:ilvl w:val="0"/>
          <w:numId w:val="7"/>
        </w:numPr>
        <w:spacing w:line="360" w:lineRule="auto"/>
        <w:ind w:left="0" w:firstLine="0"/>
        <w:jc w:val="both"/>
        <w:rPr>
          <w:rFonts w:ascii="Palatino Linotype" w:eastAsiaTheme="minorEastAsia" w:hAnsi="Palatino Linotype"/>
          <w:i/>
          <w:lang w:val="es-ES_tradnl"/>
        </w:rPr>
      </w:pPr>
      <w:r w:rsidRPr="00520DAC">
        <w:rPr>
          <w:rFonts w:ascii="Palatino Linotype" w:eastAsiaTheme="minorEastAsia" w:hAnsi="Palatino Linotype"/>
          <w:lang w:val="es-ES_tradnl"/>
        </w:rPr>
        <w:t xml:space="preserve">Sin embargo, derivado </w:t>
      </w:r>
      <w:r w:rsidRPr="00520DAC">
        <w:rPr>
          <w:rFonts w:ascii="Palatino Linotype" w:eastAsiaTheme="minorEastAsia" w:hAnsi="Palatino Linotype" w:cs="Arial"/>
          <w:lang w:val="es-ES_tradnl"/>
        </w:rPr>
        <w:t xml:space="preserve">de la falta de respuesta por parte del </w:t>
      </w:r>
      <w:r w:rsidRPr="00520DAC">
        <w:rPr>
          <w:rFonts w:ascii="Palatino Linotype" w:eastAsiaTheme="minorEastAsia" w:hAnsi="Palatino Linotype" w:cs="Arial"/>
          <w:b/>
          <w:lang w:val="es-ES_tradnl"/>
        </w:rPr>
        <w:t>SUJETO OBLIGADO</w:t>
      </w:r>
      <w:r w:rsidRPr="00520DAC">
        <w:rPr>
          <w:rFonts w:ascii="Palatino Linotype" w:eastAsiaTheme="minorEastAsia" w:hAnsi="Palatino Linotype" w:cs="Arial"/>
          <w:lang w:val="es-ES_tradnl"/>
        </w:rPr>
        <w:t xml:space="preserve">, el particular </w:t>
      </w:r>
      <w:r w:rsidRPr="00520DAC">
        <w:rPr>
          <w:rFonts w:ascii="Palatino Linotype" w:hAnsi="Palatino Linotype"/>
        </w:rPr>
        <w:t>interpuso</w:t>
      </w:r>
      <w:r w:rsidRPr="00520DAC">
        <w:rPr>
          <w:rFonts w:ascii="Palatino Linotype" w:eastAsiaTheme="minorEastAsia" w:hAnsi="Palatino Linotype" w:cs="Arial"/>
          <w:lang w:val="es-ES_tradnl"/>
        </w:rPr>
        <w:t xml:space="preserve"> el Recurso de Revisión</w:t>
      </w:r>
      <w:r w:rsidRPr="00520DAC">
        <w:rPr>
          <w:rFonts w:ascii="Palatino Linotype" w:hAnsi="Palatino Linotype"/>
        </w:rPr>
        <w:t>, ante este Órgano Garante para hacer valer su derecho de acceso a la información pública.</w:t>
      </w:r>
    </w:p>
    <w:p w14:paraId="68D5D545" w14:textId="77777777" w:rsidR="00466AE9" w:rsidRPr="00520DAC" w:rsidRDefault="00466AE9" w:rsidP="00466AE9">
      <w:pPr>
        <w:tabs>
          <w:tab w:val="left" w:pos="284"/>
        </w:tabs>
        <w:spacing w:line="360" w:lineRule="auto"/>
        <w:contextualSpacing/>
        <w:jc w:val="both"/>
        <w:rPr>
          <w:rFonts w:ascii="Palatino Linotype" w:eastAsiaTheme="minorEastAsia" w:hAnsi="Palatino Linotype"/>
          <w:i/>
          <w:lang w:val="es-ES_tradnl" w:eastAsia="es-ES"/>
        </w:rPr>
      </w:pPr>
    </w:p>
    <w:p w14:paraId="6E63A349" w14:textId="77777777" w:rsidR="00466AE9" w:rsidRPr="00520DAC" w:rsidRDefault="00466AE9" w:rsidP="00466AE9">
      <w:pPr>
        <w:pStyle w:val="Prrafodelista"/>
        <w:numPr>
          <w:ilvl w:val="0"/>
          <w:numId w:val="7"/>
        </w:numPr>
        <w:spacing w:line="360" w:lineRule="auto"/>
        <w:ind w:left="0" w:firstLine="0"/>
        <w:jc w:val="both"/>
        <w:rPr>
          <w:rFonts w:ascii="Palatino Linotype" w:eastAsia="MS Mincho" w:hAnsi="Palatino Linotype" w:cs="Arial"/>
        </w:rPr>
      </w:pPr>
      <w:r w:rsidRPr="00520DAC">
        <w:rPr>
          <w:rFonts w:ascii="Palatino Linotype" w:eastAsia="MS Mincho" w:hAnsi="Palatino Linotype" w:cs="Arial"/>
        </w:rPr>
        <w:t xml:space="preserve">En </w:t>
      </w:r>
      <w:r w:rsidRPr="00520DAC">
        <w:rPr>
          <w:rFonts w:ascii="Palatino Linotype" w:hAnsi="Palatino Linotype" w:cs="Arial"/>
        </w:rPr>
        <w:t xml:space="preserve">dichas condiciones, la </w:t>
      </w:r>
      <w:r w:rsidRPr="00520DAC">
        <w:rPr>
          <w:rFonts w:ascii="Palatino Linotype" w:hAnsi="Palatino Linotype" w:cs="Arial"/>
          <w:i/>
        </w:rPr>
        <w:t>Litis</w:t>
      </w:r>
      <w:r w:rsidRPr="00520DAC">
        <w:rPr>
          <w:rFonts w:ascii="Palatino Linotype" w:hAnsi="Palatino Linotype" w:cs="Arial"/>
        </w:rPr>
        <w:t xml:space="preserve"> a resolver en el presente recurso de revisión se circunscribe a determinar si </w:t>
      </w:r>
      <w:r w:rsidRPr="00520DAC">
        <w:rPr>
          <w:rFonts w:ascii="Palatino Linotype" w:eastAsia="MS Mincho" w:hAnsi="Palatino Linotype" w:cs="Arial"/>
        </w:rPr>
        <w:t xml:space="preserve">se actualizan la causal de procedencia prevista en el artículo 179, fracción </w:t>
      </w:r>
      <w:r w:rsidRPr="00520DAC">
        <w:rPr>
          <w:rFonts w:ascii="Palatino Linotype" w:eastAsia="MS Mincho" w:hAnsi="Palatino Linotype" w:cs="Arial"/>
          <w:b/>
        </w:rPr>
        <w:t>VII</w:t>
      </w:r>
      <w:r w:rsidRPr="00520DAC">
        <w:rPr>
          <w:rFonts w:ascii="Palatino Linotype" w:eastAsia="MS Mincho" w:hAnsi="Palatino Linotype" w:cs="Arial"/>
        </w:rPr>
        <w:t xml:space="preserve"> de la </w:t>
      </w:r>
      <w:r w:rsidRPr="00520DAC">
        <w:rPr>
          <w:rFonts w:ascii="Palatino Linotype" w:eastAsia="MS Mincho" w:hAnsi="Palatino Linotype" w:cs="Arial"/>
          <w:b/>
        </w:rPr>
        <w:t>Ley de Transparencia y Acceso a la Información Pública del Estado de México y Municipios</w:t>
      </w:r>
      <w:r w:rsidRPr="00520DAC">
        <w:rPr>
          <w:rFonts w:ascii="Palatino Linotype" w:eastAsia="MS Mincho" w:hAnsi="Palatino Linotype" w:cs="Arial"/>
        </w:rPr>
        <w:t xml:space="preserve">; </w:t>
      </w:r>
      <w:r w:rsidRPr="00520DAC">
        <w:rPr>
          <w:rFonts w:ascii="Palatino Linotype" w:hAnsi="Palatino Linotype" w:cs="Arial"/>
          <w:color w:val="000000" w:themeColor="text1"/>
        </w:rPr>
        <w:t xml:space="preserve">fracción que determina la hipótesis jurídica relativa a la falta de respuesta a una solicitud de acceso a la información; </w:t>
      </w:r>
      <w:r w:rsidRPr="00520DAC">
        <w:rPr>
          <w:rFonts w:ascii="Palatino Linotype" w:eastAsia="MS Mincho" w:hAnsi="Palatino Linotype" w:cs="Arial"/>
        </w:rPr>
        <w:lastRenderedPageBreak/>
        <w:t xml:space="preserve">contexto del cual se dolió la </w:t>
      </w:r>
      <w:r w:rsidRPr="00520DAC">
        <w:rPr>
          <w:rFonts w:ascii="Palatino Linotype" w:eastAsia="MS Mincho" w:hAnsi="Palatino Linotype" w:cs="Arial"/>
          <w:b/>
        </w:rPr>
        <w:t>RECURRENTE</w:t>
      </w:r>
      <w:r w:rsidRPr="00520DAC">
        <w:rPr>
          <w:rFonts w:ascii="Palatino Linotype" w:eastAsia="MS Mincho" w:hAnsi="Palatino Linotype" w:cs="Arial"/>
        </w:rPr>
        <w:t xml:space="preserve"> al momento de interponer su recurso de revisión</w:t>
      </w:r>
      <w:r w:rsidRPr="00520DAC">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813D6B0" w14:textId="555832F7" w:rsidR="009417CA" w:rsidRPr="00520DAC" w:rsidRDefault="009417CA" w:rsidP="00DA29A0">
      <w:pPr>
        <w:spacing w:line="360" w:lineRule="auto"/>
        <w:rPr>
          <w:rFonts w:ascii="Palatino Linotype" w:eastAsia="MS Mincho" w:hAnsi="Palatino Linotype" w:cs="Arial"/>
        </w:rPr>
      </w:pPr>
    </w:p>
    <w:p w14:paraId="4557D376" w14:textId="44B73114" w:rsidR="0092573E" w:rsidRPr="00520DAC" w:rsidRDefault="0092573E" w:rsidP="0092573E">
      <w:pPr>
        <w:pStyle w:val="Ttulo1"/>
        <w:spacing w:before="0" w:line="360" w:lineRule="auto"/>
        <w:rPr>
          <w:rFonts w:ascii="Palatino Linotype" w:hAnsi="Palatino Linotype"/>
          <w:b/>
          <w:color w:val="000000" w:themeColor="text1"/>
          <w:sz w:val="24"/>
          <w:szCs w:val="24"/>
        </w:rPr>
      </w:pPr>
      <w:r w:rsidRPr="00520DAC">
        <w:rPr>
          <w:rFonts w:ascii="Palatino Linotype" w:hAnsi="Palatino Linotype" w:cs="Arial"/>
          <w:b/>
          <w:color w:val="000000" w:themeColor="text1"/>
          <w:sz w:val="24"/>
          <w:szCs w:val="24"/>
        </w:rPr>
        <w:t xml:space="preserve">CUARTO. </w:t>
      </w:r>
      <w:r w:rsidRPr="00520DAC">
        <w:rPr>
          <w:rFonts w:ascii="Palatino Linotype" w:hAnsi="Palatino Linotype"/>
          <w:b/>
          <w:color w:val="000000" w:themeColor="text1"/>
          <w:sz w:val="24"/>
          <w:szCs w:val="24"/>
        </w:rPr>
        <w:t>Del estudio y resolución.</w:t>
      </w:r>
    </w:p>
    <w:p w14:paraId="53592A53" w14:textId="77777777" w:rsidR="00821AFF" w:rsidRPr="00520DAC" w:rsidRDefault="00821AFF" w:rsidP="00DA29A0">
      <w:pPr>
        <w:pStyle w:val="Prrafodelista"/>
        <w:spacing w:line="360" w:lineRule="auto"/>
        <w:ind w:left="0"/>
        <w:jc w:val="both"/>
        <w:rPr>
          <w:rFonts w:ascii="Palatino Linotype" w:hAnsi="Palatino Linotype"/>
          <w:color w:val="000000"/>
        </w:rPr>
      </w:pPr>
    </w:p>
    <w:p w14:paraId="552D93C1" w14:textId="2DA0C6A5" w:rsidR="00466AE9" w:rsidRPr="00520DAC" w:rsidRDefault="00466AE9" w:rsidP="00466AE9">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08A338C" w14:textId="77777777" w:rsidR="00466AE9" w:rsidRPr="00520DAC" w:rsidRDefault="00466AE9" w:rsidP="00466AE9">
      <w:pPr>
        <w:pStyle w:val="Prrafodelista"/>
        <w:spacing w:line="360" w:lineRule="auto"/>
        <w:ind w:left="360"/>
        <w:jc w:val="both"/>
        <w:rPr>
          <w:rFonts w:ascii="Palatino Linotype" w:hAnsi="Palatino Linotype"/>
          <w:b/>
          <w:i/>
        </w:rPr>
      </w:pPr>
    </w:p>
    <w:p w14:paraId="60E852EE" w14:textId="77777777" w:rsidR="00466AE9" w:rsidRPr="00520DAC" w:rsidRDefault="00466AE9" w:rsidP="00466AE9">
      <w:pPr>
        <w:pStyle w:val="Prrafodelista"/>
        <w:ind w:left="851" w:right="567"/>
        <w:jc w:val="both"/>
        <w:rPr>
          <w:rFonts w:ascii="Palatino Linotype" w:hAnsi="Palatino Linotype"/>
          <w:b/>
          <w:i/>
        </w:rPr>
      </w:pPr>
      <w:r w:rsidRPr="00520DAC">
        <w:rPr>
          <w:rFonts w:ascii="Palatino Linotype" w:hAnsi="Palatino Linotype"/>
          <w:i/>
        </w:rPr>
        <w:t>“</w:t>
      </w:r>
      <w:r w:rsidRPr="00520DAC">
        <w:rPr>
          <w:rFonts w:ascii="Palatino Linotype" w:hAnsi="Palatino Linotype"/>
          <w:b/>
          <w:i/>
        </w:rPr>
        <w:t>Artículo 163.</w:t>
      </w:r>
      <w:r w:rsidRPr="00520DAC">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14:paraId="4BC262D4" w14:textId="77777777" w:rsidR="00466AE9" w:rsidRPr="00520DAC" w:rsidRDefault="00466AE9" w:rsidP="00466AE9">
      <w:pPr>
        <w:pStyle w:val="Prrafodelista"/>
        <w:ind w:left="851" w:right="567"/>
        <w:jc w:val="both"/>
        <w:rPr>
          <w:rFonts w:ascii="Palatino Linotype" w:hAnsi="Palatino Linotype"/>
          <w:i/>
        </w:rPr>
      </w:pPr>
      <w:r w:rsidRPr="00520DAC">
        <w:rPr>
          <w:rFonts w:ascii="Palatino Linotype" w:hAnsi="Palatino Linotype"/>
          <w:i/>
        </w:rPr>
        <w:t>(…)”</w:t>
      </w:r>
    </w:p>
    <w:p w14:paraId="7B564E35" w14:textId="77777777" w:rsidR="00466AE9" w:rsidRPr="00520DAC" w:rsidRDefault="00466AE9" w:rsidP="00466AE9">
      <w:pPr>
        <w:pStyle w:val="Prrafodelista"/>
        <w:ind w:left="851" w:right="567"/>
        <w:jc w:val="both"/>
        <w:rPr>
          <w:rFonts w:ascii="Palatino Linotype" w:hAnsi="Palatino Linotype"/>
          <w:b/>
          <w:i/>
        </w:rPr>
      </w:pPr>
    </w:p>
    <w:p w14:paraId="39033660" w14:textId="77777777" w:rsidR="00466AE9" w:rsidRPr="00520DAC" w:rsidRDefault="00466AE9" w:rsidP="00466AE9">
      <w:pPr>
        <w:pStyle w:val="Prrafodelista"/>
        <w:ind w:left="851" w:right="567"/>
        <w:jc w:val="both"/>
        <w:rPr>
          <w:rFonts w:ascii="Palatino Linotype" w:hAnsi="Palatino Linotype"/>
          <w:i/>
        </w:rPr>
      </w:pPr>
      <w:r w:rsidRPr="00520DAC">
        <w:rPr>
          <w:rFonts w:ascii="Palatino Linotype" w:hAnsi="Palatino Linotype"/>
          <w:i/>
        </w:rPr>
        <w:t>“</w:t>
      </w:r>
      <w:r w:rsidRPr="00520DAC">
        <w:rPr>
          <w:rFonts w:ascii="Palatino Linotype" w:hAnsi="Palatino Linotype"/>
          <w:b/>
          <w:i/>
        </w:rPr>
        <w:t>Artículo 166.</w:t>
      </w:r>
      <w:r w:rsidRPr="00520DAC">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4B49C2BD" w14:textId="77777777" w:rsidR="00466AE9" w:rsidRPr="00520DAC" w:rsidRDefault="00466AE9" w:rsidP="00466AE9">
      <w:pPr>
        <w:pStyle w:val="Prrafodelista"/>
        <w:spacing w:line="360" w:lineRule="auto"/>
        <w:ind w:left="851" w:right="567"/>
        <w:jc w:val="both"/>
        <w:rPr>
          <w:rFonts w:ascii="Palatino Linotype" w:hAnsi="Palatino Linotype"/>
          <w:i/>
        </w:rPr>
      </w:pPr>
    </w:p>
    <w:p w14:paraId="67C09989" w14:textId="06BFCAAB" w:rsidR="00466AE9" w:rsidRPr="00520DAC" w:rsidRDefault="00466AE9" w:rsidP="00466AE9">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520DAC">
        <w:rPr>
          <w:rFonts w:ascii="Palatino Linotype" w:eastAsiaTheme="minorEastAsia" w:hAnsi="Palatino Linotype" w:cs="Arial"/>
          <w:lang w:val="es-ES_tradnl"/>
        </w:rPr>
        <w:lastRenderedPageBreak/>
        <w:t xml:space="preserve">En este caso, la solicitud de información que formuló El particular como parte de su </w:t>
      </w:r>
      <w:r w:rsidRPr="00520DAC">
        <w:rPr>
          <w:rFonts w:ascii="Palatino Linotype" w:hAnsi="Palatino Linotype"/>
        </w:rPr>
        <w:t>derecho</w:t>
      </w:r>
      <w:r w:rsidRPr="00520DAC">
        <w:rPr>
          <w:rFonts w:ascii="Palatino Linotype" w:eastAsiaTheme="minorEastAsia" w:hAnsi="Palatino Linotype" w:cs="Arial"/>
          <w:lang w:val="es-ES_tradnl"/>
        </w:rPr>
        <w:t xml:space="preserve"> de acceso a la información pública, no fue atendida, dado que el </w:t>
      </w:r>
      <w:r w:rsidRPr="00520DAC">
        <w:rPr>
          <w:rFonts w:ascii="Palatino Linotype" w:eastAsiaTheme="minorEastAsia" w:hAnsi="Palatino Linotype" w:cs="Arial"/>
          <w:b/>
          <w:lang w:val="es-ES_tradnl"/>
        </w:rPr>
        <w:t>SUJETO OBLIGADO</w:t>
      </w:r>
      <w:r w:rsidRPr="00520DAC">
        <w:rPr>
          <w:rFonts w:ascii="Palatino Linotype" w:eastAsiaTheme="minorEastAsia" w:hAnsi="Palatino Linotype" w:cs="Arial"/>
          <w:lang w:val="es-ES_tradnl"/>
        </w:rPr>
        <w:t xml:space="preserve"> fue omiso en emitir una respuesta.</w:t>
      </w:r>
    </w:p>
    <w:p w14:paraId="62CF048B" w14:textId="77777777" w:rsidR="00466AE9" w:rsidRPr="00520DAC" w:rsidRDefault="00466AE9" w:rsidP="00466AE9">
      <w:pPr>
        <w:spacing w:line="360" w:lineRule="auto"/>
        <w:contextualSpacing/>
        <w:jc w:val="both"/>
        <w:rPr>
          <w:rFonts w:ascii="Palatino Linotype" w:eastAsiaTheme="minorEastAsia" w:hAnsi="Palatino Linotype" w:cs="Arial"/>
          <w:lang w:val="es-ES_tradnl" w:eastAsia="es-ES"/>
        </w:rPr>
      </w:pPr>
    </w:p>
    <w:p w14:paraId="6093C4CC" w14:textId="3AEE384A" w:rsidR="00466AE9" w:rsidRPr="00520DAC" w:rsidRDefault="00466AE9" w:rsidP="00466AE9">
      <w:pPr>
        <w:pStyle w:val="Prrafodelista"/>
        <w:numPr>
          <w:ilvl w:val="0"/>
          <w:numId w:val="7"/>
        </w:numPr>
        <w:spacing w:line="360" w:lineRule="auto"/>
        <w:ind w:left="0" w:firstLine="0"/>
        <w:jc w:val="both"/>
        <w:rPr>
          <w:rFonts w:ascii="Palatino Linotype" w:eastAsia="Palatino Linotype" w:hAnsi="Palatino Linotype" w:cs="Palatino Linotype"/>
        </w:rPr>
      </w:pPr>
      <w:r w:rsidRPr="00520DAC">
        <w:rPr>
          <w:rFonts w:ascii="Palatino Linotype" w:eastAsiaTheme="minorEastAsia" w:hAnsi="Palatino Linotype" w:cs="Arial"/>
          <w:lang w:val="es-ES_tradnl"/>
        </w:rPr>
        <w:t xml:space="preserve">Por tanto, en cumplimiento a las obligaciones que la Constitución Federal , la Constitución Estatal y la Ley de la materia el </w:t>
      </w:r>
      <w:r w:rsidRPr="00520DAC">
        <w:rPr>
          <w:rFonts w:ascii="Palatino Linotype" w:eastAsiaTheme="minorEastAsia" w:hAnsi="Palatino Linotype" w:cs="Arial"/>
          <w:b/>
          <w:lang w:val="es-ES_tradnl"/>
        </w:rPr>
        <w:t>SUJETO OBLIGADO</w:t>
      </w:r>
      <w:r w:rsidRPr="00520DAC">
        <w:rPr>
          <w:rFonts w:ascii="Palatino Linotype" w:eastAsiaTheme="minorEastAsia" w:hAnsi="Palatino Linotype" w:cs="Arial"/>
          <w:lang w:val="es-ES_tradnl"/>
        </w:rPr>
        <w:t xml:space="preserve"> está constreñido a dar atención a las solicitudes de información que a través del </w:t>
      </w:r>
      <w:r w:rsidRPr="00520DAC">
        <w:rPr>
          <w:rFonts w:ascii="Palatino Linotype" w:eastAsiaTheme="minorEastAsia" w:hAnsi="Palatino Linotype" w:cs="Arial"/>
          <w:b/>
          <w:lang w:val="es-ES_tradnl"/>
        </w:rPr>
        <w:t>SAIMEX</w:t>
      </w:r>
      <w:r w:rsidRPr="00520DAC">
        <w:rPr>
          <w:rFonts w:ascii="Palatino Linotype" w:eastAsiaTheme="minorEastAsia" w:hAnsi="Palatino Linotype" w:cs="Arial"/>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20DAC">
        <w:rPr>
          <w:rFonts w:ascii="Palatino Linotype" w:eastAsiaTheme="minorEastAsia" w:hAnsi="Palatino Linotype" w:cs="Arial"/>
          <w:b/>
          <w:lang w:val="es-ES_tradnl"/>
        </w:rPr>
        <w:t>SAIME</w:t>
      </w:r>
      <w:r w:rsidRPr="00520DAC">
        <w:rPr>
          <w:rFonts w:ascii="Palatino Linotype" w:eastAsiaTheme="minorEastAsia" w:hAnsi="Palatino Linotype" w:cs="Arial"/>
          <w:lang w:val="es-ES_tradnl"/>
        </w:rPr>
        <w:t xml:space="preserve">X, el </w:t>
      </w:r>
      <w:r w:rsidRPr="00520DAC">
        <w:rPr>
          <w:rFonts w:ascii="Palatino Linotype" w:eastAsiaTheme="minorEastAsia" w:hAnsi="Palatino Linotype" w:cs="Arial"/>
          <w:b/>
          <w:lang w:val="es-ES_tradnl"/>
        </w:rPr>
        <w:t>SUJETO OBLIGADO</w:t>
      </w:r>
      <w:r w:rsidRPr="00520DAC">
        <w:rPr>
          <w:rFonts w:ascii="Palatino Linotype" w:eastAsiaTheme="minorEastAsia" w:hAnsi="Palatino Linotype" w:cs="Arial"/>
          <w:lang w:val="es-ES_tradnl"/>
        </w:rPr>
        <w:t xml:space="preserve"> fue omiso en dar respuesta a las solicitudes.</w:t>
      </w:r>
    </w:p>
    <w:p w14:paraId="41AF508D" w14:textId="77777777" w:rsidR="00466AE9" w:rsidRPr="00520DAC" w:rsidRDefault="00466AE9" w:rsidP="00466AE9">
      <w:pPr>
        <w:pStyle w:val="Prrafodelista"/>
        <w:rPr>
          <w:rFonts w:ascii="Palatino Linotype" w:eastAsia="Palatino Linotype" w:hAnsi="Palatino Linotype" w:cs="Palatino Linotype"/>
        </w:rPr>
      </w:pPr>
    </w:p>
    <w:p w14:paraId="06CEAC29" w14:textId="192E7C8B" w:rsidR="00466AE9" w:rsidRPr="00520DAC" w:rsidRDefault="00466AE9" w:rsidP="00466AE9">
      <w:pPr>
        <w:pStyle w:val="Prrafodelista"/>
        <w:numPr>
          <w:ilvl w:val="0"/>
          <w:numId w:val="7"/>
        </w:numPr>
        <w:spacing w:line="360" w:lineRule="auto"/>
        <w:ind w:left="0" w:firstLine="0"/>
        <w:jc w:val="both"/>
        <w:rPr>
          <w:rFonts w:ascii="Palatino Linotype" w:eastAsia="Palatino Linotype" w:hAnsi="Palatino Linotype" w:cs="Palatino Linotype"/>
        </w:rPr>
      </w:pPr>
      <w:r w:rsidRPr="00520DAC">
        <w:rPr>
          <w:rFonts w:ascii="Palatino Linotype" w:eastAsia="Palatino Linotype" w:hAnsi="Palatino Linotype" w:cs="Palatino Linotype"/>
        </w:rPr>
        <w:t xml:space="preserve">Sin embargo, en un hecho posterior como lo es la etapa de manifestaciones, el </w:t>
      </w:r>
      <w:r w:rsidRPr="00520DAC">
        <w:rPr>
          <w:rFonts w:ascii="Palatino Linotype" w:eastAsia="Palatino Linotype" w:hAnsi="Palatino Linotype" w:cs="Palatino Linotype"/>
          <w:b/>
        </w:rPr>
        <w:t>SUJETO OBLIGADO</w:t>
      </w:r>
      <w:r w:rsidRPr="00520DAC">
        <w:rPr>
          <w:rFonts w:ascii="Palatino Linotype" w:eastAsia="Palatino Linotype" w:hAnsi="Palatino Linotype" w:cs="Palatino Linotype"/>
        </w:rPr>
        <w:t xml:space="preserve"> interrumpió su silencio administrativo liso y llano, al emitir un pronunciamiento en calidad de informe justificado, en el que toralmente se adujo lo siguiente:</w:t>
      </w:r>
    </w:p>
    <w:p w14:paraId="0E276A18" w14:textId="7165F8FC" w:rsidR="00466AE9" w:rsidRPr="00520DAC" w:rsidRDefault="00466AE9" w:rsidP="00466AE9">
      <w:pPr>
        <w:jc w:val="center"/>
        <w:rPr>
          <w:rFonts w:ascii="Palatino Linotype" w:eastAsia="Palatino Linotype" w:hAnsi="Palatino Linotype" w:cs="Palatino Linotype"/>
        </w:rPr>
      </w:pPr>
      <w:r w:rsidRPr="00520DAC">
        <w:rPr>
          <w:rFonts w:ascii="Palatino Linotype" w:eastAsia="Palatino Linotype" w:hAnsi="Palatino Linotype" w:cs="Palatino Linotype"/>
          <w:noProof/>
        </w:rPr>
        <w:lastRenderedPageBreak/>
        <w:drawing>
          <wp:inline distT="0" distB="0" distL="0" distR="0" wp14:anchorId="37F8F7C3" wp14:editId="791C5B76">
            <wp:extent cx="4592467" cy="3628340"/>
            <wp:effectExtent l="19050" t="19050" r="17780" b="107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8002" cy="3632713"/>
                    </a:xfrm>
                    <a:prstGeom prst="rect">
                      <a:avLst/>
                    </a:prstGeom>
                    <a:noFill/>
                    <a:ln>
                      <a:solidFill>
                        <a:schemeClr val="tx1"/>
                      </a:solidFill>
                    </a:ln>
                  </pic:spPr>
                </pic:pic>
              </a:graphicData>
            </a:graphic>
          </wp:inline>
        </w:drawing>
      </w:r>
    </w:p>
    <w:p w14:paraId="53B44560" w14:textId="77777777" w:rsidR="00466AE9" w:rsidRPr="00520DAC" w:rsidRDefault="00466AE9" w:rsidP="00466AE9">
      <w:pPr>
        <w:pStyle w:val="Prrafodelista"/>
        <w:spacing w:line="360" w:lineRule="auto"/>
        <w:ind w:left="0"/>
        <w:jc w:val="both"/>
        <w:rPr>
          <w:rFonts w:ascii="Palatino Linotype" w:eastAsia="Palatino Linotype" w:hAnsi="Palatino Linotype" w:cs="Palatino Linotype"/>
        </w:rPr>
      </w:pPr>
    </w:p>
    <w:p w14:paraId="3872B22B" w14:textId="320F65DC" w:rsidR="00CE7625" w:rsidRPr="00520DAC" w:rsidRDefault="002C517F" w:rsidP="00CE7625">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Palatino Linotype" w:hAnsi="Palatino Linotype" w:cs="Palatino Linotype"/>
        </w:rPr>
        <w:t xml:space="preserve">Si bien es cierto ya existe un pronunciamiento del </w:t>
      </w:r>
      <w:r w:rsidRPr="00520DAC">
        <w:rPr>
          <w:rFonts w:ascii="Palatino Linotype" w:eastAsia="Palatino Linotype" w:hAnsi="Palatino Linotype" w:cs="Palatino Linotype"/>
          <w:b/>
        </w:rPr>
        <w:t>SUJETO OBLIGADO</w:t>
      </w:r>
      <w:r w:rsidRPr="00520DAC">
        <w:rPr>
          <w:rFonts w:ascii="Palatino Linotype" w:eastAsia="Palatino Linotype" w:hAnsi="Palatino Linotype" w:cs="Palatino Linotype"/>
        </w:rPr>
        <w:t xml:space="preserve"> a través del servidor público habilitado, donde se manifiesta que no existe información al respecto</w:t>
      </w:r>
      <w:r w:rsidR="00283EC1" w:rsidRPr="00520DAC">
        <w:rPr>
          <w:rFonts w:ascii="Palatino Linotype" w:eastAsia="Palatino Linotype" w:hAnsi="Palatino Linotype" w:cs="Palatino Linotype"/>
        </w:rPr>
        <w:t>, lo cual constituye</w:t>
      </w:r>
      <w:r w:rsidR="00CE7625" w:rsidRPr="00520DAC">
        <w:rPr>
          <w:rFonts w:ascii="Palatino Linotype" w:eastAsia="Palatino Linotype" w:hAnsi="Palatino Linotype" w:cs="Palatino Linotype"/>
        </w:rPr>
        <w:t xml:space="preserve"> </w:t>
      </w:r>
      <w:r w:rsidR="00CE7625" w:rsidRPr="00520DAC">
        <w:rPr>
          <w:rFonts w:ascii="Palatino Linotype" w:eastAsia="Calibri" w:hAnsi="Palatino Linotype"/>
        </w:rPr>
        <w:t>un hecho negativo</w:t>
      </w:r>
      <w:r w:rsidR="00CE7625" w:rsidRPr="00520DAC">
        <w:rPr>
          <w:rFonts w:ascii="Palatino Linotype" w:hAnsi="Palatino Linotype" w:cs="Arial"/>
        </w:rPr>
        <w:t xml:space="preserve">, por ser información </w:t>
      </w:r>
      <w:r w:rsidR="00CE7625" w:rsidRPr="00520DAC">
        <w:rPr>
          <w:rFonts w:ascii="Palatino Linotype" w:hAnsi="Palatino Linotype" w:cs="Arial"/>
          <w:color w:val="000000" w:themeColor="text1"/>
        </w:rPr>
        <w:t>que</w:t>
      </w:r>
      <w:r w:rsidR="00CE7625" w:rsidRPr="00520DAC">
        <w:rPr>
          <w:rFonts w:ascii="Palatino Linotype" w:hAnsi="Palatino Linotype" w:cs="Arial"/>
        </w:rPr>
        <w:t xml:space="preserve"> no puede obrar fácticamente en los archivos del </w:t>
      </w:r>
      <w:r w:rsidR="00CE7625" w:rsidRPr="00520DAC">
        <w:rPr>
          <w:rFonts w:ascii="Palatino Linotype" w:hAnsi="Palatino Linotype" w:cs="Arial"/>
          <w:b/>
        </w:rPr>
        <w:t>SUJETO OBLIGADO</w:t>
      </w:r>
      <w:r w:rsidR="00CE7625" w:rsidRPr="00520DAC">
        <w:rPr>
          <w:rFonts w:ascii="Palatino Linotype" w:hAnsi="Palatino Linotype" w:cs="Arial"/>
        </w:rPr>
        <w:t>, ya que no puede probarse por ser lógica y materialmente imposible, en razón de que al no haber generado dicha información, no la genera, posee o administra.</w:t>
      </w:r>
    </w:p>
    <w:p w14:paraId="2329F311" w14:textId="77777777" w:rsidR="00CE7625" w:rsidRPr="00520DAC" w:rsidRDefault="00CE7625" w:rsidP="00CE7625">
      <w:pPr>
        <w:pStyle w:val="Prrafodelista"/>
        <w:rPr>
          <w:rFonts w:ascii="Palatino Linotype" w:hAnsi="Palatino Linotype" w:cs="Arial"/>
        </w:rPr>
      </w:pPr>
    </w:p>
    <w:p w14:paraId="1B5E85AE" w14:textId="77777777" w:rsidR="00CE7625" w:rsidRPr="00520DAC" w:rsidRDefault="00CE7625" w:rsidP="00CE7625">
      <w:pPr>
        <w:pStyle w:val="Prrafodelista"/>
        <w:numPr>
          <w:ilvl w:val="0"/>
          <w:numId w:val="7"/>
        </w:numPr>
        <w:spacing w:line="360" w:lineRule="auto"/>
        <w:ind w:left="0" w:firstLine="0"/>
        <w:jc w:val="both"/>
        <w:rPr>
          <w:rFonts w:ascii="Palatino Linotype" w:eastAsia="MS Mincho" w:hAnsi="Palatino Linotype" w:cs="Arial"/>
          <w:color w:val="000000" w:themeColor="text1"/>
          <w:lang w:val="es-MX"/>
        </w:rPr>
      </w:pPr>
      <w:r w:rsidRPr="00520DAC">
        <w:rPr>
          <w:rFonts w:ascii="Palatino Linotype" w:hAnsi="Palatino Linotype" w:cs="Arial"/>
        </w:rPr>
        <w:t xml:space="preserve">En este </w:t>
      </w:r>
      <w:r w:rsidRPr="00520DAC">
        <w:rPr>
          <w:rFonts w:ascii="Palatino Linotype" w:eastAsia="Calibri" w:hAnsi="Palatino Linotype"/>
        </w:rPr>
        <w:t>sentido</w:t>
      </w:r>
      <w:r w:rsidRPr="00520DAC">
        <w:rPr>
          <w:rFonts w:ascii="Palatino Linotype" w:hAnsi="Palatino Linotype" w:cs="Arial"/>
        </w:rPr>
        <w:t xml:space="preserve">, no se trata de un caso por el cual la negación del hecho implique </w:t>
      </w:r>
      <w:r w:rsidRPr="00520DAC">
        <w:rPr>
          <w:rFonts w:ascii="Palatino Linotype" w:hAnsi="Palatino Linotype"/>
          <w:color w:val="000000"/>
        </w:rPr>
        <w:t>la</w:t>
      </w:r>
      <w:r w:rsidRPr="00520DAC">
        <w:rPr>
          <w:rFonts w:ascii="Palatino Linotype" w:hAnsi="Palatino Linotype" w:cs="Arial"/>
        </w:rPr>
        <w:t xml:space="preserve"> </w:t>
      </w:r>
      <w:r w:rsidRPr="00520DAC">
        <w:rPr>
          <w:rFonts w:ascii="Palatino Linotype" w:eastAsia="Calibri" w:hAnsi="Palatino Linotype"/>
        </w:rPr>
        <w:t>afirmación</w:t>
      </w:r>
      <w:r w:rsidRPr="00520DAC">
        <w:rPr>
          <w:rFonts w:ascii="Palatino Linotype" w:hAnsi="Palatino Linotype" w:cs="Arial"/>
        </w:rPr>
        <w:t xml:space="preserve"> </w:t>
      </w:r>
      <w:r w:rsidRPr="00520DAC">
        <w:rPr>
          <w:rFonts w:ascii="Palatino Linotype" w:eastAsia="Calibri" w:hAnsi="Palatino Linotype"/>
        </w:rPr>
        <w:t>del</w:t>
      </w:r>
      <w:r w:rsidRPr="00520DAC">
        <w:rPr>
          <w:rFonts w:ascii="Palatino Linotype" w:hAnsi="Palatino Linotype" w:cs="Arial"/>
        </w:rPr>
        <w:t xml:space="preserve"> mismo, simplemente se está ante una notoria y evidente inexistencia </w:t>
      </w:r>
      <w:r w:rsidRPr="00520DAC">
        <w:rPr>
          <w:rFonts w:ascii="Palatino Linotype" w:eastAsia="Calibri" w:hAnsi="Palatino Linotype"/>
        </w:rPr>
        <w:t>fáctica</w:t>
      </w:r>
      <w:r w:rsidRPr="00520DAC">
        <w:rPr>
          <w:rFonts w:ascii="Palatino Linotype" w:hAnsi="Palatino Linotype" w:cs="Arial"/>
        </w:rPr>
        <w:t xml:space="preserve"> de la información solicitada; por lo tanto, ante un hecho negativo resulta aplicable la siguiente tesis</w:t>
      </w:r>
      <w:r w:rsidRPr="00520DAC">
        <w:rPr>
          <w:rFonts w:ascii="Palatino Linotype" w:hAnsi="Palatino Linotype" w:cs="Arial"/>
          <w:color w:val="222222"/>
        </w:rPr>
        <w:t>:</w:t>
      </w:r>
    </w:p>
    <w:p w14:paraId="3C7B306B" w14:textId="77777777" w:rsidR="00CE7625" w:rsidRPr="00520DAC" w:rsidRDefault="00CE7625" w:rsidP="00CE7625">
      <w:pPr>
        <w:pStyle w:val="Prrafodelista"/>
        <w:ind w:left="425" w:right="476"/>
        <w:jc w:val="both"/>
        <w:rPr>
          <w:rFonts w:ascii="Palatino Linotype" w:hAnsi="Palatino Linotype" w:cs="Arial"/>
          <w:i/>
          <w:iCs/>
          <w:color w:val="222222"/>
        </w:rPr>
      </w:pPr>
      <w:r w:rsidRPr="00520DAC">
        <w:rPr>
          <w:rFonts w:ascii="Palatino Linotype" w:hAnsi="Palatino Linotype" w:cs="Arial"/>
          <w:b/>
          <w:bCs/>
          <w:i/>
          <w:iCs/>
          <w:color w:val="222222"/>
        </w:rPr>
        <w:lastRenderedPageBreak/>
        <w:t xml:space="preserve">“HECHOS NEGATIVOS, NO SON SUSCEPTIBLES DE DEMOSTRACIÓN. </w:t>
      </w:r>
      <w:r w:rsidRPr="00520DAC">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5CFD4239" w14:textId="77777777" w:rsidR="00CE7625" w:rsidRPr="00520DAC" w:rsidRDefault="00CE7625" w:rsidP="00CE7625">
      <w:pPr>
        <w:pStyle w:val="Prrafodelista"/>
        <w:shd w:val="clear" w:color="auto" w:fill="FFFFFF"/>
        <w:spacing w:line="360" w:lineRule="auto"/>
        <w:ind w:left="425" w:right="476"/>
        <w:jc w:val="both"/>
        <w:rPr>
          <w:rFonts w:ascii="Palatino Linotype" w:hAnsi="Palatino Linotype" w:cs="Arial"/>
          <w:i/>
          <w:iCs/>
          <w:color w:val="222222"/>
        </w:rPr>
      </w:pPr>
    </w:p>
    <w:p w14:paraId="7AE27E3D" w14:textId="77777777" w:rsidR="00CE7625" w:rsidRPr="00520DAC" w:rsidRDefault="00CE7625" w:rsidP="00CE7625">
      <w:pPr>
        <w:pStyle w:val="Prrafodelista"/>
        <w:numPr>
          <w:ilvl w:val="0"/>
          <w:numId w:val="7"/>
        </w:numPr>
        <w:spacing w:line="360" w:lineRule="auto"/>
        <w:ind w:left="0" w:firstLine="0"/>
        <w:jc w:val="both"/>
        <w:rPr>
          <w:rFonts w:ascii="Palatino Linotype" w:hAnsi="Palatino Linotype" w:cs="Arial"/>
          <w:iCs/>
          <w:color w:val="222222"/>
        </w:rPr>
      </w:pPr>
      <w:r w:rsidRPr="00520DAC">
        <w:rPr>
          <w:rFonts w:ascii="Palatino Linotype" w:hAnsi="Palatino Linotype" w:cs="Arial"/>
        </w:rPr>
        <w:t>De</w:t>
      </w:r>
      <w:r w:rsidRPr="00520DAC">
        <w:rPr>
          <w:rFonts w:ascii="Palatino Linotype" w:hAnsi="Palatino Linotype" w:cs="Arial"/>
          <w:iCs/>
          <w:color w:val="222222"/>
        </w:rPr>
        <w:t xml:space="preserve"> </w:t>
      </w:r>
      <w:r w:rsidRPr="00520DAC">
        <w:rPr>
          <w:rFonts w:ascii="Palatino Linotype" w:hAnsi="Palatino Linotype" w:cs="Arial"/>
        </w:rPr>
        <w:t>igual</w:t>
      </w:r>
      <w:r w:rsidRPr="00520DAC">
        <w:rPr>
          <w:rFonts w:ascii="Palatino Linotype" w:hAnsi="Palatino Linotype" w:cs="Arial"/>
          <w:iCs/>
          <w:color w:val="222222"/>
        </w:rPr>
        <w:t xml:space="preserve"> forma, es </w:t>
      </w:r>
      <w:r w:rsidRPr="00520DAC">
        <w:rPr>
          <w:rFonts w:ascii="Palatino Linotype" w:hAnsi="Palatino Linotype" w:cs="Arial"/>
        </w:rPr>
        <w:t>aplicable</w:t>
      </w:r>
      <w:r w:rsidRPr="00520DAC">
        <w:rPr>
          <w:rFonts w:ascii="Palatino Linotype" w:hAnsi="Palatino Linotype" w:cs="Arial"/>
          <w:iCs/>
          <w:color w:val="222222"/>
        </w:rPr>
        <w:t xml:space="preserve"> el Criterio 7/2017, emitido en la Segunda Época por el </w:t>
      </w:r>
      <w:r w:rsidRPr="00520DAC">
        <w:rPr>
          <w:rFonts w:ascii="Palatino Linotype" w:hAnsi="Palatino Linotype" w:cs="Arial"/>
        </w:rPr>
        <w:t>Instituto</w:t>
      </w:r>
      <w:r w:rsidRPr="00520DAC">
        <w:rPr>
          <w:rFonts w:ascii="Palatino Linotype" w:hAnsi="Palatino Linotype" w:cs="Arial"/>
          <w:iCs/>
          <w:color w:val="222222"/>
        </w:rPr>
        <w:t xml:space="preserve"> </w:t>
      </w:r>
      <w:r w:rsidRPr="00520DAC">
        <w:rPr>
          <w:rFonts w:ascii="Palatino Linotype" w:hAnsi="Palatino Linotype" w:cs="Arial"/>
        </w:rPr>
        <w:t>Nacional</w:t>
      </w:r>
      <w:r w:rsidRPr="00520DAC">
        <w:rPr>
          <w:rFonts w:ascii="Palatino Linotype" w:hAnsi="Palatino Linotype" w:cs="Arial"/>
          <w:iCs/>
          <w:color w:val="222222"/>
        </w:rPr>
        <w:t xml:space="preserve"> de Transparencia, Acceso a la Información y Protección de Datos Personales, el cual señala lo siguiente:</w:t>
      </w:r>
    </w:p>
    <w:p w14:paraId="5E11DBD3" w14:textId="77777777" w:rsidR="00CE7625" w:rsidRPr="00520DAC" w:rsidRDefault="00CE7625" w:rsidP="00CE7625">
      <w:pPr>
        <w:pStyle w:val="Prrafodelista"/>
        <w:spacing w:line="360" w:lineRule="auto"/>
        <w:ind w:left="0"/>
        <w:jc w:val="both"/>
        <w:rPr>
          <w:rFonts w:ascii="Palatino Linotype" w:hAnsi="Palatino Linotype" w:cs="Arial"/>
          <w:iCs/>
          <w:color w:val="222222"/>
        </w:rPr>
      </w:pPr>
    </w:p>
    <w:p w14:paraId="6E2B1C9E" w14:textId="77777777" w:rsidR="00CE7625" w:rsidRPr="00520DAC" w:rsidRDefault="00CE7625" w:rsidP="00CE7625">
      <w:pPr>
        <w:tabs>
          <w:tab w:val="left" w:pos="426"/>
        </w:tabs>
        <w:ind w:left="425" w:right="476"/>
        <w:contextualSpacing/>
        <w:jc w:val="both"/>
        <w:rPr>
          <w:rFonts w:ascii="Palatino Linotype" w:hAnsi="Palatino Linotype" w:cs="Arial"/>
          <w:i/>
          <w:color w:val="222222"/>
        </w:rPr>
      </w:pPr>
      <w:r w:rsidRPr="00520DAC">
        <w:rPr>
          <w:rFonts w:ascii="Palatino Linotype" w:eastAsia="MS Mincho" w:hAnsi="Palatino Linotype" w:cs="Arial"/>
          <w:color w:val="000000" w:themeColor="text1"/>
        </w:rPr>
        <w:t xml:space="preserve"> “</w:t>
      </w:r>
      <w:r w:rsidRPr="00520DAC">
        <w:rPr>
          <w:rFonts w:ascii="Palatino Linotype" w:hAnsi="Palatino Linotype" w:cs="Arial"/>
          <w:b/>
          <w:i/>
          <w:color w:val="222222"/>
        </w:rPr>
        <w:t xml:space="preserve">Casos en los que no es necesario que el Comité de Transparencia confirme formalmente la inexistencia de la información. </w:t>
      </w:r>
      <w:r w:rsidRPr="00520DAC">
        <w:rPr>
          <w:rFonts w:ascii="Palatino Linotype" w:hAnsi="Palatino Linotype" w:cs="Arial"/>
          <w:i/>
          <w:color w:val="222222"/>
        </w:rPr>
        <w:t>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06F5D9FB" w14:textId="77777777" w:rsidR="00CE7625" w:rsidRPr="00520DAC" w:rsidRDefault="00CE7625" w:rsidP="00CE7625">
      <w:pPr>
        <w:tabs>
          <w:tab w:val="left" w:pos="426"/>
        </w:tabs>
        <w:spacing w:line="360" w:lineRule="auto"/>
        <w:ind w:left="425" w:right="476"/>
        <w:contextualSpacing/>
        <w:jc w:val="both"/>
        <w:rPr>
          <w:rFonts w:ascii="Palatino Linotype" w:eastAsia="MS Mincho" w:hAnsi="Palatino Linotype" w:cs="Arial"/>
          <w:color w:val="000000" w:themeColor="text1"/>
        </w:rPr>
      </w:pPr>
    </w:p>
    <w:p w14:paraId="20B819F9" w14:textId="5185C503" w:rsidR="00CE7625" w:rsidRPr="00520DAC" w:rsidRDefault="00CE7625" w:rsidP="00CE7625">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cs="Arial"/>
        </w:rPr>
        <w:t xml:space="preserve">Asimismo, </w:t>
      </w:r>
      <w:r w:rsidR="00283EC1" w:rsidRPr="00520DAC">
        <w:rPr>
          <w:rFonts w:ascii="Palatino Linotype" w:hAnsi="Palatino Linotype" w:cs="Arial"/>
        </w:rPr>
        <w:t xml:space="preserve">que </w:t>
      </w:r>
      <w:r w:rsidRPr="00520DAC">
        <w:rPr>
          <w:rFonts w:ascii="Palatino Linotype" w:hAnsi="Palatino Linotype" w:cs="Arial"/>
        </w:rPr>
        <w:t>respecto a dicho</w:t>
      </w:r>
      <w:r w:rsidR="00283EC1" w:rsidRPr="00520DAC">
        <w:rPr>
          <w:rFonts w:ascii="Palatino Linotype" w:hAnsi="Palatino Linotype" w:cs="Arial"/>
        </w:rPr>
        <w:t xml:space="preserve"> pronunciamiento</w:t>
      </w:r>
      <w:r w:rsidRPr="00520DAC">
        <w:rPr>
          <w:rFonts w:ascii="Palatino Linotype" w:hAnsi="Palatino Linotype" w:cs="Arial"/>
        </w:rPr>
        <w:t xml:space="preserve"> </w:t>
      </w:r>
      <w:r w:rsidRPr="00520DAC">
        <w:rPr>
          <w:rFonts w:ascii="Palatino Linotype" w:hAnsi="Palatino Linotype"/>
          <w:color w:val="000000"/>
        </w:rPr>
        <w:t xml:space="preserve">se debe señalar que </w:t>
      </w:r>
      <w:r w:rsidRPr="00520DAC">
        <w:rPr>
          <w:rFonts w:ascii="Palatino Linotype" w:hAnsi="Palatino Linotype" w:cs="Arial"/>
          <w:color w:val="000000" w:themeColor="text1"/>
        </w:rPr>
        <w:t xml:space="preserve">este Instituto </w:t>
      </w:r>
      <w:r w:rsidRPr="00520DAC">
        <w:rPr>
          <w:rFonts w:ascii="Palatino Linotype" w:eastAsia="Palatino Linotype" w:hAnsi="Palatino Linotype" w:cs="Palatino Linotype"/>
          <w:color w:val="000000"/>
        </w:rPr>
        <w:t xml:space="preserve">no está </w:t>
      </w:r>
      <w:r w:rsidRPr="00520DAC">
        <w:rPr>
          <w:rFonts w:ascii="Palatino Linotype" w:eastAsia="MS Gothic" w:hAnsi="Palatino Linotype"/>
        </w:rPr>
        <w:t>facultado</w:t>
      </w:r>
      <w:r w:rsidRPr="00520DAC">
        <w:rPr>
          <w:rFonts w:ascii="Palatino Linotype" w:eastAsia="Palatino Linotype" w:hAnsi="Palatino Linotype" w:cs="Palatino Linotype"/>
          <w:color w:val="000000"/>
        </w:rPr>
        <w:t xml:space="preserve"> para dudar de la veracidad de la </w:t>
      </w:r>
      <w:r w:rsidRPr="00520DAC">
        <w:rPr>
          <w:rFonts w:ascii="Palatino Linotype" w:eastAsia="MS Mincho" w:hAnsi="Palatino Linotype" w:cs="Arial"/>
        </w:rPr>
        <w:t>información</w:t>
      </w:r>
      <w:r w:rsidR="00283EC1" w:rsidRPr="00520DAC">
        <w:rPr>
          <w:rFonts w:ascii="Palatino Linotype" w:eastAsia="Palatino Linotype" w:hAnsi="Palatino Linotype" w:cs="Palatino Linotype"/>
          <w:color w:val="000000"/>
        </w:rPr>
        <w:t xml:space="preserve"> que le fue entregada a</w:t>
      </w:r>
      <w:r w:rsidRPr="00520DAC">
        <w:rPr>
          <w:rFonts w:ascii="Palatino Linotype" w:eastAsia="Palatino Linotype" w:hAnsi="Palatino Linotype" w:cs="Palatino Linotype"/>
          <w:color w:val="000000"/>
        </w:rPr>
        <w:t xml:space="preserve">l hoy </w:t>
      </w:r>
      <w:r w:rsidRPr="00520DAC">
        <w:rPr>
          <w:rFonts w:ascii="Palatino Linotype" w:eastAsia="Palatino Linotype" w:hAnsi="Palatino Linotype" w:cs="Palatino Linotype"/>
          <w:b/>
          <w:color w:val="000000"/>
        </w:rPr>
        <w:t>RECURRENTE</w:t>
      </w:r>
      <w:r w:rsidRPr="00520DAC">
        <w:rPr>
          <w:rFonts w:ascii="Palatino Linotype" w:eastAsia="Palatino Linotype" w:hAnsi="Palatino Linotype" w:cs="Palatino Linotype"/>
          <w:color w:val="000000"/>
        </w:rPr>
        <w:t xml:space="preserve">, ni de las respuestas, ni de las documentales que ponen a disposición de los solicitantes los sujetos obligados, </w:t>
      </w:r>
      <w:r w:rsidRPr="00520DAC">
        <w:rPr>
          <w:rFonts w:ascii="Palatino Linotype" w:hAnsi="Palatino Linotype" w:cs="Arial"/>
        </w:rPr>
        <w:t xml:space="preserve">situación que se aleja de las atribuciones de este Instituto </w:t>
      </w:r>
      <w:r w:rsidRPr="00520DAC">
        <w:rPr>
          <w:rFonts w:ascii="Palatino Linotype" w:hAnsi="Palatino Linotype"/>
          <w:i/>
          <w:color w:val="000000"/>
        </w:rPr>
        <w:t>máxime</w:t>
      </w:r>
      <w:r w:rsidRPr="00520DAC">
        <w:rPr>
          <w:rFonts w:ascii="Palatino Linotype" w:hAnsi="Palatino Linotype"/>
          <w:color w:val="000000"/>
        </w:rPr>
        <w:t xml:space="preserve"> que al momento que ponen a disposición </w:t>
      </w:r>
      <w:r w:rsidRPr="00520DAC">
        <w:rPr>
          <w:rFonts w:ascii="Palatino Linotype" w:hAnsi="Palatino Linotype"/>
          <w:color w:val="000000"/>
        </w:rPr>
        <w:lastRenderedPageBreak/>
        <w:t>ésta, la misma tiene el carácter oficial y se presume veraz, tan es así que la misma queda registrada en el Sistema de Acceso a la Información Mexiquense (SAIMEX).</w:t>
      </w:r>
    </w:p>
    <w:p w14:paraId="51C92A3E" w14:textId="77777777" w:rsidR="00CE7625" w:rsidRPr="00520DAC" w:rsidRDefault="00CE7625" w:rsidP="00CE7625">
      <w:pPr>
        <w:pStyle w:val="Prrafodelista"/>
        <w:rPr>
          <w:rFonts w:ascii="Palatino Linotype" w:hAnsi="Palatino Linotype"/>
        </w:rPr>
      </w:pPr>
    </w:p>
    <w:p w14:paraId="2D665CA0" w14:textId="77777777" w:rsidR="00CE7625" w:rsidRPr="00520DAC" w:rsidRDefault="00CE7625" w:rsidP="00CE7625">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 xml:space="preserve">Sirviendo de apoyo a lo anterior por analogía, el criterio 31-10 emitido por el ahora </w:t>
      </w:r>
      <w:r w:rsidRPr="00520DAC">
        <w:rPr>
          <w:rFonts w:ascii="Palatino Linotype" w:hAnsi="Palatino Linotype" w:cs="Arial"/>
        </w:rPr>
        <w:t xml:space="preserve">Instituto </w:t>
      </w:r>
      <w:r w:rsidRPr="00520DAC">
        <w:rPr>
          <w:rFonts w:ascii="Palatino Linotype" w:hAnsi="Palatino Linotype"/>
          <w:color w:val="000000"/>
        </w:rPr>
        <w:t>Nacional</w:t>
      </w:r>
      <w:r w:rsidRPr="00520DAC">
        <w:rPr>
          <w:rFonts w:ascii="Palatino Linotype" w:hAnsi="Palatino Linotype"/>
        </w:rPr>
        <w:t xml:space="preserve"> de Transparencia, Acceso a la Información y Protección de Datos Personales, que a la letra dice:</w:t>
      </w:r>
    </w:p>
    <w:p w14:paraId="4AFC2045" w14:textId="77777777" w:rsidR="00CE7625" w:rsidRPr="00520DAC" w:rsidRDefault="00CE7625" w:rsidP="00CE7625">
      <w:pPr>
        <w:pStyle w:val="Prrafodelista"/>
        <w:rPr>
          <w:rFonts w:ascii="Palatino Linotype" w:hAnsi="Palatino Linotype"/>
        </w:rPr>
      </w:pPr>
    </w:p>
    <w:p w14:paraId="456ECF1B" w14:textId="77777777" w:rsidR="00CE7625" w:rsidRPr="00520DAC" w:rsidRDefault="00CE7625" w:rsidP="00CE7625">
      <w:pPr>
        <w:pStyle w:val="Default"/>
        <w:ind w:left="567" w:right="618"/>
        <w:jc w:val="both"/>
        <w:rPr>
          <w:rFonts w:ascii="Palatino Linotype" w:hAnsi="Palatino Linotype"/>
          <w:i/>
        </w:rPr>
      </w:pPr>
      <w:r w:rsidRPr="00520DAC">
        <w:rPr>
          <w:rFonts w:ascii="Palatino Linotype" w:hAnsi="Palatino Linotype"/>
          <w:i/>
        </w:rPr>
        <w:t xml:space="preserve">“El Instituto Federal de Acceso a la Información y Protección de Datos </w:t>
      </w:r>
      <w:r w:rsidRPr="00520DAC">
        <w:rPr>
          <w:rFonts w:ascii="Palatino Linotype" w:hAnsi="Palatino Linotype"/>
          <w:b/>
          <w:i/>
        </w:rPr>
        <w:t>no cuenta con facultades para pronunciarse respecto de la veracidad de los documentos proporcionados por los sujetos obligados.</w:t>
      </w:r>
      <w:r w:rsidRPr="00520DA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3E3DA8F" w14:textId="77777777" w:rsidR="00283EC1" w:rsidRPr="00520DAC" w:rsidRDefault="00283EC1" w:rsidP="00CE7625">
      <w:pPr>
        <w:pStyle w:val="Default"/>
        <w:ind w:left="567" w:right="618"/>
        <w:jc w:val="both"/>
        <w:rPr>
          <w:rFonts w:ascii="Palatino Linotype" w:hAnsi="Palatino Linotype"/>
          <w:i/>
        </w:rPr>
      </w:pPr>
    </w:p>
    <w:p w14:paraId="1FF1ADBD" w14:textId="659715FD" w:rsidR="00466AE9" w:rsidRPr="00520DAC" w:rsidRDefault="00BF5088" w:rsidP="00900005">
      <w:pPr>
        <w:pStyle w:val="Prrafodelista"/>
        <w:numPr>
          <w:ilvl w:val="0"/>
          <w:numId w:val="7"/>
        </w:numPr>
        <w:spacing w:line="360" w:lineRule="auto"/>
        <w:ind w:left="0" w:firstLine="0"/>
        <w:jc w:val="both"/>
        <w:rPr>
          <w:rFonts w:ascii="Palatino Linotype" w:eastAsia="Palatino Linotype" w:hAnsi="Palatino Linotype" w:cs="Palatino Linotype"/>
        </w:rPr>
      </w:pPr>
      <w:r w:rsidRPr="00520DAC">
        <w:rPr>
          <w:rFonts w:ascii="Palatino Linotype" w:eastAsia="Palatino Linotype" w:hAnsi="Palatino Linotype" w:cs="Palatino Linotype"/>
        </w:rPr>
        <w:t xml:space="preserve">También lo es que en el asunto de mérito, el mero pronunciamiento no se considera suficiente para colmar la solicitud de información, en virtud de que el particular fue enfático en señalar que requiere la información de cualquier área de la administración pública municipal; no obstante únicamente se pronunció el servidor público habilitado de una unidad administrativa, el cual si bien es cierto de acuerdo al vigente Bando Municipal del </w:t>
      </w:r>
      <w:r w:rsidRPr="00520DAC">
        <w:rPr>
          <w:rFonts w:ascii="Palatino Linotype" w:eastAsia="Palatino Linotype" w:hAnsi="Palatino Linotype" w:cs="Palatino Linotype"/>
          <w:b/>
        </w:rPr>
        <w:t>SUJETO OBLIGADO</w:t>
      </w:r>
      <w:r w:rsidR="00900005" w:rsidRPr="00520DAC">
        <w:rPr>
          <w:rFonts w:ascii="Palatino Linotype" w:eastAsia="Palatino Linotype" w:hAnsi="Palatino Linotype" w:cs="Palatino Linotype"/>
          <w:b/>
        </w:rPr>
        <w:t xml:space="preserve">, </w:t>
      </w:r>
      <w:r w:rsidR="00900005" w:rsidRPr="00520DAC">
        <w:rPr>
          <w:rFonts w:ascii="Palatino Linotype" w:eastAsia="Palatino Linotype" w:hAnsi="Palatino Linotype" w:cs="Palatino Linotype"/>
        </w:rPr>
        <w:t xml:space="preserve">la Dirección de </w:t>
      </w:r>
      <w:r w:rsidR="00900005" w:rsidRPr="00520DAC">
        <w:rPr>
          <w:rFonts w:ascii="Palatino Linotype" w:eastAsia="Palatino Linotype" w:hAnsi="Palatino Linotype" w:cs="Palatino Linotype"/>
        </w:rPr>
        <w:lastRenderedPageBreak/>
        <w:t>Administración es la dependencia responsable de supervisar los recursos humanos, materiales, técnicos y servicios generales que se proporcionan a las áreas y unidades administrativas de la Administración Pública Municipal, para optimizar la operación, adquisición, control y uso racional de los mismos, para el logro de dichos fines; también lo es que se advierten otras áreas a las que se debiera turnar la solicitud de información, como de manera enunciativa mas no limitativa, de acuerdo a sus facultades y atribuciones, pueden ser: Unidad de Información, Planeación, Programación y Evaluación, Secretaría del Ayuntamiento, Contraloría Municipal, Tesorería Municipal, Dirección de Gobernación, así como a sus organismos desconcentrados y descentralizados.</w:t>
      </w:r>
    </w:p>
    <w:p w14:paraId="15A2E728" w14:textId="77777777" w:rsidR="00466AE9" w:rsidRPr="00520DAC" w:rsidRDefault="00466AE9" w:rsidP="002C517F">
      <w:pPr>
        <w:spacing w:line="360" w:lineRule="auto"/>
        <w:jc w:val="both"/>
        <w:rPr>
          <w:rFonts w:ascii="Palatino Linotype" w:eastAsia="Palatino Linotype" w:hAnsi="Palatino Linotype" w:cs="Palatino Linotype"/>
        </w:rPr>
      </w:pPr>
    </w:p>
    <w:p w14:paraId="406E36B7" w14:textId="77777777" w:rsidR="00900005" w:rsidRPr="00520DAC" w:rsidRDefault="00900005" w:rsidP="00900005">
      <w:pPr>
        <w:pStyle w:val="Prrafodelista"/>
        <w:numPr>
          <w:ilvl w:val="0"/>
          <w:numId w:val="7"/>
        </w:numPr>
        <w:spacing w:line="360" w:lineRule="auto"/>
        <w:ind w:left="0" w:firstLine="0"/>
        <w:jc w:val="both"/>
        <w:rPr>
          <w:rFonts w:ascii="Palatino Linotype" w:eastAsia="MS Mincho" w:hAnsi="Palatino Linotype" w:cs="Arial"/>
        </w:rPr>
      </w:pPr>
      <w:r w:rsidRPr="00520DAC">
        <w:rPr>
          <w:rFonts w:ascii="Palatino Linotype" w:eastAsia="MS Mincho" w:hAnsi="Palatino Linotype" w:cs="Arial"/>
        </w:rPr>
        <w:t>Lo anterior</w:t>
      </w:r>
      <w:r w:rsidRPr="00520DAC">
        <w:rPr>
          <w:rFonts w:ascii="Palatino Linotype" w:hAnsi="Palatino Linotype" w:cs="Arial"/>
        </w:rPr>
        <w:t xml:space="preserve">, para acreditar que se cumple a cabalidad con el </w:t>
      </w:r>
      <w:r w:rsidRPr="00520DAC">
        <w:rPr>
          <w:rFonts w:ascii="Palatino Linotype" w:eastAsia="MS Mincho" w:hAnsi="Palatino Linotype" w:cs="Arial"/>
        </w:rPr>
        <w:t xml:space="preserve">procedimiento de acceso a la información pública, descrito en el Título Séptimo de la Ley de Transparencia Local, que describe los pasos que debe seguir la autoridad para atender las solicitudes que presenten las personas en ejercicio de su derecho, entre los cuales se encuentra el deber de las unidades de transparencia de turnar </w:t>
      </w:r>
      <w:r w:rsidRPr="00520DAC">
        <w:rPr>
          <w:rFonts w:ascii="Palatino Linotype" w:eastAsia="MS Mincho" w:hAnsi="Palatino Linotype" w:cs="Arial"/>
          <w:i/>
        </w:rPr>
        <w:t xml:space="preserve">a todas las áreas competentes que cuenten con la información o deban tenerla de acuerdo a sus facultades, competencias y funciones, </w:t>
      </w:r>
      <w:r w:rsidRPr="00520DAC">
        <w:rPr>
          <w:rFonts w:ascii="Palatino Linotype" w:eastAsia="MS Mincho" w:hAnsi="Palatino Linotype" w:cs="Arial"/>
          <w:b/>
          <w:i/>
          <w:u w:val="single"/>
        </w:rPr>
        <w:t>con el objeto de que realicen una búsqueda exhaustiva y razonable de la información solicitada</w:t>
      </w:r>
      <w:r w:rsidRPr="00520DAC">
        <w:rPr>
          <w:rFonts w:ascii="Palatino Linotype" w:eastAsia="MS Mincho" w:hAnsi="Palatino Linotype" w:cs="Arial"/>
          <w:i/>
        </w:rPr>
        <w:t>,</w:t>
      </w:r>
      <w:r w:rsidRPr="00520DAC">
        <w:rPr>
          <w:rFonts w:ascii="Palatino Linotype" w:eastAsia="MS Mincho" w:hAnsi="Palatino Linotype" w:cs="Arial"/>
        </w:rPr>
        <w:t xml:space="preserve"> según se asienta en el artículo 162 de la ley citada. </w:t>
      </w:r>
    </w:p>
    <w:p w14:paraId="5F35DA0E" w14:textId="77777777" w:rsidR="00900005" w:rsidRPr="00520DAC" w:rsidRDefault="00900005" w:rsidP="00900005">
      <w:pPr>
        <w:pStyle w:val="Prrafodelista"/>
        <w:rPr>
          <w:rFonts w:ascii="Palatino Linotype" w:eastAsia="MS Mincho" w:hAnsi="Palatino Linotype" w:cs="Arial"/>
        </w:rPr>
      </w:pPr>
    </w:p>
    <w:p w14:paraId="2FFB212E" w14:textId="77777777" w:rsidR="00900005" w:rsidRPr="00520DAC" w:rsidRDefault="00900005" w:rsidP="00900005">
      <w:pPr>
        <w:pStyle w:val="Prrafodelista"/>
        <w:numPr>
          <w:ilvl w:val="0"/>
          <w:numId w:val="7"/>
        </w:numPr>
        <w:spacing w:line="360" w:lineRule="auto"/>
        <w:ind w:left="0" w:firstLine="0"/>
        <w:jc w:val="both"/>
        <w:rPr>
          <w:rFonts w:ascii="Palatino Linotype" w:eastAsia="MS Mincho" w:hAnsi="Palatino Linotype" w:cs="Arial"/>
        </w:rPr>
      </w:pPr>
      <w:r w:rsidRPr="00520DAC">
        <w:rPr>
          <w:rFonts w:ascii="Palatino Linotype" w:eastAsia="MS Mincho" w:hAnsi="Palatino Linotype" w:cs="Arial"/>
        </w:rPr>
        <w:t xml:space="preserve">Toda vez que es obligación de identificar la unidad administrativa que resguarda el documento al que una persona pretende acceder, es practicar una </w:t>
      </w:r>
      <w:r w:rsidRPr="00520DAC">
        <w:rPr>
          <w:rFonts w:ascii="Palatino Linotype" w:eastAsia="MS Mincho" w:hAnsi="Palatino Linotype" w:cs="Arial"/>
        </w:rPr>
        <w:lastRenderedPageBreak/>
        <w:t>adecuada gestión documental que nos permite localizar el documento, como bien señala el artículo 159 de la Ley de Transparencia.</w:t>
      </w:r>
    </w:p>
    <w:p w14:paraId="5034B03C" w14:textId="77777777" w:rsidR="00900005" w:rsidRPr="00520DAC" w:rsidRDefault="00900005" w:rsidP="00900005">
      <w:pPr>
        <w:pStyle w:val="Prrafodelista"/>
        <w:rPr>
          <w:rFonts w:ascii="Palatino Linotype" w:eastAsia="MS Mincho" w:hAnsi="Palatino Linotype" w:cs="Arial"/>
        </w:rPr>
      </w:pPr>
    </w:p>
    <w:p w14:paraId="1059D56D" w14:textId="77777777" w:rsidR="00900005" w:rsidRPr="00520DAC" w:rsidRDefault="00900005" w:rsidP="00900005">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 xml:space="preserve">El </w:t>
      </w:r>
      <w:r w:rsidRPr="00520DAC">
        <w:rPr>
          <w:rFonts w:ascii="Palatino Linotype" w:eastAsia="MS Mincho" w:hAnsi="Palatino Linotype" w:cs="Arial"/>
        </w:rPr>
        <w:t>Titular</w:t>
      </w:r>
      <w:r w:rsidRPr="00520DAC">
        <w:rPr>
          <w:rFonts w:ascii="Palatino Linotype" w:hAnsi="Palatino Linotype"/>
        </w:rPr>
        <w:t xml:space="preserve"> de la Unidad de Transparencia tiene la obligación de cumplir con lo </w:t>
      </w:r>
      <w:r w:rsidRPr="00520DAC">
        <w:rPr>
          <w:rFonts w:ascii="Palatino Linotype" w:eastAsia="MS Mincho" w:hAnsi="Palatino Linotype" w:cs="Arial"/>
        </w:rPr>
        <w:t>que</w:t>
      </w:r>
      <w:r w:rsidRPr="00520DAC">
        <w:rPr>
          <w:rFonts w:ascii="Palatino Linotype" w:hAnsi="Palatino Linotype"/>
        </w:rPr>
        <w:t xml:space="preserve"> </w:t>
      </w:r>
      <w:r w:rsidRPr="00520DAC">
        <w:rPr>
          <w:rFonts w:ascii="Palatino Linotype" w:eastAsia="MS Mincho" w:hAnsi="Palatino Linotype" w:cs="Arial"/>
        </w:rPr>
        <w:t>dispone</w:t>
      </w:r>
      <w:r w:rsidRPr="00520DAC">
        <w:rPr>
          <w:rFonts w:ascii="Palatino Linotype" w:hAnsi="Palatino Linotype"/>
        </w:rPr>
        <w:t xml:space="preserve"> la normatividad aplicable que, en primera instancia implica que solicite a todas las áreas que pudieron haber generado o administrado la información requerida, la búsqueda de la misma.</w:t>
      </w:r>
    </w:p>
    <w:p w14:paraId="10C12D6F" w14:textId="77777777" w:rsidR="00900005" w:rsidRPr="00520DAC" w:rsidRDefault="00900005" w:rsidP="00900005">
      <w:pPr>
        <w:pStyle w:val="Prrafodelista"/>
        <w:rPr>
          <w:rFonts w:ascii="Palatino Linotype" w:hAnsi="Palatino Linotype"/>
        </w:rPr>
      </w:pPr>
    </w:p>
    <w:p w14:paraId="101E2A21" w14:textId="77777777" w:rsidR="00900005" w:rsidRPr="00520DAC" w:rsidRDefault="00900005" w:rsidP="00900005">
      <w:pPr>
        <w:pStyle w:val="Prrafodelista"/>
        <w:numPr>
          <w:ilvl w:val="0"/>
          <w:numId w:val="7"/>
        </w:numPr>
        <w:spacing w:line="360" w:lineRule="auto"/>
        <w:ind w:left="0" w:firstLine="0"/>
        <w:jc w:val="both"/>
        <w:rPr>
          <w:rFonts w:ascii="Palatino Linotype" w:eastAsia="MS Mincho" w:hAnsi="Palatino Linotype" w:cs="Arial"/>
        </w:rPr>
      </w:pPr>
      <w:r w:rsidRPr="00520DAC">
        <w:rPr>
          <w:rFonts w:ascii="Palatino Linotype" w:eastAsia="MS Mincho" w:hAnsi="Palatino Linotype" w:cs="Arial"/>
        </w:rPr>
        <w:t xml:space="preserve">Por </w:t>
      </w:r>
      <w:r w:rsidRPr="00520DAC">
        <w:rPr>
          <w:rFonts w:ascii="Palatino Linotype" w:eastAsia="Palatino Linotype" w:hAnsi="Palatino Linotype" w:cs="Palatino Linotype"/>
          <w:color w:val="000000"/>
        </w:rPr>
        <w:t>lo</w:t>
      </w:r>
      <w:r w:rsidRPr="00520DAC">
        <w:rPr>
          <w:rFonts w:ascii="Palatino Linotype" w:eastAsia="MS Mincho" w:hAnsi="Palatino Linotype" w:cs="Arial"/>
        </w:rPr>
        <w:t xml:space="preserve">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p>
    <w:p w14:paraId="70430043" w14:textId="77777777" w:rsidR="00900005" w:rsidRPr="00520DAC" w:rsidRDefault="00900005" w:rsidP="00900005">
      <w:pPr>
        <w:spacing w:line="360" w:lineRule="auto"/>
        <w:jc w:val="both"/>
        <w:rPr>
          <w:rFonts w:ascii="Palatino Linotype" w:eastAsia="MS Mincho" w:hAnsi="Palatino Linotype" w:cs="Arial"/>
        </w:rPr>
      </w:pPr>
    </w:p>
    <w:p w14:paraId="556E0718" w14:textId="77777777" w:rsidR="00900005" w:rsidRPr="00520DAC" w:rsidRDefault="00900005" w:rsidP="00900005">
      <w:pPr>
        <w:pStyle w:val="Prrafodelista"/>
        <w:numPr>
          <w:ilvl w:val="0"/>
          <w:numId w:val="7"/>
        </w:numPr>
        <w:spacing w:line="360" w:lineRule="auto"/>
        <w:ind w:left="0" w:firstLine="0"/>
        <w:jc w:val="both"/>
        <w:rPr>
          <w:rFonts w:ascii="Palatino Linotype" w:eastAsia="MS Mincho" w:hAnsi="Palatino Linotype" w:cs="Arial"/>
        </w:rPr>
      </w:pPr>
      <w:r w:rsidRPr="00520DAC">
        <w:rPr>
          <w:rFonts w:ascii="Palatino Linotype" w:eastAsia="MS Mincho" w:hAnsi="Palatino Linotype" w:cs="Arial"/>
        </w:rPr>
        <w:t xml:space="preserve">En consecuencia, el artículo 162 de la Ley de Transparencia y Acceso a la </w:t>
      </w:r>
      <w:r w:rsidRPr="00520DAC">
        <w:rPr>
          <w:rFonts w:ascii="Palatino Linotype" w:eastAsia="Palatino Linotype" w:hAnsi="Palatino Linotype" w:cs="Palatino Linotype"/>
          <w:color w:val="000000"/>
        </w:rPr>
        <w:t>Información</w:t>
      </w:r>
      <w:r w:rsidRPr="00520DAC">
        <w:rPr>
          <w:rFonts w:ascii="Palatino Linotype" w:eastAsia="MS Mincho" w:hAnsi="Palatino Linotype" w:cs="Arial"/>
        </w:rPr>
        <w:t xml:space="preserve">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w:t>
      </w:r>
    </w:p>
    <w:p w14:paraId="79130E30" w14:textId="77777777" w:rsidR="00900005" w:rsidRPr="00520DAC" w:rsidRDefault="00900005" w:rsidP="00900005">
      <w:pPr>
        <w:spacing w:line="360" w:lineRule="auto"/>
        <w:contextualSpacing/>
        <w:jc w:val="both"/>
        <w:rPr>
          <w:rFonts w:ascii="Palatino Linotype" w:eastAsia="MS Mincho" w:hAnsi="Palatino Linotype" w:cs="Arial"/>
        </w:rPr>
      </w:pPr>
    </w:p>
    <w:p w14:paraId="6B144BE9" w14:textId="1BA0A398" w:rsidR="00900005" w:rsidRPr="00520DAC" w:rsidRDefault="00900005" w:rsidP="00900005">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lastRenderedPageBreak/>
        <w:t xml:space="preserve">El </w:t>
      </w:r>
      <w:r w:rsidRPr="00520DAC">
        <w:rPr>
          <w:rFonts w:ascii="Palatino Linotype" w:eastAsia="MS Mincho" w:hAnsi="Palatino Linotype" w:cs="Arial"/>
        </w:rPr>
        <w:t>Titular</w:t>
      </w:r>
      <w:r w:rsidRPr="00520DAC">
        <w:rPr>
          <w:rFonts w:ascii="Palatino Linotype" w:hAnsi="Palatino Linotype"/>
        </w:rPr>
        <w:t xml:space="preserve"> de la Unidad de Transparencia tiene la obligación de cumplir con lo que dispone la normatividad aplicable que, en primera instancia implica que solicite a </w:t>
      </w:r>
      <w:r w:rsidRPr="00520DAC">
        <w:rPr>
          <w:rFonts w:ascii="Palatino Linotype" w:eastAsia="Palatino Linotype" w:hAnsi="Palatino Linotype" w:cs="Palatino Linotype"/>
          <w:color w:val="000000"/>
        </w:rPr>
        <w:t>todas</w:t>
      </w:r>
      <w:r w:rsidRPr="00520DAC">
        <w:rPr>
          <w:rFonts w:ascii="Palatino Linotype" w:hAnsi="Palatino Linotype"/>
        </w:rPr>
        <w:t xml:space="preserve"> las áreas que pudieron haber generado o administrado la información </w:t>
      </w:r>
      <w:r w:rsidRPr="00520DAC">
        <w:rPr>
          <w:rFonts w:ascii="Palatino Linotype" w:eastAsia="MS Mincho" w:hAnsi="Palatino Linotype" w:cs="Arial"/>
        </w:rPr>
        <w:t>requerida</w:t>
      </w:r>
      <w:r w:rsidRPr="00520DAC">
        <w:rPr>
          <w:rFonts w:ascii="Palatino Linotype" w:hAnsi="Palatino Linotype"/>
        </w:rPr>
        <w:t>, y que de manera enunciativa mas no limitativa, pueden ser la</w:t>
      </w:r>
      <w:r w:rsidRPr="00520DAC">
        <w:rPr>
          <w:rFonts w:ascii="Palatino Linotype" w:hAnsi="Palatino Linotype"/>
          <w:b/>
        </w:rPr>
        <w:t xml:space="preserve">s </w:t>
      </w:r>
      <w:r w:rsidRPr="00520DAC">
        <w:rPr>
          <w:rFonts w:ascii="Palatino Linotype" w:hAnsi="Palatino Linotype"/>
        </w:rPr>
        <w:t>anteriormente señaladas, en ese sentido de la verificación realizada al expediente electrónico integrado en el SAIMEX se aprecia que el Titular de la Unidad de Transparencia no realizó requerimiento a todas las áreas de su estructura orgánica que de acuerdo a sus facultades y atribuciones eventualmente generen, posean o administren la información; tal y como se muestra en la imagen de referencia:</w:t>
      </w:r>
    </w:p>
    <w:p w14:paraId="24584BE9" w14:textId="77777777" w:rsidR="00900005" w:rsidRPr="00520DAC" w:rsidRDefault="00900005" w:rsidP="00900005">
      <w:pPr>
        <w:rPr>
          <w:rFonts w:ascii="Palatino Linotype" w:hAnsi="Palatino Linotype"/>
        </w:rPr>
      </w:pPr>
    </w:p>
    <w:p w14:paraId="3D15C197" w14:textId="774880ED" w:rsidR="00900005" w:rsidRPr="00520DAC" w:rsidRDefault="00900005" w:rsidP="00900005">
      <w:pPr>
        <w:rPr>
          <w:rFonts w:ascii="Palatino Linotype" w:hAnsi="Palatino Linotype"/>
        </w:rPr>
      </w:pPr>
      <w:r w:rsidRPr="00520DAC">
        <w:rPr>
          <w:rFonts w:ascii="Palatino Linotype" w:hAnsi="Palatino Linotype"/>
          <w:noProof/>
        </w:rPr>
        <w:drawing>
          <wp:inline distT="0" distB="0" distL="0" distR="0" wp14:anchorId="6A9A9BC3" wp14:editId="5B588B57">
            <wp:extent cx="5610860" cy="804545"/>
            <wp:effectExtent l="19050" t="19050" r="27940" b="146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804545"/>
                    </a:xfrm>
                    <a:prstGeom prst="rect">
                      <a:avLst/>
                    </a:prstGeom>
                    <a:noFill/>
                    <a:ln>
                      <a:solidFill>
                        <a:schemeClr val="tx1"/>
                      </a:solidFill>
                    </a:ln>
                  </pic:spPr>
                </pic:pic>
              </a:graphicData>
            </a:graphic>
          </wp:inline>
        </w:drawing>
      </w:r>
    </w:p>
    <w:p w14:paraId="7CB0C3E6" w14:textId="77777777" w:rsidR="00900005" w:rsidRPr="00520DAC" w:rsidRDefault="00900005" w:rsidP="00900005">
      <w:pPr>
        <w:pStyle w:val="Prrafodelista"/>
        <w:spacing w:line="360" w:lineRule="auto"/>
        <w:ind w:left="0"/>
        <w:jc w:val="both"/>
        <w:rPr>
          <w:rFonts w:ascii="Palatino Linotype" w:hAnsi="Palatino Linotype"/>
        </w:rPr>
      </w:pPr>
    </w:p>
    <w:p w14:paraId="47D9FCB9" w14:textId="0A42CCA9" w:rsidR="00900005" w:rsidRPr="00520DAC" w:rsidRDefault="00F24A99" w:rsidP="00900005">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 xml:space="preserve">Otro aspecto a considerar es que la solicitud de información carece del lapso temporal del cual requiere la información, en esa tesitura el </w:t>
      </w:r>
      <w:r w:rsidRPr="00520DAC">
        <w:rPr>
          <w:rFonts w:ascii="Palatino Linotype" w:hAnsi="Palatino Linotype"/>
          <w:b/>
        </w:rPr>
        <w:t>SUJETO OBLIGADO</w:t>
      </w:r>
      <w:r w:rsidRPr="00520DAC">
        <w:rPr>
          <w:rFonts w:ascii="Palatino Linotype" w:hAnsi="Palatino Linotype"/>
        </w:rPr>
        <w:t xml:space="preserve"> en su informe justificado no señaló tampoco el periodo en el cual realizó su búsqueda, ya que se insiste trata de únicamente de un pronunciamiento simple.</w:t>
      </w:r>
    </w:p>
    <w:p w14:paraId="5C2172ED" w14:textId="77777777" w:rsidR="00F24A99" w:rsidRPr="00520DAC" w:rsidRDefault="00F24A99" w:rsidP="00F24A99">
      <w:pPr>
        <w:pStyle w:val="Prrafodelista"/>
        <w:spacing w:line="360" w:lineRule="auto"/>
        <w:ind w:left="0"/>
        <w:jc w:val="both"/>
        <w:rPr>
          <w:rFonts w:ascii="Palatino Linotype" w:hAnsi="Palatino Linotype"/>
        </w:rPr>
      </w:pPr>
    </w:p>
    <w:p w14:paraId="1AA10F39" w14:textId="0C69473B" w:rsidR="00F24A99" w:rsidRPr="00520DAC" w:rsidRDefault="00F24A99" w:rsidP="00F24A99">
      <w:pPr>
        <w:pStyle w:val="Prrafodelista"/>
        <w:numPr>
          <w:ilvl w:val="0"/>
          <w:numId w:val="7"/>
        </w:numPr>
        <w:spacing w:line="360" w:lineRule="auto"/>
        <w:ind w:left="0" w:firstLine="0"/>
        <w:jc w:val="both"/>
        <w:rPr>
          <w:rFonts w:ascii="Palatino Linotype" w:eastAsia="MS Mincho" w:hAnsi="Palatino Linotype" w:cs="Arial"/>
        </w:rPr>
      </w:pPr>
      <w:r w:rsidRPr="00520DAC">
        <w:rPr>
          <w:rFonts w:ascii="Palatino Linotype" w:eastAsia="Palatino Linotype" w:hAnsi="Palatino Linotype" w:cs="Palatino Linotype"/>
        </w:rPr>
        <w:t xml:space="preserve">En esa tesitura se concluye que el periodo de búsqueda debe versar del 31 de noviembre </w:t>
      </w:r>
      <w:r w:rsidRPr="00520DAC">
        <w:rPr>
          <w:rFonts w:ascii="Palatino Linotype" w:hAnsi="Palatino Linotype"/>
        </w:rPr>
        <w:t>de</w:t>
      </w:r>
      <w:r w:rsidRPr="00520DAC">
        <w:rPr>
          <w:rFonts w:ascii="Palatino Linotype" w:eastAsia="Palatino Linotype" w:hAnsi="Palatino Linotype" w:cs="Palatino Linotype"/>
        </w:rPr>
        <w:t xml:space="preserve"> 2021 al 31 de noviembre de 2022, ello atención </w:t>
      </w:r>
      <w:r w:rsidRPr="00520DAC">
        <w:rPr>
          <w:rFonts w:ascii="Palatino Linotype" w:eastAsia="MS Mincho" w:hAnsi="Palatino Linotype" w:cs="Arial"/>
        </w:rPr>
        <w:t>a lo establecido en el Criterio 03/19, emitido por el Instituto Nacional de Transparencia, Acceso a la Información y Protección de Datos Personales, y que es del tenor literal siguiente:</w:t>
      </w:r>
    </w:p>
    <w:p w14:paraId="2FD1B1DC" w14:textId="77777777" w:rsidR="00F24A99" w:rsidRPr="00520DAC" w:rsidRDefault="00F24A99" w:rsidP="00F24A99">
      <w:pPr>
        <w:spacing w:line="360" w:lineRule="auto"/>
        <w:contextualSpacing/>
        <w:jc w:val="both"/>
        <w:rPr>
          <w:rFonts w:ascii="Palatino Linotype" w:eastAsia="MS Mincho" w:hAnsi="Palatino Linotype" w:cs="Arial"/>
        </w:rPr>
      </w:pPr>
    </w:p>
    <w:p w14:paraId="1AA10896" w14:textId="77777777" w:rsidR="00F24A99" w:rsidRPr="00520DAC" w:rsidRDefault="00F24A99" w:rsidP="00F24A99">
      <w:pPr>
        <w:ind w:left="567" w:right="476"/>
        <w:contextualSpacing/>
        <w:jc w:val="both"/>
        <w:rPr>
          <w:rFonts w:ascii="Palatino Linotype" w:eastAsia="MS Mincho" w:hAnsi="Palatino Linotype" w:cs="Arial"/>
          <w:i/>
        </w:rPr>
      </w:pPr>
      <w:r w:rsidRPr="00520DAC">
        <w:rPr>
          <w:rFonts w:ascii="Palatino Linotype" w:eastAsia="MS Mincho" w:hAnsi="Palatino Linotype" w:cs="Arial"/>
          <w:b/>
          <w:i/>
        </w:rPr>
        <w:lastRenderedPageBreak/>
        <w:t>“Periodo de búsqueda de la información.</w:t>
      </w:r>
      <w:r w:rsidRPr="00520DAC">
        <w:rPr>
          <w:rFonts w:ascii="Palatino Linotype" w:eastAsia="MS Mincho" w:hAnsi="Palatino Linotype" w:cs="Arial"/>
          <w:i/>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3DDE4B92" w14:textId="77777777" w:rsidR="00F24A99" w:rsidRPr="00520DAC" w:rsidRDefault="00F24A99" w:rsidP="00F24A99">
      <w:pPr>
        <w:ind w:left="567" w:right="476"/>
        <w:contextualSpacing/>
        <w:jc w:val="both"/>
        <w:rPr>
          <w:rFonts w:ascii="Palatino Linotype" w:eastAsia="MS Mincho" w:hAnsi="Palatino Linotype" w:cs="Arial"/>
          <w:i/>
        </w:rPr>
      </w:pPr>
    </w:p>
    <w:p w14:paraId="17CA138B" w14:textId="4A279D46" w:rsidR="002A467E" w:rsidRPr="00520DAC" w:rsidRDefault="002A467E" w:rsidP="002A467E">
      <w:pPr>
        <w:pStyle w:val="Prrafodelista"/>
        <w:numPr>
          <w:ilvl w:val="0"/>
          <w:numId w:val="7"/>
        </w:numPr>
        <w:spacing w:line="360" w:lineRule="auto"/>
        <w:ind w:left="0" w:firstLine="0"/>
        <w:jc w:val="both"/>
        <w:rPr>
          <w:rFonts w:ascii="Palatino Linotype" w:hAnsi="Palatino Linotype" w:cs="Arial"/>
          <w:i/>
          <w:color w:val="000000" w:themeColor="text1"/>
        </w:rPr>
      </w:pPr>
      <w:r w:rsidRPr="00520DAC">
        <w:rPr>
          <w:rFonts w:ascii="Palatino Linotype" w:eastAsia="Calibri" w:hAnsi="Palatino Linotype"/>
        </w:rPr>
        <w:t xml:space="preserve">Con la anterior búsqueda exhaustiva de la información, se garantiza el pleno ejercicio del derecho </w:t>
      </w:r>
      <w:r w:rsidRPr="00520DAC">
        <w:rPr>
          <w:rFonts w:ascii="Palatino Linotype" w:eastAsia="Palatino Linotype" w:hAnsi="Palatino Linotype" w:cs="Palatino Linotype"/>
        </w:rPr>
        <w:t>d</w:t>
      </w:r>
      <w:r w:rsidRPr="00520DAC">
        <w:rPr>
          <w:rFonts w:ascii="Palatino Linotype" w:eastAsia="Calibri" w:hAnsi="Palatino Linotype"/>
        </w:rPr>
        <w:t xml:space="preserve">e acceso a la información del hoy recurrente, </w:t>
      </w:r>
      <w:r w:rsidRPr="00520DAC">
        <w:rPr>
          <w:rFonts w:ascii="Palatino Linotype" w:hAnsi="Palatino Linotype" w:cs="Arial"/>
        </w:rPr>
        <w:t xml:space="preserve">al respecto para entender los alcances de la información pública se considera importante citar el criterio </w:t>
      </w:r>
      <w:r w:rsidRPr="00520DA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20DAC">
        <w:rPr>
          <w:rFonts w:ascii="Palatino Linotype" w:hAnsi="Palatino Linotype" w:cs="Arial"/>
        </w:rPr>
        <w:t>cuyo rubro y texto dispone:</w:t>
      </w:r>
    </w:p>
    <w:p w14:paraId="3E5C7245" w14:textId="77777777" w:rsidR="002A467E" w:rsidRPr="00520DAC" w:rsidRDefault="002A467E" w:rsidP="002A467E">
      <w:pPr>
        <w:pStyle w:val="Prrafodelista"/>
        <w:autoSpaceDE w:val="0"/>
        <w:autoSpaceDN w:val="0"/>
        <w:adjustRightInd w:val="0"/>
        <w:spacing w:line="360" w:lineRule="auto"/>
        <w:ind w:left="0"/>
        <w:jc w:val="both"/>
        <w:rPr>
          <w:rFonts w:ascii="Palatino Linotype" w:hAnsi="Palatino Linotype" w:cs="Arial"/>
        </w:rPr>
      </w:pPr>
    </w:p>
    <w:p w14:paraId="7B98926F" w14:textId="77777777" w:rsidR="002A467E" w:rsidRPr="00520DAC" w:rsidRDefault="002A467E" w:rsidP="002A467E">
      <w:pPr>
        <w:autoSpaceDE w:val="0"/>
        <w:autoSpaceDN w:val="0"/>
        <w:adjustRightInd w:val="0"/>
        <w:ind w:left="567" w:right="567"/>
        <w:jc w:val="both"/>
        <w:rPr>
          <w:rFonts w:ascii="Palatino Linotype" w:hAnsi="Palatino Linotype" w:cs="Arial"/>
          <w:b/>
          <w:i/>
          <w:sz w:val="22"/>
          <w:szCs w:val="22"/>
        </w:rPr>
      </w:pPr>
      <w:r w:rsidRPr="00520DAC">
        <w:rPr>
          <w:rFonts w:ascii="Palatino Linotype" w:hAnsi="Palatino Linotype" w:cs="Arial"/>
          <w:b/>
          <w:i/>
          <w:sz w:val="22"/>
          <w:szCs w:val="22"/>
        </w:rPr>
        <w:t>“CRITERIO 0002-11</w:t>
      </w:r>
    </w:p>
    <w:p w14:paraId="2736B692" w14:textId="77777777" w:rsidR="002A467E" w:rsidRPr="00520DAC" w:rsidRDefault="002A467E" w:rsidP="002A467E">
      <w:pPr>
        <w:autoSpaceDE w:val="0"/>
        <w:autoSpaceDN w:val="0"/>
        <w:adjustRightInd w:val="0"/>
        <w:ind w:left="567" w:right="567"/>
        <w:jc w:val="both"/>
        <w:rPr>
          <w:rFonts w:ascii="Palatino Linotype" w:hAnsi="Palatino Linotype" w:cs="Arial"/>
          <w:i/>
          <w:sz w:val="22"/>
          <w:szCs w:val="22"/>
        </w:rPr>
      </w:pPr>
      <w:r w:rsidRPr="00520DAC">
        <w:rPr>
          <w:rFonts w:ascii="Palatino Linotype" w:hAnsi="Palatino Linotype" w:cs="Arial"/>
          <w:b/>
          <w:i/>
          <w:sz w:val="22"/>
          <w:szCs w:val="22"/>
        </w:rPr>
        <w:t xml:space="preserve">INFORMACIÓN PÚBLICA, CONCEPTO DE, EN MATERIA DE TRANSPARENCIA. INTERPRETACIÓN TEMÁTICA DE LOS ARTÍCULOS 2, FRACCIÓN </w:t>
      </w:r>
      <w:r w:rsidRPr="00520DAC">
        <w:rPr>
          <w:rFonts w:ascii="Palatino Linotype" w:hAnsi="Palatino Linotype" w:cs="Arial"/>
          <w:b/>
          <w:bCs/>
          <w:i/>
          <w:sz w:val="22"/>
          <w:szCs w:val="22"/>
        </w:rPr>
        <w:t xml:space="preserve">V, XV, Y XVI, </w:t>
      </w:r>
      <w:r w:rsidRPr="00520DAC">
        <w:rPr>
          <w:rFonts w:ascii="Palatino Linotype" w:hAnsi="Palatino Linotype" w:cs="Arial"/>
          <w:b/>
          <w:i/>
          <w:sz w:val="22"/>
          <w:szCs w:val="22"/>
        </w:rPr>
        <w:t>3, 4,11 Y 41.</w:t>
      </w:r>
      <w:r w:rsidRPr="00520DAC">
        <w:rPr>
          <w:rFonts w:ascii="Palatino Linotype" w:hAnsi="Palatino Linotype" w:cs="Arial"/>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06B775" w14:textId="77777777" w:rsidR="002A467E" w:rsidRPr="00520DAC" w:rsidRDefault="002A467E" w:rsidP="002A467E">
      <w:pPr>
        <w:autoSpaceDE w:val="0"/>
        <w:autoSpaceDN w:val="0"/>
        <w:adjustRightInd w:val="0"/>
        <w:ind w:left="567" w:right="567"/>
        <w:jc w:val="both"/>
        <w:rPr>
          <w:rFonts w:ascii="Palatino Linotype" w:hAnsi="Palatino Linotype" w:cs="Arial"/>
          <w:i/>
          <w:sz w:val="22"/>
          <w:szCs w:val="22"/>
        </w:rPr>
      </w:pPr>
      <w:r w:rsidRPr="00520DAC">
        <w:rPr>
          <w:rFonts w:ascii="Palatino Linotype" w:hAnsi="Palatino Linotype" w:cs="Arial"/>
          <w:i/>
          <w:sz w:val="22"/>
          <w:szCs w:val="22"/>
        </w:rPr>
        <w:t>En consecuencia el acceso a la información se refiere a que se cumplan cualquiera de los siguientes tres supuestos:</w:t>
      </w:r>
    </w:p>
    <w:p w14:paraId="11B8FB18" w14:textId="77777777" w:rsidR="002A467E" w:rsidRPr="00520DAC" w:rsidRDefault="002A467E" w:rsidP="002A467E">
      <w:pPr>
        <w:autoSpaceDE w:val="0"/>
        <w:autoSpaceDN w:val="0"/>
        <w:adjustRightInd w:val="0"/>
        <w:ind w:left="567" w:right="567"/>
        <w:jc w:val="both"/>
        <w:rPr>
          <w:rFonts w:ascii="Palatino Linotype" w:hAnsi="Palatino Linotype" w:cs="Arial"/>
          <w:i/>
          <w:sz w:val="22"/>
          <w:szCs w:val="22"/>
        </w:rPr>
      </w:pPr>
      <w:r w:rsidRPr="00520DAC">
        <w:rPr>
          <w:rFonts w:ascii="Palatino Linotype" w:hAnsi="Palatino Linotype" w:cs="Arial"/>
          <w:i/>
          <w:sz w:val="22"/>
          <w:szCs w:val="22"/>
        </w:rPr>
        <w:t>Que se trate de información registrada en cualquier soporte documental, que en ejercicio de las atribuciones conferidas, sea generada por los Sujetos Obligados;</w:t>
      </w:r>
    </w:p>
    <w:p w14:paraId="0085774D" w14:textId="77777777" w:rsidR="002A467E" w:rsidRPr="00520DAC" w:rsidRDefault="002A467E" w:rsidP="002A467E">
      <w:pPr>
        <w:autoSpaceDE w:val="0"/>
        <w:autoSpaceDN w:val="0"/>
        <w:adjustRightInd w:val="0"/>
        <w:ind w:left="567" w:right="567"/>
        <w:jc w:val="both"/>
        <w:rPr>
          <w:rFonts w:ascii="Palatino Linotype" w:hAnsi="Palatino Linotype" w:cs="Arial"/>
          <w:i/>
          <w:sz w:val="22"/>
          <w:szCs w:val="22"/>
        </w:rPr>
      </w:pPr>
      <w:r w:rsidRPr="00520DAC">
        <w:rPr>
          <w:rFonts w:ascii="Palatino Linotype" w:hAnsi="Palatino Linotype" w:cs="Arial"/>
          <w:i/>
          <w:sz w:val="22"/>
          <w:szCs w:val="22"/>
        </w:rPr>
        <w:t>Que se trate de información registrada en cualquier soporte documental, que en ejercicio de las atribuciones conferidas, sea administrada por los Sujetos Obligados, y</w:t>
      </w:r>
    </w:p>
    <w:p w14:paraId="1B3E8590" w14:textId="77777777" w:rsidR="002A467E" w:rsidRPr="00520DAC" w:rsidRDefault="002A467E" w:rsidP="002A467E">
      <w:pPr>
        <w:ind w:left="567" w:right="567"/>
        <w:jc w:val="both"/>
        <w:rPr>
          <w:rFonts w:ascii="Palatino Linotype" w:hAnsi="Palatino Linotype" w:cs="Arial"/>
          <w:i/>
          <w:color w:val="000000" w:themeColor="text1"/>
          <w:sz w:val="22"/>
          <w:szCs w:val="22"/>
        </w:rPr>
      </w:pPr>
      <w:r w:rsidRPr="00520DAC">
        <w:rPr>
          <w:rFonts w:ascii="Palatino Linotype" w:hAnsi="Palatino Linotype" w:cs="Arial"/>
          <w:i/>
          <w:sz w:val="22"/>
          <w:szCs w:val="22"/>
        </w:rPr>
        <w:lastRenderedPageBreak/>
        <w:t>Que se trate de información registrada en cualquier soporte documental, que en ejercicio de las atribuciones conferidas, se encuentre en posesión de los Sujetos Obligados.”</w:t>
      </w:r>
    </w:p>
    <w:p w14:paraId="4896AED1" w14:textId="77777777" w:rsidR="002A467E" w:rsidRPr="00520DAC" w:rsidRDefault="002A467E" w:rsidP="002A467E">
      <w:pPr>
        <w:pStyle w:val="Prrafodelista"/>
        <w:tabs>
          <w:tab w:val="left" w:pos="851"/>
        </w:tabs>
        <w:spacing w:line="360" w:lineRule="auto"/>
        <w:ind w:left="0" w:right="49"/>
        <w:jc w:val="both"/>
        <w:rPr>
          <w:rFonts w:ascii="Palatino Linotype" w:hAnsi="Palatino Linotype"/>
        </w:rPr>
      </w:pPr>
    </w:p>
    <w:p w14:paraId="57BD7489"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cs="Arial"/>
          <w:sz w:val="36"/>
        </w:rPr>
      </w:pPr>
      <w:r w:rsidRPr="00520DAC">
        <w:rPr>
          <w:rFonts w:ascii="Palatino Linotype" w:hAnsi="Palatino Linotype"/>
        </w:rPr>
        <w:t>El derecho de acceso a la información encuentra su materia elemental en los documentos, y la Ley de Transparencia local nos brinda el siguiente concepto, para darnos un mejor panorama:</w:t>
      </w:r>
    </w:p>
    <w:p w14:paraId="1A2C7D72" w14:textId="77777777" w:rsidR="002A467E" w:rsidRPr="00520DAC" w:rsidRDefault="002A467E" w:rsidP="002A467E">
      <w:pPr>
        <w:autoSpaceDE w:val="0"/>
        <w:autoSpaceDN w:val="0"/>
        <w:adjustRightInd w:val="0"/>
        <w:ind w:left="567" w:right="567"/>
        <w:jc w:val="both"/>
        <w:rPr>
          <w:rFonts w:ascii="Palatino Linotype" w:hAnsi="Palatino Linotype"/>
          <w:i/>
          <w:sz w:val="28"/>
          <w:lang w:val="es-ES"/>
        </w:rPr>
      </w:pPr>
      <w:r w:rsidRPr="00520DAC">
        <w:rPr>
          <w:rFonts w:ascii="Palatino Linotype" w:eastAsiaTheme="minorHAnsi" w:hAnsi="Palatino Linotype" w:cs="Bookman Old Style,Bold"/>
          <w:b/>
          <w:bCs/>
          <w:i/>
          <w:sz w:val="22"/>
          <w:lang w:eastAsia="en-US"/>
        </w:rPr>
        <w:t xml:space="preserve">XI. Documento: </w:t>
      </w:r>
      <w:r w:rsidRPr="00520DAC">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w:t>
      </w:r>
      <w:r w:rsidRPr="00520DAC">
        <w:rPr>
          <w:rFonts w:ascii="Palatino Linotype" w:eastAsiaTheme="minorHAnsi" w:hAnsi="Palatino Linotype" w:cs="Bookman Old Style"/>
          <w:b/>
          <w:i/>
          <w:sz w:val="22"/>
          <w:lang w:eastAsia="en-US"/>
        </w:rPr>
        <w:t>contratos,</w:t>
      </w:r>
      <w:r w:rsidRPr="00520DAC">
        <w:rPr>
          <w:rFonts w:ascii="Palatino Linotype" w:eastAsiaTheme="minorHAnsi" w:hAnsi="Palatino Linotype" w:cs="Bookman Old Style"/>
          <w:i/>
          <w:sz w:val="22"/>
          <w:lang w:eastAsia="en-US"/>
        </w:rPr>
        <w:t xml:space="preserve"> convenios, instructivos, notas, memorandos, estadísticas o bien, </w:t>
      </w:r>
      <w:r w:rsidRPr="00520DAC">
        <w:rPr>
          <w:rFonts w:ascii="Palatino Linotype" w:eastAsiaTheme="minorHAnsi" w:hAnsi="Palatino Linotype" w:cs="Bookman Old Style"/>
          <w:b/>
          <w:i/>
          <w:sz w:val="22"/>
          <w:lang w:eastAsia="en-US"/>
        </w:rPr>
        <w:t>cualquier otro registro</w:t>
      </w:r>
      <w:r w:rsidRPr="00520DAC">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7D53171" w14:textId="77777777" w:rsidR="002A467E" w:rsidRPr="00520DAC" w:rsidRDefault="002A467E" w:rsidP="002A467E">
      <w:pPr>
        <w:pStyle w:val="Prrafodelista"/>
        <w:tabs>
          <w:tab w:val="left" w:pos="851"/>
        </w:tabs>
        <w:spacing w:line="360" w:lineRule="auto"/>
        <w:ind w:left="0" w:right="49"/>
        <w:jc w:val="both"/>
        <w:rPr>
          <w:rFonts w:ascii="Palatino Linotype" w:hAnsi="Palatino Linotype"/>
        </w:rPr>
      </w:pPr>
    </w:p>
    <w:p w14:paraId="08D68A48"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983918C" w14:textId="77777777" w:rsidR="002A467E" w:rsidRPr="00520DAC" w:rsidRDefault="002A467E" w:rsidP="002A467E">
      <w:pPr>
        <w:pStyle w:val="Prrafodelista"/>
        <w:spacing w:line="360" w:lineRule="auto"/>
        <w:ind w:left="0"/>
        <w:jc w:val="both"/>
        <w:rPr>
          <w:rFonts w:ascii="Palatino Linotype" w:eastAsia="Calibri" w:hAnsi="Palatino Linotype" w:cs="Arial"/>
        </w:rPr>
      </w:pPr>
    </w:p>
    <w:p w14:paraId="377373D6" w14:textId="77777777" w:rsidR="002A467E" w:rsidRPr="00520DAC" w:rsidRDefault="002A467E" w:rsidP="002A467E">
      <w:pPr>
        <w:pStyle w:val="Prrafodelista"/>
        <w:numPr>
          <w:ilvl w:val="0"/>
          <w:numId w:val="7"/>
        </w:numPr>
        <w:spacing w:line="360" w:lineRule="auto"/>
        <w:ind w:left="0" w:firstLine="0"/>
        <w:jc w:val="both"/>
        <w:rPr>
          <w:rFonts w:ascii="Palatino Linotype" w:eastAsia="Calibri" w:hAnsi="Palatino Linotype" w:cs="Arial"/>
        </w:rPr>
      </w:pPr>
      <w:r w:rsidRPr="00520DAC">
        <w:rPr>
          <w:rFonts w:ascii="Palatino Linotype" w:hAnsi="Palatino Linotype"/>
          <w:color w:val="000000" w:themeColor="text1"/>
        </w:rPr>
        <w:t xml:space="preserve">Resulta necesario referir que, el </w:t>
      </w:r>
      <w:r w:rsidRPr="00520DA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20DAC">
        <w:rPr>
          <w:rFonts w:ascii="Palatino Linotype" w:eastAsia="Calibri" w:hAnsi="Palatino Linotype" w:cs="Arial"/>
          <w:b/>
        </w:rPr>
        <w:t>los Sujetos Obligados deberán documentar todo acto que se derive del ejercicio de sus facultades, competencias o funciones,</w:t>
      </w:r>
      <w:r w:rsidRPr="00520DAC">
        <w:rPr>
          <w:rFonts w:ascii="Palatino Linotype" w:eastAsia="Calibri" w:hAnsi="Palatino Linotype" w:cs="Arial"/>
        </w:rPr>
        <w:t xml:space="preserve"> considerando </w:t>
      </w:r>
      <w:r w:rsidRPr="00520DAC">
        <w:rPr>
          <w:rFonts w:ascii="Palatino Linotype" w:eastAsia="Calibri" w:hAnsi="Palatino Linotype" w:cs="Arial"/>
        </w:rPr>
        <w:lastRenderedPageBreak/>
        <w:t>desde su origen la eventual publicidad y reutilización de la información que generen, posean o administren.</w:t>
      </w:r>
    </w:p>
    <w:p w14:paraId="632FB99F" w14:textId="77777777" w:rsidR="002A467E" w:rsidRPr="00520DAC" w:rsidRDefault="002A467E" w:rsidP="002A467E">
      <w:pPr>
        <w:pStyle w:val="Prrafodelista"/>
        <w:rPr>
          <w:rFonts w:ascii="Palatino Linotype" w:eastAsia="Calibri" w:hAnsi="Palatino Linotype" w:cs="Arial"/>
        </w:rPr>
      </w:pPr>
    </w:p>
    <w:p w14:paraId="38F103A5" w14:textId="77777777" w:rsidR="002A467E" w:rsidRPr="00520DAC" w:rsidRDefault="002A467E" w:rsidP="002A467E">
      <w:pPr>
        <w:pStyle w:val="Prrafodelista"/>
        <w:numPr>
          <w:ilvl w:val="0"/>
          <w:numId w:val="7"/>
        </w:numPr>
        <w:spacing w:line="360" w:lineRule="auto"/>
        <w:ind w:left="0" w:firstLine="0"/>
        <w:jc w:val="both"/>
        <w:rPr>
          <w:rFonts w:ascii="Palatino Linotype" w:eastAsia="Calibri" w:hAnsi="Palatino Linotype" w:cs="Arial"/>
        </w:rPr>
      </w:pPr>
      <w:r w:rsidRPr="00520DAC">
        <w:rPr>
          <w:rFonts w:ascii="Palatino Linotype" w:hAnsi="Palatino Linotype"/>
          <w:color w:val="000000" w:themeColor="text1"/>
        </w:rPr>
        <w:t>Además</w:t>
      </w:r>
      <w:r w:rsidRPr="00520DAC">
        <w:rPr>
          <w:rFonts w:ascii="Palatino Linotype" w:hAnsi="Palatino Linotype" w:cs="Arial"/>
          <w:color w:val="000000"/>
        </w:rPr>
        <w:t>, debemos tomar en cuenta los artículos 4 y 12, de la Ley de Transparencia y Acceso a la Información Pública del Estado de México y Municipios, los cuales establecen lo siguiente:</w:t>
      </w:r>
    </w:p>
    <w:p w14:paraId="1125A696" w14:textId="77777777" w:rsidR="002A467E" w:rsidRPr="00520DAC" w:rsidRDefault="002A467E" w:rsidP="002A467E">
      <w:pPr>
        <w:pStyle w:val="Prrafodelista"/>
        <w:spacing w:line="360" w:lineRule="auto"/>
        <w:rPr>
          <w:rFonts w:ascii="Palatino Linotype" w:hAnsi="Palatino Linotype" w:cs="Arial"/>
          <w:color w:val="000000"/>
        </w:rPr>
      </w:pPr>
    </w:p>
    <w:p w14:paraId="6C749391" w14:textId="77777777" w:rsidR="002A467E" w:rsidRPr="00520DAC" w:rsidRDefault="002A467E" w:rsidP="002A467E">
      <w:pPr>
        <w:autoSpaceDE w:val="0"/>
        <w:autoSpaceDN w:val="0"/>
        <w:adjustRightInd w:val="0"/>
        <w:ind w:left="567" w:right="567"/>
        <w:jc w:val="both"/>
        <w:rPr>
          <w:rFonts w:ascii="Palatino Linotype" w:hAnsi="Palatino Linotype" w:cs="Bookman Old Style"/>
          <w:i/>
          <w:sz w:val="22"/>
        </w:rPr>
      </w:pPr>
      <w:r w:rsidRPr="00520DAC">
        <w:rPr>
          <w:rFonts w:ascii="Palatino Linotype" w:hAnsi="Palatino Linotype" w:cs="Bookman Old Style,Bold"/>
          <w:b/>
          <w:bCs/>
          <w:i/>
          <w:sz w:val="22"/>
        </w:rPr>
        <w:t xml:space="preserve">Artículo 4. </w:t>
      </w:r>
      <w:r w:rsidRPr="00520DAC">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4F4E2207" w14:textId="77777777" w:rsidR="002A467E" w:rsidRPr="00520DAC" w:rsidRDefault="002A467E" w:rsidP="002A467E">
      <w:pPr>
        <w:autoSpaceDE w:val="0"/>
        <w:autoSpaceDN w:val="0"/>
        <w:adjustRightInd w:val="0"/>
        <w:ind w:left="567" w:right="567"/>
        <w:jc w:val="both"/>
        <w:rPr>
          <w:rFonts w:ascii="Palatino Linotype" w:hAnsi="Palatino Linotype" w:cs="Bookman Old Style"/>
          <w:i/>
          <w:sz w:val="22"/>
        </w:rPr>
      </w:pPr>
    </w:p>
    <w:p w14:paraId="037C463B" w14:textId="77777777" w:rsidR="002A467E" w:rsidRPr="00520DAC" w:rsidRDefault="002A467E" w:rsidP="002A467E">
      <w:pPr>
        <w:autoSpaceDE w:val="0"/>
        <w:autoSpaceDN w:val="0"/>
        <w:adjustRightInd w:val="0"/>
        <w:ind w:left="567" w:right="567"/>
        <w:jc w:val="both"/>
        <w:rPr>
          <w:rFonts w:ascii="Palatino Linotype" w:hAnsi="Palatino Linotype" w:cs="Bookman Old Style"/>
          <w:i/>
          <w:sz w:val="22"/>
        </w:rPr>
      </w:pPr>
      <w:r w:rsidRPr="00520DAC">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19EF72F" w14:textId="77777777" w:rsidR="002A467E" w:rsidRPr="00520DAC" w:rsidRDefault="002A467E" w:rsidP="002A467E">
      <w:pPr>
        <w:autoSpaceDE w:val="0"/>
        <w:autoSpaceDN w:val="0"/>
        <w:adjustRightInd w:val="0"/>
        <w:ind w:left="567" w:right="567"/>
        <w:jc w:val="both"/>
        <w:rPr>
          <w:rFonts w:ascii="Palatino Linotype" w:hAnsi="Palatino Linotype" w:cs="Bookman Old Style"/>
          <w:i/>
          <w:sz w:val="22"/>
        </w:rPr>
      </w:pPr>
    </w:p>
    <w:p w14:paraId="5A7DB74A" w14:textId="77777777" w:rsidR="002A467E" w:rsidRPr="00520DAC" w:rsidRDefault="002A467E" w:rsidP="002A467E">
      <w:pPr>
        <w:autoSpaceDE w:val="0"/>
        <w:autoSpaceDN w:val="0"/>
        <w:adjustRightInd w:val="0"/>
        <w:ind w:left="567" w:right="567"/>
        <w:jc w:val="both"/>
        <w:rPr>
          <w:rFonts w:ascii="Palatino Linotype" w:hAnsi="Palatino Linotype" w:cs="Bookman Old Style"/>
          <w:i/>
          <w:sz w:val="22"/>
        </w:rPr>
      </w:pPr>
      <w:r w:rsidRPr="00520DAC">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23ED7D55" w14:textId="77777777" w:rsidR="002A467E" w:rsidRPr="00520DAC" w:rsidRDefault="002A467E" w:rsidP="002A467E">
      <w:pPr>
        <w:autoSpaceDE w:val="0"/>
        <w:autoSpaceDN w:val="0"/>
        <w:adjustRightInd w:val="0"/>
        <w:ind w:left="567" w:right="567"/>
        <w:jc w:val="both"/>
        <w:rPr>
          <w:rFonts w:ascii="Palatino Linotype" w:hAnsi="Palatino Linotype" w:cs="Arial"/>
          <w:i/>
          <w:color w:val="000000"/>
          <w:sz w:val="28"/>
        </w:rPr>
      </w:pPr>
    </w:p>
    <w:p w14:paraId="68EDEB7C" w14:textId="77777777" w:rsidR="002A467E" w:rsidRPr="00520DAC" w:rsidRDefault="002A467E" w:rsidP="002A467E">
      <w:pPr>
        <w:autoSpaceDE w:val="0"/>
        <w:autoSpaceDN w:val="0"/>
        <w:adjustRightInd w:val="0"/>
        <w:ind w:left="567" w:right="567"/>
        <w:jc w:val="both"/>
        <w:rPr>
          <w:rFonts w:ascii="Palatino Linotype" w:hAnsi="Palatino Linotype" w:cs="Bookman Old Style"/>
          <w:i/>
          <w:sz w:val="22"/>
        </w:rPr>
      </w:pPr>
      <w:r w:rsidRPr="00520DAC">
        <w:rPr>
          <w:rFonts w:ascii="Palatino Linotype" w:hAnsi="Palatino Linotype" w:cs="Bookman Old Style,Bold"/>
          <w:b/>
          <w:bCs/>
          <w:i/>
          <w:sz w:val="22"/>
        </w:rPr>
        <w:t xml:space="preserve">Artículo 12. </w:t>
      </w:r>
      <w:r w:rsidRPr="00520DAC">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0A6FEA70" w14:textId="77777777" w:rsidR="002A467E" w:rsidRPr="00520DAC" w:rsidRDefault="002A467E" w:rsidP="002A467E">
      <w:pPr>
        <w:autoSpaceDE w:val="0"/>
        <w:autoSpaceDN w:val="0"/>
        <w:adjustRightInd w:val="0"/>
        <w:ind w:left="567" w:right="567"/>
        <w:jc w:val="both"/>
        <w:rPr>
          <w:rFonts w:ascii="Palatino Linotype" w:hAnsi="Palatino Linotype" w:cs="Bookman Old Style"/>
          <w:i/>
          <w:sz w:val="22"/>
        </w:rPr>
      </w:pPr>
    </w:p>
    <w:p w14:paraId="02817DDE" w14:textId="77777777" w:rsidR="002A467E" w:rsidRPr="00520DAC" w:rsidRDefault="002A467E" w:rsidP="002A467E">
      <w:pPr>
        <w:autoSpaceDE w:val="0"/>
        <w:autoSpaceDN w:val="0"/>
        <w:adjustRightInd w:val="0"/>
        <w:ind w:left="567" w:right="567"/>
        <w:jc w:val="both"/>
        <w:rPr>
          <w:rFonts w:ascii="Palatino Linotype" w:hAnsi="Palatino Linotype" w:cs="Bookman Old Style"/>
          <w:b/>
          <w:i/>
          <w:sz w:val="22"/>
        </w:rPr>
      </w:pPr>
      <w:r w:rsidRPr="00520DAC">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20DAC">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3CC66373" w14:textId="77777777" w:rsidR="002A467E" w:rsidRPr="00520DAC" w:rsidRDefault="002A467E" w:rsidP="002A467E">
      <w:pPr>
        <w:autoSpaceDE w:val="0"/>
        <w:autoSpaceDN w:val="0"/>
        <w:adjustRightInd w:val="0"/>
        <w:spacing w:line="360" w:lineRule="auto"/>
        <w:ind w:left="567" w:right="567"/>
        <w:jc w:val="both"/>
        <w:rPr>
          <w:rFonts w:ascii="Palatino Linotype" w:hAnsi="Palatino Linotype" w:cs="Bookman Old Style"/>
          <w:i/>
          <w:sz w:val="22"/>
        </w:rPr>
      </w:pPr>
    </w:p>
    <w:p w14:paraId="21E1F64B"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lastRenderedPageBreak/>
        <w:t xml:space="preserve">Es así que, por un lado se tiene la obligación de documentar todos los actos que se lleven a cabo en el ejercicio de sus funciones, atribuciones y competencias, mientras que </w:t>
      </w:r>
      <w:r w:rsidRPr="00520DAC">
        <w:rPr>
          <w:rFonts w:ascii="Palatino Linotype" w:hAnsi="Palatino Linotype"/>
          <w:color w:val="000000" w:themeColor="text1"/>
        </w:rPr>
        <w:t>por</w:t>
      </w:r>
      <w:r w:rsidRPr="00520DAC">
        <w:rPr>
          <w:rFonts w:ascii="Palatino Linotype" w:hAnsi="Palatino Linotype"/>
        </w:rPr>
        <w:t xml:space="preserve"> otro, se ven impuestos por la obligación de hacer pública toda aquella información que se encuentre en su posesión en estricto apego a los principios de eficacia</w:t>
      </w:r>
      <w:r w:rsidRPr="00520DAC">
        <w:rPr>
          <w:rStyle w:val="Refdenotaalpie"/>
        </w:rPr>
        <w:footnoteReference w:id="1"/>
      </w:r>
      <w:r w:rsidRPr="00520DAC">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4B2589C" w14:textId="77777777" w:rsidR="002A467E" w:rsidRPr="00520DAC" w:rsidRDefault="002A467E" w:rsidP="002A467E">
      <w:pPr>
        <w:pStyle w:val="Prrafodelista"/>
        <w:tabs>
          <w:tab w:val="left" w:pos="851"/>
        </w:tabs>
        <w:spacing w:line="360" w:lineRule="auto"/>
        <w:ind w:left="0" w:right="49"/>
        <w:jc w:val="both"/>
        <w:rPr>
          <w:rFonts w:ascii="Palatino Linotype" w:hAnsi="Palatino Linotype"/>
        </w:rPr>
      </w:pPr>
    </w:p>
    <w:p w14:paraId="78FE4FCE"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488AD8" w14:textId="77777777" w:rsidR="002A467E" w:rsidRPr="00520DAC" w:rsidRDefault="002A467E" w:rsidP="002A467E">
      <w:pPr>
        <w:pStyle w:val="Prrafodelista"/>
        <w:spacing w:line="360" w:lineRule="auto"/>
        <w:rPr>
          <w:rFonts w:ascii="Palatino Linotype" w:hAnsi="Palatino Linotype"/>
        </w:rPr>
      </w:pPr>
    </w:p>
    <w:p w14:paraId="2D0367CC" w14:textId="4BC63F6E" w:rsidR="002A467E" w:rsidRPr="00520DAC" w:rsidRDefault="002A467E" w:rsidP="002A467E">
      <w:pPr>
        <w:pStyle w:val="Prrafodelista"/>
        <w:tabs>
          <w:tab w:val="left" w:pos="851"/>
        </w:tabs>
        <w:ind w:left="567" w:right="567"/>
        <w:jc w:val="both"/>
        <w:rPr>
          <w:rFonts w:ascii="Palatino Linotype" w:hAnsi="Palatino Linotype"/>
          <w:i/>
        </w:rPr>
      </w:pPr>
      <w:r w:rsidRPr="00520DAC">
        <w:rPr>
          <w:rFonts w:ascii="Palatino Linotype" w:hAnsi="Palatino Linotype"/>
          <w:b/>
          <w:i/>
        </w:rPr>
        <w:t>ACCESO A LA INFORMACIÓN. IMPLICACIÓN DEL PRINCIPIO DE MÁXIMA PUBLICIDAD EN EL DERECHO FUNDAMENTAL RELATIVO.</w:t>
      </w:r>
      <w:r w:rsidRPr="00520DA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520DAC">
        <w:rPr>
          <w:rFonts w:ascii="Palatino Linotype" w:hAnsi="Palatino Linotype"/>
          <w:i/>
        </w:rPr>
        <w:lastRenderedPageBreak/>
        <w:t>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6B1C317" w14:textId="77777777" w:rsidR="002A467E" w:rsidRPr="00520DAC" w:rsidRDefault="002A467E" w:rsidP="002A467E">
      <w:pPr>
        <w:pStyle w:val="Prrafodelista"/>
        <w:tabs>
          <w:tab w:val="left" w:pos="851"/>
        </w:tabs>
        <w:ind w:left="567" w:right="567"/>
        <w:jc w:val="both"/>
        <w:rPr>
          <w:rFonts w:ascii="Palatino Linotype" w:hAnsi="Palatino Linotype"/>
          <w:i/>
        </w:rPr>
      </w:pPr>
    </w:p>
    <w:p w14:paraId="46A80931" w14:textId="77777777" w:rsidR="002A467E" w:rsidRPr="00520DAC" w:rsidRDefault="002A467E" w:rsidP="002A467E">
      <w:pPr>
        <w:pStyle w:val="Prrafodelista"/>
        <w:tabs>
          <w:tab w:val="left" w:pos="851"/>
        </w:tabs>
        <w:ind w:left="567" w:right="567"/>
        <w:jc w:val="both"/>
        <w:rPr>
          <w:rFonts w:ascii="Palatino Linotype" w:hAnsi="Palatino Linotype"/>
          <w:i/>
        </w:rPr>
      </w:pPr>
    </w:p>
    <w:p w14:paraId="377575F7"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rPr>
      </w:pPr>
      <w:r w:rsidRPr="00520DAC">
        <w:rPr>
          <w:rFonts w:ascii="Palatino Linotype" w:hAnsi="Palatino Linotype"/>
        </w:rPr>
        <w:t xml:space="preserve">Como se ha señalado, los Sujetos Obligados deberán proporcionar toda la información que se encuentre en su posesión bajo los estándares más altos de transparencia y máxima publicidad. </w:t>
      </w:r>
    </w:p>
    <w:p w14:paraId="303B646A" w14:textId="77777777" w:rsidR="002A467E" w:rsidRPr="00520DAC" w:rsidRDefault="002A467E" w:rsidP="002A467E">
      <w:pPr>
        <w:tabs>
          <w:tab w:val="left" w:pos="851"/>
        </w:tabs>
        <w:spacing w:line="360" w:lineRule="auto"/>
        <w:ind w:right="49"/>
        <w:jc w:val="both"/>
        <w:rPr>
          <w:rFonts w:ascii="Palatino Linotype" w:hAnsi="Palatino Linotype"/>
          <w:lang w:val="es-ES"/>
        </w:rPr>
      </w:pPr>
    </w:p>
    <w:p w14:paraId="71880E9F"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cs="Arial"/>
          <w:lang w:eastAsia="es-MX"/>
        </w:rPr>
      </w:pPr>
      <w:r w:rsidRPr="00520DAC">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755DBD2B" w14:textId="77777777" w:rsidR="002A467E" w:rsidRPr="00520DAC" w:rsidRDefault="002A467E" w:rsidP="002A467E">
      <w:pPr>
        <w:pStyle w:val="Prrafodelista"/>
        <w:rPr>
          <w:rFonts w:ascii="Palatino Linotype" w:hAnsi="Palatino Linotype" w:cs="Arial"/>
          <w:lang w:eastAsia="es-MX"/>
        </w:rPr>
      </w:pPr>
    </w:p>
    <w:p w14:paraId="0BA5DAFB"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b/>
          <w:i/>
          <w:sz w:val="22"/>
        </w:rPr>
        <w:t>“Artículo 6o.</w:t>
      </w:r>
      <w:r w:rsidRPr="00520DAC">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20DAC">
        <w:rPr>
          <w:rFonts w:ascii="Palatino Linotype" w:hAnsi="Palatino Linotype" w:cs="Arial"/>
          <w:b/>
          <w:i/>
          <w:sz w:val="22"/>
        </w:rPr>
        <w:t>El derecho a la información será garantizado por el Estado.</w:t>
      </w:r>
      <w:r w:rsidRPr="00520DAC">
        <w:rPr>
          <w:rFonts w:ascii="Palatino Linotype" w:hAnsi="Palatino Linotype" w:cs="Arial"/>
          <w:i/>
          <w:sz w:val="22"/>
        </w:rPr>
        <w:t xml:space="preserve"> </w:t>
      </w:r>
    </w:p>
    <w:p w14:paraId="74CE9457" w14:textId="77777777" w:rsidR="002A467E" w:rsidRPr="00520DAC" w:rsidRDefault="002A467E" w:rsidP="002A467E">
      <w:pPr>
        <w:ind w:left="567" w:right="567"/>
        <w:jc w:val="both"/>
        <w:rPr>
          <w:rFonts w:ascii="Palatino Linotype" w:hAnsi="Palatino Linotype" w:cs="Arial"/>
          <w:i/>
          <w:sz w:val="22"/>
        </w:rPr>
      </w:pPr>
    </w:p>
    <w:p w14:paraId="341DC08C"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747086E9" w14:textId="77777777" w:rsidR="002A467E" w:rsidRPr="00520DAC" w:rsidRDefault="002A467E" w:rsidP="002A467E">
      <w:pPr>
        <w:ind w:left="567" w:right="567"/>
        <w:jc w:val="both"/>
        <w:rPr>
          <w:rFonts w:ascii="Palatino Linotype" w:hAnsi="Palatino Linotype" w:cs="Arial"/>
          <w:i/>
          <w:sz w:val="22"/>
        </w:rPr>
      </w:pPr>
    </w:p>
    <w:p w14:paraId="1BF4807F"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Para efectos de lo dispuesto en el presente artículo se observará lo siguiente:</w:t>
      </w:r>
    </w:p>
    <w:p w14:paraId="0DF258B0" w14:textId="77777777" w:rsidR="002A467E" w:rsidRPr="00520DAC" w:rsidRDefault="002A467E" w:rsidP="002A467E">
      <w:pPr>
        <w:ind w:left="567" w:right="567"/>
        <w:jc w:val="both"/>
        <w:rPr>
          <w:rFonts w:ascii="Palatino Linotype" w:hAnsi="Palatino Linotype" w:cs="Arial"/>
          <w:i/>
          <w:sz w:val="22"/>
        </w:rPr>
      </w:pPr>
    </w:p>
    <w:p w14:paraId="25411588"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CE3C1B8" w14:textId="77777777" w:rsidR="002A467E" w:rsidRPr="00520DAC" w:rsidRDefault="002A467E" w:rsidP="002A467E">
      <w:pPr>
        <w:ind w:left="567" w:right="567"/>
        <w:jc w:val="both"/>
        <w:rPr>
          <w:rFonts w:ascii="Palatino Linotype" w:hAnsi="Palatino Linotype" w:cs="Arial"/>
          <w:b/>
          <w:i/>
          <w:sz w:val="22"/>
        </w:rPr>
      </w:pPr>
    </w:p>
    <w:p w14:paraId="588B9C57"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b/>
          <w:i/>
          <w:sz w:val="22"/>
        </w:rPr>
        <w:t>I. Toda la información en posesión de</w:t>
      </w:r>
      <w:r w:rsidRPr="00520DAC">
        <w:rPr>
          <w:rFonts w:ascii="Palatino Linotype" w:hAnsi="Palatino Linotype" w:cs="Arial"/>
          <w:i/>
          <w:sz w:val="22"/>
        </w:rPr>
        <w:t xml:space="preserve"> </w:t>
      </w:r>
      <w:r w:rsidRPr="00520DAC">
        <w:rPr>
          <w:rFonts w:ascii="Palatino Linotype" w:hAnsi="Palatino Linotype" w:cs="Arial"/>
          <w:b/>
          <w:i/>
          <w:sz w:val="22"/>
        </w:rPr>
        <w:t>cualquier autoridad</w:t>
      </w:r>
      <w:r w:rsidRPr="00520DAC">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520DAC">
        <w:rPr>
          <w:rFonts w:ascii="Palatino Linotype" w:hAnsi="Palatino Linotype" w:cs="Arial"/>
          <w:b/>
          <w:i/>
          <w:sz w:val="22"/>
        </w:rPr>
        <w:t>es pública</w:t>
      </w:r>
      <w:r w:rsidRPr="00520DAC">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20DAC">
        <w:rPr>
          <w:rFonts w:ascii="Palatino Linotype" w:hAnsi="Palatino Linotype" w:cs="Arial"/>
          <w:b/>
          <w:i/>
          <w:sz w:val="22"/>
        </w:rPr>
        <w:t>Los sujetos obligados deberán documentar todo acto que derive del ejercicio de sus facultades, competencias o funciones</w:t>
      </w:r>
      <w:r w:rsidRPr="00520DAC">
        <w:rPr>
          <w:rFonts w:ascii="Palatino Linotype" w:hAnsi="Palatino Linotype" w:cs="Arial"/>
          <w:i/>
          <w:sz w:val="22"/>
        </w:rPr>
        <w:t>, la ley determinará los supuestos específicos bajo los cuales procederá la declaración de inexistencia de la información.</w:t>
      </w:r>
    </w:p>
    <w:p w14:paraId="7EF9900A" w14:textId="77777777" w:rsidR="002A467E" w:rsidRPr="00520DAC" w:rsidRDefault="002A467E" w:rsidP="002A467E">
      <w:pPr>
        <w:ind w:left="567" w:right="567"/>
        <w:jc w:val="both"/>
        <w:rPr>
          <w:rFonts w:ascii="Palatino Linotype" w:hAnsi="Palatino Linotype" w:cs="Arial"/>
          <w:i/>
          <w:sz w:val="22"/>
        </w:rPr>
      </w:pPr>
    </w:p>
    <w:p w14:paraId="4717D90D"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II. La información que se refiere a la vida privada y los datos personales será protegida en los términos y con las excepciones que fijen las leyes.</w:t>
      </w:r>
    </w:p>
    <w:p w14:paraId="78EEA6A7" w14:textId="77777777" w:rsidR="002A467E" w:rsidRPr="00520DAC" w:rsidRDefault="002A467E" w:rsidP="002A467E">
      <w:pPr>
        <w:ind w:left="567" w:right="567"/>
        <w:jc w:val="both"/>
        <w:rPr>
          <w:rFonts w:ascii="Palatino Linotype" w:hAnsi="Palatino Linotype" w:cs="Arial"/>
          <w:i/>
          <w:sz w:val="22"/>
        </w:rPr>
      </w:pPr>
    </w:p>
    <w:p w14:paraId="767C5A30"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B9CD7A7" w14:textId="77777777" w:rsidR="002A467E" w:rsidRPr="00520DAC" w:rsidRDefault="002A467E" w:rsidP="002A467E">
      <w:pPr>
        <w:ind w:left="567" w:right="567"/>
        <w:jc w:val="both"/>
        <w:rPr>
          <w:rFonts w:ascii="Palatino Linotype" w:hAnsi="Palatino Linotype" w:cs="Arial"/>
          <w:i/>
          <w:sz w:val="22"/>
        </w:rPr>
      </w:pPr>
    </w:p>
    <w:p w14:paraId="6B09F104"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77700E00" w14:textId="77777777" w:rsidR="002A467E" w:rsidRPr="00520DAC" w:rsidRDefault="002A467E" w:rsidP="002A467E">
      <w:pPr>
        <w:ind w:left="567" w:right="567"/>
        <w:jc w:val="both"/>
        <w:rPr>
          <w:rFonts w:ascii="Palatino Linotype" w:hAnsi="Palatino Linotype" w:cs="Arial"/>
          <w:b/>
          <w:i/>
          <w:sz w:val="22"/>
        </w:rPr>
      </w:pPr>
    </w:p>
    <w:p w14:paraId="20D61767"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b/>
          <w:i/>
          <w:sz w:val="22"/>
        </w:rPr>
        <w:t>V. Los sujetos obligados deberán preservar sus documentos en archivos administrativos actualizados y publicarán, a través de los medios electrónicos disponibles</w:t>
      </w:r>
      <w:r w:rsidRPr="00520DAC">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04C9891" w14:textId="77777777" w:rsidR="002A467E" w:rsidRPr="00520DAC" w:rsidRDefault="002A467E" w:rsidP="002A467E">
      <w:pPr>
        <w:ind w:left="567" w:right="567"/>
        <w:jc w:val="both"/>
        <w:rPr>
          <w:rFonts w:ascii="Palatino Linotype" w:hAnsi="Palatino Linotype" w:cs="Arial"/>
          <w:i/>
          <w:sz w:val="22"/>
        </w:rPr>
      </w:pPr>
    </w:p>
    <w:p w14:paraId="2585DDD3"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1B9BB7C1" w14:textId="77777777" w:rsidR="002A467E" w:rsidRPr="00520DAC" w:rsidRDefault="002A467E" w:rsidP="002A467E">
      <w:pPr>
        <w:ind w:left="567" w:right="567"/>
        <w:jc w:val="both"/>
        <w:rPr>
          <w:rFonts w:ascii="Palatino Linotype" w:hAnsi="Palatino Linotype" w:cs="Arial"/>
          <w:i/>
          <w:sz w:val="22"/>
        </w:rPr>
      </w:pPr>
    </w:p>
    <w:p w14:paraId="3FE52142"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VII. La inobservancia a las disposiciones en materia de acceso a la información pública será sancionada en los términos que dispongan las leyes.</w:t>
      </w:r>
    </w:p>
    <w:p w14:paraId="5439B904" w14:textId="77777777" w:rsidR="002A467E" w:rsidRPr="00520DAC" w:rsidRDefault="002A467E" w:rsidP="002A467E">
      <w:pPr>
        <w:ind w:left="567" w:right="567"/>
        <w:jc w:val="both"/>
        <w:rPr>
          <w:rFonts w:ascii="Palatino Linotype" w:hAnsi="Palatino Linotype" w:cs="Arial"/>
          <w:i/>
          <w:sz w:val="22"/>
        </w:rPr>
      </w:pPr>
    </w:p>
    <w:p w14:paraId="457BB8B4"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6699A99"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w:t>
      </w:r>
    </w:p>
    <w:p w14:paraId="0C5CA4D2"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cs="Arial"/>
          <w:i/>
          <w:sz w:val="22"/>
        </w:rPr>
        <w:t>La ley establecerá aquella información que se considere reservada o confidencial.”</w:t>
      </w:r>
    </w:p>
    <w:p w14:paraId="592BB978" w14:textId="77777777" w:rsidR="002A467E" w:rsidRPr="00520DAC" w:rsidRDefault="002A467E" w:rsidP="002A467E">
      <w:pPr>
        <w:ind w:left="567" w:right="567"/>
        <w:jc w:val="both"/>
        <w:rPr>
          <w:rFonts w:ascii="Palatino Linotype" w:hAnsi="Palatino Linotype"/>
          <w:i/>
          <w:sz w:val="22"/>
        </w:rPr>
      </w:pPr>
    </w:p>
    <w:p w14:paraId="7D771EBC"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i/>
          <w:sz w:val="22"/>
        </w:rPr>
        <w:t>(Énfasis añadido)</w:t>
      </w:r>
    </w:p>
    <w:p w14:paraId="5DE312F2" w14:textId="77777777" w:rsidR="002A467E" w:rsidRPr="00520DAC" w:rsidRDefault="002A467E" w:rsidP="002A467E">
      <w:pPr>
        <w:spacing w:line="360" w:lineRule="auto"/>
        <w:ind w:left="709" w:right="757"/>
        <w:jc w:val="both"/>
        <w:rPr>
          <w:rFonts w:ascii="Palatino Linotype" w:hAnsi="Palatino Linotype"/>
        </w:rPr>
      </w:pPr>
    </w:p>
    <w:p w14:paraId="6B5AC978"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Por su parte, la Constitución Política del Estado Libre y Soberano de México, en su artículo 5°, dispone en su parte conducente, lo siguiente:</w:t>
      </w:r>
    </w:p>
    <w:p w14:paraId="14EFEE97" w14:textId="77777777" w:rsidR="002A467E" w:rsidRPr="00520DAC" w:rsidRDefault="002A467E" w:rsidP="002A467E">
      <w:pPr>
        <w:spacing w:line="360" w:lineRule="auto"/>
        <w:ind w:left="709" w:right="757"/>
        <w:jc w:val="both"/>
        <w:rPr>
          <w:rFonts w:ascii="Palatino Linotype" w:hAnsi="Palatino Linotype" w:cs="Arial"/>
        </w:rPr>
      </w:pPr>
    </w:p>
    <w:p w14:paraId="53A0E335" w14:textId="77777777" w:rsidR="002A467E" w:rsidRPr="00520DAC" w:rsidRDefault="002A467E" w:rsidP="002A467E">
      <w:pPr>
        <w:ind w:left="567" w:right="567"/>
        <w:jc w:val="both"/>
        <w:rPr>
          <w:rFonts w:ascii="Palatino Linotype" w:hAnsi="Palatino Linotype" w:cs="Arial"/>
          <w:b/>
          <w:i/>
          <w:sz w:val="22"/>
        </w:rPr>
      </w:pPr>
      <w:r w:rsidRPr="00520DAC">
        <w:rPr>
          <w:rFonts w:ascii="Palatino Linotype" w:hAnsi="Palatino Linotype" w:cs="Arial"/>
          <w:b/>
          <w:i/>
          <w:sz w:val="22"/>
        </w:rPr>
        <w:t xml:space="preserve">“Artículo 5. … </w:t>
      </w:r>
    </w:p>
    <w:p w14:paraId="5E39459D"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b/>
          <w:i/>
          <w:sz w:val="22"/>
        </w:rPr>
        <w:t>El derecho a la información será garantizado por el Estado</w:t>
      </w:r>
      <w:r w:rsidRPr="00520DAC">
        <w:rPr>
          <w:rFonts w:ascii="Palatino Linotype" w:hAnsi="Palatino Linotype"/>
          <w:i/>
          <w:sz w:val="22"/>
        </w:rPr>
        <w:t xml:space="preserve">. La ley establecerá las previsiones que permitan asegurar la protección, el respeto y la difusión de este derecho. </w:t>
      </w:r>
    </w:p>
    <w:p w14:paraId="56307E50"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D6A9A95" w14:textId="77777777" w:rsidR="002A467E" w:rsidRPr="00520DAC" w:rsidRDefault="002A467E" w:rsidP="002A467E">
      <w:pPr>
        <w:ind w:left="567" w:right="567"/>
        <w:jc w:val="both"/>
        <w:rPr>
          <w:rFonts w:ascii="Palatino Linotype" w:hAnsi="Palatino Linotype"/>
          <w:i/>
          <w:sz w:val="22"/>
        </w:rPr>
      </w:pPr>
    </w:p>
    <w:p w14:paraId="1DB8FF9A"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i/>
          <w:sz w:val="22"/>
        </w:rPr>
        <w:t>Este derecho se regirá por los principios y bases siguientes:</w:t>
      </w:r>
    </w:p>
    <w:p w14:paraId="5D3276A2" w14:textId="77777777" w:rsidR="002A467E" w:rsidRPr="00520DAC" w:rsidRDefault="002A467E" w:rsidP="002A467E">
      <w:pPr>
        <w:ind w:left="567" w:right="567"/>
        <w:jc w:val="both"/>
        <w:rPr>
          <w:rFonts w:ascii="Palatino Linotype" w:hAnsi="Palatino Linotype"/>
          <w:b/>
          <w:i/>
          <w:sz w:val="22"/>
        </w:rPr>
      </w:pPr>
    </w:p>
    <w:p w14:paraId="73FE0DD3"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b/>
          <w:i/>
          <w:sz w:val="22"/>
        </w:rPr>
        <w:t xml:space="preserve">I. Toda la información en posesión </w:t>
      </w:r>
      <w:r w:rsidRPr="00520DAC">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20DAC">
        <w:rPr>
          <w:rFonts w:ascii="Palatino Linotype" w:hAnsi="Palatino Linotype"/>
          <w:b/>
          <w:i/>
          <w:sz w:val="22"/>
        </w:rPr>
        <w:t>del gobierno y de la administración pública municipal y sus organismos descentralizados</w:t>
      </w:r>
      <w:r w:rsidRPr="00520DAC">
        <w:rPr>
          <w:rFonts w:ascii="Palatino Linotype" w:hAnsi="Palatino Linotype"/>
          <w:i/>
          <w:sz w:val="22"/>
        </w:rPr>
        <w:t xml:space="preserve">, asimismo de cualquier persona física, jurídica colectiva o sindicato que reciba y ejerza </w:t>
      </w:r>
      <w:r w:rsidRPr="00520DAC">
        <w:rPr>
          <w:rFonts w:ascii="Palatino Linotype" w:hAnsi="Palatino Linotype"/>
          <w:i/>
          <w:sz w:val="22"/>
        </w:rPr>
        <w:lastRenderedPageBreak/>
        <w:t xml:space="preserve">recursos públicos o realice actos de autoridad en el ámbito estatal y municipal, </w:t>
      </w:r>
      <w:r w:rsidRPr="00520DAC">
        <w:rPr>
          <w:rFonts w:ascii="Palatino Linotype" w:hAnsi="Palatino Linotype"/>
          <w:b/>
          <w:i/>
          <w:sz w:val="22"/>
        </w:rPr>
        <w:t>es pública</w:t>
      </w:r>
      <w:r w:rsidRPr="00520DAC">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46543D9" w14:textId="77777777" w:rsidR="002A467E" w:rsidRPr="00520DAC" w:rsidRDefault="002A467E" w:rsidP="002A467E">
      <w:pPr>
        <w:ind w:left="567" w:right="567"/>
        <w:jc w:val="both"/>
        <w:rPr>
          <w:rFonts w:ascii="Palatino Linotype" w:hAnsi="Palatino Linotype"/>
          <w:i/>
          <w:sz w:val="22"/>
        </w:rPr>
      </w:pPr>
    </w:p>
    <w:p w14:paraId="6BE8C0C2"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5B37C617" w14:textId="77777777" w:rsidR="002A467E" w:rsidRPr="00520DAC" w:rsidRDefault="002A467E" w:rsidP="002A467E">
      <w:pPr>
        <w:ind w:left="567" w:right="567"/>
        <w:jc w:val="both"/>
        <w:rPr>
          <w:rFonts w:ascii="Palatino Linotype" w:hAnsi="Palatino Linotype"/>
          <w:i/>
          <w:sz w:val="22"/>
        </w:rPr>
      </w:pPr>
    </w:p>
    <w:p w14:paraId="05B744B0"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2D2CFBA" w14:textId="77777777" w:rsidR="002A467E" w:rsidRPr="00520DAC" w:rsidRDefault="002A467E" w:rsidP="002A467E">
      <w:pPr>
        <w:ind w:left="567" w:right="567"/>
        <w:jc w:val="both"/>
        <w:rPr>
          <w:rFonts w:ascii="Palatino Linotype" w:hAnsi="Palatino Linotype"/>
          <w:i/>
          <w:sz w:val="22"/>
        </w:rPr>
      </w:pPr>
    </w:p>
    <w:p w14:paraId="4C7810D3"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352A4AF7" w14:textId="77777777" w:rsidR="002A467E" w:rsidRPr="00520DAC" w:rsidRDefault="002A467E" w:rsidP="002A467E">
      <w:pPr>
        <w:ind w:left="567" w:right="567"/>
        <w:jc w:val="both"/>
        <w:rPr>
          <w:rFonts w:ascii="Palatino Linotype" w:hAnsi="Palatino Linotype"/>
          <w:i/>
          <w:sz w:val="22"/>
        </w:rPr>
      </w:pPr>
    </w:p>
    <w:p w14:paraId="328AB72E"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EA22433" w14:textId="77777777" w:rsidR="002A467E" w:rsidRPr="00520DAC" w:rsidRDefault="002A467E" w:rsidP="002A467E">
      <w:pPr>
        <w:ind w:left="567" w:right="567"/>
        <w:jc w:val="both"/>
        <w:rPr>
          <w:rFonts w:ascii="Palatino Linotype" w:hAnsi="Palatino Linotype"/>
          <w:b/>
          <w:i/>
          <w:sz w:val="22"/>
        </w:rPr>
      </w:pPr>
    </w:p>
    <w:p w14:paraId="7D536CC0" w14:textId="77777777" w:rsidR="002A467E" w:rsidRPr="00520DAC" w:rsidRDefault="002A467E" w:rsidP="002A467E">
      <w:pPr>
        <w:ind w:left="567" w:right="567"/>
        <w:jc w:val="both"/>
        <w:rPr>
          <w:rFonts w:ascii="Palatino Linotype" w:hAnsi="Palatino Linotype"/>
          <w:i/>
          <w:sz w:val="22"/>
        </w:rPr>
      </w:pPr>
      <w:r w:rsidRPr="00520DAC">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20DAC">
        <w:rPr>
          <w:rFonts w:ascii="Palatino Linotype" w:hAnsi="Palatino Linotype"/>
          <w:i/>
          <w:sz w:val="22"/>
        </w:rPr>
        <w:t xml:space="preserve"> y los indicadores que permitan rendir cuenta del cumplimiento de sus objetivos y los resultados obtenidos.</w:t>
      </w:r>
    </w:p>
    <w:p w14:paraId="047FF2BF" w14:textId="77777777" w:rsidR="002A467E" w:rsidRPr="00520DAC" w:rsidRDefault="002A467E" w:rsidP="002A467E">
      <w:pPr>
        <w:ind w:left="567" w:right="567"/>
        <w:jc w:val="both"/>
        <w:rPr>
          <w:rFonts w:ascii="Palatino Linotype" w:hAnsi="Palatino Linotype"/>
          <w:i/>
          <w:sz w:val="22"/>
        </w:rPr>
      </w:pPr>
    </w:p>
    <w:p w14:paraId="3B903991" w14:textId="77777777" w:rsidR="002A467E" w:rsidRPr="00520DAC" w:rsidRDefault="002A467E" w:rsidP="002A467E">
      <w:pPr>
        <w:ind w:left="567" w:right="567"/>
        <w:jc w:val="both"/>
        <w:rPr>
          <w:rFonts w:ascii="Palatino Linotype" w:hAnsi="Palatino Linotype" w:cs="Arial"/>
          <w:i/>
          <w:sz w:val="22"/>
        </w:rPr>
      </w:pPr>
      <w:r w:rsidRPr="00520DAC">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26FD41A6" w14:textId="77777777" w:rsidR="002A467E" w:rsidRPr="00520DAC" w:rsidRDefault="002A467E" w:rsidP="002A467E">
      <w:pPr>
        <w:ind w:left="567" w:right="567"/>
        <w:jc w:val="both"/>
        <w:rPr>
          <w:rFonts w:ascii="Palatino Linotype" w:hAnsi="Palatino Linotype"/>
          <w:sz w:val="22"/>
        </w:rPr>
      </w:pPr>
    </w:p>
    <w:p w14:paraId="5CCC4C34" w14:textId="77777777" w:rsidR="002A467E" w:rsidRPr="00520DAC" w:rsidRDefault="002A467E" w:rsidP="002A467E">
      <w:pPr>
        <w:ind w:left="567" w:right="567"/>
        <w:jc w:val="both"/>
        <w:rPr>
          <w:rFonts w:ascii="Palatino Linotype" w:hAnsi="Palatino Linotype"/>
          <w:sz w:val="22"/>
        </w:rPr>
      </w:pPr>
      <w:r w:rsidRPr="00520DAC">
        <w:rPr>
          <w:rFonts w:ascii="Palatino Linotype" w:hAnsi="Palatino Linotype"/>
          <w:sz w:val="22"/>
        </w:rPr>
        <w:lastRenderedPageBreak/>
        <w:t>(Énfasis añadido)</w:t>
      </w:r>
    </w:p>
    <w:p w14:paraId="24944AFF" w14:textId="77777777" w:rsidR="002A467E" w:rsidRPr="00520DAC" w:rsidRDefault="002A467E" w:rsidP="002A467E">
      <w:pPr>
        <w:spacing w:line="360" w:lineRule="auto"/>
        <w:ind w:left="567" w:right="567"/>
        <w:jc w:val="both"/>
        <w:rPr>
          <w:rFonts w:ascii="Palatino Linotype" w:hAnsi="Palatino Linotype"/>
          <w:sz w:val="22"/>
        </w:rPr>
      </w:pPr>
    </w:p>
    <w:p w14:paraId="680DE5E3"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Adicional, tenemos que la Ley de Transparencia y Acceso a la Información Pública del Estado de México y Municipios, prevé en su artículo 23 fracción IV, lo siguiente:</w:t>
      </w:r>
    </w:p>
    <w:p w14:paraId="783919B7" w14:textId="77777777" w:rsidR="002A467E" w:rsidRPr="00520DAC" w:rsidRDefault="002A467E" w:rsidP="002A467E">
      <w:pPr>
        <w:spacing w:line="360" w:lineRule="auto"/>
        <w:jc w:val="both"/>
        <w:rPr>
          <w:rFonts w:ascii="Palatino Linotype" w:hAnsi="Palatino Linotype" w:cs="Arial"/>
        </w:rPr>
      </w:pPr>
    </w:p>
    <w:p w14:paraId="419C8308" w14:textId="77777777" w:rsidR="002A467E" w:rsidRPr="00520DAC" w:rsidRDefault="002A467E" w:rsidP="002A467E">
      <w:pPr>
        <w:ind w:left="567" w:right="822"/>
        <w:jc w:val="both"/>
        <w:rPr>
          <w:rFonts w:ascii="Palatino Linotype" w:eastAsia="MS Mincho" w:hAnsi="Palatino Linotype" w:cs="Arial"/>
          <w:i/>
          <w:sz w:val="22"/>
          <w:szCs w:val="22"/>
        </w:rPr>
      </w:pPr>
      <w:r w:rsidRPr="00520DAC">
        <w:rPr>
          <w:rFonts w:ascii="Palatino Linotype" w:eastAsia="MS Mincho" w:hAnsi="Palatino Linotype" w:cs="Arial"/>
          <w:b/>
          <w:i/>
          <w:sz w:val="22"/>
          <w:szCs w:val="22"/>
        </w:rPr>
        <w:t xml:space="preserve">“Artículo 23. Son sujetos obligados a transparentar y permitir el acceso a su información y </w:t>
      </w:r>
      <w:r w:rsidRPr="00520DAC">
        <w:rPr>
          <w:rFonts w:ascii="Palatino Linotype" w:eastAsia="MS Mincho" w:hAnsi="Palatino Linotype"/>
          <w:b/>
          <w:i/>
          <w:sz w:val="22"/>
          <w:szCs w:val="22"/>
        </w:rPr>
        <w:t>proteger</w:t>
      </w:r>
      <w:r w:rsidRPr="00520DAC">
        <w:rPr>
          <w:rFonts w:ascii="Palatino Linotype" w:eastAsia="MS Mincho" w:hAnsi="Palatino Linotype" w:cs="Arial"/>
          <w:b/>
          <w:i/>
          <w:sz w:val="22"/>
          <w:szCs w:val="22"/>
        </w:rPr>
        <w:t xml:space="preserve"> los datos personales que obren en su poder</w:t>
      </w:r>
      <w:r w:rsidRPr="00520DAC">
        <w:rPr>
          <w:rFonts w:ascii="Palatino Linotype" w:eastAsia="MS Mincho" w:hAnsi="Palatino Linotype" w:cs="Arial"/>
          <w:i/>
          <w:sz w:val="22"/>
          <w:szCs w:val="22"/>
        </w:rPr>
        <w:t>:</w:t>
      </w:r>
    </w:p>
    <w:p w14:paraId="2C5BA5FF" w14:textId="77777777" w:rsidR="002A467E" w:rsidRPr="00520DAC" w:rsidRDefault="002A467E" w:rsidP="002A467E">
      <w:pPr>
        <w:ind w:left="567" w:right="822"/>
        <w:jc w:val="both"/>
        <w:rPr>
          <w:rFonts w:ascii="Palatino Linotype" w:eastAsia="MS Mincho" w:hAnsi="Palatino Linotype" w:cs="Arial"/>
          <w:i/>
          <w:sz w:val="22"/>
          <w:szCs w:val="22"/>
        </w:rPr>
      </w:pPr>
      <w:r w:rsidRPr="00520DAC">
        <w:rPr>
          <w:rFonts w:ascii="Palatino Linotype" w:eastAsia="MS Mincho" w:hAnsi="Palatino Linotype" w:cs="Arial"/>
          <w:i/>
          <w:sz w:val="22"/>
          <w:szCs w:val="22"/>
        </w:rPr>
        <w:t>…</w:t>
      </w:r>
    </w:p>
    <w:p w14:paraId="52FBE42E" w14:textId="77777777" w:rsidR="002A467E" w:rsidRPr="00520DAC" w:rsidRDefault="002A467E" w:rsidP="002A467E">
      <w:pPr>
        <w:ind w:left="567" w:right="822"/>
        <w:jc w:val="both"/>
        <w:rPr>
          <w:rFonts w:ascii="Palatino Linotype" w:eastAsia="MS Mincho" w:hAnsi="Palatino Linotype" w:cs="Arial"/>
          <w:b/>
          <w:i/>
          <w:iCs/>
          <w:sz w:val="22"/>
          <w:szCs w:val="22"/>
        </w:rPr>
      </w:pPr>
      <w:r w:rsidRPr="00520DAC">
        <w:rPr>
          <w:rFonts w:ascii="Palatino Linotype" w:hAnsi="Palatino Linotype"/>
          <w:i/>
          <w:iCs/>
        </w:rPr>
        <w:t>IV. Los ayuntamientos y las dependencias, organismos, órganos y entidades de la administración municipal;</w:t>
      </w:r>
      <w:r w:rsidRPr="00520DAC">
        <w:rPr>
          <w:rFonts w:ascii="Palatino Linotype" w:eastAsia="MS Mincho" w:hAnsi="Palatino Linotype" w:cs="Arial"/>
          <w:b/>
          <w:i/>
          <w:iCs/>
          <w:sz w:val="22"/>
          <w:szCs w:val="22"/>
        </w:rPr>
        <w:t xml:space="preserve"> </w:t>
      </w:r>
    </w:p>
    <w:p w14:paraId="246D8990" w14:textId="77777777" w:rsidR="002A467E" w:rsidRPr="00520DAC" w:rsidRDefault="002A467E" w:rsidP="002A467E">
      <w:pPr>
        <w:ind w:left="567" w:right="822"/>
        <w:jc w:val="both"/>
        <w:rPr>
          <w:rFonts w:ascii="Palatino Linotype" w:eastAsia="MS Mincho" w:hAnsi="Palatino Linotype" w:cs="Arial"/>
          <w:b/>
          <w:i/>
          <w:sz w:val="22"/>
          <w:szCs w:val="22"/>
        </w:rPr>
      </w:pPr>
      <w:r w:rsidRPr="00520DAC">
        <w:rPr>
          <w:rFonts w:ascii="Palatino Linotype" w:eastAsia="MS Mincho" w:hAnsi="Palatino Linotype" w:cs="Arial"/>
          <w:b/>
          <w:i/>
          <w:sz w:val="22"/>
          <w:szCs w:val="22"/>
        </w:rPr>
        <w:t>…</w:t>
      </w:r>
    </w:p>
    <w:p w14:paraId="19430C6B" w14:textId="77777777" w:rsidR="002A467E" w:rsidRPr="00520DAC" w:rsidRDefault="002A467E" w:rsidP="002A467E">
      <w:pPr>
        <w:ind w:left="567" w:right="822"/>
        <w:jc w:val="both"/>
        <w:rPr>
          <w:rFonts w:ascii="Palatino Linotype" w:eastAsia="MS Mincho" w:hAnsi="Palatino Linotype"/>
          <w:b/>
          <w:i/>
          <w:sz w:val="22"/>
          <w:szCs w:val="22"/>
        </w:rPr>
      </w:pPr>
      <w:r w:rsidRPr="00520DAC">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520DAC">
        <w:rPr>
          <w:rFonts w:ascii="Palatino Linotype" w:eastAsia="MS Mincho" w:hAnsi="Palatino Linotype"/>
          <w:i/>
          <w:sz w:val="22"/>
          <w:szCs w:val="22"/>
        </w:rPr>
        <w:t xml:space="preserve">, </w:t>
      </w:r>
      <w:r w:rsidRPr="00520DAC">
        <w:rPr>
          <w:rFonts w:ascii="Palatino Linotype" w:eastAsia="MS Mincho" w:hAnsi="Palatino Linotype"/>
          <w:b/>
          <w:i/>
          <w:sz w:val="22"/>
          <w:szCs w:val="22"/>
        </w:rPr>
        <w:t>así como</w:t>
      </w:r>
      <w:r w:rsidRPr="00520DAC">
        <w:rPr>
          <w:rFonts w:ascii="Palatino Linotype" w:eastAsia="MS Mincho" w:hAnsi="Palatino Linotype"/>
          <w:i/>
          <w:sz w:val="22"/>
          <w:szCs w:val="22"/>
        </w:rPr>
        <w:t xml:space="preserve"> </w:t>
      </w:r>
      <w:r w:rsidRPr="00520DAC">
        <w:rPr>
          <w:rFonts w:ascii="Palatino Linotype" w:eastAsia="MS Mincho" w:hAnsi="Palatino Linotype"/>
          <w:b/>
          <w:i/>
          <w:sz w:val="22"/>
          <w:szCs w:val="22"/>
        </w:rPr>
        <w:t>los informes que dichas personas les entreguen sobre el uso y destino de dichos recursos.</w:t>
      </w:r>
    </w:p>
    <w:p w14:paraId="3C4013B4" w14:textId="77777777" w:rsidR="002A467E" w:rsidRPr="00520DAC" w:rsidRDefault="002A467E" w:rsidP="002A467E">
      <w:pPr>
        <w:ind w:left="567" w:right="822"/>
        <w:jc w:val="both"/>
        <w:rPr>
          <w:rFonts w:ascii="Palatino Linotype" w:eastAsia="MS Mincho" w:hAnsi="Palatino Linotype"/>
          <w:b/>
          <w:i/>
          <w:sz w:val="22"/>
          <w:szCs w:val="22"/>
        </w:rPr>
      </w:pPr>
    </w:p>
    <w:p w14:paraId="0140A807" w14:textId="77777777" w:rsidR="002A467E" w:rsidRPr="00520DAC" w:rsidRDefault="002A467E" w:rsidP="002A467E">
      <w:pPr>
        <w:ind w:left="567" w:right="822"/>
        <w:jc w:val="both"/>
        <w:rPr>
          <w:rFonts w:ascii="Palatino Linotype" w:eastAsia="MS Mincho" w:hAnsi="Palatino Linotype" w:cs="Arial"/>
          <w:i/>
          <w:sz w:val="22"/>
          <w:szCs w:val="22"/>
        </w:rPr>
      </w:pPr>
      <w:r w:rsidRPr="00520DAC">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287ABA89" w14:textId="77777777" w:rsidR="002A467E" w:rsidRPr="00520DAC" w:rsidRDefault="002A467E" w:rsidP="002A467E">
      <w:pPr>
        <w:ind w:left="567" w:right="822"/>
        <w:jc w:val="both"/>
        <w:rPr>
          <w:rFonts w:ascii="Palatino Linotype" w:eastAsia="MS Mincho" w:hAnsi="Palatino Linotype" w:cs="Arial"/>
          <w:i/>
          <w:sz w:val="22"/>
          <w:szCs w:val="22"/>
        </w:rPr>
      </w:pPr>
      <w:r w:rsidRPr="00520DAC">
        <w:rPr>
          <w:rFonts w:ascii="Palatino Linotype" w:eastAsia="MS Mincho" w:hAnsi="Palatino Linotype" w:cs="Arial"/>
          <w:i/>
          <w:sz w:val="22"/>
          <w:szCs w:val="22"/>
        </w:rPr>
        <w:t>(Énfasis añadido)</w:t>
      </w:r>
    </w:p>
    <w:p w14:paraId="0752D0C6" w14:textId="77777777" w:rsidR="002A467E" w:rsidRPr="00520DAC" w:rsidRDefault="002A467E" w:rsidP="002A467E">
      <w:pPr>
        <w:spacing w:line="360" w:lineRule="auto"/>
        <w:jc w:val="both"/>
        <w:rPr>
          <w:rFonts w:ascii="Palatino Linotype" w:hAnsi="Palatino Linotype" w:cs="Arial"/>
        </w:rPr>
      </w:pPr>
    </w:p>
    <w:p w14:paraId="0F1FE0FC" w14:textId="77777777" w:rsidR="002A467E" w:rsidRPr="00520DAC" w:rsidRDefault="002A467E" w:rsidP="002A467E">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C7AFF81" w14:textId="77777777" w:rsidR="002A467E" w:rsidRPr="00520DAC" w:rsidRDefault="002A467E" w:rsidP="002A467E">
      <w:pPr>
        <w:pStyle w:val="Prrafodelista"/>
        <w:spacing w:line="360" w:lineRule="auto"/>
        <w:ind w:left="0"/>
        <w:jc w:val="both"/>
        <w:rPr>
          <w:rFonts w:ascii="Palatino Linotype" w:hAnsi="Palatino Linotype" w:cs="Arial"/>
        </w:rPr>
      </w:pPr>
    </w:p>
    <w:p w14:paraId="6A110B7C" w14:textId="08258FFC" w:rsidR="002A467E" w:rsidRPr="00520DAC" w:rsidRDefault="002A467E" w:rsidP="002A467E">
      <w:pPr>
        <w:pStyle w:val="Prrafodelista"/>
        <w:numPr>
          <w:ilvl w:val="0"/>
          <w:numId w:val="7"/>
        </w:numPr>
        <w:spacing w:line="360" w:lineRule="auto"/>
        <w:ind w:left="0" w:firstLine="0"/>
        <w:jc w:val="both"/>
        <w:rPr>
          <w:rFonts w:ascii="Palatino Linotype" w:eastAsia="Calibri" w:hAnsi="Palatino Linotype"/>
        </w:rPr>
      </w:pPr>
      <w:r w:rsidRPr="00520DAC">
        <w:rPr>
          <w:rFonts w:ascii="Palatino Linotype" w:eastAsia="MS Mincho" w:hAnsi="Palatino Linotype" w:cs="Arial"/>
        </w:rPr>
        <w:t xml:space="preserve">Ahora bien, ante la falta de certeza de que el </w:t>
      </w:r>
      <w:r w:rsidRPr="00520DAC">
        <w:rPr>
          <w:rFonts w:ascii="Palatino Linotype" w:eastAsia="MS Mincho" w:hAnsi="Palatino Linotype" w:cs="Arial"/>
          <w:b/>
        </w:rPr>
        <w:t>SUJETO OBLIGADO</w:t>
      </w:r>
      <w:r w:rsidRPr="00520DAC">
        <w:rPr>
          <w:rFonts w:ascii="Palatino Linotype" w:eastAsia="MS Mincho" w:hAnsi="Palatino Linotype" w:cs="Arial"/>
        </w:rPr>
        <w:t xml:space="preserve"> eventualmente, genere, posea o administra la información requerida, si luego de la </w:t>
      </w:r>
      <w:r w:rsidRPr="00520DAC">
        <w:rPr>
          <w:rFonts w:ascii="Palatino Linotype" w:eastAsia="MS Mincho" w:hAnsi="Palatino Linotype" w:cs="Arial"/>
        </w:rPr>
        <w:lastRenderedPageBreak/>
        <w:t xml:space="preserve">búsqueda exhaustiva y razonable de la información en dicho lapso temporal, no se encontrara el soporte documental de referencia, </w:t>
      </w:r>
      <w:r w:rsidRPr="00520DAC">
        <w:rPr>
          <w:rFonts w:ascii="Palatino Linotype" w:eastAsia="Calibri" w:hAnsi="Palatino Linotype"/>
        </w:rPr>
        <w:t xml:space="preserve">se deberá atender las </w:t>
      </w:r>
      <w:r w:rsidRPr="00520DAC">
        <w:rPr>
          <w:rFonts w:ascii="Palatino Linotype" w:hAnsi="Palatino Linotype"/>
          <w:color w:val="000000" w:themeColor="text1"/>
        </w:rPr>
        <w:t>formalidades</w:t>
      </w:r>
      <w:r w:rsidRPr="00520DAC">
        <w:rPr>
          <w:rFonts w:ascii="Palatino Linotype" w:eastAsia="Calibri" w:hAnsi="Palatino Linotype"/>
        </w:rPr>
        <w:t xml:space="preserve"> que establece el fundamento jurídico plasmado en el </w:t>
      </w:r>
      <w:r w:rsidRPr="00520DAC">
        <w:rPr>
          <w:rFonts w:ascii="Palatino Linotype" w:eastAsia="Calibri" w:hAnsi="Palatino Linotype"/>
          <w:b/>
        </w:rPr>
        <w:t>artículo 19</w:t>
      </w:r>
      <w:r w:rsidRPr="00520DAC">
        <w:rPr>
          <w:rFonts w:ascii="Palatino Linotype" w:eastAsia="Calibri" w:hAnsi="Palatino Linotype"/>
        </w:rPr>
        <w:t xml:space="preserve"> de la Ley de Transparencia y Acceso a la Información Pública del Estado de México y Municipios y que es del tenor literal siguiente:</w:t>
      </w:r>
    </w:p>
    <w:p w14:paraId="2AF28916" w14:textId="77777777" w:rsidR="002A467E" w:rsidRPr="00520DAC" w:rsidRDefault="002A467E" w:rsidP="002A467E">
      <w:pPr>
        <w:pStyle w:val="Prrafodelista"/>
        <w:rPr>
          <w:rFonts w:ascii="Palatino Linotype" w:eastAsia="Calibri" w:hAnsi="Palatino Linotype"/>
        </w:rPr>
      </w:pPr>
    </w:p>
    <w:p w14:paraId="3581E031" w14:textId="585AF884" w:rsidR="002A467E" w:rsidRPr="00520DAC" w:rsidRDefault="002A467E" w:rsidP="002A467E">
      <w:pPr>
        <w:ind w:left="567" w:right="425"/>
        <w:contextualSpacing/>
        <w:jc w:val="both"/>
        <w:rPr>
          <w:rFonts w:ascii="Palatino Linotype" w:eastAsia="Calibri" w:hAnsi="Palatino Linotype"/>
          <w:i/>
          <w:lang w:val="es-ES"/>
        </w:rPr>
      </w:pPr>
      <w:r w:rsidRPr="00520DAC">
        <w:rPr>
          <w:rFonts w:ascii="Palatino Linotype" w:eastAsia="Calibri" w:hAnsi="Palatino Linotype"/>
          <w:b/>
          <w:i/>
          <w:lang w:val="es-ES"/>
        </w:rPr>
        <w:t>“Artículo 19.</w:t>
      </w:r>
      <w:r w:rsidRPr="00520DAC">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14:paraId="5282916A" w14:textId="77777777" w:rsidR="002A467E" w:rsidRPr="00520DAC" w:rsidRDefault="002A467E" w:rsidP="002A467E">
      <w:pPr>
        <w:ind w:left="567" w:right="425"/>
        <w:contextualSpacing/>
        <w:jc w:val="both"/>
        <w:rPr>
          <w:rFonts w:ascii="Palatino Linotype" w:eastAsia="Calibri" w:hAnsi="Palatino Linotype"/>
          <w:b/>
          <w:i/>
          <w:lang w:val="es-ES"/>
        </w:rPr>
      </w:pPr>
      <w:r w:rsidRPr="00520DAC">
        <w:rPr>
          <w:rFonts w:ascii="Palatino Linotype" w:eastAsia="Calibri" w:hAnsi="Palatino Linotype"/>
          <w:b/>
          <w:i/>
          <w:lang w:val="es-ES"/>
        </w:rPr>
        <w:t>En los casos en que ciertas facultades, competencias o funciones no se hayan ejercido, se debe motivar la respuesta en función de las causas que motiven tal circunstancia.</w:t>
      </w:r>
    </w:p>
    <w:p w14:paraId="761172A3" w14:textId="59342B96" w:rsidR="002A467E" w:rsidRPr="00520DAC" w:rsidRDefault="002A467E" w:rsidP="002A467E">
      <w:pPr>
        <w:ind w:left="567" w:right="425"/>
        <w:contextualSpacing/>
        <w:jc w:val="both"/>
        <w:rPr>
          <w:rFonts w:ascii="Palatino Linotype" w:eastAsia="Calibri" w:hAnsi="Palatino Linotype"/>
          <w:i/>
          <w:lang w:val="es-ES"/>
        </w:rPr>
      </w:pPr>
      <w:r w:rsidRPr="00520DAC">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667BCF8" w14:textId="77777777" w:rsidR="002A467E" w:rsidRPr="00520DAC" w:rsidRDefault="002A467E" w:rsidP="002A467E">
      <w:pPr>
        <w:ind w:left="567" w:right="425"/>
        <w:contextualSpacing/>
        <w:jc w:val="both"/>
        <w:rPr>
          <w:rFonts w:ascii="Palatino Linotype" w:eastAsia="Calibri" w:hAnsi="Palatino Linotype"/>
          <w:lang w:val="es-ES"/>
        </w:rPr>
      </w:pPr>
      <w:r w:rsidRPr="00520DAC">
        <w:rPr>
          <w:rFonts w:ascii="Palatino Linotype" w:eastAsia="Calibri" w:hAnsi="Palatino Linotype"/>
          <w:lang w:val="es-ES"/>
        </w:rPr>
        <w:t>(Énfasis añadido)</w:t>
      </w:r>
    </w:p>
    <w:p w14:paraId="7478548C" w14:textId="77777777" w:rsidR="002A467E" w:rsidRPr="00520DAC" w:rsidRDefault="002A467E" w:rsidP="002A467E">
      <w:pPr>
        <w:ind w:left="567" w:right="425"/>
        <w:contextualSpacing/>
        <w:jc w:val="both"/>
        <w:rPr>
          <w:rFonts w:ascii="Palatino Linotype" w:eastAsia="Calibri" w:hAnsi="Palatino Linotype"/>
          <w:lang w:val="es-ES"/>
        </w:rPr>
      </w:pPr>
    </w:p>
    <w:p w14:paraId="24C94359" w14:textId="77777777" w:rsidR="002A467E" w:rsidRPr="00520DAC" w:rsidRDefault="002A467E" w:rsidP="002A467E">
      <w:pPr>
        <w:pStyle w:val="Prrafodelista"/>
        <w:numPr>
          <w:ilvl w:val="0"/>
          <w:numId w:val="7"/>
        </w:numPr>
        <w:spacing w:line="360" w:lineRule="auto"/>
        <w:ind w:left="0" w:firstLine="0"/>
        <w:jc w:val="both"/>
        <w:rPr>
          <w:rFonts w:ascii="Palatino Linotype" w:eastAsia="Calibri" w:hAnsi="Palatino Linotype"/>
        </w:rPr>
      </w:pPr>
      <w:r w:rsidRPr="00520DAC">
        <w:rPr>
          <w:rFonts w:ascii="Palatino Linotype" w:eastAsia="Calibri" w:hAnsi="Palatino Linotype"/>
        </w:rPr>
        <w:t xml:space="preserve"> Artículo que, </w:t>
      </w:r>
      <w:r w:rsidRPr="00520DAC">
        <w:rPr>
          <w:rFonts w:ascii="Palatino Linotype" w:eastAsia="Calibri" w:hAnsi="Palatino Linotype" w:cs="Arial"/>
        </w:rPr>
        <w:t xml:space="preserve">en su segundo párrafo, alude a actos no realizados y </w:t>
      </w:r>
      <w:r w:rsidRPr="00520DAC">
        <w:rPr>
          <w:rFonts w:ascii="Palatino Linotype" w:eastAsia="MS Mincho" w:hAnsi="Palatino Linotype" w:cs="Arial"/>
        </w:rPr>
        <w:t>contemplados</w:t>
      </w:r>
      <w:r w:rsidRPr="00520DAC">
        <w:rPr>
          <w:rFonts w:ascii="Palatino Linotype" w:eastAsia="Calibri" w:hAnsi="Palatino Linotype" w:cs="Arial"/>
        </w:rPr>
        <w:t xml:space="preserve">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80344E5" w14:textId="77777777" w:rsidR="002A467E" w:rsidRPr="00520DAC" w:rsidRDefault="002A467E" w:rsidP="006567D6">
      <w:pPr>
        <w:pStyle w:val="Prrafodelista"/>
        <w:numPr>
          <w:ilvl w:val="0"/>
          <w:numId w:val="7"/>
        </w:numPr>
        <w:spacing w:line="360" w:lineRule="auto"/>
        <w:ind w:left="0" w:firstLine="0"/>
        <w:jc w:val="both"/>
        <w:rPr>
          <w:rFonts w:ascii="Palatino Linotype" w:hAnsi="Palatino Linotype" w:cs="Arial"/>
          <w:noProof/>
          <w:lang w:eastAsia="es-MX"/>
        </w:rPr>
      </w:pPr>
      <w:r w:rsidRPr="00520DAC">
        <w:rPr>
          <w:rFonts w:ascii="Palatino Linotype" w:eastAsia="Calibri" w:hAnsi="Palatino Linotype" w:cs="Arial"/>
        </w:rPr>
        <w:lastRenderedPageBreak/>
        <w:t xml:space="preserve">Por lo que de ser el caso que dicha información no se encuentre en los archivos del </w:t>
      </w:r>
      <w:r w:rsidRPr="00520DAC">
        <w:rPr>
          <w:rFonts w:ascii="Palatino Linotype" w:eastAsia="Calibri" w:hAnsi="Palatino Linotype"/>
          <w:b/>
        </w:rPr>
        <w:t>SUJETO</w:t>
      </w:r>
      <w:r w:rsidRPr="00520DAC">
        <w:rPr>
          <w:rFonts w:ascii="Palatino Linotype" w:eastAsia="Calibri" w:hAnsi="Palatino Linotype" w:cs="Arial"/>
          <w:b/>
        </w:rPr>
        <w:t xml:space="preserve"> </w:t>
      </w:r>
      <w:r w:rsidRPr="00520DAC">
        <w:rPr>
          <w:rFonts w:ascii="Palatino Linotype" w:eastAsia="Calibri" w:hAnsi="Palatino Linotype"/>
          <w:b/>
        </w:rPr>
        <w:t>OBLIGADO</w:t>
      </w:r>
      <w:r w:rsidRPr="00520DAC">
        <w:rPr>
          <w:rFonts w:ascii="Palatino Linotype" w:eastAsia="Calibri" w:hAnsi="Palatino Linotype" w:cs="Arial"/>
          <w:b/>
        </w:rPr>
        <w:t xml:space="preserve"> </w:t>
      </w:r>
      <w:r w:rsidRPr="00520DAC">
        <w:rPr>
          <w:rFonts w:ascii="Palatino Linotype" w:eastAsia="Calibri" w:hAnsi="Palatino Linotype" w:cs="Arial"/>
        </w:rPr>
        <w:t xml:space="preserve">deberá de manifestar, de manera precisa y clara, las razones que expliquen las causas por las que no se posee la información requerida. </w:t>
      </w:r>
      <w:r w:rsidRPr="00520DAC">
        <w:rPr>
          <w:rFonts w:ascii="Palatino Linotype" w:hAnsi="Palatino Linotype" w:cs="Arial"/>
          <w:noProof/>
          <w:lang w:eastAsia="es-MX"/>
        </w:rPr>
        <w:t>Por ultimo a este respecto es dable mencionar que el Acta de Cabildo entregada tampoco colma la solicitud de información ya que esta es relativa bonificaciones y/o subsidios, que es lo contrario a tarifas de cobro.</w:t>
      </w:r>
    </w:p>
    <w:p w14:paraId="4076E134" w14:textId="77777777" w:rsidR="002A467E" w:rsidRPr="00520DAC" w:rsidRDefault="002A467E" w:rsidP="002A467E">
      <w:pPr>
        <w:pStyle w:val="Prrafodelista"/>
        <w:rPr>
          <w:rFonts w:ascii="Palatino Linotype" w:hAnsi="Palatino Linotype" w:cs="Arial"/>
          <w:noProof/>
          <w:lang w:eastAsia="es-MX"/>
        </w:rPr>
      </w:pPr>
    </w:p>
    <w:p w14:paraId="2BAA63D4" w14:textId="19C8E98C" w:rsidR="002A467E" w:rsidRPr="00520DAC" w:rsidRDefault="00947D9B" w:rsidP="002A467E">
      <w:pPr>
        <w:pStyle w:val="Ttulo2"/>
        <w:spacing w:before="0" w:line="360" w:lineRule="auto"/>
        <w:rPr>
          <w:rFonts w:ascii="Palatino Linotype" w:eastAsiaTheme="minorEastAsia" w:hAnsi="Palatino Linotype"/>
          <w:b/>
          <w:color w:val="auto"/>
          <w:sz w:val="24"/>
          <w:szCs w:val="24"/>
        </w:rPr>
      </w:pPr>
      <w:bookmarkStart w:id="18" w:name="_Toc71234386"/>
      <w:bookmarkStart w:id="19" w:name="_Toc83901403"/>
      <w:r w:rsidRPr="00520DAC">
        <w:rPr>
          <w:rFonts w:ascii="Palatino Linotype" w:eastAsiaTheme="minorEastAsia" w:hAnsi="Palatino Linotype"/>
          <w:b/>
          <w:color w:val="auto"/>
          <w:sz w:val="24"/>
          <w:szCs w:val="24"/>
        </w:rPr>
        <w:t>QUINT</w:t>
      </w:r>
      <w:r w:rsidR="002A467E" w:rsidRPr="00520DAC">
        <w:rPr>
          <w:rFonts w:ascii="Palatino Linotype" w:eastAsiaTheme="minorEastAsia" w:hAnsi="Palatino Linotype"/>
          <w:b/>
          <w:color w:val="auto"/>
          <w:sz w:val="24"/>
          <w:szCs w:val="24"/>
        </w:rPr>
        <w:t>O. De la versión pública.</w:t>
      </w:r>
      <w:bookmarkEnd w:id="18"/>
      <w:bookmarkEnd w:id="19"/>
    </w:p>
    <w:p w14:paraId="42C490FC" w14:textId="77777777" w:rsidR="002A467E" w:rsidRPr="00520DAC" w:rsidRDefault="002A467E" w:rsidP="002A467E"/>
    <w:p w14:paraId="09FAECA4" w14:textId="324C4D6F" w:rsidR="002A467E" w:rsidRPr="00520DAC" w:rsidRDefault="00214A4F"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MS Gothic" w:hAnsi="Palatino Linotype"/>
        </w:rPr>
        <w:t>Derivado de la propia y especial naturaleza de lo solicitado</w:t>
      </w:r>
      <w:r w:rsidR="002A467E" w:rsidRPr="00520DAC">
        <w:rPr>
          <w:rFonts w:ascii="Palatino Linotype" w:eastAsia="MS Gothic" w:hAnsi="Palatino Linotype"/>
        </w:rPr>
        <w:t xml:space="preserve">, </w:t>
      </w:r>
      <w:r w:rsidRPr="00520DAC">
        <w:rPr>
          <w:rFonts w:ascii="Palatino Linotype" w:eastAsia="MS Gothic" w:hAnsi="Palatino Linotype"/>
        </w:rPr>
        <w:t xml:space="preserve">la entrega deberá de ser el caso, </w:t>
      </w:r>
      <w:r w:rsidR="002A467E" w:rsidRPr="00520DAC">
        <w:rPr>
          <w:rFonts w:ascii="Palatino Linotype" w:eastAsia="MS Gothic" w:hAnsi="Palatino Linotype"/>
        </w:rPr>
        <w:t>en versión pública</w:t>
      </w:r>
      <w:r w:rsidR="002A467E" w:rsidRPr="00520DAC">
        <w:rPr>
          <w:rFonts w:ascii="Palatino Linotype" w:eastAsia="MS Gothic" w:hAnsi="Palatino Linotype"/>
          <w:b/>
        </w:rPr>
        <w:t xml:space="preserve">, </w:t>
      </w:r>
      <w:r w:rsidRPr="00520DAC">
        <w:rPr>
          <w:rFonts w:ascii="Palatino Linotype" w:eastAsia="MS Gothic" w:hAnsi="Palatino Linotype"/>
        </w:rPr>
        <w:t xml:space="preserve">en el supuesto que </w:t>
      </w:r>
      <w:r w:rsidR="002A467E" w:rsidRPr="00520DAC">
        <w:rPr>
          <w:rFonts w:ascii="Palatino Linotype" w:eastAsia="MS Gothic" w:hAnsi="Palatino Linotype"/>
        </w:rPr>
        <w:t>obra</w:t>
      </w:r>
      <w:r w:rsidRPr="00520DAC">
        <w:rPr>
          <w:rFonts w:ascii="Palatino Linotype" w:eastAsia="MS Gothic" w:hAnsi="Palatino Linotype"/>
        </w:rPr>
        <w:t>ran</w:t>
      </w:r>
      <w:r w:rsidR="002A467E" w:rsidRPr="00520DAC">
        <w:rPr>
          <w:rFonts w:ascii="Palatino Linotype" w:eastAsia="MS Gothic" w:hAnsi="Palatino Linotype"/>
        </w:rPr>
        <w:t xml:space="preserve"> datos personales susceptibles de protegerse, y toda vez que este Instituto de </w:t>
      </w:r>
      <w:r w:rsidR="002A467E" w:rsidRPr="00520DAC">
        <w:rPr>
          <w:rFonts w:ascii="Palatino Linotype" w:eastAsia="Calibri" w:hAnsi="Palatino Linotype" w:cs="Arial"/>
        </w:rPr>
        <w:t>Transparencia</w:t>
      </w:r>
      <w:r w:rsidR="002A467E" w:rsidRPr="00520DAC">
        <w:rPr>
          <w:rFonts w:ascii="Palatino Linotype" w:eastAsia="MS Gothic" w:hAnsi="Palatino Linotype"/>
        </w:rPr>
        <w:t xml:space="preserve">, Acceso a la Información Pública y Protección de Datos Personales del Estado de México tiene el deber de velar por la protección de los datos personales aun tratándose de servidores públicos y en su caso generar la </w:t>
      </w:r>
      <w:r w:rsidR="002A467E" w:rsidRPr="00520DAC">
        <w:rPr>
          <w:rFonts w:ascii="Palatino Linotype" w:eastAsia="MS Gothic" w:hAnsi="Palatino Linotype"/>
          <w:b/>
          <w:u w:val="single"/>
        </w:rPr>
        <w:t>versión pública</w:t>
      </w:r>
      <w:r w:rsidR="002A467E" w:rsidRPr="00520DAC">
        <w:rPr>
          <w:rFonts w:ascii="Palatino Linotype" w:eastAsia="MS Gothic" w:hAnsi="Palatino Linotype"/>
        </w:rPr>
        <w:t xml:space="preserve"> de los documentos por las consideraciones que se estimen pertinentes.</w:t>
      </w:r>
    </w:p>
    <w:p w14:paraId="7A5501ED" w14:textId="77777777" w:rsidR="002A467E" w:rsidRPr="00520DAC" w:rsidRDefault="002A467E" w:rsidP="002A467E">
      <w:pPr>
        <w:pStyle w:val="Prrafodelista"/>
        <w:tabs>
          <w:tab w:val="left" w:pos="0"/>
          <w:tab w:val="left" w:pos="142"/>
        </w:tabs>
        <w:spacing w:line="360" w:lineRule="auto"/>
        <w:ind w:left="0"/>
        <w:jc w:val="both"/>
        <w:rPr>
          <w:rFonts w:ascii="Palatino Linotype" w:hAnsi="Palatino Linotype" w:cs="Arial"/>
        </w:rPr>
      </w:pPr>
    </w:p>
    <w:p w14:paraId="2A37E3B3"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20DAC">
        <w:rPr>
          <w:rFonts w:ascii="Palatino Linotype" w:eastAsia="MS Gothic" w:hAnsi="Palatino Linotype"/>
          <w:vertAlign w:val="superscript"/>
        </w:rPr>
        <w:footnoteReference w:id="2"/>
      </w:r>
      <w:r w:rsidRPr="00520DAC">
        <w:rPr>
          <w:rFonts w:ascii="Palatino Linotype" w:eastAsia="MS Gothic" w:hAnsi="Palatino Linotype"/>
        </w:rPr>
        <w:t xml:space="preserve">, aunque cualquier límite o restricción, </w:t>
      </w:r>
      <w:r w:rsidRPr="00520DAC">
        <w:rPr>
          <w:rFonts w:ascii="Palatino Linotype" w:eastAsia="MS Gothic"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520DAC">
        <w:rPr>
          <w:rFonts w:ascii="Palatino Linotype" w:eastAsia="MS Gothic" w:hAnsi="Palatino Linotype"/>
          <w:vertAlign w:val="superscript"/>
        </w:rPr>
        <w:footnoteReference w:id="3"/>
      </w:r>
      <w:r w:rsidRPr="00520DAC">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D271495" w14:textId="77777777" w:rsidR="002A467E" w:rsidRPr="00520DAC" w:rsidRDefault="002A467E" w:rsidP="002A467E">
      <w:pPr>
        <w:pStyle w:val="Prrafodelista"/>
        <w:spacing w:line="360" w:lineRule="auto"/>
        <w:rPr>
          <w:rFonts w:ascii="Palatino Linotype" w:hAnsi="Palatino Linotype" w:cs="Arial"/>
        </w:rPr>
      </w:pPr>
    </w:p>
    <w:p w14:paraId="1F4D67B4"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El grave</w:t>
      </w:r>
      <w:r w:rsidRPr="00520DAC">
        <w:rPr>
          <w:rFonts w:ascii="Palatino Linotype" w:eastAsia="MS Gothic" w:hAnsi="Palatino Linotype"/>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7903A7B" w14:textId="77777777" w:rsidR="002A467E" w:rsidRPr="00520DAC" w:rsidRDefault="002A467E" w:rsidP="002A467E">
      <w:pPr>
        <w:pStyle w:val="Prrafodelista"/>
        <w:rPr>
          <w:rFonts w:ascii="Palatino Linotype" w:hAnsi="Palatino Linotype" w:cs="Arial"/>
        </w:rPr>
      </w:pPr>
    </w:p>
    <w:p w14:paraId="73207592" w14:textId="77777777" w:rsidR="002A467E" w:rsidRPr="00520DAC" w:rsidRDefault="002A467E" w:rsidP="002A467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0" w:name="_Toc83901404"/>
      <w:r w:rsidRPr="00520DAC">
        <w:rPr>
          <w:rFonts w:ascii="Palatino Linotype" w:hAnsi="Palatino Linotype" w:cs="Arial"/>
          <w:b/>
        </w:rPr>
        <w:lastRenderedPageBreak/>
        <w:t>I. Requisitos previos.</w:t>
      </w:r>
      <w:bookmarkEnd w:id="20"/>
    </w:p>
    <w:p w14:paraId="3F4B49AA" w14:textId="77777777" w:rsidR="002A467E" w:rsidRPr="00520DAC" w:rsidRDefault="002A467E" w:rsidP="002A467E">
      <w:pPr>
        <w:pStyle w:val="Prrafodelista"/>
        <w:spacing w:line="360" w:lineRule="auto"/>
        <w:rPr>
          <w:rFonts w:ascii="Palatino Linotype" w:hAnsi="Palatino Linotype" w:cs="Arial"/>
        </w:rPr>
      </w:pPr>
    </w:p>
    <w:p w14:paraId="4655E0B0"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 xml:space="preserve">Los </w:t>
      </w:r>
      <w:r w:rsidRPr="00520DAC">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799A949" w14:textId="77777777" w:rsidR="002A467E" w:rsidRPr="00520DAC" w:rsidRDefault="002A467E" w:rsidP="002A467E">
      <w:pPr>
        <w:pStyle w:val="Prrafodelista"/>
        <w:tabs>
          <w:tab w:val="left" w:pos="0"/>
          <w:tab w:val="left" w:pos="142"/>
        </w:tabs>
        <w:spacing w:line="360" w:lineRule="auto"/>
        <w:ind w:left="0"/>
        <w:jc w:val="both"/>
        <w:rPr>
          <w:rFonts w:ascii="Palatino Linotype" w:hAnsi="Palatino Linotype" w:cs="Arial"/>
        </w:rPr>
      </w:pPr>
    </w:p>
    <w:p w14:paraId="0D003E33"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MS Gothic" w:hAnsi="Palatino Linotype"/>
        </w:rPr>
        <w:t xml:space="preserve">Además, se debe señalar el procedimiento, de los tres que establecen los </w:t>
      </w:r>
      <w:r w:rsidRPr="00520DAC">
        <w:rPr>
          <w:rFonts w:ascii="Palatino Linotype" w:hAnsi="Palatino Linotype" w:cs="Arial"/>
        </w:rPr>
        <w:t>artículos</w:t>
      </w:r>
      <w:r w:rsidRPr="00520DAC">
        <w:rPr>
          <w:rFonts w:ascii="Palatino Linotype" w:eastAsia="MS Gothic" w:hAnsi="Palatino Linotype"/>
        </w:rPr>
        <w:t xml:space="preserve">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D5ED47C" w14:textId="77777777" w:rsidR="002A467E" w:rsidRPr="00520DAC" w:rsidRDefault="002A467E" w:rsidP="002A467E">
      <w:pPr>
        <w:pStyle w:val="Prrafodelista"/>
        <w:rPr>
          <w:rFonts w:ascii="Palatino Linotype" w:hAnsi="Palatino Linotype" w:cs="Arial"/>
        </w:rPr>
      </w:pPr>
    </w:p>
    <w:p w14:paraId="1A0A8E76"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El último</w:t>
      </w:r>
      <w:r w:rsidRPr="00520DAC">
        <w:rPr>
          <w:rFonts w:ascii="Palatino Linotype" w:eastAsia="MS Gothic" w:hAnsi="Palatino Linotype"/>
        </w:rPr>
        <w:t xml:space="preserve"> de estos requisitos previos consiste en que no se pueden emitir acuerdos de carácter general ni particular, según lo disponen los artículos 134 y 108 de la Ley Estatal y de la Ley General, respectivamente, esto es, </w:t>
      </w:r>
      <w:r w:rsidRPr="00520DAC">
        <w:rPr>
          <w:rFonts w:ascii="Palatino Linotype" w:eastAsia="MS Gothic" w:hAnsi="Palatino Linotype"/>
          <w:b/>
          <w:u w:val="single"/>
        </w:rPr>
        <w:t>no se puede hacer un acuerdo para clasificar de manera general todos los documentos de un expediente o área</w:t>
      </w:r>
      <w:r w:rsidRPr="00520DAC">
        <w:rPr>
          <w:rFonts w:ascii="Palatino Linotype" w:eastAsia="MS Gothic" w:hAnsi="Palatino Linotype"/>
          <w:b/>
        </w:rPr>
        <w:t xml:space="preserve">,  </w:t>
      </w:r>
      <w:r w:rsidRPr="00520DAC">
        <w:rPr>
          <w:rFonts w:ascii="Palatino Linotype" w:eastAsia="MS Gothic" w:hAnsi="Palatino Linotype"/>
        </w:rPr>
        <w:t xml:space="preserve">sin individualizar su análisis y tampoco se puede hacer un </w:t>
      </w:r>
      <w:r w:rsidRPr="00520DAC">
        <w:rPr>
          <w:rFonts w:ascii="Palatino Linotype" w:eastAsia="MS Gothic" w:hAnsi="Palatino Linotype"/>
        </w:rPr>
        <w:lastRenderedPageBreak/>
        <w:t>acuerdo por cada dato que se vaya a clasificar dentro de un documento con diez datos, por ejemplo, susceptibles de ser clasificados.</w:t>
      </w:r>
    </w:p>
    <w:p w14:paraId="2208108C" w14:textId="77777777" w:rsidR="002A467E" w:rsidRPr="00520DAC" w:rsidRDefault="002A467E" w:rsidP="002A467E">
      <w:pPr>
        <w:pStyle w:val="Prrafodelista"/>
        <w:rPr>
          <w:rFonts w:ascii="Palatino Linotype" w:hAnsi="Palatino Linotype" w:cs="Arial"/>
        </w:rPr>
      </w:pPr>
    </w:p>
    <w:p w14:paraId="2A6F8FDF" w14:textId="77777777" w:rsidR="002A467E" w:rsidRPr="00520DAC" w:rsidRDefault="002A467E" w:rsidP="002A467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1" w:name="_Toc83901405"/>
      <w:r w:rsidRPr="00520DAC">
        <w:rPr>
          <w:rFonts w:ascii="Palatino Linotype" w:hAnsi="Palatino Linotype" w:cs="Arial"/>
          <w:b/>
        </w:rPr>
        <w:t>II. Supuestos de clasificación.</w:t>
      </w:r>
      <w:bookmarkEnd w:id="21"/>
    </w:p>
    <w:p w14:paraId="14EF1CA8"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Las</w:t>
      </w:r>
      <w:r w:rsidRPr="00520DAC">
        <w:rPr>
          <w:rFonts w:ascii="Palatino Linotype" w:eastAsia="MS Gothic" w:hAnsi="Palatino Linotype"/>
        </w:rPr>
        <w:t xml:space="preserve"> disposiciones constitucionales y legales en la materia establecen los dos </w:t>
      </w:r>
      <w:r w:rsidRPr="00520DAC">
        <w:rPr>
          <w:rFonts w:ascii="Palatino Linotype" w:hAnsi="Palatino Linotype" w:cs="Arial"/>
        </w:rPr>
        <w:t>supuestos</w:t>
      </w:r>
      <w:r w:rsidRPr="00520DAC">
        <w:rPr>
          <w:rFonts w:ascii="Palatino Linotype" w:eastAsia="MS Gothic" w:hAnsi="Palatino Linotype"/>
        </w:rPr>
        <w:t xml:space="preserve"> generales para clasificar la información: por reserva y por confidencialidad.</w:t>
      </w:r>
    </w:p>
    <w:p w14:paraId="342B06D0" w14:textId="77777777" w:rsidR="002A467E" w:rsidRPr="00520DAC" w:rsidRDefault="002A467E" w:rsidP="002A467E">
      <w:pPr>
        <w:pStyle w:val="Prrafodelista"/>
        <w:tabs>
          <w:tab w:val="left" w:pos="0"/>
          <w:tab w:val="left" w:pos="142"/>
        </w:tabs>
        <w:spacing w:line="360" w:lineRule="auto"/>
        <w:ind w:left="0"/>
        <w:jc w:val="both"/>
        <w:rPr>
          <w:rFonts w:ascii="Palatino Linotype" w:hAnsi="Palatino Linotype" w:cs="Arial"/>
        </w:rPr>
      </w:pPr>
    </w:p>
    <w:p w14:paraId="71B132B9"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Los</w:t>
      </w:r>
      <w:r w:rsidRPr="00520DAC">
        <w:rPr>
          <w:rFonts w:ascii="Palatino Linotype" w:eastAsia="MS Gothic" w:hAnsi="Palatino Linotype"/>
        </w:rPr>
        <w:t xml:space="preserve"> artículos</w:t>
      </w:r>
      <w:r w:rsidRPr="00520DAC">
        <w:rPr>
          <w:rFonts w:ascii="Palatino Linotype" w:hAnsi="Palatino Linotype" w:cs="Arial"/>
        </w:rPr>
        <w:t xml:space="preserve"> </w:t>
      </w:r>
      <w:r w:rsidRPr="00520DAC">
        <w:rPr>
          <w:rFonts w:ascii="Palatino Linotype" w:eastAsia="MS Gothic" w:hAnsi="Palatino Linotype"/>
        </w:rPr>
        <w:t>143 y 116 de la Ley Estatal y de la Ley General, respectivamente, señalan los supuestos para que la información pueda ser clasificada como confidencial:</w:t>
      </w:r>
    </w:p>
    <w:p w14:paraId="35F3E941" w14:textId="77777777" w:rsidR="002A467E" w:rsidRPr="00520DAC" w:rsidRDefault="002A467E" w:rsidP="002A467E">
      <w:pPr>
        <w:pStyle w:val="Prrafodelista"/>
        <w:rPr>
          <w:rFonts w:ascii="Palatino Linotype" w:hAnsi="Palatino Linotype" w:cs="Arial"/>
        </w:rPr>
      </w:pPr>
    </w:p>
    <w:p w14:paraId="69483ACD" w14:textId="77777777" w:rsidR="002A467E" w:rsidRPr="00520DAC" w:rsidRDefault="002A467E" w:rsidP="00214A4F">
      <w:pPr>
        <w:widowControl w:val="0"/>
        <w:tabs>
          <w:tab w:val="left" w:pos="8222"/>
        </w:tabs>
        <w:autoSpaceDE w:val="0"/>
        <w:autoSpaceDN w:val="0"/>
        <w:adjustRightInd w:val="0"/>
        <w:ind w:left="567" w:right="567"/>
        <w:jc w:val="both"/>
        <w:rPr>
          <w:rFonts w:ascii="Palatino Linotype" w:hAnsi="Palatino Linotype" w:cs="Times"/>
          <w:i/>
          <w:color w:val="000000"/>
        </w:rPr>
      </w:pPr>
      <w:r w:rsidRPr="00520DAC">
        <w:rPr>
          <w:rFonts w:ascii="Palatino Linotype" w:hAnsi="Palatino Linotype" w:cs="Bookman Old Style"/>
          <w:bCs/>
          <w:i/>
          <w:color w:val="000000"/>
        </w:rPr>
        <w:t xml:space="preserve">“I. </w:t>
      </w:r>
      <w:r w:rsidRPr="00520DA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1304C2A9" w14:textId="77777777" w:rsidR="002A467E" w:rsidRPr="00520DAC" w:rsidRDefault="002A467E" w:rsidP="00214A4F">
      <w:pPr>
        <w:widowControl w:val="0"/>
        <w:tabs>
          <w:tab w:val="left" w:pos="8222"/>
        </w:tabs>
        <w:autoSpaceDE w:val="0"/>
        <w:autoSpaceDN w:val="0"/>
        <w:adjustRightInd w:val="0"/>
        <w:ind w:left="567" w:right="567"/>
        <w:jc w:val="both"/>
        <w:rPr>
          <w:rFonts w:ascii="Palatino Linotype" w:hAnsi="Palatino Linotype" w:cs="Times"/>
          <w:i/>
          <w:color w:val="000000"/>
        </w:rPr>
      </w:pPr>
      <w:r w:rsidRPr="00520DAC">
        <w:rPr>
          <w:rFonts w:ascii="Palatino Linotype" w:hAnsi="Palatino Linotype" w:cs="Bookman Old Style"/>
          <w:bCs/>
          <w:i/>
          <w:color w:val="000000"/>
        </w:rPr>
        <w:t xml:space="preserve">II. </w:t>
      </w:r>
      <w:r w:rsidRPr="00520DA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8AC8E5C" w14:textId="77777777" w:rsidR="002A467E" w:rsidRPr="00520DAC" w:rsidRDefault="002A467E" w:rsidP="00214A4F">
      <w:pPr>
        <w:widowControl w:val="0"/>
        <w:tabs>
          <w:tab w:val="left" w:pos="8222"/>
        </w:tabs>
        <w:autoSpaceDE w:val="0"/>
        <w:autoSpaceDN w:val="0"/>
        <w:adjustRightInd w:val="0"/>
        <w:ind w:left="567" w:right="567"/>
        <w:jc w:val="both"/>
        <w:rPr>
          <w:rFonts w:ascii="Palatino Linotype" w:hAnsi="Palatino Linotype" w:cs="Times"/>
          <w:i/>
          <w:color w:val="000000"/>
        </w:rPr>
      </w:pPr>
      <w:r w:rsidRPr="00520DAC">
        <w:rPr>
          <w:rFonts w:ascii="Palatino Linotype" w:hAnsi="Palatino Linotype" w:cs="Bookman Old Style"/>
          <w:bCs/>
          <w:i/>
          <w:color w:val="000000"/>
        </w:rPr>
        <w:t xml:space="preserve">III. </w:t>
      </w:r>
      <w:r w:rsidRPr="00520DA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EDE2568" w14:textId="77777777" w:rsidR="002A467E" w:rsidRPr="00520DAC" w:rsidRDefault="002A467E" w:rsidP="00214A4F">
      <w:pPr>
        <w:widowControl w:val="0"/>
        <w:tabs>
          <w:tab w:val="left" w:pos="8222"/>
        </w:tabs>
        <w:autoSpaceDE w:val="0"/>
        <w:autoSpaceDN w:val="0"/>
        <w:adjustRightInd w:val="0"/>
        <w:ind w:left="567" w:right="567"/>
        <w:jc w:val="both"/>
        <w:rPr>
          <w:rFonts w:ascii="Palatino Linotype" w:hAnsi="Palatino Linotype" w:cs="Times"/>
          <w:i/>
          <w:color w:val="000000"/>
        </w:rPr>
      </w:pPr>
      <w:r w:rsidRPr="00520DA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3B4DD349" w14:textId="77777777" w:rsidR="002A467E" w:rsidRPr="00520DAC" w:rsidRDefault="002A467E" w:rsidP="00214A4F">
      <w:pPr>
        <w:widowControl w:val="0"/>
        <w:tabs>
          <w:tab w:val="left" w:pos="8222"/>
        </w:tabs>
        <w:autoSpaceDE w:val="0"/>
        <w:autoSpaceDN w:val="0"/>
        <w:adjustRightInd w:val="0"/>
        <w:ind w:left="567" w:right="567"/>
        <w:jc w:val="both"/>
        <w:rPr>
          <w:rFonts w:ascii="Palatino Linotype" w:hAnsi="Palatino Linotype" w:cs="Bookman Old Style"/>
          <w:i/>
          <w:color w:val="000000"/>
        </w:rPr>
      </w:pPr>
      <w:r w:rsidRPr="00520DA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33AF5C74" w14:textId="77777777" w:rsidR="002A467E" w:rsidRPr="00520DAC" w:rsidRDefault="002A467E" w:rsidP="002A467E">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p>
    <w:p w14:paraId="697AAC2C"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 xml:space="preserve">Mientras </w:t>
      </w:r>
      <w:r w:rsidRPr="00520DAC">
        <w:rPr>
          <w:rFonts w:ascii="Palatino Linotype" w:eastAsia="MS Gothic" w:hAnsi="Palatino Linotype"/>
        </w:rPr>
        <w:t xml:space="preserve">que los artículos 130 y 105 de la Ley Estatal y de la Ley General, respectivamente, señalan que la aplicación de estos supuestos debe de </w:t>
      </w:r>
      <w:r w:rsidRPr="00520DAC">
        <w:rPr>
          <w:rFonts w:ascii="Palatino Linotype" w:hAnsi="Palatino Linotype" w:cs="Arial"/>
        </w:rPr>
        <w:t>realizarse</w:t>
      </w:r>
      <w:r w:rsidRPr="00520DAC">
        <w:rPr>
          <w:rFonts w:ascii="Palatino Linotype" w:eastAsia="MS Gothic" w:hAnsi="Palatino Linotype"/>
        </w:rPr>
        <w:t xml:space="preserve"> de </w:t>
      </w:r>
      <w:r w:rsidRPr="00520DAC">
        <w:rPr>
          <w:rFonts w:ascii="Palatino Linotype" w:eastAsia="MS Gothic" w:hAnsi="Palatino Linotype"/>
        </w:rPr>
        <w:lastRenderedPageBreak/>
        <w:t>manera restrictiva y limitada, por lo que debe acreditarse que se cumple con esta condición y no se pueden ampliar las excepciones o supuestos de clasificación aduciendo analogía o mayoría de razón.</w:t>
      </w:r>
    </w:p>
    <w:p w14:paraId="7D7C859B" w14:textId="77777777" w:rsidR="00214A4F" w:rsidRPr="00520DAC" w:rsidRDefault="00214A4F" w:rsidP="00214A4F">
      <w:pPr>
        <w:pStyle w:val="Prrafodelista"/>
        <w:spacing w:line="360" w:lineRule="auto"/>
        <w:ind w:left="0"/>
        <w:jc w:val="both"/>
        <w:rPr>
          <w:rFonts w:ascii="Palatino Linotype" w:hAnsi="Palatino Linotype" w:cs="Arial"/>
        </w:rPr>
      </w:pPr>
    </w:p>
    <w:p w14:paraId="222C129E"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MS Gothic" w:hAnsi="Palatino Linotype"/>
        </w:rPr>
        <w:t xml:space="preserve">Como </w:t>
      </w:r>
      <w:r w:rsidRPr="00520DAC">
        <w:rPr>
          <w:rFonts w:ascii="Palatino Linotype" w:hAnsi="Palatino Linotype" w:cs="Arial"/>
        </w:rPr>
        <w:t>c</w:t>
      </w:r>
      <w:r w:rsidRPr="00520DAC">
        <w:rPr>
          <w:rFonts w:ascii="Palatino Linotype" w:eastAsia="MS Gothic" w:hAnsi="Palatino Linotype"/>
        </w:rPr>
        <w:t xml:space="preserve">onsecuencia de lo anterior, el </w:t>
      </w:r>
      <w:r w:rsidRPr="00520DAC">
        <w:rPr>
          <w:rFonts w:ascii="Palatino Linotype" w:eastAsia="MS Gothic" w:hAnsi="Palatino Linotype"/>
          <w:b/>
        </w:rPr>
        <w:t>SUJETO OBLIGADO</w:t>
      </w:r>
      <w:r w:rsidRPr="00520DAC">
        <w:rPr>
          <w:rFonts w:ascii="Palatino Linotype" w:eastAsia="MS Gothic" w:hAnsi="Palatino Linotype"/>
        </w:rPr>
        <w:t xml:space="preserve"> debe identificar claramente el tipo de </w:t>
      </w:r>
      <w:r w:rsidRPr="00520DAC">
        <w:rPr>
          <w:rFonts w:ascii="Palatino Linotype" w:hAnsi="Palatino Linotype" w:cs="Arial"/>
        </w:rPr>
        <w:t>información</w:t>
      </w:r>
      <w:r w:rsidRPr="00520DAC">
        <w:rPr>
          <w:rFonts w:ascii="Palatino Linotype" w:eastAsia="MS Gothic" w:hAnsi="Palatino Linotype"/>
        </w:rPr>
        <w:t xml:space="preserve"> y hacer un juicio de subsunción o encaje</w:t>
      </w:r>
      <w:r w:rsidRPr="00520DAC">
        <w:rPr>
          <w:rFonts w:ascii="Palatino Linotype" w:eastAsia="MS Gothic" w:hAnsi="Palatino Linotype"/>
          <w:vertAlign w:val="superscript"/>
        </w:rPr>
        <w:footnoteReference w:id="4"/>
      </w:r>
      <w:r w:rsidRPr="00520DAC">
        <w:rPr>
          <w:rFonts w:ascii="Palatino Linotype" w:eastAsia="MS Gothic" w:hAnsi="Palatino Linotype"/>
        </w:rPr>
        <w:t xml:space="preserve"> para acreditar que el supuesto de hecho corresponde estrictamente con la hipótesis jurídica. Esto también lo debe de realizar el servidor público habilitado y el titular del área que administra la información.</w:t>
      </w:r>
    </w:p>
    <w:p w14:paraId="0FD2E9D4" w14:textId="77777777" w:rsidR="002A467E" w:rsidRPr="00520DAC" w:rsidRDefault="002A467E" w:rsidP="002A467E">
      <w:pPr>
        <w:pStyle w:val="Prrafodelista"/>
        <w:spacing w:line="360" w:lineRule="auto"/>
        <w:rPr>
          <w:rFonts w:ascii="Palatino Linotype" w:hAnsi="Palatino Linotype" w:cs="Arial"/>
        </w:rPr>
      </w:pPr>
    </w:p>
    <w:p w14:paraId="296126DC"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Al respecto,</w:t>
      </w:r>
      <w:r w:rsidRPr="00520DAC">
        <w:rPr>
          <w:rFonts w:ascii="Palatino Linotype" w:eastAsia="MS Gothic" w:hAnsi="Palatino Linotype"/>
        </w:rPr>
        <w:t xml:space="preserve"> los Lineamientos Generales en Materia de Clasificación y Desclasificación de la Información, así Como para la Elaboración de Versiones Públicas, por cuanto hace a la clasificación de la información, señalan lo siguiente:</w:t>
      </w:r>
    </w:p>
    <w:p w14:paraId="0F1C8C48" w14:textId="77777777" w:rsidR="002A467E" w:rsidRPr="00520DAC" w:rsidRDefault="002A467E" w:rsidP="002A467E">
      <w:pPr>
        <w:pStyle w:val="Prrafodelista"/>
        <w:rPr>
          <w:rFonts w:ascii="Palatino Linotype" w:hAnsi="Palatino Linotype" w:cs="Arial"/>
        </w:rPr>
      </w:pPr>
    </w:p>
    <w:p w14:paraId="553E6F23"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lastRenderedPageBreak/>
        <w:t>“</w:t>
      </w:r>
      <w:r w:rsidRPr="00520DAC">
        <w:rPr>
          <w:rFonts w:ascii="Palatino Linotype" w:hAnsi="Palatino Linotype" w:cs="Arial"/>
          <w:b/>
          <w:i/>
        </w:rPr>
        <w:t>Quincuagésimo.</w:t>
      </w:r>
      <w:r w:rsidRPr="00520DA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573A6868"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b/>
          <w:i/>
        </w:rPr>
        <w:t>Quincuagésimo primero.</w:t>
      </w:r>
      <w:r w:rsidRPr="00520DAC">
        <w:rPr>
          <w:rFonts w:ascii="Palatino Linotype" w:hAnsi="Palatino Linotype" w:cs="Arial"/>
          <w:i/>
        </w:rPr>
        <w:t xml:space="preserve"> La leyenda en los documentos clasificados indicará:</w:t>
      </w:r>
    </w:p>
    <w:p w14:paraId="76C43DB0"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t>I. La fecha de sesión del Comité de Transparencia en donde se confirmó la clasificación, en su caso;</w:t>
      </w:r>
    </w:p>
    <w:p w14:paraId="617F75F5"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t>II. El nombre del área;</w:t>
      </w:r>
    </w:p>
    <w:p w14:paraId="71DD1CEE"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t>III. La palabra reservado o confidencial;</w:t>
      </w:r>
    </w:p>
    <w:p w14:paraId="4AABCA00"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t>IV. Las partes o secciones reservadas o confidenciales, en su caso;</w:t>
      </w:r>
    </w:p>
    <w:p w14:paraId="3B713F70"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t>V. El fundamento legal;</w:t>
      </w:r>
    </w:p>
    <w:p w14:paraId="029B7293"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t>VI. El periodo de reserva, y</w:t>
      </w:r>
    </w:p>
    <w:p w14:paraId="20871E70"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t>VII. La rúbrica del titular del área.</w:t>
      </w:r>
    </w:p>
    <w:p w14:paraId="7AA76888"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p>
    <w:p w14:paraId="036222F2"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b/>
          <w:i/>
        </w:rPr>
        <w:t>Quincuagésimo segundo.</w:t>
      </w:r>
      <w:r w:rsidRPr="00520DA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6E34300"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8E53D5"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p>
    <w:p w14:paraId="6A32DD61" w14:textId="77777777" w:rsidR="002A467E" w:rsidRPr="00520DAC" w:rsidRDefault="002A467E" w:rsidP="00214A4F">
      <w:pPr>
        <w:pStyle w:val="Prrafodelista"/>
        <w:tabs>
          <w:tab w:val="left" w:pos="142"/>
          <w:tab w:val="left" w:pos="284"/>
          <w:tab w:val="left" w:pos="426"/>
        </w:tabs>
        <w:ind w:left="567" w:right="567"/>
        <w:jc w:val="both"/>
        <w:rPr>
          <w:rFonts w:ascii="Palatino Linotype" w:hAnsi="Palatino Linotype" w:cs="Arial"/>
          <w:i/>
        </w:rPr>
      </w:pPr>
      <w:r w:rsidRPr="00520DAC">
        <w:rPr>
          <w:rFonts w:ascii="Palatino Linotype" w:hAnsi="Palatino Linotype" w:cs="Arial"/>
          <w:b/>
          <w:i/>
        </w:rPr>
        <w:t>Quincuagésimo tercero.</w:t>
      </w:r>
      <w:r w:rsidRPr="00520DAC">
        <w:rPr>
          <w:rFonts w:ascii="Palatino Linotype" w:hAnsi="Palatino Linotype" w:cs="Arial"/>
          <w:i/>
        </w:rPr>
        <w:t xml:space="preserve"> El formato para señalar la clasificación parcial de un documento, es el siguiente: </w:t>
      </w:r>
    </w:p>
    <w:p w14:paraId="3C63CB9F" w14:textId="77777777" w:rsidR="002A467E" w:rsidRPr="00520DAC" w:rsidRDefault="002A467E" w:rsidP="002A467E">
      <w:pPr>
        <w:pStyle w:val="Prrafodelista"/>
        <w:tabs>
          <w:tab w:val="left" w:pos="0"/>
          <w:tab w:val="left" w:pos="142"/>
        </w:tabs>
        <w:spacing w:line="360" w:lineRule="auto"/>
        <w:ind w:left="0"/>
        <w:jc w:val="center"/>
        <w:rPr>
          <w:rFonts w:ascii="Palatino Linotype" w:hAnsi="Palatino Linotype" w:cs="Arial"/>
        </w:rPr>
      </w:pPr>
      <w:r w:rsidRPr="00520DAC">
        <w:rPr>
          <w:rFonts w:ascii="Palatino Linotype" w:hAnsi="Palatino Linotype" w:cs="Arial"/>
          <w:i/>
          <w:noProof/>
          <w:lang w:val="es-MX" w:eastAsia="es-MX"/>
        </w:rPr>
        <w:lastRenderedPageBreak/>
        <w:drawing>
          <wp:inline distT="0" distB="0" distL="0" distR="0" wp14:anchorId="14C54757" wp14:editId="6F4E8FB9">
            <wp:extent cx="4048125" cy="4038600"/>
            <wp:effectExtent l="57150" t="57150" r="123825" b="114300"/>
            <wp:docPr id="8" name="Imagen 8"/>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87767D" w14:textId="77777777" w:rsidR="002A467E" w:rsidRPr="00520DAC" w:rsidRDefault="002A467E" w:rsidP="002A467E">
      <w:pPr>
        <w:pStyle w:val="Prrafodelista"/>
        <w:tabs>
          <w:tab w:val="left" w:pos="0"/>
          <w:tab w:val="left" w:pos="142"/>
        </w:tabs>
        <w:spacing w:line="360" w:lineRule="auto"/>
        <w:ind w:left="0"/>
        <w:jc w:val="center"/>
        <w:rPr>
          <w:rFonts w:ascii="Palatino Linotype" w:hAnsi="Palatino Linotype" w:cs="Arial"/>
        </w:rPr>
      </w:pPr>
    </w:p>
    <w:p w14:paraId="76D9908B"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 xml:space="preserve">Una vez </w:t>
      </w:r>
      <w:r w:rsidRPr="00520DAC">
        <w:rPr>
          <w:rFonts w:ascii="Palatino Linotype" w:eastAsia="MS Gothic" w:hAnsi="Palatino Linotype"/>
        </w:rPr>
        <w:t xml:space="preserve">hecho lo anterior, se remite la información al Titular de la Unidad de Transparencia, con el </w:t>
      </w:r>
      <w:r w:rsidRPr="00520DAC">
        <w:rPr>
          <w:rFonts w:ascii="Palatino Linotype" w:hAnsi="Palatino Linotype" w:cs="Arial"/>
        </w:rPr>
        <w:t>acuerdo</w:t>
      </w:r>
      <w:r w:rsidRPr="00520DAC">
        <w:rPr>
          <w:rFonts w:ascii="Palatino Linotype" w:eastAsia="MS Gothic" w:hAnsi="Palatino Linotype"/>
        </w:rPr>
        <w:t xml:space="preserve"> de clasificación correspondiente, para que sea sometido al conocimiento del Comité de Transparencia.</w:t>
      </w:r>
    </w:p>
    <w:p w14:paraId="138B1D5C" w14:textId="77777777" w:rsidR="002A467E" w:rsidRPr="00520DAC" w:rsidRDefault="002A467E" w:rsidP="002A467E">
      <w:pPr>
        <w:pStyle w:val="Prrafodelista"/>
        <w:tabs>
          <w:tab w:val="left" w:pos="0"/>
          <w:tab w:val="left" w:pos="142"/>
        </w:tabs>
        <w:spacing w:line="360" w:lineRule="auto"/>
        <w:ind w:left="0"/>
        <w:jc w:val="both"/>
        <w:rPr>
          <w:rFonts w:ascii="Palatino Linotype" w:eastAsia="MS Gothic" w:hAnsi="Palatino Linotype"/>
        </w:rPr>
      </w:pPr>
    </w:p>
    <w:p w14:paraId="5AF20572" w14:textId="77777777" w:rsidR="002A467E" w:rsidRPr="00520DAC" w:rsidRDefault="002A467E" w:rsidP="002A467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2" w:name="_Toc70417474"/>
      <w:bookmarkStart w:id="23" w:name="_Toc71234389"/>
      <w:bookmarkStart w:id="24" w:name="_Toc83901406"/>
      <w:r w:rsidRPr="00520DAC">
        <w:rPr>
          <w:rFonts w:ascii="Palatino Linotype" w:hAnsi="Palatino Linotype" w:cs="Arial"/>
          <w:b/>
        </w:rPr>
        <w:t>III. La intervención del Comité de Transparencia.</w:t>
      </w:r>
      <w:bookmarkEnd w:id="22"/>
      <w:bookmarkEnd w:id="23"/>
      <w:bookmarkEnd w:id="24"/>
    </w:p>
    <w:p w14:paraId="11C7DB01" w14:textId="77777777" w:rsidR="002A467E" w:rsidRPr="00520DAC" w:rsidRDefault="002A467E" w:rsidP="002A467E">
      <w:pPr>
        <w:pStyle w:val="Prrafodelista"/>
        <w:tabs>
          <w:tab w:val="left" w:pos="142"/>
          <w:tab w:val="left" w:pos="284"/>
          <w:tab w:val="left" w:pos="426"/>
        </w:tabs>
        <w:spacing w:line="360" w:lineRule="auto"/>
        <w:ind w:left="0"/>
        <w:jc w:val="both"/>
        <w:rPr>
          <w:rFonts w:ascii="Palatino Linotype" w:hAnsi="Palatino Linotype" w:cs="Arial"/>
        </w:rPr>
      </w:pPr>
    </w:p>
    <w:p w14:paraId="3B29811E" w14:textId="77777777" w:rsidR="002A467E" w:rsidRPr="00520DAC" w:rsidRDefault="002A467E" w:rsidP="002A467E">
      <w:pPr>
        <w:pStyle w:val="Prrafodelista"/>
        <w:tabs>
          <w:tab w:val="left" w:pos="142"/>
          <w:tab w:val="left" w:pos="284"/>
          <w:tab w:val="left" w:pos="426"/>
        </w:tabs>
        <w:spacing w:line="360" w:lineRule="auto"/>
        <w:ind w:left="0"/>
        <w:jc w:val="both"/>
        <w:rPr>
          <w:rFonts w:ascii="Palatino Linotype" w:hAnsi="Palatino Linotype" w:cs="Arial"/>
          <w:b/>
        </w:rPr>
      </w:pPr>
      <w:r w:rsidRPr="00520DAC">
        <w:rPr>
          <w:rFonts w:ascii="Palatino Linotype" w:hAnsi="Palatino Linotype" w:cs="Arial"/>
          <w:b/>
        </w:rPr>
        <w:t>a) Formalidades para emitir el Acuerdo de Clasificación.</w:t>
      </w:r>
    </w:p>
    <w:p w14:paraId="424B27E0" w14:textId="77777777" w:rsidR="002A467E" w:rsidRPr="00520DAC" w:rsidRDefault="002A467E" w:rsidP="002A467E">
      <w:pPr>
        <w:pStyle w:val="Prrafodelista"/>
        <w:tabs>
          <w:tab w:val="left" w:pos="142"/>
          <w:tab w:val="left" w:pos="284"/>
          <w:tab w:val="left" w:pos="426"/>
        </w:tabs>
        <w:spacing w:line="360" w:lineRule="auto"/>
        <w:ind w:left="0"/>
        <w:jc w:val="both"/>
        <w:rPr>
          <w:rFonts w:ascii="Palatino Linotype" w:hAnsi="Palatino Linotype" w:cs="Arial"/>
          <w:b/>
        </w:rPr>
      </w:pPr>
    </w:p>
    <w:p w14:paraId="58459D42"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MS Gothic" w:hAnsi="Palatino Linotype"/>
        </w:rPr>
        <w:lastRenderedPageBreak/>
        <w:t>El Comité</w:t>
      </w:r>
      <w:r w:rsidRPr="00520DAC">
        <w:rPr>
          <w:rFonts w:ascii="Palatino Linotype" w:hAnsi="Palatino Linotype" w:cs="Arial"/>
        </w:rPr>
        <w:t xml:space="preserve"> </w:t>
      </w:r>
      <w:r w:rsidRPr="00520DAC">
        <w:rPr>
          <w:rFonts w:ascii="Palatino Linotype" w:eastAsia="MS Gothic" w:hAnsi="Palatino Linotype"/>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520DAC">
        <w:rPr>
          <w:rFonts w:ascii="Palatino Linotype" w:eastAsia="MS Gothic" w:hAnsi="Palatino Linotype"/>
          <w:b/>
          <w:u w:val="single"/>
        </w:rPr>
        <w:t>confirmar, modificar o revocar</w:t>
      </w:r>
      <w:r w:rsidRPr="00520DAC">
        <w:rPr>
          <w:rFonts w:ascii="Palatino Linotype" w:eastAsia="MS Gothic" w:hAnsi="Palatino Linotype"/>
        </w:rPr>
        <w:t xml:space="preserve"> la clasificación de la información que ha hecho el titular del área que administra la información. Por lo tanto, el Comité </w:t>
      </w:r>
      <w:r w:rsidRPr="00520DAC">
        <w:rPr>
          <w:rFonts w:ascii="Palatino Linotype" w:eastAsia="MS Gothic" w:hAnsi="Palatino Linotype"/>
          <w:b/>
          <w:u w:val="single"/>
        </w:rPr>
        <w:t>no aprueba</w:t>
      </w:r>
      <w:r w:rsidRPr="00520DAC">
        <w:rPr>
          <w:rFonts w:ascii="Palatino Linotype" w:eastAsia="MS Gothic" w:hAnsi="Palatino Linotype"/>
        </w:rPr>
        <w:t xml:space="preserve"> la clasificación, sino que revisa lo que ha hecho el titular del área y confirma, modifica o revoca la decisión a través de un acuerdo.</w:t>
      </w:r>
    </w:p>
    <w:p w14:paraId="01AEC180" w14:textId="77777777" w:rsidR="002A467E" w:rsidRPr="00520DAC" w:rsidRDefault="002A467E" w:rsidP="002A467E">
      <w:pPr>
        <w:pStyle w:val="Prrafodelista"/>
        <w:tabs>
          <w:tab w:val="left" w:pos="0"/>
          <w:tab w:val="left" w:pos="142"/>
        </w:tabs>
        <w:spacing w:line="360" w:lineRule="auto"/>
        <w:ind w:left="0"/>
        <w:jc w:val="both"/>
        <w:rPr>
          <w:rFonts w:ascii="Palatino Linotype" w:hAnsi="Palatino Linotype" w:cs="Arial"/>
        </w:rPr>
      </w:pPr>
    </w:p>
    <w:p w14:paraId="2841FAC8"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520DAC">
        <w:rPr>
          <w:rFonts w:ascii="Palatino Linotype" w:eastAsia="MS Gothic" w:hAnsi="Palatino Linotype"/>
          <w:b/>
          <w:u w:val="single"/>
        </w:rPr>
        <w:t>el acto reúna con los requisitos elementales</w:t>
      </w:r>
      <w:r w:rsidRPr="00520DAC">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63E95BE" w14:textId="77777777" w:rsidR="002A467E" w:rsidRPr="00520DAC" w:rsidRDefault="002A467E" w:rsidP="002A467E">
      <w:pPr>
        <w:pStyle w:val="Prrafodelista"/>
        <w:spacing w:line="360" w:lineRule="auto"/>
        <w:rPr>
          <w:rFonts w:ascii="Palatino Linotype" w:hAnsi="Palatino Linotype" w:cs="Arial"/>
        </w:rPr>
      </w:pPr>
    </w:p>
    <w:p w14:paraId="2A033E4A"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lastRenderedPageBreak/>
        <w:t xml:space="preserve">La decisión </w:t>
      </w:r>
      <w:r w:rsidRPr="00520DAC">
        <w:rPr>
          <w:rFonts w:ascii="Palatino Linotype" w:eastAsia="MS Gothic" w:hAnsi="Palatino Linotype"/>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979736C" w14:textId="77777777" w:rsidR="002A467E" w:rsidRPr="00520DAC" w:rsidRDefault="002A467E" w:rsidP="002A467E">
      <w:pPr>
        <w:pStyle w:val="Prrafodelista"/>
        <w:tabs>
          <w:tab w:val="left" w:pos="142"/>
          <w:tab w:val="left" w:pos="284"/>
          <w:tab w:val="left" w:pos="426"/>
        </w:tabs>
        <w:spacing w:line="360" w:lineRule="auto"/>
        <w:ind w:left="0"/>
        <w:jc w:val="both"/>
        <w:rPr>
          <w:rFonts w:ascii="Palatino Linotype" w:hAnsi="Palatino Linotype" w:cs="Arial"/>
        </w:rPr>
      </w:pPr>
    </w:p>
    <w:p w14:paraId="234DEE92" w14:textId="77777777" w:rsidR="002A467E" w:rsidRPr="00520DAC" w:rsidRDefault="002A467E" w:rsidP="002A467E">
      <w:pPr>
        <w:pStyle w:val="Prrafodelista"/>
        <w:tabs>
          <w:tab w:val="left" w:pos="142"/>
          <w:tab w:val="left" w:pos="284"/>
          <w:tab w:val="left" w:pos="426"/>
        </w:tabs>
        <w:spacing w:line="360" w:lineRule="auto"/>
        <w:ind w:left="0"/>
        <w:jc w:val="both"/>
        <w:rPr>
          <w:rFonts w:ascii="Palatino Linotype" w:hAnsi="Palatino Linotype" w:cs="Arial"/>
          <w:b/>
        </w:rPr>
      </w:pPr>
      <w:r w:rsidRPr="00520DAC">
        <w:rPr>
          <w:rFonts w:ascii="Palatino Linotype" w:hAnsi="Palatino Linotype" w:cs="Arial"/>
          <w:b/>
        </w:rPr>
        <w:t>b) Requisitos de fondo del Acuerdo de Clasificación.</w:t>
      </w:r>
    </w:p>
    <w:p w14:paraId="7FC625EF"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 xml:space="preserve">Como </w:t>
      </w:r>
      <w:r w:rsidRPr="00520DAC">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6FAA4C4A" w14:textId="77777777" w:rsidR="002A467E" w:rsidRPr="00520DAC" w:rsidRDefault="002A467E" w:rsidP="002A467E">
      <w:pPr>
        <w:pStyle w:val="Prrafodelista"/>
        <w:tabs>
          <w:tab w:val="left" w:pos="0"/>
          <w:tab w:val="left" w:pos="142"/>
        </w:tabs>
        <w:spacing w:line="360" w:lineRule="auto"/>
        <w:ind w:left="0"/>
        <w:jc w:val="both"/>
        <w:rPr>
          <w:rFonts w:ascii="Palatino Linotype" w:hAnsi="Palatino Linotype" w:cs="Arial"/>
        </w:rPr>
      </w:pPr>
    </w:p>
    <w:p w14:paraId="733DA67F"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MS Gothic" w:hAnsi="Palatino Linotype"/>
        </w:rPr>
        <w:t xml:space="preserve">De lo anterior, se desprende que, para una correcta clasificación total o parcial, esto es determinar los datos que se suprimen en las versiones públicas, es necesario </w:t>
      </w:r>
      <w:r w:rsidRPr="00520DAC">
        <w:rPr>
          <w:rFonts w:ascii="Palatino Linotype" w:hAnsi="Palatino Linotype" w:cs="Arial"/>
        </w:rPr>
        <w:t>fundar</w:t>
      </w:r>
      <w:r w:rsidRPr="00520DAC">
        <w:rPr>
          <w:rFonts w:ascii="Palatino Linotype" w:eastAsia="MS Gothic" w:hAnsi="Palatino Linotype"/>
        </w:rPr>
        <w:t xml:space="preserve"> y motivar, de manera correcta, la clasificación; considerando que todo acto que la autoridad pronuncie en el ejercicio de sus atribuciones, debe </w:t>
      </w:r>
      <w:r w:rsidRPr="00520DAC">
        <w:rPr>
          <w:rFonts w:ascii="Palatino Linotype" w:eastAsia="MS Gothic" w:hAnsi="Palatino Linotype"/>
        </w:rPr>
        <w:lastRenderedPageBreak/>
        <w:t>expresar los fundamentos legales que le dieron origen y las razones por las que se deben aplicar al caso concreto.</w:t>
      </w:r>
    </w:p>
    <w:p w14:paraId="1F293A78" w14:textId="77777777" w:rsidR="002A467E" w:rsidRPr="00520DAC" w:rsidRDefault="002A467E" w:rsidP="002A467E">
      <w:pPr>
        <w:pStyle w:val="Prrafodelista"/>
        <w:rPr>
          <w:rFonts w:ascii="Palatino Linotype" w:hAnsi="Palatino Linotype" w:cs="Arial"/>
        </w:rPr>
      </w:pPr>
    </w:p>
    <w:p w14:paraId="1E86C1C3"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Por su parte, el intérprete judicial del país ha establecido una jurisprudencia respecto a qué debe entenderse por fundamentación y motivación, en los siguientes términos:</w:t>
      </w:r>
    </w:p>
    <w:p w14:paraId="32C427AA" w14:textId="77777777" w:rsidR="002A467E" w:rsidRPr="00520DAC" w:rsidRDefault="002A467E" w:rsidP="002A467E">
      <w:pPr>
        <w:pStyle w:val="Prrafodelista"/>
        <w:rPr>
          <w:rFonts w:ascii="Palatino Linotype" w:hAnsi="Palatino Linotype" w:cs="Arial"/>
        </w:rPr>
      </w:pPr>
    </w:p>
    <w:p w14:paraId="2A3265B9" w14:textId="77777777" w:rsidR="002A467E" w:rsidRPr="00520DAC" w:rsidRDefault="002A467E" w:rsidP="00214A4F">
      <w:pPr>
        <w:ind w:left="567" w:right="567"/>
        <w:contextualSpacing/>
        <w:jc w:val="both"/>
        <w:rPr>
          <w:rFonts w:ascii="Palatino Linotype" w:hAnsi="Palatino Linotype" w:cs="Arial"/>
          <w:i/>
          <w:color w:val="000000"/>
        </w:rPr>
      </w:pPr>
      <w:r w:rsidRPr="00520DAC">
        <w:rPr>
          <w:rFonts w:ascii="Palatino Linotype" w:hAnsi="Palatino Linotype" w:cs="Arial"/>
          <w:b/>
          <w:i/>
          <w:color w:val="000000"/>
        </w:rPr>
        <w:t>FUNDAMENTACIÓN Y MOTIVACIÓN.</w:t>
      </w:r>
      <w:r w:rsidRPr="00520DAC">
        <w:rPr>
          <w:rFonts w:ascii="Palatino Linotype" w:hAnsi="Palatino Linotype" w:cs="Arial"/>
          <w:i/>
          <w:color w:val="000000"/>
        </w:rPr>
        <w:t xml:space="preserve"> “La </w:t>
      </w:r>
      <w:r w:rsidRPr="00520DA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20DAC">
        <w:rPr>
          <w:rFonts w:ascii="Palatino Linotype" w:hAnsi="Palatino Linotype" w:cs="Arial"/>
          <w:i/>
          <w:color w:val="000000"/>
        </w:rPr>
        <w:t>.”</w:t>
      </w:r>
    </w:p>
    <w:p w14:paraId="06DDBF8C" w14:textId="77777777" w:rsidR="00214A4F" w:rsidRPr="00520DAC" w:rsidRDefault="00214A4F" w:rsidP="00214A4F">
      <w:pPr>
        <w:ind w:left="567" w:right="567"/>
        <w:contextualSpacing/>
        <w:jc w:val="both"/>
        <w:rPr>
          <w:rFonts w:ascii="Palatino Linotype" w:hAnsi="Palatino Linotype" w:cs="Arial"/>
          <w:i/>
          <w:color w:val="000000"/>
        </w:rPr>
      </w:pPr>
    </w:p>
    <w:p w14:paraId="045475C6"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 xml:space="preserve">Así, </w:t>
      </w:r>
      <w:r w:rsidRPr="00520DAC">
        <w:rPr>
          <w:rFonts w:ascii="Palatino Linotype" w:eastAsia="MS Gothic" w:hAnsi="Palatino Linotype"/>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44F0B9" w14:textId="77777777" w:rsidR="00214A4F" w:rsidRPr="00520DAC" w:rsidRDefault="00214A4F" w:rsidP="00214A4F">
      <w:pPr>
        <w:pStyle w:val="Prrafodelista"/>
        <w:spacing w:line="360" w:lineRule="auto"/>
        <w:ind w:left="0"/>
        <w:jc w:val="both"/>
        <w:rPr>
          <w:rFonts w:ascii="Palatino Linotype" w:hAnsi="Palatino Linotype" w:cs="Arial"/>
        </w:rPr>
      </w:pPr>
    </w:p>
    <w:p w14:paraId="3736CF8C"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eastAsia="MS Gothic" w:hAnsi="Palatino Linotype"/>
        </w:rPr>
        <w:t xml:space="preserve">En consecuencia, la fundamentación y motivación implica que, en el acto de </w:t>
      </w:r>
      <w:r w:rsidRPr="00520DAC">
        <w:rPr>
          <w:rFonts w:ascii="Palatino Linotype" w:hAnsi="Palatino Linotype" w:cs="Arial"/>
        </w:rPr>
        <w:t>autoridad</w:t>
      </w:r>
      <w:r w:rsidRPr="00520DAC">
        <w:rPr>
          <w:rFonts w:ascii="Palatino Linotype" w:eastAsia="MS Gothic" w:hAnsi="Palatino Linotype"/>
        </w:rPr>
        <w:t>,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CC5048D" w14:textId="77777777" w:rsidR="002A467E" w:rsidRPr="00520DAC" w:rsidRDefault="002A467E" w:rsidP="002A467E">
      <w:pPr>
        <w:pStyle w:val="Prrafodelista"/>
        <w:spacing w:line="360" w:lineRule="auto"/>
        <w:rPr>
          <w:rFonts w:ascii="Palatino Linotype" w:hAnsi="Palatino Linotype" w:cs="Arial"/>
        </w:rPr>
      </w:pPr>
    </w:p>
    <w:p w14:paraId="3D4C7522"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lastRenderedPageBreak/>
        <w:t xml:space="preserve">En ese </w:t>
      </w:r>
      <w:r w:rsidRPr="00520DAC">
        <w:rPr>
          <w:rFonts w:ascii="Palatino Linotype" w:eastAsia="MS Gothic" w:hAnsi="Palatino Linotype"/>
        </w:rPr>
        <w:t>mismo sentido, el numeral trigésimo tercero fracción V de los Lineamientos Generales, precisa que para motivar la clasificación se deben acreditar las circunstancias de tiempo, modo y lugar.</w:t>
      </w:r>
    </w:p>
    <w:p w14:paraId="39366002" w14:textId="77777777" w:rsidR="002A467E" w:rsidRPr="00520DAC" w:rsidRDefault="002A467E" w:rsidP="002A467E">
      <w:pPr>
        <w:pStyle w:val="Prrafodelista"/>
        <w:rPr>
          <w:rFonts w:ascii="Palatino Linotype" w:hAnsi="Palatino Linotype" w:cs="Arial"/>
        </w:rPr>
      </w:pPr>
    </w:p>
    <w:p w14:paraId="760E1194" w14:textId="77777777" w:rsidR="002A467E" w:rsidRPr="00520DAC" w:rsidRDefault="002A467E" w:rsidP="00214A4F">
      <w:pPr>
        <w:pStyle w:val="Prrafodelista"/>
        <w:numPr>
          <w:ilvl w:val="0"/>
          <w:numId w:val="7"/>
        </w:numPr>
        <w:spacing w:line="360" w:lineRule="auto"/>
        <w:ind w:left="0" w:firstLine="0"/>
        <w:jc w:val="both"/>
        <w:rPr>
          <w:rFonts w:ascii="Palatino Linotype" w:hAnsi="Palatino Linotype" w:cs="Arial"/>
        </w:rPr>
      </w:pPr>
      <w:r w:rsidRPr="00520DAC">
        <w:rPr>
          <w:rFonts w:ascii="Palatino Linotype" w:hAnsi="Palatino Linotype" w:cs="Arial"/>
        </w:rPr>
        <w:t xml:space="preserve">Ahora bien, </w:t>
      </w:r>
      <w:r w:rsidRPr="00520DAC">
        <w:rPr>
          <w:rFonts w:ascii="Palatino Linotype" w:eastAsia="MS Gothic" w:hAnsi="Palatino Linotype"/>
          <w:b/>
          <w:u w:val="single"/>
        </w:rPr>
        <w:t>para cada caso además de fundar y motivar</w:t>
      </w:r>
      <w:r w:rsidRPr="00520DAC">
        <w:rPr>
          <w:rFonts w:ascii="Palatino Linotype" w:eastAsia="MS Gothic" w:hAnsi="Palatino Linotype"/>
        </w:rPr>
        <w:t xml:space="preserve">, se debe identificar con </w:t>
      </w:r>
      <w:r w:rsidRPr="00520DAC">
        <w:rPr>
          <w:rFonts w:ascii="Palatino Linotype" w:hAnsi="Palatino Linotype" w:cs="Arial"/>
        </w:rPr>
        <w:t>claridad</w:t>
      </w:r>
      <w:r w:rsidRPr="00520DAC">
        <w:rPr>
          <w:rFonts w:ascii="Palatino Linotype" w:eastAsia="MS Gothic" w:hAnsi="Palatino Linotype"/>
        </w:rPr>
        <w:t xml:space="preserve"> que datos contenidos en las documentales que son susceptibles de suprimirse, por ejemplo, si una documental de naturaleza pública como lo es la nómina general, si bien el dato de sus remuneraciones es eminentemente público, no así todos los </w:t>
      </w:r>
      <w:r w:rsidRPr="00520DAC">
        <w:rPr>
          <w:rFonts w:ascii="Palatino Linotype" w:hAnsi="Palatino Linotype" w:cs="Arial"/>
        </w:rPr>
        <w:t>datos</w:t>
      </w:r>
      <w:r w:rsidRPr="00520DAC">
        <w:rPr>
          <w:rFonts w:ascii="Palatino Linotype" w:eastAsia="MS Gothic" w:hAnsi="Palatino Linotype"/>
        </w:rPr>
        <w:t xml:space="preserve"> contenidos en dicho documento que son datos personales</w:t>
      </w:r>
      <w:r w:rsidRPr="00520DAC">
        <w:rPr>
          <w:rFonts w:ascii="Palatino Linotype" w:eastAsia="MS Gothic" w:hAnsi="Palatino Linotype"/>
          <w:vertAlign w:val="superscript"/>
        </w:rPr>
        <w:footnoteReference w:id="5"/>
      </w:r>
      <w:r w:rsidRPr="00520DAC">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 etc.</w:t>
      </w:r>
    </w:p>
    <w:p w14:paraId="4CAD6095" w14:textId="0689B488" w:rsidR="00DA29A0" w:rsidRPr="00520DAC" w:rsidRDefault="00DA29A0" w:rsidP="002A467E">
      <w:pPr>
        <w:pStyle w:val="Prrafodelista"/>
        <w:spacing w:line="360" w:lineRule="auto"/>
        <w:ind w:left="0"/>
        <w:jc w:val="both"/>
        <w:rPr>
          <w:rFonts w:ascii="Palatino Linotype" w:hAnsi="Palatino Linotype"/>
          <w:color w:val="000000" w:themeColor="text1"/>
        </w:rPr>
      </w:pPr>
    </w:p>
    <w:p w14:paraId="5B6B803D" w14:textId="5DE272FA" w:rsidR="00947D9B" w:rsidRPr="00520DAC" w:rsidRDefault="00947D9B" w:rsidP="00947D9B">
      <w:pPr>
        <w:pStyle w:val="Ttulo2"/>
        <w:spacing w:before="0" w:line="360" w:lineRule="auto"/>
        <w:rPr>
          <w:rFonts w:ascii="Palatino Linotype" w:eastAsiaTheme="minorEastAsia" w:hAnsi="Palatino Linotype"/>
          <w:b/>
          <w:color w:val="000000" w:themeColor="text1"/>
          <w:sz w:val="24"/>
          <w:szCs w:val="24"/>
        </w:rPr>
      </w:pPr>
      <w:r w:rsidRPr="00520DAC">
        <w:rPr>
          <w:rFonts w:ascii="Palatino Linotype" w:eastAsiaTheme="minorEastAsia" w:hAnsi="Palatino Linotype"/>
          <w:b/>
          <w:color w:val="000000" w:themeColor="text1"/>
          <w:sz w:val="24"/>
          <w:szCs w:val="24"/>
        </w:rPr>
        <w:t xml:space="preserve">QUINTO. </w:t>
      </w:r>
      <w:r w:rsidRPr="00520DAC">
        <w:rPr>
          <w:rFonts w:ascii="Palatino Linotype" w:eastAsia="MS Gothic" w:hAnsi="Palatino Linotype"/>
          <w:b/>
          <w:color w:val="000000" w:themeColor="text1"/>
          <w:sz w:val="24"/>
          <w:szCs w:val="24"/>
        </w:rPr>
        <w:t>Vista a los órganos de control interno</w:t>
      </w:r>
      <w:r w:rsidRPr="00520DAC">
        <w:rPr>
          <w:rFonts w:ascii="Palatino Linotype" w:eastAsiaTheme="minorEastAsia" w:hAnsi="Palatino Linotype"/>
          <w:b/>
          <w:color w:val="000000" w:themeColor="text1"/>
          <w:sz w:val="24"/>
          <w:szCs w:val="24"/>
        </w:rPr>
        <w:t>.</w:t>
      </w:r>
    </w:p>
    <w:p w14:paraId="4608D1F5" w14:textId="77777777" w:rsidR="00947D9B" w:rsidRPr="00520DAC" w:rsidRDefault="00947D9B" w:rsidP="002A467E">
      <w:pPr>
        <w:pStyle w:val="Prrafodelista"/>
        <w:spacing w:line="360" w:lineRule="auto"/>
        <w:ind w:left="0"/>
        <w:jc w:val="both"/>
        <w:rPr>
          <w:rFonts w:ascii="Palatino Linotype" w:hAnsi="Palatino Linotype"/>
          <w:color w:val="000000" w:themeColor="text1"/>
        </w:rPr>
      </w:pPr>
    </w:p>
    <w:p w14:paraId="2F97B7F5" w14:textId="76B6DBBE" w:rsidR="00947D9B" w:rsidRPr="00520DAC" w:rsidRDefault="00947D9B" w:rsidP="00947D9B">
      <w:pPr>
        <w:pStyle w:val="Prrafodelista"/>
        <w:numPr>
          <w:ilvl w:val="0"/>
          <w:numId w:val="7"/>
        </w:numPr>
        <w:spacing w:line="360" w:lineRule="auto"/>
        <w:ind w:left="0" w:firstLine="0"/>
        <w:jc w:val="both"/>
        <w:rPr>
          <w:rFonts w:ascii="Palatino Linotype" w:hAnsi="Palatino Linotype"/>
          <w:lang w:val="es-ES_tradnl"/>
        </w:rPr>
      </w:pPr>
      <w:r w:rsidRPr="00520DAC">
        <w:rPr>
          <w:rFonts w:ascii="Palatino Linotype" w:hAnsi="Palatino Linotype"/>
          <w:lang w:val="es-ES_tradnl"/>
        </w:rPr>
        <w:t>El artículo 222 de la Ley de Transparencia y Acceso a la Información Pública del Estado de México y Municipios, son causas de responsabilidad administrativas las siguientes:</w:t>
      </w:r>
    </w:p>
    <w:p w14:paraId="6A78F058" w14:textId="77777777" w:rsidR="00947D9B" w:rsidRPr="00520DAC" w:rsidRDefault="00947D9B" w:rsidP="00947D9B">
      <w:pPr>
        <w:spacing w:line="360" w:lineRule="auto"/>
        <w:contextualSpacing/>
        <w:jc w:val="both"/>
        <w:rPr>
          <w:rFonts w:ascii="Palatino Linotype" w:hAnsi="Palatino Linotype"/>
          <w:lang w:val="es-ES_tradnl" w:eastAsia="es-ES"/>
        </w:rPr>
      </w:pPr>
    </w:p>
    <w:p w14:paraId="3CA93E9B" w14:textId="77777777" w:rsidR="00947D9B" w:rsidRPr="00520DAC" w:rsidRDefault="00947D9B" w:rsidP="00947D9B">
      <w:pPr>
        <w:pStyle w:val="Prrafodelista"/>
        <w:ind w:left="567" w:right="567"/>
        <w:jc w:val="both"/>
        <w:rPr>
          <w:rFonts w:ascii="Palatino Linotype" w:hAnsi="Palatino Linotype"/>
          <w:i/>
        </w:rPr>
      </w:pPr>
      <w:r w:rsidRPr="00520DAC">
        <w:rPr>
          <w:rFonts w:ascii="Palatino Linotype" w:hAnsi="Palatino Linotype"/>
          <w:b/>
          <w:i/>
        </w:rPr>
        <w:t>“Artículo 222.</w:t>
      </w:r>
      <w:r w:rsidRPr="00520DAC">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43D38398" w14:textId="77777777" w:rsidR="00947D9B" w:rsidRPr="00520DAC" w:rsidRDefault="00947D9B" w:rsidP="00947D9B">
      <w:pPr>
        <w:pStyle w:val="Prrafodelista"/>
        <w:ind w:left="567" w:right="567"/>
        <w:jc w:val="both"/>
        <w:rPr>
          <w:rFonts w:ascii="Palatino Linotype" w:hAnsi="Palatino Linotype"/>
          <w:i/>
        </w:rPr>
      </w:pPr>
      <w:r w:rsidRPr="00520DAC">
        <w:rPr>
          <w:rFonts w:ascii="Palatino Linotype" w:hAnsi="Palatino Linotype"/>
          <w:i/>
        </w:rPr>
        <w:lastRenderedPageBreak/>
        <w:t>(…)</w:t>
      </w:r>
    </w:p>
    <w:p w14:paraId="246C3C68" w14:textId="77777777" w:rsidR="00947D9B" w:rsidRPr="00520DAC" w:rsidRDefault="00947D9B" w:rsidP="00947D9B">
      <w:pPr>
        <w:pStyle w:val="Prrafodelista"/>
        <w:ind w:left="567" w:right="567"/>
        <w:jc w:val="both"/>
        <w:rPr>
          <w:rFonts w:ascii="Palatino Linotype" w:hAnsi="Palatino Linotype"/>
          <w:i/>
        </w:rPr>
      </w:pPr>
      <w:r w:rsidRPr="00520DAC">
        <w:rPr>
          <w:rFonts w:ascii="Palatino Linotype" w:hAnsi="Palatino Linotype"/>
          <w:b/>
          <w:i/>
        </w:rPr>
        <w:t>I. Cualquier acto u omisión que provoque la suspensión o deficiencia en la atención de las solicitudes de información</w:t>
      </w:r>
      <w:r w:rsidRPr="00520DAC">
        <w:rPr>
          <w:rFonts w:ascii="Palatino Linotype" w:hAnsi="Palatino Linotype"/>
          <w:i/>
        </w:rPr>
        <w:t>;</w:t>
      </w:r>
    </w:p>
    <w:p w14:paraId="6756219E" w14:textId="77777777" w:rsidR="00947D9B" w:rsidRPr="00520DAC" w:rsidRDefault="00947D9B" w:rsidP="00947D9B">
      <w:pPr>
        <w:pStyle w:val="Prrafodelista"/>
        <w:ind w:left="567" w:right="567"/>
        <w:jc w:val="both"/>
        <w:rPr>
          <w:rFonts w:ascii="Palatino Linotype" w:hAnsi="Palatino Linotype"/>
          <w:i/>
        </w:rPr>
      </w:pPr>
      <w:r w:rsidRPr="00520DAC">
        <w:rPr>
          <w:rFonts w:ascii="Palatino Linotype" w:hAnsi="Palatino Linotype"/>
          <w:b/>
          <w:i/>
        </w:rPr>
        <w:t>II. La falta de respuesta a las solicitudes de información en los plazos señalados en la normatividad aplicable</w:t>
      </w:r>
      <w:r w:rsidRPr="00520DAC">
        <w:rPr>
          <w:rFonts w:ascii="Palatino Linotype" w:hAnsi="Palatino Linotype"/>
          <w:i/>
        </w:rPr>
        <w:t>;</w:t>
      </w:r>
    </w:p>
    <w:p w14:paraId="6E54A14F" w14:textId="77777777" w:rsidR="00947D9B" w:rsidRPr="00520DAC" w:rsidRDefault="00947D9B" w:rsidP="00947D9B">
      <w:pPr>
        <w:pStyle w:val="Prrafodelista"/>
        <w:ind w:left="567" w:right="567"/>
        <w:jc w:val="both"/>
        <w:rPr>
          <w:rFonts w:ascii="Palatino Linotype" w:hAnsi="Palatino Linotype"/>
          <w:i/>
        </w:rPr>
      </w:pPr>
      <w:r w:rsidRPr="00520DAC">
        <w:rPr>
          <w:rFonts w:ascii="Palatino Linotype" w:hAnsi="Palatino Linotype"/>
          <w:i/>
        </w:rPr>
        <w:t>(…)”</w:t>
      </w:r>
    </w:p>
    <w:p w14:paraId="3FBD37A7" w14:textId="77777777" w:rsidR="00947D9B" w:rsidRPr="00520DAC" w:rsidRDefault="00947D9B" w:rsidP="00947D9B">
      <w:pPr>
        <w:pStyle w:val="Prrafodelista"/>
        <w:spacing w:line="360" w:lineRule="auto"/>
        <w:ind w:left="567" w:right="567"/>
        <w:jc w:val="both"/>
        <w:rPr>
          <w:rFonts w:ascii="Palatino Linotype" w:hAnsi="Palatino Linotype"/>
        </w:rPr>
      </w:pPr>
      <w:r w:rsidRPr="00520DAC">
        <w:rPr>
          <w:rFonts w:ascii="Palatino Linotype" w:hAnsi="Palatino Linotype"/>
        </w:rPr>
        <w:t>(Énfasis Añadido)</w:t>
      </w:r>
    </w:p>
    <w:p w14:paraId="590CE77F" w14:textId="77777777" w:rsidR="00947D9B" w:rsidRPr="00520DAC" w:rsidRDefault="00947D9B" w:rsidP="00947D9B">
      <w:pPr>
        <w:spacing w:line="360" w:lineRule="auto"/>
        <w:ind w:right="567"/>
        <w:jc w:val="both"/>
        <w:rPr>
          <w:rFonts w:ascii="Palatino Linotype" w:hAnsi="Palatino Linotype"/>
          <w:i/>
        </w:rPr>
      </w:pPr>
    </w:p>
    <w:p w14:paraId="5F19C734" w14:textId="2D3F3800" w:rsidR="00947D9B" w:rsidRPr="00520DAC" w:rsidRDefault="00947D9B" w:rsidP="00947D9B">
      <w:pPr>
        <w:pStyle w:val="Prrafodelista"/>
        <w:numPr>
          <w:ilvl w:val="0"/>
          <w:numId w:val="7"/>
        </w:numPr>
        <w:spacing w:line="360" w:lineRule="auto"/>
        <w:ind w:left="0" w:firstLine="0"/>
        <w:jc w:val="both"/>
        <w:rPr>
          <w:rFonts w:ascii="Palatino Linotype" w:hAnsi="Palatino Linotype"/>
          <w:lang w:val="es-ES_tradnl"/>
        </w:rPr>
      </w:pPr>
      <w:r w:rsidRPr="00520DAC">
        <w:rPr>
          <w:rFonts w:ascii="Palatino Linotype" w:hAnsi="Palatino Linotype"/>
          <w:lang w:val="es-ES_tradnl"/>
        </w:rPr>
        <w:t>Luego entonces, 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7AFC0E72" w14:textId="77777777" w:rsidR="00947D9B" w:rsidRPr="00520DAC" w:rsidRDefault="00947D9B" w:rsidP="00947D9B">
      <w:pPr>
        <w:spacing w:line="360" w:lineRule="auto"/>
        <w:contextualSpacing/>
        <w:jc w:val="both"/>
        <w:rPr>
          <w:rFonts w:ascii="Palatino Linotype" w:hAnsi="Palatino Linotype"/>
          <w:lang w:val="es-ES_tradnl" w:eastAsia="es-ES"/>
        </w:rPr>
      </w:pPr>
    </w:p>
    <w:p w14:paraId="32C33595" w14:textId="77777777" w:rsidR="00947D9B" w:rsidRPr="00520DAC" w:rsidRDefault="00947D9B" w:rsidP="00947D9B">
      <w:pPr>
        <w:pStyle w:val="Prrafodelista"/>
        <w:numPr>
          <w:ilvl w:val="0"/>
          <w:numId w:val="7"/>
        </w:numPr>
        <w:spacing w:line="360" w:lineRule="auto"/>
        <w:ind w:left="0" w:firstLine="0"/>
        <w:jc w:val="both"/>
        <w:rPr>
          <w:rFonts w:ascii="Palatino Linotype" w:hAnsi="Palatino Linotype"/>
          <w:lang w:val="es-ES_tradnl"/>
        </w:rPr>
      </w:pPr>
      <w:r w:rsidRPr="00520DAC">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05EB6CE0" w14:textId="77777777" w:rsidR="00947D9B" w:rsidRPr="00520DAC" w:rsidRDefault="00947D9B" w:rsidP="00947D9B">
      <w:pPr>
        <w:spacing w:line="360" w:lineRule="auto"/>
        <w:contextualSpacing/>
        <w:jc w:val="both"/>
        <w:rPr>
          <w:rFonts w:ascii="Palatino Linotype" w:hAnsi="Palatino Linotype"/>
          <w:lang w:val="es-ES_tradnl" w:eastAsia="es-ES"/>
        </w:rPr>
      </w:pPr>
    </w:p>
    <w:p w14:paraId="33BC7563" w14:textId="77777777" w:rsidR="00947D9B" w:rsidRPr="00520DAC" w:rsidRDefault="00947D9B" w:rsidP="00947D9B">
      <w:pPr>
        <w:pStyle w:val="Prrafodelista"/>
        <w:numPr>
          <w:ilvl w:val="0"/>
          <w:numId w:val="7"/>
        </w:numPr>
        <w:spacing w:line="360" w:lineRule="auto"/>
        <w:ind w:left="0" w:firstLine="0"/>
        <w:jc w:val="both"/>
        <w:rPr>
          <w:rFonts w:ascii="Palatino Linotype" w:hAnsi="Palatino Linotype"/>
          <w:lang w:val="es-ES_tradnl"/>
        </w:rPr>
      </w:pPr>
      <w:r w:rsidRPr="00520DAC">
        <w:rPr>
          <w:rFonts w:ascii="Palatino Linotype" w:hAnsi="Palatino Linotype"/>
          <w:lang w:val="es-ES_tradnl"/>
        </w:rPr>
        <w:t>Es conveniente señalar la fracción X, del artículo 36, de la Ley de Transparencia y Acceso a la Información Pública del Estado de México y Municipios, que establece:</w:t>
      </w:r>
    </w:p>
    <w:p w14:paraId="5FF030A7" w14:textId="77777777" w:rsidR="00947D9B" w:rsidRPr="00520DAC" w:rsidRDefault="00947D9B" w:rsidP="00947D9B">
      <w:pPr>
        <w:spacing w:line="360" w:lineRule="auto"/>
        <w:contextualSpacing/>
        <w:jc w:val="both"/>
        <w:rPr>
          <w:rFonts w:ascii="Palatino Linotype" w:hAnsi="Palatino Linotype"/>
          <w:lang w:val="es-ES_tradnl" w:eastAsia="es-ES"/>
        </w:rPr>
      </w:pPr>
    </w:p>
    <w:p w14:paraId="1C8760C5" w14:textId="77777777" w:rsidR="00947D9B" w:rsidRPr="00520DAC" w:rsidRDefault="00947D9B" w:rsidP="00947D9B">
      <w:pPr>
        <w:ind w:left="567" w:right="567"/>
        <w:contextualSpacing/>
        <w:jc w:val="both"/>
        <w:rPr>
          <w:rFonts w:ascii="Palatino Linotype" w:hAnsi="Palatino Linotype"/>
          <w:i/>
          <w:lang w:val="es-ES_tradnl" w:eastAsia="es-ES"/>
        </w:rPr>
      </w:pPr>
      <w:r w:rsidRPr="00520DAC">
        <w:rPr>
          <w:rFonts w:ascii="Palatino Linotype" w:hAnsi="Palatino Linotype"/>
          <w:i/>
          <w:lang w:val="es-ES_tradnl" w:eastAsia="es-ES"/>
        </w:rPr>
        <w:t>“</w:t>
      </w:r>
      <w:r w:rsidRPr="00520DAC">
        <w:rPr>
          <w:rFonts w:ascii="Palatino Linotype" w:hAnsi="Palatino Linotype"/>
          <w:b/>
          <w:i/>
          <w:lang w:val="es-ES_tradnl" w:eastAsia="es-ES"/>
        </w:rPr>
        <w:t>Artículo 36.</w:t>
      </w:r>
      <w:r w:rsidRPr="00520DAC">
        <w:rPr>
          <w:rFonts w:ascii="Palatino Linotype" w:hAnsi="Palatino Linotype"/>
          <w:i/>
          <w:lang w:val="es-ES_tradnl" w:eastAsia="es-ES"/>
        </w:rPr>
        <w:t xml:space="preserve"> El Instituto tendrá, en el ámbito de su competencia, las siguientes atribuciones:</w:t>
      </w:r>
    </w:p>
    <w:p w14:paraId="109820D7" w14:textId="77777777" w:rsidR="00947D9B" w:rsidRPr="00520DAC" w:rsidRDefault="00947D9B" w:rsidP="00947D9B">
      <w:pPr>
        <w:ind w:left="567" w:right="567"/>
        <w:contextualSpacing/>
        <w:jc w:val="both"/>
        <w:rPr>
          <w:rFonts w:ascii="Palatino Linotype" w:hAnsi="Palatino Linotype"/>
          <w:i/>
          <w:lang w:val="es-ES_tradnl" w:eastAsia="es-ES"/>
        </w:rPr>
      </w:pPr>
      <w:r w:rsidRPr="00520DAC">
        <w:rPr>
          <w:rFonts w:ascii="Palatino Linotype" w:hAnsi="Palatino Linotype"/>
          <w:i/>
          <w:lang w:val="es-ES_tradnl" w:eastAsia="es-ES"/>
        </w:rPr>
        <w:lastRenderedPageBreak/>
        <w:t>(…)</w:t>
      </w:r>
    </w:p>
    <w:p w14:paraId="37307F38" w14:textId="77777777" w:rsidR="00947D9B" w:rsidRPr="00520DAC" w:rsidRDefault="00947D9B" w:rsidP="00947D9B">
      <w:pPr>
        <w:ind w:left="567" w:right="567"/>
        <w:contextualSpacing/>
        <w:jc w:val="both"/>
        <w:rPr>
          <w:rFonts w:ascii="Palatino Linotype" w:hAnsi="Palatino Linotype"/>
          <w:i/>
          <w:lang w:val="es-ES_tradnl" w:eastAsia="es-ES"/>
        </w:rPr>
      </w:pPr>
      <w:r w:rsidRPr="00520DAC">
        <w:rPr>
          <w:rFonts w:ascii="Palatino Linotype" w:hAnsi="Palatino Linotype"/>
          <w:i/>
          <w:lang w:val="es-ES_tradnl" w:eastAsia="es-ES"/>
        </w:rPr>
        <w:t>X. Hacer del conocimiento del órgano de control interno o equivalente de cada Sujeto Obligado las infracciones a esta Ley; “</w:t>
      </w:r>
    </w:p>
    <w:p w14:paraId="5A8D5A23" w14:textId="77777777" w:rsidR="00947D9B" w:rsidRPr="00520DAC" w:rsidRDefault="00947D9B" w:rsidP="00947D9B">
      <w:pPr>
        <w:ind w:left="567" w:right="567"/>
        <w:contextualSpacing/>
        <w:jc w:val="both"/>
        <w:rPr>
          <w:rFonts w:ascii="Palatino Linotype" w:hAnsi="Palatino Linotype"/>
          <w:i/>
          <w:lang w:val="es-ES_tradnl" w:eastAsia="es-ES"/>
        </w:rPr>
      </w:pPr>
      <w:r w:rsidRPr="00520DAC">
        <w:rPr>
          <w:rFonts w:ascii="Palatino Linotype" w:hAnsi="Palatino Linotype"/>
          <w:i/>
          <w:lang w:val="es-ES_tradnl" w:eastAsia="es-ES"/>
        </w:rPr>
        <w:t>(…)”</w:t>
      </w:r>
    </w:p>
    <w:p w14:paraId="7BC7E5E6" w14:textId="77777777" w:rsidR="00947D9B" w:rsidRPr="00520DAC" w:rsidRDefault="00947D9B" w:rsidP="00947D9B">
      <w:pPr>
        <w:ind w:left="567" w:right="567"/>
        <w:contextualSpacing/>
        <w:jc w:val="both"/>
        <w:rPr>
          <w:rFonts w:ascii="Palatino Linotype" w:hAnsi="Palatino Linotype"/>
          <w:lang w:val="es-ES_tradnl" w:eastAsia="es-ES"/>
        </w:rPr>
      </w:pPr>
      <w:r w:rsidRPr="00520DAC">
        <w:rPr>
          <w:rFonts w:ascii="Palatino Linotype" w:hAnsi="Palatino Linotype"/>
          <w:lang w:val="es-ES_tradnl" w:eastAsia="es-ES"/>
        </w:rPr>
        <w:t>(Énfasis Añadido)</w:t>
      </w:r>
    </w:p>
    <w:p w14:paraId="3ECBAC0E" w14:textId="77777777" w:rsidR="00947D9B" w:rsidRPr="00520DAC" w:rsidRDefault="00947D9B" w:rsidP="00947D9B">
      <w:pPr>
        <w:spacing w:line="360" w:lineRule="auto"/>
        <w:contextualSpacing/>
        <w:jc w:val="both"/>
        <w:rPr>
          <w:rFonts w:ascii="Palatino Linotype" w:eastAsia="MS Mincho" w:hAnsi="Palatino Linotype" w:cs="Arial"/>
          <w:lang w:val="es-ES_tradnl" w:eastAsia="es-ES"/>
        </w:rPr>
      </w:pPr>
    </w:p>
    <w:p w14:paraId="26946689" w14:textId="77777777" w:rsidR="00947D9B" w:rsidRPr="00520DAC" w:rsidRDefault="00947D9B" w:rsidP="00947D9B">
      <w:pPr>
        <w:pStyle w:val="Prrafodelista"/>
        <w:numPr>
          <w:ilvl w:val="0"/>
          <w:numId w:val="7"/>
        </w:numPr>
        <w:spacing w:line="360" w:lineRule="auto"/>
        <w:ind w:left="0" w:firstLine="0"/>
        <w:jc w:val="both"/>
        <w:rPr>
          <w:rFonts w:ascii="Palatino Linotype" w:eastAsia="MS Mincho" w:hAnsi="Palatino Linotype" w:cs="Arial"/>
          <w:lang w:val="es-ES_tradnl"/>
        </w:rPr>
      </w:pPr>
      <w:r w:rsidRPr="00520DAC">
        <w:rPr>
          <w:rFonts w:ascii="Palatino Linotype" w:hAnsi="Palatino Linotype"/>
          <w:lang w:val="es-ES_tradnl"/>
        </w:rPr>
        <w:t xml:space="preserve">Asimismo, este Pleno hará del conocimiento del órgano de control de este Instituto de las infracciones en que el </w:t>
      </w:r>
      <w:r w:rsidRPr="00520DAC">
        <w:rPr>
          <w:rFonts w:ascii="Palatino Linotype" w:hAnsi="Palatino Linotype"/>
          <w:b/>
          <w:lang w:val="es-ES_tradnl"/>
        </w:rPr>
        <w:t>SUJETO OBLIGADO</w:t>
      </w:r>
      <w:r w:rsidRPr="00520DAC">
        <w:rPr>
          <w:rFonts w:ascii="Palatino Linotype" w:hAnsi="Palatino Linotype"/>
          <w:lang w:val="es-ES_tradnl"/>
        </w:rPr>
        <w:t xml:space="preserve"> incurrió, lo cual se encuentra previsto </w:t>
      </w:r>
      <w:r w:rsidRPr="00520DAC">
        <w:rPr>
          <w:rFonts w:ascii="Palatino Linotype" w:eastAsia="MS Mincho" w:hAnsi="Palatino Linotype" w:cs="Arial"/>
          <w:lang w:val="es-ES_tradnl"/>
        </w:rPr>
        <w:t>en la Ley de Transparencia Acceso a la Información Pública del Estado de México y Municipios específicamente en sus artículos 190 y 223 que señalan lo siguiente:</w:t>
      </w:r>
    </w:p>
    <w:p w14:paraId="262E5A42" w14:textId="77777777" w:rsidR="00947D9B" w:rsidRPr="00520DAC" w:rsidRDefault="00947D9B" w:rsidP="00947D9B">
      <w:pPr>
        <w:spacing w:line="360" w:lineRule="auto"/>
        <w:contextualSpacing/>
        <w:jc w:val="both"/>
        <w:rPr>
          <w:rFonts w:ascii="Palatino Linotype" w:eastAsia="MS Mincho" w:hAnsi="Palatino Linotype" w:cs="Arial"/>
          <w:lang w:val="es-ES_tradnl" w:eastAsia="es-ES"/>
        </w:rPr>
      </w:pPr>
    </w:p>
    <w:p w14:paraId="5B494A33" w14:textId="77777777" w:rsidR="00947D9B" w:rsidRPr="00520DAC" w:rsidRDefault="00947D9B" w:rsidP="00947D9B">
      <w:pPr>
        <w:ind w:left="567" w:right="567"/>
        <w:contextualSpacing/>
        <w:jc w:val="both"/>
        <w:rPr>
          <w:rFonts w:ascii="Palatino Linotype" w:hAnsi="Palatino Linotype"/>
          <w:i/>
          <w:lang w:val="es-ES_tradnl" w:eastAsia="es-ES"/>
        </w:rPr>
      </w:pPr>
      <w:r w:rsidRPr="00520DAC">
        <w:rPr>
          <w:rFonts w:ascii="Palatino Linotype" w:hAnsi="Palatino Linotype"/>
          <w:i/>
          <w:lang w:val="es-ES_tradnl" w:eastAsia="es-ES"/>
        </w:rPr>
        <w:t>“</w:t>
      </w:r>
      <w:r w:rsidRPr="00520DAC">
        <w:rPr>
          <w:rFonts w:ascii="Palatino Linotype" w:hAnsi="Palatino Linotype"/>
          <w:b/>
          <w:i/>
          <w:lang w:val="es-ES_tradnl" w:eastAsia="es-ES"/>
        </w:rPr>
        <w:t>Artículo 190.</w:t>
      </w:r>
      <w:r w:rsidRPr="00520DAC">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D541BA8" w14:textId="77777777" w:rsidR="00947D9B" w:rsidRPr="00520DAC" w:rsidRDefault="00947D9B" w:rsidP="00947D9B">
      <w:pPr>
        <w:ind w:left="567" w:right="567"/>
        <w:contextualSpacing/>
        <w:jc w:val="both"/>
        <w:rPr>
          <w:rFonts w:ascii="Palatino Linotype" w:hAnsi="Palatino Linotype"/>
          <w:i/>
          <w:lang w:val="es-ES_tradnl" w:eastAsia="es-ES"/>
        </w:rPr>
      </w:pPr>
    </w:p>
    <w:p w14:paraId="25B07785" w14:textId="77777777" w:rsidR="00947D9B" w:rsidRPr="00520DAC" w:rsidRDefault="00947D9B" w:rsidP="00947D9B">
      <w:pPr>
        <w:ind w:left="567" w:right="567"/>
        <w:contextualSpacing/>
        <w:jc w:val="both"/>
        <w:rPr>
          <w:rFonts w:ascii="Palatino Linotype" w:eastAsiaTheme="minorEastAsia" w:hAnsi="Palatino Linotype"/>
          <w:i/>
          <w:lang w:val="es-ES_tradnl" w:eastAsia="es-ES"/>
        </w:rPr>
      </w:pPr>
      <w:r w:rsidRPr="00520DAC">
        <w:rPr>
          <w:rFonts w:ascii="Palatino Linotype" w:hAnsi="Palatino Linotype"/>
          <w:b/>
          <w:i/>
          <w:lang w:val="es-ES_tradnl" w:eastAsia="es-ES"/>
        </w:rPr>
        <w:t>Artículo 223.</w:t>
      </w:r>
      <w:r w:rsidRPr="00520DAC">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20DAC">
        <w:rPr>
          <w:rFonts w:ascii="Palatino Linotype" w:eastAsiaTheme="minorEastAsia" w:hAnsi="Palatino Linotype"/>
          <w:i/>
          <w:lang w:val="es-ES_tradnl" w:eastAsia="es-ES"/>
        </w:rPr>
        <w:t xml:space="preserve"> (De Acuerdo al Decreto N°207, Publicado el 30 de mayo de 2017)</w:t>
      </w:r>
    </w:p>
    <w:p w14:paraId="7DE5FFDB" w14:textId="77777777" w:rsidR="00947D9B" w:rsidRPr="00520DAC" w:rsidRDefault="00947D9B" w:rsidP="00947D9B">
      <w:pPr>
        <w:ind w:left="567" w:right="567"/>
        <w:contextualSpacing/>
        <w:jc w:val="both"/>
        <w:rPr>
          <w:rFonts w:ascii="Palatino Linotype" w:eastAsiaTheme="minorEastAsia" w:hAnsi="Palatino Linotype"/>
          <w:i/>
          <w:lang w:val="es-ES_tradnl" w:eastAsia="es-ES"/>
        </w:rPr>
      </w:pPr>
      <w:r w:rsidRPr="00520DAC">
        <w:rPr>
          <w:rFonts w:ascii="Palatino Linotype" w:eastAsiaTheme="minorEastAsia" w:hAnsi="Palatino Linotype"/>
          <w:i/>
          <w:lang w:val="es-ES_tradnl" w:eastAsia="es-ES"/>
        </w:rPr>
        <w:t>(…)”</w:t>
      </w:r>
    </w:p>
    <w:p w14:paraId="7B956CE4" w14:textId="77777777" w:rsidR="00947D9B" w:rsidRPr="00520DAC" w:rsidRDefault="00947D9B" w:rsidP="00947D9B">
      <w:pPr>
        <w:ind w:left="567" w:right="567"/>
        <w:contextualSpacing/>
        <w:jc w:val="both"/>
        <w:rPr>
          <w:rFonts w:ascii="Palatino Linotype" w:eastAsiaTheme="minorEastAsia" w:hAnsi="Palatino Linotype"/>
          <w:lang w:val="es-ES_tradnl" w:eastAsia="es-ES"/>
        </w:rPr>
      </w:pPr>
      <w:r w:rsidRPr="00520DAC">
        <w:rPr>
          <w:rFonts w:ascii="Palatino Linotype" w:eastAsiaTheme="minorEastAsia" w:hAnsi="Palatino Linotype"/>
          <w:lang w:val="es-ES_tradnl" w:eastAsia="es-ES"/>
        </w:rPr>
        <w:t>(Énfasis Añadido)</w:t>
      </w:r>
    </w:p>
    <w:p w14:paraId="2E7F5C3E" w14:textId="77777777" w:rsidR="00947D9B" w:rsidRPr="00520DAC" w:rsidRDefault="00947D9B" w:rsidP="00947D9B">
      <w:pPr>
        <w:spacing w:line="360" w:lineRule="auto"/>
        <w:ind w:left="567" w:right="567"/>
        <w:contextualSpacing/>
        <w:jc w:val="both"/>
        <w:rPr>
          <w:rFonts w:ascii="Palatino Linotype" w:eastAsiaTheme="minorEastAsia" w:hAnsi="Palatino Linotype"/>
          <w:lang w:val="es-ES_tradnl" w:eastAsia="es-ES"/>
        </w:rPr>
      </w:pPr>
    </w:p>
    <w:p w14:paraId="67028246" w14:textId="77777777" w:rsidR="00947D9B" w:rsidRPr="00520DAC" w:rsidRDefault="00947D9B" w:rsidP="00947D9B">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520DAC">
        <w:rPr>
          <w:rFonts w:ascii="Palatino Linotype" w:eastAsiaTheme="minorEastAsia" w:hAnsi="Palatino Linotype" w:cs="Arial"/>
          <w:lang w:val="es-ES_tradnl"/>
        </w:rPr>
        <w:t xml:space="preserve">En </w:t>
      </w:r>
      <w:r w:rsidRPr="00520DAC">
        <w:rPr>
          <w:rFonts w:ascii="Palatino Linotype" w:hAnsi="Palatino Linotype"/>
          <w:lang w:val="es-ES_tradnl"/>
        </w:rPr>
        <w:t>consecuencia</w:t>
      </w:r>
      <w:r w:rsidRPr="00520DAC">
        <w:rPr>
          <w:rFonts w:ascii="Palatino Linotype" w:eastAsiaTheme="minorEastAsia" w:hAnsi="Palatino Linotype" w:cs="Arial"/>
          <w:lang w:val="es-ES_tradnl"/>
        </w:rPr>
        <w:t xml:space="preserve"> el recurso de revisión consiste en una garantía secundaria</w:t>
      </w:r>
      <w:r w:rsidRPr="00520DAC">
        <w:rPr>
          <w:rFonts w:ascii="Palatino Linotype" w:eastAsiaTheme="minorEastAsia" w:hAnsi="Palatino Linotype" w:cs="Arial"/>
          <w:i/>
          <w:lang w:val="es-ES_tradnl"/>
        </w:rPr>
        <w:t xml:space="preserve"> de la anulabilidad de los actos inválidos y de la responsabilidad de los actos ilícitos, que </w:t>
      </w:r>
      <w:r w:rsidRPr="00520DAC">
        <w:rPr>
          <w:rFonts w:ascii="Palatino Linotype" w:eastAsiaTheme="minorEastAsia" w:hAnsi="Palatino Linotype" w:cs="Arial"/>
          <w:i/>
          <w:lang w:val="es-ES_tradnl"/>
        </w:rPr>
        <w:lastRenderedPageBreak/>
        <w:t>constituyen las desobediencias de sus garantías primarias</w:t>
      </w:r>
      <w:r w:rsidRPr="00520DAC">
        <w:rPr>
          <w:rFonts w:ascii="Palatino Linotype" w:eastAsiaTheme="minorEastAsia" w:hAnsi="Palatino Linotype" w:cs="Arial"/>
          <w:vertAlign w:val="superscript"/>
          <w:lang w:val="es-ES_tradnl"/>
        </w:rPr>
        <w:footnoteReference w:id="6"/>
      </w:r>
      <w:r w:rsidRPr="00520DAC">
        <w:rPr>
          <w:rFonts w:ascii="Palatino Linotype" w:eastAsiaTheme="minorEastAsia" w:hAnsi="Palatino Linotype" w:cs="Arial"/>
          <w:lang w:val="es-ES_tradnl"/>
        </w:rPr>
        <w:t xml:space="preserve"> , esto refiere que, ante la falta de respuesta por parte del </w:t>
      </w:r>
      <w:r w:rsidRPr="00520DAC">
        <w:rPr>
          <w:rFonts w:ascii="Palatino Linotype" w:eastAsiaTheme="minorEastAsia" w:hAnsi="Palatino Linotype" w:cs="Arial"/>
          <w:b/>
          <w:lang w:val="es-ES_tradnl"/>
        </w:rPr>
        <w:t>SUJETO OBLIGADO</w:t>
      </w:r>
      <w:r w:rsidRPr="00520DAC">
        <w:rPr>
          <w:rFonts w:ascii="Palatino Linotype" w:eastAsiaTheme="minorEastAsia" w:hAnsi="Palatino Linotype" w:cs="Arial"/>
          <w:lang w:val="es-ES_tradnl"/>
        </w:rPr>
        <w:t xml:space="preserve">, </w:t>
      </w:r>
      <w:r w:rsidRPr="00520DAC">
        <w:rPr>
          <w:rFonts w:ascii="Palatino Linotype" w:eastAsiaTheme="minorEastAsia" w:hAnsi="Palatino Linotype" w:cs="Arial"/>
          <w:b/>
          <w:lang w:val="es-ES_tradnl"/>
        </w:rPr>
        <w:t>EL RECURRENTE</w:t>
      </w:r>
      <w:r w:rsidRPr="00520DAC">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0CBFA7DE" w14:textId="77777777" w:rsidR="00947D9B" w:rsidRPr="00520DAC" w:rsidRDefault="00947D9B" w:rsidP="002A467E">
      <w:pPr>
        <w:pStyle w:val="Prrafodelista"/>
        <w:spacing w:line="360" w:lineRule="auto"/>
        <w:ind w:left="0"/>
        <w:jc w:val="both"/>
        <w:rPr>
          <w:rFonts w:ascii="Palatino Linotype" w:hAnsi="Palatino Linotype"/>
          <w:color w:val="000000" w:themeColor="text1"/>
        </w:rPr>
      </w:pPr>
    </w:p>
    <w:p w14:paraId="076DF0FA" w14:textId="77777777" w:rsidR="00214A4F" w:rsidRPr="00520DAC" w:rsidRDefault="00214A4F" w:rsidP="00214A4F">
      <w:pPr>
        <w:pStyle w:val="Prrafodelista"/>
        <w:numPr>
          <w:ilvl w:val="0"/>
          <w:numId w:val="7"/>
        </w:numPr>
        <w:spacing w:line="360" w:lineRule="auto"/>
        <w:ind w:left="0" w:firstLine="0"/>
        <w:jc w:val="both"/>
        <w:rPr>
          <w:rFonts w:ascii="Palatino Linotype" w:eastAsia="MS Mincho" w:hAnsi="Palatino Linotype" w:cstheme="majorBidi"/>
        </w:rPr>
      </w:pPr>
      <w:r w:rsidRPr="00520DAC">
        <w:rPr>
          <w:rFonts w:ascii="Palatino Linotype" w:hAnsi="Palatino Linotype" w:cs="Arial"/>
        </w:rPr>
        <w:t xml:space="preserve">Por lo anteriormente expuesto y fundado, este </w:t>
      </w:r>
      <w:r w:rsidRPr="00520DAC">
        <w:rPr>
          <w:rFonts w:ascii="Palatino Linotype" w:hAnsi="Palatino Linotype" w:cs="Arial"/>
          <w:b/>
        </w:rPr>
        <w:t>ÓRGANO GARANTE</w:t>
      </w:r>
      <w:r w:rsidRPr="00520DAC">
        <w:rPr>
          <w:rFonts w:ascii="Palatino Linotype" w:hAnsi="Palatino Linotype" w:cs="Arial"/>
        </w:rPr>
        <w:t xml:space="preserve"> emite los siguientes:</w:t>
      </w:r>
    </w:p>
    <w:p w14:paraId="0DD5A2E4" w14:textId="7AE9D5AC" w:rsidR="001A771B" w:rsidRPr="00520DAC" w:rsidRDefault="001A771B" w:rsidP="001A771B">
      <w:pPr>
        <w:spacing w:line="360" w:lineRule="auto"/>
        <w:jc w:val="both"/>
        <w:rPr>
          <w:rFonts w:ascii="Palatino Linotype" w:eastAsia="MS Mincho" w:hAnsi="Palatino Linotype" w:cstheme="majorBidi"/>
        </w:rPr>
      </w:pPr>
    </w:p>
    <w:p w14:paraId="4D4597C9" w14:textId="77777777" w:rsidR="00CC03B6" w:rsidRPr="00520DAC" w:rsidRDefault="00CC03B6" w:rsidP="00D90562">
      <w:pPr>
        <w:pStyle w:val="Ttulo1"/>
        <w:spacing w:before="0" w:line="360" w:lineRule="auto"/>
        <w:jc w:val="center"/>
        <w:rPr>
          <w:rFonts w:ascii="Palatino Linotype" w:eastAsia="Calibri" w:hAnsi="Palatino Linotype"/>
          <w:b/>
          <w:color w:val="000000" w:themeColor="text1"/>
          <w:sz w:val="24"/>
          <w:szCs w:val="24"/>
          <w:lang w:val="es-ES"/>
        </w:rPr>
      </w:pPr>
      <w:bookmarkStart w:id="25" w:name="_Toc504500693"/>
      <w:bookmarkStart w:id="26" w:name="_Toc534742545"/>
      <w:bookmarkStart w:id="27" w:name="_Toc2248738"/>
      <w:bookmarkStart w:id="28" w:name="_Toc34819440"/>
      <w:bookmarkStart w:id="29" w:name="_Toc51259595"/>
      <w:bookmarkStart w:id="30" w:name="_Toc52472147"/>
      <w:bookmarkStart w:id="31" w:name="_Toc63932077"/>
      <w:bookmarkStart w:id="32" w:name="_Toc81401525"/>
      <w:r w:rsidRPr="00520DAC">
        <w:rPr>
          <w:rFonts w:ascii="Palatino Linotype" w:eastAsia="Calibri" w:hAnsi="Palatino Linotype"/>
          <w:b/>
          <w:color w:val="000000" w:themeColor="text1"/>
          <w:sz w:val="24"/>
          <w:szCs w:val="24"/>
          <w:lang w:val="es-ES"/>
        </w:rPr>
        <w:t>R E S O L U T I V O S</w:t>
      </w:r>
      <w:bookmarkEnd w:id="25"/>
      <w:bookmarkEnd w:id="26"/>
      <w:bookmarkEnd w:id="27"/>
      <w:bookmarkEnd w:id="28"/>
      <w:bookmarkEnd w:id="29"/>
      <w:bookmarkEnd w:id="30"/>
      <w:bookmarkEnd w:id="31"/>
      <w:bookmarkEnd w:id="32"/>
      <w:r w:rsidRPr="00520DAC">
        <w:rPr>
          <w:rFonts w:ascii="Palatino Linotype" w:eastAsia="Calibri" w:hAnsi="Palatino Linotype"/>
          <w:b/>
          <w:color w:val="000000" w:themeColor="text1"/>
          <w:sz w:val="24"/>
          <w:szCs w:val="24"/>
          <w:lang w:val="es-ES"/>
        </w:rPr>
        <w:t xml:space="preserve"> </w:t>
      </w:r>
    </w:p>
    <w:p w14:paraId="6FE75A41" w14:textId="77777777" w:rsidR="00214A4F" w:rsidRPr="00520DAC" w:rsidRDefault="00214A4F" w:rsidP="00214A4F">
      <w:pPr>
        <w:rPr>
          <w:rFonts w:eastAsia="Calibri"/>
          <w:lang w:val="es-ES" w:eastAsia="es-ES"/>
        </w:rPr>
      </w:pPr>
    </w:p>
    <w:p w14:paraId="4FC3F09A" w14:textId="43124EC9" w:rsidR="00214A4F" w:rsidRPr="00520DAC" w:rsidRDefault="00214A4F" w:rsidP="00214A4F">
      <w:pPr>
        <w:spacing w:line="360" w:lineRule="auto"/>
        <w:jc w:val="both"/>
        <w:rPr>
          <w:rFonts w:ascii="Palatino Linotype" w:eastAsiaTheme="minorEastAsia" w:hAnsi="Palatino Linotype" w:cs="Arial"/>
          <w:bCs/>
          <w:lang w:val="es-ES_tradnl"/>
        </w:rPr>
      </w:pPr>
      <w:r w:rsidRPr="00520DAC">
        <w:rPr>
          <w:rFonts w:ascii="Palatino Linotype" w:hAnsi="Palatino Linotype" w:cs="Arial"/>
          <w:b/>
          <w:lang w:val="es-ES_tradnl" w:eastAsia="es-ES"/>
        </w:rPr>
        <w:t xml:space="preserve">PRIMERO. </w:t>
      </w:r>
      <w:r w:rsidRPr="00520DAC">
        <w:rPr>
          <w:rFonts w:ascii="Palatino Linotype" w:hAnsi="Palatino Linotype" w:cs="Arial"/>
          <w:lang w:val="es-ES_tradnl" w:eastAsia="es-ES"/>
        </w:rPr>
        <w:t>Resultan fundadas las</w:t>
      </w:r>
      <w:r w:rsidRPr="00520DAC">
        <w:rPr>
          <w:rFonts w:ascii="Palatino Linotype" w:hAnsi="Palatino Linotype" w:cs="Arial"/>
          <w:b/>
          <w:lang w:val="es-ES_tradnl" w:eastAsia="es-ES"/>
        </w:rPr>
        <w:t xml:space="preserve"> </w:t>
      </w:r>
      <w:r w:rsidRPr="00520DAC">
        <w:rPr>
          <w:rFonts w:ascii="Palatino Linotype" w:hAnsi="Palatino Linotype" w:cs="Arial"/>
          <w:lang w:val="es-ES" w:eastAsia="es-ES"/>
        </w:rPr>
        <w:t>razones y motivos de inconformidad hechos valer en el</w:t>
      </w:r>
      <w:r w:rsidR="00947D9B" w:rsidRPr="00520DAC">
        <w:rPr>
          <w:rFonts w:ascii="Palatino Linotype" w:hAnsi="Palatino Linotype" w:cs="Arial"/>
          <w:lang w:val="es-ES" w:eastAsia="es-ES"/>
        </w:rPr>
        <w:t xml:space="preserve"> R</w:t>
      </w:r>
      <w:r w:rsidRPr="00520DAC">
        <w:rPr>
          <w:rFonts w:ascii="Palatino Linotype" w:hAnsi="Palatino Linotype" w:cs="Arial"/>
          <w:lang w:val="es-ES" w:eastAsia="es-ES"/>
        </w:rPr>
        <w:t>ecurso</w:t>
      </w:r>
      <w:r w:rsidR="00947D9B" w:rsidRPr="00520DAC">
        <w:rPr>
          <w:rFonts w:ascii="Palatino Linotype" w:hAnsi="Palatino Linotype" w:cs="Arial"/>
          <w:lang w:val="es-ES" w:eastAsia="es-ES"/>
        </w:rPr>
        <w:t xml:space="preserve"> de R</w:t>
      </w:r>
      <w:r w:rsidRPr="00520DAC">
        <w:rPr>
          <w:rFonts w:ascii="Palatino Linotype" w:hAnsi="Palatino Linotype" w:cs="Arial"/>
          <w:lang w:val="es-ES" w:eastAsia="es-ES"/>
        </w:rPr>
        <w:t>evisión</w:t>
      </w:r>
      <w:r w:rsidRPr="00520DAC">
        <w:rPr>
          <w:rFonts w:ascii="Palatino Linotype" w:hAnsi="Palatino Linotype" w:cs="Arial"/>
          <w:b/>
          <w:bCs/>
          <w:lang w:val="es-ES_tradnl" w:eastAsia="es-ES"/>
        </w:rPr>
        <w:t xml:space="preserve"> </w:t>
      </w:r>
      <w:r w:rsidRPr="00520DAC">
        <w:rPr>
          <w:rFonts w:ascii="Palatino Linotype" w:eastAsiaTheme="minorHAnsi" w:hAnsi="Palatino Linotype" w:cs="AppleSystemUIFontBold"/>
          <w:b/>
          <w:bCs/>
          <w:lang w:val="es-ES_tradnl" w:eastAsia="en-US"/>
        </w:rPr>
        <w:t xml:space="preserve">00153/INFOEM/IP/RR/2023 </w:t>
      </w:r>
      <w:r w:rsidRPr="00520DAC">
        <w:rPr>
          <w:rFonts w:ascii="Palatino Linotype" w:eastAsiaTheme="minorHAnsi" w:hAnsi="Palatino Linotype" w:cs="AppleSystemUIFontBold"/>
          <w:bCs/>
          <w:lang w:val="es-ES_tradnl" w:eastAsia="en-US"/>
        </w:rPr>
        <w:t xml:space="preserve">en </w:t>
      </w:r>
      <w:r w:rsidRPr="00520DAC">
        <w:rPr>
          <w:rFonts w:ascii="Palatino Linotype" w:eastAsiaTheme="minorEastAsia" w:hAnsi="Palatino Linotype" w:cs="Arial"/>
          <w:bCs/>
          <w:lang w:val="es-ES_tradnl"/>
        </w:rPr>
        <w:t xml:space="preserve">términos de los </w:t>
      </w:r>
      <w:r w:rsidRPr="00520DAC">
        <w:rPr>
          <w:rFonts w:ascii="Palatino Linotype" w:eastAsiaTheme="minorEastAsia" w:hAnsi="Palatino Linotype" w:cs="Arial"/>
          <w:b/>
          <w:bCs/>
          <w:lang w:val="es-ES_tradnl"/>
        </w:rPr>
        <w:t xml:space="preserve">Considerandos Cuarto y </w:t>
      </w:r>
      <w:r w:rsidR="00947D9B" w:rsidRPr="00520DAC">
        <w:rPr>
          <w:rFonts w:ascii="Palatino Linotype" w:eastAsiaTheme="minorEastAsia" w:hAnsi="Palatino Linotype" w:cs="Arial"/>
          <w:b/>
          <w:bCs/>
          <w:lang w:val="es-ES_tradnl"/>
        </w:rPr>
        <w:t>Quinto</w:t>
      </w:r>
      <w:r w:rsidRPr="00520DAC">
        <w:rPr>
          <w:rFonts w:ascii="Palatino Linotype" w:eastAsiaTheme="minorEastAsia" w:hAnsi="Palatino Linotype" w:cs="Arial"/>
          <w:b/>
          <w:bCs/>
          <w:lang w:val="es-ES_tradnl"/>
        </w:rPr>
        <w:t xml:space="preserve"> </w:t>
      </w:r>
      <w:r w:rsidRPr="00520DAC">
        <w:rPr>
          <w:rFonts w:ascii="Palatino Linotype" w:eastAsiaTheme="minorEastAsia" w:hAnsi="Palatino Linotype" w:cs="Arial"/>
          <w:bCs/>
          <w:lang w:val="es-ES_tradnl"/>
        </w:rPr>
        <w:t>de la presente resolución.</w:t>
      </w:r>
    </w:p>
    <w:p w14:paraId="1287E2CD" w14:textId="77777777" w:rsidR="00947D9B" w:rsidRPr="00520DAC" w:rsidRDefault="00947D9B" w:rsidP="00214A4F">
      <w:pPr>
        <w:spacing w:line="360" w:lineRule="auto"/>
        <w:jc w:val="both"/>
        <w:rPr>
          <w:rFonts w:ascii="Palatino Linotype" w:eastAsiaTheme="minorEastAsia" w:hAnsi="Palatino Linotype" w:cs="Arial"/>
          <w:bCs/>
          <w:lang w:val="es-ES_tradnl"/>
        </w:rPr>
      </w:pPr>
    </w:p>
    <w:p w14:paraId="259B77A0" w14:textId="558D6F0C" w:rsidR="00214A4F" w:rsidRPr="00520DAC" w:rsidRDefault="00214A4F" w:rsidP="00214A4F">
      <w:pPr>
        <w:spacing w:line="360" w:lineRule="auto"/>
        <w:jc w:val="both"/>
        <w:rPr>
          <w:rFonts w:ascii="Palatino Linotype" w:eastAsia="Calibri" w:hAnsi="Palatino Linotype" w:cs="Arial"/>
          <w:b/>
          <w:lang w:val="es-ES" w:eastAsia="es-ES"/>
        </w:rPr>
      </w:pPr>
      <w:r w:rsidRPr="00520DAC">
        <w:rPr>
          <w:rFonts w:ascii="Palatino Linotype" w:eastAsia="Calibri" w:hAnsi="Palatino Linotype" w:cs="Arial"/>
          <w:b/>
          <w:bCs/>
          <w:lang w:val="es-ES" w:eastAsia="es-ES"/>
        </w:rPr>
        <w:t xml:space="preserve">SEGUNDO. </w:t>
      </w:r>
      <w:r w:rsidRPr="00520DAC">
        <w:rPr>
          <w:rFonts w:ascii="Palatino Linotype" w:eastAsia="Calibri" w:hAnsi="Palatino Linotype" w:cs="Arial"/>
          <w:lang w:val="es-ES" w:eastAsia="es-ES"/>
        </w:rPr>
        <w:t xml:space="preserve">Se </w:t>
      </w:r>
      <w:r w:rsidRPr="00520DAC">
        <w:rPr>
          <w:rFonts w:ascii="Palatino Linotype" w:eastAsia="Calibri" w:hAnsi="Palatino Linotype" w:cs="Arial"/>
          <w:b/>
          <w:lang w:val="es-ES" w:eastAsia="es-ES"/>
        </w:rPr>
        <w:t xml:space="preserve">ORDENA </w:t>
      </w:r>
      <w:r w:rsidRPr="00520DAC">
        <w:rPr>
          <w:rFonts w:ascii="Palatino Linotype" w:eastAsia="Calibri" w:hAnsi="Palatino Linotype" w:cs="Arial"/>
          <w:lang w:val="es-ES" w:eastAsia="es-ES"/>
        </w:rPr>
        <w:t xml:space="preserve">al </w:t>
      </w:r>
      <w:r w:rsidRPr="00520DAC">
        <w:rPr>
          <w:rFonts w:ascii="Palatino Linotype" w:eastAsia="MS Mincho" w:hAnsi="Palatino Linotype"/>
          <w:b/>
        </w:rPr>
        <w:t>Ayuntamiento de Temascalcingo</w:t>
      </w:r>
      <w:r w:rsidRPr="00520DAC">
        <w:rPr>
          <w:rFonts w:ascii="Palatino Linotype" w:eastAsia="Calibri" w:hAnsi="Palatino Linotype" w:cs="Arial"/>
          <w:lang w:val="es-ES"/>
        </w:rPr>
        <w:t xml:space="preserve"> </w:t>
      </w:r>
      <w:r w:rsidR="00947D9B" w:rsidRPr="00520DAC">
        <w:rPr>
          <w:rFonts w:ascii="Palatino Linotype" w:eastAsia="Calibri" w:hAnsi="Palatino Linotype" w:cs="Arial"/>
          <w:lang w:val="es-ES" w:eastAsia="es-ES"/>
        </w:rPr>
        <w:t>realizar una búsqueda exhaustiva y razonable y entregar, de ser el caso en versión pública,</w:t>
      </w:r>
      <w:r w:rsidRPr="00520DAC">
        <w:rPr>
          <w:rFonts w:ascii="Palatino Linotype" w:eastAsia="Calibri" w:hAnsi="Palatino Linotype" w:cs="Arial"/>
          <w:lang w:val="es-ES" w:eastAsia="es-ES"/>
        </w:rPr>
        <w:t xml:space="preserve"> vía </w:t>
      </w:r>
      <w:r w:rsidRPr="00520DAC">
        <w:rPr>
          <w:rFonts w:ascii="Palatino Linotype" w:eastAsia="Calibri" w:hAnsi="Palatino Linotype" w:cs="Arial"/>
          <w:lang w:val="es-ES_tradnl" w:eastAsia="es-ES"/>
        </w:rPr>
        <w:t xml:space="preserve">Sistema de Acceso a Información Mexiquense </w:t>
      </w:r>
      <w:r w:rsidRPr="00520DAC">
        <w:rPr>
          <w:rFonts w:ascii="Palatino Linotype" w:eastAsia="Calibri" w:hAnsi="Palatino Linotype" w:cs="Arial"/>
          <w:b/>
          <w:lang w:val="es-ES_tradnl" w:eastAsia="es-ES"/>
        </w:rPr>
        <w:t>(</w:t>
      </w:r>
      <w:r w:rsidRPr="00520DAC">
        <w:rPr>
          <w:rFonts w:ascii="Palatino Linotype" w:eastAsia="Calibri" w:hAnsi="Palatino Linotype" w:cs="Arial"/>
          <w:b/>
          <w:lang w:val="es-ES" w:eastAsia="es-ES"/>
        </w:rPr>
        <w:t>SAIMEX)</w:t>
      </w:r>
      <w:r w:rsidR="00947D9B" w:rsidRPr="00520DAC">
        <w:rPr>
          <w:rFonts w:ascii="Palatino Linotype" w:eastAsia="Calibri" w:hAnsi="Palatino Linotype" w:cs="Arial"/>
          <w:lang w:val="es-ES" w:eastAsia="es-ES"/>
        </w:rPr>
        <w:t>, el soporte documental donde conste o se adviertan los procedimientos de contratación de asesoría legal, contable, similar o análogo, en cualquiera de las áreas de su estructura orgánica, del 31 de noviembre de 2021 al 31 de noviembre de 2022.</w:t>
      </w:r>
    </w:p>
    <w:p w14:paraId="5848F2F1" w14:textId="77777777" w:rsidR="00214A4F" w:rsidRPr="00520DAC" w:rsidRDefault="00214A4F" w:rsidP="00214A4F">
      <w:pPr>
        <w:spacing w:line="360" w:lineRule="auto"/>
        <w:jc w:val="both"/>
        <w:rPr>
          <w:rFonts w:ascii="Palatino Linotype" w:eastAsia="Calibri" w:hAnsi="Palatino Linotype" w:cs="Arial"/>
          <w:lang w:val="es-ES" w:eastAsia="es-ES"/>
        </w:rPr>
      </w:pPr>
    </w:p>
    <w:p w14:paraId="05B48433" w14:textId="77777777" w:rsidR="00214A4F" w:rsidRPr="00520DAC" w:rsidRDefault="00214A4F" w:rsidP="00214A4F">
      <w:pPr>
        <w:spacing w:line="360" w:lineRule="auto"/>
        <w:jc w:val="both"/>
        <w:rPr>
          <w:rFonts w:ascii="Palatino Linotype" w:eastAsia="Calibri" w:hAnsi="Palatino Linotype" w:cs="Arial"/>
          <w:b/>
        </w:rPr>
      </w:pPr>
      <w:r w:rsidRPr="00520DAC">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20DAC">
        <w:rPr>
          <w:rFonts w:ascii="Palatino Linotype" w:eastAsia="Calibri" w:hAnsi="Palatino Linotype" w:cs="Arial"/>
          <w:b/>
        </w:rPr>
        <w:t>EL RECURRENTE</w:t>
      </w:r>
      <w:r w:rsidRPr="00520DAC">
        <w:rPr>
          <w:rFonts w:ascii="Palatino Linotype" w:eastAsia="Calibri" w:hAnsi="Palatino Linotype" w:cs="Arial"/>
        </w:rPr>
        <w:t>.</w:t>
      </w:r>
    </w:p>
    <w:p w14:paraId="79405CEF" w14:textId="77777777" w:rsidR="00214A4F" w:rsidRPr="00520DAC" w:rsidRDefault="00214A4F" w:rsidP="00214A4F">
      <w:pPr>
        <w:pStyle w:val="Prrafodelista"/>
        <w:spacing w:line="360" w:lineRule="auto"/>
        <w:ind w:left="1440"/>
        <w:jc w:val="both"/>
        <w:rPr>
          <w:rFonts w:ascii="Palatino Linotype" w:hAnsi="Palatino Linotype"/>
        </w:rPr>
      </w:pPr>
    </w:p>
    <w:p w14:paraId="353A36CF" w14:textId="5BF38D03" w:rsidR="00214A4F" w:rsidRPr="00520DAC" w:rsidRDefault="00214A4F" w:rsidP="00214A4F">
      <w:pPr>
        <w:spacing w:line="360" w:lineRule="auto"/>
        <w:jc w:val="both"/>
        <w:rPr>
          <w:rFonts w:ascii="Palatino Linotype" w:eastAsia="Calibri" w:hAnsi="Palatino Linotype" w:cs="Arial"/>
          <w:color w:val="000000" w:themeColor="text1"/>
        </w:rPr>
      </w:pPr>
      <w:r w:rsidRPr="00520DAC">
        <w:rPr>
          <w:rFonts w:ascii="Palatino Linotype" w:hAnsi="Palatino Linotype"/>
        </w:rPr>
        <w:t>Para el caso que la información que se ordena</w:t>
      </w:r>
      <w:r w:rsidR="00947D9B" w:rsidRPr="00520DAC">
        <w:rPr>
          <w:rFonts w:ascii="Palatino Linotype" w:hAnsi="Palatino Linotype"/>
          <w:b/>
        </w:rPr>
        <w:t>,</w:t>
      </w:r>
      <w:r w:rsidRPr="00520DAC">
        <w:rPr>
          <w:rFonts w:ascii="Palatino Linotype" w:hAnsi="Palatino Linotype"/>
          <w:b/>
        </w:rPr>
        <w:t xml:space="preserve"> </w:t>
      </w:r>
      <w:r w:rsidRPr="00520DAC">
        <w:rPr>
          <w:rFonts w:ascii="Palatino Linotype" w:eastAsia="Calibri" w:hAnsi="Palatino Linotype" w:cs="Arial"/>
          <w:color w:val="000000" w:themeColor="text1"/>
        </w:rPr>
        <w:t xml:space="preserve">no haya sido generada, poseída o administrada, el </w:t>
      </w:r>
      <w:r w:rsidRPr="00520DAC">
        <w:rPr>
          <w:rFonts w:ascii="Palatino Linotype" w:eastAsia="Calibri" w:hAnsi="Palatino Linotype" w:cs="Arial"/>
          <w:b/>
          <w:color w:val="000000" w:themeColor="text1"/>
        </w:rPr>
        <w:t>SUJETO OBLIGADO</w:t>
      </w:r>
      <w:r w:rsidRPr="00520DAC">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77503274" w14:textId="77777777" w:rsidR="00214A4F" w:rsidRPr="00520DAC" w:rsidRDefault="00214A4F" w:rsidP="00214A4F">
      <w:pPr>
        <w:spacing w:line="360" w:lineRule="auto"/>
        <w:jc w:val="both"/>
        <w:rPr>
          <w:rFonts w:ascii="Palatino Linotype" w:eastAsia="Calibri" w:hAnsi="Palatino Linotype" w:cs="Arial"/>
          <w:lang w:val="es-ES" w:eastAsia="es-ES"/>
        </w:rPr>
      </w:pPr>
    </w:p>
    <w:p w14:paraId="019CDBC6" w14:textId="77777777" w:rsidR="00214A4F" w:rsidRPr="00520DAC" w:rsidRDefault="00214A4F" w:rsidP="00214A4F">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20DAC">
        <w:rPr>
          <w:rFonts w:ascii="Palatino Linotype" w:eastAsia="Palatino Linotype" w:hAnsi="Palatino Linotype" w:cs="Palatino Linotype"/>
          <w:b/>
          <w:lang w:val="es-ES_tradnl" w:eastAsia="es-ES"/>
        </w:rPr>
        <w:t xml:space="preserve">TERCERO. Notifíquese </w:t>
      </w:r>
      <w:r w:rsidRPr="00520DAC">
        <w:rPr>
          <w:rFonts w:ascii="Palatino Linotype" w:eastAsia="Palatino Linotype" w:hAnsi="Palatino Linotype" w:cs="Palatino Linotype"/>
          <w:lang w:val="es-ES_tradnl" w:eastAsia="es-ES"/>
        </w:rPr>
        <w:t xml:space="preserve">al Titular de la Unidad de Transparencia del </w:t>
      </w:r>
      <w:r w:rsidRPr="00520DAC">
        <w:rPr>
          <w:rFonts w:ascii="Palatino Linotype" w:eastAsia="Palatino Linotype" w:hAnsi="Palatino Linotype" w:cs="Palatino Linotype"/>
          <w:b/>
          <w:lang w:val="es-ES_tradnl" w:eastAsia="es-ES"/>
        </w:rPr>
        <w:t xml:space="preserve">SUJETO OBLIGADO </w:t>
      </w:r>
      <w:r w:rsidRPr="00520DAC">
        <w:rPr>
          <w:rFonts w:ascii="Palatino Linotype" w:eastAsia="Palatino Linotype" w:hAnsi="Palatino Linotype" w:cs="Palatino Linotype"/>
          <w:lang w:val="es-ES_tradnl" w:eastAsia="es-ES"/>
        </w:rPr>
        <w:t>vía</w:t>
      </w:r>
      <w:r w:rsidRPr="00520DAC">
        <w:rPr>
          <w:rFonts w:ascii="Palatino Linotype" w:eastAsia="Palatino Linotype" w:hAnsi="Palatino Linotype" w:cs="Palatino Linotype"/>
          <w:b/>
          <w:lang w:val="es-ES_tradnl" w:eastAsia="es-ES"/>
        </w:rPr>
        <w:t xml:space="preserve"> SAIMEX</w:t>
      </w:r>
      <w:r w:rsidRPr="00520DA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520DAC">
        <w:rPr>
          <w:rFonts w:ascii="Palatino Linotype" w:eastAsiaTheme="minorEastAsia" w:hAnsi="Palatino Linotype"/>
          <w:shd w:val="clear" w:color="auto" w:fill="FFFFFF"/>
          <w:lang w:val="es-ES_tradnl" w:eastAsia="es-ES"/>
        </w:rPr>
        <w:t xml:space="preserve">dé cumplimiento a lo ordenado dentro del plazo de </w:t>
      </w:r>
      <w:r w:rsidRPr="00520DAC">
        <w:rPr>
          <w:rFonts w:ascii="Palatino Linotype" w:eastAsiaTheme="minorEastAsia" w:hAnsi="Palatino Linotype"/>
          <w:b/>
          <w:shd w:val="clear" w:color="auto" w:fill="FFFFFF"/>
          <w:lang w:val="es-ES_tradnl" w:eastAsia="es-ES"/>
        </w:rPr>
        <w:t>diez días hábiles</w:t>
      </w:r>
      <w:r w:rsidRPr="00520DAC">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79A7F4B2" w14:textId="77777777" w:rsidR="00214A4F" w:rsidRPr="00520DAC" w:rsidRDefault="00214A4F" w:rsidP="00214A4F">
      <w:pPr>
        <w:shd w:val="clear" w:color="auto" w:fill="FFFFFF"/>
        <w:spacing w:line="360" w:lineRule="auto"/>
        <w:jc w:val="both"/>
        <w:rPr>
          <w:rFonts w:ascii="Palatino Linotype" w:hAnsi="Palatino Linotype" w:cs="Arial"/>
          <w:b/>
          <w:lang w:val="es-ES_tradnl" w:eastAsia="es-ES"/>
        </w:rPr>
      </w:pPr>
    </w:p>
    <w:p w14:paraId="3B635297" w14:textId="77777777" w:rsidR="00214A4F" w:rsidRPr="00520DAC" w:rsidRDefault="00214A4F" w:rsidP="00214A4F">
      <w:pPr>
        <w:shd w:val="clear" w:color="auto" w:fill="FFFFFF"/>
        <w:spacing w:line="360" w:lineRule="auto"/>
        <w:jc w:val="both"/>
        <w:rPr>
          <w:rFonts w:ascii="Palatino Linotype" w:eastAsia="MS Mincho" w:hAnsi="Palatino Linotype"/>
          <w:lang w:val="es-ES_tradnl" w:eastAsia="es-ES"/>
        </w:rPr>
      </w:pPr>
      <w:r w:rsidRPr="00520DAC">
        <w:rPr>
          <w:rFonts w:ascii="Palatino Linotype" w:hAnsi="Palatino Linotype" w:cs="Arial"/>
          <w:b/>
          <w:lang w:val="es-ES_tradnl" w:eastAsia="es-ES"/>
        </w:rPr>
        <w:t xml:space="preserve">CUARTO. </w:t>
      </w:r>
      <w:r w:rsidRPr="00520DAC">
        <w:rPr>
          <w:rFonts w:ascii="Palatino Linotype" w:hAnsi="Palatino Linotype"/>
          <w:bCs/>
          <w:lang w:val="es-ES" w:eastAsia="es-ES"/>
        </w:rPr>
        <w:t>Notifíquese a</w:t>
      </w:r>
      <w:r w:rsidRPr="00520DAC">
        <w:rPr>
          <w:rFonts w:ascii="Palatino Linotype" w:hAnsi="Palatino Linotype"/>
          <w:b/>
          <w:bCs/>
          <w:lang w:val="es-ES" w:eastAsia="es-ES"/>
        </w:rPr>
        <w:t xml:space="preserve"> EL RECURRENTE</w:t>
      </w:r>
      <w:r w:rsidRPr="00520DAC">
        <w:rPr>
          <w:rFonts w:ascii="Palatino Linotype" w:eastAsiaTheme="minorEastAsia" w:hAnsi="Palatino Linotype"/>
          <w:b/>
          <w:lang w:val="es-ES_tradnl" w:eastAsia="es-ES"/>
        </w:rPr>
        <w:t xml:space="preserve"> </w:t>
      </w:r>
      <w:r w:rsidRPr="00520DAC">
        <w:rPr>
          <w:rFonts w:ascii="Palatino Linotype" w:eastAsiaTheme="minorEastAsia" w:hAnsi="Palatino Linotype"/>
          <w:lang w:val="es-ES_tradnl" w:eastAsia="es-ES"/>
        </w:rPr>
        <w:t xml:space="preserve">la presente resolución, </w:t>
      </w:r>
      <w:r w:rsidRPr="00520DAC">
        <w:rPr>
          <w:rFonts w:ascii="Palatino Linotype" w:eastAsia="Palatino Linotype" w:hAnsi="Palatino Linotype" w:cs="Palatino Linotype"/>
          <w:lang w:val="es-ES_tradnl" w:eastAsia="es-ES"/>
        </w:rPr>
        <w:t>vía</w:t>
      </w:r>
      <w:r w:rsidRPr="00520DAC">
        <w:rPr>
          <w:rFonts w:ascii="Palatino Linotype" w:eastAsia="Palatino Linotype" w:hAnsi="Palatino Linotype" w:cs="Palatino Linotype"/>
          <w:b/>
          <w:lang w:val="es-ES_tradnl" w:eastAsia="es-ES"/>
        </w:rPr>
        <w:t xml:space="preserve"> SAIMEX</w:t>
      </w:r>
      <w:r w:rsidRPr="00520DAC">
        <w:rPr>
          <w:rFonts w:ascii="Palatino Linotype" w:eastAsia="MS Mincho" w:hAnsi="Palatino Linotype"/>
          <w:lang w:val="es-ES_tradnl" w:eastAsia="es-ES"/>
        </w:rPr>
        <w:t>.</w:t>
      </w:r>
    </w:p>
    <w:p w14:paraId="6C644EE2" w14:textId="77777777" w:rsidR="00214A4F" w:rsidRPr="00520DAC" w:rsidRDefault="00214A4F" w:rsidP="00214A4F">
      <w:pPr>
        <w:shd w:val="clear" w:color="auto" w:fill="FFFFFF"/>
        <w:spacing w:line="360" w:lineRule="auto"/>
        <w:jc w:val="both"/>
        <w:rPr>
          <w:rFonts w:ascii="Palatino Linotype" w:eastAsia="MS Mincho" w:hAnsi="Palatino Linotype"/>
          <w:lang w:val="es-ES_tradnl" w:eastAsia="es-ES"/>
        </w:rPr>
      </w:pPr>
    </w:p>
    <w:p w14:paraId="5F3320BF" w14:textId="77777777" w:rsidR="00214A4F" w:rsidRPr="00520DAC" w:rsidRDefault="00214A4F" w:rsidP="00214A4F">
      <w:pPr>
        <w:shd w:val="clear" w:color="auto" w:fill="FFFFFF"/>
        <w:spacing w:line="360" w:lineRule="auto"/>
        <w:jc w:val="both"/>
        <w:rPr>
          <w:rFonts w:ascii="Palatino Linotype" w:eastAsia="MS Mincho" w:hAnsi="Palatino Linotype"/>
          <w:lang w:val="es-ES" w:eastAsia="es-ES"/>
        </w:rPr>
      </w:pPr>
      <w:r w:rsidRPr="00520DAC">
        <w:rPr>
          <w:rFonts w:ascii="Palatino Linotype" w:eastAsia="MS Mincho" w:hAnsi="Palatino Linotype"/>
          <w:b/>
          <w:lang w:eastAsia="es-ES"/>
        </w:rPr>
        <w:t>QUINTO.</w:t>
      </w:r>
      <w:r w:rsidRPr="00520DAC">
        <w:rPr>
          <w:rFonts w:ascii="Palatino Linotype" w:eastAsia="MS Mincho" w:hAnsi="Palatino Linotype"/>
          <w:lang w:eastAsia="es-ES"/>
        </w:rPr>
        <w:t xml:space="preserve"> </w:t>
      </w:r>
      <w:r w:rsidRPr="00520DAC">
        <w:rPr>
          <w:rFonts w:ascii="Palatino Linotype" w:eastAsia="MS Mincho" w:hAnsi="Palatino Linotype"/>
          <w:lang w:val="es-ES" w:eastAsia="es-ES"/>
        </w:rPr>
        <w:t xml:space="preserve">Se hace del conocimiento de </w:t>
      </w:r>
      <w:r w:rsidRPr="00520DAC">
        <w:rPr>
          <w:rFonts w:ascii="Palatino Linotype" w:eastAsia="MS Mincho" w:hAnsi="Palatino Linotype"/>
          <w:b/>
          <w:lang w:val="es-ES" w:eastAsia="es-ES"/>
        </w:rPr>
        <w:t>EL RECURRENTE</w:t>
      </w:r>
      <w:r w:rsidRPr="00520DAC">
        <w:rPr>
          <w:rFonts w:ascii="Palatino Linotype" w:eastAsiaTheme="minorEastAsia" w:hAnsi="Palatino Linotype"/>
          <w:b/>
          <w:lang w:val="es-ES_tradnl" w:eastAsia="es-ES"/>
        </w:rPr>
        <w:t xml:space="preserve"> </w:t>
      </w:r>
      <w:r w:rsidRPr="00520DAC">
        <w:rPr>
          <w:rFonts w:ascii="Palatino Linotype" w:eastAsiaTheme="minorEastAsia" w:hAnsi="Palatino Linotype"/>
          <w:lang w:val="es-ES_tradnl" w:eastAsia="es-ES"/>
        </w:rPr>
        <w:t>q</w:t>
      </w:r>
      <w:r w:rsidRPr="00520DAC">
        <w:rPr>
          <w:rFonts w:ascii="Palatino Linotype" w:eastAsia="MS Mincho" w:hAnsi="Palatino Linotype"/>
          <w:lang w:val="es-ES" w:eastAsia="es-ES"/>
        </w:rPr>
        <w:t xml:space="preserve">ue de conformidad con lo establecido en el artículo 196 de la Ley de Transparencia y Acceso a la Información </w:t>
      </w:r>
      <w:r w:rsidRPr="00520DAC">
        <w:rPr>
          <w:rFonts w:ascii="Palatino Linotype" w:eastAsia="MS Mincho" w:hAnsi="Palatino Linotype"/>
          <w:lang w:val="es-ES" w:eastAsia="es-ES"/>
        </w:rPr>
        <w:lastRenderedPageBreak/>
        <w:t>Pública del Estado de México y Municipios, en caso de que considere que la resolución le cause algún perjuicio podrá impugnarla </w:t>
      </w:r>
      <w:r w:rsidRPr="00520DAC">
        <w:rPr>
          <w:rFonts w:ascii="Palatino Linotype" w:eastAsia="MS Mincho" w:hAnsi="Palatino Linotype"/>
          <w:bCs/>
          <w:lang w:val="es-ES" w:eastAsia="es-ES"/>
        </w:rPr>
        <w:t>vía juicio de amparo</w:t>
      </w:r>
      <w:r w:rsidRPr="00520DAC">
        <w:rPr>
          <w:rFonts w:ascii="Palatino Linotype" w:eastAsia="MS Mincho" w:hAnsi="Palatino Linotype"/>
          <w:lang w:val="es-ES" w:eastAsia="es-ES"/>
        </w:rPr>
        <w:t> en los términos de las leyes aplicables.</w:t>
      </w:r>
    </w:p>
    <w:p w14:paraId="477C27E9" w14:textId="77777777" w:rsidR="00214A4F" w:rsidRPr="00520DAC" w:rsidRDefault="00214A4F" w:rsidP="00214A4F">
      <w:pPr>
        <w:shd w:val="clear" w:color="auto" w:fill="FFFFFF"/>
        <w:spacing w:line="360" w:lineRule="auto"/>
        <w:jc w:val="both"/>
        <w:rPr>
          <w:rFonts w:ascii="Palatino Linotype" w:eastAsia="MS Mincho" w:hAnsi="Palatino Linotype"/>
          <w:lang w:val="es-ES" w:eastAsia="es-ES"/>
        </w:rPr>
      </w:pPr>
    </w:p>
    <w:p w14:paraId="0113FE66" w14:textId="77777777" w:rsidR="00214A4F" w:rsidRPr="00520DAC" w:rsidRDefault="00214A4F" w:rsidP="00214A4F">
      <w:pPr>
        <w:spacing w:line="360" w:lineRule="auto"/>
        <w:jc w:val="both"/>
        <w:rPr>
          <w:rFonts w:ascii="Palatino Linotype" w:eastAsia="MS Mincho" w:hAnsi="Palatino Linotype"/>
          <w:lang w:val="es-ES" w:eastAsia="es-ES"/>
        </w:rPr>
      </w:pPr>
      <w:r w:rsidRPr="00520DAC">
        <w:rPr>
          <w:rFonts w:ascii="Palatino Linotype" w:eastAsia="MS Mincho" w:hAnsi="Palatino Linotype"/>
          <w:b/>
          <w:lang w:val="es-ES_tradnl" w:eastAsia="es-ES"/>
        </w:rPr>
        <w:t xml:space="preserve">SEXTO. </w:t>
      </w:r>
      <w:r w:rsidRPr="00520DAC">
        <w:rPr>
          <w:rFonts w:ascii="Palatino Linotype" w:eastAsia="MS Mincho" w:hAnsi="Palatino Linotype"/>
          <w:lang w:val="es-ES" w:eastAsia="es-ES"/>
        </w:rPr>
        <w:t xml:space="preserve">Hágase del conocimiento de </w:t>
      </w:r>
      <w:r w:rsidRPr="00520DAC">
        <w:rPr>
          <w:rFonts w:ascii="Palatino Linotype" w:eastAsia="MS Mincho" w:hAnsi="Palatino Linotype"/>
          <w:b/>
          <w:lang w:val="es-ES" w:eastAsia="es-ES"/>
        </w:rPr>
        <w:t>EL RECURRENTE</w:t>
      </w:r>
      <w:r w:rsidRPr="00520DAC">
        <w:rPr>
          <w:rFonts w:ascii="Palatino Linotype" w:eastAsia="MS Mincho" w:hAnsi="Palatino Linotype"/>
          <w:lang w:val="es-ES" w:eastAsia="es-ES"/>
        </w:rPr>
        <w:t xml:space="preserve"> que la respuesta que dé el</w:t>
      </w:r>
      <w:r w:rsidRPr="00520DAC">
        <w:rPr>
          <w:rFonts w:ascii="Palatino Linotype" w:eastAsia="MS Mincho" w:hAnsi="Palatino Linotype"/>
          <w:b/>
          <w:lang w:val="es-ES" w:eastAsia="es-ES"/>
        </w:rPr>
        <w:t xml:space="preserve"> SUJETO OBLIGADO</w:t>
      </w:r>
      <w:r w:rsidRPr="00520DA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7133FFB" w14:textId="77777777" w:rsidR="00214A4F" w:rsidRPr="00520DAC" w:rsidRDefault="00214A4F" w:rsidP="00214A4F">
      <w:pPr>
        <w:spacing w:line="360" w:lineRule="auto"/>
        <w:jc w:val="both"/>
        <w:rPr>
          <w:rFonts w:ascii="Palatino Linotype" w:eastAsia="MS Mincho" w:hAnsi="Palatino Linotype"/>
          <w:b/>
          <w:lang w:val="es-ES_tradnl" w:eastAsia="es-ES"/>
        </w:rPr>
      </w:pPr>
    </w:p>
    <w:p w14:paraId="388A717A" w14:textId="77777777" w:rsidR="00214A4F" w:rsidRPr="00520DAC" w:rsidRDefault="00214A4F" w:rsidP="00214A4F">
      <w:pPr>
        <w:spacing w:line="360" w:lineRule="auto"/>
        <w:jc w:val="both"/>
        <w:rPr>
          <w:rFonts w:ascii="Palatino Linotype" w:eastAsia="MS Mincho" w:hAnsi="Palatino Linotype"/>
          <w:b/>
          <w:lang w:val="es-ES_tradnl" w:eastAsia="es-ES"/>
        </w:rPr>
      </w:pPr>
      <w:r w:rsidRPr="00520DAC">
        <w:rPr>
          <w:rFonts w:ascii="Palatino Linotype" w:eastAsia="MS Mincho" w:hAnsi="Palatino Linotype"/>
          <w:b/>
          <w:lang w:val="es-ES_tradnl" w:eastAsia="es-ES"/>
        </w:rPr>
        <w:t xml:space="preserve">SÉPTIMO. </w:t>
      </w:r>
      <w:r w:rsidRPr="00520DAC">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520DAC">
        <w:rPr>
          <w:rFonts w:ascii="Palatino Linotype" w:eastAsia="MS Mincho" w:hAnsi="Palatino Linotype"/>
          <w:b/>
          <w:lang w:val="es-ES_tradnl" w:eastAsia="es-ES"/>
        </w:rPr>
        <w:t>SUJETO OBLIGADO</w:t>
      </w:r>
      <w:r w:rsidRPr="00520DAC">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520DAC">
        <w:rPr>
          <w:rFonts w:ascii="Palatino Linotype" w:eastAsia="MS Mincho" w:hAnsi="Palatino Linotype"/>
          <w:lang w:val="es-ES_tradnl" w:eastAsia="es-ES"/>
        </w:rPr>
        <w:cr/>
      </w:r>
    </w:p>
    <w:p w14:paraId="32302CEA" w14:textId="4A85FC8F" w:rsidR="00214A4F" w:rsidRPr="00520DAC" w:rsidRDefault="00214A4F" w:rsidP="00214A4F">
      <w:pPr>
        <w:spacing w:line="360" w:lineRule="auto"/>
        <w:jc w:val="both"/>
        <w:rPr>
          <w:rFonts w:ascii="Palatino Linotype" w:eastAsia="MS Mincho" w:hAnsi="Palatino Linotype"/>
          <w:b/>
          <w:lang w:val="es-ES_tradnl" w:eastAsia="es-ES"/>
        </w:rPr>
      </w:pPr>
      <w:r w:rsidRPr="00520DAC">
        <w:rPr>
          <w:rFonts w:ascii="Palatino Linotype" w:eastAsia="MS Mincho" w:hAnsi="Palatino Linotype"/>
          <w:b/>
          <w:lang w:val="es-ES_tradnl" w:eastAsia="es-ES"/>
        </w:rPr>
        <w:t>OCTAVO.</w:t>
      </w:r>
      <w:r w:rsidRPr="00520DA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20DAC">
        <w:rPr>
          <w:rFonts w:ascii="Palatino Linotype" w:eastAsia="MS Mincho" w:hAnsi="Palatino Linotype"/>
          <w:b/>
          <w:lang w:val="es-ES_tradnl" w:eastAsia="es-ES"/>
        </w:rPr>
        <w:t>Considerando S</w:t>
      </w:r>
      <w:r w:rsidR="00947D9B" w:rsidRPr="00520DAC">
        <w:rPr>
          <w:rFonts w:ascii="Palatino Linotype" w:eastAsia="MS Mincho" w:hAnsi="Palatino Linotype"/>
          <w:b/>
          <w:lang w:val="es-ES_tradnl" w:eastAsia="es-ES"/>
        </w:rPr>
        <w:t>exto</w:t>
      </w:r>
      <w:r w:rsidRPr="00520DAC">
        <w:rPr>
          <w:rFonts w:ascii="Palatino Linotype" w:eastAsia="MS Mincho" w:hAnsi="Palatino Linotype"/>
          <w:b/>
          <w:lang w:val="es-ES_tradnl" w:eastAsia="es-ES"/>
        </w:rPr>
        <w:t>.</w:t>
      </w:r>
    </w:p>
    <w:p w14:paraId="09454535" w14:textId="77777777" w:rsidR="002A467E" w:rsidRPr="00520DAC" w:rsidRDefault="002A467E" w:rsidP="002A467E">
      <w:pPr>
        <w:pStyle w:val="Prrafodelista"/>
        <w:spacing w:line="360" w:lineRule="auto"/>
        <w:ind w:left="851"/>
        <w:contextualSpacing/>
        <w:jc w:val="both"/>
        <w:rPr>
          <w:rFonts w:ascii="Palatino Linotype" w:hAnsi="Palatino Linotype" w:cs="Arial"/>
          <w:b/>
        </w:rPr>
      </w:pPr>
      <w:bookmarkStart w:id="33" w:name="_Toc503891610"/>
      <w:bookmarkStart w:id="34" w:name="_Toc453696503"/>
      <w:bookmarkStart w:id="35" w:name="_Toc454301156"/>
      <w:bookmarkStart w:id="36" w:name="_Toc462653938"/>
      <w:bookmarkStart w:id="37" w:name="_Toc477891769"/>
      <w:bookmarkStart w:id="38" w:name="_Toc477891859"/>
      <w:bookmarkStart w:id="39" w:name="_Toc481576260"/>
      <w:bookmarkStart w:id="40" w:name="_Toc492590392"/>
    </w:p>
    <w:bookmarkEnd w:id="33"/>
    <w:bookmarkEnd w:id="34"/>
    <w:bookmarkEnd w:id="35"/>
    <w:bookmarkEnd w:id="36"/>
    <w:bookmarkEnd w:id="37"/>
    <w:bookmarkEnd w:id="38"/>
    <w:bookmarkEnd w:id="39"/>
    <w:bookmarkEnd w:id="40"/>
    <w:p w14:paraId="43D000BF" w14:textId="77777777" w:rsidR="00520DAC" w:rsidRDefault="00520DAC" w:rsidP="00520DAC">
      <w:pPr>
        <w:spacing w:before="240" w:after="240" w:line="360" w:lineRule="auto"/>
        <w:jc w:val="both"/>
        <w:rPr>
          <w:rFonts w:ascii="Palatino Linotype" w:hAnsi="Palatino Linotype"/>
        </w:rPr>
      </w:pPr>
      <w:r w:rsidRPr="00520DAC">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PRIMERO (01) DE FEBRERO DE DOS MIL VEINTITRÉS, ANTE EL SECRETARIO TÉCNICO DEL PLENO ALEXIS TAPIA RAMÍREZ.</w:t>
      </w:r>
      <w:bookmarkStart w:id="41" w:name="_GoBack"/>
      <w:bookmarkEnd w:id="41"/>
      <w:r w:rsidRPr="00624AAD">
        <w:rPr>
          <w:rFonts w:ascii="Palatino Linotype" w:hAnsi="Palatino Linotype"/>
        </w:rPr>
        <w:t xml:space="preserve"> </w:t>
      </w:r>
    </w:p>
    <w:p w14:paraId="1697FE1D" w14:textId="77777777" w:rsidR="009417CA" w:rsidRPr="00B460A9" w:rsidRDefault="009417CA" w:rsidP="00DA29A0">
      <w:pPr>
        <w:spacing w:line="360" w:lineRule="auto"/>
        <w:rPr>
          <w:rFonts w:ascii="Palatino Linotype" w:hAnsi="Palatino Linotype"/>
          <w:lang w:eastAsia="en-US"/>
        </w:rPr>
      </w:pPr>
    </w:p>
    <w:p w14:paraId="5FFC5801" w14:textId="77777777" w:rsidR="009417CA" w:rsidRPr="00B460A9" w:rsidRDefault="009417CA" w:rsidP="00DA29A0">
      <w:pPr>
        <w:spacing w:line="360" w:lineRule="auto"/>
        <w:rPr>
          <w:rFonts w:ascii="Palatino Linotype" w:hAnsi="Palatino Linotype"/>
          <w:lang w:eastAsia="en-US"/>
        </w:rPr>
      </w:pPr>
    </w:p>
    <w:p w14:paraId="6EC9046A" w14:textId="77777777" w:rsidR="009417CA" w:rsidRPr="00B460A9" w:rsidRDefault="009417CA" w:rsidP="00DA29A0">
      <w:pPr>
        <w:spacing w:line="360" w:lineRule="auto"/>
        <w:rPr>
          <w:rFonts w:ascii="Palatino Linotype" w:hAnsi="Palatino Linotype"/>
          <w:lang w:eastAsia="en-US"/>
        </w:rPr>
      </w:pPr>
    </w:p>
    <w:p w14:paraId="3055D759" w14:textId="77777777" w:rsidR="004A5F74" w:rsidRPr="00B460A9" w:rsidRDefault="004A5F74" w:rsidP="00DA29A0">
      <w:pPr>
        <w:spacing w:line="360" w:lineRule="auto"/>
        <w:rPr>
          <w:rFonts w:ascii="Palatino Linotype" w:hAnsi="Palatino Linotype"/>
        </w:rPr>
      </w:pPr>
    </w:p>
    <w:p w14:paraId="68332E19" w14:textId="77777777" w:rsidR="004A5F74" w:rsidRPr="00B460A9" w:rsidRDefault="004A5F74" w:rsidP="00DA29A0">
      <w:pPr>
        <w:spacing w:line="360" w:lineRule="auto"/>
        <w:rPr>
          <w:rFonts w:ascii="Palatino Linotype" w:hAnsi="Palatino Linotype"/>
        </w:rPr>
      </w:pPr>
    </w:p>
    <w:p w14:paraId="0E7C5AD7" w14:textId="77777777" w:rsidR="004A5F74" w:rsidRPr="00B460A9" w:rsidRDefault="004A5F74" w:rsidP="00DA29A0">
      <w:pPr>
        <w:spacing w:line="360" w:lineRule="auto"/>
        <w:rPr>
          <w:rFonts w:ascii="Palatino Linotype" w:hAnsi="Palatino Linotype"/>
        </w:rPr>
      </w:pPr>
    </w:p>
    <w:p w14:paraId="53B590D8" w14:textId="77777777" w:rsidR="004A5F74" w:rsidRPr="00B460A9" w:rsidRDefault="004A5F74" w:rsidP="00DA29A0">
      <w:pPr>
        <w:spacing w:line="360" w:lineRule="auto"/>
        <w:rPr>
          <w:rFonts w:ascii="Palatino Linotype" w:hAnsi="Palatino Linotype"/>
        </w:rPr>
      </w:pPr>
    </w:p>
    <w:p w14:paraId="778284C8" w14:textId="77777777" w:rsidR="004A5F74" w:rsidRPr="00B460A9" w:rsidRDefault="004A5F74" w:rsidP="00DA29A0">
      <w:pPr>
        <w:spacing w:line="360" w:lineRule="auto"/>
        <w:rPr>
          <w:rFonts w:ascii="Palatino Linotype" w:hAnsi="Palatino Linotype"/>
        </w:rPr>
      </w:pPr>
    </w:p>
    <w:p w14:paraId="652CF673" w14:textId="77777777" w:rsidR="004A5F74" w:rsidRPr="00B460A9" w:rsidRDefault="004A5F74" w:rsidP="00DA29A0">
      <w:pPr>
        <w:spacing w:line="360" w:lineRule="auto"/>
        <w:rPr>
          <w:rFonts w:ascii="Palatino Linotype" w:hAnsi="Palatino Linotype"/>
        </w:rPr>
      </w:pPr>
    </w:p>
    <w:p w14:paraId="08F7751E" w14:textId="77777777" w:rsidR="004A5F74" w:rsidRPr="00B460A9" w:rsidRDefault="004A5F74" w:rsidP="00DA29A0">
      <w:pPr>
        <w:spacing w:line="360" w:lineRule="auto"/>
        <w:rPr>
          <w:rFonts w:ascii="Palatino Linotype" w:hAnsi="Palatino Linotype"/>
        </w:rPr>
      </w:pPr>
    </w:p>
    <w:p w14:paraId="1854C37D" w14:textId="77777777" w:rsidR="004A5F74" w:rsidRPr="00B460A9" w:rsidRDefault="004A5F74" w:rsidP="00DA29A0">
      <w:pPr>
        <w:spacing w:line="360" w:lineRule="auto"/>
        <w:rPr>
          <w:rFonts w:ascii="Palatino Linotype" w:hAnsi="Palatino Linotype"/>
        </w:rPr>
      </w:pPr>
    </w:p>
    <w:p w14:paraId="06DC3FBF" w14:textId="77777777" w:rsidR="004A5F74" w:rsidRPr="00B460A9" w:rsidRDefault="004A5F74" w:rsidP="00DA29A0">
      <w:pPr>
        <w:spacing w:line="360" w:lineRule="auto"/>
        <w:rPr>
          <w:rFonts w:ascii="Palatino Linotype" w:hAnsi="Palatino Linotype"/>
        </w:rPr>
      </w:pPr>
    </w:p>
    <w:p w14:paraId="4A8631BE" w14:textId="77777777" w:rsidR="004A5F74" w:rsidRPr="00B460A9" w:rsidRDefault="004A5F74" w:rsidP="00DA29A0">
      <w:pPr>
        <w:spacing w:line="360" w:lineRule="auto"/>
        <w:rPr>
          <w:rFonts w:ascii="Palatino Linotype" w:hAnsi="Palatino Linotype"/>
        </w:rPr>
      </w:pPr>
    </w:p>
    <w:p w14:paraId="192F1813" w14:textId="77777777" w:rsidR="004A5F74" w:rsidRPr="00B460A9" w:rsidRDefault="004A5F74" w:rsidP="00DA29A0">
      <w:pPr>
        <w:spacing w:line="360" w:lineRule="auto"/>
        <w:rPr>
          <w:rFonts w:ascii="Palatino Linotype" w:hAnsi="Palatino Linotype"/>
        </w:rPr>
      </w:pPr>
    </w:p>
    <w:p w14:paraId="3EBB4068" w14:textId="77777777" w:rsidR="004A5F74" w:rsidRPr="00B460A9" w:rsidRDefault="004A5F74" w:rsidP="00DA29A0">
      <w:pPr>
        <w:spacing w:line="360" w:lineRule="auto"/>
        <w:rPr>
          <w:rFonts w:ascii="Palatino Linotype" w:hAnsi="Palatino Linotype"/>
        </w:rPr>
      </w:pPr>
    </w:p>
    <w:p w14:paraId="30A2B5C4" w14:textId="77777777" w:rsidR="004A5F74" w:rsidRPr="00B460A9" w:rsidRDefault="004A5F74" w:rsidP="00DA29A0">
      <w:pPr>
        <w:spacing w:line="360" w:lineRule="auto"/>
        <w:rPr>
          <w:rFonts w:ascii="Palatino Linotype" w:hAnsi="Palatino Linotype"/>
        </w:rPr>
      </w:pPr>
    </w:p>
    <w:p w14:paraId="6D23EDD4" w14:textId="77777777" w:rsidR="004A5F74" w:rsidRPr="00B460A9" w:rsidRDefault="004A5F74" w:rsidP="00DA29A0">
      <w:pPr>
        <w:spacing w:line="360" w:lineRule="auto"/>
        <w:rPr>
          <w:rFonts w:ascii="Palatino Linotype" w:hAnsi="Palatino Linotype"/>
        </w:rPr>
      </w:pPr>
    </w:p>
    <w:p w14:paraId="1667BEC0" w14:textId="77777777" w:rsidR="004A5F74" w:rsidRPr="00B460A9" w:rsidRDefault="004A5F74" w:rsidP="00DA29A0">
      <w:pPr>
        <w:spacing w:line="360" w:lineRule="auto"/>
        <w:rPr>
          <w:rFonts w:ascii="Palatino Linotype" w:hAnsi="Palatino Linotype"/>
        </w:rPr>
      </w:pPr>
    </w:p>
    <w:sectPr w:rsidR="004A5F74" w:rsidRPr="00B460A9" w:rsidSect="00256139">
      <w:headerReference w:type="default" r:id="rId11"/>
      <w:footerReference w:type="default" r:id="rId12"/>
      <w:headerReference w:type="first" r:id="rId13"/>
      <w:footerReference w:type="first" r:id="rId14"/>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90028" w14:textId="77777777" w:rsidR="00D63732" w:rsidRDefault="00D63732" w:rsidP="00C80F8C">
      <w:r>
        <w:separator/>
      </w:r>
    </w:p>
  </w:endnote>
  <w:endnote w:type="continuationSeparator" w:id="0">
    <w:p w14:paraId="6538B5D4" w14:textId="77777777" w:rsidR="00D63732" w:rsidRDefault="00D6373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0DAC">
      <w:rPr>
        <w:rFonts w:ascii="Arial" w:hAnsi="Arial" w:cs="Arial"/>
        <w:b/>
        <w:bCs/>
        <w:noProof/>
        <w:sz w:val="20"/>
        <w:szCs w:val="20"/>
      </w:rPr>
      <w:t>44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0DAC">
      <w:rPr>
        <w:rFonts w:ascii="Arial" w:hAnsi="Arial" w:cs="Arial"/>
        <w:b/>
        <w:bCs/>
        <w:noProof/>
        <w:sz w:val="20"/>
        <w:szCs w:val="20"/>
      </w:rPr>
      <w:t>46</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20DA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20DAC">
      <w:rPr>
        <w:rFonts w:ascii="Arial" w:hAnsi="Arial" w:cs="Arial"/>
        <w:b/>
        <w:bCs/>
        <w:noProof/>
        <w:sz w:val="20"/>
        <w:szCs w:val="20"/>
      </w:rPr>
      <w:t>1</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F24C6" w14:textId="77777777" w:rsidR="00D63732" w:rsidRDefault="00D63732" w:rsidP="00C80F8C">
      <w:r>
        <w:separator/>
      </w:r>
    </w:p>
  </w:footnote>
  <w:footnote w:type="continuationSeparator" w:id="0">
    <w:p w14:paraId="76C5C4DD" w14:textId="77777777" w:rsidR="00D63732" w:rsidRDefault="00D63732" w:rsidP="00C80F8C">
      <w:r>
        <w:continuationSeparator/>
      </w:r>
    </w:p>
  </w:footnote>
  <w:footnote w:id="1">
    <w:p w14:paraId="5506E359" w14:textId="77777777" w:rsidR="002A467E" w:rsidRDefault="002A467E" w:rsidP="002A467E">
      <w:pPr>
        <w:pStyle w:val="Textonotapie"/>
      </w:pPr>
      <w:r>
        <w:rPr>
          <w:rStyle w:val="Refdenotaalpie"/>
        </w:rPr>
        <w:footnoteRef/>
      </w:r>
      <w:r>
        <w:t xml:space="preserve"> Ley de Transparencia y Acceso a la Información Pública del Estado de México y Municipios. Artículo 9. …</w:t>
      </w:r>
    </w:p>
    <w:p w14:paraId="044CAD95" w14:textId="77777777" w:rsidR="002A467E" w:rsidRDefault="002A467E" w:rsidP="002A467E">
      <w:pPr>
        <w:pStyle w:val="Textonotapie"/>
      </w:pPr>
      <w:r>
        <w:t>II. Eficacia: Obligación del Instituto para tutelar, de manera efectiva, el derecho de acceso a la información;</w:t>
      </w:r>
    </w:p>
    <w:p w14:paraId="0CABD9A4" w14:textId="77777777" w:rsidR="002A467E" w:rsidRDefault="002A467E" w:rsidP="002A467E">
      <w:pPr>
        <w:pStyle w:val="Textonotapie"/>
      </w:pPr>
      <w:r>
        <w:t xml:space="preserve">… </w:t>
      </w:r>
    </w:p>
  </w:footnote>
  <w:footnote w:id="2">
    <w:p w14:paraId="33EC921C" w14:textId="77777777" w:rsidR="002A467E" w:rsidRDefault="002A467E" w:rsidP="002A467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15AE1736" w14:textId="77777777" w:rsidR="002A467E" w:rsidRDefault="002A467E" w:rsidP="002A467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3">
    <w:p w14:paraId="52BD40B1" w14:textId="77777777" w:rsidR="002A467E" w:rsidRDefault="002A467E" w:rsidP="002A467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14:paraId="4167AA7B" w14:textId="77777777" w:rsidR="002A467E" w:rsidRDefault="002A467E" w:rsidP="002A467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10404E7" w14:textId="77777777" w:rsidR="002A467E" w:rsidRDefault="002A467E" w:rsidP="002A467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CF20D" w14:textId="77777777" w:rsidR="002A467E" w:rsidRDefault="002A467E" w:rsidP="002A467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4090A103" w14:textId="77777777" w:rsidR="002A467E" w:rsidRDefault="002A467E" w:rsidP="002A467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077DB76D" w14:textId="77777777" w:rsidR="002A467E" w:rsidRDefault="002A467E" w:rsidP="002A467E">
      <w:pPr>
        <w:pStyle w:val="Textonotapie"/>
        <w:jc w:val="both"/>
        <w:rPr>
          <w:rFonts w:ascii="Palatino Linotype" w:hAnsi="Palatino Linotype"/>
          <w:sz w:val="18"/>
        </w:rPr>
      </w:pPr>
      <w:r>
        <w:rPr>
          <w:rFonts w:ascii="Palatino Linotype" w:hAnsi="Palatino Linotype"/>
          <w:sz w:val="18"/>
        </w:rPr>
        <w:t xml:space="preserve"> (…)</w:t>
      </w:r>
    </w:p>
    <w:p w14:paraId="7CF28113" w14:textId="77777777" w:rsidR="002A467E" w:rsidRDefault="002A467E" w:rsidP="002A467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6">
    <w:p w14:paraId="664CA9C5" w14:textId="77777777" w:rsidR="00947D9B" w:rsidRDefault="00947D9B" w:rsidP="00947D9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2977" w:type="dxa"/>
      <w:tblLayout w:type="fixed"/>
      <w:tblLook w:val="04A0" w:firstRow="1" w:lastRow="0" w:firstColumn="1" w:lastColumn="0" w:noHBand="0" w:noVBand="1"/>
    </w:tblPr>
    <w:tblGrid>
      <w:gridCol w:w="2552"/>
      <w:gridCol w:w="3543"/>
    </w:tblGrid>
    <w:tr w:rsidR="00E548FB" w14:paraId="6B4E3B81" w14:textId="77777777" w:rsidTr="006D6FB0">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3" w:type="dxa"/>
          <w:vAlign w:val="center"/>
          <w:hideMark/>
        </w:tcPr>
        <w:p w14:paraId="60C471CA" w14:textId="47879304" w:rsidR="00E548FB" w:rsidRPr="008C5395" w:rsidRDefault="006D6FB0" w:rsidP="0094784B">
          <w:pPr>
            <w:jc w:val="both"/>
            <w:rPr>
              <w:rFonts w:ascii="Palatino Linotype" w:hAnsi="Palatino Linotype"/>
              <w:b/>
              <w:sz w:val="21"/>
              <w:szCs w:val="21"/>
              <w:lang w:val="es-ES_tradnl"/>
            </w:rPr>
          </w:pPr>
          <w:r w:rsidRPr="006D6FB0">
            <w:rPr>
              <w:rFonts w:ascii="Palatino Linotype" w:hAnsi="Palatino Linotype" w:cs="Arial"/>
              <w:b/>
              <w:bCs/>
              <w:sz w:val="21"/>
              <w:szCs w:val="21"/>
            </w:rPr>
            <w:t>00153/INFOEM/IP/RR/2023</w:t>
          </w:r>
        </w:p>
      </w:tc>
    </w:tr>
    <w:tr w:rsidR="00E548FB" w14:paraId="31CB780F" w14:textId="77777777" w:rsidTr="006D6FB0">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543" w:type="dxa"/>
          <w:vAlign w:val="center"/>
          <w:hideMark/>
        </w:tcPr>
        <w:p w14:paraId="5D08B318" w14:textId="0A361BCB" w:rsidR="00E548FB" w:rsidRPr="008C5395" w:rsidRDefault="006D6FB0" w:rsidP="006D6FB0">
          <w:pPr>
            <w:rPr>
              <w:rFonts w:ascii="Palatino Linotype" w:hAnsi="Palatino Linotype"/>
              <w:b/>
              <w:sz w:val="21"/>
              <w:szCs w:val="21"/>
              <w:lang w:val="es-ES_tradnl"/>
            </w:rPr>
          </w:pPr>
          <w:r w:rsidRPr="00C94410">
            <w:rPr>
              <w:rFonts w:ascii="Palatino Linotype" w:hAnsi="Palatino Linotype"/>
              <w:b/>
              <w:sz w:val="21"/>
              <w:szCs w:val="21"/>
            </w:rPr>
            <w:t>Ayuntamiento de Temascalcingo</w:t>
          </w:r>
        </w:p>
      </w:tc>
    </w:tr>
    <w:tr w:rsidR="00E548FB" w14:paraId="69050F56" w14:textId="77777777" w:rsidTr="006D6FB0">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543"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408011" w:rsidR="00E548FB" w:rsidRDefault="00E548FB" w:rsidP="00C94410">
    <w:pPr>
      <w:pStyle w:val="Encabezado"/>
      <w:tabs>
        <w:tab w:val="clear" w:pos="4252"/>
        <w:tab w:val="clear" w:pos="8504"/>
        <w:tab w:val="left" w:pos="7154"/>
      </w:tabs>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00C94410">
      <w:tab/>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5795A8B" w:rsidR="00E548FB" w:rsidRPr="001C1420" w:rsidRDefault="00C94410" w:rsidP="005A7A81">
          <w:pPr>
            <w:jc w:val="both"/>
            <w:rPr>
              <w:rFonts w:ascii="Palatino Linotype" w:hAnsi="Palatino Linotype"/>
              <w:b/>
              <w:sz w:val="21"/>
              <w:szCs w:val="21"/>
              <w:lang w:val="es-ES_tradnl"/>
            </w:rPr>
          </w:pPr>
          <w:r w:rsidRPr="00C94410">
            <w:rPr>
              <w:rFonts w:ascii="Palatino Linotype" w:hAnsi="Palatino Linotype" w:cs="Arial"/>
              <w:b/>
              <w:bCs/>
              <w:sz w:val="21"/>
              <w:szCs w:val="21"/>
            </w:rPr>
            <w:t>00153/INFOEM/IP/RR/2023</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33BCDC95" w:rsidR="00E548FB" w:rsidRPr="001C1420" w:rsidRDefault="00B9126C" w:rsidP="000A3F51">
          <w:pPr>
            <w:rPr>
              <w:rFonts w:ascii="Palatino Linotype" w:hAnsi="Palatino Linotype"/>
              <w:b/>
              <w:sz w:val="21"/>
              <w:szCs w:val="21"/>
            </w:rPr>
          </w:pPr>
          <w:r w:rsidRPr="00B9126C">
            <w:rPr>
              <w:rFonts w:ascii="Palatino Linotype" w:hAnsi="Palatino Linotype"/>
              <w:b/>
              <w:color w:val="FF0000"/>
              <w:sz w:val="21"/>
              <w:szCs w:val="21"/>
            </w:rPr>
            <w:t>No dio información</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433F8E3D" w:rsidR="00E548FB" w:rsidRPr="001C1420" w:rsidRDefault="00C94410" w:rsidP="0094784B">
          <w:pPr>
            <w:ind w:left="35" w:hanging="35"/>
            <w:jc w:val="both"/>
            <w:rPr>
              <w:rFonts w:ascii="Palatino Linotype" w:hAnsi="Palatino Linotype"/>
              <w:sz w:val="21"/>
              <w:szCs w:val="21"/>
            </w:rPr>
          </w:pPr>
          <w:r w:rsidRPr="00C94410">
            <w:rPr>
              <w:rFonts w:ascii="Palatino Linotype" w:hAnsi="Palatino Linotype"/>
              <w:b/>
              <w:sz w:val="21"/>
              <w:szCs w:val="21"/>
            </w:rPr>
            <w:t>Ayuntamiento de Temascalcingo</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5">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3">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4">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6DF1105A"/>
    <w:multiLevelType w:val="hybridMultilevel"/>
    <w:tmpl w:val="595813E2"/>
    <w:lvl w:ilvl="0" w:tplc="1EFE618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8">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27"/>
  </w:num>
  <w:num w:numId="3">
    <w:abstractNumId w:val="13"/>
  </w:num>
  <w:num w:numId="4">
    <w:abstractNumId w:val="24"/>
  </w:num>
  <w:num w:numId="5">
    <w:abstractNumId w:val="20"/>
  </w:num>
  <w:num w:numId="6">
    <w:abstractNumId w:val="8"/>
  </w:num>
  <w:num w:numId="7">
    <w:abstractNumId w:val="19"/>
  </w:num>
  <w:num w:numId="8">
    <w:abstractNumId w:val="0"/>
  </w:num>
  <w:num w:numId="9">
    <w:abstractNumId w:val="10"/>
  </w:num>
  <w:num w:numId="10">
    <w:abstractNumId w:val="6"/>
  </w:num>
  <w:num w:numId="11">
    <w:abstractNumId w:val="12"/>
  </w:num>
  <w:num w:numId="12">
    <w:abstractNumId w:val="11"/>
  </w:num>
  <w:num w:numId="13">
    <w:abstractNumId w:val="22"/>
  </w:num>
  <w:num w:numId="14">
    <w:abstractNumId w:val="16"/>
  </w:num>
  <w:num w:numId="15">
    <w:abstractNumId w:val="3"/>
  </w:num>
  <w:num w:numId="16">
    <w:abstractNumId w:val="2"/>
  </w:num>
  <w:num w:numId="17">
    <w:abstractNumId w:val="25"/>
  </w:num>
  <w:num w:numId="18">
    <w:abstractNumId w:val="29"/>
  </w:num>
  <w:num w:numId="19">
    <w:abstractNumId w:val="31"/>
  </w:num>
  <w:num w:numId="20">
    <w:abstractNumId w:val="1"/>
  </w:num>
  <w:num w:numId="21">
    <w:abstractNumId w:val="30"/>
  </w:num>
  <w:num w:numId="22">
    <w:abstractNumId w:val="18"/>
  </w:num>
  <w:num w:numId="23">
    <w:abstractNumId w:val="4"/>
  </w:num>
  <w:num w:numId="24">
    <w:abstractNumId w:val="23"/>
  </w:num>
  <w:num w:numId="25">
    <w:abstractNumId w:val="21"/>
  </w:num>
  <w:num w:numId="26">
    <w:abstractNumId w:val="14"/>
  </w:num>
  <w:num w:numId="27">
    <w:abstractNumId w:val="17"/>
  </w:num>
  <w:num w:numId="28">
    <w:abstractNumId w:val="28"/>
  </w:num>
  <w:num w:numId="29">
    <w:abstractNumId w:val="5"/>
  </w:num>
  <w:num w:numId="30">
    <w:abstractNumId w:val="26"/>
  </w:num>
  <w:num w:numId="31">
    <w:abstractNumId w:val="15"/>
  </w:num>
  <w:num w:numId="3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005"/>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5D0B"/>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39C"/>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4A4F"/>
    <w:rsid w:val="00215049"/>
    <w:rsid w:val="0021624F"/>
    <w:rsid w:val="00217580"/>
    <w:rsid w:val="002175B2"/>
    <w:rsid w:val="002207F0"/>
    <w:rsid w:val="00220958"/>
    <w:rsid w:val="00220F0D"/>
    <w:rsid w:val="00221890"/>
    <w:rsid w:val="00221AC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EC1"/>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467E"/>
    <w:rsid w:val="002A6D97"/>
    <w:rsid w:val="002A750D"/>
    <w:rsid w:val="002B043C"/>
    <w:rsid w:val="002B4190"/>
    <w:rsid w:val="002B5C0B"/>
    <w:rsid w:val="002B6758"/>
    <w:rsid w:val="002B6C95"/>
    <w:rsid w:val="002B73C0"/>
    <w:rsid w:val="002C0312"/>
    <w:rsid w:val="002C17F3"/>
    <w:rsid w:val="002C345F"/>
    <w:rsid w:val="002C361C"/>
    <w:rsid w:val="002C517F"/>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5AD2"/>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27469"/>
    <w:rsid w:val="00330ADB"/>
    <w:rsid w:val="00331008"/>
    <w:rsid w:val="003328AD"/>
    <w:rsid w:val="00334142"/>
    <w:rsid w:val="0033414E"/>
    <w:rsid w:val="0033447D"/>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1B5"/>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262"/>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24B"/>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6AE9"/>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B71D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18C1"/>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DAC"/>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37B"/>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4953"/>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42E"/>
    <w:rsid w:val="005F26EE"/>
    <w:rsid w:val="005F34C9"/>
    <w:rsid w:val="005F46DE"/>
    <w:rsid w:val="005F4823"/>
    <w:rsid w:val="005F54A3"/>
    <w:rsid w:val="005F5D92"/>
    <w:rsid w:val="005F5F7F"/>
    <w:rsid w:val="00600E3D"/>
    <w:rsid w:val="006010C3"/>
    <w:rsid w:val="00602D6A"/>
    <w:rsid w:val="00603DA7"/>
    <w:rsid w:val="00604BF6"/>
    <w:rsid w:val="00605D0D"/>
    <w:rsid w:val="00606585"/>
    <w:rsid w:val="00607E69"/>
    <w:rsid w:val="00610025"/>
    <w:rsid w:val="0061174B"/>
    <w:rsid w:val="00612B8C"/>
    <w:rsid w:val="00613D0E"/>
    <w:rsid w:val="006149DE"/>
    <w:rsid w:val="00615E11"/>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67D6"/>
    <w:rsid w:val="006575AF"/>
    <w:rsid w:val="00660310"/>
    <w:rsid w:val="006608DF"/>
    <w:rsid w:val="0066246B"/>
    <w:rsid w:val="00662FB1"/>
    <w:rsid w:val="006633C9"/>
    <w:rsid w:val="00663DC9"/>
    <w:rsid w:val="006647F5"/>
    <w:rsid w:val="006662CD"/>
    <w:rsid w:val="006703F4"/>
    <w:rsid w:val="006705C6"/>
    <w:rsid w:val="00670A50"/>
    <w:rsid w:val="00673C5B"/>
    <w:rsid w:val="00674B18"/>
    <w:rsid w:val="0067588A"/>
    <w:rsid w:val="00676A20"/>
    <w:rsid w:val="00676F9F"/>
    <w:rsid w:val="006772A0"/>
    <w:rsid w:val="0067766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27E2"/>
    <w:rsid w:val="006D3E26"/>
    <w:rsid w:val="006D47BC"/>
    <w:rsid w:val="006D5149"/>
    <w:rsid w:val="006D5615"/>
    <w:rsid w:val="006D57AB"/>
    <w:rsid w:val="006D6FB0"/>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3DEE"/>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487A"/>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7723D"/>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0005"/>
    <w:rsid w:val="00901152"/>
    <w:rsid w:val="009013D8"/>
    <w:rsid w:val="009017A8"/>
    <w:rsid w:val="0090220B"/>
    <w:rsid w:val="009042FC"/>
    <w:rsid w:val="00904D56"/>
    <w:rsid w:val="00904ED9"/>
    <w:rsid w:val="009062DC"/>
    <w:rsid w:val="00906B6B"/>
    <w:rsid w:val="00911102"/>
    <w:rsid w:val="00911665"/>
    <w:rsid w:val="00912D93"/>
    <w:rsid w:val="00912DA1"/>
    <w:rsid w:val="00914437"/>
    <w:rsid w:val="00914F3A"/>
    <w:rsid w:val="00914F3F"/>
    <w:rsid w:val="00915548"/>
    <w:rsid w:val="009173DC"/>
    <w:rsid w:val="00917FDA"/>
    <w:rsid w:val="009217C6"/>
    <w:rsid w:val="0092387E"/>
    <w:rsid w:val="009238DD"/>
    <w:rsid w:val="009251B9"/>
    <w:rsid w:val="009255F3"/>
    <w:rsid w:val="0092573E"/>
    <w:rsid w:val="00926D8A"/>
    <w:rsid w:val="00927AEF"/>
    <w:rsid w:val="00927C5D"/>
    <w:rsid w:val="00931622"/>
    <w:rsid w:val="00932904"/>
    <w:rsid w:val="0093333E"/>
    <w:rsid w:val="00935A0D"/>
    <w:rsid w:val="00936480"/>
    <w:rsid w:val="00940311"/>
    <w:rsid w:val="00940C54"/>
    <w:rsid w:val="00940E50"/>
    <w:rsid w:val="00940FCA"/>
    <w:rsid w:val="0094116E"/>
    <w:rsid w:val="009413B1"/>
    <w:rsid w:val="009417CA"/>
    <w:rsid w:val="00942EE5"/>
    <w:rsid w:val="00944B65"/>
    <w:rsid w:val="00944CA2"/>
    <w:rsid w:val="00945246"/>
    <w:rsid w:val="00945611"/>
    <w:rsid w:val="00945BE0"/>
    <w:rsid w:val="0094776B"/>
    <w:rsid w:val="0094784B"/>
    <w:rsid w:val="00947D9B"/>
    <w:rsid w:val="00951195"/>
    <w:rsid w:val="009511A7"/>
    <w:rsid w:val="00952C40"/>
    <w:rsid w:val="009544CB"/>
    <w:rsid w:val="00955929"/>
    <w:rsid w:val="00956155"/>
    <w:rsid w:val="009569D8"/>
    <w:rsid w:val="00956D62"/>
    <w:rsid w:val="00956DCF"/>
    <w:rsid w:val="00957907"/>
    <w:rsid w:val="00957B70"/>
    <w:rsid w:val="00957D7B"/>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148"/>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1BDA"/>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0A9"/>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26C"/>
    <w:rsid w:val="00B9193F"/>
    <w:rsid w:val="00B91B25"/>
    <w:rsid w:val="00B921FC"/>
    <w:rsid w:val="00B92A6A"/>
    <w:rsid w:val="00B941E0"/>
    <w:rsid w:val="00B942F0"/>
    <w:rsid w:val="00B95049"/>
    <w:rsid w:val="00B954F0"/>
    <w:rsid w:val="00B95D70"/>
    <w:rsid w:val="00B9602B"/>
    <w:rsid w:val="00B965C5"/>
    <w:rsid w:val="00B967A9"/>
    <w:rsid w:val="00B97AD0"/>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159"/>
    <w:rsid w:val="00BE2828"/>
    <w:rsid w:val="00BE2CC3"/>
    <w:rsid w:val="00BE4A99"/>
    <w:rsid w:val="00BE540E"/>
    <w:rsid w:val="00BE5795"/>
    <w:rsid w:val="00BE59F1"/>
    <w:rsid w:val="00BE5B23"/>
    <w:rsid w:val="00BF0C44"/>
    <w:rsid w:val="00BF2ADB"/>
    <w:rsid w:val="00BF3453"/>
    <w:rsid w:val="00BF3F78"/>
    <w:rsid w:val="00BF45DC"/>
    <w:rsid w:val="00BF5088"/>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6EED"/>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1BF8"/>
    <w:rsid w:val="00C92F45"/>
    <w:rsid w:val="00C94410"/>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3F33"/>
    <w:rsid w:val="00CC4CD0"/>
    <w:rsid w:val="00CC5554"/>
    <w:rsid w:val="00CC58BD"/>
    <w:rsid w:val="00CD2E12"/>
    <w:rsid w:val="00CD4211"/>
    <w:rsid w:val="00CD43D2"/>
    <w:rsid w:val="00CD5285"/>
    <w:rsid w:val="00CE06CC"/>
    <w:rsid w:val="00CE0E67"/>
    <w:rsid w:val="00CE1831"/>
    <w:rsid w:val="00CE62C7"/>
    <w:rsid w:val="00CE62F4"/>
    <w:rsid w:val="00CE7327"/>
    <w:rsid w:val="00CE7625"/>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40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F54"/>
    <w:rsid w:val="00D63459"/>
    <w:rsid w:val="00D63732"/>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066"/>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78D"/>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D33"/>
    <w:rsid w:val="00EC717D"/>
    <w:rsid w:val="00EC74C6"/>
    <w:rsid w:val="00ED0428"/>
    <w:rsid w:val="00ED14E6"/>
    <w:rsid w:val="00ED153D"/>
    <w:rsid w:val="00ED2AAC"/>
    <w:rsid w:val="00ED447E"/>
    <w:rsid w:val="00ED456A"/>
    <w:rsid w:val="00ED5B1C"/>
    <w:rsid w:val="00ED610B"/>
    <w:rsid w:val="00ED63B2"/>
    <w:rsid w:val="00ED6D1E"/>
    <w:rsid w:val="00EE197F"/>
    <w:rsid w:val="00EE1E1A"/>
    <w:rsid w:val="00EE2721"/>
    <w:rsid w:val="00EE3F2B"/>
    <w:rsid w:val="00EE5956"/>
    <w:rsid w:val="00EE6402"/>
    <w:rsid w:val="00EF08D2"/>
    <w:rsid w:val="00EF1322"/>
    <w:rsid w:val="00EF1F88"/>
    <w:rsid w:val="00EF210B"/>
    <w:rsid w:val="00EF35A8"/>
    <w:rsid w:val="00EF3A73"/>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632"/>
    <w:rsid w:val="00F20C33"/>
    <w:rsid w:val="00F21F14"/>
    <w:rsid w:val="00F21F38"/>
    <w:rsid w:val="00F22414"/>
    <w:rsid w:val="00F22FBF"/>
    <w:rsid w:val="00F238A4"/>
    <w:rsid w:val="00F23A16"/>
    <w:rsid w:val="00F24A99"/>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35FE"/>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60AA9-5045-4598-A01D-250A0ABB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46</Pages>
  <Words>10238</Words>
  <Characters>56315</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2019-04-02T22:25:00Z</cp:lastPrinted>
  <dcterms:created xsi:type="dcterms:W3CDTF">2023-01-26T17:11:00Z</dcterms:created>
  <dcterms:modified xsi:type="dcterms:W3CDTF">2023-02-01T15:38:00Z</dcterms:modified>
</cp:coreProperties>
</file>