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C4" w:rsidRPr="00DF616E" w:rsidRDefault="00BF11C4" w:rsidP="00BF11C4">
      <w:pPr>
        <w:shd w:val="clear" w:color="auto" w:fill="FFFFFF"/>
        <w:spacing w:after="0" w:line="360" w:lineRule="auto"/>
        <w:jc w:val="both"/>
        <w:rPr>
          <w:rFonts w:ascii="Palatino Linotype" w:eastAsia="Times New Roman" w:hAnsi="Palatino Linotype" w:cs="Arial"/>
          <w:color w:val="000000"/>
          <w:sz w:val="24"/>
          <w:szCs w:val="24"/>
          <w:lang w:eastAsia="es-MX"/>
        </w:rPr>
      </w:pPr>
      <w:r w:rsidRPr="00DF616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1A52" w:rsidRPr="00DF616E">
        <w:rPr>
          <w:rFonts w:ascii="Palatino Linotype" w:eastAsia="Times New Roman" w:hAnsi="Palatino Linotype" w:cs="Arial"/>
          <w:color w:val="000000"/>
          <w:sz w:val="24"/>
          <w:szCs w:val="24"/>
          <w:lang w:eastAsia="es-MX"/>
        </w:rPr>
        <w:t>ocho de noviembre</w:t>
      </w:r>
      <w:r w:rsidRPr="00DF616E">
        <w:rPr>
          <w:rFonts w:ascii="Palatino Linotype" w:eastAsia="Times New Roman" w:hAnsi="Palatino Linotype" w:cs="Arial"/>
          <w:color w:val="000000"/>
          <w:sz w:val="24"/>
          <w:szCs w:val="24"/>
          <w:lang w:eastAsia="es-MX"/>
        </w:rPr>
        <w:t xml:space="preserve"> de dos mil veintitrés.</w:t>
      </w:r>
    </w:p>
    <w:p w:rsidR="00BF11C4" w:rsidRPr="00DF616E" w:rsidRDefault="00BF11C4" w:rsidP="00BF11C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F11C4" w:rsidRPr="00DF616E" w:rsidRDefault="00BF11C4" w:rsidP="00BF11C4">
      <w:pPr>
        <w:tabs>
          <w:tab w:val="left" w:pos="1701"/>
        </w:tabs>
        <w:spacing w:after="0" w:line="360" w:lineRule="auto"/>
        <w:jc w:val="both"/>
        <w:rPr>
          <w:rFonts w:ascii="Palatino Linotype" w:hAnsi="Palatino Linotype" w:cs="Arial"/>
          <w:b/>
          <w:sz w:val="24"/>
          <w:szCs w:val="24"/>
        </w:rPr>
      </w:pPr>
      <w:r w:rsidRPr="00DF616E">
        <w:rPr>
          <w:rFonts w:ascii="Palatino Linotype" w:hAnsi="Palatino Linotype" w:cs="Arial"/>
          <w:b/>
          <w:sz w:val="24"/>
          <w:szCs w:val="24"/>
        </w:rPr>
        <w:t>VISTO</w:t>
      </w:r>
      <w:r w:rsidRPr="00DF616E">
        <w:rPr>
          <w:rFonts w:ascii="Palatino Linotype" w:hAnsi="Palatino Linotype" w:cs="Arial"/>
          <w:sz w:val="24"/>
          <w:szCs w:val="24"/>
        </w:rPr>
        <w:t xml:space="preserve"> el expediente electrónico formado con motivo del recurso de revisión con número </w:t>
      </w:r>
      <w:r w:rsidR="0077673C" w:rsidRPr="00DF616E">
        <w:rPr>
          <w:rFonts w:ascii="Palatino Linotype" w:hAnsi="Palatino Linotype" w:cs="Arial"/>
          <w:b/>
          <w:sz w:val="24"/>
          <w:szCs w:val="24"/>
        </w:rPr>
        <w:t>0</w:t>
      </w:r>
      <w:r w:rsidRPr="00DF616E">
        <w:rPr>
          <w:rFonts w:ascii="Palatino Linotype" w:hAnsi="Palatino Linotype" w:cs="Arial"/>
          <w:b/>
          <w:bCs/>
          <w:sz w:val="24"/>
          <w:szCs w:val="24"/>
          <w:lang w:eastAsia="es-MX"/>
        </w:rPr>
        <w:t>4040/INFOEM/IP/RR/2023</w:t>
      </w:r>
      <w:r w:rsidRPr="00DF616E">
        <w:rPr>
          <w:rFonts w:ascii="Palatino Linotype" w:hAnsi="Palatino Linotype" w:cs="Arial"/>
          <w:sz w:val="24"/>
          <w:szCs w:val="24"/>
        </w:rPr>
        <w:t>, promovido por</w:t>
      </w:r>
      <w:r w:rsidRPr="00DF616E">
        <w:rPr>
          <w:rFonts w:ascii="Palatino Linotype" w:hAnsi="Palatino Linotype" w:cs="Arial"/>
          <w:b/>
          <w:sz w:val="24"/>
          <w:szCs w:val="24"/>
        </w:rPr>
        <w:t xml:space="preserve"> </w:t>
      </w:r>
      <w:r w:rsidR="008A39CE">
        <w:rPr>
          <w:rFonts w:ascii="Palatino Linotype" w:hAnsi="Palatino Linotype" w:cs="Arial"/>
          <w:b/>
          <w:sz w:val="24"/>
        </w:rPr>
        <w:t>XXXXXXXXXXXXXXXXXX</w:t>
      </w:r>
      <w:r w:rsidR="002D4288" w:rsidRPr="00DF616E">
        <w:rPr>
          <w:rFonts w:ascii="Palatino Linotype" w:hAnsi="Palatino Linotype" w:cs="Arial"/>
          <w:b/>
          <w:sz w:val="24"/>
        </w:rPr>
        <w:t xml:space="preserve"> </w:t>
      </w:r>
      <w:r w:rsidR="008A39CE">
        <w:rPr>
          <w:rFonts w:ascii="Palatino Linotype" w:hAnsi="Palatino Linotype" w:cs="Arial"/>
          <w:b/>
          <w:sz w:val="24"/>
        </w:rPr>
        <w:t>XXXXXXXXXXXXX</w:t>
      </w:r>
      <w:r w:rsidRPr="00DF616E">
        <w:rPr>
          <w:rFonts w:ascii="Palatino Linotype" w:hAnsi="Palatino Linotype" w:cs="Arial"/>
          <w:sz w:val="24"/>
          <w:szCs w:val="24"/>
        </w:rPr>
        <w:t xml:space="preserve">, en lo sucesivo </w:t>
      </w:r>
      <w:r w:rsidRPr="00DF616E">
        <w:rPr>
          <w:rFonts w:ascii="Palatino Linotype" w:hAnsi="Palatino Linotype" w:cs="Arial"/>
          <w:b/>
          <w:sz w:val="24"/>
          <w:szCs w:val="24"/>
        </w:rPr>
        <w:t>el Recurrente</w:t>
      </w:r>
      <w:r w:rsidRPr="00DF616E">
        <w:rPr>
          <w:rFonts w:ascii="Palatino Linotype" w:hAnsi="Palatino Linotype" w:cs="Arial"/>
          <w:sz w:val="24"/>
          <w:szCs w:val="24"/>
        </w:rPr>
        <w:t xml:space="preserve">, en contra de la falta de respuesta del </w:t>
      </w:r>
      <w:r w:rsidRPr="00DF616E">
        <w:rPr>
          <w:rFonts w:ascii="Palatino Linotype" w:hAnsi="Palatino Linotype" w:cs="Arial"/>
          <w:b/>
          <w:sz w:val="24"/>
          <w:szCs w:val="24"/>
        </w:rPr>
        <w:t xml:space="preserve">Ayuntamiento de Ixtapaluca, </w:t>
      </w:r>
      <w:r w:rsidRPr="00DF616E">
        <w:rPr>
          <w:rFonts w:ascii="Palatino Linotype" w:hAnsi="Palatino Linotype" w:cs="Arial"/>
          <w:sz w:val="24"/>
          <w:szCs w:val="24"/>
        </w:rPr>
        <w:t>en lo subsecuente</w:t>
      </w:r>
      <w:r w:rsidRPr="00DF616E">
        <w:rPr>
          <w:rFonts w:ascii="Palatino Linotype" w:hAnsi="Palatino Linotype" w:cs="Arial"/>
          <w:b/>
          <w:sz w:val="24"/>
          <w:szCs w:val="24"/>
        </w:rPr>
        <w:t xml:space="preserve"> el Sujeto Obligado, </w:t>
      </w:r>
      <w:r w:rsidRPr="00DF616E">
        <w:rPr>
          <w:rFonts w:ascii="Palatino Linotype" w:hAnsi="Palatino Linotype" w:cs="Arial"/>
          <w:sz w:val="24"/>
          <w:szCs w:val="24"/>
        </w:rPr>
        <w:t>se procede a dictar la presente resolución.</w:t>
      </w:r>
    </w:p>
    <w:p w:rsidR="00BF11C4" w:rsidRPr="00DF616E" w:rsidRDefault="00BF11C4" w:rsidP="00BF11C4">
      <w:pPr>
        <w:tabs>
          <w:tab w:val="left" w:pos="6960"/>
        </w:tabs>
        <w:spacing w:after="0" w:line="360" w:lineRule="auto"/>
        <w:jc w:val="both"/>
        <w:rPr>
          <w:rFonts w:ascii="Palatino Linotype" w:hAnsi="Palatino Linotype" w:cs="Arial"/>
          <w:sz w:val="24"/>
          <w:szCs w:val="24"/>
        </w:rPr>
      </w:pPr>
    </w:p>
    <w:p w:rsidR="00BF11C4" w:rsidRPr="00DF616E" w:rsidRDefault="00BF11C4" w:rsidP="00BF11C4">
      <w:pPr>
        <w:spacing w:after="0" w:line="360" w:lineRule="auto"/>
        <w:jc w:val="center"/>
        <w:rPr>
          <w:rFonts w:ascii="Palatino Linotype" w:hAnsi="Palatino Linotype" w:cs="Arial"/>
          <w:b/>
          <w:sz w:val="28"/>
          <w:szCs w:val="24"/>
        </w:rPr>
      </w:pPr>
      <w:r w:rsidRPr="00DF616E">
        <w:rPr>
          <w:rFonts w:ascii="Palatino Linotype" w:hAnsi="Palatino Linotype" w:cs="Arial"/>
          <w:b/>
          <w:sz w:val="28"/>
          <w:szCs w:val="24"/>
        </w:rPr>
        <w:t>A N T E C E D E N T E S</w:t>
      </w:r>
    </w:p>
    <w:p w:rsidR="00BF11C4" w:rsidRPr="00DF616E" w:rsidRDefault="00BF11C4" w:rsidP="00BF11C4">
      <w:pPr>
        <w:spacing w:after="0" w:line="360" w:lineRule="auto"/>
        <w:rPr>
          <w:rFonts w:ascii="Palatino Linotype" w:hAnsi="Palatino Linotype" w:cs="Arial"/>
          <w:b/>
          <w:sz w:val="24"/>
          <w:szCs w:val="24"/>
        </w:rPr>
      </w:pPr>
    </w:p>
    <w:p w:rsidR="00BF11C4" w:rsidRPr="00DF616E" w:rsidRDefault="00BF11C4" w:rsidP="00BF11C4">
      <w:pPr>
        <w:spacing w:after="0" w:line="360" w:lineRule="auto"/>
        <w:jc w:val="both"/>
        <w:rPr>
          <w:rFonts w:ascii="Palatino Linotype" w:hAnsi="Palatino Linotype"/>
          <w:b/>
          <w:sz w:val="28"/>
          <w:szCs w:val="28"/>
        </w:rPr>
      </w:pPr>
      <w:r w:rsidRPr="00DF616E">
        <w:rPr>
          <w:rFonts w:ascii="Palatino Linotype" w:hAnsi="Palatino Linotype" w:cs="Arial"/>
          <w:b/>
          <w:sz w:val="28"/>
          <w:szCs w:val="28"/>
        </w:rPr>
        <w:t xml:space="preserve">PRIMERO. </w:t>
      </w:r>
      <w:r w:rsidRPr="00DF616E">
        <w:rPr>
          <w:rFonts w:ascii="Palatino Linotype" w:hAnsi="Palatino Linotype"/>
          <w:b/>
          <w:sz w:val="28"/>
          <w:szCs w:val="28"/>
        </w:rPr>
        <w:t>De la Solicitud de Información.</w:t>
      </w:r>
    </w:p>
    <w:p w:rsidR="00BF11C4" w:rsidRPr="00DF616E" w:rsidRDefault="00BF11C4" w:rsidP="00BF11C4">
      <w:pPr>
        <w:spacing w:line="360" w:lineRule="auto"/>
        <w:jc w:val="both"/>
        <w:rPr>
          <w:rFonts w:ascii="Palatino Linotype" w:hAnsi="Palatino Linotype" w:cs="Arial"/>
          <w:sz w:val="24"/>
        </w:rPr>
      </w:pPr>
      <w:r w:rsidRPr="00DF616E">
        <w:rPr>
          <w:rFonts w:ascii="Palatino Linotype" w:hAnsi="Palatino Linotype" w:cs="Arial"/>
          <w:sz w:val="24"/>
        </w:rPr>
        <w:t xml:space="preserve">Con fecha </w:t>
      </w:r>
      <w:r w:rsidR="00F4585B" w:rsidRPr="00DF616E">
        <w:rPr>
          <w:rFonts w:ascii="Palatino Linotype" w:hAnsi="Palatino Linotype" w:cs="Arial"/>
          <w:b/>
          <w:sz w:val="24"/>
        </w:rPr>
        <w:t>diecinueve de junio</w:t>
      </w:r>
      <w:r w:rsidRPr="00DF616E">
        <w:rPr>
          <w:rFonts w:ascii="Palatino Linotype" w:hAnsi="Palatino Linotype" w:cs="Arial"/>
          <w:b/>
          <w:sz w:val="24"/>
        </w:rPr>
        <w:t xml:space="preserve"> de dos mil veintitrés</w:t>
      </w:r>
      <w:r w:rsidRPr="00DF616E">
        <w:rPr>
          <w:rFonts w:ascii="Palatino Linotype" w:hAnsi="Palatino Linotype" w:cs="Arial"/>
          <w:sz w:val="24"/>
        </w:rPr>
        <w:t xml:space="preserve">, </w:t>
      </w:r>
      <w:r w:rsidRPr="00DF616E">
        <w:rPr>
          <w:rFonts w:ascii="Palatino Linotype" w:hAnsi="Palatino Linotype" w:cs="Arial"/>
          <w:b/>
          <w:sz w:val="24"/>
        </w:rPr>
        <w:t>el Recurrente</w:t>
      </w:r>
      <w:r w:rsidRPr="00DF616E">
        <w:rPr>
          <w:rFonts w:ascii="Palatino Linotype" w:hAnsi="Palatino Linotype" w:cs="Arial"/>
          <w:sz w:val="24"/>
        </w:rPr>
        <w:t xml:space="preserve"> presentó a través del Sistema de Acceso a la Información Mexiquense, en lo posterior el </w:t>
      </w:r>
      <w:r w:rsidRPr="00DF616E">
        <w:rPr>
          <w:rFonts w:ascii="Palatino Linotype" w:hAnsi="Palatino Linotype" w:cs="Arial"/>
          <w:b/>
          <w:sz w:val="24"/>
        </w:rPr>
        <w:t>SAIMEX</w:t>
      </w:r>
      <w:r w:rsidRPr="00DF616E">
        <w:rPr>
          <w:rFonts w:ascii="Palatino Linotype" w:hAnsi="Palatino Linotype" w:cs="Arial"/>
          <w:sz w:val="24"/>
        </w:rPr>
        <w:t xml:space="preserve">, ante </w:t>
      </w:r>
      <w:r w:rsidRPr="00DF616E">
        <w:rPr>
          <w:rFonts w:ascii="Palatino Linotype" w:hAnsi="Palatino Linotype" w:cs="Arial"/>
          <w:b/>
          <w:sz w:val="24"/>
        </w:rPr>
        <w:t>el Sujeto Obligado</w:t>
      </w:r>
      <w:r w:rsidRPr="00DF616E">
        <w:rPr>
          <w:rFonts w:ascii="Palatino Linotype" w:hAnsi="Palatino Linotype" w:cs="Arial"/>
          <w:sz w:val="24"/>
        </w:rPr>
        <w:t>, solicitud de acceso a la información pública, registrada bajo el número de expediente</w:t>
      </w:r>
      <w:r w:rsidRPr="00DF616E">
        <w:rPr>
          <w:rFonts w:ascii="Palatino Linotype" w:hAnsi="Palatino Linotype" w:cs="Arial"/>
          <w:b/>
          <w:sz w:val="24"/>
        </w:rPr>
        <w:t xml:space="preserve"> </w:t>
      </w:r>
      <w:r w:rsidR="00F4585B" w:rsidRPr="00DF616E">
        <w:rPr>
          <w:rFonts w:ascii="Palatino Linotype" w:hAnsi="Palatino Linotype" w:cs="Arial"/>
          <w:b/>
          <w:sz w:val="24"/>
        </w:rPr>
        <w:t>00280/IXTAPALU/IP/2023</w:t>
      </w:r>
      <w:r w:rsidRPr="00DF616E">
        <w:rPr>
          <w:rFonts w:ascii="Palatino Linotype" w:hAnsi="Palatino Linotype" w:cs="Arial"/>
          <w:sz w:val="24"/>
        </w:rPr>
        <w:t>,</w:t>
      </w:r>
      <w:r w:rsidRPr="00DF616E">
        <w:rPr>
          <w:rFonts w:ascii="Palatino Linotype" w:hAnsi="Palatino Linotype" w:cs="Arial"/>
          <w:b/>
          <w:sz w:val="24"/>
        </w:rPr>
        <w:t xml:space="preserve"> </w:t>
      </w:r>
      <w:r w:rsidRPr="00DF616E">
        <w:rPr>
          <w:rFonts w:ascii="Palatino Linotype" w:hAnsi="Palatino Linotype" w:cs="Arial"/>
          <w:sz w:val="24"/>
        </w:rPr>
        <w:t xml:space="preserve">mediante la cual solicitó </w:t>
      </w:r>
      <w:proofErr w:type="gramStart"/>
      <w:r w:rsidRPr="00DF616E">
        <w:rPr>
          <w:rFonts w:ascii="Palatino Linotype" w:hAnsi="Palatino Linotype" w:cs="Arial"/>
          <w:sz w:val="24"/>
        </w:rPr>
        <w:t>información</w:t>
      </w:r>
      <w:proofErr w:type="gramEnd"/>
      <w:r w:rsidRPr="00DF616E">
        <w:rPr>
          <w:rFonts w:ascii="Palatino Linotype" w:hAnsi="Palatino Linotype" w:cs="Arial"/>
          <w:sz w:val="24"/>
        </w:rPr>
        <w:t xml:space="preserve"> en el tenor siguiente:</w:t>
      </w:r>
    </w:p>
    <w:p w:rsidR="00BF11C4" w:rsidRPr="00DF616E" w:rsidRDefault="00BF11C4" w:rsidP="00F4585B">
      <w:pPr>
        <w:tabs>
          <w:tab w:val="left" w:pos="5647"/>
        </w:tabs>
        <w:ind w:left="567" w:right="567"/>
        <w:jc w:val="both"/>
        <w:rPr>
          <w:rFonts w:ascii="Palatino Linotype" w:hAnsi="Palatino Linotype"/>
          <w:i/>
          <w:lang w:val="es-ES_tradnl" w:eastAsia="es-ES"/>
        </w:rPr>
      </w:pPr>
      <w:r w:rsidRPr="00DF616E">
        <w:rPr>
          <w:rFonts w:ascii="Palatino Linotype" w:hAnsi="Palatino Linotype"/>
          <w:i/>
          <w:lang w:val="es-ES_tradnl" w:eastAsia="es-ES"/>
        </w:rPr>
        <w:t>“</w:t>
      </w:r>
      <w:r w:rsidR="00F4585B" w:rsidRPr="00DF616E">
        <w:rPr>
          <w:rFonts w:ascii="Palatino Linotype" w:hAnsi="Palatino Linotype"/>
          <w:i/>
          <w:lang w:eastAsia="es-ES"/>
        </w:rPr>
        <w:t xml:space="preserve">Solicito la versión pública de la Declaración de Conflicto de Intereses de </w:t>
      </w:r>
      <w:bookmarkStart w:id="0" w:name="_GoBack"/>
      <w:r w:rsidR="00F4585B" w:rsidRPr="00DF616E">
        <w:rPr>
          <w:rFonts w:ascii="Palatino Linotype" w:hAnsi="Palatino Linotype"/>
          <w:i/>
          <w:lang w:eastAsia="es-ES"/>
        </w:rPr>
        <w:t>Jesús Arrieta Ayala</w:t>
      </w:r>
      <w:bookmarkEnd w:id="0"/>
      <w:r w:rsidR="00F4585B" w:rsidRPr="00DF616E">
        <w:rPr>
          <w:rFonts w:ascii="Palatino Linotype" w:hAnsi="Palatino Linotype"/>
          <w:i/>
          <w:lang w:eastAsia="es-ES"/>
        </w:rPr>
        <w:t>, Coordinador Municipal de Mejora Regulatoria del Ayuntamiento de Ixtapaluca</w:t>
      </w:r>
      <w:r w:rsidRPr="00DF616E">
        <w:rPr>
          <w:rFonts w:ascii="Palatino Linotype" w:hAnsi="Palatino Linotype"/>
          <w:i/>
          <w:lang w:eastAsia="es-ES"/>
        </w:rPr>
        <w:t>” (Sic)</w:t>
      </w:r>
    </w:p>
    <w:p w:rsidR="00BF11C4" w:rsidRPr="00DF616E" w:rsidRDefault="00BF11C4" w:rsidP="00BF11C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F11C4" w:rsidRPr="00DF616E" w:rsidRDefault="00BF11C4" w:rsidP="00BF11C4">
      <w:pPr>
        <w:spacing w:after="0" w:line="360" w:lineRule="auto"/>
        <w:jc w:val="both"/>
        <w:rPr>
          <w:rFonts w:ascii="Palatino Linotype" w:eastAsia="Times New Roman" w:hAnsi="Palatino Linotype" w:cs="Times New Roman"/>
          <w:sz w:val="24"/>
          <w:szCs w:val="24"/>
          <w:lang w:val="es-ES_tradnl" w:eastAsia="es-ES"/>
        </w:rPr>
      </w:pPr>
      <w:r w:rsidRPr="00DF616E">
        <w:rPr>
          <w:rFonts w:ascii="Palatino Linotype" w:eastAsia="Times New Roman" w:hAnsi="Palatino Linotype" w:cs="Times New Roman"/>
          <w:sz w:val="24"/>
          <w:szCs w:val="24"/>
          <w:lang w:val="es-ES_tradnl" w:eastAsia="es-ES"/>
        </w:rPr>
        <w:lastRenderedPageBreak/>
        <w:t xml:space="preserve">Modalidad de entrega: </w:t>
      </w:r>
      <w:r w:rsidRPr="00DF616E">
        <w:rPr>
          <w:rFonts w:ascii="Palatino Linotype" w:eastAsia="Times New Roman" w:hAnsi="Palatino Linotype" w:cs="Times New Roman"/>
          <w:b/>
          <w:i/>
          <w:sz w:val="24"/>
          <w:szCs w:val="24"/>
          <w:lang w:val="es-ES_tradnl" w:eastAsia="es-ES"/>
        </w:rPr>
        <w:t>A través del SAIMEX.</w:t>
      </w:r>
    </w:p>
    <w:p w:rsidR="00BF11C4" w:rsidRPr="00DF616E" w:rsidRDefault="00BF11C4" w:rsidP="00BF11C4">
      <w:pPr>
        <w:tabs>
          <w:tab w:val="left" w:pos="5647"/>
        </w:tabs>
        <w:spacing w:after="0" w:line="360" w:lineRule="auto"/>
        <w:ind w:right="850"/>
        <w:jc w:val="both"/>
        <w:rPr>
          <w:rFonts w:ascii="Palatino Linotype" w:hAnsi="Palatino Linotype"/>
          <w:color w:val="000000"/>
          <w:sz w:val="24"/>
          <w:szCs w:val="24"/>
          <w:lang w:val="es-ES_tradnl"/>
        </w:rPr>
      </w:pPr>
    </w:p>
    <w:p w:rsidR="00BF11C4" w:rsidRPr="00DF616E" w:rsidRDefault="00BF11C4" w:rsidP="00BF11C4">
      <w:pPr>
        <w:spacing w:before="240" w:line="360" w:lineRule="auto"/>
        <w:jc w:val="both"/>
        <w:rPr>
          <w:rFonts w:ascii="Palatino Linotype" w:hAnsi="Palatino Linotype" w:cs="Arial"/>
          <w:b/>
          <w:sz w:val="28"/>
        </w:rPr>
      </w:pPr>
      <w:r w:rsidRPr="00DF616E">
        <w:rPr>
          <w:rFonts w:ascii="Palatino Linotype" w:hAnsi="Palatino Linotype" w:cs="Arial"/>
          <w:b/>
          <w:sz w:val="28"/>
        </w:rPr>
        <w:t xml:space="preserve">SEGUNDO. </w:t>
      </w:r>
      <w:r w:rsidRPr="00DF616E">
        <w:rPr>
          <w:rFonts w:ascii="Palatino Linotype" w:hAnsi="Palatino Linotype" w:cs="Arial"/>
          <w:b/>
          <w:sz w:val="28"/>
          <w:szCs w:val="20"/>
        </w:rPr>
        <w:t>De la falta de respuesta del Sujeto Obligado.</w:t>
      </w:r>
    </w:p>
    <w:p w:rsidR="00BF11C4" w:rsidRPr="00DF616E" w:rsidRDefault="00BF11C4" w:rsidP="00BF11C4">
      <w:pPr>
        <w:spacing w:before="240" w:line="360" w:lineRule="auto"/>
        <w:jc w:val="both"/>
        <w:rPr>
          <w:rFonts w:ascii="Palatino Linotype" w:hAnsi="Palatino Linotype" w:cs="Arial"/>
          <w:sz w:val="24"/>
          <w:szCs w:val="24"/>
        </w:rPr>
      </w:pPr>
      <w:r w:rsidRPr="00DF616E">
        <w:rPr>
          <w:rFonts w:ascii="Palatino Linotype" w:hAnsi="Palatino Linotype" w:cs="Arial"/>
          <w:sz w:val="24"/>
          <w:szCs w:val="24"/>
        </w:rPr>
        <w:t xml:space="preserve">En el expediente electrónico </w:t>
      </w:r>
      <w:r w:rsidRPr="00DF616E">
        <w:rPr>
          <w:rFonts w:ascii="Palatino Linotype" w:hAnsi="Palatino Linotype" w:cs="Arial"/>
          <w:b/>
          <w:sz w:val="24"/>
          <w:szCs w:val="24"/>
        </w:rPr>
        <w:t>SAIMEX</w:t>
      </w:r>
      <w:r w:rsidRPr="00DF616E">
        <w:rPr>
          <w:rFonts w:ascii="Palatino Linotype" w:hAnsi="Palatino Linotype" w:cs="Arial"/>
          <w:sz w:val="24"/>
          <w:szCs w:val="24"/>
        </w:rPr>
        <w:t xml:space="preserve">, se aprecia que </w:t>
      </w:r>
      <w:r w:rsidRPr="00DF616E">
        <w:rPr>
          <w:rFonts w:ascii="Palatino Linotype" w:hAnsi="Palatino Linotype" w:cs="Arial"/>
          <w:b/>
          <w:sz w:val="24"/>
          <w:szCs w:val="24"/>
        </w:rPr>
        <w:t xml:space="preserve">El Sujeto Obligado </w:t>
      </w:r>
      <w:r w:rsidRPr="00DF616E">
        <w:rPr>
          <w:rFonts w:ascii="Palatino Linotype" w:hAnsi="Palatino Linotype" w:cs="Arial"/>
          <w:sz w:val="24"/>
          <w:szCs w:val="24"/>
        </w:rPr>
        <w:t xml:space="preserve">fue omiso en dar respuesta a la solicitud de información presentada por </w:t>
      </w:r>
      <w:r w:rsidRPr="00DF616E">
        <w:rPr>
          <w:rFonts w:ascii="Palatino Linotype" w:hAnsi="Palatino Linotype" w:cs="Arial"/>
          <w:b/>
          <w:sz w:val="24"/>
          <w:szCs w:val="24"/>
        </w:rPr>
        <w:t xml:space="preserve">el Recurrente, </w:t>
      </w:r>
      <w:r w:rsidRPr="00DF616E">
        <w:rPr>
          <w:rFonts w:ascii="Palatino Linotype" w:hAnsi="Palatino Linotype" w:cs="Arial"/>
          <w:sz w:val="24"/>
          <w:szCs w:val="24"/>
        </w:rPr>
        <w:t xml:space="preserve">derivado de lo anterior, se constituye la figura de la </w:t>
      </w:r>
      <w:r w:rsidRPr="00DF616E">
        <w:rPr>
          <w:rFonts w:ascii="Palatino Linotype" w:hAnsi="Palatino Linotype" w:cs="Arial"/>
          <w:b/>
          <w:sz w:val="24"/>
          <w:szCs w:val="24"/>
        </w:rPr>
        <w:t xml:space="preserve">NEGATIVA FICTA, </w:t>
      </w:r>
      <w:r w:rsidRPr="00DF616E">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BF11C4" w:rsidRPr="00DF616E" w:rsidRDefault="00BF11C4" w:rsidP="00BF11C4">
      <w:pPr>
        <w:spacing w:before="240" w:line="360" w:lineRule="auto"/>
        <w:jc w:val="both"/>
        <w:rPr>
          <w:rFonts w:ascii="Palatino Linotype" w:eastAsia="Times New Roman" w:hAnsi="Palatino Linotype" w:cs="Arial"/>
          <w:b/>
          <w:sz w:val="28"/>
          <w:lang w:eastAsia="es-ES"/>
        </w:rPr>
      </w:pPr>
    </w:p>
    <w:p w:rsidR="00BF11C4" w:rsidRPr="00DF616E" w:rsidRDefault="00BF11C4" w:rsidP="00BF11C4">
      <w:pPr>
        <w:spacing w:before="240" w:line="360" w:lineRule="auto"/>
        <w:jc w:val="both"/>
        <w:rPr>
          <w:rFonts w:ascii="Palatino Linotype" w:hAnsi="Palatino Linotype" w:cs="Arial"/>
          <w:b/>
          <w:sz w:val="28"/>
        </w:rPr>
      </w:pPr>
      <w:r w:rsidRPr="00DF616E">
        <w:rPr>
          <w:rFonts w:ascii="Palatino Linotype" w:eastAsia="Times New Roman" w:hAnsi="Palatino Linotype" w:cs="Arial"/>
          <w:b/>
          <w:sz w:val="28"/>
          <w:lang w:eastAsia="es-ES"/>
        </w:rPr>
        <w:t>TERCERO</w:t>
      </w:r>
      <w:r w:rsidRPr="00DF616E">
        <w:rPr>
          <w:rFonts w:ascii="Palatino Linotype" w:hAnsi="Palatino Linotype" w:cs="Arial"/>
          <w:sz w:val="24"/>
          <w:szCs w:val="24"/>
        </w:rPr>
        <w:t xml:space="preserve">. </w:t>
      </w:r>
      <w:r w:rsidRPr="00DF616E">
        <w:rPr>
          <w:rFonts w:ascii="Palatino Linotype" w:hAnsi="Palatino Linotype"/>
          <w:b/>
          <w:sz w:val="28"/>
        </w:rPr>
        <w:t>Del recurso de revisión.</w:t>
      </w:r>
    </w:p>
    <w:p w:rsidR="00BF11C4" w:rsidRPr="00DF616E" w:rsidRDefault="00BF11C4" w:rsidP="00BF11C4">
      <w:pPr>
        <w:spacing w:after="0" w:line="360" w:lineRule="auto"/>
        <w:jc w:val="both"/>
        <w:rPr>
          <w:rFonts w:ascii="Palatino Linotype" w:hAnsi="Palatino Linotype" w:cs="Arial"/>
          <w:b/>
          <w:sz w:val="24"/>
          <w:szCs w:val="24"/>
        </w:rPr>
      </w:pPr>
      <w:r w:rsidRPr="00DF616E">
        <w:rPr>
          <w:rFonts w:ascii="Palatino Linotype" w:hAnsi="Palatino Linotype" w:cs="Arial"/>
          <w:sz w:val="24"/>
          <w:szCs w:val="24"/>
        </w:rPr>
        <w:t xml:space="preserve">Inconforme ante la falta de respuesta por parte del </w:t>
      </w:r>
      <w:r w:rsidRPr="00DF616E">
        <w:rPr>
          <w:rFonts w:ascii="Palatino Linotype" w:hAnsi="Palatino Linotype" w:cs="Arial"/>
          <w:b/>
          <w:sz w:val="24"/>
          <w:szCs w:val="24"/>
        </w:rPr>
        <w:t>Sujeto Obligado</w:t>
      </w:r>
      <w:r w:rsidRPr="00DF616E">
        <w:rPr>
          <w:rFonts w:ascii="Palatino Linotype" w:hAnsi="Palatino Linotype" w:cs="Arial"/>
          <w:sz w:val="24"/>
          <w:szCs w:val="24"/>
        </w:rPr>
        <w:t xml:space="preserve">, el ahora </w:t>
      </w:r>
      <w:r w:rsidRPr="00DF616E">
        <w:rPr>
          <w:rFonts w:ascii="Palatino Linotype" w:hAnsi="Palatino Linotype" w:cs="Arial"/>
          <w:b/>
          <w:sz w:val="24"/>
          <w:szCs w:val="24"/>
        </w:rPr>
        <w:t>Recurrente</w:t>
      </w:r>
      <w:r w:rsidRPr="00DF616E">
        <w:rPr>
          <w:rFonts w:ascii="Palatino Linotype" w:hAnsi="Palatino Linotype" w:cs="Arial"/>
          <w:sz w:val="24"/>
          <w:szCs w:val="24"/>
        </w:rPr>
        <w:t xml:space="preserve"> en fecha </w:t>
      </w:r>
      <w:r w:rsidR="00F4585B" w:rsidRPr="00DF616E">
        <w:rPr>
          <w:rFonts w:ascii="Palatino Linotype" w:hAnsi="Palatino Linotype" w:cs="Arial"/>
          <w:sz w:val="24"/>
        </w:rPr>
        <w:t>once de julio</w:t>
      </w:r>
      <w:r w:rsidRPr="00DF616E">
        <w:rPr>
          <w:rFonts w:ascii="Palatino Linotype" w:hAnsi="Palatino Linotype" w:cs="Arial"/>
          <w:sz w:val="24"/>
        </w:rPr>
        <w:t xml:space="preserve"> de dos mil veintitrés</w:t>
      </w:r>
      <w:r w:rsidRPr="00DF616E">
        <w:rPr>
          <w:rFonts w:ascii="Palatino Linotype" w:hAnsi="Palatino Linotype" w:cs="Arial"/>
          <w:sz w:val="24"/>
          <w:szCs w:val="24"/>
        </w:rPr>
        <w:t>, interpuso recurso de revisión, el cual fue registrado</w:t>
      </w:r>
      <w:r w:rsidRPr="00DF616E">
        <w:rPr>
          <w:rFonts w:ascii="Palatino Linotype" w:hAnsi="Palatino Linotype" w:cs="Arial"/>
          <w:b/>
          <w:sz w:val="24"/>
          <w:szCs w:val="24"/>
        </w:rPr>
        <w:t xml:space="preserve"> </w:t>
      </w:r>
      <w:r w:rsidRPr="00DF616E">
        <w:rPr>
          <w:rFonts w:ascii="Palatino Linotype" w:hAnsi="Palatino Linotype" w:cs="Arial"/>
          <w:sz w:val="24"/>
          <w:szCs w:val="24"/>
        </w:rPr>
        <w:t xml:space="preserve">en el sistema electrónico con número de expediente </w:t>
      </w:r>
      <w:r w:rsidRPr="00DF616E">
        <w:rPr>
          <w:rFonts w:ascii="Palatino Linotype" w:hAnsi="Palatino Linotype" w:cs="Arial"/>
          <w:b/>
          <w:bCs/>
          <w:sz w:val="24"/>
          <w:szCs w:val="24"/>
          <w:lang w:eastAsia="es-MX"/>
        </w:rPr>
        <w:t>4040/INFOEM/IP/RR/2023</w:t>
      </w:r>
      <w:r w:rsidRPr="00DF616E">
        <w:rPr>
          <w:rFonts w:ascii="Palatino Linotype" w:hAnsi="Palatino Linotype" w:cs="Arial"/>
          <w:sz w:val="24"/>
          <w:szCs w:val="24"/>
        </w:rPr>
        <w:t>, aduciendo como acto impugnado y razones o motivos de inconformidad, los siguientes:</w:t>
      </w:r>
    </w:p>
    <w:p w:rsidR="00BF11C4" w:rsidRPr="00DF616E" w:rsidRDefault="00BF11C4" w:rsidP="00BF11C4">
      <w:pPr>
        <w:spacing w:after="0" w:line="360" w:lineRule="auto"/>
        <w:jc w:val="both"/>
        <w:rPr>
          <w:rFonts w:ascii="Palatino Linotype" w:hAnsi="Palatino Linotype" w:cs="Arial"/>
          <w:b/>
          <w:sz w:val="24"/>
          <w:szCs w:val="24"/>
        </w:rPr>
      </w:pPr>
    </w:p>
    <w:p w:rsidR="00BF11C4" w:rsidRPr="00DF616E" w:rsidRDefault="00F4585B" w:rsidP="00F4585B">
      <w:pPr>
        <w:pStyle w:val="Prrafodelista"/>
        <w:spacing w:line="360" w:lineRule="auto"/>
        <w:ind w:left="0"/>
        <w:jc w:val="both"/>
        <w:rPr>
          <w:rFonts w:ascii="Palatino Linotype" w:hAnsi="Palatino Linotype" w:cs="Arial"/>
        </w:rPr>
      </w:pPr>
      <w:r w:rsidRPr="00DF616E">
        <w:rPr>
          <w:rFonts w:ascii="Palatino Linotype" w:hAnsi="Palatino Linotype" w:cs="Arial"/>
          <w:b/>
        </w:rPr>
        <w:t xml:space="preserve">Acto Impugnado y </w:t>
      </w:r>
      <w:r w:rsidR="00BF11C4" w:rsidRPr="00DF616E">
        <w:rPr>
          <w:rFonts w:ascii="Palatino Linotype" w:hAnsi="Palatino Linotype" w:cs="Arial"/>
          <w:b/>
        </w:rPr>
        <w:t>Razones o motivos de inconformidad:</w:t>
      </w:r>
    </w:p>
    <w:p w:rsidR="00BF11C4" w:rsidRPr="00DF616E" w:rsidRDefault="00BF11C4" w:rsidP="00BF11C4">
      <w:pPr>
        <w:ind w:left="567" w:right="567"/>
        <w:jc w:val="both"/>
        <w:rPr>
          <w:rFonts w:ascii="Palatino Linotype" w:hAnsi="Palatino Linotype"/>
          <w:i/>
          <w:color w:val="000000"/>
        </w:rPr>
      </w:pPr>
      <w:r w:rsidRPr="00DF616E">
        <w:rPr>
          <w:rFonts w:ascii="Palatino Linotype" w:hAnsi="Palatino Linotype" w:cs="Arial"/>
          <w:i/>
        </w:rPr>
        <w:t>“</w:t>
      </w:r>
      <w:r w:rsidR="00F4585B" w:rsidRPr="00DF616E">
        <w:rPr>
          <w:rFonts w:ascii="Palatino Linotype" w:hAnsi="Palatino Linotype"/>
          <w:i/>
          <w:color w:val="000000"/>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w:t>
      </w:r>
      <w:r w:rsidR="00F4585B" w:rsidRPr="00DF616E">
        <w:rPr>
          <w:rFonts w:ascii="Palatino Linotype" w:hAnsi="Palatino Linotype"/>
          <w:i/>
          <w:color w:val="000000"/>
        </w:rPr>
        <w:lastRenderedPageBreak/>
        <w:t>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DF616E">
        <w:rPr>
          <w:rFonts w:ascii="Palatino Linotype" w:hAnsi="Palatino Linotype"/>
          <w:i/>
          <w:color w:val="000000"/>
        </w:rPr>
        <w:t>” (Sic)</w:t>
      </w:r>
    </w:p>
    <w:p w:rsidR="00BF11C4" w:rsidRPr="00DF616E" w:rsidRDefault="00BF11C4" w:rsidP="00BF11C4">
      <w:pPr>
        <w:spacing w:after="0" w:line="360" w:lineRule="auto"/>
        <w:ind w:right="49"/>
        <w:jc w:val="both"/>
        <w:rPr>
          <w:rFonts w:ascii="Palatino Linotype" w:eastAsia="Times New Roman" w:hAnsi="Palatino Linotype" w:cs="Arial"/>
          <w:sz w:val="24"/>
          <w:lang w:eastAsia="es-ES"/>
        </w:rPr>
      </w:pPr>
    </w:p>
    <w:p w:rsidR="00BF11C4" w:rsidRPr="00DF616E" w:rsidRDefault="00BF11C4" w:rsidP="00BF11C4">
      <w:pPr>
        <w:spacing w:before="240" w:line="360" w:lineRule="auto"/>
        <w:jc w:val="both"/>
        <w:rPr>
          <w:rFonts w:ascii="Palatino Linotype" w:hAnsi="Palatino Linotype" w:cs="Arial"/>
          <w:b/>
          <w:sz w:val="28"/>
          <w:szCs w:val="28"/>
        </w:rPr>
      </w:pPr>
      <w:r w:rsidRPr="00DF616E">
        <w:rPr>
          <w:rFonts w:ascii="Palatino Linotype" w:eastAsia="Times New Roman" w:hAnsi="Palatino Linotype" w:cs="Arial"/>
          <w:b/>
          <w:sz w:val="28"/>
          <w:lang w:eastAsia="es-ES"/>
        </w:rPr>
        <w:t>CUARTO</w:t>
      </w:r>
      <w:r w:rsidRPr="00DF616E">
        <w:rPr>
          <w:rFonts w:ascii="Palatino Linotype" w:hAnsi="Palatino Linotype" w:cs="Arial"/>
          <w:b/>
          <w:sz w:val="24"/>
          <w:szCs w:val="24"/>
        </w:rPr>
        <w:t xml:space="preserve">. </w:t>
      </w:r>
      <w:r w:rsidRPr="00DF616E">
        <w:rPr>
          <w:rFonts w:ascii="Palatino Linotype" w:hAnsi="Palatino Linotype" w:cs="Arial"/>
          <w:b/>
          <w:sz w:val="28"/>
          <w:szCs w:val="28"/>
        </w:rPr>
        <w:t>Del turno y admisión del recurso de revisión.</w:t>
      </w:r>
    </w:p>
    <w:p w:rsidR="00BF11C4" w:rsidRPr="00DF616E" w:rsidRDefault="00BF11C4" w:rsidP="00BF11C4">
      <w:pPr>
        <w:spacing w:before="240" w:line="360" w:lineRule="auto"/>
        <w:jc w:val="both"/>
        <w:rPr>
          <w:rFonts w:ascii="Palatino Linotype" w:hAnsi="Palatino Linotype" w:cs="Arial"/>
          <w:sz w:val="28"/>
          <w:szCs w:val="24"/>
        </w:rPr>
      </w:pPr>
      <w:r w:rsidRPr="00DF616E">
        <w:rPr>
          <w:rFonts w:ascii="Palatino Linotype" w:hAnsi="Palatino Linotype"/>
          <w:sz w:val="24"/>
        </w:rPr>
        <w:t xml:space="preserve">El medio de impugnación fue turnado al Comisionado Presidente </w:t>
      </w:r>
      <w:r w:rsidRPr="00DF616E">
        <w:rPr>
          <w:rFonts w:ascii="Palatino Linotype" w:hAnsi="Palatino Linotype"/>
          <w:b/>
          <w:sz w:val="24"/>
        </w:rPr>
        <w:t>José Martínez Vilchis,</w:t>
      </w:r>
      <w:r w:rsidRPr="00DF616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F616E">
        <w:rPr>
          <w:rFonts w:ascii="Palatino Linotype" w:hAnsi="Palatino Linotype"/>
          <w:b/>
          <w:sz w:val="24"/>
        </w:rPr>
        <w:t>admisión</w:t>
      </w:r>
      <w:r w:rsidRPr="00DF616E">
        <w:rPr>
          <w:rFonts w:ascii="Palatino Linotype" w:hAnsi="Palatino Linotype"/>
          <w:sz w:val="24"/>
        </w:rPr>
        <w:t xml:space="preserve"> en fecha </w:t>
      </w:r>
      <w:r w:rsidRPr="00DF616E">
        <w:rPr>
          <w:rFonts w:ascii="Palatino Linotype" w:hAnsi="Palatino Linotype"/>
          <w:b/>
          <w:sz w:val="24"/>
        </w:rPr>
        <w:t xml:space="preserve">treinta y uno de </w:t>
      </w:r>
      <w:r w:rsidR="00F4585B" w:rsidRPr="00DF616E">
        <w:rPr>
          <w:rFonts w:ascii="Palatino Linotype" w:hAnsi="Palatino Linotype"/>
          <w:b/>
          <w:sz w:val="24"/>
        </w:rPr>
        <w:t>julio</w:t>
      </w:r>
      <w:r w:rsidRPr="00DF616E">
        <w:rPr>
          <w:rFonts w:ascii="Palatino Linotype" w:hAnsi="Palatino Linotype"/>
          <w:b/>
          <w:sz w:val="24"/>
        </w:rPr>
        <w:t xml:space="preserve"> de dos mil veintitrés</w:t>
      </w:r>
      <w:r w:rsidRPr="00DF616E">
        <w:rPr>
          <w:rFonts w:ascii="Palatino Linotype" w:hAnsi="Palatino Linotype"/>
          <w:sz w:val="24"/>
        </w:rPr>
        <w:t>, determinándose en ellos, un plazo de siete días para que las partes manifestaran lo que a su derecho corresponda en términos del numeral ya citado.</w:t>
      </w:r>
    </w:p>
    <w:p w:rsidR="00BF11C4" w:rsidRPr="00DF616E" w:rsidRDefault="00BF11C4" w:rsidP="00BF11C4">
      <w:pPr>
        <w:spacing w:after="0" w:line="360" w:lineRule="auto"/>
        <w:jc w:val="both"/>
        <w:rPr>
          <w:rFonts w:ascii="Palatino Linotype" w:hAnsi="Palatino Linotype" w:cs="Arial"/>
          <w:sz w:val="24"/>
          <w:szCs w:val="28"/>
          <w:lang w:val="es-ES"/>
        </w:rPr>
      </w:pPr>
    </w:p>
    <w:p w:rsidR="00BF11C4" w:rsidRPr="00DF616E" w:rsidRDefault="00BF11C4" w:rsidP="00BF11C4">
      <w:pPr>
        <w:spacing w:after="0" w:line="360" w:lineRule="auto"/>
        <w:jc w:val="both"/>
        <w:rPr>
          <w:rFonts w:ascii="Palatino Linotype" w:hAnsi="Palatino Linotype" w:cs="Arial"/>
          <w:b/>
          <w:sz w:val="28"/>
          <w:szCs w:val="28"/>
        </w:rPr>
      </w:pPr>
      <w:r w:rsidRPr="00DF616E">
        <w:rPr>
          <w:rFonts w:ascii="Palatino Linotype" w:hAnsi="Palatino Linotype" w:cs="Arial"/>
          <w:b/>
          <w:sz w:val="28"/>
          <w:szCs w:val="28"/>
        </w:rPr>
        <w:t>QUINTO. De la Etapa de Instrucción.</w:t>
      </w:r>
    </w:p>
    <w:p w:rsidR="00BF11C4" w:rsidRPr="00DF616E" w:rsidRDefault="00BF11C4" w:rsidP="00BF11C4">
      <w:pPr>
        <w:spacing w:line="360" w:lineRule="auto"/>
        <w:jc w:val="both"/>
        <w:rPr>
          <w:rFonts w:ascii="Palatino Linotype" w:hAnsi="Palatino Linotype" w:cs="Arial"/>
          <w:sz w:val="24"/>
          <w:lang w:val="es-ES_tradnl"/>
        </w:rPr>
      </w:pPr>
      <w:r w:rsidRPr="00DF616E">
        <w:rPr>
          <w:rFonts w:ascii="Palatino Linotype" w:hAnsi="Palatino Linotype" w:cs="Arial"/>
          <w:sz w:val="24"/>
        </w:rPr>
        <w:lastRenderedPageBreak/>
        <w:t>De</w:t>
      </w:r>
      <w:r w:rsidRPr="00DF616E">
        <w:rPr>
          <w:rFonts w:ascii="Palatino Linotype" w:hAnsi="Palatino Linotype" w:cs="Arial"/>
          <w:sz w:val="24"/>
          <w:lang w:val="es-ES_tradnl"/>
        </w:rPr>
        <w:t xml:space="preserve"> las </w:t>
      </w:r>
      <w:r w:rsidRPr="00DF616E">
        <w:rPr>
          <w:rFonts w:ascii="Palatino Linotype" w:hAnsi="Palatino Linotype" w:cs="Arial"/>
          <w:sz w:val="24"/>
        </w:rPr>
        <w:t>constancias</w:t>
      </w:r>
      <w:r w:rsidRPr="00DF616E">
        <w:rPr>
          <w:rFonts w:ascii="Palatino Linotype" w:hAnsi="Palatino Linotype" w:cs="Arial"/>
          <w:sz w:val="24"/>
          <w:lang w:val="es-ES_tradnl"/>
        </w:rPr>
        <w:t xml:space="preserve"> que obran en el </w:t>
      </w:r>
      <w:r w:rsidRPr="00DF616E">
        <w:rPr>
          <w:rFonts w:ascii="Palatino Linotype" w:hAnsi="Palatino Linotype" w:cs="Arial"/>
          <w:b/>
          <w:sz w:val="24"/>
          <w:lang w:val="es-ES_tradnl"/>
        </w:rPr>
        <w:t>SAIMEX</w:t>
      </w:r>
      <w:r w:rsidRPr="00DF616E">
        <w:rPr>
          <w:rFonts w:ascii="Palatino Linotype" w:hAnsi="Palatino Linotype" w:cs="Arial"/>
          <w:sz w:val="24"/>
          <w:lang w:val="es-ES_tradnl"/>
        </w:rPr>
        <w:t>, se advierte que el</w:t>
      </w:r>
      <w:r w:rsidRPr="00DF616E">
        <w:rPr>
          <w:rFonts w:ascii="Palatino Linotype" w:hAnsi="Palatino Linotype" w:cs="Arial"/>
          <w:b/>
          <w:sz w:val="24"/>
          <w:lang w:val="es-ES_tradnl"/>
        </w:rPr>
        <w:t xml:space="preserve"> Sujeto Obligado</w:t>
      </w:r>
      <w:r w:rsidRPr="00DF616E">
        <w:rPr>
          <w:rFonts w:ascii="Palatino Linotype" w:hAnsi="Palatino Linotype" w:cs="Arial"/>
          <w:sz w:val="24"/>
          <w:lang w:val="es-ES_tradnl"/>
        </w:rPr>
        <w:t xml:space="preserve">, rindió su informe justificado por medio de los archivos </w:t>
      </w:r>
      <w:r w:rsidRPr="00DF616E">
        <w:rPr>
          <w:rFonts w:ascii="Palatino Linotype" w:hAnsi="Palatino Linotype" w:cs="Arial"/>
          <w:b/>
          <w:sz w:val="24"/>
          <w:lang w:val="es-ES_tradnl"/>
        </w:rPr>
        <w:t>“</w:t>
      </w:r>
      <w:r w:rsidR="00F4585B" w:rsidRPr="00DF616E">
        <w:rPr>
          <w:rFonts w:ascii="Palatino Linotype" w:hAnsi="Palatino Linotype" w:cs="Arial"/>
          <w:b/>
          <w:sz w:val="24"/>
          <w:lang w:val="es-ES_tradnl"/>
        </w:rPr>
        <w:t>Respuesta 280 Contraloría.pdf</w:t>
      </w:r>
      <w:r w:rsidRPr="00DF616E">
        <w:rPr>
          <w:rFonts w:ascii="Palatino Linotype" w:hAnsi="Palatino Linotype" w:cs="Arial"/>
          <w:b/>
          <w:sz w:val="24"/>
          <w:lang w:val="es-ES_tradnl"/>
        </w:rPr>
        <w:t>”</w:t>
      </w:r>
      <w:r w:rsidRPr="00DF616E">
        <w:rPr>
          <w:rFonts w:ascii="Palatino Linotype" w:hAnsi="Palatino Linotype" w:cs="Arial"/>
          <w:sz w:val="24"/>
          <w:lang w:val="es-ES_tradnl"/>
        </w:rPr>
        <w:t xml:space="preserve">, documentos que fueron puestos a la vista del </w:t>
      </w:r>
      <w:r w:rsidRPr="00DF616E">
        <w:rPr>
          <w:rFonts w:ascii="Palatino Linotype" w:hAnsi="Palatino Linotype" w:cs="Arial"/>
          <w:b/>
          <w:sz w:val="24"/>
          <w:lang w:val="es-ES_tradnl"/>
        </w:rPr>
        <w:t xml:space="preserve">Recurrente </w:t>
      </w:r>
      <w:r w:rsidRPr="00DF616E">
        <w:rPr>
          <w:rFonts w:ascii="Palatino Linotype" w:hAnsi="Palatino Linotype" w:cs="Arial"/>
          <w:sz w:val="24"/>
          <w:lang w:val="es-ES_tradnl"/>
        </w:rPr>
        <w:t>a efecto que presentara las manifestaciones que a sus intereses conviniera, dentro del término de ley que les fue otorgado para ello.</w:t>
      </w:r>
      <w:r w:rsidR="00F4585B" w:rsidRPr="00DF616E">
        <w:rPr>
          <w:rFonts w:ascii="Palatino Linotype" w:hAnsi="Palatino Linotype" w:cs="Arial"/>
          <w:sz w:val="24"/>
          <w:lang w:val="es-ES_tradnl"/>
        </w:rPr>
        <w:t xml:space="preserve"> Por su parte, el recurrente rindió sus pruebas y alegatos por medio de los siguientes archivos electrónicos “ALEGATOS 280 declaración versión´pública.pdf” y “Respuesta 280 Contraloría (2).</w:t>
      </w:r>
      <w:proofErr w:type="spellStart"/>
      <w:r w:rsidR="00F4585B" w:rsidRPr="00DF616E">
        <w:rPr>
          <w:rFonts w:ascii="Palatino Linotype" w:hAnsi="Palatino Linotype" w:cs="Arial"/>
          <w:sz w:val="24"/>
          <w:lang w:val="es-ES_tradnl"/>
        </w:rPr>
        <w:t>pdf</w:t>
      </w:r>
      <w:proofErr w:type="spellEnd"/>
      <w:r w:rsidR="00F4585B" w:rsidRPr="00DF616E">
        <w:rPr>
          <w:rFonts w:ascii="Palatino Linotype" w:hAnsi="Palatino Linotype" w:cs="Arial"/>
          <w:sz w:val="24"/>
          <w:lang w:val="es-ES_tradnl"/>
        </w:rPr>
        <w:t>”.</w:t>
      </w:r>
    </w:p>
    <w:p w:rsidR="00BF11C4" w:rsidRPr="00DF616E" w:rsidRDefault="00BF11C4" w:rsidP="00BF11C4">
      <w:pPr>
        <w:spacing w:line="360" w:lineRule="auto"/>
        <w:jc w:val="both"/>
        <w:rPr>
          <w:rFonts w:ascii="Palatino Linotype" w:hAnsi="Palatino Linotype" w:cs="Arial"/>
          <w:sz w:val="24"/>
          <w:lang w:val="es-ES_tradnl"/>
        </w:rPr>
      </w:pPr>
    </w:p>
    <w:p w:rsidR="00BF11C4" w:rsidRPr="00DF616E" w:rsidRDefault="00BF11C4" w:rsidP="00BF11C4">
      <w:pPr>
        <w:spacing w:line="360" w:lineRule="auto"/>
        <w:jc w:val="both"/>
        <w:rPr>
          <w:rFonts w:ascii="Palatino Linotype" w:hAnsi="Palatino Linotype" w:cs="Arial"/>
          <w:sz w:val="24"/>
          <w:lang w:val="es-ES_tradnl"/>
        </w:rPr>
      </w:pPr>
      <w:r w:rsidRPr="00DF616E">
        <w:rPr>
          <w:rFonts w:ascii="Palatino Linotype" w:hAnsi="Palatino Linotype" w:cs="Arial"/>
          <w:sz w:val="24"/>
          <w:lang w:val="es-ES_tradnl"/>
        </w:rPr>
        <w:t xml:space="preserve">Por lo que al no existir prueba alguna o diligencia que desahogar en el expediente citado al rubro, </w:t>
      </w:r>
      <w:r w:rsidRPr="00DF616E">
        <w:rPr>
          <w:rFonts w:ascii="Palatino Linotype" w:hAnsi="Palatino Linotype" w:cs="Arial"/>
          <w:sz w:val="24"/>
        </w:rPr>
        <w:t xml:space="preserve">el Comisionado Ponente acordó el cierre de instrucción, así como la remisión del mismo a efecto </w:t>
      </w:r>
      <w:r w:rsidRPr="00DF616E">
        <w:rPr>
          <w:rFonts w:ascii="Palatino Linotype" w:hAnsi="Palatino Linotype" w:cs="Arial"/>
          <w:sz w:val="24"/>
          <w:lang w:val="es-ES_tradnl"/>
        </w:rPr>
        <w:t>de</w:t>
      </w:r>
      <w:r w:rsidRPr="00DF616E">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DF616E">
        <w:rPr>
          <w:rFonts w:ascii="Palatino Linotype" w:hAnsi="Palatino Linotype" w:cs="Arial"/>
          <w:sz w:val="24"/>
          <w:lang w:val="es-ES_tradnl"/>
        </w:rPr>
        <w:t>.</w:t>
      </w:r>
    </w:p>
    <w:p w:rsidR="00BF11C4" w:rsidRPr="00DF616E" w:rsidRDefault="00BF11C4" w:rsidP="00BF11C4">
      <w:pPr>
        <w:spacing w:after="0" w:line="360" w:lineRule="auto"/>
        <w:jc w:val="both"/>
        <w:rPr>
          <w:rFonts w:ascii="Palatino Linotype" w:hAnsi="Palatino Linotype" w:cs="Arial"/>
          <w:sz w:val="24"/>
          <w:szCs w:val="24"/>
        </w:rPr>
      </w:pPr>
    </w:p>
    <w:p w:rsidR="00BF11C4" w:rsidRPr="00DF616E" w:rsidRDefault="00BF11C4" w:rsidP="00BF11C4">
      <w:pPr>
        <w:spacing w:after="0" w:line="360" w:lineRule="auto"/>
        <w:jc w:val="both"/>
        <w:rPr>
          <w:rFonts w:ascii="Palatino Linotype" w:hAnsi="Palatino Linotype" w:cs="Arial"/>
          <w:b/>
          <w:sz w:val="28"/>
          <w:szCs w:val="28"/>
        </w:rPr>
      </w:pPr>
      <w:r w:rsidRPr="00DF616E">
        <w:rPr>
          <w:rFonts w:ascii="Palatino Linotype" w:hAnsi="Palatino Linotype" w:cs="Arial"/>
          <w:b/>
          <w:sz w:val="28"/>
          <w:szCs w:val="28"/>
        </w:rPr>
        <w:t>SEXTO. Del Cierre de Instrucción.</w:t>
      </w: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DF616E">
        <w:rPr>
          <w:rFonts w:ascii="Palatino Linotype" w:hAnsi="Palatino Linotype" w:cs="Arial"/>
          <w:b/>
          <w:sz w:val="24"/>
          <w:szCs w:val="24"/>
        </w:rPr>
        <w:t>cierre de instrucción</w:t>
      </w:r>
      <w:r w:rsidRPr="00DF616E">
        <w:rPr>
          <w:rFonts w:ascii="Palatino Linotype" w:hAnsi="Palatino Linotype" w:cs="Arial"/>
          <w:sz w:val="24"/>
          <w:szCs w:val="24"/>
        </w:rPr>
        <w:t xml:space="preserve"> en fecha </w:t>
      </w:r>
      <w:r w:rsidR="00F4585B" w:rsidRPr="00DF616E">
        <w:rPr>
          <w:rFonts w:ascii="Palatino Linotype" w:hAnsi="Palatino Linotype" w:cs="Arial"/>
          <w:b/>
          <w:sz w:val="24"/>
          <w:szCs w:val="24"/>
        </w:rPr>
        <w:t>once de agosto</w:t>
      </w:r>
      <w:r w:rsidRPr="00DF616E">
        <w:rPr>
          <w:rFonts w:ascii="Palatino Linotype" w:hAnsi="Palatino Linotype" w:cs="Arial"/>
          <w:sz w:val="24"/>
          <w:szCs w:val="24"/>
        </w:rPr>
        <w:t xml:space="preserve"> </w:t>
      </w:r>
      <w:r w:rsidRPr="00DF616E">
        <w:rPr>
          <w:rFonts w:ascii="Palatino Linotype" w:hAnsi="Palatino Linotype" w:cs="Arial"/>
          <w:b/>
          <w:sz w:val="24"/>
          <w:szCs w:val="24"/>
        </w:rPr>
        <w:t>de dos mil veintitrés</w:t>
      </w:r>
      <w:r w:rsidRPr="00DF616E">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4585B" w:rsidRPr="00DF616E" w:rsidRDefault="00F4585B" w:rsidP="00BF11C4">
      <w:pPr>
        <w:spacing w:after="0" w:line="360" w:lineRule="auto"/>
        <w:jc w:val="both"/>
        <w:rPr>
          <w:rFonts w:ascii="Palatino Linotype" w:hAnsi="Palatino Linotype" w:cs="Arial"/>
          <w:sz w:val="24"/>
          <w:szCs w:val="24"/>
        </w:rPr>
      </w:pPr>
    </w:p>
    <w:p w:rsidR="00F4585B" w:rsidRPr="00DF616E" w:rsidRDefault="00F4585B" w:rsidP="00F4585B">
      <w:pPr>
        <w:spacing w:line="360" w:lineRule="auto"/>
        <w:jc w:val="both"/>
        <w:rPr>
          <w:rFonts w:ascii="Palatino Linotype" w:eastAsia="Calibri" w:hAnsi="Palatino Linotype" w:cs="Arial"/>
          <w:b/>
          <w:sz w:val="28"/>
          <w:lang w:val="es-ES_tradnl"/>
        </w:rPr>
      </w:pPr>
      <w:r w:rsidRPr="00DF616E">
        <w:rPr>
          <w:rFonts w:ascii="Palatino Linotype" w:eastAsia="Calibri" w:hAnsi="Palatino Linotype" w:cs="Arial"/>
          <w:b/>
          <w:sz w:val="28"/>
          <w:lang w:val="es-ES_tradnl"/>
        </w:rPr>
        <w:t>SÉPTIMO. De la ampliación del término para resolver.</w:t>
      </w:r>
    </w:p>
    <w:p w:rsidR="00F4585B" w:rsidRPr="00DF616E" w:rsidRDefault="00F4585B" w:rsidP="00F4585B">
      <w:pPr>
        <w:spacing w:line="360" w:lineRule="auto"/>
        <w:jc w:val="both"/>
        <w:rPr>
          <w:rFonts w:ascii="Palatino Linotype" w:eastAsia="Calibri" w:hAnsi="Palatino Linotype" w:cs="Arial"/>
          <w:sz w:val="24"/>
          <w:lang w:val="es-ES_tradnl"/>
        </w:rPr>
      </w:pPr>
      <w:r w:rsidRPr="00DF616E">
        <w:rPr>
          <w:rFonts w:ascii="Palatino Linotype" w:eastAsia="Calibri" w:hAnsi="Palatino Linotype" w:cs="Arial"/>
          <w:sz w:val="24"/>
          <w:lang w:val="es-ES_tradnl"/>
        </w:rPr>
        <w:lastRenderedPageBreak/>
        <w:t xml:space="preserve">En fecha </w:t>
      </w:r>
      <w:r w:rsidRPr="00DF616E">
        <w:rPr>
          <w:rFonts w:ascii="Palatino Linotype" w:eastAsia="Calibri" w:hAnsi="Palatino Linotype" w:cs="Arial"/>
          <w:b/>
          <w:sz w:val="24"/>
          <w:lang w:val="es-ES_tradnl"/>
        </w:rPr>
        <w:t>doce de septiembre</w:t>
      </w:r>
      <w:r w:rsidRPr="00DF616E">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F4585B" w:rsidRPr="00DF616E" w:rsidRDefault="00F4585B" w:rsidP="00F4585B">
      <w:pPr>
        <w:spacing w:after="0" w:line="360" w:lineRule="auto"/>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Este organismo garante no pasa por alto justificar, </w:t>
      </w:r>
      <w:r w:rsidRPr="00DF616E">
        <w:rPr>
          <w:rFonts w:ascii="Palatino Linotype" w:hAnsi="Palatino Linotype"/>
          <w:bCs/>
          <w:sz w:val="24"/>
          <w:szCs w:val="24"/>
          <w:lang w:val="es-ES_tradnl"/>
        </w:rPr>
        <w:t xml:space="preserve">que el plazo para emitir resolución en el presente asunto </w:t>
      </w:r>
      <w:r w:rsidRPr="00DF616E">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 </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DF616E">
        <w:rPr>
          <w:rFonts w:ascii="Palatino Linotype" w:hAnsi="Palatino Linotype"/>
          <w:bCs/>
          <w:sz w:val="24"/>
          <w:szCs w:val="24"/>
          <w:lang w:val="es-ES_tradnl"/>
        </w:rPr>
        <w:t>el plazo para emitir resolución</w:t>
      </w:r>
      <w:r w:rsidRPr="00DF616E">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 </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 </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 </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numPr>
          <w:ilvl w:val="0"/>
          <w:numId w:val="7"/>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b/>
          <w:sz w:val="24"/>
          <w:szCs w:val="24"/>
          <w:lang w:val="es-ES_tradnl"/>
        </w:rPr>
        <w:t>Complejidad del asunto:</w:t>
      </w:r>
      <w:r w:rsidRPr="00DF616E">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F4585B" w:rsidRPr="00DF616E" w:rsidRDefault="00F4585B" w:rsidP="00F4585B">
      <w:pPr>
        <w:numPr>
          <w:ilvl w:val="0"/>
          <w:numId w:val="7"/>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b/>
          <w:sz w:val="24"/>
          <w:szCs w:val="24"/>
          <w:lang w:val="es-ES_tradnl"/>
        </w:rPr>
        <w:t>Actividad Procesal del interesado:</w:t>
      </w:r>
      <w:r w:rsidRPr="00DF616E">
        <w:rPr>
          <w:rFonts w:ascii="Palatino Linotype" w:hAnsi="Palatino Linotype"/>
          <w:sz w:val="24"/>
          <w:szCs w:val="24"/>
          <w:lang w:val="es-ES_tradnl"/>
        </w:rPr>
        <w:t xml:space="preserve"> Acciones u omisiones del interesado.</w:t>
      </w:r>
    </w:p>
    <w:p w:rsidR="00F4585B" w:rsidRPr="00DF616E" w:rsidRDefault="00F4585B" w:rsidP="00F4585B">
      <w:pPr>
        <w:numPr>
          <w:ilvl w:val="0"/>
          <w:numId w:val="7"/>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b/>
          <w:sz w:val="24"/>
          <w:szCs w:val="24"/>
          <w:lang w:val="es-ES_tradnl"/>
        </w:rPr>
        <w:t>Conducta de la Autoridad:</w:t>
      </w:r>
      <w:r w:rsidRPr="00DF616E">
        <w:rPr>
          <w:rFonts w:ascii="Palatino Linotype" w:hAnsi="Palatino Linotype"/>
          <w:sz w:val="24"/>
          <w:szCs w:val="24"/>
          <w:lang w:val="es-ES_tradnl"/>
        </w:rPr>
        <w:t xml:space="preserve"> Las Acciones u omisiones realizadas en el procedimiento. Así como si la autoridad actuó con la debida diligencia.</w:t>
      </w:r>
    </w:p>
    <w:p w:rsidR="00F4585B" w:rsidRPr="00DF616E" w:rsidRDefault="00F4585B" w:rsidP="00F4585B">
      <w:pPr>
        <w:numPr>
          <w:ilvl w:val="0"/>
          <w:numId w:val="7"/>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b/>
          <w:sz w:val="24"/>
          <w:szCs w:val="24"/>
          <w:lang w:val="es-ES_tradnl"/>
        </w:rPr>
        <w:t>La afectación generada en la situación jurídica de la persona involucrada en el proceso:</w:t>
      </w:r>
      <w:r w:rsidRPr="00DF616E">
        <w:rPr>
          <w:rFonts w:ascii="Palatino Linotype" w:hAnsi="Palatino Linotype"/>
          <w:sz w:val="24"/>
          <w:szCs w:val="24"/>
          <w:lang w:val="es-ES_tradnl"/>
        </w:rPr>
        <w:t xml:space="preserve"> Violación a sus derechos humanos.</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Argumento que encuentra sustento en la jurisprudencia P</w:t>
      </w:r>
      <w:proofErr w:type="gramStart"/>
      <w:r w:rsidRPr="00DF616E">
        <w:rPr>
          <w:rFonts w:ascii="Palatino Linotype" w:hAnsi="Palatino Linotype"/>
          <w:sz w:val="24"/>
          <w:szCs w:val="24"/>
          <w:lang w:val="es-ES_tradnl"/>
        </w:rPr>
        <w:t>./</w:t>
      </w:r>
      <w:proofErr w:type="gramEnd"/>
      <w:r w:rsidRPr="00DF616E">
        <w:rPr>
          <w:rFonts w:ascii="Palatino Linotype" w:hAnsi="Palatino Linotype"/>
          <w:sz w:val="24"/>
          <w:szCs w:val="24"/>
          <w:lang w:val="es-ES_tradnl"/>
        </w:rPr>
        <w:t xml:space="preserve">J. 32/92 emitida por el Pleno de la Suprema Corte de Justicia de la Nación de rubro “TÉRMINOS PROCESALES. </w:t>
      </w:r>
      <w:r w:rsidRPr="00DF616E">
        <w:rPr>
          <w:rFonts w:ascii="Palatino Linotype" w:hAnsi="Palatino Linotype"/>
          <w:sz w:val="24"/>
          <w:szCs w:val="24"/>
          <w:lang w:val="es-ES_tradnl"/>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w:t>
      </w:r>
      <w:r w:rsidRPr="00DF616E">
        <w:rPr>
          <w:rFonts w:ascii="Palatino Linotype" w:hAnsi="Palatino Linotype"/>
          <w:b/>
          <w:sz w:val="24"/>
          <w:szCs w:val="24"/>
          <w:lang w:val="es-ES_tradnl"/>
        </w:rPr>
        <w:t>PLAZO RAZONABLE PARA RESOLVER. DIMENSIÓN Y EFECTOS DE ESTE CONCEPTO CUANDO SE ADUCE EXCESIVA CARGA DE TRABAJO.”</w:t>
      </w:r>
      <w:r w:rsidRPr="00DF616E">
        <w:rPr>
          <w:rFonts w:ascii="Palatino Linotype" w:hAnsi="Palatino Linotype"/>
          <w:sz w:val="24"/>
          <w:szCs w:val="24"/>
          <w:lang w:val="es-ES_tradnl"/>
        </w:rPr>
        <w:t xml:space="preserve"> consultable en el Seminario Judicial de la Federación y su gaceta, con el registro digital 2002351.</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sz w:val="24"/>
          <w:szCs w:val="24"/>
          <w:lang w:val="es-ES_tradnl"/>
        </w:rPr>
        <w:t>“</w:t>
      </w:r>
      <w:r w:rsidRPr="00DF616E">
        <w:rPr>
          <w:rFonts w:ascii="Palatino Linotype" w:hAnsi="Palatino Linotype"/>
          <w:b/>
          <w:sz w:val="24"/>
          <w:szCs w:val="24"/>
          <w:lang w:val="es-ES_tradnl"/>
        </w:rPr>
        <w:t>PLAZO RAZONABLE PARA RESOLVER. CONCEPTO Y ELEMENTOS QUE LO INTEGRAN A LA LUZ DEL DERECHO INTERNACIONAL DE LOS DERECHOS HUMANOS.”,</w:t>
      </w:r>
      <w:r w:rsidRPr="00DF616E">
        <w:rPr>
          <w:rFonts w:ascii="Palatino Linotype" w:hAnsi="Palatino Linotype"/>
          <w:sz w:val="24"/>
          <w:szCs w:val="24"/>
          <w:lang w:val="es-ES_tradnl"/>
        </w:rPr>
        <w:t xml:space="preserve"> visible en el Seminario Judicial de la Federación y su gaceta, con el registro digital 2002350.</w:t>
      </w: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F4585B" w:rsidRPr="00DF616E" w:rsidRDefault="00F4585B" w:rsidP="00F4585B">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DF616E">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BF11C4" w:rsidRPr="00DF616E" w:rsidRDefault="00BF11C4" w:rsidP="00BF11C4">
      <w:pPr>
        <w:spacing w:after="0" w:line="360" w:lineRule="auto"/>
        <w:jc w:val="both"/>
        <w:rPr>
          <w:rFonts w:ascii="Palatino Linotype" w:hAnsi="Palatino Linotype" w:cs="Arial"/>
          <w:sz w:val="24"/>
          <w:szCs w:val="24"/>
        </w:rPr>
      </w:pPr>
    </w:p>
    <w:p w:rsidR="00BF11C4" w:rsidRPr="00DF616E" w:rsidRDefault="00BF11C4" w:rsidP="00BF11C4">
      <w:pPr>
        <w:spacing w:after="0" w:line="360" w:lineRule="auto"/>
        <w:jc w:val="center"/>
        <w:rPr>
          <w:rFonts w:ascii="Palatino Linotype" w:hAnsi="Palatino Linotype" w:cs="Arial"/>
          <w:sz w:val="24"/>
          <w:szCs w:val="24"/>
        </w:rPr>
      </w:pPr>
      <w:r w:rsidRPr="00DF616E">
        <w:rPr>
          <w:rFonts w:ascii="Palatino Linotype" w:hAnsi="Palatino Linotype" w:cs="Arial"/>
          <w:b/>
          <w:sz w:val="28"/>
          <w:szCs w:val="24"/>
        </w:rPr>
        <w:t xml:space="preserve">C O N S I D E R A N D O </w:t>
      </w:r>
    </w:p>
    <w:p w:rsidR="00BF11C4" w:rsidRPr="00DF616E" w:rsidRDefault="00BF11C4" w:rsidP="00BF11C4">
      <w:pPr>
        <w:spacing w:after="0" w:line="360" w:lineRule="auto"/>
        <w:jc w:val="center"/>
        <w:rPr>
          <w:rFonts w:ascii="Palatino Linotype" w:hAnsi="Palatino Linotype" w:cs="Arial"/>
          <w:sz w:val="24"/>
          <w:szCs w:val="24"/>
        </w:rPr>
      </w:pPr>
    </w:p>
    <w:p w:rsidR="00BF11C4" w:rsidRPr="00DF616E" w:rsidRDefault="00BF11C4" w:rsidP="00BF11C4">
      <w:pPr>
        <w:spacing w:after="0" w:line="360" w:lineRule="auto"/>
        <w:jc w:val="both"/>
        <w:rPr>
          <w:rFonts w:ascii="Palatino Linotype" w:hAnsi="Palatino Linotype" w:cs="Arial"/>
          <w:sz w:val="28"/>
          <w:szCs w:val="28"/>
        </w:rPr>
      </w:pPr>
      <w:r w:rsidRPr="00DF616E">
        <w:rPr>
          <w:rFonts w:ascii="Palatino Linotype" w:hAnsi="Palatino Linotype" w:cs="Arial"/>
          <w:b/>
          <w:sz w:val="28"/>
          <w:szCs w:val="28"/>
        </w:rPr>
        <w:t xml:space="preserve">PRIMERO. </w:t>
      </w:r>
      <w:r w:rsidRPr="00DF616E">
        <w:rPr>
          <w:rFonts w:ascii="Palatino Linotype" w:hAnsi="Palatino Linotype" w:cs="Arial"/>
          <w:b/>
          <w:sz w:val="26"/>
          <w:szCs w:val="26"/>
        </w:rPr>
        <w:t>De la competencia</w:t>
      </w:r>
      <w:r w:rsidRPr="00DF616E">
        <w:rPr>
          <w:rFonts w:ascii="Palatino Linotype" w:hAnsi="Palatino Linotype" w:cs="Arial"/>
          <w:sz w:val="26"/>
          <w:szCs w:val="26"/>
        </w:rPr>
        <w:t>.</w:t>
      </w: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DF616E">
        <w:rPr>
          <w:rFonts w:ascii="Palatino Linotype" w:hAnsi="Palatino Linotype" w:cs="Arial"/>
          <w:b/>
          <w:sz w:val="24"/>
          <w:szCs w:val="24"/>
        </w:rPr>
        <w:t>Recurrente</w:t>
      </w:r>
      <w:r w:rsidRPr="00DF616E">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F4585B" w:rsidRPr="00DF616E">
        <w:rPr>
          <w:rFonts w:ascii="Palatino Linotype" w:hAnsi="Palatino Linotype" w:cs="Arial"/>
          <w:sz w:val="24"/>
          <w:szCs w:val="24"/>
        </w:rPr>
        <w:t xml:space="preserve"> y trigésimo tercero</w:t>
      </w:r>
      <w:r w:rsidRPr="00DF616E">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DF616E">
        <w:rPr>
          <w:rFonts w:ascii="Palatino Linotype" w:hAnsi="Palatino Linotype"/>
          <w:sz w:val="24"/>
        </w:rPr>
        <w:t>6, 9 fracciones I y XXIII</w:t>
      </w:r>
      <w:r w:rsidRPr="00DF616E">
        <w:rPr>
          <w:rFonts w:ascii="Palatino Linotype" w:hAnsi="Palatino Linotype" w:cs="Arial"/>
          <w:sz w:val="24"/>
          <w:szCs w:val="24"/>
        </w:rPr>
        <w:t>, y 11 del Reglamento Interior del Instituto de Transparencia, Acceso a la Información Pública y Protección de Datos Personales del Estado de México y Municipios.</w:t>
      </w:r>
    </w:p>
    <w:p w:rsidR="00BF11C4" w:rsidRPr="00DF616E" w:rsidRDefault="00BF11C4" w:rsidP="00BF11C4">
      <w:pPr>
        <w:spacing w:after="0" w:line="360" w:lineRule="auto"/>
        <w:jc w:val="both"/>
        <w:rPr>
          <w:rFonts w:ascii="Palatino Linotype" w:hAnsi="Palatino Linotype" w:cs="Arial"/>
          <w:sz w:val="24"/>
          <w:szCs w:val="24"/>
        </w:rPr>
      </w:pPr>
    </w:p>
    <w:p w:rsidR="00BF11C4" w:rsidRPr="00DF616E" w:rsidRDefault="00BF11C4" w:rsidP="00BF11C4">
      <w:pPr>
        <w:spacing w:after="0" w:line="360" w:lineRule="auto"/>
        <w:jc w:val="both"/>
        <w:rPr>
          <w:rFonts w:ascii="Palatino Linotype" w:hAnsi="Palatino Linotype" w:cs="Arial"/>
          <w:sz w:val="24"/>
          <w:szCs w:val="24"/>
        </w:rPr>
      </w:pPr>
    </w:p>
    <w:p w:rsidR="00BF11C4" w:rsidRPr="00DF616E" w:rsidRDefault="00BF11C4" w:rsidP="00BF11C4">
      <w:pPr>
        <w:autoSpaceDE w:val="0"/>
        <w:autoSpaceDN w:val="0"/>
        <w:adjustRightInd w:val="0"/>
        <w:spacing w:after="0" w:line="360" w:lineRule="auto"/>
        <w:jc w:val="both"/>
        <w:rPr>
          <w:rFonts w:ascii="Palatino Linotype" w:hAnsi="Palatino Linotype" w:cs="Arial"/>
          <w:b/>
          <w:sz w:val="28"/>
          <w:szCs w:val="28"/>
        </w:rPr>
      </w:pPr>
      <w:r w:rsidRPr="00DF616E">
        <w:rPr>
          <w:rFonts w:ascii="Palatino Linotype" w:hAnsi="Palatino Linotype" w:cs="Arial"/>
          <w:b/>
          <w:sz w:val="28"/>
          <w:szCs w:val="28"/>
        </w:rPr>
        <w:t xml:space="preserve">SEGUNDO. </w:t>
      </w:r>
      <w:r w:rsidRPr="00DF616E">
        <w:rPr>
          <w:rFonts w:ascii="Palatino Linotype" w:hAnsi="Palatino Linotype" w:cs="Arial"/>
          <w:b/>
          <w:sz w:val="26"/>
          <w:szCs w:val="26"/>
        </w:rPr>
        <w:t>Alcance del recurso de revisión.</w:t>
      </w:r>
      <w:r w:rsidRPr="00DF616E">
        <w:rPr>
          <w:rFonts w:ascii="Palatino Linotype" w:hAnsi="Palatino Linotype" w:cs="Arial"/>
          <w:b/>
          <w:sz w:val="28"/>
          <w:szCs w:val="28"/>
        </w:rPr>
        <w:t xml:space="preserve"> </w:t>
      </w:r>
    </w:p>
    <w:p w:rsidR="00BF11C4" w:rsidRPr="00DF616E" w:rsidRDefault="00BF11C4" w:rsidP="00BF11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616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F11C4" w:rsidRPr="00DF616E" w:rsidRDefault="00BF11C4" w:rsidP="00BF11C4">
      <w:pPr>
        <w:pStyle w:val="Prrafodelista"/>
        <w:autoSpaceDE w:val="0"/>
        <w:autoSpaceDN w:val="0"/>
        <w:adjustRightInd w:val="0"/>
        <w:spacing w:line="360" w:lineRule="auto"/>
        <w:ind w:left="0"/>
        <w:jc w:val="both"/>
        <w:rPr>
          <w:rFonts w:ascii="Palatino Linotype" w:hAnsi="Palatino Linotype" w:cs="Arial"/>
          <w:lang w:val="es-MX"/>
        </w:rPr>
      </w:pPr>
    </w:p>
    <w:p w:rsidR="00BF11C4" w:rsidRPr="00DF616E" w:rsidRDefault="00BF11C4" w:rsidP="00BF11C4">
      <w:pPr>
        <w:spacing w:after="0" w:line="360" w:lineRule="auto"/>
        <w:ind w:right="49"/>
        <w:jc w:val="both"/>
        <w:rPr>
          <w:rFonts w:ascii="Palatino Linotype" w:eastAsia="Times New Roman" w:hAnsi="Palatino Linotype" w:cs="Arial"/>
          <w:b/>
          <w:sz w:val="28"/>
          <w:szCs w:val="28"/>
          <w:lang w:val="es-ES" w:eastAsia="es-ES"/>
        </w:rPr>
      </w:pPr>
      <w:r w:rsidRPr="00DF616E">
        <w:rPr>
          <w:rFonts w:ascii="Palatino Linotype" w:eastAsia="Times New Roman" w:hAnsi="Palatino Linotype" w:cs="Arial"/>
          <w:b/>
          <w:sz w:val="28"/>
          <w:szCs w:val="28"/>
          <w:lang w:val="es-ES" w:eastAsia="es-ES"/>
        </w:rPr>
        <w:t>TERCERO.</w:t>
      </w:r>
      <w:r w:rsidRPr="00DF616E">
        <w:rPr>
          <w:rFonts w:ascii="Palatino Linotype" w:eastAsia="Times New Roman" w:hAnsi="Palatino Linotype" w:cs="Arial"/>
          <w:sz w:val="28"/>
          <w:szCs w:val="28"/>
          <w:lang w:val="es-ES" w:eastAsia="es-ES"/>
        </w:rPr>
        <w:t xml:space="preserve"> </w:t>
      </w:r>
      <w:r w:rsidRPr="00DF616E">
        <w:rPr>
          <w:rFonts w:ascii="Palatino Linotype" w:eastAsia="Times New Roman" w:hAnsi="Palatino Linotype" w:cs="Arial"/>
          <w:b/>
          <w:sz w:val="28"/>
          <w:szCs w:val="28"/>
          <w:lang w:val="es-ES" w:eastAsia="es-ES"/>
        </w:rPr>
        <w:t xml:space="preserve">De las causas de improcedencia. </w:t>
      </w:r>
    </w:p>
    <w:p w:rsidR="00BF11C4" w:rsidRPr="00DF616E" w:rsidRDefault="00BF11C4" w:rsidP="00BF11C4">
      <w:pPr>
        <w:spacing w:after="0" w:line="360" w:lineRule="auto"/>
        <w:ind w:right="49"/>
        <w:jc w:val="both"/>
        <w:rPr>
          <w:rFonts w:ascii="Palatino Linotype" w:eastAsia="Times New Roman" w:hAnsi="Palatino Linotype" w:cs="Arial"/>
          <w:sz w:val="24"/>
          <w:szCs w:val="24"/>
          <w:lang w:val="es-ES" w:eastAsia="es-ES"/>
        </w:rPr>
      </w:pPr>
      <w:r w:rsidRPr="00DF616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616E">
        <w:rPr>
          <w:rFonts w:ascii="Palatino Linotype" w:eastAsia="Times New Roman" w:hAnsi="Palatino Linotype" w:cs="Arial"/>
          <w:sz w:val="24"/>
          <w:szCs w:val="24"/>
          <w:vertAlign w:val="superscript"/>
          <w:lang w:val="es-ES" w:eastAsia="es-ES"/>
        </w:rPr>
        <w:footnoteReference w:id="1"/>
      </w:r>
      <w:r w:rsidRPr="00DF616E">
        <w:rPr>
          <w:rFonts w:ascii="Palatino Linotype" w:eastAsia="Times New Roman" w:hAnsi="Palatino Linotype" w:cs="Arial"/>
          <w:sz w:val="24"/>
          <w:szCs w:val="24"/>
          <w:lang w:val="es-ES" w:eastAsia="es-ES"/>
        </w:rPr>
        <w:t>.</w:t>
      </w:r>
    </w:p>
    <w:p w:rsidR="00BF11C4" w:rsidRPr="00DF616E" w:rsidRDefault="00BF11C4" w:rsidP="00BF11C4">
      <w:pPr>
        <w:spacing w:after="0" w:line="360" w:lineRule="auto"/>
        <w:ind w:right="49"/>
        <w:jc w:val="both"/>
        <w:rPr>
          <w:rFonts w:ascii="Palatino Linotype" w:eastAsia="Times New Roman" w:hAnsi="Palatino Linotype" w:cs="Arial"/>
          <w:sz w:val="24"/>
          <w:szCs w:val="24"/>
          <w:lang w:val="es-ES" w:eastAsia="es-ES"/>
        </w:rPr>
      </w:pPr>
    </w:p>
    <w:p w:rsidR="00BF11C4" w:rsidRPr="00DF616E" w:rsidRDefault="00BF11C4" w:rsidP="00BF11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616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F11C4" w:rsidRPr="00DF616E" w:rsidRDefault="00BF11C4" w:rsidP="00BF11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11C4" w:rsidRPr="00DF616E" w:rsidRDefault="00BF11C4" w:rsidP="00BF11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11C4" w:rsidRPr="00DF616E" w:rsidRDefault="00BF11C4" w:rsidP="00BF11C4">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DF616E">
        <w:rPr>
          <w:rFonts w:ascii="Palatino Linotype" w:eastAsia="Times New Roman" w:hAnsi="Palatino Linotype" w:cs="Arial"/>
          <w:b/>
          <w:sz w:val="28"/>
          <w:szCs w:val="28"/>
          <w:lang w:val="es-ES" w:eastAsia="es-ES"/>
        </w:rPr>
        <w:t>CUARTO. Estudio y resolución del asunto</w:t>
      </w:r>
      <w:r w:rsidRPr="00DF616E">
        <w:rPr>
          <w:rFonts w:ascii="Palatino Linotype" w:eastAsia="Times New Roman" w:hAnsi="Palatino Linotype" w:cs="Times New Roman"/>
          <w:b/>
          <w:sz w:val="28"/>
          <w:szCs w:val="28"/>
          <w:lang w:val="es-ES" w:eastAsia="es-ES"/>
        </w:rPr>
        <w:t xml:space="preserve">. </w:t>
      </w:r>
    </w:p>
    <w:p w:rsidR="00BF11C4" w:rsidRPr="00DF616E" w:rsidRDefault="00BF11C4" w:rsidP="00BF11C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F616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DF616E">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BF11C4" w:rsidRPr="00DF616E" w:rsidRDefault="00BF11C4" w:rsidP="00BF11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11C4" w:rsidRPr="00DF616E" w:rsidRDefault="00BF11C4" w:rsidP="00BF11C4">
      <w:pPr>
        <w:spacing w:after="0" w:line="360" w:lineRule="auto"/>
        <w:jc w:val="both"/>
        <w:rPr>
          <w:rFonts w:ascii="Palatino Linotype" w:eastAsia="Times New Roman" w:hAnsi="Palatino Linotype" w:cs="Arial"/>
          <w:sz w:val="24"/>
          <w:szCs w:val="24"/>
          <w:lang w:val="es-ES" w:eastAsia="es-ES"/>
        </w:rPr>
      </w:pPr>
      <w:r w:rsidRPr="00DF616E">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DF616E">
        <w:rPr>
          <w:rFonts w:ascii="Palatino Linotype" w:eastAsia="Times New Roman" w:hAnsi="Palatino Linotype" w:cs="Arial"/>
          <w:b/>
          <w:sz w:val="24"/>
          <w:szCs w:val="24"/>
          <w:lang w:val="es-ES" w:eastAsia="es-ES"/>
        </w:rPr>
        <w:t>Recurrente</w:t>
      </w:r>
      <w:r w:rsidRPr="00DF616E">
        <w:rPr>
          <w:rFonts w:ascii="Palatino Linotype" w:eastAsia="Times New Roman" w:hAnsi="Palatino Linotype" w:cs="Arial"/>
          <w:sz w:val="24"/>
          <w:szCs w:val="24"/>
          <w:lang w:val="es-ES" w:eastAsia="es-ES"/>
        </w:rPr>
        <w:t xml:space="preserve"> peticiona le sea entregado por el sistema SAIMEX, lo siguiente:</w:t>
      </w:r>
    </w:p>
    <w:p w:rsidR="00BF11C4" w:rsidRPr="00DF616E" w:rsidRDefault="00372EA8" w:rsidP="00372EA8">
      <w:pPr>
        <w:pStyle w:val="INFOEM"/>
        <w:numPr>
          <w:ilvl w:val="0"/>
          <w:numId w:val="9"/>
        </w:numPr>
        <w:ind w:right="425"/>
        <w:rPr>
          <w:rFonts w:eastAsia="Times New Roman" w:cs="Arial"/>
          <w:i w:val="0"/>
          <w:sz w:val="24"/>
          <w:szCs w:val="24"/>
          <w:lang w:eastAsia="es-ES"/>
        </w:rPr>
      </w:pPr>
      <w:r w:rsidRPr="00DF616E">
        <w:rPr>
          <w:rFonts w:eastAsia="Times New Roman" w:cs="Arial"/>
          <w:i w:val="0"/>
          <w:sz w:val="24"/>
          <w:szCs w:val="24"/>
          <w:lang w:eastAsia="es-ES"/>
        </w:rPr>
        <w:t>Declaración de Conflicto de Intereses de Jesús Arrieta Ayala, Coordinador Municipal de Mejora Regulatoria del Ayuntamiento de Ixtapaluca</w:t>
      </w:r>
      <w:r w:rsidR="00BF11C4" w:rsidRPr="00DF616E">
        <w:rPr>
          <w:rFonts w:eastAsia="Times New Roman" w:cs="Arial"/>
          <w:i w:val="0"/>
          <w:sz w:val="24"/>
          <w:szCs w:val="24"/>
          <w:lang w:eastAsia="es-ES"/>
        </w:rPr>
        <w:t>.</w:t>
      </w:r>
    </w:p>
    <w:p w:rsidR="00BF11C4" w:rsidRPr="00DF616E" w:rsidRDefault="00BF11C4" w:rsidP="00BF11C4">
      <w:pPr>
        <w:autoSpaceDE w:val="0"/>
        <w:autoSpaceDN w:val="0"/>
        <w:adjustRightInd w:val="0"/>
        <w:spacing w:line="360" w:lineRule="auto"/>
        <w:jc w:val="both"/>
        <w:rPr>
          <w:rFonts w:ascii="Palatino Linotype" w:hAnsi="Palatino Linotype" w:cs="Arial"/>
        </w:rPr>
      </w:pPr>
    </w:p>
    <w:p w:rsidR="00BF11C4" w:rsidRPr="00DF616E" w:rsidRDefault="00BF11C4" w:rsidP="00BF11C4">
      <w:pPr>
        <w:autoSpaceDE w:val="0"/>
        <w:autoSpaceDN w:val="0"/>
        <w:adjustRightInd w:val="0"/>
        <w:spacing w:line="360" w:lineRule="auto"/>
        <w:jc w:val="both"/>
        <w:rPr>
          <w:rFonts w:ascii="Palatino Linotype" w:hAnsi="Palatino Linotype" w:cs="Arial"/>
          <w:sz w:val="24"/>
          <w:szCs w:val="24"/>
        </w:rPr>
      </w:pPr>
      <w:r w:rsidRPr="00DF616E">
        <w:rPr>
          <w:rFonts w:ascii="Palatino Linotype" w:hAnsi="Palatino Linotype" w:cs="Arial"/>
        </w:rPr>
        <w:t xml:space="preserve">De conformidad con las constancias que obran en el expediente electrónico, se observa que el </w:t>
      </w:r>
      <w:r w:rsidRPr="00DF616E">
        <w:rPr>
          <w:rFonts w:ascii="Palatino Linotype" w:hAnsi="Palatino Linotype" w:cs="Arial"/>
          <w:b/>
        </w:rPr>
        <w:t>Sujeto Obligado</w:t>
      </w:r>
      <w:r w:rsidRPr="00DF616E">
        <w:rPr>
          <w:rFonts w:ascii="Palatino Linotype" w:hAnsi="Palatino Linotype" w:cs="Arial"/>
        </w:rPr>
        <w:t xml:space="preserve"> fue omiso en dar respuesta a la solicitud de información por lo que </w:t>
      </w:r>
      <w:r w:rsidRPr="00DF616E">
        <w:rPr>
          <w:rFonts w:ascii="Palatino Linotype" w:hAnsi="Palatino Linotype" w:cs="Arial"/>
          <w:sz w:val="24"/>
          <w:szCs w:val="24"/>
        </w:rPr>
        <w:t xml:space="preserve">se constituye la figura jurídica de la </w:t>
      </w:r>
      <w:r w:rsidRPr="00DF616E">
        <w:rPr>
          <w:rFonts w:ascii="Palatino Linotype" w:hAnsi="Palatino Linotype" w:cs="Arial"/>
          <w:b/>
          <w:i/>
          <w:sz w:val="24"/>
          <w:szCs w:val="24"/>
        </w:rPr>
        <w:t>NEGATIVA FICTA</w:t>
      </w:r>
      <w:r w:rsidRPr="00DF616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F11C4" w:rsidRPr="00DF616E" w:rsidRDefault="00BF11C4" w:rsidP="00BF11C4">
      <w:pPr>
        <w:pStyle w:val="Prrafodelista"/>
        <w:ind w:left="1440"/>
        <w:rPr>
          <w:rFonts w:ascii="Palatino Linotype" w:hAnsi="Palatino Linotype"/>
        </w:rPr>
      </w:pPr>
    </w:p>
    <w:p w:rsidR="00BF11C4" w:rsidRPr="00DF616E" w:rsidRDefault="00BF11C4" w:rsidP="00BF11C4">
      <w:pPr>
        <w:autoSpaceDE w:val="0"/>
        <w:autoSpaceDN w:val="0"/>
        <w:adjustRightInd w:val="0"/>
        <w:ind w:left="567" w:right="567"/>
        <w:jc w:val="both"/>
        <w:rPr>
          <w:rFonts w:ascii="Palatino Linotype" w:hAnsi="Palatino Linotype" w:cs="Arial"/>
          <w:i/>
        </w:rPr>
      </w:pPr>
      <w:r w:rsidRPr="00DF616E">
        <w:rPr>
          <w:rFonts w:ascii="Palatino Linotype" w:hAnsi="Palatino Linotype" w:cs="Arial"/>
          <w:i/>
        </w:rPr>
        <w:t>“</w:t>
      </w:r>
      <w:r w:rsidRPr="00DF616E">
        <w:rPr>
          <w:rFonts w:ascii="Palatino Linotype" w:hAnsi="Palatino Linotype" w:cs="Arial"/>
          <w:b/>
          <w:i/>
        </w:rPr>
        <w:t>Artículo 178.</w:t>
      </w:r>
      <w:r w:rsidRPr="00DF616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F11C4" w:rsidRPr="00DF616E" w:rsidRDefault="00BF11C4" w:rsidP="00BF11C4">
      <w:pPr>
        <w:pStyle w:val="Prrafodelista"/>
        <w:autoSpaceDE w:val="0"/>
        <w:autoSpaceDN w:val="0"/>
        <w:adjustRightInd w:val="0"/>
        <w:ind w:left="567" w:right="567"/>
        <w:jc w:val="both"/>
        <w:rPr>
          <w:rFonts w:ascii="Palatino Linotype" w:hAnsi="Palatino Linotype" w:cs="Arial"/>
          <w:i/>
        </w:rPr>
      </w:pPr>
    </w:p>
    <w:p w:rsidR="00BF11C4" w:rsidRPr="00DF616E" w:rsidRDefault="00BF11C4" w:rsidP="00BF11C4">
      <w:pPr>
        <w:autoSpaceDE w:val="0"/>
        <w:autoSpaceDN w:val="0"/>
        <w:adjustRightInd w:val="0"/>
        <w:ind w:left="567" w:right="567"/>
        <w:jc w:val="both"/>
        <w:rPr>
          <w:rFonts w:ascii="Palatino Linotype" w:hAnsi="Palatino Linotype" w:cs="Arial"/>
          <w:i/>
        </w:rPr>
      </w:pPr>
      <w:r w:rsidRPr="00DF616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DF616E">
        <w:rPr>
          <w:rFonts w:ascii="Palatino Linotype" w:hAnsi="Palatino Linotype" w:cs="Arial"/>
          <w:i/>
        </w:rPr>
        <w:t>, acompañado con el documento que pruebe la fecha en que presentó la solicitud.</w:t>
      </w:r>
    </w:p>
    <w:p w:rsidR="00BF11C4" w:rsidRPr="00DF616E" w:rsidRDefault="00BF11C4" w:rsidP="00BF11C4">
      <w:pPr>
        <w:autoSpaceDE w:val="0"/>
        <w:autoSpaceDN w:val="0"/>
        <w:adjustRightInd w:val="0"/>
        <w:ind w:left="567" w:right="567"/>
        <w:jc w:val="both"/>
        <w:rPr>
          <w:rFonts w:ascii="Palatino Linotype" w:hAnsi="Palatino Linotype" w:cs="Arial"/>
          <w:i/>
        </w:rPr>
      </w:pPr>
    </w:p>
    <w:p w:rsidR="00BF11C4" w:rsidRPr="00DF616E" w:rsidRDefault="00BF11C4" w:rsidP="00BF11C4">
      <w:pPr>
        <w:autoSpaceDE w:val="0"/>
        <w:autoSpaceDN w:val="0"/>
        <w:adjustRightInd w:val="0"/>
        <w:ind w:left="567" w:right="567"/>
        <w:jc w:val="both"/>
        <w:rPr>
          <w:rFonts w:ascii="Palatino Linotype" w:hAnsi="Palatino Linotype" w:cs="Arial"/>
          <w:i/>
        </w:rPr>
      </w:pPr>
      <w:r w:rsidRPr="00DF616E">
        <w:rPr>
          <w:rFonts w:ascii="Palatino Linotype" w:hAnsi="Palatino Linotype" w:cs="Arial"/>
          <w:i/>
        </w:rPr>
        <w:t>En el caso de que se interponga ante la Unidad de Transparencia, ésta deberá remitir el recurso de revisión al Instituto a más tardar al día siguiente de haberlo recibido.”</w:t>
      </w:r>
    </w:p>
    <w:p w:rsidR="00BF11C4" w:rsidRPr="00DF616E" w:rsidRDefault="00BF11C4" w:rsidP="00BF11C4">
      <w:pPr>
        <w:autoSpaceDE w:val="0"/>
        <w:autoSpaceDN w:val="0"/>
        <w:adjustRightInd w:val="0"/>
        <w:ind w:left="360" w:right="567"/>
        <w:jc w:val="both"/>
        <w:rPr>
          <w:rFonts w:ascii="Palatino Linotype" w:hAnsi="Palatino Linotype" w:cs="Arial"/>
          <w:i/>
        </w:rPr>
      </w:pPr>
    </w:p>
    <w:p w:rsidR="00BF11C4" w:rsidRPr="00DF616E" w:rsidRDefault="00BF11C4" w:rsidP="00BF11C4">
      <w:pPr>
        <w:autoSpaceDE w:val="0"/>
        <w:autoSpaceDN w:val="0"/>
        <w:adjustRightInd w:val="0"/>
        <w:ind w:left="360" w:right="567"/>
        <w:jc w:val="right"/>
        <w:rPr>
          <w:rFonts w:ascii="Palatino Linotype" w:hAnsi="Palatino Linotype" w:cs="Arial"/>
        </w:rPr>
      </w:pPr>
      <w:r w:rsidRPr="00DF616E">
        <w:rPr>
          <w:rFonts w:ascii="Palatino Linotype" w:hAnsi="Palatino Linotype" w:cs="Arial"/>
        </w:rPr>
        <w:t>(Énfasis añadido)</w:t>
      </w:r>
    </w:p>
    <w:p w:rsidR="00BF11C4" w:rsidRPr="00DF616E" w:rsidRDefault="00BF11C4" w:rsidP="00BF11C4">
      <w:pPr>
        <w:pStyle w:val="INFOEM"/>
        <w:ind w:left="0" w:right="0"/>
        <w:rPr>
          <w:rFonts w:cs="Arial"/>
          <w:bCs/>
          <w:i w:val="0"/>
          <w:sz w:val="24"/>
        </w:rPr>
      </w:pPr>
    </w:p>
    <w:p w:rsidR="00BF11C4" w:rsidRPr="00DF616E" w:rsidRDefault="00BF11C4" w:rsidP="00BF11C4">
      <w:pPr>
        <w:pStyle w:val="INFOEM"/>
        <w:ind w:left="0" w:right="0"/>
        <w:rPr>
          <w:i w:val="0"/>
          <w:sz w:val="24"/>
        </w:rPr>
      </w:pPr>
      <w:r w:rsidRPr="00DF616E">
        <w:rPr>
          <w:rFonts w:eastAsia="Palatino Linotype" w:cs="Palatino Linotype"/>
          <w:i w:val="0"/>
          <w:color w:val="000000"/>
          <w:sz w:val="24"/>
          <w:szCs w:val="24"/>
        </w:rPr>
        <w:t xml:space="preserve">Ante la falta respuesta por parte del </w:t>
      </w:r>
      <w:r w:rsidRPr="00DF616E">
        <w:rPr>
          <w:rFonts w:eastAsia="Palatino Linotype" w:cs="Palatino Linotype"/>
          <w:b/>
          <w:i w:val="0"/>
          <w:color w:val="000000"/>
          <w:sz w:val="24"/>
          <w:szCs w:val="24"/>
        </w:rPr>
        <w:t>Sujeto Obligado</w:t>
      </w:r>
      <w:r w:rsidRPr="00DF616E">
        <w:rPr>
          <w:rFonts w:eastAsia="Palatino Linotype" w:cs="Palatino Linotype"/>
          <w:i w:val="0"/>
          <w:color w:val="000000"/>
          <w:sz w:val="24"/>
          <w:szCs w:val="24"/>
        </w:rPr>
        <w:t xml:space="preserve">, el </w:t>
      </w:r>
      <w:r w:rsidRPr="00DF616E">
        <w:rPr>
          <w:rFonts w:eastAsia="Palatino Linotype" w:cs="Palatino Linotype"/>
          <w:b/>
          <w:i w:val="0"/>
          <w:color w:val="000000"/>
          <w:sz w:val="24"/>
          <w:szCs w:val="24"/>
        </w:rPr>
        <w:t>Recurrente</w:t>
      </w:r>
      <w:r w:rsidRPr="00DF616E">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DF616E">
        <w:rPr>
          <w:rFonts w:cs="Arial"/>
          <w:bCs/>
          <w:i w:val="0"/>
          <w:sz w:val="24"/>
        </w:rPr>
        <w:t>, señalando sustancialmente como sus razones o motivos de inconformidad, lo siguiente:</w:t>
      </w:r>
      <w:r w:rsidRPr="00DF616E" w:rsidDel="00107C3B">
        <w:rPr>
          <w:b/>
          <w:i w:val="0"/>
          <w:sz w:val="24"/>
        </w:rPr>
        <w:t xml:space="preserve"> </w:t>
      </w:r>
      <w:r w:rsidRPr="00DF616E">
        <w:rPr>
          <w:i w:val="0"/>
          <w:sz w:val="24"/>
        </w:rPr>
        <w:t>“</w:t>
      </w:r>
      <w:r w:rsidR="00596B44" w:rsidRPr="00DF616E">
        <w:rPr>
          <w:sz w:val="24"/>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w:t>
      </w:r>
      <w:r w:rsidR="00596B44" w:rsidRPr="00DF616E">
        <w:rPr>
          <w:sz w:val="24"/>
        </w:rPr>
        <w:lastRenderedPageBreak/>
        <w:t>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DF616E">
        <w:rPr>
          <w:sz w:val="24"/>
        </w:rPr>
        <w:t>” (Sic)</w:t>
      </w:r>
      <w:r w:rsidRPr="00DF616E">
        <w:rPr>
          <w:i w:val="0"/>
          <w:sz w:val="24"/>
        </w:rPr>
        <w:t xml:space="preserve">. </w:t>
      </w:r>
    </w:p>
    <w:p w:rsidR="00BF11C4" w:rsidRPr="00DF616E" w:rsidRDefault="00BF11C4" w:rsidP="00BF11C4">
      <w:pPr>
        <w:tabs>
          <w:tab w:val="left" w:pos="709"/>
        </w:tabs>
        <w:spacing w:line="360" w:lineRule="auto"/>
        <w:jc w:val="both"/>
        <w:rPr>
          <w:rFonts w:ascii="Palatino Linotype" w:hAnsi="Palatino Linotype" w:cs="Arial"/>
          <w:sz w:val="24"/>
        </w:rPr>
      </w:pPr>
    </w:p>
    <w:p w:rsidR="00BF11C4" w:rsidRPr="00DF616E" w:rsidRDefault="00BF11C4" w:rsidP="00BF11C4">
      <w:pPr>
        <w:tabs>
          <w:tab w:val="left" w:pos="709"/>
        </w:tabs>
        <w:spacing w:line="360" w:lineRule="auto"/>
        <w:jc w:val="both"/>
        <w:rPr>
          <w:rFonts w:ascii="Palatino Linotype" w:hAnsi="Palatino Linotype" w:cs="Arial"/>
          <w:sz w:val="24"/>
        </w:rPr>
      </w:pPr>
      <w:r w:rsidRPr="00DF616E">
        <w:rPr>
          <w:rFonts w:ascii="Palatino Linotype" w:hAnsi="Palatino Linotype" w:cs="Arial"/>
          <w:sz w:val="24"/>
        </w:rPr>
        <w:t xml:space="preserve">Aunado a lo anterior, mediante informe justificado rendido por </w:t>
      </w:r>
      <w:r w:rsidRPr="00DF616E">
        <w:rPr>
          <w:rFonts w:ascii="Palatino Linotype" w:hAnsi="Palatino Linotype" w:cs="Arial"/>
          <w:b/>
          <w:sz w:val="24"/>
        </w:rPr>
        <w:t>El Sujeto Obligado</w:t>
      </w:r>
      <w:r w:rsidRPr="00DF616E">
        <w:rPr>
          <w:rFonts w:ascii="Palatino Linotype" w:hAnsi="Palatino Linotype" w:cs="Arial"/>
          <w:sz w:val="24"/>
        </w:rPr>
        <w:t xml:space="preserve">, se advierte que ha contestado a las pretensiones hechas por </w:t>
      </w:r>
      <w:r w:rsidRPr="00DF616E">
        <w:rPr>
          <w:rFonts w:ascii="Palatino Linotype" w:hAnsi="Palatino Linotype" w:cs="Arial"/>
          <w:b/>
          <w:sz w:val="24"/>
        </w:rPr>
        <w:t>El Recurrente</w:t>
      </w:r>
      <w:r w:rsidRPr="00DF616E">
        <w:rPr>
          <w:rFonts w:ascii="Palatino Linotype" w:hAnsi="Palatino Linotype" w:cs="Arial"/>
          <w:sz w:val="24"/>
        </w:rPr>
        <w:t xml:space="preserve">, buscando en todo momento favorecer la transparencia y satisfacer su derecho de acceso a la información; con la información existente en sus archivos. Lo anterior es así, ya que en fecha </w:t>
      </w:r>
      <w:r w:rsidR="00596B44" w:rsidRPr="00DF616E">
        <w:rPr>
          <w:rFonts w:ascii="Palatino Linotype" w:hAnsi="Palatino Linotype" w:cs="Arial"/>
          <w:sz w:val="24"/>
        </w:rPr>
        <w:t>dos de agosto</w:t>
      </w:r>
      <w:r w:rsidRPr="00DF616E">
        <w:rPr>
          <w:rFonts w:ascii="Palatino Linotype" w:hAnsi="Palatino Linotype" w:cs="Arial"/>
          <w:sz w:val="24"/>
        </w:rPr>
        <w:t xml:space="preserve"> de dos mil veintitrés, de los documentos que obran en el expediente electrónico, se advierte que </w:t>
      </w:r>
      <w:r w:rsidRPr="00DF616E">
        <w:rPr>
          <w:rFonts w:ascii="Palatino Linotype" w:hAnsi="Palatino Linotype" w:cs="Arial"/>
          <w:b/>
          <w:sz w:val="24"/>
        </w:rPr>
        <w:t xml:space="preserve">El Sujeto Obligado </w:t>
      </w:r>
      <w:r w:rsidRPr="00DF616E">
        <w:rPr>
          <w:rFonts w:ascii="Palatino Linotype" w:hAnsi="Palatino Linotype" w:cs="Arial"/>
          <w:bCs/>
          <w:sz w:val="24"/>
        </w:rPr>
        <w:t>remitió a</w:t>
      </w:r>
      <w:r w:rsidRPr="00DF616E">
        <w:rPr>
          <w:rFonts w:ascii="Palatino Linotype" w:hAnsi="Palatino Linotype" w:cs="Arial"/>
          <w:sz w:val="24"/>
        </w:rPr>
        <w:t xml:space="preserve"> través del Sistema de Acceso a la Información Mexiquense (</w:t>
      </w:r>
      <w:r w:rsidRPr="00DF616E">
        <w:rPr>
          <w:rFonts w:ascii="Palatino Linotype" w:hAnsi="Palatino Linotype" w:cs="Arial"/>
          <w:b/>
          <w:sz w:val="24"/>
        </w:rPr>
        <w:t xml:space="preserve">SAIMEX) </w:t>
      </w:r>
      <w:r w:rsidRPr="00DF616E">
        <w:rPr>
          <w:rFonts w:ascii="Palatino Linotype" w:hAnsi="Palatino Linotype" w:cs="Arial"/>
          <w:sz w:val="24"/>
        </w:rPr>
        <w:t>el archivo denominado:</w:t>
      </w:r>
    </w:p>
    <w:p w:rsidR="00BF11C4" w:rsidRPr="00DF616E" w:rsidRDefault="00596B44" w:rsidP="00596B44">
      <w:pPr>
        <w:pStyle w:val="Prrafodelista"/>
        <w:numPr>
          <w:ilvl w:val="0"/>
          <w:numId w:val="1"/>
        </w:numPr>
        <w:pBdr>
          <w:top w:val="nil"/>
          <w:left w:val="nil"/>
          <w:bottom w:val="nil"/>
          <w:right w:val="nil"/>
          <w:between w:val="nil"/>
        </w:pBdr>
        <w:spacing w:line="360" w:lineRule="auto"/>
        <w:contextualSpacing/>
        <w:jc w:val="both"/>
        <w:rPr>
          <w:bCs/>
          <w:i/>
          <w:iCs/>
        </w:rPr>
      </w:pPr>
      <w:r w:rsidRPr="00DF616E">
        <w:rPr>
          <w:rFonts w:ascii="Palatino Linotype" w:hAnsi="Palatino Linotype" w:cs="Arial"/>
          <w:b/>
          <w:i/>
        </w:rPr>
        <w:t>Respuesta 280 Contraloría.pdf</w:t>
      </w:r>
      <w:r w:rsidR="00BF11C4" w:rsidRPr="00DF616E">
        <w:rPr>
          <w:rFonts w:ascii="Palatino Linotype" w:hAnsi="Palatino Linotype" w:cs="Arial"/>
          <w:b/>
        </w:rPr>
        <w:t xml:space="preserve">: </w:t>
      </w:r>
      <w:r w:rsidR="00BF11C4" w:rsidRPr="00DF616E">
        <w:rPr>
          <w:rFonts w:ascii="Palatino Linotype" w:hAnsi="Palatino Linotype" w:cs="Arial"/>
        </w:rPr>
        <w:t xml:space="preserve">constante de una foja, en formato </w:t>
      </w:r>
      <w:proofErr w:type="spellStart"/>
      <w:r w:rsidR="00BF11C4" w:rsidRPr="00DF616E">
        <w:rPr>
          <w:rFonts w:ascii="Palatino Linotype" w:hAnsi="Palatino Linotype" w:cs="Arial"/>
        </w:rPr>
        <w:t>pdf</w:t>
      </w:r>
      <w:proofErr w:type="spellEnd"/>
      <w:r w:rsidR="00BF11C4" w:rsidRPr="00DF616E">
        <w:rPr>
          <w:rFonts w:ascii="Palatino Linotype" w:hAnsi="Palatino Linotype" w:cs="Arial"/>
        </w:rPr>
        <w:t xml:space="preserve">, firmado por el </w:t>
      </w:r>
      <w:r w:rsidRPr="00DF616E">
        <w:rPr>
          <w:rFonts w:ascii="Palatino Linotype" w:hAnsi="Palatino Linotype" w:cs="Arial"/>
        </w:rPr>
        <w:t>Contralor Municipal</w:t>
      </w:r>
      <w:r w:rsidR="00BF11C4" w:rsidRPr="00DF616E">
        <w:rPr>
          <w:rFonts w:ascii="Palatino Linotype" w:hAnsi="Palatino Linotype" w:cs="Arial"/>
        </w:rPr>
        <w:t>, en el que manifiesta lo siguiente</w:t>
      </w:r>
      <w:r w:rsidR="00BF11C4" w:rsidRPr="00DF616E">
        <w:rPr>
          <w:rFonts w:ascii="Palatino Linotype" w:hAnsi="Palatino Linotype"/>
          <w:bCs/>
        </w:rPr>
        <w:t>:</w:t>
      </w:r>
    </w:p>
    <w:p w:rsidR="00596B44" w:rsidRPr="00DF616E" w:rsidRDefault="00596B44" w:rsidP="00BF11C4">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p>
    <w:p w:rsidR="00BF11C4" w:rsidRPr="00DF616E" w:rsidRDefault="00BF11C4" w:rsidP="00BF11C4">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r w:rsidRPr="00DF616E">
        <w:rPr>
          <w:rFonts w:ascii="Palatino Linotype" w:hAnsi="Palatino Linotype"/>
          <w:bCs/>
          <w:i/>
          <w:iCs/>
          <w:lang w:val="es-MX"/>
        </w:rPr>
        <w:t>“</w:t>
      </w:r>
      <w:r w:rsidR="00596B44" w:rsidRPr="00DF616E">
        <w:rPr>
          <w:rFonts w:ascii="Palatino Linotype" w:hAnsi="Palatino Linotype"/>
          <w:bCs/>
          <w:i/>
          <w:iCs/>
          <w:lang w:val="es-MX"/>
        </w:rPr>
        <w:t xml:space="preserve">En virtud de lo anterior se le hace de conocimiento al solicitante que este </w:t>
      </w:r>
      <w:r w:rsidR="005F3FE5" w:rsidRPr="00DF616E">
        <w:rPr>
          <w:rFonts w:ascii="Palatino Linotype" w:hAnsi="Palatino Linotype"/>
          <w:bCs/>
          <w:i/>
          <w:iCs/>
          <w:lang w:val="es-MX"/>
        </w:rPr>
        <w:t>Órgano</w:t>
      </w:r>
      <w:r w:rsidR="00596B44" w:rsidRPr="00DF616E">
        <w:rPr>
          <w:rFonts w:ascii="Palatino Linotype" w:hAnsi="Palatino Linotype"/>
          <w:bCs/>
          <w:i/>
          <w:iCs/>
          <w:lang w:val="es-MX"/>
        </w:rPr>
        <w:t xml:space="preserve"> Interno de Control Municipal de Ixtapaluca, Estado de México, se encuentra imp</w:t>
      </w:r>
      <w:r w:rsidR="005F3FE5" w:rsidRPr="00DF616E">
        <w:rPr>
          <w:rFonts w:ascii="Palatino Linotype" w:hAnsi="Palatino Linotype"/>
          <w:bCs/>
          <w:i/>
          <w:iCs/>
          <w:lang w:val="es-MX"/>
        </w:rPr>
        <w:t>osibilitado para proporcionar la información</w:t>
      </w:r>
      <w:r w:rsidR="00596B44" w:rsidRPr="00DF616E">
        <w:rPr>
          <w:rFonts w:ascii="Palatino Linotype" w:hAnsi="Palatino Linotype"/>
          <w:bCs/>
          <w:i/>
          <w:iCs/>
          <w:lang w:val="es-MX"/>
        </w:rPr>
        <w:t xml:space="preserve"> requerida, ya que la </w:t>
      </w:r>
      <w:r w:rsidR="005F3FE5" w:rsidRPr="00DF616E">
        <w:rPr>
          <w:rFonts w:ascii="Palatino Linotype" w:hAnsi="Palatino Linotype"/>
          <w:bCs/>
          <w:i/>
          <w:iCs/>
          <w:lang w:val="es-MX"/>
        </w:rPr>
        <w:t>Declaración</w:t>
      </w:r>
      <w:r w:rsidR="00596B44" w:rsidRPr="00DF616E">
        <w:rPr>
          <w:rFonts w:ascii="Palatino Linotype" w:hAnsi="Palatino Linotype"/>
          <w:bCs/>
          <w:i/>
          <w:iCs/>
          <w:lang w:val="es-MX"/>
        </w:rPr>
        <w:t xml:space="preserve"> </w:t>
      </w:r>
      <w:r w:rsidR="005F3FE5" w:rsidRPr="00DF616E">
        <w:rPr>
          <w:rFonts w:ascii="Palatino Linotype" w:hAnsi="Palatino Linotype"/>
          <w:bCs/>
          <w:i/>
          <w:iCs/>
          <w:lang w:val="es-MX"/>
        </w:rPr>
        <w:t>Patrimonial</w:t>
      </w:r>
      <w:r w:rsidR="00596B44" w:rsidRPr="00DF616E">
        <w:rPr>
          <w:rFonts w:ascii="Palatino Linotype" w:hAnsi="Palatino Linotype"/>
          <w:bCs/>
          <w:i/>
          <w:iCs/>
          <w:lang w:val="es-MX"/>
        </w:rPr>
        <w:t xml:space="preserve"> y de Intereses es obligación de cada servidor público</w:t>
      </w:r>
      <w:r w:rsidR="005F3FE5" w:rsidRPr="00DF616E">
        <w:rPr>
          <w:rFonts w:ascii="Palatino Linotype" w:hAnsi="Palatino Linotype"/>
          <w:bCs/>
          <w:i/>
          <w:iCs/>
          <w:lang w:val="es-MX"/>
        </w:rPr>
        <w:t xml:space="preserve">, esto de acuerdo con lo establecido en los artículos 34 y 35 de la Ley de Responsabilidades Administrativas del </w:t>
      </w:r>
      <w:r w:rsidR="005F3FE5" w:rsidRPr="00DF616E">
        <w:rPr>
          <w:rFonts w:ascii="Palatino Linotype" w:hAnsi="Palatino Linotype"/>
          <w:bCs/>
          <w:i/>
          <w:iCs/>
          <w:lang w:val="es-MX"/>
        </w:rPr>
        <w:lastRenderedPageBreak/>
        <w:t>Estado de México y Municipios, y por tanto dicha información es almacenada y resguardada en el portal “</w:t>
      </w:r>
      <w:proofErr w:type="spellStart"/>
      <w:r w:rsidR="005F3FE5" w:rsidRPr="00DF616E">
        <w:rPr>
          <w:rFonts w:ascii="Palatino Linotype" w:hAnsi="Palatino Linotype"/>
          <w:bCs/>
          <w:i/>
          <w:iCs/>
          <w:lang w:val="es-MX"/>
        </w:rPr>
        <w:t>DeclaraNet</w:t>
      </w:r>
      <w:proofErr w:type="spellEnd"/>
      <w:r w:rsidR="005F3FE5" w:rsidRPr="00DF616E">
        <w:rPr>
          <w:rFonts w:ascii="Palatino Linotype" w:hAnsi="Palatino Linotype"/>
          <w:bCs/>
          <w:i/>
          <w:iCs/>
          <w:lang w:val="es-MX"/>
        </w:rPr>
        <w:t>” mismo que está bajo la operación y control de la Secretaría de la Contraloría del Gobierno del Estado de México (SECOGEM), por tal motivo se le recomienda haga esta solicitud a la Secretaría de la Contraloría del Gobierno del Estado de México (SECOGEM).</w:t>
      </w:r>
    </w:p>
    <w:p w:rsidR="005F3FE5" w:rsidRPr="00DF616E" w:rsidRDefault="005F3FE5" w:rsidP="005F3FE5">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r w:rsidRPr="00DF616E">
        <w:rPr>
          <w:rFonts w:ascii="Palatino Linotype" w:hAnsi="Palatino Linotype"/>
          <w:bCs/>
          <w:i/>
          <w:iCs/>
          <w:lang w:val="es-MX"/>
        </w:rPr>
        <w:t>(…)” (Sic)</w:t>
      </w:r>
    </w:p>
    <w:p w:rsidR="00BF11C4" w:rsidRPr="00DF616E" w:rsidRDefault="00596B44" w:rsidP="005F3FE5">
      <w:pPr>
        <w:pStyle w:val="Prrafodelista"/>
        <w:pBdr>
          <w:top w:val="nil"/>
          <w:left w:val="nil"/>
          <w:bottom w:val="nil"/>
          <w:right w:val="nil"/>
          <w:between w:val="nil"/>
        </w:pBdr>
        <w:spacing w:line="360" w:lineRule="auto"/>
        <w:ind w:left="720"/>
        <w:contextualSpacing/>
        <w:jc w:val="both"/>
        <w:rPr>
          <w:bCs/>
          <w:i/>
          <w:iCs/>
        </w:rPr>
      </w:pPr>
      <w:r w:rsidRPr="00DF616E">
        <w:rPr>
          <w:b/>
          <w:bCs/>
          <w:i/>
          <w:iCs/>
        </w:rPr>
        <w:t xml:space="preserve"> </w:t>
      </w:r>
    </w:p>
    <w:p w:rsidR="00BF11C4" w:rsidRPr="00DF616E" w:rsidRDefault="00BF11C4" w:rsidP="00BF11C4">
      <w:pPr>
        <w:pBdr>
          <w:top w:val="nil"/>
          <w:left w:val="nil"/>
          <w:bottom w:val="nil"/>
          <w:right w:val="nil"/>
          <w:between w:val="nil"/>
        </w:pBdr>
        <w:ind w:right="567"/>
        <w:contextualSpacing/>
        <w:jc w:val="both"/>
        <w:rPr>
          <w:b/>
          <w:bCs/>
          <w:i/>
          <w:iCs/>
        </w:rPr>
      </w:pPr>
    </w:p>
    <w:p w:rsidR="003A7963" w:rsidRPr="00DF616E" w:rsidRDefault="003A7963" w:rsidP="003A7963">
      <w:pPr>
        <w:pStyle w:val="infoemcitas"/>
        <w:tabs>
          <w:tab w:val="left" w:pos="7655"/>
        </w:tabs>
        <w:ind w:left="0" w:right="0"/>
        <w:rPr>
          <w:rStyle w:val="nfasis"/>
          <w:i/>
          <w:iCs w:val="0"/>
          <w:sz w:val="24"/>
          <w:szCs w:val="24"/>
        </w:rPr>
      </w:pPr>
      <w:r w:rsidRPr="00DF616E">
        <w:rPr>
          <w:i w:val="0"/>
          <w:sz w:val="24"/>
          <w:szCs w:val="24"/>
        </w:rPr>
        <w:t xml:space="preserve">Ahora bien, </w:t>
      </w:r>
      <w:r w:rsidRPr="00DF616E">
        <w:rPr>
          <w:rFonts w:cs="Arial"/>
          <w:i w:val="0"/>
          <w:iCs/>
          <w:sz w:val="24"/>
          <w:szCs w:val="24"/>
        </w:rPr>
        <w:t xml:space="preserve">desde una perspectiva etimológica, la palabra </w:t>
      </w:r>
      <w:r w:rsidRPr="00DF616E">
        <w:rPr>
          <w:rFonts w:cs="Tahoma"/>
          <w:b/>
          <w:bCs/>
          <w:i w:val="0"/>
          <w:iCs/>
          <w:sz w:val="24"/>
          <w:szCs w:val="24"/>
        </w:rPr>
        <w:t>declarar</w:t>
      </w:r>
      <w:r w:rsidRPr="00DF616E">
        <w:rPr>
          <w:rFonts w:cs="Tahoma"/>
          <w:i w:val="0"/>
          <w:iCs/>
          <w:sz w:val="24"/>
          <w:szCs w:val="24"/>
        </w:rPr>
        <w:t xml:space="preserve"> proviene del latín</w:t>
      </w:r>
      <w:r w:rsidRPr="00DF616E">
        <w:rPr>
          <w:rFonts w:cs="Tahoma"/>
          <w:sz w:val="24"/>
          <w:szCs w:val="24"/>
        </w:rPr>
        <w:t xml:space="preserve"> </w:t>
      </w:r>
      <w:proofErr w:type="spellStart"/>
      <w:r w:rsidRPr="00DF616E">
        <w:rPr>
          <w:rStyle w:val="nfasis"/>
          <w:b/>
          <w:bCs/>
          <w:sz w:val="24"/>
          <w:szCs w:val="24"/>
        </w:rPr>
        <w:t>declarāre</w:t>
      </w:r>
      <w:proofErr w:type="spellEnd"/>
      <w:r w:rsidRPr="00DF616E">
        <w:rPr>
          <w:rStyle w:val="nfasis"/>
          <w:b/>
          <w:bCs/>
          <w:sz w:val="24"/>
          <w:szCs w:val="24"/>
        </w:rPr>
        <w:t xml:space="preserve">, </w:t>
      </w:r>
      <w:r w:rsidRPr="00DF616E">
        <w:rPr>
          <w:rStyle w:val="nfasis"/>
          <w:sz w:val="24"/>
          <w:szCs w:val="24"/>
        </w:rPr>
        <w:t xml:space="preserve">formada del prefijo </w:t>
      </w:r>
      <w:r w:rsidRPr="00DF616E">
        <w:rPr>
          <w:rStyle w:val="nfasis"/>
          <w:b/>
          <w:bCs/>
          <w:sz w:val="24"/>
          <w:szCs w:val="24"/>
        </w:rPr>
        <w:t>de</w:t>
      </w:r>
      <w:r w:rsidRPr="00DF616E">
        <w:rPr>
          <w:rStyle w:val="nfasis"/>
          <w:sz w:val="24"/>
          <w:szCs w:val="24"/>
        </w:rPr>
        <w:t xml:space="preserve"> (denota separación de arriba abajo) y </w:t>
      </w:r>
      <w:proofErr w:type="spellStart"/>
      <w:r w:rsidRPr="00DF616E">
        <w:rPr>
          <w:rStyle w:val="nfasis"/>
          <w:b/>
          <w:bCs/>
          <w:sz w:val="24"/>
          <w:szCs w:val="24"/>
        </w:rPr>
        <w:t>clarare</w:t>
      </w:r>
      <w:proofErr w:type="spellEnd"/>
      <w:r w:rsidRPr="00DF616E">
        <w:rPr>
          <w:rStyle w:val="nfasis"/>
          <w:b/>
          <w:bCs/>
          <w:sz w:val="24"/>
          <w:szCs w:val="24"/>
        </w:rPr>
        <w:t xml:space="preserve"> </w:t>
      </w:r>
      <w:r w:rsidRPr="00DF616E">
        <w:rPr>
          <w:rStyle w:val="nfasis"/>
          <w:sz w:val="24"/>
          <w:szCs w:val="24"/>
        </w:rPr>
        <w:t xml:space="preserve">(clarificar), al respecto la Real Academia Española la define como: </w:t>
      </w:r>
    </w:p>
    <w:p w:rsidR="003A7963" w:rsidRPr="00DF616E" w:rsidRDefault="003A7963" w:rsidP="003A7963">
      <w:pPr>
        <w:pStyle w:val="Citas"/>
      </w:pPr>
      <w:r w:rsidRPr="00DF616E">
        <w:t xml:space="preserve">“1. </w:t>
      </w:r>
      <w:proofErr w:type="spellStart"/>
      <w:r w:rsidRPr="00DF616E">
        <w:t>Tr</w:t>
      </w:r>
      <w:proofErr w:type="spellEnd"/>
      <w:r w:rsidRPr="00DF616E">
        <w:t xml:space="preserve">. Manifestar, hacer público. </w:t>
      </w:r>
    </w:p>
    <w:p w:rsidR="003A7963" w:rsidRPr="00DF616E" w:rsidRDefault="003A7963" w:rsidP="003A7963">
      <w:pPr>
        <w:pStyle w:val="Citas"/>
      </w:pPr>
      <w:r w:rsidRPr="00DF616E">
        <w:t xml:space="preserve">2. </w:t>
      </w:r>
      <w:proofErr w:type="spellStart"/>
      <w:r w:rsidRPr="00DF616E">
        <w:t>Tr</w:t>
      </w:r>
      <w:proofErr w:type="spellEnd"/>
      <w:r w:rsidRPr="00DF616E">
        <w:t xml:space="preserve">. Dicho de quien tiene autoridad para ello: Manifestar una decisión sobre el estado o la condición de alguien o algo. </w:t>
      </w:r>
    </w:p>
    <w:p w:rsidR="003A7963" w:rsidRPr="00DF616E" w:rsidRDefault="003A7963" w:rsidP="003A7963">
      <w:pPr>
        <w:pStyle w:val="Citas"/>
      </w:pPr>
      <w:r w:rsidRPr="00DF616E">
        <w:t xml:space="preserve">3. </w:t>
      </w:r>
      <w:proofErr w:type="spellStart"/>
      <w:r w:rsidRPr="00DF616E">
        <w:t>Tr</w:t>
      </w:r>
      <w:proofErr w:type="spellEnd"/>
      <w:r w:rsidRPr="00DF616E">
        <w:t xml:space="preserve">. Hacer conocer a la Administración pública la naturaleza y circunstancias del hecho imponible. </w:t>
      </w:r>
    </w:p>
    <w:p w:rsidR="003A7963" w:rsidRPr="00DF616E" w:rsidRDefault="003A7963" w:rsidP="003A7963">
      <w:pPr>
        <w:pStyle w:val="Citas"/>
      </w:pPr>
      <w:r w:rsidRPr="00DF616E">
        <w:t xml:space="preserve">4. Intr. Manifestar ante el órgano competente hechos con relevancia jurídica. </w:t>
      </w:r>
    </w:p>
    <w:p w:rsidR="003A7963" w:rsidRPr="00DF616E" w:rsidRDefault="003A7963" w:rsidP="003A7963">
      <w:pPr>
        <w:pStyle w:val="Citas"/>
        <w:rPr>
          <w:b/>
          <w:bCs/>
        </w:rPr>
      </w:pPr>
      <w:r w:rsidRPr="00DF616E">
        <w:t xml:space="preserve">(…)” </w:t>
      </w:r>
      <w:r w:rsidRPr="00DF616E">
        <w:rPr>
          <w:b/>
          <w:bCs/>
        </w:rPr>
        <w:t>[Sic]</w:t>
      </w:r>
    </w:p>
    <w:p w:rsidR="003A7963" w:rsidRPr="00DF616E" w:rsidRDefault="003A7963" w:rsidP="003A7963">
      <w:pPr>
        <w:pStyle w:val="Citas"/>
        <w:ind w:left="0" w:right="72"/>
        <w:rPr>
          <w:i w:val="0"/>
          <w:iCs/>
          <w:sz w:val="24"/>
          <w:szCs w:val="24"/>
        </w:rPr>
      </w:pPr>
    </w:p>
    <w:p w:rsidR="003A7963" w:rsidRPr="00DF616E" w:rsidRDefault="003A7963" w:rsidP="003A7963">
      <w:pPr>
        <w:autoSpaceDE w:val="0"/>
        <w:autoSpaceDN w:val="0"/>
        <w:adjustRightInd w:val="0"/>
        <w:spacing w:line="360" w:lineRule="auto"/>
        <w:jc w:val="both"/>
        <w:rPr>
          <w:rFonts w:ascii="Palatino Linotype" w:hAnsi="Palatino Linotype" w:cs="Tahoma"/>
          <w:b/>
          <w:bCs/>
          <w:sz w:val="24"/>
          <w:szCs w:val="24"/>
          <w:u w:val="single"/>
        </w:rPr>
      </w:pPr>
      <w:r w:rsidRPr="00DF616E">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DF616E">
        <w:rPr>
          <w:rFonts w:ascii="Palatino Linotype" w:hAnsi="Palatino Linotype" w:cs="Tahoma"/>
          <w:bCs/>
          <w:sz w:val="24"/>
          <w:szCs w:val="24"/>
        </w:rPr>
        <w:t xml:space="preserve">patrimonial </w:t>
      </w:r>
      <w:r w:rsidRPr="00DF616E">
        <w:rPr>
          <w:rFonts w:ascii="Palatino Linotype" w:hAnsi="Palatino Linotype" w:cs="Tahoma"/>
          <w:b/>
          <w:sz w:val="24"/>
          <w:szCs w:val="24"/>
          <w:u w:val="single"/>
        </w:rPr>
        <w:t>y de intereses</w:t>
      </w:r>
      <w:r w:rsidRPr="00DF616E">
        <w:rPr>
          <w:rFonts w:ascii="Palatino Linotype" w:hAnsi="Palatino Linotype" w:cs="Tahoma"/>
          <w:sz w:val="24"/>
          <w:szCs w:val="24"/>
        </w:rPr>
        <w:t>, bajo protesta de decir verdad</w:t>
      </w:r>
      <w:r w:rsidRPr="00DF616E">
        <w:rPr>
          <w:rFonts w:ascii="Palatino Linotype" w:hAnsi="Palatino Linotype" w:cs="Tahoma"/>
          <w:sz w:val="24"/>
          <w:szCs w:val="24"/>
          <w:u w:val="single"/>
        </w:rPr>
        <w:t xml:space="preserve"> </w:t>
      </w:r>
      <w:r w:rsidRPr="00DF616E">
        <w:rPr>
          <w:rFonts w:ascii="Palatino Linotype" w:hAnsi="Palatino Linotype" w:cs="Tahoma"/>
          <w:sz w:val="24"/>
          <w:szCs w:val="24"/>
          <w:u w:val="single"/>
        </w:rPr>
        <w:lastRenderedPageBreak/>
        <w:t xml:space="preserve">ante la </w:t>
      </w:r>
      <w:r w:rsidRPr="00DF616E">
        <w:rPr>
          <w:rFonts w:ascii="Palatino Linotype" w:hAnsi="Palatino Linotype" w:cs="Tahoma"/>
          <w:b/>
          <w:bCs/>
          <w:sz w:val="24"/>
          <w:szCs w:val="24"/>
          <w:u w:val="single"/>
        </w:rPr>
        <w:t>Secretaría de la Contraloría</w:t>
      </w:r>
      <w:r w:rsidRPr="00DF616E">
        <w:rPr>
          <w:rFonts w:ascii="Palatino Linotype" w:hAnsi="Palatino Linotype" w:cs="Tahoma"/>
          <w:sz w:val="24"/>
          <w:szCs w:val="24"/>
          <w:u w:val="single"/>
        </w:rPr>
        <w:t xml:space="preserve"> </w:t>
      </w:r>
      <w:r w:rsidRPr="00DF616E">
        <w:rPr>
          <w:rFonts w:ascii="Palatino Linotype" w:hAnsi="Palatino Linotype" w:cs="Tahoma"/>
          <w:b/>
          <w:sz w:val="24"/>
          <w:szCs w:val="24"/>
          <w:u w:val="single"/>
        </w:rPr>
        <w:t>(Sujeto Obligado diverso)</w:t>
      </w:r>
      <w:r w:rsidRPr="00DF616E">
        <w:rPr>
          <w:rFonts w:ascii="Palatino Linotype" w:hAnsi="Palatino Linotype" w:cs="Tahoma"/>
          <w:sz w:val="24"/>
          <w:szCs w:val="24"/>
          <w:u w:val="single"/>
        </w:rPr>
        <w:t xml:space="preserve"> </w:t>
      </w:r>
      <w:r w:rsidRPr="00DF616E">
        <w:rPr>
          <w:rFonts w:ascii="Palatino Linotype" w:hAnsi="Palatino Linotype" w:cs="Tahoma"/>
          <w:sz w:val="24"/>
          <w:szCs w:val="24"/>
        </w:rPr>
        <w:t xml:space="preserve">o los órganos internos de control, </w:t>
      </w:r>
      <w:r w:rsidRPr="00DF616E">
        <w:rPr>
          <w:rFonts w:ascii="Palatino Linotype" w:hAnsi="Palatino Linotype" w:cs="Tahoma"/>
          <w:b/>
          <w:bCs/>
          <w:sz w:val="24"/>
          <w:szCs w:val="24"/>
          <w:u w:val="single"/>
        </w:rPr>
        <w:t xml:space="preserve">todos los servidores públicos estatales y municipales, englobando a aquellos adscritos a órganos constitucionalmente autónomos. </w:t>
      </w:r>
    </w:p>
    <w:p w:rsidR="005F0A33" w:rsidRPr="00DF616E" w:rsidRDefault="00F316D6" w:rsidP="005F0A33">
      <w:pPr>
        <w:pStyle w:val="INFOEM"/>
      </w:pPr>
      <w:r w:rsidRPr="00DF616E">
        <w:rPr>
          <w:b/>
        </w:rPr>
        <w:t>Artículo 33.</w:t>
      </w:r>
      <w:r w:rsidRPr="00DF616E">
        <w:t xml:space="preserve"> Estarán obligados a presentar las declaraciones de situación patrimonial y de intereses, bajo protesta de decir verdad </w:t>
      </w:r>
      <w:r w:rsidRPr="00DF616E">
        <w:rPr>
          <w:b/>
        </w:rPr>
        <w:t>ante la Secretaría de la Contraloría</w:t>
      </w:r>
      <w:r w:rsidRPr="00DF616E">
        <w:t xml:space="preserve"> o los órganos internos de control, todos los servidores públicos estatales y municipales, en los términos previstos en la presente Ley</w:t>
      </w:r>
    </w:p>
    <w:p w:rsidR="00F316D6" w:rsidRPr="00DF616E" w:rsidRDefault="00F316D6" w:rsidP="003A7963">
      <w:pPr>
        <w:autoSpaceDE w:val="0"/>
        <w:autoSpaceDN w:val="0"/>
        <w:adjustRightInd w:val="0"/>
        <w:spacing w:line="360" w:lineRule="auto"/>
        <w:jc w:val="both"/>
        <w:rPr>
          <w:rFonts w:ascii="Palatino Linotype" w:hAnsi="Palatino Linotype" w:cs="Tahoma"/>
          <w:bCs/>
          <w:sz w:val="24"/>
          <w:szCs w:val="24"/>
        </w:rPr>
      </w:pPr>
    </w:p>
    <w:p w:rsidR="003A7963" w:rsidRPr="00DF616E" w:rsidRDefault="003A7963" w:rsidP="003A7963">
      <w:pPr>
        <w:autoSpaceDE w:val="0"/>
        <w:autoSpaceDN w:val="0"/>
        <w:adjustRightInd w:val="0"/>
        <w:spacing w:line="360" w:lineRule="auto"/>
        <w:jc w:val="both"/>
        <w:rPr>
          <w:rFonts w:ascii="Palatino Linotype" w:hAnsi="Palatino Linotype" w:cs="Tahoma"/>
          <w:bCs/>
          <w:sz w:val="24"/>
          <w:szCs w:val="24"/>
        </w:rPr>
      </w:pPr>
      <w:r w:rsidRPr="00DF616E">
        <w:rPr>
          <w:rFonts w:ascii="Palatino Linotype" w:hAnsi="Palatino Linotype" w:cs="Tahoma"/>
          <w:bCs/>
          <w:sz w:val="24"/>
          <w:szCs w:val="24"/>
        </w:rPr>
        <w:t xml:space="preserve">En este sentido, la declaración de intereses tiene por objeto informar y determinar el conjunto de intereses de un servidor público a fin de delimitar cuando éstos entran en conflicto con su función, la cual deberá contener por lo menos: </w:t>
      </w:r>
    </w:p>
    <w:p w:rsidR="003A7963" w:rsidRPr="00DF616E" w:rsidRDefault="003A7963" w:rsidP="003A7963">
      <w:pPr>
        <w:pStyle w:val="Prrafodelista"/>
        <w:numPr>
          <w:ilvl w:val="0"/>
          <w:numId w:val="6"/>
        </w:numPr>
        <w:autoSpaceDE w:val="0"/>
        <w:autoSpaceDN w:val="0"/>
        <w:adjustRightInd w:val="0"/>
        <w:spacing w:line="360" w:lineRule="auto"/>
        <w:jc w:val="both"/>
        <w:rPr>
          <w:rFonts w:ascii="Palatino Linotype" w:hAnsi="Palatino Linotype" w:cs="Tahoma"/>
          <w:bCs/>
        </w:rPr>
      </w:pPr>
      <w:r w:rsidRPr="00DF616E">
        <w:rPr>
          <w:rFonts w:ascii="Palatino Linotype" w:hAnsi="Palatino Linotype" w:cs="Tahoma"/>
          <w:bCs/>
        </w:rPr>
        <w:t xml:space="preserve">Intereses personales del declarante que pudieran influir en el empleo, cargo o comisión. </w:t>
      </w:r>
    </w:p>
    <w:p w:rsidR="003A7963" w:rsidRPr="00DF616E" w:rsidRDefault="003A7963" w:rsidP="003A7963">
      <w:pPr>
        <w:pStyle w:val="Prrafodelista"/>
        <w:numPr>
          <w:ilvl w:val="0"/>
          <w:numId w:val="6"/>
        </w:numPr>
        <w:autoSpaceDE w:val="0"/>
        <w:autoSpaceDN w:val="0"/>
        <w:adjustRightInd w:val="0"/>
        <w:spacing w:line="360" w:lineRule="auto"/>
        <w:jc w:val="both"/>
        <w:rPr>
          <w:rFonts w:ascii="Palatino Linotype" w:hAnsi="Palatino Linotype" w:cs="Tahoma"/>
          <w:bCs/>
        </w:rPr>
      </w:pPr>
      <w:r w:rsidRPr="00DF616E">
        <w:rPr>
          <w:rFonts w:ascii="Palatino Linotype" w:hAnsi="Palatino Linotype" w:cs="Tahoma"/>
          <w:bCs/>
        </w:rPr>
        <w:t xml:space="preserve">Participación económica o financiera del declarante, concubina, concubinario, familiares consanguíneos hasta el cuarto grado por afinidad o civil y/o dependiente económica a la fecha de conclusión. </w:t>
      </w:r>
    </w:p>
    <w:p w:rsidR="003A7963" w:rsidRPr="00DF616E" w:rsidRDefault="003A7963" w:rsidP="003A7963">
      <w:pPr>
        <w:pStyle w:val="Prrafodelista"/>
        <w:numPr>
          <w:ilvl w:val="0"/>
          <w:numId w:val="6"/>
        </w:numPr>
        <w:autoSpaceDE w:val="0"/>
        <w:autoSpaceDN w:val="0"/>
        <w:adjustRightInd w:val="0"/>
        <w:spacing w:line="360" w:lineRule="auto"/>
        <w:jc w:val="both"/>
        <w:rPr>
          <w:rFonts w:ascii="Palatino Linotype" w:hAnsi="Palatino Linotype" w:cs="Tahoma"/>
          <w:bCs/>
        </w:rPr>
      </w:pPr>
      <w:r w:rsidRPr="00DF616E">
        <w:rPr>
          <w:rFonts w:ascii="Palatino Linotype" w:hAnsi="Palatino Linotype"/>
        </w:rPr>
        <w:t>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rsidR="003A7963" w:rsidRPr="00DF616E" w:rsidRDefault="003A7963" w:rsidP="003A7963">
      <w:pPr>
        <w:pStyle w:val="Prrafodelista"/>
        <w:numPr>
          <w:ilvl w:val="0"/>
          <w:numId w:val="6"/>
        </w:numPr>
        <w:autoSpaceDE w:val="0"/>
        <w:autoSpaceDN w:val="0"/>
        <w:adjustRightInd w:val="0"/>
        <w:spacing w:line="360" w:lineRule="auto"/>
        <w:jc w:val="both"/>
        <w:rPr>
          <w:rFonts w:ascii="Palatino Linotype" w:hAnsi="Palatino Linotype" w:cs="Tahoma"/>
          <w:bCs/>
        </w:rPr>
      </w:pPr>
      <w:r w:rsidRPr="00DF616E">
        <w:rPr>
          <w:rFonts w:ascii="Palatino Linotype" w:hAnsi="Palatino Linotype"/>
        </w:rPr>
        <w:t>Viajes del declarante, cónyuge, concubina, concubinario, familiares hasta en segundo grado y/o dependientes económicos del cónyuge, dependientes económicos o familiares hasta en segundo grado financiados por terceros, y</w:t>
      </w:r>
    </w:p>
    <w:p w:rsidR="003A7963" w:rsidRPr="00DF616E" w:rsidRDefault="003A7963" w:rsidP="003A7963">
      <w:pPr>
        <w:pStyle w:val="Prrafodelista"/>
        <w:numPr>
          <w:ilvl w:val="0"/>
          <w:numId w:val="6"/>
        </w:numPr>
        <w:autoSpaceDE w:val="0"/>
        <w:autoSpaceDN w:val="0"/>
        <w:adjustRightInd w:val="0"/>
        <w:spacing w:line="360" w:lineRule="auto"/>
        <w:jc w:val="both"/>
        <w:rPr>
          <w:rFonts w:ascii="Palatino Linotype" w:hAnsi="Palatino Linotype" w:cs="Tahoma"/>
          <w:bCs/>
        </w:rPr>
      </w:pPr>
      <w:r w:rsidRPr="00DF616E">
        <w:rPr>
          <w:rFonts w:ascii="Palatino Linotype" w:hAnsi="Palatino Linotype"/>
        </w:rPr>
        <w:lastRenderedPageBreak/>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BF11C4" w:rsidRPr="00DF616E" w:rsidRDefault="005F3FE5" w:rsidP="003A7963">
      <w:pPr>
        <w:autoSpaceDE w:val="0"/>
        <w:autoSpaceDN w:val="0"/>
        <w:adjustRightInd w:val="0"/>
        <w:spacing w:after="0" w:line="360" w:lineRule="auto"/>
        <w:jc w:val="both"/>
        <w:rPr>
          <w:rFonts w:ascii="Palatino Linotype" w:eastAsia="Calibri" w:hAnsi="Palatino Linotype" w:cs="Tahoma"/>
          <w:sz w:val="24"/>
          <w:szCs w:val="24"/>
        </w:rPr>
      </w:pPr>
      <w:r w:rsidRPr="00DF616E">
        <w:rPr>
          <w:rFonts w:ascii="Palatino Linotype" w:hAnsi="Palatino Linotype" w:cs="Arial"/>
          <w:sz w:val="24"/>
          <w:szCs w:val="24"/>
        </w:rPr>
        <w:t xml:space="preserve"> </w:t>
      </w:r>
    </w:p>
    <w:p w:rsidR="00BF11C4" w:rsidRPr="00DF616E" w:rsidRDefault="00BF11C4" w:rsidP="00BF11C4">
      <w:pPr>
        <w:spacing w:after="0" w:line="360" w:lineRule="auto"/>
        <w:ind w:right="-28"/>
        <w:contextualSpacing/>
        <w:jc w:val="both"/>
        <w:rPr>
          <w:rFonts w:ascii="Palatino Linotype" w:eastAsia="Times New Roman" w:hAnsi="Palatino Linotype" w:cs="Tahoma"/>
          <w:b/>
          <w:sz w:val="24"/>
          <w:szCs w:val="24"/>
          <w:lang w:eastAsia="es-ES"/>
        </w:rPr>
      </w:pPr>
      <w:r w:rsidRPr="00DF616E">
        <w:rPr>
          <w:rFonts w:ascii="Palatino Linotype" w:eastAsia="Calibri" w:hAnsi="Palatino Linotype" w:cs="Tahoma"/>
          <w:sz w:val="24"/>
          <w:szCs w:val="24"/>
        </w:rPr>
        <w:t xml:space="preserve">En ese contexto, </w:t>
      </w:r>
      <w:r w:rsidRPr="00DF616E">
        <w:rPr>
          <w:rFonts w:ascii="Palatino Linotype" w:eastAsia="Times New Roman" w:hAnsi="Palatino Linotype" w:cs="Tahoma"/>
          <w:sz w:val="24"/>
          <w:szCs w:val="24"/>
          <w:lang w:eastAsia="es-ES"/>
        </w:rPr>
        <w:t xml:space="preserve">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DF616E">
        <w:rPr>
          <w:rFonts w:ascii="Palatino Linotype" w:eastAsia="Times New Roman" w:hAnsi="Palatino Linotype" w:cs="Tahoma"/>
          <w:b/>
          <w:sz w:val="24"/>
          <w:szCs w:val="24"/>
          <w:lang w:eastAsia="es-ES"/>
        </w:rPr>
        <w:t>cuando la misma no sea competencia del sujeto obligado ante el cual se formule la solicitud de acceso.</w:t>
      </w:r>
    </w:p>
    <w:p w:rsidR="00E8416B" w:rsidRPr="00DF616E" w:rsidRDefault="00E8416B" w:rsidP="00BF11C4">
      <w:pPr>
        <w:spacing w:after="0" w:line="360" w:lineRule="auto"/>
        <w:ind w:right="-28"/>
        <w:contextualSpacing/>
        <w:jc w:val="both"/>
        <w:rPr>
          <w:rFonts w:ascii="Palatino Linotype" w:eastAsia="Times New Roman" w:hAnsi="Palatino Linotype" w:cs="Tahoma"/>
          <w:b/>
          <w:sz w:val="24"/>
          <w:szCs w:val="24"/>
          <w:lang w:eastAsia="es-ES"/>
        </w:rPr>
      </w:pPr>
    </w:p>
    <w:p w:rsidR="00E8416B" w:rsidRPr="00DF616E" w:rsidRDefault="00E8416B" w:rsidP="00E8416B">
      <w:pPr>
        <w:autoSpaceDE w:val="0"/>
        <w:autoSpaceDN w:val="0"/>
        <w:adjustRightInd w:val="0"/>
        <w:ind w:left="567" w:right="567"/>
        <w:jc w:val="both"/>
        <w:rPr>
          <w:rFonts w:ascii="Palatino Linotype" w:eastAsia="Calibri" w:hAnsi="Palatino Linotype" w:cs="Arial"/>
          <w:i/>
          <w:sz w:val="24"/>
        </w:rPr>
      </w:pPr>
      <w:r w:rsidRPr="00DF616E">
        <w:rPr>
          <w:rFonts w:ascii="Palatino Linotype" w:eastAsia="Calibri" w:hAnsi="Palatino Linotype" w:cs="Arial"/>
          <w:b/>
          <w:i/>
          <w:sz w:val="24"/>
        </w:rPr>
        <w:t>Artículo 49.</w:t>
      </w:r>
      <w:r w:rsidRPr="00DF616E">
        <w:rPr>
          <w:rFonts w:ascii="Palatino Linotype" w:eastAsia="Calibri" w:hAnsi="Palatino Linotype" w:cs="Arial"/>
          <w:i/>
          <w:sz w:val="24"/>
        </w:rPr>
        <w:t xml:space="preserve"> Los Comités de Transparencia tendrán las siguientes atribuciones:</w:t>
      </w:r>
    </w:p>
    <w:p w:rsidR="00E8416B" w:rsidRPr="00DF616E" w:rsidRDefault="00E8416B" w:rsidP="00E8416B">
      <w:pPr>
        <w:autoSpaceDE w:val="0"/>
        <w:autoSpaceDN w:val="0"/>
        <w:adjustRightInd w:val="0"/>
        <w:spacing w:before="240"/>
        <w:ind w:left="567" w:right="567"/>
        <w:jc w:val="both"/>
        <w:rPr>
          <w:rFonts w:ascii="Palatino Linotype" w:eastAsia="Calibri" w:hAnsi="Palatino Linotype" w:cs="Arial"/>
          <w:i/>
          <w:sz w:val="24"/>
        </w:rPr>
      </w:pPr>
      <w:r w:rsidRPr="00DF616E">
        <w:rPr>
          <w:rFonts w:ascii="Palatino Linotype" w:eastAsia="Calibri" w:hAnsi="Palatino Linotype" w:cs="Arial"/>
          <w:i/>
          <w:sz w:val="24"/>
        </w:rPr>
        <w:t>(…)</w:t>
      </w:r>
    </w:p>
    <w:p w:rsidR="00E8416B" w:rsidRPr="00DF616E" w:rsidRDefault="00E8416B" w:rsidP="00E8416B">
      <w:pPr>
        <w:autoSpaceDE w:val="0"/>
        <w:autoSpaceDN w:val="0"/>
        <w:adjustRightInd w:val="0"/>
        <w:spacing w:before="240"/>
        <w:ind w:left="567" w:right="567"/>
        <w:jc w:val="both"/>
        <w:rPr>
          <w:rFonts w:ascii="Palatino Linotype" w:eastAsia="Calibri" w:hAnsi="Palatino Linotype" w:cs="Arial"/>
          <w:i/>
          <w:sz w:val="24"/>
        </w:rPr>
      </w:pPr>
      <w:r w:rsidRPr="00DF616E">
        <w:rPr>
          <w:rFonts w:ascii="Palatino Linotype" w:eastAsia="Calibri" w:hAnsi="Palatino Linotype" w:cs="Arial"/>
          <w:i/>
          <w:sz w:val="24"/>
        </w:rPr>
        <w:t>II.</w:t>
      </w:r>
      <w:r w:rsidRPr="00DF616E">
        <w:rPr>
          <w:rFonts w:ascii="Palatino Linotype" w:eastAsia="Calibri" w:hAnsi="Palatino Linotype" w:cs="Arial"/>
          <w:i/>
          <w:sz w:val="24"/>
        </w:rPr>
        <w:tab/>
      </w:r>
      <w:r w:rsidRPr="00DF616E">
        <w:rPr>
          <w:rFonts w:ascii="Palatino Linotype" w:eastAsia="Calibri" w:hAnsi="Palatino Linotype" w:cs="Arial"/>
          <w:b/>
          <w:i/>
          <w:sz w:val="24"/>
        </w:rPr>
        <w:t>Confirmar,</w:t>
      </w:r>
      <w:r w:rsidRPr="00DF616E">
        <w:rPr>
          <w:rFonts w:ascii="Palatino Linotype" w:eastAsia="Calibri" w:hAnsi="Palatino Linotype" w:cs="Arial"/>
          <w:i/>
          <w:sz w:val="24"/>
        </w:rPr>
        <w:t xml:space="preserve"> modificar o revocar las determinaciones que en materia de ampliación del plazo de respuesta, clasificación de la información y declaración de inexistencia o </w:t>
      </w:r>
      <w:r w:rsidRPr="00DF616E">
        <w:rPr>
          <w:rFonts w:ascii="Palatino Linotype" w:eastAsia="Calibri" w:hAnsi="Palatino Linotype" w:cs="Arial"/>
          <w:b/>
          <w:i/>
          <w:sz w:val="24"/>
        </w:rPr>
        <w:t>de incompetencia</w:t>
      </w:r>
      <w:r w:rsidRPr="00DF616E">
        <w:rPr>
          <w:rFonts w:ascii="Palatino Linotype" w:eastAsia="Calibri" w:hAnsi="Palatino Linotype" w:cs="Arial"/>
          <w:i/>
          <w:sz w:val="24"/>
        </w:rPr>
        <w:t xml:space="preserve"> realicen los titulares de las áreas de los sujetos obligados;</w:t>
      </w:r>
    </w:p>
    <w:p w:rsidR="00E8416B" w:rsidRPr="00DF616E" w:rsidRDefault="00E8416B" w:rsidP="00E8416B">
      <w:pPr>
        <w:autoSpaceDE w:val="0"/>
        <w:autoSpaceDN w:val="0"/>
        <w:adjustRightInd w:val="0"/>
        <w:spacing w:before="240"/>
        <w:ind w:left="567" w:right="567"/>
        <w:jc w:val="both"/>
        <w:rPr>
          <w:rFonts w:ascii="Palatino Linotype" w:eastAsia="Calibri" w:hAnsi="Palatino Linotype" w:cs="Arial"/>
          <w:i/>
          <w:sz w:val="24"/>
        </w:rPr>
      </w:pPr>
      <w:r w:rsidRPr="00DF616E">
        <w:rPr>
          <w:rFonts w:ascii="Palatino Linotype" w:eastAsia="Calibri" w:hAnsi="Palatino Linotype" w:cs="Arial"/>
          <w:i/>
          <w:sz w:val="24"/>
        </w:rPr>
        <w:t>(…)</w:t>
      </w:r>
    </w:p>
    <w:p w:rsidR="00E8416B" w:rsidRPr="00DF616E" w:rsidRDefault="00E8416B" w:rsidP="00E8416B">
      <w:pPr>
        <w:autoSpaceDE w:val="0"/>
        <w:autoSpaceDN w:val="0"/>
        <w:adjustRightInd w:val="0"/>
        <w:spacing w:before="240"/>
        <w:ind w:left="567" w:right="567"/>
        <w:jc w:val="both"/>
        <w:rPr>
          <w:rFonts w:ascii="Palatino Linotype" w:eastAsia="Calibri" w:hAnsi="Palatino Linotype" w:cs="Arial"/>
          <w:b/>
          <w:i/>
          <w:sz w:val="24"/>
        </w:rPr>
      </w:pPr>
    </w:p>
    <w:p w:rsidR="00E8416B" w:rsidRPr="00DF616E" w:rsidRDefault="00E8416B" w:rsidP="00E8416B">
      <w:pPr>
        <w:autoSpaceDE w:val="0"/>
        <w:autoSpaceDN w:val="0"/>
        <w:adjustRightInd w:val="0"/>
        <w:spacing w:before="240"/>
        <w:ind w:left="567" w:right="567"/>
        <w:jc w:val="both"/>
        <w:rPr>
          <w:rFonts w:ascii="Palatino Linotype" w:eastAsia="Calibri" w:hAnsi="Palatino Linotype" w:cs="Arial"/>
          <w:i/>
          <w:sz w:val="24"/>
        </w:rPr>
      </w:pPr>
      <w:r w:rsidRPr="00DF616E">
        <w:rPr>
          <w:rFonts w:ascii="Palatino Linotype" w:eastAsia="Calibri" w:hAnsi="Palatino Linotype" w:cs="Arial"/>
          <w:b/>
          <w:i/>
          <w:sz w:val="24"/>
        </w:rPr>
        <w:t>Artículo 167.</w:t>
      </w:r>
      <w:r w:rsidRPr="00DF616E">
        <w:rPr>
          <w:rFonts w:ascii="Palatino Linotype" w:eastAsia="Calibri" w:hAnsi="Palatino Linotype" w:cs="Arial"/>
          <w:i/>
          <w:sz w:val="24"/>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E8416B" w:rsidRPr="00DF616E" w:rsidRDefault="00E8416B" w:rsidP="00E8416B">
      <w:pPr>
        <w:autoSpaceDE w:val="0"/>
        <w:autoSpaceDN w:val="0"/>
        <w:adjustRightInd w:val="0"/>
        <w:ind w:left="567" w:right="567"/>
        <w:jc w:val="both"/>
        <w:rPr>
          <w:rFonts w:ascii="Palatino Linotype" w:eastAsia="Calibri" w:hAnsi="Palatino Linotype" w:cs="Arial"/>
          <w:i/>
          <w:sz w:val="24"/>
        </w:rPr>
      </w:pPr>
    </w:p>
    <w:p w:rsidR="00E8416B" w:rsidRPr="00DF616E" w:rsidRDefault="00E8416B" w:rsidP="00E8416B">
      <w:pPr>
        <w:autoSpaceDE w:val="0"/>
        <w:autoSpaceDN w:val="0"/>
        <w:adjustRightInd w:val="0"/>
        <w:ind w:left="567" w:right="567"/>
        <w:jc w:val="both"/>
        <w:rPr>
          <w:rFonts w:ascii="Palatino Linotype" w:eastAsia="Calibri" w:hAnsi="Palatino Linotype" w:cs="Arial"/>
          <w:i/>
          <w:sz w:val="24"/>
        </w:rPr>
      </w:pPr>
      <w:r w:rsidRPr="00DF616E">
        <w:rPr>
          <w:rFonts w:ascii="Palatino Linotype" w:eastAsia="Calibri" w:hAnsi="Palatino Linotype" w:cs="Arial"/>
          <w:i/>
          <w:sz w:val="24"/>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E8416B" w:rsidRPr="00DF616E" w:rsidRDefault="00E8416B" w:rsidP="00E8416B">
      <w:pPr>
        <w:autoSpaceDE w:val="0"/>
        <w:autoSpaceDN w:val="0"/>
        <w:adjustRightInd w:val="0"/>
        <w:ind w:left="567" w:right="567"/>
        <w:jc w:val="both"/>
        <w:rPr>
          <w:rFonts w:ascii="Palatino Linotype" w:eastAsia="Calibri" w:hAnsi="Palatino Linotype" w:cs="Arial"/>
          <w:i/>
          <w:sz w:val="24"/>
        </w:rPr>
      </w:pPr>
    </w:p>
    <w:p w:rsidR="00E8416B" w:rsidRPr="00DF616E" w:rsidRDefault="00E8416B" w:rsidP="00E8416B">
      <w:pPr>
        <w:autoSpaceDE w:val="0"/>
        <w:autoSpaceDN w:val="0"/>
        <w:adjustRightInd w:val="0"/>
        <w:ind w:left="567" w:right="567"/>
        <w:jc w:val="both"/>
        <w:rPr>
          <w:rFonts w:ascii="Palatino Linotype" w:eastAsia="Calibri" w:hAnsi="Palatino Linotype" w:cs="Arial"/>
          <w:i/>
          <w:sz w:val="24"/>
        </w:rPr>
      </w:pPr>
      <w:r w:rsidRPr="00DF616E">
        <w:rPr>
          <w:rFonts w:ascii="Palatino Linotype" w:eastAsia="Calibri" w:hAnsi="Palatino Linotype" w:cs="Arial"/>
          <w:i/>
          <w:sz w:val="24"/>
        </w:rPr>
        <w:t>Si transcurrido el plazo señalado en el primer párrafo de este artículo, el sujeto obligado no declina la competencia en los términos establecidos, podrá canalizar la solicitud ante el sujeto obligado competente.</w:t>
      </w:r>
    </w:p>
    <w:p w:rsidR="00E8416B" w:rsidRPr="00DF616E" w:rsidRDefault="00E8416B" w:rsidP="00BF11C4">
      <w:pPr>
        <w:spacing w:after="0" w:line="360" w:lineRule="auto"/>
        <w:ind w:right="-28"/>
        <w:contextualSpacing/>
        <w:jc w:val="both"/>
        <w:rPr>
          <w:rFonts w:ascii="Palatino Linotype" w:eastAsia="Times New Roman" w:hAnsi="Palatino Linotype" w:cs="Tahoma"/>
          <w:b/>
          <w:sz w:val="24"/>
          <w:szCs w:val="24"/>
          <w:lang w:eastAsia="es-ES"/>
        </w:rPr>
      </w:pPr>
    </w:p>
    <w:p w:rsidR="00BF11C4" w:rsidRPr="00DF616E" w:rsidRDefault="00BF11C4" w:rsidP="00BF11C4">
      <w:pPr>
        <w:spacing w:after="0" w:line="360" w:lineRule="auto"/>
        <w:jc w:val="both"/>
        <w:rPr>
          <w:rFonts w:ascii="Palatino Linotype" w:eastAsia="Times New Roman" w:hAnsi="Palatino Linotype" w:cs="Tahoma"/>
          <w:sz w:val="24"/>
          <w:szCs w:val="24"/>
          <w:lang w:eastAsia="es-ES"/>
        </w:rPr>
      </w:pPr>
    </w:p>
    <w:p w:rsidR="00BF11C4" w:rsidRPr="00DF616E" w:rsidRDefault="00BF11C4" w:rsidP="00BF11C4">
      <w:pPr>
        <w:spacing w:after="0" w:line="360" w:lineRule="auto"/>
        <w:jc w:val="both"/>
        <w:rPr>
          <w:rFonts w:ascii="Palatino Linotype" w:eastAsia="Times New Roman" w:hAnsi="Palatino Linotype" w:cs="Tahoma"/>
          <w:sz w:val="24"/>
          <w:szCs w:val="24"/>
          <w:lang w:eastAsia="es-ES"/>
        </w:rPr>
      </w:pPr>
      <w:r w:rsidRPr="00DF616E">
        <w:rPr>
          <w:rFonts w:ascii="Palatino Linotype" w:eastAsia="Times New Roman" w:hAnsi="Palatino Linotype" w:cs="Tahoma"/>
          <w:sz w:val="24"/>
          <w:szCs w:val="24"/>
          <w:lang w:eastAsia="es-ES"/>
        </w:rPr>
        <w:t xml:space="preserve">Asimismo, que los Comités de Transparencia tienen entre sus atribuciones confirmar, modificar o revocar la </w:t>
      </w:r>
      <w:r w:rsidRPr="00DF616E">
        <w:rPr>
          <w:rFonts w:ascii="Palatino Linotype" w:eastAsia="Times New Roman" w:hAnsi="Palatino Linotype" w:cs="Tahoma"/>
          <w:b/>
          <w:sz w:val="24"/>
          <w:szCs w:val="24"/>
          <w:lang w:eastAsia="es-ES"/>
        </w:rPr>
        <w:t>declaración de incompetencia</w:t>
      </w:r>
      <w:r w:rsidRPr="00DF616E">
        <w:rPr>
          <w:rFonts w:ascii="Palatino Linotype" w:eastAsia="Times New Roman" w:hAnsi="Palatino Linotype" w:cs="Tahoma"/>
          <w:sz w:val="24"/>
          <w:szCs w:val="24"/>
          <w:lang w:eastAsia="es-ES"/>
        </w:rPr>
        <w:t xml:space="preserve"> que realicen los titulares de las unidades administrativas. Asimismo, cuando las Unidades de Transparencia determinen </w:t>
      </w:r>
      <w:r w:rsidRPr="00DF616E">
        <w:rPr>
          <w:rFonts w:ascii="Palatino Linotype" w:eastAsia="Times New Roman" w:hAnsi="Palatino Linotype" w:cs="Tahoma"/>
          <w:b/>
          <w:sz w:val="24"/>
          <w:szCs w:val="24"/>
          <w:lang w:eastAsia="es-ES"/>
        </w:rPr>
        <w:t>la notoria incompetencia</w:t>
      </w:r>
      <w:r w:rsidRPr="00DF616E">
        <w:rPr>
          <w:rFonts w:ascii="Palatino Linotype" w:eastAsia="Times New Roman" w:hAnsi="Palatino Linotype" w:cs="Tahoma"/>
          <w:sz w:val="24"/>
          <w:szCs w:val="24"/>
          <w:lang w:eastAsia="es-ES"/>
        </w:rPr>
        <w:t xml:space="preserve"> por parte de los sujetos obligados deberán comunicar al solicitante la misma dentro de los tres días posteriores a la recepción de la solicitud.</w:t>
      </w:r>
    </w:p>
    <w:p w:rsidR="00BF11C4" w:rsidRPr="00DF616E" w:rsidRDefault="00BF11C4" w:rsidP="00BF11C4">
      <w:pPr>
        <w:spacing w:after="0" w:line="360" w:lineRule="auto"/>
        <w:jc w:val="both"/>
        <w:rPr>
          <w:rFonts w:ascii="Palatino Linotype" w:eastAsia="Times New Roman" w:hAnsi="Palatino Linotype" w:cs="Tahoma"/>
          <w:sz w:val="24"/>
          <w:szCs w:val="24"/>
          <w:lang w:eastAsia="es-ES"/>
        </w:rPr>
      </w:pPr>
    </w:p>
    <w:p w:rsidR="00E8416B" w:rsidRPr="00DF616E" w:rsidRDefault="00E8416B" w:rsidP="00E8416B">
      <w:pPr>
        <w:autoSpaceDE w:val="0"/>
        <w:autoSpaceDN w:val="0"/>
        <w:adjustRightInd w:val="0"/>
        <w:spacing w:before="240" w:line="360" w:lineRule="auto"/>
        <w:jc w:val="both"/>
        <w:rPr>
          <w:rFonts w:ascii="Palatino Linotype" w:eastAsia="Calibri" w:hAnsi="Palatino Linotype" w:cs="Arial"/>
          <w:sz w:val="24"/>
        </w:rPr>
      </w:pPr>
      <w:r w:rsidRPr="00DF616E">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preceptos que a continuación se transcriben:</w:t>
      </w:r>
    </w:p>
    <w:p w:rsidR="00E8416B" w:rsidRPr="00DF616E" w:rsidRDefault="00E8416B" w:rsidP="00E8416B">
      <w:pPr>
        <w:rPr>
          <w:sz w:val="24"/>
        </w:rPr>
      </w:pPr>
    </w:p>
    <w:p w:rsidR="00E8416B" w:rsidRPr="00DF616E" w:rsidRDefault="00E8416B" w:rsidP="00E8416B">
      <w:pPr>
        <w:ind w:left="851" w:right="850"/>
        <w:jc w:val="both"/>
        <w:rPr>
          <w:rFonts w:ascii="Palatino Linotype" w:hAnsi="Palatino Linotype"/>
          <w:i/>
          <w:sz w:val="24"/>
        </w:rPr>
      </w:pPr>
      <w:r w:rsidRPr="00DF616E">
        <w:rPr>
          <w:rFonts w:ascii="Palatino Linotype" w:hAnsi="Palatino Linotype"/>
          <w:sz w:val="24"/>
        </w:rPr>
        <w:t>“</w:t>
      </w:r>
      <w:r w:rsidRPr="00DF616E">
        <w:rPr>
          <w:rFonts w:ascii="Palatino Linotype" w:hAnsi="Palatino Linotype"/>
          <w:b/>
          <w:i/>
          <w:sz w:val="24"/>
        </w:rPr>
        <w:t>Artículo 12.</w:t>
      </w:r>
      <w:r w:rsidRPr="00DF616E">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E8416B" w:rsidRPr="00DF616E" w:rsidRDefault="00E8416B" w:rsidP="00E8416B">
      <w:pPr>
        <w:ind w:left="851" w:right="850"/>
        <w:jc w:val="both"/>
        <w:rPr>
          <w:rFonts w:ascii="Palatino Linotype" w:hAnsi="Palatino Linotype"/>
          <w:i/>
          <w:sz w:val="24"/>
        </w:rPr>
      </w:pPr>
    </w:p>
    <w:p w:rsidR="00E8416B" w:rsidRPr="00DF616E" w:rsidRDefault="00E8416B" w:rsidP="00E8416B">
      <w:pPr>
        <w:ind w:left="851" w:right="850"/>
        <w:jc w:val="both"/>
        <w:rPr>
          <w:rFonts w:ascii="Palatino Linotype" w:hAnsi="Palatino Linotype"/>
          <w:i/>
          <w:sz w:val="24"/>
        </w:rPr>
      </w:pPr>
      <w:r w:rsidRPr="00DF616E">
        <w:rPr>
          <w:rFonts w:ascii="Palatino Linotype" w:hAnsi="Palatino Linotype"/>
          <w:b/>
          <w:i/>
          <w:sz w:val="24"/>
          <w:u w:val="single"/>
        </w:rPr>
        <w:lastRenderedPageBreak/>
        <w:t>Los sujetos obligados sólo proporcionarán la información pública que se les requiera y que obre en sus archivos</w:t>
      </w:r>
      <w:r w:rsidRPr="00DF616E">
        <w:rPr>
          <w:rFonts w:ascii="Palatino Linotype" w:hAnsi="Palatino Linotype"/>
          <w:i/>
          <w:sz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8416B" w:rsidRPr="00DF616E" w:rsidRDefault="00E8416B" w:rsidP="00E8416B">
      <w:pPr>
        <w:ind w:left="851" w:right="850"/>
        <w:jc w:val="both"/>
        <w:rPr>
          <w:rFonts w:ascii="Palatino Linotype" w:hAnsi="Palatino Linotype"/>
          <w:sz w:val="24"/>
        </w:rPr>
      </w:pPr>
    </w:p>
    <w:p w:rsidR="00E8416B" w:rsidRPr="00DF616E" w:rsidRDefault="00E8416B" w:rsidP="00E8416B">
      <w:pPr>
        <w:autoSpaceDE w:val="0"/>
        <w:autoSpaceDN w:val="0"/>
        <w:adjustRightInd w:val="0"/>
        <w:spacing w:line="360" w:lineRule="auto"/>
        <w:jc w:val="both"/>
        <w:rPr>
          <w:rFonts w:ascii="Palatino Linotype" w:hAnsi="Palatino Linotype" w:cs="Arial"/>
          <w:sz w:val="24"/>
        </w:rPr>
      </w:pPr>
    </w:p>
    <w:p w:rsidR="00E8416B" w:rsidRPr="00DF616E" w:rsidRDefault="00E8416B" w:rsidP="00E8416B">
      <w:pPr>
        <w:autoSpaceDE w:val="0"/>
        <w:autoSpaceDN w:val="0"/>
        <w:adjustRightInd w:val="0"/>
        <w:spacing w:line="360" w:lineRule="auto"/>
        <w:jc w:val="both"/>
        <w:rPr>
          <w:rFonts w:ascii="Palatino Linotype" w:hAnsi="Palatino Linotype" w:cs="Arial"/>
          <w:sz w:val="24"/>
        </w:rPr>
      </w:pPr>
      <w:r w:rsidRPr="00DF616E">
        <w:rPr>
          <w:rFonts w:ascii="Palatino Linotype" w:hAnsi="Palatino Linotype" w:cs="Arial"/>
          <w:sz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E8416B" w:rsidRPr="00DF616E" w:rsidRDefault="00E8416B" w:rsidP="00E8416B">
      <w:pPr>
        <w:spacing w:line="360" w:lineRule="auto"/>
        <w:contextualSpacing/>
        <w:jc w:val="both"/>
        <w:rPr>
          <w:rFonts w:ascii="Palatino Linotype" w:hAnsi="Palatino Linotype" w:cs="Arial"/>
          <w:color w:val="222222"/>
          <w:sz w:val="24"/>
        </w:rPr>
      </w:pPr>
    </w:p>
    <w:p w:rsidR="00E8416B" w:rsidRPr="00DF616E" w:rsidRDefault="00E8416B" w:rsidP="00E8416B">
      <w:pPr>
        <w:spacing w:line="360" w:lineRule="auto"/>
        <w:jc w:val="both"/>
        <w:rPr>
          <w:rFonts w:ascii="Palatino Linotype" w:hAnsi="Palatino Linotype" w:cs="Arial"/>
          <w:sz w:val="24"/>
        </w:rPr>
      </w:pPr>
      <w:r w:rsidRPr="00DF616E">
        <w:rPr>
          <w:rFonts w:ascii="Palatino Linotype" w:hAnsi="Palatino Linotype" w:cs="Arial"/>
          <w:sz w:val="24"/>
        </w:rPr>
        <w:t>Con base en lo anteriormente expuesto, resulta procedente ordenar entrega de la siguiente información:</w:t>
      </w:r>
    </w:p>
    <w:p w:rsidR="00BF11C4" w:rsidRPr="00DF616E" w:rsidRDefault="00E8416B" w:rsidP="00616195">
      <w:pPr>
        <w:pStyle w:val="Prrafodelista"/>
        <w:numPr>
          <w:ilvl w:val="0"/>
          <w:numId w:val="11"/>
        </w:numPr>
        <w:autoSpaceDE w:val="0"/>
        <w:autoSpaceDN w:val="0"/>
        <w:adjustRightInd w:val="0"/>
        <w:spacing w:before="240" w:line="360" w:lineRule="auto"/>
        <w:ind w:right="-93"/>
        <w:jc w:val="both"/>
        <w:rPr>
          <w:rFonts w:ascii="Palatino Linotype" w:eastAsia="Calibri" w:hAnsi="Palatino Linotype" w:cs="Tahoma"/>
          <w:b/>
          <w:bCs/>
        </w:rPr>
      </w:pPr>
      <w:r w:rsidRPr="00DF616E">
        <w:rPr>
          <w:rFonts w:ascii="Palatino Linotype" w:eastAsia="Calibri" w:hAnsi="Palatino Linotype" w:cs="Arial"/>
        </w:rPr>
        <w:t xml:space="preserve">Acuerdo mediante el cual el Comité de Transparencia declare la incompetencia </w:t>
      </w:r>
      <w:r w:rsidRPr="00DF616E">
        <w:rPr>
          <w:rFonts w:ascii="Palatino Linotype" w:hAnsi="Palatino Linotype" w:cs="Arial"/>
        </w:rPr>
        <w:t>respecto de la declaración de intereses presentada de la persona referida en la solicitud de información.</w:t>
      </w:r>
    </w:p>
    <w:p w:rsidR="00DD1A52" w:rsidRPr="00DF616E" w:rsidRDefault="00DD1A52" w:rsidP="00DD1A52">
      <w:pPr>
        <w:pStyle w:val="Prrafodelista"/>
        <w:autoSpaceDE w:val="0"/>
        <w:autoSpaceDN w:val="0"/>
        <w:adjustRightInd w:val="0"/>
        <w:spacing w:before="240" w:line="360" w:lineRule="auto"/>
        <w:ind w:left="720" w:right="-93"/>
        <w:jc w:val="both"/>
        <w:rPr>
          <w:rFonts w:ascii="Palatino Linotype" w:eastAsia="Calibri" w:hAnsi="Palatino Linotype" w:cs="Tahoma"/>
          <w:b/>
          <w:bCs/>
        </w:rPr>
      </w:pPr>
    </w:p>
    <w:p w:rsidR="005F3FE5" w:rsidRPr="00DF616E" w:rsidRDefault="005F3FE5" w:rsidP="005F3FE5">
      <w:pPr>
        <w:pStyle w:val="Prrafodelista"/>
        <w:numPr>
          <w:ilvl w:val="0"/>
          <w:numId w:val="10"/>
        </w:numPr>
        <w:spacing w:line="360" w:lineRule="auto"/>
        <w:ind w:right="51"/>
        <w:jc w:val="both"/>
        <w:rPr>
          <w:rFonts w:ascii="Palatino Linotype" w:hAnsi="Palatino Linotype"/>
          <w:b/>
          <w:iCs/>
        </w:rPr>
      </w:pPr>
      <w:r w:rsidRPr="00DF616E">
        <w:rPr>
          <w:rFonts w:ascii="Palatino Linotype" w:hAnsi="Palatino Linotype"/>
          <w:b/>
          <w:iCs/>
        </w:rPr>
        <w:t>Vista a los Órganos Interno</w:t>
      </w:r>
      <w:r w:rsidR="0077673C" w:rsidRPr="00DF616E">
        <w:rPr>
          <w:rFonts w:ascii="Palatino Linotype" w:hAnsi="Palatino Linotype"/>
          <w:b/>
          <w:iCs/>
        </w:rPr>
        <w:t>s</w:t>
      </w:r>
      <w:r w:rsidRPr="00DF616E">
        <w:rPr>
          <w:rFonts w:ascii="Palatino Linotype" w:hAnsi="Palatino Linotype"/>
          <w:b/>
          <w:iCs/>
        </w:rPr>
        <w:t xml:space="preserve"> </w:t>
      </w:r>
      <w:r w:rsidR="0077673C" w:rsidRPr="00DF616E">
        <w:rPr>
          <w:rFonts w:ascii="Palatino Linotype" w:hAnsi="Palatino Linotype"/>
          <w:b/>
          <w:iCs/>
        </w:rPr>
        <w:t xml:space="preserve">de Control </w:t>
      </w:r>
      <w:r w:rsidRPr="00DF616E">
        <w:rPr>
          <w:rFonts w:ascii="Palatino Linotype" w:hAnsi="Palatino Linotype"/>
          <w:b/>
          <w:iCs/>
        </w:rPr>
        <w:t xml:space="preserve">Competentes </w:t>
      </w:r>
    </w:p>
    <w:p w:rsidR="005F3FE5" w:rsidRPr="00DF616E" w:rsidRDefault="005F3FE5" w:rsidP="005F3FE5">
      <w:pPr>
        <w:spacing w:after="0" w:line="360" w:lineRule="auto"/>
        <w:ind w:right="51"/>
        <w:jc w:val="both"/>
        <w:rPr>
          <w:rFonts w:ascii="Palatino Linotype" w:eastAsia="Times New Roman" w:hAnsi="Palatino Linotype" w:cs="Times New Roman"/>
          <w:b/>
          <w:iCs/>
          <w:sz w:val="24"/>
          <w:szCs w:val="24"/>
          <w:lang w:val="es-ES" w:eastAsia="es-ES"/>
        </w:rPr>
      </w:pP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r w:rsidRPr="00DF616E">
        <w:rPr>
          <w:rFonts w:ascii="Palatino Linotype" w:eastAsia="Times New Roman" w:hAnsi="Palatino Linotype" w:cs="Times New Roman"/>
          <w:iCs/>
          <w:sz w:val="24"/>
          <w:szCs w:val="24"/>
          <w:lang w:val="es-ES" w:eastAsia="es-ES"/>
        </w:rPr>
        <w:lastRenderedPageBreak/>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w:t>
      </w:r>
      <w:r w:rsidR="0077673C" w:rsidRPr="00DF616E">
        <w:rPr>
          <w:rFonts w:ascii="Palatino Linotype" w:eastAsia="Times New Roman" w:hAnsi="Palatino Linotype" w:cs="Times New Roman"/>
          <w:iCs/>
          <w:sz w:val="24"/>
          <w:szCs w:val="24"/>
          <w:lang w:val="es-ES" w:eastAsia="es-ES"/>
        </w:rPr>
        <w:t xml:space="preserve">de Control </w:t>
      </w:r>
      <w:r w:rsidRPr="00DF616E">
        <w:rPr>
          <w:rFonts w:ascii="Palatino Linotype" w:eastAsia="Times New Roman" w:hAnsi="Palatino Linotype" w:cs="Times New Roman"/>
          <w:iCs/>
          <w:sz w:val="24"/>
          <w:szCs w:val="24"/>
          <w:lang w:val="es-ES" w:eastAsia="es-ES"/>
        </w:rPr>
        <w:t xml:space="preserve">competente, un expediente formado con motivo de las presuntas infracciones de carácter omisivo cometidas en detrimento al derecho de acceso a la información.  </w:t>
      </w: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r w:rsidRPr="00DF616E">
        <w:rPr>
          <w:rFonts w:ascii="Palatino Linotype" w:eastAsia="Times New Roman" w:hAnsi="Palatino Linotype" w:cs="Times New Roman"/>
          <w:iCs/>
          <w:sz w:val="24"/>
          <w:szCs w:val="24"/>
          <w:lang w:val="es-ES" w:eastAsia="es-ES"/>
        </w:rPr>
        <w:t>En efecto, la Secretaría Técnica del P</w:t>
      </w:r>
      <w:r w:rsidR="00DF616E">
        <w:rPr>
          <w:rFonts w:ascii="Palatino Linotype" w:eastAsia="Times New Roman" w:hAnsi="Palatino Linotype" w:cs="Times New Roman"/>
          <w:iCs/>
          <w:sz w:val="24"/>
          <w:szCs w:val="24"/>
          <w:lang w:val="es-ES" w:eastAsia="es-ES"/>
        </w:rPr>
        <w:t>leno hará del conocimiento del Ó</w:t>
      </w:r>
      <w:r w:rsidRPr="00DF616E">
        <w:rPr>
          <w:rFonts w:ascii="Palatino Linotype" w:eastAsia="Times New Roman" w:hAnsi="Palatino Linotype" w:cs="Times New Roman"/>
          <w:iCs/>
          <w:sz w:val="24"/>
          <w:szCs w:val="24"/>
          <w:lang w:val="es-ES" w:eastAsia="es-ES"/>
        </w:rPr>
        <w:t xml:space="preserve">rgano </w:t>
      </w:r>
      <w:r w:rsidR="00DF616E">
        <w:rPr>
          <w:rFonts w:ascii="Palatino Linotype" w:eastAsia="Times New Roman" w:hAnsi="Palatino Linotype" w:cs="Times New Roman"/>
          <w:iCs/>
          <w:sz w:val="24"/>
          <w:szCs w:val="24"/>
          <w:lang w:val="es-ES" w:eastAsia="es-ES"/>
        </w:rPr>
        <w:t>Interno de C</w:t>
      </w:r>
      <w:r w:rsidRPr="00DF616E">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p>
    <w:p w:rsidR="005F3FE5" w:rsidRPr="00DF616E" w:rsidRDefault="005F3FE5" w:rsidP="005F3FE5">
      <w:pPr>
        <w:spacing w:after="0" w:line="360" w:lineRule="auto"/>
        <w:ind w:left="708"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Cs/>
          <w:sz w:val="24"/>
          <w:szCs w:val="24"/>
          <w:lang w:val="es-ES" w:eastAsia="es-ES"/>
        </w:rPr>
        <w:t>“</w:t>
      </w:r>
      <w:r w:rsidRPr="00DF616E">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F3FE5" w:rsidRPr="00DF616E" w:rsidRDefault="005F3FE5" w:rsidP="005F3FE5">
      <w:pPr>
        <w:spacing w:after="0" w:line="360" w:lineRule="auto"/>
        <w:ind w:left="708" w:right="51"/>
        <w:jc w:val="both"/>
        <w:rPr>
          <w:rFonts w:ascii="Palatino Linotype" w:eastAsia="Times New Roman" w:hAnsi="Palatino Linotype" w:cs="Times New Roman"/>
          <w:i/>
          <w:iCs/>
          <w:sz w:val="24"/>
          <w:szCs w:val="24"/>
          <w:lang w:val="es-ES" w:eastAsia="es-ES"/>
        </w:rPr>
      </w:pPr>
    </w:p>
    <w:p w:rsidR="005F3FE5" w:rsidRPr="00DF616E" w:rsidRDefault="005F3FE5" w:rsidP="005F3FE5">
      <w:pPr>
        <w:spacing w:after="0" w:line="360" w:lineRule="auto"/>
        <w:ind w:left="708"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5F3FE5" w:rsidRPr="00DF616E" w:rsidRDefault="005F3FE5" w:rsidP="005F3FE5">
      <w:pPr>
        <w:spacing w:after="0" w:line="360" w:lineRule="auto"/>
        <w:ind w:right="51" w:firstLine="708"/>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w:t>
      </w:r>
    </w:p>
    <w:p w:rsidR="005F3FE5" w:rsidRPr="00DF616E" w:rsidRDefault="005F3FE5" w:rsidP="005F3FE5">
      <w:pPr>
        <w:spacing w:after="0" w:line="360" w:lineRule="auto"/>
        <w:ind w:left="708"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rsidR="005F3FE5" w:rsidRPr="00DF616E" w:rsidRDefault="005F3FE5" w:rsidP="005F3FE5">
      <w:pPr>
        <w:spacing w:after="0" w:line="360" w:lineRule="auto"/>
        <w:ind w:left="708" w:right="51"/>
        <w:jc w:val="both"/>
        <w:rPr>
          <w:rFonts w:ascii="Palatino Linotype" w:eastAsia="Times New Roman" w:hAnsi="Palatino Linotype" w:cs="Times New Roman"/>
          <w:iCs/>
          <w:sz w:val="24"/>
          <w:szCs w:val="24"/>
          <w:lang w:val="es-ES" w:eastAsia="es-ES"/>
        </w:rPr>
      </w:pPr>
      <w:r w:rsidRPr="00DF616E">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DF616E">
        <w:rPr>
          <w:rFonts w:ascii="Palatino Linotype" w:eastAsia="Times New Roman" w:hAnsi="Palatino Linotype" w:cs="Times New Roman"/>
          <w:iCs/>
          <w:sz w:val="24"/>
          <w:szCs w:val="24"/>
          <w:lang w:val="es-ES" w:eastAsia="es-ES"/>
        </w:rPr>
        <w:t>;</w:t>
      </w:r>
    </w:p>
    <w:p w:rsidR="005F3FE5" w:rsidRPr="00DF616E" w:rsidRDefault="005F3FE5" w:rsidP="005F3FE5">
      <w:pPr>
        <w:spacing w:after="0" w:line="360" w:lineRule="auto"/>
        <w:ind w:right="51" w:firstLine="708"/>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 (Sic)</w:t>
      </w: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r w:rsidRPr="00DF616E">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5F3FE5" w:rsidRPr="00DF616E" w:rsidRDefault="005F3FE5" w:rsidP="005F3FE5">
      <w:pPr>
        <w:spacing w:after="0" w:line="360" w:lineRule="auto"/>
        <w:ind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rsidR="005F3FE5" w:rsidRPr="00DF616E" w:rsidRDefault="005F3FE5" w:rsidP="005F3FE5">
      <w:pPr>
        <w:spacing w:after="0" w:line="360" w:lineRule="auto"/>
        <w:ind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w:t>
      </w:r>
    </w:p>
    <w:p w:rsidR="005F3FE5" w:rsidRPr="00DF616E" w:rsidRDefault="005F3FE5" w:rsidP="005F3FE5">
      <w:pPr>
        <w:spacing w:after="0" w:line="360" w:lineRule="auto"/>
        <w:ind w:right="51"/>
        <w:jc w:val="both"/>
        <w:rPr>
          <w:rFonts w:ascii="Palatino Linotype" w:eastAsia="Times New Roman" w:hAnsi="Palatino Linotype" w:cs="Times New Roman"/>
          <w:i/>
          <w:iCs/>
          <w:sz w:val="24"/>
          <w:szCs w:val="24"/>
          <w:lang w:val="es-ES" w:eastAsia="es-ES"/>
        </w:rPr>
      </w:pPr>
      <w:r w:rsidRPr="00DF616E">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5F3FE5" w:rsidRPr="00DF616E" w:rsidRDefault="005F3FE5" w:rsidP="005F3FE5">
      <w:pPr>
        <w:spacing w:after="0" w:line="360" w:lineRule="auto"/>
        <w:ind w:right="51"/>
        <w:jc w:val="both"/>
        <w:rPr>
          <w:rFonts w:ascii="Palatino Linotype" w:eastAsia="Times New Roman" w:hAnsi="Palatino Linotype" w:cs="Times New Roman"/>
          <w:iCs/>
          <w:sz w:val="24"/>
          <w:szCs w:val="24"/>
          <w:lang w:val="es-ES" w:eastAsia="es-ES"/>
        </w:rPr>
      </w:pPr>
    </w:p>
    <w:p w:rsidR="00BF11C4" w:rsidRPr="00DF616E" w:rsidRDefault="005F3FE5" w:rsidP="0077673C">
      <w:pPr>
        <w:spacing w:after="0" w:line="360" w:lineRule="auto"/>
        <w:ind w:right="51"/>
        <w:jc w:val="both"/>
        <w:rPr>
          <w:rFonts w:ascii="Palatino Linotype" w:eastAsia="Times New Roman" w:hAnsi="Palatino Linotype" w:cs="Times New Roman"/>
          <w:iCs/>
          <w:sz w:val="24"/>
          <w:szCs w:val="24"/>
          <w:lang w:val="es-ES" w:eastAsia="es-ES"/>
        </w:rPr>
      </w:pPr>
      <w:r w:rsidRPr="00DF616E">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DF616E" w:rsidRPr="00DF616E">
        <w:rPr>
          <w:rFonts w:ascii="Palatino Linotype" w:eastAsia="Times New Roman" w:hAnsi="Palatino Linotype" w:cs="Times New Roman"/>
          <w:iCs/>
          <w:sz w:val="24"/>
          <w:szCs w:val="24"/>
          <w:lang w:val="es-ES" w:eastAsia="es-ES"/>
        </w:rPr>
        <w:t xml:space="preserve">de Control </w:t>
      </w:r>
      <w:r w:rsidRPr="00DF616E">
        <w:rPr>
          <w:rFonts w:ascii="Palatino Linotype" w:eastAsia="Times New Roman" w:hAnsi="Palatino Linotype" w:cs="Times New Roman"/>
          <w:iCs/>
          <w:sz w:val="24"/>
          <w:szCs w:val="24"/>
          <w:lang w:val="es-ES" w:eastAsia="es-ES"/>
        </w:rPr>
        <w:t xml:space="preserve">competente para que éste último en ejercicio </w:t>
      </w:r>
      <w:r w:rsidRPr="00DF616E">
        <w:rPr>
          <w:rFonts w:ascii="Palatino Linotype" w:eastAsia="Times New Roman" w:hAnsi="Palatino Linotype" w:cs="Times New Roman"/>
          <w:iCs/>
          <w:sz w:val="24"/>
          <w:szCs w:val="24"/>
          <w:lang w:val="es-ES" w:eastAsia="es-ES"/>
        </w:rPr>
        <w:lastRenderedPageBreak/>
        <w:t xml:space="preserve">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77673C" w:rsidRPr="00DF616E">
        <w:rPr>
          <w:rFonts w:ascii="Palatino Linotype" w:eastAsia="Times New Roman" w:hAnsi="Palatino Linotype" w:cs="Times New Roman"/>
          <w:iCs/>
          <w:sz w:val="24"/>
          <w:szCs w:val="24"/>
          <w:lang w:val="es-ES" w:eastAsia="es-ES"/>
        </w:rPr>
        <w:t xml:space="preserve">de control </w:t>
      </w:r>
      <w:r w:rsidRPr="00DF616E">
        <w:rPr>
          <w:rFonts w:ascii="Palatino Linotype" w:eastAsia="Times New Roman" w:hAnsi="Palatino Linotype" w:cs="Times New Roman"/>
          <w:iCs/>
          <w:sz w:val="24"/>
          <w:szCs w:val="24"/>
          <w:lang w:val="es-ES" w:eastAsia="es-ES"/>
        </w:rPr>
        <w:t>de la instancia competente para que éste inicie, en su caso, el procedimiento de responsabilidad respectivo, cuyo resultado deberá de ser informado al Instituto.</w:t>
      </w:r>
    </w:p>
    <w:p w:rsidR="00BF11C4" w:rsidRPr="00DF616E" w:rsidRDefault="00BF11C4" w:rsidP="00BF11C4">
      <w:pPr>
        <w:spacing w:after="0" w:line="360" w:lineRule="auto"/>
        <w:jc w:val="both"/>
        <w:rPr>
          <w:rFonts w:ascii="Palatino Linotype" w:eastAsia="Times New Roman" w:hAnsi="Palatino Linotype" w:cs="Times New Roman"/>
          <w:sz w:val="24"/>
          <w:szCs w:val="24"/>
          <w:lang w:eastAsia="es-ES"/>
        </w:rPr>
      </w:pPr>
    </w:p>
    <w:p w:rsidR="00BF11C4" w:rsidRPr="00DF616E" w:rsidRDefault="00BF11C4" w:rsidP="00BF11C4">
      <w:pPr>
        <w:spacing w:after="0" w:line="360" w:lineRule="auto"/>
        <w:jc w:val="both"/>
        <w:rPr>
          <w:rFonts w:ascii="Palatino Linotype" w:eastAsia="Times New Roman" w:hAnsi="Palatino Linotype" w:cs="Times New Roman"/>
          <w:sz w:val="24"/>
          <w:szCs w:val="24"/>
          <w:lang w:eastAsia="es-ES"/>
        </w:rPr>
      </w:pPr>
      <w:r w:rsidRPr="00DF616E">
        <w:rPr>
          <w:rFonts w:ascii="Palatino Linotype" w:eastAsia="Times New Roman" w:hAnsi="Palatino Linotype" w:cs="Times New Roman"/>
          <w:sz w:val="24"/>
          <w:szCs w:val="24"/>
          <w:lang w:eastAsia="es-ES"/>
        </w:rPr>
        <w:t>Por lo antes expuesto y fundado es de resolverse y,</w:t>
      </w:r>
    </w:p>
    <w:p w:rsidR="00BF11C4" w:rsidRPr="00DF616E" w:rsidRDefault="00BF11C4" w:rsidP="00BF11C4">
      <w:pPr>
        <w:spacing w:line="360" w:lineRule="auto"/>
        <w:contextualSpacing/>
        <w:jc w:val="both"/>
        <w:rPr>
          <w:rFonts w:ascii="Palatino Linotype" w:eastAsia="MS Mincho" w:hAnsi="Palatino Linotype"/>
        </w:rPr>
      </w:pPr>
    </w:p>
    <w:p w:rsidR="00BF11C4" w:rsidRPr="00DF616E" w:rsidRDefault="00BF11C4" w:rsidP="00BF11C4">
      <w:pPr>
        <w:spacing w:line="360" w:lineRule="auto"/>
        <w:contextualSpacing/>
        <w:jc w:val="both"/>
        <w:rPr>
          <w:rFonts w:ascii="Palatino Linotype" w:eastAsia="MS Mincho" w:hAnsi="Palatino Linotype"/>
        </w:rPr>
      </w:pPr>
    </w:p>
    <w:p w:rsidR="00BF11C4" w:rsidRPr="00DF616E" w:rsidRDefault="00BF11C4" w:rsidP="00BF11C4">
      <w:pPr>
        <w:spacing w:before="240" w:after="240" w:line="360" w:lineRule="auto"/>
        <w:jc w:val="center"/>
        <w:rPr>
          <w:rFonts w:ascii="Palatino Linotype" w:hAnsi="Palatino Linotype"/>
          <w:b/>
          <w:spacing w:val="60"/>
          <w:sz w:val="28"/>
          <w:szCs w:val="24"/>
        </w:rPr>
      </w:pPr>
      <w:r w:rsidRPr="00DF616E">
        <w:rPr>
          <w:rFonts w:ascii="Palatino Linotype" w:hAnsi="Palatino Linotype"/>
          <w:b/>
          <w:spacing w:val="60"/>
          <w:sz w:val="28"/>
          <w:szCs w:val="24"/>
        </w:rPr>
        <w:t>S E RESUELVE</w:t>
      </w:r>
    </w:p>
    <w:p w:rsidR="00BF11C4" w:rsidRPr="00DF616E" w:rsidRDefault="00BF11C4" w:rsidP="00BF11C4">
      <w:pPr>
        <w:tabs>
          <w:tab w:val="left" w:pos="8647"/>
        </w:tabs>
        <w:spacing w:after="0" w:line="360" w:lineRule="auto"/>
        <w:ind w:right="51"/>
        <w:jc w:val="both"/>
        <w:rPr>
          <w:rFonts w:ascii="Palatino Linotype" w:hAnsi="Palatino Linotype" w:cs="Arial"/>
          <w:sz w:val="24"/>
          <w:szCs w:val="24"/>
        </w:rPr>
      </w:pPr>
      <w:r w:rsidRPr="00DF616E">
        <w:rPr>
          <w:rFonts w:ascii="Palatino Linotype" w:hAnsi="Palatino Linotype" w:cs="Arial"/>
          <w:b/>
          <w:sz w:val="28"/>
          <w:szCs w:val="24"/>
        </w:rPr>
        <w:t>PRIMERO.</w:t>
      </w:r>
      <w:r w:rsidRPr="00DF616E">
        <w:rPr>
          <w:rFonts w:ascii="Palatino Linotype" w:hAnsi="Palatino Linotype" w:cs="Arial"/>
          <w:sz w:val="24"/>
          <w:szCs w:val="24"/>
        </w:rPr>
        <w:t xml:space="preserve"> Resultan fundadas las razones o motivos de inconformidad hechos valer por el </w:t>
      </w:r>
      <w:r w:rsidRPr="00DF616E">
        <w:rPr>
          <w:rFonts w:ascii="Palatino Linotype" w:hAnsi="Palatino Linotype" w:cs="Arial"/>
          <w:b/>
          <w:sz w:val="24"/>
          <w:szCs w:val="24"/>
        </w:rPr>
        <w:t>Recurrente,</w:t>
      </w:r>
      <w:r w:rsidRPr="00DF616E">
        <w:rPr>
          <w:rFonts w:ascii="Palatino Linotype" w:hAnsi="Palatino Linotype" w:cs="Arial"/>
          <w:sz w:val="24"/>
          <w:szCs w:val="24"/>
        </w:rPr>
        <w:t xml:space="preserve"> en términos del considerando </w:t>
      </w:r>
      <w:r w:rsidRPr="00DF616E">
        <w:rPr>
          <w:rFonts w:ascii="Palatino Linotype" w:hAnsi="Palatino Linotype" w:cs="Arial"/>
          <w:b/>
          <w:sz w:val="24"/>
          <w:szCs w:val="24"/>
        </w:rPr>
        <w:t>CUARTO</w:t>
      </w:r>
      <w:r w:rsidRPr="00DF616E">
        <w:rPr>
          <w:rFonts w:ascii="Palatino Linotype" w:hAnsi="Palatino Linotype" w:cs="Arial"/>
          <w:sz w:val="24"/>
          <w:szCs w:val="24"/>
        </w:rPr>
        <w:t>, de la presente resolución.</w:t>
      </w:r>
    </w:p>
    <w:p w:rsidR="00BF11C4" w:rsidRPr="00DF616E" w:rsidRDefault="00BF11C4" w:rsidP="00BF11C4">
      <w:pPr>
        <w:tabs>
          <w:tab w:val="left" w:pos="8647"/>
        </w:tabs>
        <w:spacing w:after="0" w:line="360" w:lineRule="auto"/>
        <w:ind w:right="51"/>
        <w:jc w:val="both"/>
        <w:rPr>
          <w:rFonts w:ascii="Palatino Linotype" w:hAnsi="Palatino Linotype" w:cs="Arial"/>
          <w:sz w:val="24"/>
          <w:szCs w:val="24"/>
        </w:rPr>
      </w:pPr>
    </w:p>
    <w:p w:rsidR="00BF11C4" w:rsidRPr="00DF616E" w:rsidRDefault="00BF11C4" w:rsidP="00BF11C4">
      <w:pPr>
        <w:spacing w:line="360" w:lineRule="auto"/>
        <w:ind w:right="49"/>
        <w:jc w:val="both"/>
        <w:rPr>
          <w:rFonts w:ascii="Palatino Linotype" w:hAnsi="Palatino Linotype"/>
          <w:bCs/>
          <w:sz w:val="24"/>
          <w:szCs w:val="24"/>
        </w:rPr>
      </w:pPr>
      <w:r w:rsidRPr="00DF616E">
        <w:rPr>
          <w:rFonts w:ascii="Palatino Linotype" w:hAnsi="Palatino Linotype" w:cstheme="minorHAnsi"/>
          <w:b/>
          <w:sz w:val="28"/>
        </w:rPr>
        <w:t>SEGUNDO</w:t>
      </w:r>
      <w:r w:rsidRPr="00DF616E">
        <w:rPr>
          <w:rFonts w:ascii="Palatino Linotype" w:hAnsi="Palatino Linotype" w:cstheme="minorHAnsi"/>
          <w:b/>
        </w:rPr>
        <w:t xml:space="preserve">. </w:t>
      </w:r>
      <w:r w:rsidRPr="00DF616E">
        <w:rPr>
          <w:rFonts w:ascii="Palatino Linotype" w:hAnsi="Palatino Linotype"/>
          <w:bCs/>
          <w:sz w:val="24"/>
          <w:lang w:eastAsia="es-MX"/>
        </w:rPr>
        <w:t xml:space="preserve">Se </w:t>
      </w:r>
      <w:r w:rsidRPr="00DF616E">
        <w:rPr>
          <w:rFonts w:ascii="Palatino Linotype" w:hAnsi="Palatino Linotype"/>
          <w:b/>
          <w:bCs/>
          <w:sz w:val="24"/>
          <w:lang w:eastAsia="es-MX"/>
        </w:rPr>
        <w:t xml:space="preserve">ORDENA </w:t>
      </w:r>
      <w:r w:rsidRPr="00DF616E">
        <w:rPr>
          <w:rFonts w:ascii="Palatino Linotype" w:hAnsi="Palatino Linotype"/>
          <w:bCs/>
          <w:sz w:val="24"/>
          <w:lang w:eastAsia="es-MX"/>
        </w:rPr>
        <w:t>al</w:t>
      </w:r>
      <w:r w:rsidRPr="00DF616E">
        <w:rPr>
          <w:rFonts w:ascii="Palatino Linotype" w:hAnsi="Palatino Linotype"/>
          <w:b/>
          <w:sz w:val="24"/>
          <w:lang w:eastAsia="es-MX"/>
        </w:rPr>
        <w:t xml:space="preserve"> SUJETO</w:t>
      </w:r>
      <w:r w:rsidRPr="00DF616E">
        <w:rPr>
          <w:rFonts w:ascii="Palatino Linotype" w:hAnsi="Palatino Linotype"/>
          <w:b/>
          <w:lang w:eastAsia="es-MX"/>
        </w:rPr>
        <w:t xml:space="preserve"> </w:t>
      </w:r>
      <w:r w:rsidRPr="00DF616E">
        <w:rPr>
          <w:rFonts w:ascii="Palatino Linotype" w:hAnsi="Palatino Linotype"/>
          <w:b/>
          <w:sz w:val="24"/>
          <w:lang w:eastAsia="es-MX"/>
        </w:rPr>
        <w:t xml:space="preserve">OBLIGADO </w:t>
      </w:r>
      <w:r w:rsidRPr="00DF616E">
        <w:rPr>
          <w:rFonts w:ascii="Palatino Linotype" w:hAnsi="Palatino Linotype"/>
          <w:bCs/>
          <w:sz w:val="24"/>
          <w:lang w:eastAsia="es-MX"/>
        </w:rPr>
        <w:t xml:space="preserve">en la solicitud de información número </w:t>
      </w:r>
      <w:r w:rsidR="00F4585B" w:rsidRPr="00DF616E">
        <w:rPr>
          <w:rFonts w:ascii="Palatino Linotype" w:hAnsi="Palatino Linotype" w:cs="Arial"/>
          <w:b/>
          <w:sz w:val="24"/>
        </w:rPr>
        <w:t>00280/IXTAPALU/IP/2023</w:t>
      </w:r>
      <w:r w:rsidRPr="00DF616E">
        <w:rPr>
          <w:rFonts w:ascii="Palatino Linotype" w:hAnsi="Palatino Linotype"/>
          <w:sz w:val="24"/>
          <w:lang w:eastAsia="es-MX"/>
        </w:rPr>
        <w:t xml:space="preserve">, </w:t>
      </w:r>
      <w:r w:rsidRPr="00DF616E">
        <w:rPr>
          <w:rFonts w:ascii="Palatino Linotype" w:hAnsi="Palatino Linotype"/>
          <w:bCs/>
          <w:sz w:val="24"/>
          <w:lang w:eastAsia="es-MX"/>
        </w:rPr>
        <w:t xml:space="preserve">en términos del Considerando </w:t>
      </w:r>
      <w:r w:rsidRPr="00DF616E">
        <w:rPr>
          <w:rFonts w:ascii="Palatino Linotype" w:hAnsi="Palatino Linotype"/>
          <w:b/>
          <w:bCs/>
          <w:sz w:val="24"/>
          <w:szCs w:val="24"/>
          <w:lang w:eastAsia="es-MX"/>
        </w:rPr>
        <w:t>CUARTO</w:t>
      </w:r>
      <w:r w:rsidRPr="00DF616E">
        <w:rPr>
          <w:rFonts w:ascii="Palatino Linotype" w:hAnsi="Palatino Linotype"/>
          <w:bCs/>
          <w:sz w:val="24"/>
          <w:szCs w:val="24"/>
          <w:lang w:eastAsia="es-MX"/>
        </w:rPr>
        <w:t xml:space="preserve"> de esta resolución, </w:t>
      </w:r>
      <w:r w:rsidRPr="00DF616E">
        <w:rPr>
          <w:rFonts w:ascii="Palatino Linotype" w:hAnsi="Palatino Linotype" w:cs="Arial"/>
          <w:sz w:val="24"/>
          <w:szCs w:val="24"/>
        </w:rPr>
        <w:t>haga entrega de lo siguiente</w:t>
      </w:r>
      <w:r w:rsidRPr="00DF616E">
        <w:rPr>
          <w:rFonts w:ascii="Palatino Linotype" w:hAnsi="Palatino Linotype"/>
          <w:bCs/>
          <w:sz w:val="24"/>
          <w:szCs w:val="24"/>
        </w:rPr>
        <w:t>:</w:t>
      </w:r>
    </w:p>
    <w:p w:rsidR="00BF11C4" w:rsidRPr="00DF616E" w:rsidRDefault="00B4443D" w:rsidP="00BF11C4">
      <w:pPr>
        <w:pStyle w:val="Prrafodelista"/>
        <w:numPr>
          <w:ilvl w:val="0"/>
          <w:numId w:val="4"/>
        </w:numPr>
        <w:tabs>
          <w:tab w:val="left" w:pos="4962"/>
        </w:tabs>
        <w:spacing w:line="360" w:lineRule="auto"/>
        <w:jc w:val="both"/>
        <w:rPr>
          <w:rFonts w:ascii="Palatino Linotype" w:hAnsi="Palatino Linotype" w:cs="Tahoma"/>
          <w:bCs/>
          <w:iCs/>
        </w:rPr>
      </w:pPr>
      <w:r w:rsidRPr="00DF616E">
        <w:rPr>
          <w:rFonts w:ascii="Palatino Linotype" w:hAnsi="Palatino Linotype" w:cs="Arial"/>
        </w:rPr>
        <w:t xml:space="preserve">El Acuerdo que emita el Comité de Transparencia en el que se confirme la declaración de incompetencia del </w:t>
      </w:r>
      <w:r w:rsidRPr="00DF616E">
        <w:rPr>
          <w:rFonts w:ascii="Palatino Linotype" w:hAnsi="Palatino Linotype" w:cs="Arial"/>
          <w:b/>
        </w:rPr>
        <w:t>Sujeto Obligado</w:t>
      </w:r>
      <w:r w:rsidRPr="00DF616E">
        <w:rPr>
          <w:rFonts w:ascii="Palatino Linotype" w:hAnsi="Palatino Linotype" w:cs="Arial"/>
        </w:rPr>
        <w:t>, respecto de la declaración de intereses presentada de la persona referida en la solicitud de información.</w:t>
      </w:r>
    </w:p>
    <w:p w:rsidR="00BF11C4" w:rsidRPr="00DF616E" w:rsidRDefault="00BF11C4" w:rsidP="00BF11C4">
      <w:pPr>
        <w:pStyle w:val="Sinespaciado"/>
        <w:spacing w:line="360" w:lineRule="auto"/>
        <w:jc w:val="both"/>
        <w:rPr>
          <w:rFonts w:ascii="Palatino Linotype" w:hAnsi="Palatino Linotype"/>
          <w:b/>
          <w:bCs/>
          <w:color w:val="222222"/>
          <w:lang w:eastAsia="es-MX"/>
        </w:rPr>
      </w:pPr>
    </w:p>
    <w:p w:rsidR="00BF11C4" w:rsidRPr="00DF616E" w:rsidRDefault="00BF11C4" w:rsidP="00BF11C4">
      <w:pPr>
        <w:spacing w:after="0" w:line="360" w:lineRule="auto"/>
        <w:contextualSpacing/>
        <w:jc w:val="both"/>
        <w:rPr>
          <w:rFonts w:cs="Tahoma"/>
        </w:rPr>
      </w:pPr>
      <w:r w:rsidRPr="00DF616E">
        <w:rPr>
          <w:rFonts w:ascii="Palatino Linotype" w:hAnsi="Palatino Linotype" w:cs="Arial"/>
          <w:b/>
          <w:sz w:val="28"/>
          <w:szCs w:val="24"/>
        </w:rPr>
        <w:lastRenderedPageBreak/>
        <w:t>TERCERO</w:t>
      </w:r>
      <w:r w:rsidRPr="00DF616E">
        <w:rPr>
          <w:rFonts w:ascii="Palatino Linotype" w:hAnsi="Palatino Linotype" w:cs="Arial"/>
          <w:b/>
          <w:sz w:val="24"/>
          <w:szCs w:val="24"/>
        </w:rPr>
        <w:t>.</w:t>
      </w:r>
      <w:r w:rsidRPr="00DF616E">
        <w:rPr>
          <w:rFonts w:ascii="Palatino Linotype" w:hAnsi="Palatino Linotype" w:cs="Arial"/>
          <w:sz w:val="24"/>
          <w:szCs w:val="24"/>
        </w:rPr>
        <w:t xml:space="preserve"> </w:t>
      </w:r>
      <w:r w:rsidRPr="00DF616E">
        <w:rPr>
          <w:rFonts w:ascii="Palatino Linotype" w:eastAsia="Calibri" w:hAnsi="Palatino Linotype" w:cs="Tahoma"/>
          <w:b/>
          <w:bCs/>
          <w:iCs/>
          <w:sz w:val="24"/>
        </w:rPr>
        <w:t xml:space="preserve">NOTIFÍQUESE </w:t>
      </w:r>
      <w:r w:rsidRPr="00DF616E">
        <w:rPr>
          <w:rFonts w:ascii="Palatino Linotype" w:eastAsia="Calibri" w:hAnsi="Palatino Linotype" w:cs="Tahoma"/>
          <w:bCs/>
          <w:iCs/>
          <w:sz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DF616E">
        <w:rPr>
          <w:rFonts w:ascii="Palatino Linotype" w:eastAsia="Calibri" w:hAnsi="Palatino Linotype" w:cs="Tahoma"/>
          <w:b/>
          <w:bCs/>
          <w:iCs/>
          <w:sz w:val="24"/>
        </w:rPr>
        <w:t>de diez días hábiles</w:t>
      </w:r>
      <w:r w:rsidRPr="00DF616E">
        <w:rPr>
          <w:rFonts w:ascii="Palatino Linotype" w:eastAsia="Calibri" w:hAnsi="Palatino Linotype" w:cs="Tahoma"/>
          <w:bCs/>
          <w:iCs/>
          <w:sz w:val="24"/>
        </w:rPr>
        <w:t>, e informe a este Instituto en un plazo de tres días hábiles siguientes sobre el cumplimiento dado a la presente</w:t>
      </w:r>
      <w:r w:rsidR="00DD1A52" w:rsidRPr="00DF616E">
        <w:rPr>
          <w:rFonts w:ascii="Palatino Linotype" w:hAnsi="Palatino Linotype" w:cstheme="minorHAnsi"/>
          <w:b/>
          <w:sz w:val="24"/>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F11C4" w:rsidRPr="00DF616E" w:rsidRDefault="00BF11C4" w:rsidP="00BF11C4">
      <w:pPr>
        <w:tabs>
          <w:tab w:val="left" w:pos="8647"/>
        </w:tabs>
        <w:spacing w:after="0" w:line="360" w:lineRule="auto"/>
        <w:ind w:right="51"/>
        <w:jc w:val="both"/>
        <w:rPr>
          <w:rFonts w:ascii="Palatino Linotype" w:hAnsi="Palatino Linotype" w:cs="Arial"/>
          <w:sz w:val="24"/>
          <w:szCs w:val="24"/>
        </w:rPr>
      </w:pPr>
    </w:p>
    <w:p w:rsidR="00BF11C4" w:rsidRPr="00DF616E" w:rsidRDefault="00BF11C4" w:rsidP="00BF11C4">
      <w:pPr>
        <w:tabs>
          <w:tab w:val="left" w:pos="8647"/>
        </w:tabs>
        <w:spacing w:after="0" w:line="360" w:lineRule="auto"/>
        <w:ind w:right="51"/>
        <w:jc w:val="both"/>
        <w:rPr>
          <w:rFonts w:ascii="Palatino Linotype" w:hAnsi="Palatino Linotype" w:cs="Arial"/>
          <w:sz w:val="24"/>
          <w:szCs w:val="24"/>
        </w:rPr>
      </w:pPr>
    </w:p>
    <w:p w:rsidR="00BF11C4" w:rsidRPr="00DF616E" w:rsidRDefault="00BF11C4" w:rsidP="00BF11C4">
      <w:pPr>
        <w:spacing w:after="0" w:line="360" w:lineRule="auto"/>
        <w:jc w:val="both"/>
        <w:rPr>
          <w:rFonts w:ascii="Palatino Linotype" w:eastAsia="Times New Roman" w:hAnsi="Palatino Linotype" w:cs="Arial"/>
          <w:sz w:val="24"/>
          <w:szCs w:val="24"/>
          <w:lang w:val="es-ES" w:eastAsia="es-ES"/>
        </w:rPr>
      </w:pPr>
      <w:r w:rsidRPr="00DF616E">
        <w:rPr>
          <w:rFonts w:ascii="Palatino Linotype" w:eastAsia="Times New Roman" w:hAnsi="Palatino Linotype" w:cs="Arial"/>
          <w:b/>
          <w:sz w:val="28"/>
          <w:szCs w:val="24"/>
          <w:lang w:val="es-ES" w:eastAsia="es-ES"/>
        </w:rPr>
        <w:t>CUARTO</w:t>
      </w:r>
      <w:r w:rsidRPr="00DF616E">
        <w:rPr>
          <w:rFonts w:ascii="Palatino Linotype" w:eastAsia="Times New Roman" w:hAnsi="Palatino Linotype" w:cs="Arial"/>
          <w:b/>
          <w:sz w:val="24"/>
          <w:szCs w:val="24"/>
          <w:lang w:val="es-ES" w:eastAsia="es-ES"/>
        </w:rPr>
        <w:t>. Notifíquese</w:t>
      </w:r>
      <w:r w:rsidRPr="00DF616E">
        <w:rPr>
          <w:rFonts w:ascii="Palatino Linotype" w:eastAsia="Times New Roman" w:hAnsi="Palatino Linotype" w:cs="Arial"/>
          <w:sz w:val="24"/>
          <w:szCs w:val="24"/>
          <w:lang w:val="es-ES" w:eastAsia="es-ES"/>
        </w:rPr>
        <w:t xml:space="preserve"> </w:t>
      </w:r>
      <w:r w:rsidRPr="00DF616E">
        <w:rPr>
          <w:rFonts w:ascii="Palatino Linotype" w:eastAsia="Times New Roman" w:hAnsi="Palatino Linotype" w:cs="Arial"/>
          <w:b/>
          <w:sz w:val="24"/>
          <w:szCs w:val="24"/>
          <w:lang w:val="es-ES" w:eastAsia="es-ES"/>
        </w:rPr>
        <w:t>a la Recurrente</w:t>
      </w:r>
      <w:r w:rsidRPr="00DF616E">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F11C4" w:rsidRPr="00DF616E" w:rsidRDefault="00BF11C4" w:rsidP="00BF11C4">
      <w:pPr>
        <w:spacing w:after="0" w:line="360" w:lineRule="auto"/>
        <w:jc w:val="both"/>
        <w:rPr>
          <w:rFonts w:ascii="Palatino Linotype" w:hAnsi="Palatino Linotype"/>
          <w:sz w:val="24"/>
          <w:szCs w:val="24"/>
          <w:lang w:eastAsia="es-ES_tradnl"/>
        </w:rPr>
      </w:pPr>
    </w:p>
    <w:p w:rsidR="00BF11C4" w:rsidRPr="00DF616E" w:rsidRDefault="00E4282F" w:rsidP="00BF11C4">
      <w:pPr>
        <w:spacing w:after="0" w:line="360" w:lineRule="auto"/>
        <w:jc w:val="both"/>
        <w:rPr>
          <w:rFonts w:ascii="Palatino Linotype" w:eastAsia="Calibri" w:hAnsi="Palatino Linotype" w:cs="Times New Roman"/>
          <w:sz w:val="24"/>
          <w:szCs w:val="24"/>
          <w:lang w:eastAsia="es-ES_tradnl"/>
        </w:rPr>
      </w:pPr>
      <w:r w:rsidRPr="00DF616E">
        <w:rPr>
          <w:rFonts w:ascii="Palatino Linotype" w:eastAsia="Calibri" w:hAnsi="Palatino Linotype" w:cs="Times New Roman"/>
          <w:b/>
          <w:sz w:val="28"/>
          <w:szCs w:val="24"/>
          <w:lang w:eastAsia="es-ES_tradnl"/>
        </w:rPr>
        <w:t>QUINTO</w:t>
      </w:r>
      <w:r w:rsidR="00BF11C4" w:rsidRPr="00DF616E">
        <w:rPr>
          <w:rFonts w:ascii="Palatino Linotype" w:eastAsia="Calibri" w:hAnsi="Palatino Linotype" w:cs="Times New Roman"/>
          <w:b/>
          <w:sz w:val="24"/>
          <w:szCs w:val="24"/>
          <w:lang w:eastAsia="es-ES_tradnl"/>
        </w:rPr>
        <w:t>.</w:t>
      </w:r>
      <w:r w:rsidR="00BF11C4" w:rsidRPr="00DF616E">
        <w:rPr>
          <w:rFonts w:ascii="Palatino Linotype" w:eastAsia="Calibri" w:hAnsi="Palatino Linotype" w:cs="Times New Roman"/>
          <w:sz w:val="24"/>
          <w:szCs w:val="24"/>
          <w:lang w:eastAsia="es-ES_tradnl"/>
        </w:rPr>
        <w:t xml:space="preserve"> </w:t>
      </w:r>
      <w:r w:rsidR="00BF11C4" w:rsidRPr="00DF616E">
        <w:rPr>
          <w:rFonts w:ascii="Palatino Linotype" w:eastAsia="Calibri" w:hAnsi="Palatino Linotype" w:cs="Times New Roman"/>
          <w:b/>
          <w:sz w:val="24"/>
          <w:szCs w:val="24"/>
          <w:lang w:eastAsia="es-ES_tradnl"/>
        </w:rPr>
        <w:t>Notifíquese</w:t>
      </w:r>
      <w:r w:rsidR="00BF11C4" w:rsidRPr="00DF616E">
        <w:rPr>
          <w:rFonts w:ascii="Palatino Linotype" w:eastAsia="Calibri" w:hAnsi="Palatino Linotype" w:cs="Times New Roman"/>
          <w:sz w:val="24"/>
          <w:szCs w:val="24"/>
          <w:lang w:eastAsia="es-ES_tradnl"/>
        </w:rPr>
        <w:t xml:space="preserve"> al </w:t>
      </w:r>
      <w:r w:rsidR="00BF11C4" w:rsidRPr="00DF616E">
        <w:rPr>
          <w:rFonts w:ascii="Palatino Linotype" w:eastAsia="Calibri" w:hAnsi="Palatino Linotype" w:cs="Times New Roman"/>
          <w:b/>
          <w:sz w:val="24"/>
          <w:szCs w:val="24"/>
          <w:lang w:eastAsia="es-ES_tradnl"/>
        </w:rPr>
        <w:t>Recurrente</w:t>
      </w:r>
      <w:r w:rsidR="00BF11C4" w:rsidRPr="00DF616E">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BF11C4" w:rsidRPr="00DF616E">
        <w:rPr>
          <w:rFonts w:ascii="Palatino Linotype" w:eastAsia="Calibri" w:hAnsi="Palatino Linotype" w:cs="Times New Roman"/>
          <w:b/>
          <w:sz w:val="24"/>
          <w:szCs w:val="24"/>
          <w:lang w:eastAsia="es-ES_tradnl"/>
        </w:rPr>
        <w:t>Sujeto Obligado</w:t>
      </w:r>
      <w:r w:rsidR="00BF11C4" w:rsidRPr="00DF616E">
        <w:rPr>
          <w:rFonts w:ascii="Palatino Linotype" w:eastAsia="Calibri" w:hAnsi="Palatino Linotype" w:cs="Times New Roman"/>
          <w:sz w:val="24"/>
          <w:szCs w:val="24"/>
          <w:lang w:eastAsia="es-ES_tradnl"/>
        </w:rPr>
        <w:t>, en cumplimiento a esta Resolución.</w:t>
      </w:r>
    </w:p>
    <w:p w:rsidR="00BF11C4" w:rsidRPr="00DF616E" w:rsidRDefault="00BF11C4" w:rsidP="00BF11C4">
      <w:pPr>
        <w:spacing w:after="0" w:line="360" w:lineRule="auto"/>
        <w:jc w:val="both"/>
        <w:rPr>
          <w:rFonts w:ascii="Palatino Linotype" w:eastAsia="Calibri" w:hAnsi="Palatino Linotype" w:cs="Times New Roman"/>
          <w:sz w:val="24"/>
          <w:szCs w:val="24"/>
          <w:lang w:eastAsia="es-ES_tradnl"/>
        </w:rPr>
      </w:pPr>
    </w:p>
    <w:p w:rsidR="005F3FE5" w:rsidRPr="00DF616E" w:rsidRDefault="00E4282F" w:rsidP="005F3FE5">
      <w:pPr>
        <w:spacing w:after="0" w:line="360" w:lineRule="auto"/>
        <w:jc w:val="both"/>
        <w:rPr>
          <w:rFonts w:ascii="Palatino Linotype" w:hAnsi="Palatino Linotype"/>
          <w:sz w:val="24"/>
          <w:szCs w:val="24"/>
          <w:lang w:eastAsia="es-ES_tradnl"/>
        </w:rPr>
      </w:pPr>
      <w:r w:rsidRPr="00DF616E">
        <w:rPr>
          <w:rFonts w:ascii="Palatino Linotype" w:eastAsia="Calibri" w:hAnsi="Palatino Linotype" w:cs="Times New Roman"/>
          <w:b/>
          <w:sz w:val="28"/>
          <w:szCs w:val="24"/>
          <w:lang w:eastAsia="es-ES_tradnl"/>
        </w:rPr>
        <w:lastRenderedPageBreak/>
        <w:t>SEXTO</w:t>
      </w:r>
      <w:r w:rsidR="00BF11C4" w:rsidRPr="00DF616E">
        <w:rPr>
          <w:rFonts w:ascii="Palatino Linotype" w:eastAsia="Calibri" w:hAnsi="Palatino Linotype" w:cs="Times New Roman"/>
          <w:b/>
          <w:sz w:val="24"/>
          <w:szCs w:val="24"/>
          <w:lang w:eastAsia="es-ES_tradnl"/>
        </w:rPr>
        <w:t xml:space="preserve">. - </w:t>
      </w:r>
      <w:r w:rsidR="005F3FE5" w:rsidRPr="00DF616E">
        <w:rPr>
          <w:rFonts w:ascii="Palatino Linotype" w:hAnsi="Palatino Linotype"/>
          <w:b/>
          <w:sz w:val="24"/>
          <w:szCs w:val="24"/>
          <w:lang w:eastAsia="es-ES_tradnl"/>
        </w:rPr>
        <w:t xml:space="preserve">Gírese </w:t>
      </w:r>
      <w:r w:rsidR="005F3FE5" w:rsidRPr="00DF616E">
        <w:rPr>
          <w:rFonts w:ascii="Palatino Linotype" w:hAnsi="Palatino Linotype"/>
          <w:sz w:val="24"/>
          <w:szCs w:val="24"/>
          <w:lang w:eastAsia="es-ES_tradnl"/>
        </w:rPr>
        <w:t xml:space="preserve">oficio a la Secretaría Técnica del Pleno de este Instituto para hacer del conocimiento del Órgano Interno </w:t>
      </w:r>
      <w:r w:rsidR="00DF616E" w:rsidRPr="00DF616E">
        <w:rPr>
          <w:rFonts w:ascii="Palatino Linotype" w:hAnsi="Palatino Linotype"/>
          <w:sz w:val="24"/>
          <w:szCs w:val="24"/>
          <w:lang w:eastAsia="es-ES_tradnl"/>
        </w:rPr>
        <w:t xml:space="preserve">de Control </w:t>
      </w:r>
      <w:r w:rsidR="005F3FE5" w:rsidRPr="00DF616E">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5F3FE5" w:rsidRPr="00DF616E">
        <w:rPr>
          <w:rFonts w:ascii="Palatino Linotype" w:hAnsi="Palatino Linotype"/>
          <w:b/>
          <w:bCs/>
          <w:sz w:val="24"/>
          <w:szCs w:val="24"/>
          <w:lang w:eastAsia="es-ES_tradnl"/>
        </w:rPr>
        <w:t>CUARTO</w:t>
      </w:r>
      <w:r w:rsidR="005F3FE5" w:rsidRPr="00DF616E">
        <w:rPr>
          <w:rFonts w:ascii="Palatino Linotype" w:hAnsi="Palatino Linotype"/>
          <w:sz w:val="24"/>
          <w:szCs w:val="24"/>
          <w:lang w:eastAsia="es-ES_tradnl"/>
        </w:rPr>
        <w:t xml:space="preserve"> de la presente resolución.</w:t>
      </w:r>
    </w:p>
    <w:p w:rsidR="00BF11C4" w:rsidRPr="00DF616E" w:rsidRDefault="00BF11C4" w:rsidP="00BF11C4">
      <w:pPr>
        <w:spacing w:after="0" w:line="360" w:lineRule="auto"/>
        <w:jc w:val="both"/>
        <w:rPr>
          <w:rFonts w:ascii="Palatino Linotype" w:hAnsi="Palatino Linotype"/>
          <w:sz w:val="24"/>
          <w:szCs w:val="24"/>
          <w:lang w:eastAsia="es-ES_tradnl"/>
        </w:rPr>
      </w:pP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ASÍ LO RESUELVE, POR UNANIMIDAD DE VOTOS EL PLENO DEL</w:t>
      </w:r>
      <w:r w:rsidRPr="00DF616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616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F3C56" w:rsidRPr="00DF616E">
        <w:rPr>
          <w:rFonts w:ascii="Palatino Linotype" w:hAnsi="Palatino Linotype" w:cs="Arial"/>
          <w:sz w:val="24"/>
          <w:szCs w:val="24"/>
        </w:rPr>
        <w:t>CUADRA</w:t>
      </w:r>
      <w:r w:rsidR="00DD1A52" w:rsidRPr="00DF616E">
        <w:rPr>
          <w:rFonts w:ascii="Palatino Linotype" w:hAnsi="Palatino Linotype" w:cs="Arial"/>
          <w:sz w:val="24"/>
          <w:szCs w:val="24"/>
        </w:rPr>
        <w:t xml:space="preserve">GÉSIMA </w:t>
      </w:r>
      <w:r w:rsidRPr="00DF616E">
        <w:rPr>
          <w:rFonts w:ascii="Palatino Linotype" w:hAnsi="Palatino Linotype" w:cs="Arial"/>
          <w:sz w:val="24"/>
          <w:szCs w:val="24"/>
        </w:rPr>
        <w:t xml:space="preserve">SESIÓN ORDINARIA CELEBRADA EL </w:t>
      </w:r>
      <w:r w:rsidR="00DD1A52" w:rsidRPr="00DF616E">
        <w:rPr>
          <w:rFonts w:ascii="Palatino Linotype" w:hAnsi="Palatino Linotype" w:cs="Arial"/>
          <w:sz w:val="24"/>
          <w:szCs w:val="24"/>
        </w:rPr>
        <w:t>OCHO DE NOVIEMBRE</w:t>
      </w:r>
      <w:r w:rsidRPr="00DF616E">
        <w:rPr>
          <w:rFonts w:ascii="Palatino Linotype" w:hAnsi="Palatino Linotype" w:cs="Arial"/>
          <w:sz w:val="24"/>
          <w:szCs w:val="24"/>
        </w:rPr>
        <w:t xml:space="preserve"> DE DOS MIL VEINTITRÉS, ANTE EL SECRETARIO TÉCNICO DEL PLENO, ALEXIS TAPIA RAMÍREZ. -----------------------------------------------------------------</w:t>
      </w:r>
      <w:r w:rsidR="0077673C" w:rsidRPr="00DF616E">
        <w:rPr>
          <w:rFonts w:ascii="Palatino Linotype" w:hAnsi="Palatino Linotype" w:cs="Arial"/>
          <w:sz w:val="24"/>
          <w:szCs w:val="24"/>
        </w:rPr>
        <w:t>----------------------</w:t>
      </w: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w:t>
      </w: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w:t>
      </w:r>
    </w:p>
    <w:p w:rsidR="00BF11C4" w:rsidRPr="00DF616E" w:rsidRDefault="00BF11C4" w:rsidP="00BF11C4">
      <w:pPr>
        <w:spacing w:after="0" w:line="360" w:lineRule="auto"/>
        <w:jc w:val="both"/>
        <w:rPr>
          <w:rFonts w:ascii="Palatino Linotype" w:hAnsi="Palatino Linotype" w:cs="Arial"/>
          <w:sz w:val="24"/>
          <w:szCs w:val="24"/>
        </w:rPr>
      </w:pPr>
      <w:r w:rsidRPr="00DF616E">
        <w:rPr>
          <w:rFonts w:ascii="Palatino Linotype" w:hAnsi="Palatino Linotype" w:cs="Arial"/>
          <w:sz w:val="24"/>
          <w:szCs w:val="24"/>
        </w:rPr>
        <w:t>----------------------------------------------------------------------------------------------------------------------------------------------------------------------------------------------------------------------------------</w:t>
      </w:r>
      <w:r w:rsidR="0077673C" w:rsidRPr="00DF616E">
        <w:rPr>
          <w:rFonts w:ascii="Palatino Linotype" w:hAnsi="Palatino Linotype" w:cs="Arial"/>
          <w:sz w:val="24"/>
          <w:szCs w:val="24"/>
        </w:rPr>
        <w:t>-------------------------------------------------------------------------------------------------------------------------------------------------------------------------------------------------------------------------------------------------------------------------------------------------------------------------------------------------------------------------------------------------------------------------------------------------------------------------------------------------------------------------------------------------------------------------------------</w:t>
      </w:r>
    </w:p>
    <w:p w:rsidR="00BF11C4" w:rsidRPr="005323D1" w:rsidRDefault="00BF11C4" w:rsidP="00BF11C4">
      <w:pPr>
        <w:spacing w:after="0" w:line="360" w:lineRule="auto"/>
        <w:jc w:val="both"/>
        <w:rPr>
          <w:rFonts w:ascii="Palatino Linotype" w:hAnsi="Palatino Linotype" w:cs="Arial"/>
          <w:sz w:val="20"/>
        </w:rPr>
      </w:pPr>
      <w:r w:rsidRPr="00DF616E">
        <w:rPr>
          <w:rFonts w:ascii="Palatino Linotype" w:hAnsi="Palatino Linotype" w:cs="Arial"/>
          <w:sz w:val="20"/>
        </w:rPr>
        <w:t>CCR/LMST</w:t>
      </w:r>
    </w:p>
    <w:p w:rsidR="00BF11C4" w:rsidRDefault="00BF11C4" w:rsidP="00BF11C4">
      <w:pPr>
        <w:spacing w:after="0" w:line="360" w:lineRule="auto"/>
        <w:jc w:val="both"/>
        <w:rPr>
          <w:rFonts w:ascii="Palatino Linotype" w:hAnsi="Palatino Linotype" w:cs="Arial"/>
          <w:sz w:val="24"/>
          <w:szCs w:val="24"/>
        </w:rPr>
      </w:pPr>
    </w:p>
    <w:p w:rsidR="00BF11C4" w:rsidRDefault="00BF11C4" w:rsidP="00BF11C4">
      <w:pPr>
        <w:spacing w:after="0" w:line="360" w:lineRule="auto"/>
        <w:jc w:val="both"/>
        <w:rPr>
          <w:rFonts w:ascii="Palatino Linotype" w:hAnsi="Palatino Linotype" w:cs="Arial"/>
          <w:sz w:val="24"/>
          <w:szCs w:val="24"/>
        </w:rPr>
      </w:pPr>
    </w:p>
    <w:p w:rsidR="00BF11C4" w:rsidRDefault="00BF11C4" w:rsidP="00BF11C4"/>
    <w:p w:rsidR="00BF11C4" w:rsidRDefault="00BF11C4" w:rsidP="00BF11C4">
      <w:pPr>
        <w:spacing w:after="0"/>
      </w:pPr>
    </w:p>
    <w:p w:rsidR="00BF11C4" w:rsidRDefault="00BF11C4" w:rsidP="00BF11C4"/>
    <w:p w:rsidR="00BF11C4" w:rsidRDefault="00BF11C4" w:rsidP="00BF11C4"/>
    <w:p w:rsidR="00BF11C4" w:rsidRDefault="00BF11C4" w:rsidP="00BF11C4"/>
    <w:p w:rsidR="00BF11C4" w:rsidRDefault="00BF11C4" w:rsidP="00BF11C4"/>
    <w:p w:rsidR="00BF11C4" w:rsidRDefault="00BF11C4" w:rsidP="00BF11C4"/>
    <w:p w:rsidR="00BF11C4" w:rsidRPr="007E5AE4" w:rsidRDefault="00BF11C4" w:rsidP="00BF11C4"/>
    <w:p w:rsidR="00BF11C4" w:rsidRDefault="00BF11C4" w:rsidP="00BF11C4"/>
    <w:p w:rsidR="00BF11C4" w:rsidRDefault="00BF11C4" w:rsidP="00BF11C4"/>
    <w:p w:rsidR="00BF11C4" w:rsidRDefault="00BF11C4" w:rsidP="00BF11C4"/>
    <w:p w:rsidR="00BF11C4" w:rsidRDefault="00BF11C4" w:rsidP="00BF11C4"/>
    <w:p w:rsidR="007070A6" w:rsidRDefault="008A39CE"/>
    <w:sectPr w:rsidR="007070A6" w:rsidSect="00D271F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C4" w:rsidRDefault="00BF11C4" w:rsidP="00BF11C4">
      <w:pPr>
        <w:spacing w:after="0" w:line="240" w:lineRule="auto"/>
      </w:pPr>
      <w:r>
        <w:separator/>
      </w:r>
    </w:p>
  </w:endnote>
  <w:endnote w:type="continuationSeparator" w:id="0">
    <w:p w:rsidR="00BF11C4" w:rsidRDefault="00BF11C4" w:rsidP="00BF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E4282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39C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39CE">
              <w:rPr>
                <w:rFonts w:ascii="Palatino Linotype" w:hAnsi="Palatino Linotype"/>
                <w:bCs/>
                <w:noProof/>
                <w:sz w:val="20"/>
              </w:rPr>
              <w:t>24</w:t>
            </w:r>
            <w:r>
              <w:rPr>
                <w:rFonts w:ascii="Palatino Linotype" w:hAnsi="Palatino Linotype"/>
                <w:bCs/>
                <w:noProof/>
                <w:sz w:val="20"/>
              </w:rPr>
              <w:fldChar w:fldCharType="end"/>
            </w:r>
          </w:p>
        </w:sdtContent>
      </w:sdt>
    </w:sdtContent>
  </w:sdt>
  <w:p w:rsidR="00D271F1" w:rsidRDefault="008A39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E4282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39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39CE">
      <w:rPr>
        <w:rFonts w:ascii="Palatino Linotype" w:hAnsi="Palatino Linotype"/>
        <w:bCs/>
        <w:noProof/>
        <w:sz w:val="20"/>
      </w:rPr>
      <w:t>24</w:t>
    </w:r>
    <w:r>
      <w:rPr>
        <w:rFonts w:ascii="Palatino Linotype" w:hAnsi="Palatino Linotype"/>
        <w:bCs/>
        <w:noProof/>
        <w:sz w:val="20"/>
      </w:rPr>
      <w:fldChar w:fldCharType="end"/>
    </w:r>
  </w:p>
  <w:p w:rsidR="00D271F1" w:rsidRDefault="008A39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C4" w:rsidRDefault="00BF11C4" w:rsidP="00BF11C4">
      <w:pPr>
        <w:spacing w:after="0" w:line="240" w:lineRule="auto"/>
      </w:pPr>
      <w:r>
        <w:separator/>
      </w:r>
    </w:p>
  </w:footnote>
  <w:footnote w:type="continuationSeparator" w:id="0">
    <w:p w:rsidR="00BF11C4" w:rsidRDefault="00BF11C4" w:rsidP="00BF11C4">
      <w:pPr>
        <w:spacing w:after="0" w:line="240" w:lineRule="auto"/>
      </w:pPr>
      <w:r>
        <w:continuationSeparator/>
      </w:r>
    </w:p>
  </w:footnote>
  <w:footnote w:id="1">
    <w:p w:rsidR="00BF11C4" w:rsidRPr="00946E1F" w:rsidRDefault="00BF11C4" w:rsidP="00BF11C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E4282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E4282F" w:rsidP="003C5C8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04040/INFOEM/IP/RR/2023</w:t>
          </w:r>
        </w:p>
      </w:tc>
    </w:tr>
    <w:tr w:rsidR="00D271F1" w:rsidTr="00D271F1">
      <w:trPr>
        <w:trHeight w:val="242"/>
      </w:trPr>
      <w:tc>
        <w:tcPr>
          <w:tcW w:w="5246" w:type="dxa"/>
          <w:hideMark/>
        </w:tcPr>
        <w:p w:rsidR="00D271F1" w:rsidRPr="00641471" w:rsidRDefault="00E4282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E4282F" w:rsidP="005F068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246" w:type="dxa"/>
          <w:hideMark/>
        </w:tcPr>
        <w:p w:rsidR="00D271F1" w:rsidRPr="00641471" w:rsidRDefault="00E4282F"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E4282F"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E4282F"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0837F4" wp14:editId="0857711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4" w:rsidRDefault="008A39CE"/>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E4282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E4282F" w:rsidP="003C5C8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04040/INFOEM/IP/RR/2023</w:t>
          </w:r>
        </w:p>
      </w:tc>
    </w:tr>
    <w:tr w:rsidR="00D271F1" w:rsidTr="00D271F1">
      <w:trPr>
        <w:trHeight w:val="242"/>
      </w:trPr>
      <w:tc>
        <w:tcPr>
          <w:tcW w:w="5104" w:type="dxa"/>
          <w:hideMark/>
        </w:tcPr>
        <w:p w:rsidR="00D271F1" w:rsidRPr="00641471" w:rsidRDefault="00E4282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E4282F" w:rsidP="005F0680">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Ixtapaluca</w:t>
          </w:r>
        </w:p>
      </w:tc>
    </w:tr>
    <w:tr w:rsidR="00D271F1" w:rsidTr="00D271F1">
      <w:trPr>
        <w:trHeight w:val="342"/>
      </w:trPr>
      <w:tc>
        <w:tcPr>
          <w:tcW w:w="5104" w:type="dxa"/>
        </w:tcPr>
        <w:p w:rsidR="00D271F1" w:rsidRPr="00641471" w:rsidRDefault="00E4282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8A39CE" w:rsidP="008A39C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t>XXXXXXXXXXXXXXXXXXXXXXX</w:t>
          </w:r>
          <w:r w:rsidR="00E4282F" w:rsidRPr="005F0680">
            <w:rPr>
              <w:rFonts w:ascii="Palatino Linotype" w:hAnsi="Palatino Linotype" w:cs="Arial"/>
              <w:b/>
              <w:noProof/>
              <w:szCs w:val="20"/>
              <w:lang w:eastAsia="es-MX"/>
            </w:rPr>
            <w:t xml:space="preserve"> </w:t>
          </w:r>
          <w:r w:rsidR="00E4282F"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1D9A7D50" wp14:editId="4AC6268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szCs w:val="20"/>
              <w:lang w:eastAsia="es-MX"/>
            </w:rPr>
            <w:t>XXXXXXX</w:t>
          </w:r>
          <w:r w:rsidR="00E4282F">
            <w:rPr>
              <w:rFonts w:ascii="Palatino Linotype" w:hAnsi="Palatino Linotype" w:cs="Arial"/>
              <w:b/>
              <w:noProof/>
              <w:szCs w:val="20"/>
              <w:lang w:eastAsia="es-MX"/>
            </w:rPr>
            <w:t xml:space="preserve"> </w:t>
          </w:r>
        </w:p>
      </w:tc>
    </w:tr>
    <w:tr w:rsidR="00D271F1" w:rsidTr="00D271F1">
      <w:trPr>
        <w:trHeight w:val="342"/>
      </w:trPr>
      <w:tc>
        <w:tcPr>
          <w:tcW w:w="5104" w:type="dxa"/>
        </w:tcPr>
        <w:p w:rsidR="00D271F1" w:rsidRPr="00641471" w:rsidRDefault="00E4282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E4282F"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8A39C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0129"/>
    <w:multiLevelType w:val="hybridMultilevel"/>
    <w:tmpl w:val="42C61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2053BF"/>
    <w:multiLevelType w:val="hybridMultilevel"/>
    <w:tmpl w:val="2F8678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46CE0"/>
    <w:multiLevelType w:val="hybridMultilevel"/>
    <w:tmpl w:val="36861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E10692"/>
    <w:multiLevelType w:val="hybridMultilevel"/>
    <w:tmpl w:val="3DE27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57952B43"/>
    <w:multiLevelType w:val="hybridMultilevel"/>
    <w:tmpl w:val="E9E217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7130074"/>
    <w:multiLevelType w:val="hybridMultilevel"/>
    <w:tmpl w:val="6EE0E4DE"/>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5"/>
  </w:num>
  <w:num w:numId="6">
    <w:abstractNumId w:val="3"/>
  </w:num>
  <w:num w:numId="7">
    <w:abstractNumId w:val="2"/>
  </w:num>
  <w:num w:numId="8">
    <w:abstractNumId w:val="0"/>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4"/>
    <w:rsid w:val="002D4288"/>
    <w:rsid w:val="002F3C56"/>
    <w:rsid w:val="00367EB7"/>
    <w:rsid w:val="00372EA8"/>
    <w:rsid w:val="003A7963"/>
    <w:rsid w:val="00530960"/>
    <w:rsid w:val="00596B44"/>
    <w:rsid w:val="005F0A33"/>
    <w:rsid w:val="005F3FE5"/>
    <w:rsid w:val="0077673C"/>
    <w:rsid w:val="007E201A"/>
    <w:rsid w:val="0085703B"/>
    <w:rsid w:val="008A39CE"/>
    <w:rsid w:val="00B4443D"/>
    <w:rsid w:val="00BA6CA4"/>
    <w:rsid w:val="00BF11C4"/>
    <w:rsid w:val="00DD1A52"/>
    <w:rsid w:val="00DF616E"/>
    <w:rsid w:val="00E4282F"/>
    <w:rsid w:val="00E8416B"/>
    <w:rsid w:val="00F316D6"/>
    <w:rsid w:val="00F45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3A368-9BF6-4C14-BD7E-22EB997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1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1C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11C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11C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11C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F11C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F11C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11C4"/>
  </w:style>
  <w:style w:type="character" w:styleId="Hipervnculo">
    <w:name w:val="Hyperlink"/>
    <w:aliases w:val="Hipervínculo1,Hipervínculo11,Hipervínculo12,Hipervínculo13,Hipervínculo14,Hipervínculo15"/>
    <w:basedOn w:val="Fuentedeprrafopredeter"/>
    <w:uiPriority w:val="99"/>
    <w:unhideWhenUsed/>
    <w:rsid w:val="00BF11C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11C4"/>
    <w:rPr>
      <w:vertAlign w:val="superscript"/>
    </w:rPr>
  </w:style>
  <w:style w:type="paragraph" w:styleId="Sinespaciado">
    <w:name w:val="No Spacing"/>
    <w:aliases w:val="Francesa,INAI"/>
    <w:link w:val="SinespaciadoCar"/>
    <w:uiPriority w:val="1"/>
    <w:qFormat/>
    <w:rsid w:val="00BF11C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F11C4"/>
    <w:rPr>
      <w:rFonts w:ascii="Times New Roman" w:eastAsia="Times New Roman" w:hAnsi="Times New Roman" w:cs="Times New Roman"/>
      <w:sz w:val="24"/>
      <w:szCs w:val="24"/>
      <w:lang w:eastAsia="es-ES"/>
    </w:rPr>
  </w:style>
  <w:style w:type="paragraph" w:customStyle="1" w:styleId="INFOEM">
    <w:name w:val="INFOEM"/>
    <w:basedOn w:val="Normal"/>
    <w:qFormat/>
    <w:rsid w:val="00BF11C4"/>
    <w:pPr>
      <w:spacing w:before="240" w:line="360" w:lineRule="auto"/>
      <w:ind w:left="851" w:right="851"/>
      <w:jc w:val="both"/>
    </w:pPr>
    <w:rPr>
      <w:rFonts w:ascii="Palatino Linotype" w:hAnsi="Palatino Linotype"/>
      <w:i/>
      <w:szCs w:val="14"/>
    </w:rPr>
  </w:style>
  <w:style w:type="paragraph" w:customStyle="1" w:styleId="infoemcitas">
    <w:name w:val="infoem citas"/>
    <w:basedOn w:val="Normal"/>
    <w:qFormat/>
    <w:rsid w:val="00BF11C4"/>
    <w:pPr>
      <w:spacing w:before="240" w:line="360" w:lineRule="auto"/>
      <w:ind w:left="851" w:right="851"/>
      <w:jc w:val="both"/>
    </w:pPr>
    <w:rPr>
      <w:rFonts w:ascii="Palatino Linotype" w:hAnsi="Palatino Linotype"/>
      <w:i/>
    </w:rPr>
  </w:style>
  <w:style w:type="paragraph" w:customStyle="1" w:styleId="Citas">
    <w:name w:val="Citas"/>
    <w:basedOn w:val="Normal"/>
    <w:qFormat/>
    <w:rsid w:val="00BF11C4"/>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BF1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24</Pages>
  <Words>5437</Words>
  <Characters>29907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dcterms:created xsi:type="dcterms:W3CDTF">2023-10-30T19:52:00Z</dcterms:created>
  <dcterms:modified xsi:type="dcterms:W3CDTF">2023-11-21T17:03:00Z</dcterms:modified>
</cp:coreProperties>
</file>