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99B9CE" w14:textId="42CAD86C" w:rsidR="004E7632" w:rsidRPr="000B61B4"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0B61B4">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F64107">
        <w:rPr>
          <w:rFonts w:ascii="Palatino Linotype" w:eastAsia="Times New Roman" w:hAnsi="Palatino Linotype" w:cs="Arial"/>
          <w:color w:val="000000"/>
          <w:sz w:val="24"/>
          <w:szCs w:val="24"/>
          <w:lang w:eastAsia="es-MX"/>
        </w:rPr>
        <w:t>veintinueve</w:t>
      </w:r>
      <w:r w:rsidR="00034CA5">
        <w:rPr>
          <w:rFonts w:ascii="Palatino Linotype" w:eastAsia="Times New Roman" w:hAnsi="Palatino Linotype" w:cs="Arial"/>
          <w:color w:val="000000"/>
          <w:sz w:val="24"/>
          <w:szCs w:val="24"/>
          <w:lang w:eastAsia="es-MX"/>
        </w:rPr>
        <w:t xml:space="preserve"> de marzo de dos mil veintitrés</w:t>
      </w:r>
      <w:r w:rsidRPr="000B61B4">
        <w:rPr>
          <w:rFonts w:ascii="Palatino Linotype" w:eastAsia="Times New Roman" w:hAnsi="Palatino Linotype" w:cs="Arial"/>
          <w:color w:val="000000"/>
          <w:sz w:val="24"/>
          <w:szCs w:val="24"/>
          <w:lang w:eastAsia="es-MX"/>
        </w:rPr>
        <w:t>.</w:t>
      </w:r>
    </w:p>
    <w:p w14:paraId="3FA032C4" w14:textId="77777777" w:rsidR="004E7632" w:rsidRPr="000B61B4"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3D3D83EB" w:rsidR="004E7632" w:rsidRPr="009C342E" w:rsidRDefault="004E7632" w:rsidP="004E7632">
      <w:pPr>
        <w:tabs>
          <w:tab w:val="left" w:pos="1701"/>
        </w:tabs>
        <w:spacing w:after="0" w:line="360" w:lineRule="auto"/>
        <w:jc w:val="both"/>
        <w:rPr>
          <w:rFonts w:ascii="Palatino Linotype" w:hAnsi="Palatino Linotype" w:cs="Arial"/>
          <w:sz w:val="24"/>
          <w:szCs w:val="24"/>
        </w:rPr>
      </w:pPr>
      <w:r w:rsidRPr="009C342E">
        <w:rPr>
          <w:rFonts w:ascii="Palatino Linotype" w:hAnsi="Palatino Linotype" w:cs="Arial"/>
          <w:b/>
          <w:sz w:val="24"/>
          <w:szCs w:val="24"/>
        </w:rPr>
        <w:t>VISTOS</w:t>
      </w:r>
      <w:r w:rsidRPr="009C342E">
        <w:rPr>
          <w:rFonts w:ascii="Palatino Linotype" w:hAnsi="Palatino Linotype" w:cs="Arial"/>
          <w:sz w:val="24"/>
          <w:szCs w:val="24"/>
        </w:rPr>
        <w:t xml:space="preserve"> los expedientes electrónicos formados con motivo de los recursos de revisión números </w:t>
      </w:r>
      <w:r w:rsidR="00034CA5" w:rsidRPr="00B0739B">
        <w:rPr>
          <w:rFonts w:ascii="Palatino Linotype" w:hAnsi="Palatino Linotype" w:cs="Arial"/>
          <w:b/>
          <w:bCs/>
          <w:sz w:val="24"/>
          <w:szCs w:val="24"/>
          <w:lang w:eastAsia="es-MX"/>
        </w:rPr>
        <w:t>13525/INFOEM/IP/RR/2022</w:t>
      </w:r>
      <w:r w:rsidR="007E37ED" w:rsidRPr="00B0739B">
        <w:rPr>
          <w:rFonts w:ascii="Palatino Linotype" w:hAnsi="Palatino Linotype" w:cs="Arial"/>
          <w:sz w:val="24"/>
          <w:szCs w:val="24"/>
          <w:lang w:eastAsia="es-MX"/>
        </w:rPr>
        <w:t>,</w:t>
      </w:r>
      <w:r w:rsidR="007E37ED" w:rsidRPr="00B0739B">
        <w:rPr>
          <w:rFonts w:ascii="Palatino Linotype" w:hAnsi="Palatino Linotype" w:cs="Arial"/>
          <w:b/>
          <w:bCs/>
          <w:sz w:val="24"/>
          <w:szCs w:val="24"/>
          <w:lang w:eastAsia="es-MX"/>
        </w:rPr>
        <w:t xml:space="preserve"> </w:t>
      </w:r>
      <w:r w:rsidR="00034CA5" w:rsidRPr="00B0739B">
        <w:rPr>
          <w:rFonts w:ascii="Palatino Linotype" w:hAnsi="Palatino Linotype" w:cs="Arial"/>
          <w:b/>
          <w:bCs/>
          <w:sz w:val="24"/>
          <w:szCs w:val="24"/>
          <w:lang w:eastAsia="es-MX"/>
        </w:rPr>
        <w:t>13537/INFOEM/IP/RR/2022</w:t>
      </w:r>
      <w:r w:rsidR="00D625D3" w:rsidRPr="00B0739B">
        <w:rPr>
          <w:rFonts w:ascii="Palatino Linotype" w:hAnsi="Palatino Linotype" w:cs="Arial"/>
          <w:sz w:val="24"/>
          <w:szCs w:val="24"/>
          <w:lang w:eastAsia="es-MX"/>
        </w:rPr>
        <w:t xml:space="preserve"> </w:t>
      </w:r>
      <w:r w:rsidRPr="00B0739B">
        <w:rPr>
          <w:rFonts w:ascii="Palatino Linotype" w:hAnsi="Palatino Linotype" w:cs="Arial"/>
          <w:bCs/>
          <w:sz w:val="24"/>
          <w:szCs w:val="24"/>
          <w:lang w:eastAsia="es-MX"/>
        </w:rPr>
        <w:t xml:space="preserve">y </w:t>
      </w:r>
      <w:r w:rsidR="004E3F88" w:rsidRPr="00B0739B">
        <w:rPr>
          <w:rFonts w:ascii="Palatino Linotype" w:hAnsi="Palatino Linotype" w:cs="Arial"/>
          <w:b/>
          <w:bCs/>
          <w:sz w:val="24"/>
          <w:szCs w:val="24"/>
          <w:lang w:eastAsia="es-MX"/>
        </w:rPr>
        <w:t xml:space="preserve"> </w:t>
      </w:r>
      <w:r w:rsidR="00034CA5" w:rsidRPr="00B0739B">
        <w:rPr>
          <w:rFonts w:ascii="Palatino Linotype" w:hAnsi="Palatino Linotype" w:cs="Arial"/>
          <w:b/>
          <w:bCs/>
          <w:sz w:val="24"/>
          <w:szCs w:val="24"/>
          <w:lang w:eastAsia="es-MX"/>
        </w:rPr>
        <w:t>13538/INFOEM/IP/RR/2022</w:t>
      </w:r>
      <w:r w:rsidRPr="009C342E">
        <w:rPr>
          <w:rFonts w:ascii="Palatino Linotype" w:hAnsi="Palatino Linotype" w:cs="Arial"/>
          <w:sz w:val="24"/>
          <w:szCs w:val="24"/>
        </w:rPr>
        <w:t xml:space="preserve">, interpuestos </w:t>
      </w:r>
      <w:r w:rsidR="009C342E" w:rsidRPr="009C342E">
        <w:rPr>
          <w:rFonts w:ascii="Palatino Linotype" w:hAnsi="Palatino Linotype" w:cs="Arial"/>
          <w:sz w:val="24"/>
          <w:szCs w:val="24"/>
        </w:rPr>
        <w:t xml:space="preserve">por un particular que al momento de </w:t>
      </w:r>
      <w:bookmarkStart w:id="0" w:name="_GoBack"/>
      <w:bookmarkEnd w:id="0"/>
      <w:r w:rsidR="009C342E" w:rsidRPr="009C342E">
        <w:rPr>
          <w:rFonts w:ascii="Palatino Linotype" w:hAnsi="Palatino Linotype" w:cs="Arial"/>
          <w:sz w:val="24"/>
          <w:szCs w:val="24"/>
        </w:rPr>
        <w:t xml:space="preserve">ingresar la solicitud de información e interponer </w:t>
      </w:r>
      <w:r w:rsidR="009C342E">
        <w:rPr>
          <w:rFonts w:ascii="Palatino Linotype" w:hAnsi="Palatino Linotype" w:cs="Arial"/>
          <w:sz w:val="24"/>
          <w:szCs w:val="24"/>
        </w:rPr>
        <w:t>los</w:t>
      </w:r>
      <w:r w:rsidR="009C342E" w:rsidRPr="009C342E">
        <w:rPr>
          <w:rFonts w:ascii="Palatino Linotype" w:hAnsi="Palatino Linotype" w:cs="Arial"/>
          <w:sz w:val="24"/>
          <w:szCs w:val="24"/>
        </w:rPr>
        <w:t xml:space="preserve"> recurso</w:t>
      </w:r>
      <w:r w:rsidR="009C342E">
        <w:rPr>
          <w:rFonts w:ascii="Palatino Linotype" w:hAnsi="Palatino Linotype" w:cs="Arial"/>
          <w:sz w:val="24"/>
          <w:szCs w:val="24"/>
        </w:rPr>
        <w:t>s</w:t>
      </w:r>
      <w:r w:rsidR="009C342E" w:rsidRPr="009C342E">
        <w:rPr>
          <w:rFonts w:ascii="Palatino Linotype" w:hAnsi="Palatino Linotype" w:cs="Arial"/>
          <w:sz w:val="24"/>
          <w:szCs w:val="24"/>
        </w:rPr>
        <w:t xml:space="preserve"> de revisión, no señaló nombre o seudónimo con el cual desee ser identificado, en lo sucesivo el</w:t>
      </w:r>
      <w:r w:rsidR="009C342E" w:rsidRPr="009C342E">
        <w:rPr>
          <w:rFonts w:ascii="Palatino Linotype" w:hAnsi="Palatino Linotype" w:cs="Arial"/>
          <w:b/>
          <w:sz w:val="24"/>
          <w:szCs w:val="24"/>
        </w:rPr>
        <w:t xml:space="preserve"> Recurrente</w:t>
      </w:r>
      <w:r w:rsidRPr="009C342E">
        <w:rPr>
          <w:rFonts w:ascii="Palatino Linotype" w:hAnsi="Palatino Linotype" w:cs="Arial"/>
          <w:sz w:val="24"/>
          <w:szCs w:val="24"/>
        </w:rPr>
        <w:t xml:space="preserve">, en contra de las respuestas del </w:t>
      </w:r>
      <w:r w:rsidR="00034CA5" w:rsidRPr="00034CA5">
        <w:rPr>
          <w:rFonts w:ascii="Palatino Linotype" w:hAnsi="Palatino Linotype" w:cs="Arial"/>
          <w:b/>
          <w:sz w:val="24"/>
          <w:szCs w:val="24"/>
        </w:rPr>
        <w:t>Poder Judicial</w:t>
      </w:r>
      <w:r w:rsidRPr="009C342E">
        <w:rPr>
          <w:rFonts w:ascii="Palatino Linotype" w:hAnsi="Palatino Linotype" w:cs="Arial"/>
          <w:sz w:val="24"/>
          <w:szCs w:val="24"/>
        </w:rPr>
        <w:t>, en lo subsecuente</w:t>
      </w:r>
      <w:r w:rsidRPr="009C342E">
        <w:rPr>
          <w:rFonts w:ascii="Palatino Linotype" w:hAnsi="Palatino Linotype" w:cs="Arial"/>
          <w:b/>
          <w:sz w:val="24"/>
          <w:szCs w:val="24"/>
        </w:rPr>
        <w:t xml:space="preserve"> </w:t>
      </w:r>
      <w:r w:rsidR="009C342E" w:rsidRPr="009C342E">
        <w:rPr>
          <w:rFonts w:ascii="Palatino Linotype" w:hAnsi="Palatino Linotype" w:cs="Arial"/>
          <w:sz w:val="24"/>
          <w:szCs w:val="24"/>
        </w:rPr>
        <w:t>el</w:t>
      </w:r>
      <w:r w:rsidRPr="009C342E">
        <w:rPr>
          <w:rFonts w:ascii="Palatino Linotype" w:hAnsi="Palatino Linotype" w:cs="Arial"/>
          <w:b/>
          <w:sz w:val="24"/>
          <w:szCs w:val="24"/>
        </w:rPr>
        <w:t xml:space="preserve"> Sujeto Obligado</w:t>
      </w:r>
      <w:r w:rsidRPr="009C342E">
        <w:rPr>
          <w:rFonts w:ascii="Palatino Linotype" w:hAnsi="Palatino Linotype" w:cs="Arial"/>
          <w:sz w:val="24"/>
          <w:szCs w:val="24"/>
        </w:rPr>
        <w:t>,</w:t>
      </w:r>
      <w:r w:rsidRPr="009C342E">
        <w:rPr>
          <w:rFonts w:ascii="Palatino Linotype" w:hAnsi="Palatino Linotype" w:cs="Arial"/>
          <w:b/>
          <w:sz w:val="24"/>
          <w:szCs w:val="24"/>
        </w:rPr>
        <w:t xml:space="preserve"> </w:t>
      </w:r>
      <w:r w:rsidRPr="009C342E">
        <w:rPr>
          <w:rFonts w:ascii="Palatino Linotype" w:hAnsi="Palatino Linotype" w:cs="Arial"/>
          <w:sz w:val="24"/>
          <w:szCs w:val="24"/>
        </w:rPr>
        <w:t>se procede a dictar la presente resolución.</w:t>
      </w:r>
    </w:p>
    <w:p w14:paraId="26972F1B" w14:textId="77777777" w:rsidR="009D1905" w:rsidRPr="009D1905" w:rsidRDefault="009D1905" w:rsidP="004E7632">
      <w:pPr>
        <w:pStyle w:val="Sinespaciado"/>
        <w:jc w:val="both"/>
        <w:rPr>
          <w:rFonts w:ascii="Palatino Linotype" w:hAnsi="Palatino Linotype"/>
          <w:sz w:val="24"/>
        </w:rPr>
      </w:pPr>
    </w:p>
    <w:p w14:paraId="5FB314AB" w14:textId="77777777" w:rsidR="004E7632" w:rsidRPr="000B61B4" w:rsidRDefault="004E7632" w:rsidP="004E7632">
      <w:pPr>
        <w:spacing w:after="0" w:line="360" w:lineRule="auto"/>
        <w:jc w:val="center"/>
        <w:rPr>
          <w:rFonts w:ascii="Palatino Linotype" w:hAnsi="Palatino Linotype"/>
          <w:b/>
          <w:sz w:val="28"/>
        </w:rPr>
      </w:pPr>
      <w:r w:rsidRPr="000B61B4">
        <w:rPr>
          <w:rFonts w:ascii="Palatino Linotype" w:hAnsi="Palatino Linotype"/>
          <w:b/>
          <w:sz w:val="28"/>
        </w:rPr>
        <w:t>A N T E C E D E N T E S   D E L   A S U N T O</w:t>
      </w:r>
    </w:p>
    <w:p w14:paraId="742CD363" w14:textId="77777777" w:rsidR="004E7632" w:rsidRPr="009C342E" w:rsidRDefault="004E7632" w:rsidP="004E7632">
      <w:pPr>
        <w:spacing w:after="0" w:line="360" w:lineRule="auto"/>
        <w:jc w:val="both"/>
        <w:rPr>
          <w:rFonts w:ascii="Palatino Linotype" w:hAnsi="Palatino Linotype" w:cs="Arial"/>
          <w:b/>
          <w:sz w:val="14"/>
        </w:rPr>
      </w:pPr>
    </w:p>
    <w:p w14:paraId="76B6730C" w14:textId="77777777" w:rsidR="004E7632" w:rsidRPr="000B61B4" w:rsidRDefault="004E7632" w:rsidP="004E7632">
      <w:pPr>
        <w:spacing w:after="0" w:line="360" w:lineRule="auto"/>
        <w:jc w:val="both"/>
        <w:rPr>
          <w:rFonts w:ascii="Palatino Linotype" w:hAnsi="Palatino Linotype"/>
        </w:rPr>
      </w:pPr>
      <w:r w:rsidRPr="000B61B4">
        <w:rPr>
          <w:rFonts w:ascii="Palatino Linotype" w:hAnsi="Palatino Linotype" w:cs="Arial"/>
          <w:b/>
          <w:sz w:val="28"/>
        </w:rPr>
        <w:t>PRIMERO.</w:t>
      </w:r>
      <w:r w:rsidRPr="000B61B4">
        <w:rPr>
          <w:rFonts w:ascii="Palatino Linotype" w:hAnsi="Palatino Linotype" w:cs="Arial"/>
        </w:rPr>
        <w:t xml:space="preserve"> </w:t>
      </w:r>
      <w:r w:rsidRPr="000B61B4">
        <w:rPr>
          <w:rFonts w:ascii="Palatino Linotype" w:hAnsi="Palatino Linotype"/>
          <w:b/>
          <w:sz w:val="28"/>
          <w:szCs w:val="28"/>
        </w:rPr>
        <w:t>De las Solicitudes de Información.</w:t>
      </w:r>
    </w:p>
    <w:p w14:paraId="5878BB78" w14:textId="0B337464" w:rsidR="004E7632" w:rsidRPr="004E3F88" w:rsidRDefault="004E7632" w:rsidP="00F44AAE">
      <w:pPr>
        <w:spacing w:after="0" w:line="360" w:lineRule="auto"/>
        <w:jc w:val="both"/>
        <w:rPr>
          <w:rFonts w:ascii="Palatino Linotype" w:hAnsi="Palatino Linotype" w:cs="Arial"/>
          <w:sz w:val="24"/>
          <w:szCs w:val="24"/>
        </w:rPr>
      </w:pPr>
      <w:r w:rsidRPr="000B61B4">
        <w:rPr>
          <w:rFonts w:ascii="Palatino Linotype" w:hAnsi="Palatino Linotype" w:cs="Arial"/>
          <w:sz w:val="24"/>
        </w:rPr>
        <w:t xml:space="preserve">Con fecha </w:t>
      </w:r>
      <w:r w:rsidR="00034CA5">
        <w:rPr>
          <w:rFonts w:ascii="Palatino Linotype" w:hAnsi="Palatino Linotype" w:cs="Arial"/>
          <w:sz w:val="24"/>
        </w:rPr>
        <w:t>primero de agosto de</w:t>
      </w:r>
      <w:r w:rsidRPr="000B61B4">
        <w:rPr>
          <w:rFonts w:ascii="Palatino Linotype" w:hAnsi="Palatino Linotype" w:cs="Arial"/>
          <w:sz w:val="24"/>
        </w:rPr>
        <w:t xml:space="preserve"> dos mil </w:t>
      </w:r>
      <w:r w:rsidR="00F50781">
        <w:rPr>
          <w:rFonts w:ascii="Palatino Linotype" w:hAnsi="Palatino Linotype" w:cs="Arial"/>
          <w:sz w:val="24"/>
        </w:rPr>
        <w:t>veintidós</w:t>
      </w:r>
      <w:r w:rsidRPr="000B61B4">
        <w:rPr>
          <w:rFonts w:ascii="Palatino Linotype" w:hAnsi="Palatino Linotype" w:cs="Arial"/>
          <w:sz w:val="24"/>
        </w:rPr>
        <w:t xml:space="preserve">, </w:t>
      </w:r>
      <w:r w:rsidR="00F50781">
        <w:rPr>
          <w:rFonts w:ascii="Palatino Linotype" w:hAnsi="Palatino Linotype" w:cs="Arial"/>
          <w:b/>
          <w:sz w:val="24"/>
        </w:rPr>
        <w:t>El</w:t>
      </w:r>
      <w:r w:rsidRPr="000B61B4">
        <w:rPr>
          <w:rFonts w:ascii="Palatino Linotype" w:hAnsi="Palatino Linotype" w:cs="Arial"/>
          <w:b/>
          <w:sz w:val="24"/>
        </w:rPr>
        <w:t xml:space="preserve"> Recurrente</w:t>
      </w:r>
      <w:r w:rsidRPr="000B61B4">
        <w:rPr>
          <w:rFonts w:ascii="Palatino Linotype" w:hAnsi="Palatino Linotype" w:cs="Arial"/>
          <w:sz w:val="24"/>
        </w:rPr>
        <w:t xml:space="preserve">, presentó a través del Sistema de </w:t>
      </w:r>
      <w:r w:rsidRPr="004E3F88">
        <w:rPr>
          <w:rFonts w:ascii="Palatino Linotype" w:hAnsi="Palatino Linotype" w:cs="Arial"/>
          <w:sz w:val="24"/>
          <w:szCs w:val="24"/>
        </w:rPr>
        <w:t xml:space="preserve">Acceso a la Información Mexiquense </w:t>
      </w:r>
      <w:r w:rsidRPr="004E3F88">
        <w:rPr>
          <w:rFonts w:ascii="Palatino Linotype" w:hAnsi="Palatino Linotype" w:cs="Arial"/>
          <w:b/>
          <w:sz w:val="24"/>
          <w:szCs w:val="24"/>
        </w:rPr>
        <w:t>(SAIMEX)</w:t>
      </w:r>
      <w:r w:rsidRPr="004E3F88">
        <w:rPr>
          <w:rFonts w:ascii="Palatino Linotype" w:hAnsi="Palatino Linotype" w:cs="Arial"/>
          <w:sz w:val="24"/>
          <w:szCs w:val="24"/>
        </w:rPr>
        <w:t xml:space="preserve"> ante </w:t>
      </w:r>
      <w:r w:rsidRPr="004E3F88">
        <w:rPr>
          <w:rFonts w:ascii="Palatino Linotype" w:hAnsi="Palatino Linotype" w:cs="Arial"/>
          <w:b/>
          <w:sz w:val="24"/>
          <w:szCs w:val="24"/>
        </w:rPr>
        <w:t>El Sujeto Obligado</w:t>
      </w:r>
      <w:r w:rsidRPr="004E3F88">
        <w:rPr>
          <w:rFonts w:ascii="Palatino Linotype" w:hAnsi="Palatino Linotype" w:cs="Arial"/>
          <w:sz w:val="24"/>
          <w:szCs w:val="24"/>
        </w:rPr>
        <w:t>, las solicitudes de acceso a la información pública, registradas bajo los números de expediente</w:t>
      </w:r>
      <w:r w:rsidR="00F50781" w:rsidRPr="004E3F88">
        <w:rPr>
          <w:rFonts w:ascii="Palatino Linotype" w:hAnsi="Palatino Linotype" w:cs="Arial"/>
          <w:b/>
          <w:sz w:val="24"/>
          <w:szCs w:val="24"/>
        </w:rPr>
        <w:t xml:space="preserve"> </w:t>
      </w:r>
      <w:bookmarkStart w:id="1" w:name="_Hlk99020054"/>
      <w:bookmarkStart w:id="2" w:name="_Hlk101272131"/>
      <w:r w:rsidR="00034CA5" w:rsidRPr="00034CA5">
        <w:rPr>
          <w:rFonts w:ascii="Palatino Linotype" w:hAnsi="Palatino Linotype" w:cs="Arial"/>
          <w:b/>
          <w:sz w:val="24"/>
          <w:szCs w:val="24"/>
        </w:rPr>
        <w:t>00529/PJUDICI/IP/2022</w:t>
      </w:r>
      <w:r w:rsidR="00BB631B" w:rsidRPr="004E3F88">
        <w:rPr>
          <w:rFonts w:ascii="Palatino Linotype" w:hAnsi="Palatino Linotype" w:cs="Arial"/>
          <w:bCs/>
          <w:color w:val="000000" w:themeColor="text1"/>
          <w:sz w:val="24"/>
          <w:szCs w:val="24"/>
        </w:rPr>
        <w:t>,</w:t>
      </w:r>
      <w:r w:rsidR="00BB631B" w:rsidRPr="004E3F88">
        <w:rPr>
          <w:rFonts w:ascii="Palatino Linotype" w:hAnsi="Palatino Linotype" w:cs="Arial"/>
          <w:b/>
          <w:color w:val="000000" w:themeColor="text1"/>
          <w:sz w:val="24"/>
          <w:szCs w:val="24"/>
        </w:rPr>
        <w:t xml:space="preserve"> </w:t>
      </w:r>
      <w:r w:rsidR="00EE665A" w:rsidRPr="00EE665A">
        <w:rPr>
          <w:rFonts w:ascii="Palatino Linotype" w:hAnsi="Palatino Linotype" w:cs="Arial"/>
          <w:b/>
          <w:color w:val="000000" w:themeColor="text1"/>
          <w:sz w:val="24"/>
          <w:szCs w:val="24"/>
        </w:rPr>
        <w:t>00530/PJUDICI/IP/2022</w:t>
      </w:r>
      <w:r w:rsidR="00803C59" w:rsidRPr="004E3F88">
        <w:rPr>
          <w:rFonts w:ascii="Palatino Linotype" w:hAnsi="Palatino Linotype" w:cs="Arial"/>
          <w:color w:val="000000" w:themeColor="text1"/>
          <w:sz w:val="24"/>
          <w:szCs w:val="24"/>
        </w:rPr>
        <w:t xml:space="preserve"> </w:t>
      </w:r>
      <w:r w:rsidRPr="004E3F88">
        <w:rPr>
          <w:rFonts w:ascii="Palatino Linotype" w:hAnsi="Palatino Linotype" w:cs="Arial"/>
          <w:color w:val="000000" w:themeColor="text1"/>
          <w:sz w:val="24"/>
          <w:szCs w:val="24"/>
        </w:rPr>
        <w:t xml:space="preserve">y </w:t>
      </w:r>
      <w:bookmarkEnd w:id="1"/>
      <w:r w:rsidR="00EE665A" w:rsidRPr="00EE665A">
        <w:rPr>
          <w:rFonts w:ascii="Palatino Linotype" w:hAnsi="Palatino Linotype" w:cs="Arial"/>
          <w:b/>
          <w:color w:val="000000" w:themeColor="text1"/>
          <w:sz w:val="24"/>
          <w:szCs w:val="24"/>
        </w:rPr>
        <w:t>00531/PJUDICI/IP/2022</w:t>
      </w:r>
      <w:r w:rsidRPr="004E3F88">
        <w:rPr>
          <w:rFonts w:ascii="Palatino Linotype" w:hAnsi="Palatino Linotype" w:cs="Arial"/>
          <w:color w:val="000000" w:themeColor="text1"/>
          <w:sz w:val="24"/>
          <w:szCs w:val="24"/>
          <w:lang w:eastAsia="es-MX"/>
        </w:rPr>
        <w:t>,</w:t>
      </w:r>
      <w:bookmarkEnd w:id="2"/>
      <w:r w:rsidRPr="004E3F88">
        <w:rPr>
          <w:rFonts w:ascii="Palatino Linotype" w:hAnsi="Palatino Linotype" w:cs="Arial"/>
          <w:b/>
          <w:color w:val="000000" w:themeColor="text1"/>
          <w:sz w:val="24"/>
          <w:szCs w:val="24"/>
          <w:lang w:eastAsia="es-MX"/>
        </w:rPr>
        <w:t xml:space="preserve"> </w:t>
      </w:r>
      <w:r w:rsidRPr="004E3F88">
        <w:rPr>
          <w:rFonts w:ascii="Palatino Linotype" w:hAnsi="Palatino Linotype" w:cs="Arial"/>
          <w:sz w:val="24"/>
          <w:szCs w:val="24"/>
        </w:rPr>
        <w:t>mediante las cuales solicitó información en el tenor siguiente:</w:t>
      </w:r>
    </w:p>
    <w:p w14:paraId="140B785C" w14:textId="77777777" w:rsidR="00F36633" w:rsidRPr="000B61B4" w:rsidRDefault="00F36633" w:rsidP="00F44AAE">
      <w:pPr>
        <w:spacing w:after="0" w:line="360" w:lineRule="auto"/>
        <w:jc w:val="both"/>
        <w:rPr>
          <w:rFonts w:ascii="Palatino Linotype" w:hAnsi="Palatino Linotype" w:cs="Arial"/>
          <w:sz w:val="24"/>
        </w:rPr>
      </w:pPr>
    </w:p>
    <w:p w14:paraId="54757F5A" w14:textId="77777777" w:rsidR="00F44AAE" w:rsidRPr="009C342E"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0B61B4"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0B61B4" w:rsidRDefault="00F44AAE" w:rsidP="009C342E">
            <w:pPr>
              <w:jc w:val="center"/>
              <w:rPr>
                <w:rFonts w:ascii="Palatino Linotype" w:hAnsi="Palatino Linotype" w:cs="Arial"/>
                <w:b/>
                <w:i/>
              </w:rPr>
            </w:pPr>
            <w:r w:rsidRPr="000B61B4">
              <w:rPr>
                <w:rFonts w:ascii="Palatino Linotype" w:hAnsi="Palatino Linotype" w:cs="Arial"/>
                <w:b/>
                <w:i/>
              </w:rPr>
              <w:t xml:space="preserve">Número de </w:t>
            </w:r>
            <w:r w:rsidR="0089782A" w:rsidRPr="000B61B4">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0B61B4" w:rsidRDefault="00F44AAE" w:rsidP="009C342E">
            <w:pPr>
              <w:jc w:val="center"/>
              <w:rPr>
                <w:rFonts w:ascii="Palatino Linotype" w:hAnsi="Palatino Linotype" w:cs="Arial"/>
                <w:b/>
                <w:i/>
              </w:rPr>
            </w:pPr>
            <w:r w:rsidRPr="000B61B4">
              <w:rPr>
                <w:rFonts w:ascii="Palatino Linotype" w:hAnsi="Palatino Linotype" w:cs="Arial"/>
                <w:b/>
                <w:i/>
              </w:rPr>
              <w:t>Descripción clara y precisa de la información solicitada</w:t>
            </w:r>
          </w:p>
        </w:tc>
      </w:tr>
      <w:tr w:rsidR="00F44AAE" w:rsidRPr="000B61B4" w14:paraId="6E220859" w14:textId="77777777" w:rsidTr="00F65B7D">
        <w:trPr>
          <w:trHeight w:val="460"/>
        </w:trPr>
        <w:tc>
          <w:tcPr>
            <w:tcW w:w="3256" w:type="dxa"/>
            <w:vAlign w:val="center"/>
          </w:tcPr>
          <w:p w14:paraId="07E603AC" w14:textId="0B8DAF83" w:rsidR="00F44AAE" w:rsidRPr="000B61B4" w:rsidRDefault="00EE665A" w:rsidP="009C342E">
            <w:pPr>
              <w:jc w:val="center"/>
              <w:rPr>
                <w:rFonts w:ascii="Palatino Linotype" w:hAnsi="Palatino Linotype" w:cs="Arial"/>
                <w:b/>
                <w:i/>
              </w:rPr>
            </w:pPr>
            <w:bookmarkStart w:id="3" w:name="_Hlk99021051"/>
            <w:r w:rsidRPr="00EE665A">
              <w:rPr>
                <w:rFonts w:ascii="Palatino Linotype" w:hAnsi="Palatino Linotype" w:cs="Arial"/>
                <w:b/>
              </w:rPr>
              <w:t>00529/PJUDICI/IP/2022</w:t>
            </w:r>
          </w:p>
        </w:tc>
        <w:tc>
          <w:tcPr>
            <w:tcW w:w="5806" w:type="dxa"/>
            <w:vAlign w:val="center"/>
          </w:tcPr>
          <w:p w14:paraId="1E278B91" w14:textId="387FF763" w:rsidR="00F44AAE" w:rsidRPr="000B61B4" w:rsidRDefault="009D1905" w:rsidP="004E3F88">
            <w:pPr>
              <w:spacing w:before="120" w:after="120"/>
              <w:jc w:val="both"/>
              <w:rPr>
                <w:rFonts w:ascii="Palatino Linotype" w:hAnsi="Palatino Linotype" w:cs="Arial"/>
                <w:i/>
                <w:sz w:val="24"/>
              </w:rPr>
            </w:pPr>
            <w:r>
              <w:rPr>
                <w:rFonts w:ascii="Palatino Linotype" w:hAnsi="Palatino Linotype" w:cs="Arial"/>
                <w:i/>
                <w:sz w:val="20"/>
              </w:rPr>
              <w:t>“</w:t>
            </w:r>
            <w:r w:rsidR="00EE665A" w:rsidRPr="00EE665A">
              <w:rPr>
                <w:rFonts w:ascii="Palatino Linotype" w:hAnsi="Palatino Linotype" w:cs="Arial"/>
                <w:i/>
                <w:sz w:val="20"/>
              </w:rPr>
              <w:t xml:space="preserve">Solicito el expediente completo en versión pública del juicio de información de dominio radicado en el Juzgado Séptimo Civil de </w:t>
            </w:r>
            <w:r w:rsidR="00EE665A" w:rsidRPr="00EE665A">
              <w:rPr>
                <w:rFonts w:ascii="Palatino Linotype" w:hAnsi="Palatino Linotype" w:cs="Arial"/>
                <w:i/>
                <w:sz w:val="20"/>
              </w:rPr>
              <w:lastRenderedPageBreak/>
              <w:t>Primera Instancia del Distrito Judicial de Toluca con el número de expediente 320/2011</w:t>
            </w:r>
            <w:r w:rsidR="00F44AAE" w:rsidRPr="000B61B4">
              <w:rPr>
                <w:rFonts w:ascii="Palatino Linotype" w:hAnsi="Palatino Linotype" w:cs="Arial"/>
                <w:i/>
                <w:sz w:val="20"/>
              </w:rPr>
              <w:t>” (Sic).</w:t>
            </w:r>
          </w:p>
        </w:tc>
      </w:tr>
      <w:tr w:rsidR="00F44AAE" w:rsidRPr="000B61B4" w14:paraId="767AEED5" w14:textId="77777777" w:rsidTr="00F65B7D">
        <w:trPr>
          <w:trHeight w:val="410"/>
        </w:trPr>
        <w:tc>
          <w:tcPr>
            <w:tcW w:w="3256" w:type="dxa"/>
            <w:vAlign w:val="center"/>
          </w:tcPr>
          <w:p w14:paraId="2AA733E5" w14:textId="2CFCBB86" w:rsidR="00F44AAE" w:rsidRPr="00462B3F" w:rsidRDefault="00EE665A" w:rsidP="009D1905">
            <w:pPr>
              <w:jc w:val="center"/>
              <w:rPr>
                <w:rFonts w:ascii="Palatino Linotype" w:hAnsi="Palatino Linotype" w:cs="Arial"/>
                <w:b/>
                <w:iCs/>
              </w:rPr>
            </w:pPr>
            <w:r w:rsidRPr="00EE665A">
              <w:rPr>
                <w:rFonts w:ascii="Palatino Linotype" w:hAnsi="Palatino Linotype" w:cs="Arial"/>
                <w:b/>
                <w:iCs/>
              </w:rPr>
              <w:lastRenderedPageBreak/>
              <w:t>00530/PJUDICI/IP/2022</w:t>
            </w:r>
          </w:p>
        </w:tc>
        <w:tc>
          <w:tcPr>
            <w:tcW w:w="5806" w:type="dxa"/>
            <w:vAlign w:val="center"/>
          </w:tcPr>
          <w:p w14:paraId="6B7EB1E1" w14:textId="155DD01F" w:rsidR="00F44AAE" w:rsidRPr="000B61B4" w:rsidRDefault="009D1905" w:rsidP="004E3F88">
            <w:pPr>
              <w:spacing w:before="120" w:after="120"/>
              <w:jc w:val="both"/>
              <w:rPr>
                <w:rFonts w:ascii="Palatino Linotype" w:hAnsi="Palatino Linotype" w:cs="Arial"/>
                <w:i/>
                <w:sz w:val="20"/>
              </w:rPr>
            </w:pPr>
            <w:r>
              <w:rPr>
                <w:rFonts w:ascii="Palatino Linotype" w:hAnsi="Palatino Linotype" w:cs="Arial"/>
                <w:i/>
                <w:sz w:val="20"/>
              </w:rPr>
              <w:t>“</w:t>
            </w:r>
            <w:r w:rsidR="00EE665A" w:rsidRPr="00EE665A">
              <w:rPr>
                <w:rFonts w:ascii="Palatino Linotype" w:hAnsi="Palatino Linotype" w:cs="Arial"/>
                <w:i/>
                <w:sz w:val="20"/>
              </w:rPr>
              <w:t>En versión pública el expediente completo radicado bajo el número 803-2021 en el juzgado 5o Quinto Civil de Toluca con residencia en Metepec, a través del saimex ya que de conformidad con lo dispuesto por el artículo 1.119 del Código de Procedimientos Civiles del Estado de México, existen las constancias digitalizadas.</w:t>
            </w:r>
            <w:r w:rsidR="00F44AAE" w:rsidRPr="000B61B4">
              <w:rPr>
                <w:rFonts w:ascii="Palatino Linotype" w:hAnsi="Palatino Linotype" w:cs="Arial"/>
                <w:i/>
                <w:sz w:val="20"/>
              </w:rPr>
              <w:t>” (Sic).</w:t>
            </w:r>
          </w:p>
        </w:tc>
      </w:tr>
      <w:tr w:rsidR="00FC5405" w:rsidRPr="000B61B4" w14:paraId="4188CD46" w14:textId="77777777" w:rsidTr="00F65B7D">
        <w:trPr>
          <w:trHeight w:val="410"/>
        </w:trPr>
        <w:tc>
          <w:tcPr>
            <w:tcW w:w="3256" w:type="dxa"/>
            <w:vAlign w:val="center"/>
          </w:tcPr>
          <w:p w14:paraId="12CFF125" w14:textId="10DDA6D6" w:rsidR="00FC5405" w:rsidRPr="00F65B7D" w:rsidRDefault="00EE665A" w:rsidP="00FC5405">
            <w:pPr>
              <w:jc w:val="center"/>
              <w:rPr>
                <w:rFonts w:ascii="Palatino Linotype" w:hAnsi="Palatino Linotype" w:cs="Arial"/>
                <w:b/>
              </w:rPr>
            </w:pPr>
            <w:r w:rsidRPr="00EE665A">
              <w:rPr>
                <w:rFonts w:ascii="Palatino Linotype" w:hAnsi="Palatino Linotype" w:cs="Arial"/>
                <w:b/>
                <w:bCs/>
              </w:rPr>
              <w:t>00531/PJUDICI/IP/2022</w:t>
            </w:r>
          </w:p>
        </w:tc>
        <w:tc>
          <w:tcPr>
            <w:tcW w:w="5806" w:type="dxa"/>
            <w:vAlign w:val="center"/>
          </w:tcPr>
          <w:p w14:paraId="4E62DB6D" w14:textId="153212AE" w:rsidR="00FC5405" w:rsidRDefault="00FC5405" w:rsidP="004E3F88">
            <w:pPr>
              <w:spacing w:before="120" w:after="120"/>
              <w:jc w:val="both"/>
              <w:rPr>
                <w:rFonts w:ascii="Palatino Linotype" w:hAnsi="Palatino Linotype" w:cs="Arial"/>
                <w:i/>
                <w:sz w:val="20"/>
              </w:rPr>
            </w:pPr>
            <w:r>
              <w:rPr>
                <w:rFonts w:ascii="Palatino Linotype" w:hAnsi="Palatino Linotype" w:cs="Arial"/>
                <w:i/>
                <w:sz w:val="20"/>
              </w:rPr>
              <w:t>“</w:t>
            </w:r>
            <w:r w:rsidR="00EE665A" w:rsidRPr="00EE665A">
              <w:rPr>
                <w:rFonts w:ascii="Palatino Linotype" w:hAnsi="Palatino Linotype" w:cs="Arial"/>
                <w:i/>
                <w:sz w:val="20"/>
              </w:rPr>
              <w:t>de conformidad con lo dispuesto por el artículo 1.119 del Código de Procedimientos Civiles del Estado de México, a través del Saimex y en versión pública el expediente completo radicado bajo el número 918-2021 en el juzgado 6o Sexto Civil de Toluca con residencia en Metepec</w:t>
            </w:r>
            <w:r w:rsidRPr="000B61B4">
              <w:rPr>
                <w:rFonts w:ascii="Palatino Linotype" w:hAnsi="Palatino Linotype" w:cs="Arial"/>
                <w:i/>
                <w:sz w:val="20"/>
              </w:rPr>
              <w:t>” (Sic).</w:t>
            </w:r>
          </w:p>
        </w:tc>
      </w:tr>
      <w:bookmarkEnd w:id="3"/>
    </w:tbl>
    <w:p w14:paraId="2B2458D1" w14:textId="77777777" w:rsidR="00F50781" w:rsidRPr="009C342E" w:rsidRDefault="00F50781" w:rsidP="004E7632">
      <w:pPr>
        <w:spacing w:after="0" w:line="360" w:lineRule="auto"/>
        <w:jc w:val="both"/>
        <w:rPr>
          <w:rFonts w:ascii="Palatino Linotype" w:hAnsi="Palatino Linotype" w:cs="Arial"/>
          <w:b/>
          <w:sz w:val="4"/>
        </w:rPr>
      </w:pPr>
    </w:p>
    <w:p w14:paraId="42BF6615" w14:textId="77777777" w:rsidR="009C342E" w:rsidRPr="009C342E" w:rsidRDefault="009C342E" w:rsidP="009C342E">
      <w:pPr>
        <w:pStyle w:val="Prrafodelista"/>
        <w:ind w:left="720"/>
        <w:rPr>
          <w:rFonts w:ascii="Palatino Linotype" w:hAnsi="Palatino Linotype"/>
          <w:sz w:val="18"/>
          <w:lang w:val="es-ES_tradnl"/>
        </w:rPr>
      </w:pPr>
    </w:p>
    <w:p w14:paraId="6D568474" w14:textId="44C8B6FB" w:rsidR="00F50781" w:rsidRDefault="00BA610B" w:rsidP="008B098B">
      <w:pPr>
        <w:pStyle w:val="Prrafodelista"/>
        <w:numPr>
          <w:ilvl w:val="0"/>
          <w:numId w:val="1"/>
        </w:numPr>
        <w:rPr>
          <w:rFonts w:ascii="Palatino Linotype" w:hAnsi="Palatino Linotype"/>
          <w:lang w:val="es-ES_tradnl"/>
        </w:rPr>
      </w:pPr>
      <w:r w:rsidRPr="000B61B4">
        <w:rPr>
          <w:rFonts w:ascii="Palatino Linotype" w:hAnsi="Palatino Linotype"/>
          <w:b/>
          <w:lang w:val="es-ES_tradnl"/>
        </w:rPr>
        <w:t>MODALIDAD DE ENTREGA:</w:t>
      </w:r>
      <w:r w:rsidRPr="000B61B4">
        <w:rPr>
          <w:rFonts w:ascii="Palatino Linotype" w:hAnsi="Palatino Linotype"/>
          <w:lang w:val="es-ES_tradnl"/>
        </w:rPr>
        <w:t xml:space="preserve"> A través del </w:t>
      </w:r>
      <w:r w:rsidRPr="000B61B4">
        <w:rPr>
          <w:rFonts w:ascii="Palatino Linotype" w:hAnsi="Palatino Linotype"/>
          <w:b/>
          <w:lang w:val="es-ES_tradnl"/>
        </w:rPr>
        <w:t>SAIMEX</w:t>
      </w:r>
      <w:r w:rsidRPr="000B61B4">
        <w:rPr>
          <w:rFonts w:ascii="Palatino Linotype" w:hAnsi="Palatino Linotype"/>
          <w:lang w:val="es-ES_tradnl"/>
        </w:rPr>
        <w:t xml:space="preserve">, en </w:t>
      </w:r>
      <w:r w:rsidR="00FC5405">
        <w:rPr>
          <w:rFonts w:ascii="Palatino Linotype" w:hAnsi="Palatino Linotype"/>
          <w:lang w:val="es-ES_tradnl"/>
        </w:rPr>
        <w:t>todos los</w:t>
      </w:r>
      <w:r w:rsidR="009D1905">
        <w:rPr>
          <w:rFonts w:ascii="Palatino Linotype" w:hAnsi="Palatino Linotype"/>
          <w:lang w:val="es-ES_tradnl"/>
        </w:rPr>
        <w:t xml:space="preserve"> </w:t>
      </w:r>
      <w:r w:rsidRPr="000B61B4">
        <w:rPr>
          <w:rFonts w:ascii="Palatino Linotype" w:hAnsi="Palatino Linotype"/>
          <w:lang w:val="es-ES_tradnl"/>
        </w:rPr>
        <w:t>casos.</w:t>
      </w:r>
    </w:p>
    <w:p w14:paraId="1D0FBD6E" w14:textId="3F7AE89D" w:rsidR="00FC5405" w:rsidRDefault="00FC5405" w:rsidP="00FC5405">
      <w:pPr>
        <w:pStyle w:val="Prrafodelista"/>
        <w:ind w:left="720"/>
        <w:rPr>
          <w:rFonts w:ascii="Palatino Linotype" w:hAnsi="Palatino Linotype"/>
          <w:lang w:val="es-ES_tradnl"/>
        </w:rPr>
      </w:pPr>
    </w:p>
    <w:p w14:paraId="7988F84B" w14:textId="77777777" w:rsidR="00F65B7D" w:rsidRDefault="00F65B7D" w:rsidP="004E7632">
      <w:pPr>
        <w:spacing w:after="0" w:line="360" w:lineRule="auto"/>
        <w:jc w:val="both"/>
        <w:rPr>
          <w:rFonts w:ascii="Palatino Linotype" w:hAnsi="Palatino Linotype" w:cs="Arial"/>
          <w:b/>
          <w:sz w:val="28"/>
        </w:rPr>
      </w:pPr>
    </w:p>
    <w:p w14:paraId="38B807D1" w14:textId="70EF1F9A" w:rsidR="004E7632" w:rsidRPr="000B61B4" w:rsidRDefault="00D01D07" w:rsidP="004E7632">
      <w:pPr>
        <w:spacing w:after="0" w:line="360" w:lineRule="auto"/>
        <w:jc w:val="both"/>
        <w:rPr>
          <w:rFonts w:ascii="Palatino Linotype" w:hAnsi="Palatino Linotype" w:cs="Arial"/>
          <w:b/>
          <w:sz w:val="28"/>
        </w:rPr>
      </w:pPr>
      <w:r>
        <w:rPr>
          <w:rFonts w:ascii="Palatino Linotype" w:hAnsi="Palatino Linotype" w:cs="Arial"/>
          <w:b/>
          <w:sz w:val="28"/>
        </w:rPr>
        <w:t>SEGUNDO</w:t>
      </w:r>
      <w:r w:rsidR="004E7632" w:rsidRPr="000B61B4">
        <w:rPr>
          <w:rFonts w:ascii="Palatino Linotype" w:hAnsi="Palatino Linotype" w:cs="Arial"/>
          <w:b/>
          <w:sz w:val="28"/>
        </w:rPr>
        <w:t xml:space="preserve">. </w:t>
      </w:r>
      <w:r w:rsidR="004E7632" w:rsidRPr="000B61B4">
        <w:rPr>
          <w:rFonts w:ascii="Palatino Linotype" w:hAnsi="Palatino Linotype" w:cs="Arial"/>
          <w:b/>
          <w:sz w:val="28"/>
          <w:szCs w:val="20"/>
        </w:rPr>
        <w:t>De las respuestas del Sujeto Obligado.</w:t>
      </w:r>
    </w:p>
    <w:p w14:paraId="0710C11C" w14:textId="00083D64" w:rsidR="004E7632" w:rsidRPr="000B61B4" w:rsidRDefault="004E7632" w:rsidP="004E7632">
      <w:pPr>
        <w:spacing w:after="0" w:line="360" w:lineRule="auto"/>
        <w:jc w:val="both"/>
        <w:rPr>
          <w:rFonts w:ascii="Palatino Linotype" w:hAnsi="Palatino Linotype" w:cs="Arial"/>
          <w:b/>
          <w:sz w:val="28"/>
        </w:rPr>
      </w:pPr>
      <w:r w:rsidRPr="000B61B4">
        <w:rPr>
          <w:rFonts w:ascii="Palatino Linotype" w:hAnsi="Palatino Linotype" w:cs="Arial"/>
          <w:sz w:val="24"/>
        </w:rPr>
        <w:t xml:space="preserve">En el expediente electrónico </w:t>
      </w:r>
      <w:r w:rsidRPr="000B61B4">
        <w:rPr>
          <w:rFonts w:ascii="Palatino Linotype" w:hAnsi="Palatino Linotype" w:cs="Arial"/>
          <w:b/>
          <w:sz w:val="24"/>
        </w:rPr>
        <w:t>SAIMEX</w:t>
      </w:r>
      <w:r w:rsidRPr="000B61B4">
        <w:rPr>
          <w:rFonts w:ascii="Palatino Linotype" w:hAnsi="Palatino Linotype" w:cs="Arial"/>
          <w:sz w:val="24"/>
        </w:rPr>
        <w:t xml:space="preserve">, se aprecia que </w:t>
      </w:r>
      <w:r w:rsidR="00803C59">
        <w:rPr>
          <w:rFonts w:ascii="Palatino Linotype" w:hAnsi="Palatino Linotype" w:cs="Arial"/>
          <w:sz w:val="24"/>
        </w:rPr>
        <w:t>los</w:t>
      </w:r>
      <w:r w:rsidR="00BA610B" w:rsidRPr="000B61B4">
        <w:rPr>
          <w:rFonts w:ascii="Palatino Linotype" w:hAnsi="Palatino Linotype" w:cs="Arial"/>
          <w:sz w:val="24"/>
        </w:rPr>
        <w:t xml:space="preserve"> día</w:t>
      </w:r>
      <w:r w:rsidR="00803C59">
        <w:rPr>
          <w:rFonts w:ascii="Palatino Linotype" w:hAnsi="Palatino Linotype" w:cs="Arial"/>
          <w:sz w:val="24"/>
        </w:rPr>
        <w:t>s</w:t>
      </w:r>
      <w:r w:rsidR="00BA610B" w:rsidRPr="000B61B4">
        <w:rPr>
          <w:rFonts w:ascii="Palatino Linotype" w:hAnsi="Palatino Linotype" w:cs="Arial"/>
          <w:sz w:val="24"/>
        </w:rPr>
        <w:t xml:space="preserve"> </w:t>
      </w:r>
      <w:r w:rsidR="00EE665A">
        <w:rPr>
          <w:rFonts w:ascii="Palatino Linotype" w:hAnsi="Palatino Linotype" w:cs="Arial"/>
          <w:sz w:val="24"/>
        </w:rPr>
        <w:t>dieciocho y diecinueve de agosto</w:t>
      </w:r>
      <w:r w:rsidRPr="000B61B4">
        <w:rPr>
          <w:rFonts w:ascii="Palatino Linotype" w:hAnsi="Palatino Linotype" w:cs="Arial"/>
          <w:sz w:val="24"/>
        </w:rPr>
        <w:t xml:space="preserve"> de dos mil </w:t>
      </w:r>
      <w:r w:rsidR="004D3848">
        <w:rPr>
          <w:rFonts w:ascii="Palatino Linotype" w:hAnsi="Palatino Linotype" w:cs="Arial"/>
          <w:sz w:val="24"/>
        </w:rPr>
        <w:t>veintidós</w:t>
      </w:r>
      <w:r w:rsidRPr="000B61B4">
        <w:rPr>
          <w:rFonts w:ascii="Palatino Linotype" w:hAnsi="Palatino Linotype" w:cs="Arial"/>
          <w:sz w:val="24"/>
        </w:rPr>
        <w:t xml:space="preserve">, </w:t>
      </w:r>
      <w:r w:rsidRPr="000B61B4">
        <w:rPr>
          <w:rFonts w:ascii="Palatino Linotype" w:hAnsi="Palatino Linotype" w:cs="Arial"/>
          <w:b/>
          <w:sz w:val="24"/>
        </w:rPr>
        <w:t>El Sujeto Obligado</w:t>
      </w:r>
      <w:r w:rsidRPr="000B61B4">
        <w:rPr>
          <w:rFonts w:ascii="Palatino Linotype" w:hAnsi="Palatino Linotype" w:cs="Arial"/>
          <w:sz w:val="24"/>
        </w:rPr>
        <w:t xml:space="preserve"> dio respuesta a las solicitudes de información señalando lo siguiente: </w:t>
      </w:r>
    </w:p>
    <w:p w14:paraId="28CCFD08" w14:textId="77777777" w:rsidR="004E7632" w:rsidRPr="000B61B4" w:rsidRDefault="004E7632" w:rsidP="004E7632">
      <w:pPr>
        <w:spacing w:after="0" w:line="276" w:lineRule="auto"/>
        <w:ind w:right="567"/>
        <w:jc w:val="both"/>
        <w:rPr>
          <w:rFonts w:ascii="Palatino Linotype" w:hAnsi="Palatino Linotype" w:cs="Arial"/>
          <w:sz w:val="24"/>
        </w:rPr>
      </w:pPr>
    </w:p>
    <w:p w14:paraId="4CADBF90" w14:textId="77777777" w:rsidR="00EE665A" w:rsidRPr="00EE665A" w:rsidRDefault="00F4386C" w:rsidP="00EE665A">
      <w:pPr>
        <w:spacing w:after="0" w:line="240" w:lineRule="auto"/>
        <w:ind w:left="567" w:right="567"/>
        <w:jc w:val="right"/>
        <w:rPr>
          <w:rFonts w:ascii="Palatino Linotype" w:eastAsia="Times New Roman" w:hAnsi="Palatino Linotype" w:cs="Arial"/>
          <w:i/>
          <w:lang w:eastAsia="es-ES"/>
        </w:rPr>
      </w:pPr>
      <w:r w:rsidRPr="00F4386C">
        <w:rPr>
          <w:rFonts w:ascii="Palatino Linotype" w:eastAsia="Times New Roman" w:hAnsi="Palatino Linotype" w:cs="Arial"/>
          <w:i/>
          <w:lang w:eastAsia="es-ES"/>
        </w:rPr>
        <w:t>“</w:t>
      </w:r>
      <w:r w:rsidR="00EE665A" w:rsidRPr="00EE665A">
        <w:rPr>
          <w:rFonts w:ascii="Palatino Linotype" w:eastAsia="Times New Roman" w:hAnsi="Palatino Linotype" w:cs="Arial"/>
          <w:i/>
          <w:lang w:eastAsia="es-ES"/>
        </w:rPr>
        <w:t xml:space="preserve">Folio de la solicitud: </w:t>
      </w:r>
      <w:r w:rsidR="00EE665A" w:rsidRPr="00EE665A">
        <w:rPr>
          <w:rFonts w:ascii="Palatino Linotype" w:eastAsia="Times New Roman" w:hAnsi="Palatino Linotype" w:cs="Arial"/>
          <w:b/>
          <w:i/>
          <w:lang w:eastAsia="es-ES"/>
        </w:rPr>
        <w:t>00529/PJUDICI/IP/2022</w:t>
      </w:r>
    </w:p>
    <w:p w14:paraId="7DB0C487"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p>
    <w:p w14:paraId="409ADB31"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01707BFD"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p>
    <w:p w14:paraId="0FD7C583"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ATENTAMENTE</w:t>
      </w:r>
    </w:p>
    <w:p w14:paraId="524075B6" w14:textId="63C0FCD8" w:rsidR="00F4386C" w:rsidRPr="00F4386C"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M. EN D. JOSE EDGAR MARÍN PEREZ</w:t>
      </w:r>
      <w:r w:rsidR="00F4386C" w:rsidRPr="00F4386C">
        <w:rPr>
          <w:rFonts w:ascii="Palatino Linotype" w:eastAsia="Times New Roman" w:hAnsi="Palatino Linotype" w:cs="Arial"/>
          <w:i/>
          <w:lang w:eastAsia="es-ES"/>
        </w:rPr>
        <w:t>” (Sic)</w:t>
      </w:r>
    </w:p>
    <w:p w14:paraId="53513FA6" w14:textId="77777777" w:rsidR="00EE665A" w:rsidRDefault="00EE665A" w:rsidP="00F4386C">
      <w:pPr>
        <w:spacing w:after="0" w:line="360" w:lineRule="auto"/>
        <w:jc w:val="both"/>
        <w:rPr>
          <w:rFonts w:ascii="Palatino Linotype" w:eastAsia="Times New Roman" w:hAnsi="Palatino Linotype" w:cs="Arial"/>
          <w:i/>
          <w:lang w:eastAsia="es-ES"/>
        </w:rPr>
      </w:pPr>
    </w:p>
    <w:p w14:paraId="64475E12" w14:textId="1392FD65" w:rsidR="00F4386C" w:rsidRPr="00F4386C" w:rsidRDefault="00F4386C" w:rsidP="00F4386C">
      <w:pPr>
        <w:spacing w:after="0" w:line="360" w:lineRule="auto"/>
        <w:jc w:val="both"/>
        <w:rPr>
          <w:rFonts w:ascii="Palatino Linotype" w:eastAsia="Times New Roman" w:hAnsi="Palatino Linotype" w:cs="Arial"/>
          <w:sz w:val="24"/>
          <w:szCs w:val="24"/>
          <w:lang w:eastAsia="es-ES"/>
        </w:rPr>
      </w:pPr>
      <w:r w:rsidRPr="00F4386C">
        <w:rPr>
          <w:rFonts w:ascii="Palatino Linotype" w:eastAsia="Times New Roman" w:hAnsi="Palatino Linotype" w:cs="Arial"/>
          <w:sz w:val="24"/>
          <w:szCs w:val="24"/>
          <w:lang w:eastAsia="es-ES"/>
        </w:rPr>
        <w:t xml:space="preserve">Anexando </w:t>
      </w:r>
      <w:r w:rsidR="00EE665A">
        <w:rPr>
          <w:rFonts w:ascii="Palatino Linotype" w:eastAsia="Times New Roman" w:hAnsi="Palatino Linotype" w:cs="Arial"/>
          <w:sz w:val="24"/>
          <w:szCs w:val="24"/>
          <w:lang w:eastAsia="es-ES"/>
        </w:rPr>
        <w:t>los</w:t>
      </w:r>
      <w:r w:rsidRPr="00F4386C">
        <w:rPr>
          <w:rFonts w:ascii="Palatino Linotype" w:eastAsia="Times New Roman" w:hAnsi="Palatino Linotype" w:cs="Arial"/>
          <w:sz w:val="24"/>
          <w:szCs w:val="24"/>
          <w:lang w:eastAsia="es-ES"/>
        </w:rPr>
        <w:t xml:space="preserve"> archivo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electrónico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denominado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w:t>
      </w:r>
      <w:r w:rsidRPr="00F4386C">
        <w:rPr>
          <w:rFonts w:ascii="Palatino Linotype" w:eastAsia="Times New Roman" w:hAnsi="Palatino Linotype" w:cs="Arial"/>
          <w:b/>
          <w:sz w:val="24"/>
          <w:szCs w:val="24"/>
          <w:lang w:eastAsia="es-ES"/>
        </w:rPr>
        <w:t>“</w:t>
      </w:r>
      <w:r w:rsidR="00EE665A" w:rsidRPr="00EE665A">
        <w:rPr>
          <w:rFonts w:ascii="Palatino Linotype" w:eastAsia="Times New Roman" w:hAnsi="Palatino Linotype" w:cs="Arial"/>
          <w:b/>
          <w:sz w:val="24"/>
          <w:szCs w:val="24"/>
          <w:lang w:eastAsia="es-ES"/>
        </w:rPr>
        <w:t>VERSION PUBLICA 320.2011 FIRMADA censurada.pdf</w:t>
      </w:r>
      <w:r w:rsidRPr="00F4386C">
        <w:rPr>
          <w:rFonts w:ascii="Palatino Linotype" w:eastAsia="Times New Roman" w:hAnsi="Palatino Linotype" w:cs="Arial"/>
          <w:b/>
          <w:sz w:val="24"/>
          <w:szCs w:val="24"/>
          <w:lang w:eastAsia="es-ES"/>
        </w:rPr>
        <w:t>”</w:t>
      </w:r>
      <w:r w:rsidR="00EE665A">
        <w:rPr>
          <w:rFonts w:ascii="Palatino Linotype" w:eastAsia="Times New Roman" w:hAnsi="Palatino Linotype" w:cs="Arial"/>
          <w:b/>
          <w:sz w:val="24"/>
          <w:szCs w:val="24"/>
          <w:lang w:eastAsia="es-ES"/>
        </w:rPr>
        <w:t>, “</w:t>
      </w:r>
      <w:r w:rsidR="00EE665A" w:rsidRPr="00EE665A">
        <w:rPr>
          <w:rFonts w:ascii="Palatino Linotype" w:eastAsia="Times New Roman" w:hAnsi="Palatino Linotype" w:cs="Arial"/>
          <w:b/>
          <w:sz w:val="24"/>
          <w:szCs w:val="24"/>
          <w:lang w:eastAsia="es-ES"/>
        </w:rPr>
        <w:t>RESPUESTA 00529-2022.pdf</w:t>
      </w:r>
      <w:r w:rsidR="00EE665A">
        <w:rPr>
          <w:rFonts w:ascii="Palatino Linotype" w:eastAsia="Times New Roman" w:hAnsi="Palatino Linotype" w:cs="Arial"/>
          <w:b/>
          <w:sz w:val="24"/>
          <w:szCs w:val="24"/>
          <w:lang w:eastAsia="es-ES"/>
        </w:rPr>
        <w:t>” y “</w:t>
      </w:r>
      <w:r w:rsidR="00EE665A" w:rsidRPr="00EE665A">
        <w:rPr>
          <w:rFonts w:ascii="Palatino Linotype" w:eastAsia="Times New Roman" w:hAnsi="Palatino Linotype" w:cs="Arial"/>
          <w:b/>
          <w:sz w:val="24"/>
          <w:szCs w:val="24"/>
          <w:lang w:eastAsia="es-ES"/>
        </w:rPr>
        <w:t xml:space="preserve">20220802 GUIA </w:t>
      </w:r>
      <w:r w:rsidR="00EE665A" w:rsidRPr="00EE665A">
        <w:rPr>
          <w:rFonts w:ascii="Palatino Linotype" w:eastAsia="Times New Roman" w:hAnsi="Palatino Linotype" w:cs="Arial"/>
          <w:b/>
          <w:sz w:val="24"/>
          <w:szCs w:val="24"/>
          <w:lang w:eastAsia="es-ES"/>
        </w:rPr>
        <w:lastRenderedPageBreak/>
        <w:t>PARA OBTENER HOJA DE AYUDA.pdf</w:t>
      </w:r>
      <w:r w:rsidR="00EE665A">
        <w:rPr>
          <w:rFonts w:ascii="Palatino Linotype" w:eastAsia="Times New Roman" w:hAnsi="Palatino Linotype" w:cs="Arial"/>
          <w:b/>
          <w:sz w:val="24"/>
          <w:szCs w:val="24"/>
          <w:lang w:eastAsia="es-ES"/>
        </w:rPr>
        <w:t>”</w:t>
      </w:r>
      <w:r w:rsidRPr="00F4386C">
        <w:rPr>
          <w:rFonts w:ascii="Palatino Linotype" w:eastAsia="Times New Roman" w:hAnsi="Palatino Linotype" w:cs="Arial"/>
          <w:sz w:val="24"/>
          <w:szCs w:val="24"/>
          <w:lang w:eastAsia="es-ES"/>
        </w:rPr>
        <w:t>, que al ser del conocimie</w:t>
      </w:r>
      <w:r>
        <w:rPr>
          <w:rFonts w:ascii="Palatino Linotype" w:eastAsia="Times New Roman" w:hAnsi="Palatino Linotype" w:cs="Arial"/>
          <w:sz w:val="24"/>
          <w:szCs w:val="24"/>
          <w:lang w:eastAsia="es-ES"/>
        </w:rPr>
        <w:t>nto de las partes no se inserta</w:t>
      </w:r>
      <w:r w:rsidR="00EE665A">
        <w:rPr>
          <w:rFonts w:ascii="Palatino Linotype" w:eastAsia="Times New Roman" w:hAnsi="Palatino Linotype" w:cs="Arial"/>
          <w:sz w:val="24"/>
          <w:szCs w:val="24"/>
          <w:lang w:eastAsia="es-ES"/>
        </w:rPr>
        <w:t>n</w:t>
      </w:r>
      <w:r w:rsidRPr="00F4386C">
        <w:rPr>
          <w:rFonts w:ascii="Palatino Linotype" w:eastAsia="Times New Roman" w:hAnsi="Palatino Linotype" w:cs="Arial"/>
          <w:sz w:val="24"/>
          <w:szCs w:val="24"/>
          <w:lang w:eastAsia="es-ES"/>
        </w:rPr>
        <w:t xml:space="preserve"> en este apartado, en obvio de repeticione</w:t>
      </w:r>
      <w:r>
        <w:rPr>
          <w:rFonts w:ascii="Palatino Linotype" w:eastAsia="Times New Roman" w:hAnsi="Palatino Linotype" w:cs="Arial"/>
          <w:sz w:val="24"/>
          <w:szCs w:val="24"/>
          <w:lang w:eastAsia="es-ES"/>
        </w:rPr>
        <w:t>s innecesarias, máxime que será</w:t>
      </w:r>
      <w:r w:rsidRPr="00F4386C">
        <w:rPr>
          <w:rFonts w:ascii="Palatino Linotype" w:eastAsia="Times New Roman" w:hAnsi="Palatino Linotype" w:cs="Arial"/>
          <w:sz w:val="24"/>
          <w:szCs w:val="24"/>
          <w:lang w:eastAsia="es-ES"/>
        </w:rPr>
        <w:t xml:space="preserve"> objeto de estudio en párrafos posteriores.</w:t>
      </w:r>
    </w:p>
    <w:p w14:paraId="20F0B946" w14:textId="77777777" w:rsidR="00F4386C" w:rsidRPr="00F4386C" w:rsidRDefault="00F4386C" w:rsidP="00F4386C">
      <w:pPr>
        <w:spacing w:after="0" w:line="360" w:lineRule="auto"/>
        <w:jc w:val="both"/>
        <w:rPr>
          <w:rFonts w:ascii="Palatino Linotype" w:eastAsia="Times New Roman" w:hAnsi="Palatino Linotype" w:cs="Arial"/>
          <w:sz w:val="24"/>
          <w:szCs w:val="24"/>
          <w:lang w:eastAsia="es-ES"/>
        </w:rPr>
      </w:pPr>
    </w:p>
    <w:p w14:paraId="4E007903"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34333229" w14:textId="77777777" w:rsidR="00EE665A" w:rsidRPr="00EE665A" w:rsidRDefault="00F4386C" w:rsidP="00EE665A">
      <w:pPr>
        <w:spacing w:after="0" w:line="240" w:lineRule="auto"/>
        <w:ind w:left="567" w:right="567"/>
        <w:jc w:val="right"/>
        <w:rPr>
          <w:rFonts w:ascii="Palatino Linotype" w:eastAsia="Times New Roman" w:hAnsi="Palatino Linotype" w:cs="Arial"/>
          <w:i/>
          <w:lang w:eastAsia="es-ES"/>
        </w:rPr>
      </w:pPr>
      <w:r w:rsidRPr="00F4386C">
        <w:rPr>
          <w:rFonts w:ascii="Palatino Linotype" w:eastAsia="Times New Roman" w:hAnsi="Palatino Linotype" w:cs="Arial"/>
          <w:i/>
          <w:lang w:eastAsia="es-ES"/>
        </w:rPr>
        <w:t>“</w:t>
      </w:r>
      <w:r w:rsidR="00EE665A" w:rsidRPr="00EE665A">
        <w:rPr>
          <w:rFonts w:ascii="Palatino Linotype" w:eastAsia="Times New Roman" w:hAnsi="Palatino Linotype" w:cs="Arial"/>
          <w:i/>
          <w:lang w:eastAsia="es-ES"/>
        </w:rPr>
        <w:t xml:space="preserve">Folio de la solicitud: </w:t>
      </w:r>
      <w:r w:rsidR="00EE665A" w:rsidRPr="00EE665A">
        <w:rPr>
          <w:rFonts w:ascii="Palatino Linotype" w:eastAsia="Times New Roman" w:hAnsi="Palatino Linotype" w:cs="Arial"/>
          <w:b/>
          <w:i/>
          <w:lang w:eastAsia="es-ES"/>
        </w:rPr>
        <w:t>00530/PJUDICI/IP/2022</w:t>
      </w:r>
    </w:p>
    <w:p w14:paraId="3F1F6CE5"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p>
    <w:p w14:paraId="2B181913"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33A16010"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p>
    <w:p w14:paraId="5686C0FF"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ATENTAMENTE</w:t>
      </w:r>
    </w:p>
    <w:p w14:paraId="12CC405C" w14:textId="0AA6E157" w:rsidR="00F4386C" w:rsidRPr="00F4386C"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M. EN D. JOSE EDGAR MARÍN PEREZ</w:t>
      </w:r>
      <w:r w:rsidR="00F4386C" w:rsidRPr="00F4386C">
        <w:rPr>
          <w:rFonts w:ascii="Palatino Linotype" w:eastAsia="Times New Roman" w:hAnsi="Palatino Linotype" w:cs="Arial"/>
          <w:i/>
          <w:lang w:eastAsia="es-ES"/>
        </w:rPr>
        <w:t>” (Sic)</w:t>
      </w:r>
    </w:p>
    <w:p w14:paraId="40CDBCE6"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2FD4953A"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096DAB77" w14:textId="056629DA" w:rsidR="00F4386C" w:rsidRDefault="00F4386C" w:rsidP="00F4386C">
      <w:pPr>
        <w:spacing w:after="0" w:line="360" w:lineRule="auto"/>
        <w:jc w:val="both"/>
        <w:rPr>
          <w:rFonts w:ascii="Palatino Linotype" w:eastAsia="Times New Roman" w:hAnsi="Palatino Linotype" w:cs="Arial"/>
          <w:sz w:val="24"/>
          <w:szCs w:val="24"/>
          <w:lang w:eastAsia="es-ES"/>
        </w:rPr>
      </w:pPr>
      <w:r w:rsidRPr="00F4386C">
        <w:rPr>
          <w:rFonts w:ascii="Palatino Linotype" w:eastAsia="Times New Roman" w:hAnsi="Palatino Linotype" w:cs="Arial"/>
          <w:sz w:val="24"/>
          <w:szCs w:val="24"/>
          <w:lang w:eastAsia="es-ES"/>
        </w:rPr>
        <w:t xml:space="preserve">Anexando </w:t>
      </w:r>
      <w:r w:rsidR="00EE665A">
        <w:rPr>
          <w:rFonts w:ascii="Palatino Linotype" w:eastAsia="Times New Roman" w:hAnsi="Palatino Linotype" w:cs="Arial"/>
          <w:sz w:val="24"/>
          <w:szCs w:val="24"/>
          <w:lang w:eastAsia="es-ES"/>
        </w:rPr>
        <w:t>los</w:t>
      </w:r>
      <w:r w:rsidRPr="00F4386C">
        <w:rPr>
          <w:rFonts w:ascii="Palatino Linotype" w:eastAsia="Times New Roman" w:hAnsi="Palatino Linotype" w:cs="Arial"/>
          <w:sz w:val="24"/>
          <w:szCs w:val="24"/>
          <w:lang w:eastAsia="es-ES"/>
        </w:rPr>
        <w:t xml:space="preserve"> archivo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electrónico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denominado</w:t>
      </w:r>
      <w:r w:rsidR="00EE665A">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w:t>
      </w:r>
      <w:r w:rsidRPr="00F4386C">
        <w:rPr>
          <w:rFonts w:ascii="Palatino Linotype" w:eastAsia="Times New Roman" w:hAnsi="Palatino Linotype" w:cs="Arial"/>
          <w:b/>
          <w:sz w:val="24"/>
          <w:szCs w:val="24"/>
          <w:lang w:eastAsia="es-ES"/>
        </w:rPr>
        <w:t>“</w:t>
      </w:r>
      <w:r w:rsidR="00EE665A" w:rsidRPr="00EE665A">
        <w:rPr>
          <w:rFonts w:ascii="Palatino Linotype" w:eastAsia="Times New Roman" w:hAnsi="Palatino Linotype" w:cs="Arial"/>
          <w:b/>
          <w:sz w:val="24"/>
          <w:szCs w:val="24"/>
          <w:lang w:eastAsia="es-ES"/>
        </w:rPr>
        <w:t>RESPUESTA 00530-2022.pdf</w:t>
      </w:r>
      <w:r w:rsidRPr="00F4386C">
        <w:rPr>
          <w:rFonts w:ascii="Palatino Linotype" w:eastAsia="Times New Roman" w:hAnsi="Palatino Linotype" w:cs="Arial"/>
          <w:b/>
          <w:sz w:val="24"/>
          <w:szCs w:val="24"/>
          <w:lang w:eastAsia="es-ES"/>
        </w:rPr>
        <w:t>”</w:t>
      </w:r>
      <w:r w:rsidR="00EE665A">
        <w:rPr>
          <w:rFonts w:ascii="Palatino Linotype" w:eastAsia="Times New Roman" w:hAnsi="Palatino Linotype" w:cs="Arial"/>
          <w:b/>
          <w:sz w:val="24"/>
          <w:szCs w:val="24"/>
          <w:lang w:eastAsia="es-ES"/>
        </w:rPr>
        <w:t>, “</w:t>
      </w:r>
      <w:r w:rsidR="00EE665A" w:rsidRPr="00EE665A">
        <w:rPr>
          <w:rFonts w:ascii="Palatino Linotype" w:eastAsia="Times New Roman" w:hAnsi="Palatino Linotype" w:cs="Arial"/>
          <w:b/>
          <w:sz w:val="24"/>
          <w:szCs w:val="24"/>
          <w:lang w:eastAsia="es-ES"/>
        </w:rPr>
        <w:t>EXPEDIENTE 803-2021_Censurado.pdf</w:t>
      </w:r>
      <w:r w:rsidR="00EE665A">
        <w:rPr>
          <w:rFonts w:ascii="Palatino Linotype" w:eastAsia="Times New Roman" w:hAnsi="Palatino Linotype" w:cs="Arial"/>
          <w:b/>
          <w:sz w:val="24"/>
          <w:szCs w:val="24"/>
          <w:lang w:eastAsia="es-ES"/>
        </w:rPr>
        <w:t>” y “</w:t>
      </w:r>
      <w:r w:rsidR="00EE665A" w:rsidRPr="00EE665A">
        <w:rPr>
          <w:rFonts w:ascii="Palatino Linotype" w:eastAsia="Times New Roman" w:hAnsi="Palatino Linotype" w:cs="Arial"/>
          <w:b/>
          <w:sz w:val="24"/>
          <w:szCs w:val="24"/>
          <w:lang w:eastAsia="es-ES"/>
        </w:rPr>
        <w:t>20220802 GUIA PARA OBTENER HOJA DE AYUDA.pdf</w:t>
      </w:r>
      <w:r w:rsidR="00EE665A">
        <w:rPr>
          <w:rFonts w:ascii="Palatino Linotype" w:eastAsia="Times New Roman" w:hAnsi="Palatino Linotype" w:cs="Arial"/>
          <w:b/>
          <w:sz w:val="24"/>
          <w:szCs w:val="24"/>
          <w:lang w:eastAsia="es-ES"/>
        </w:rPr>
        <w:t>”</w:t>
      </w:r>
      <w:r w:rsidRPr="00F4386C">
        <w:rPr>
          <w:rFonts w:ascii="Palatino Linotype" w:eastAsia="Times New Roman" w:hAnsi="Palatino Linotype" w:cs="Arial"/>
          <w:sz w:val="24"/>
          <w:szCs w:val="24"/>
          <w:lang w:eastAsia="es-ES"/>
        </w:rPr>
        <w:t>, que al ser del conocimie</w:t>
      </w:r>
      <w:r>
        <w:rPr>
          <w:rFonts w:ascii="Palatino Linotype" w:eastAsia="Times New Roman" w:hAnsi="Palatino Linotype" w:cs="Arial"/>
          <w:sz w:val="24"/>
          <w:szCs w:val="24"/>
          <w:lang w:eastAsia="es-ES"/>
        </w:rPr>
        <w:t>nto de las partes no se inserta</w:t>
      </w:r>
      <w:r w:rsidR="00EE665A">
        <w:rPr>
          <w:rFonts w:ascii="Palatino Linotype" w:eastAsia="Times New Roman" w:hAnsi="Palatino Linotype" w:cs="Arial"/>
          <w:sz w:val="24"/>
          <w:szCs w:val="24"/>
          <w:lang w:eastAsia="es-ES"/>
        </w:rPr>
        <w:t>n</w:t>
      </w:r>
      <w:r w:rsidRPr="00F4386C">
        <w:rPr>
          <w:rFonts w:ascii="Palatino Linotype" w:eastAsia="Times New Roman" w:hAnsi="Palatino Linotype" w:cs="Arial"/>
          <w:sz w:val="24"/>
          <w:szCs w:val="24"/>
          <w:lang w:eastAsia="es-ES"/>
        </w:rPr>
        <w:t xml:space="preserve"> en este apartado, en obvio de repeticione</w:t>
      </w:r>
      <w:r>
        <w:rPr>
          <w:rFonts w:ascii="Palatino Linotype" w:eastAsia="Times New Roman" w:hAnsi="Palatino Linotype" w:cs="Arial"/>
          <w:sz w:val="24"/>
          <w:szCs w:val="24"/>
          <w:lang w:eastAsia="es-ES"/>
        </w:rPr>
        <w:t>s innecesarias, máxime que será</w:t>
      </w:r>
      <w:r w:rsidRPr="00F4386C">
        <w:rPr>
          <w:rFonts w:ascii="Palatino Linotype" w:eastAsia="Times New Roman" w:hAnsi="Palatino Linotype" w:cs="Arial"/>
          <w:sz w:val="24"/>
          <w:szCs w:val="24"/>
          <w:lang w:eastAsia="es-ES"/>
        </w:rPr>
        <w:t xml:space="preserve"> objeto de estudio en párrafos posteriores.</w:t>
      </w:r>
    </w:p>
    <w:p w14:paraId="35613E45" w14:textId="77777777" w:rsidR="00F4386C" w:rsidRDefault="00F4386C" w:rsidP="00F4386C">
      <w:pPr>
        <w:spacing w:after="0" w:line="360" w:lineRule="auto"/>
        <w:jc w:val="both"/>
        <w:rPr>
          <w:rFonts w:ascii="Palatino Linotype" w:eastAsia="Times New Roman" w:hAnsi="Palatino Linotype" w:cs="Arial"/>
          <w:sz w:val="24"/>
          <w:szCs w:val="24"/>
          <w:lang w:eastAsia="es-ES"/>
        </w:rPr>
      </w:pPr>
    </w:p>
    <w:p w14:paraId="5F08B21A" w14:textId="77777777" w:rsidR="00EE665A" w:rsidRPr="00EE665A" w:rsidRDefault="00F4386C" w:rsidP="00EE665A">
      <w:pPr>
        <w:spacing w:after="0" w:line="240" w:lineRule="auto"/>
        <w:ind w:left="567" w:right="567"/>
        <w:jc w:val="right"/>
        <w:rPr>
          <w:rFonts w:ascii="Palatino Linotype" w:eastAsia="Times New Roman" w:hAnsi="Palatino Linotype" w:cs="Arial"/>
          <w:i/>
          <w:lang w:eastAsia="es-ES"/>
        </w:rPr>
      </w:pPr>
      <w:r w:rsidRPr="00F4386C">
        <w:rPr>
          <w:rFonts w:ascii="Palatino Linotype" w:eastAsia="Times New Roman" w:hAnsi="Palatino Linotype" w:cs="Arial"/>
          <w:i/>
          <w:lang w:eastAsia="es-ES"/>
        </w:rPr>
        <w:t>“</w:t>
      </w:r>
      <w:r w:rsidR="00EE665A" w:rsidRPr="00EE665A">
        <w:rPr>
          <w:rFonts w:ascii="Palatino Linotype" w:eastAsia="Times New Roman" w:hAnsi="Palatino Linotype" w:cs="Arial"/>
          <w:i/>
          <w:lang w:eastAsia="es-ES"/>
        </w:rPr>
        <w:t xml:space="preserve">Folio de la solicitud: </w:t>
      </w:r>
      <w:r w:rsidR="00EE665A" w:rsidRPr="00EE665A">
        <w:rPr>
          <w:rFonts w:ascii="Palatino Linotype" w:eastAsia="Times New Roman" w:hAnsi="Palatino Linotype" w:cs="Arial"/>
          <w:b/>
          <w:i/>
          <w:lang w:eastAsia="es-ES"/>
        </w:rPr>
        <w:t>00531/PJUDICI/IP/2022</w:t>
      </w:r>
    </w:p>
    <w:p w14:paraId="50525FA1"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p>
    <w:p w14:paraId="6BA5860E" w14:textId="77777777" w:rsid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Se hace de su conocimiento que de conformidad con el artículo 178 de la Ley de Transparencia y Acceso a la Información Pública del Estado de México y Municipios cuenta con un plazo de 15 días hábiles posteriores a la notificación de la respuesta para interponer recurso de revisión.</w:t>
      </w:r>
    </w:p>
    <w:p w14:paraId="032B83C6"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p>
    <w:p w14:paraId="4814B588" w14:textId="77777777" w:rsidR="00EE665A" w:rsidRPr="00EE665A"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ATENTAMENTE</w:t>
      </w:r>
    </w:p>
    <w:p w14:paraId="01DFBA21" w14:textId="5D84F25A" w:rsidR="00F4386C" w:rsidRPr="00F4386C" w:rsidRDefault="00EE665A" w:rsidP="00EE665A">
      <w:pPr>
        <w:spacing w:after="0" w:line="240" w:lineRule="auto"/>
        <w:ind w:left="567" w:right="567"/>
        <w:jc w:val="both"/>
        <w:rPr>
          <w:rFonts w:ascii="Palatino Linotype" w:eastAsia="Times New Roman" w:hAnsi="Palatino Linotype" w:cs="Arial"/>
          <w:i/>
          <w:lang w:eastAsia="es-ES"/>
        </w:rPr>
      </w:pPr>
      <w:r w:rsidRPr="00EE665A">
        <w:rPr>
          <w:rFonts w:ascii="Palatino Linotype" w:eastAsia="Times New Roman" w:hAnsi="Palatino Linotype" w:cs="Arial"/>
          <w:i/>
          <w:lang w:eastAsia="es-ES"/>
        </w:rPr>
        <w:t>M. EN D. JOSE EDGAR MARÍN PEREZ</w:t>
      </w:r>
      <w:r w:rsidR="00F4386C" w:rsidRPr="00F4386C">
        <w:rPr>
          <w:rFonts w:ascii="Palatino Linotype" w:eastAsia="Times New Roman" w:hAnsi="Palatino Linotype" w:cs="Arial"/>
          <w:i/>
          <w:lang w:eastAsia="es-ES"/>
        </w:rPr>
        <w:t>” (Sic)</w:t>
      </w:r>
    </w:p>
    <w:p w14:paraId="7C4267E8" w14:textId="77777777" w:rsidR="00F4386C" w:rsidRPr="00F4386C" w:rsidRDefault="00F4386C" w:rsidP="00F4386C">
      <w:pPr>
        <w:spacing w:after="0" w:line="240" w:lineRule="auto"/>
        <w:ind w:left="567" w:right="567"/>
        <w:jc w:val="both"/>
        <w:rPr>
          <w:rFonts w:ascii="Palatino Linotype" w:eastAsia="Times New Roman" w:hAnsi="Palatino Linotype" w:cs="Arial"/>
          <w:i/>
          <w:lang w:eastAsia="es-ES"/>
        </w:rPr>
      </w:pPr>
    </w:p>
    <w:p w14:paraId="6E9EBACD" w14:textId="42C231A0" w:rsidR="00F4386C" w:rsidRPr="00F4386C" w:rsidRDefault="00EE665A" w:rsidP="00F4386C">
      <w:pPr>
        <w:spacing w:after="0" w:line="360" w:lineRule="auto"/>
        <w:jc w:val="both"/>
        <w:rPr>
          <w:rFonts w:ascii="Palatino Linotype" w:eastAsia="Times New Roman" w:hAnsi="Palatino Linotype" w:cs="Arial"/>
          <w:sz w:val="24"/>
          <w:szCs w:val="24"/>
          <w:lang w:eastAsia="es-ES"/>
        </w:rPr>
      </w:pPr>
      <w:r w:rsidRPr="00F4386C">
        <w:rPr>
          <w:rFonts w:ascii="Palatino Linotype" w:eastAsia="Times New Roman" w:hAnsi="Palatino Linotype" w:cs="Arial"/>
          <w:sz w:val="24"/>
          <w:szCs w:val="24"/>
          <w:lang w:eastAsia="es-ES"/>
        </w:rPr>
        <w:lastRenderedPageBreak/>
        <w:t xml:space="preserve">Anexando </w:t>
      </w:r>
      <w:r>
        <w:rPr>
          <w:rFonts w:ascii="Palatino Linotype" w:eastAsia="Times New Roman" w:hAnsi="Palatino Linotype" w:cs="Arial"/>
          <w:sz w:val="24"/>
          <w:szCs w:val="24"/>
          <w:lang w:eastAsia="es-ES"/>
        </w:rPr>
        <w:t>los</w:t>
      </w:r>
      <w:r w:rsidRPr="00F4386C">
        <w:rPr>
          <w:rFonts w:ascii="Palatino Linotype" w:eastAsia="Times New Roman" w:hAnsi="Palatino Linotype" w:cs="Arial"/>
          <w:sz w:val="24"/>
          <w:szCs w:val="24"/>
          <w:lang w:eastAsia="es-ES"/>
        </w:rPr>
        <w:t xml:space="preserve"> archivo</w:t>
      </w:r>
      <w:r>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electrónico</w:t>
      </w:r>
      <w:r>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denominado</w:t>
      </w:r>
      <w:r>
        <w:rPr>
          <w:rFonts w:ascii="Palatino Linotype" w:eastAsia="Times New Roman" w:hAnsi="Palatino Linotype" w:cs="Arial"/>
          <w:sz w:val="24"/>
          <w:szCs w:val="24"/>
          <w:lang w:eastAsia="es-ES"/>
        </w:rPr>
        <w:t>s</w:t>
      </w:r>
      <w:r w:rsidRPr="00F4386C">
        <w:rPr>
          <w:rFonts w:ascii="Palatino Linotype" w:eastAsia="Times New Roman" w:hAnsi="Palatino Linotype" w:cs="Arial"/>
          <w:sz w:val="24"/>
          <w:szCs w:val="24"/>
          <w:lang w:eastAsia="es-ES"/>
        </w:rPr>
        <w:t xml:space="preserve"> </w:t>
      </w:r>
      <w:r w:rsidRPr="00F4386C">
        <w:rPr>
          <w:rFonts w:ascii="Palatino Linotype" w:eastAsia="Times New Roman" w:hAnsi="Palatino Linotype" w:cs="Arial"/>
          <w:b/>
          <w:sz w:val="24"/>
          <w:szCs w:val="24"/>
          <w:lang w:eastAsia="es-ES"/>
        </w:rPr>
        <w:t>“</w:t>
      </w:r>
      <w:r w:rsidRPr="00EE665A">
        <w:rPr>
          <w:rFonts w:ascii="Palatino Linotype" w:eastAsia="Times New Roman" w:hAnsi="Palatino Linotype" w:cs="Arial"/>
          <w:b/>
          <w:sz w:val="24"/>
          <w:szCs w:val="24"/>
          <w:lang w:eastAsia="es-ES"/>
        </w:rPr>
        <w:t>RESPUESTA 00531-2022.pdf</w:t>
      </w:r>
      <w:r w:rsidRPr="00F4386C">
        <w:rPr>
          <w:rFonts w:ascii="Palatino Linotype" w:eastAsia="Times New Roman" w:hAnsi="Palatino Linotype" w:cs="Arial"/>
          <w:b/>
          <w:sz w:val="24"/>
          <w:szCs w:val="24"/>
          <w:lang w:eastAsia="es-ES"/>
        </w:rPr>
        <w:t>”</w:t>
      </w:r>
      <w:r>
        <w:rPr>
          <w:rFonts w:ascii="Palatino Linotype" w:eastAsia="Times New Roman" w:hAnsi="Palatino Linotype" w:cs="Arial"/>
          <w:b/>
          <w:sz w:val="24"/>
          <w:szCs w:val="24"/>
          <w:lang w:eastAsia="es-ES"/>
        </w:rPr>
        <w:t>, “</w:t>
      </w:r>
      <w:r w:rsidRPr="00EE665A">
        <w:rPr>
          <w:rFonts w:ascii="Palatino Linotype" w:eastAsia="Times New Roman" w:hAnsi="Palatino Linotype" w:cs="Arial"/>
          <w:b/>
          <w:sz w:val="24"/>
          <w:szCs w:val="24"/>
          <w:lang w:eastAsia="es-ES"/>
        </w:rPr>
        <w:t>EXP 918-21 VERSION PUBLICA_Censurado.pdf</w:t>
      </w:r>
      <w:r>
        <w:rPr>
          <w:rFonts w:ascii="Palatino Linotype" w:eastAsia="Times New Roman" w:hAnsi="Palatino Linotype" w:cs="Arial"/>
          <w:b/>
          <w:sz w:val="24"/>
          <w:szCs w:val="24"/>
          <w:lang w:eastAsia="es-ES"/>
        </w:rPr>
        <w:t>” y “</w:t>
      </w:r>
      <w:r w:rsidRPr="00EE665A">
        <w:rPr>
          <w:rFonts w:ascii="Palatino Linotype" w:eastAsia="Times New Roman" w:hAnsi="Palatino Linotype" w:cs="Arial"/>
          <w:b/>
          <w:sz w:val="24"/>
          <w:szCs w:val="24"/>
          <w:lang w:eastAsia="es-ES"/>
        </w:rPr>
        <w:t>20220802 GUIA PARA OBTENER HOJA DE AYUDA.pdf</w:t>
      </w:r>
      <w:r>
        <w:rPr>
          <w:rFonts w:ascii="Palatino Linotype" w:eastAsia="Times New Roman" w:hAnsi="Palatino Linotype" w:cs="Arial"/>
          <w:b/>
          <w:sz w:val="24"/>
          <w:szCs w:val="24"/>
          <w:lang w:eastAsia="es-ES"/>
        </w:rPr>
        <w:t>”</w:t>
      </w:r>
      <w:r w:rsidRPr="00F4386C">
        <w:rPr>
          <w:rFonts w:ascii="Palatino Linotype" w:eastAsia="Times New Roman" w:hAnsi="Palatino Linotype" w:cs="Arial"/>
          <w:sz w:val="24"/>
          <w:szCs w:val="24"/>
          <w:lang w:eastAsia="es-ES"/>
        </w:rPr>
        <w:t>, que al ser del conocimie</w:t>
      </w:r>
      <w:r>
        <w:rPr>
          <w:rFonts w:ascii="Palatino Linotype" w:eastAsia="Times New Roman" w:hAnsi="Palatino Linotype" w:cs="Arial"/>
          <w:sz w:val="24"/>
          <w:szCs w:val="24"/>
          <w:lang w:eastAsia="es-ES"/>
        </w:rPr>
        <w:t>nto de las partes no se insertan</w:t>
      </w:r>
      <w:r w:rsidRPr="00F4386C">
        <w:rPr>
          <w:rFonts w:ascii="Palatino Linotype" w:eastAsia="Times New Roman" w:hAnsi="Palatino Linotype" w:cs="Arial"/>
          <w:sz w:val="24"/>
          <w:szCs w:val="24"/>
          <w:lang w:eastAsia="es-ES"/>
        </w:rPr>
        <w:t xml:space="preserve"> en este apartado, en obvio de repeticione</w:t>
      </w:r>
      <w:r>
        <w:rPr>
          <w:rFonts w:ascii="Palatino Linotype" w:eastAsia="Times New Roman" w:hAnsi="Palatino Linotype" w:cs="Arial"/>
          <w:sz w:val="24"/>
          <w:szCs w:val="24"/>
          <w:lang w:eastAsia="es-ES"/>
        </w:rPr>
        <w:t>s innecesarias, máxime que será</w:t>
      </w:r>
      <w:r w:rsidRPr="00F4386C">
        <w:rPr>
          <w:rFonts w:ascii="Palatino Linotype" w:eastAsia="Times New Roman" w:hAnsi="Palatino Linotype" w:cs="Arial"/>
          <w:sz w:val="24"/>
          <w:szCs w:val="24"/>
          <w:lang w:eastAsia="es-ES"/>
        </w:rPr>
        <w:t xml:space="preserve"> objeto de estudio en párrafos posteriores.</w:t>
      </w:r>
    </w:p>
    <w:p w14:paraId="235C57FF" w14:textId="08AA22D9" w:rsidR="00BA610B" w:rsidRDefault="00BA610B" w:rsidP="004E7632">
      <w:pPr>
        <w:spacing w:after="0" w:line="240" w:lineRule="auto"/>
        <w:jc w:val="both"/>
        <w:rPr>
          <w:rFonts w:ascii="Palatino Linotype" w:hAnsi="Palatino Linotype" w:cs="Arial"/>
          <w:b/>
          <w:i/>
          <w:sz w:val="24"/>
        </w:rPr>
      </w:pPr>
    </w:p>
    <w:p w14:paraId="510DE64A" w14:textId="77777777" w:rsidR="00C76E1B" w:rsidRPr="0025170A" w:rsidRDefault="00C76E1B" w:rsidP="0025170A">
      <w:pPr>
        <w:pStyle w:val="Sinespaciado"/>
        <w:rPr>
          <w:sz w:val="12"/>
        </w:rPr>
      </w:pPr>
    </w:p>
    <w:p w14:paraId="56F200D0" w14:textId="064FDC52" w:rsidR="004E7632" w:rsidRPr="000B61B4" w:rsidRDefault="00BA3E1D" w:rsidP="004E7632">
      <w:pPr>
        <w:spacing w:after="0" w:line="360" w:lineRule="auto"/>
        <w:jc w:val="both"/>
        <w:rPr>
          <w:rFonts w:ascii="Palatino Linotype" w:hAnsi="Palatino Linotype" w:cs="Arial"/>
          <w:b/>
          <w:sz w:val="28"/>
        </w:rPr>
      </w:pPr>
      <w:r>
        <w:rPr>
          <w:rFonts w:ascii="Palatino Linotype" w:hAnsi="Palatino Linotype" w:cs="Arial"/>
          <w:b/>
          <w:sz w:val="28"/>
        </w:rPr>
        <w:t>TERCERO</w:t>
      </w:r>
      <w:r w:rsidR="004E7632" w:rsidRPr="000B61B4">
        <w:rPr>
          <w:rFonts w:ascii="Palatino Linotype" w:hAnsi="Palatino Linotype" w:cs="Arial"/>
          <w:b/>
          <w:sz w:val="28"/>
        </w:rPr>
        <w:t xml:space="preserve">. </w:t>
      </w:r>
      <w:r w:rsidR="004E7632" w:rsidRPr="000B61B4">
        <w:rPr>
          <w:rFonts w:ascii="Palatino Linotype" w:hAnsi="Palatino Linotype"/>
          <w:b/>
          <w:sz w:val="28"/>
        </w:rPr>
        <w:t>Del recurso de revisión.</w:t>
      </w:r>
    </w:p>
    <w:p w14:paraId="6871B72B" w14:textId="2A2B45E0" w:rsidR="00C76E1B" w:rsidRPr="00C16B31" w:rsidRDefault="004E7632" w:rsidP="0025170A">
      <w:pPr>
        <w:spacing w:after="0" w:line="360" w:lineRule="auto"/>
        <w:jc w:val="both"/>
        <w:rPr>
          <w:rFonts w:ascii="Palatino Linotype" w:hAnsi="Palatino Linotype" w:cs="Arial"/>
          <w:i/>
          <w:sz w:val="24"/>
        </w:rPr>
      </w:pPr>
      <w:r w:rsidRPr="000B61B4">
        <w:rPr>
          <w:rFonts w:ascii="Palatino Linotype" w:hAnsi="Palatino Linotype" w:cs="Arial"/>
          <w:sz w:val="24"/>
          <w:szCs w:val="24"/>
        </w:rPr>
        <w:t xml:space="preserve">Inconforme con las respuestas notificadas por </w:t>
      </w:r>
      <w:r w:rsidRPr="000B61B4">
        <w:rPr>
          <w:rFonts w:ascii="Palatino Linotype" w:hAnsi="Palatino Linotype" w:cs="Arial"/>
          <w:b/>
          <w:sz w:val="24"/>
          <w:szCs w:val="24"/>
        </w:rPr>
        <w:t>El Sujeto Obligado</w:t>
      </w:r>
      <w:r w:rsidRPr="000B61B4">
        <w:rPr>
          <w:rFonts w:ascii="Palatino Linotype" w:hAnsi="Palatino Linotype" w:cs="Arial"/>
          <w:sz w:val="24"/>
          <w:szCs w:val="24"/>
        </w:rPr>
        <w:t xml:space="preserve">, </w:t>
      </w:r>
      <w:r w:rsidR="00F50781">
        <w:rPr>
          <w:rFonts w:ascii="Palatino Linotype" w:hAnsi="Palatino Linotype" w:cs="Arial"/>
          <w:b/>
          <w:sz w:val="24"/>
          <w:szCs w:val="24"/>
        </w:rPr>
        <w:t>El</w:t>
      </w:r>
      <w:r w:rsidRPr="000B61B4">
        <w:rPr>
          <w:rFonts w:ascii="Palatino Linotype" w:hAnsi="Palatino Linotype" w:cs="Arial"/>
          <w:b/>
          <w:sz w:val="24"/>
          <w:szCs w:val="24"/>
        </w:rPr>
        <w:t xml:space="preserve"> Recurrente </w:t>
      </w:r>
      <w:r w:rsidRPr="000B61B4">
        <w:rPr>
          <w:rFonts w:ascii="Palatino Linotype" w:hAnsi="Palatino Linotype" w:cs="Arial"/>
          <w:sz w:val="24"/>
          <w:szCs w:val="24"/>
        </w:rPr>
        <w:t xml:space="preserve">interpuso los recursos de revisión, en fecha </w:t>
      </w:r>
      <w:r w:rsidR="00EE665A">
        <w:rPr>
          <w:rFonts w:ascii="Palatino Linotype" w:hAnsi="Palatino Linotype" w:cs="Arial"/>
          <w:sz w:val="24"/>
          <w:szCs w:val="24"/>
        </w:rPr>
        <w:t>veintidós de agosto</w:t>
      </w:r>
      <w:r w:rsidRPr="000B61B4">
        <w:rPr>
          <w:rFonts w:ascii="Palatino Linotype" w:hAnsi="Palatino Linotype" w:cs="Arial"/>
          <w:sz w:val="24"/>
          <w:szCs w:val="24"/>
        </w:rPr>
        <w:t xml:space="preserve"> de dos mil </w:t>
      </w:r>
      <w:r w:rsidR="00C76E1B">
        <w:rPr>
          <w:rFonts w:ascii="Palatino Linotype" w:hAnsi="Palatino Linotype" w:cs="Arial"/>
          <w:sz w:val="24"/>
          <w:szCs w:val="24"/>
        </w:rPr>
        <w:t>veintidós</w:t>
      </w:r>
      <w:r w:rsidRPr="000B61B4">
        <w:rPr>
          <w:rFonts w:ascii="Palatino Linotype" w:hAnsi="Palatino Linotype" w:cs="Arial"/>
          <w:sz w:val="24"/>
          <w:szCs w:val="24"/>
        </w:rPr>
        <w:t>, los cuales fueron registrados</w:t>
      </w:r>
      <w:r w:rsidRPr="000B61B4">
        <w:rPr>
          <w:rFonts w:ascii="Palatino Linotype" w:hAnsi="Palatino Linotype" w:cs="Arial"/>
          <w:b/>
          <w:sz w:val="24"/>
          <w:szCs w:val="24"/>
        </w:rPr>
        <w:t xml:space="preserve"> </w:t>
      </w:r>
      <w:r w:rsidRPr="000B61B4">
        <w:rPr>
          <w:rFonts w:ascii="Palatino Linotype" w:hAnsi="Palatino Linotype" w:cs="Arial"/>
          <w:sz w:val="24"/>
          <w:szCs w:val="24"/>
        </w:rPr>
        <w:t xml:space="preserve">en el sistema electrónico con los expedientes números </w:t>
      </w:r>
      <w:r w:rsidR="00EE665A" w:rsidRPr="00EE665A">
        <w:rPr>
          <w:rFonts w:ascii="Palatino Linotype" w:hAnsi="Palatino Linotype" w:cs="Arial"/>
          <w:b/>
          <w:bCs/>
          <w:sz w:val="24"/>
          <w:szCs w:val="24"/>
          <w:lang w:eastAsia="es-MX"/>
        </w:rPr>
        <w:t>13525/INFOEM/IP/RR/2022</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BA3E1D" w:rsidRPr="00BA3E1D">
        <w:rPr>
          <w:rFonts w:ascii="Palatino Linotype" w:hAnsi="Palatino Linotype" w:cs="Arial"/>
          <w:i/>
          <w:sz w:val="24"/>
        </w:rPr>
        <w:t xml:space="preserve"> </w:t>
      </w:r>
      <w:r w:rsidR="00EE665A" w:rsidRPr="00EE665A">
        <w:rPr>
          <w:rFonts w:ascii="Palatino Linotype" w:hAnsi="Palatino Linotype" w:cs="Arial"/>
          <w:i/>
          <w:sz w:val="24"/>
        </w:rPr>
        <w:t>00529/PJUDICI/IP/2022</w:t>
      </w:r>
      <w:r w:rsidRPr="000B61B4">
        <w:rPr>
          <w:rFonts w:ascii="Palatino Linotype" w:hAnsi="Palatino Linotype" w:cs="Arial"/>
          <w:i/>
          <w:sz w:val="24"/>
        </w:rPr>
        <w:t>)</w:t>
      </w:r>
      <w:r w:rsidRPr="000B61B4">
        <w:rPr>
          <w:rFonts w:ascii="Palatino Linotype" w:hAnsi="Palatino Linotype" w:cs="Arial"/>
          <w:sz w:val="24"/>
        </w:rPr>
        <w:t>,</w:t>
      </w:r>
      <w:r w:rsidR="00A125E9">
        <w:rPr>
          <w:rFonts w:ascii="Palatino Linotype" w:hAnsi="Palatino Linotype" w:cs="Arial"/>
          <w:sz w:val="24"/>
        </w:rPr>
        <w:t xml:space="preserve"> </w:t>
      </w:r>
      <w:r w:rsidR="00EE665A" w:rsidRPr="00EE665A">
        <w:rPr>
          <w:rFonts w:ascii="Palatino Linotype" w:hAnsi="Palatino Linotype" w:cs="Arial"/>
          <w:b/>
          <w:bCs/>
          <w:sz w:val="24"/>
          <w:szCs w:val="24"/>
          <w:lang w:eastAsia="es-MX"/>
        </w:rPr>
        <w:t>13537/INFOEM/IP/RR/2022</w:t>
      </w:r>
      <w:r w:rsidR="00C16B31" w:rsidRPr="000B61B4">
        <w:rPr>
          <w:rFonts w:ascii="Palatino Linotype" w:hAnsi="Palatino Linotype" w:cs="Arial"/>
          <w:b/>
          <w:bCs/>
          <w:sz w:val="24"/>
          <w:szCs w:val="24"/>
          <w:lang w:eastAsia="es-MX"/>
        </w:rPr>
        <w:t xml:space="preserve"> </w:t>
      </w:r>
      <w:r w:rsidR="00C16B31" w:rsidRPr="000B61B4">
        <w:rPr>
          <w:rFonts w:ascii="Palatino Linotype" w:hAnsi="Palatino Linotype" w:cs="Arial"/>
          <w:bCs/>
          <w:i/>
          <w:sz w:val="24"/>
          <w:szCs w:val="24"/>
          <w:lang w:eastAsia="es-MX"/>
        </w:rPr>
        <w:t xml:space="preserve">(para la solicitud </w:t>
      </w:r>
      <w:r w:rsidR="00EE665A" w:rsidRPr="00EE665A">
        <w:rPr>
          <w:rFonts w:ascii="Palatino Linotype" w:hAnsi="Palatino Linotype" w:cs="Arial"/>
          <w:i/>
          <w:sz w:val="24"/>
        </w:rPr>
        <w:t>00530/PJUDICI/IP/2022</w:t>
      </w:r>
      <w:r w:rsidR="00C16B31" w:rsidRPr="000B61B4">
        <w:rPr>
          <w:rFonts w:ascii="Palatino Linotype" w:hAnsi="Palatino Linotype" w:cs="Arial"/>
          <w:i/>
          <w:sz w:val="24"/>
        </w:rPr>
        <w:t>)</w:t>
      </w:r>
      <w:r w:rsidR="00C16B31">
        <w:rPr>
          <w:rFonts w:ascii="Palatino Linotype" w:hAnsi="Palatino Linotype" w:cs="Arial"/>
          <w:b/>
          <w:sz w:val="24"/>
        </w:rPr>
        <w:t xml:space="preserve"> </w:t>
      </w:r>
      <w:r w:rsidRPr="000B61B4">
        <w:rPr>
          <w:rFonts w:ascii="Palatino Linotype" w:hAnsi="Palatino Linotype" w:cs="Arial"/>
          <w:sz w:val="24"/>
        </w:rPr>
        <w:t>y</w:t>
      </w:r>
      <w:r w:rsidRPr="000B61B4">
        <w:rPr>
          <w:rFonts w:ascii="Palatino Linotype" w:hAnsi="Palatino Linotype" w:cs="Arial"/>
          <w:b/>
          <w:bCs/>
          <w:sz w:val="24"/>
          <w:szCs w:val="24"/>
          <w:lang w:eastAsia="es-MX"/>
        </w:rPr>
        <w:t xml:space="preserve"> </w:t>
      </w:r>
      <w:r w:rsidR="00EE665A" w:rsidRPr="00EE665A">
        <w:rPr>
          <w:rFonts w:ascii="Palatino Linotype" w:hAnsi="Palatino Linotype" w:cs="Arial"/>
          <w:b/>
          <w:bCs/>
          <w:sz w:val="24"/>
          <w:szCs w:val="24"/>
          <w:lang w:eastAsia="es-MX"/>
        </w:rPr>
        <w:t>13538/INFOEM/IP/RR/2022</w:t>
      </w:r>
      <w:r w:rsidRPr="000B61B4">
        <w:rPr>
          <w:rFonts w:ascii="Palatino Linotype" w:hAnsi="Palatino Linotype" w:cs="Arial"/>
          <w:b/>
          <w:bCs/>
          <w:sz w:val="24"/>
          <w:szCs w:val="24"/>
          <w:lang w:eastAsia="es-MX"/>
        </w:rPr>
        <w:t xml:space="preserve"> </w:t>
      </w:r>
      <w:r w:rsidRPr="000B61B4">
        <w:rPr>
          <w:rFonts w:ascii="Palatino Linotype" w:hAnsi="Palatino Linotype" w:cs="Arial"/>
          <w:bCs/>
          <w:i/>
          <w:sz w:val="24"/>
          <w:szCs w:val="24"/>
          <w:lang w:eastAsia="es-MX"/>
        </w:rPr>
        <w:t xml:space="preserve">(para la solicitud </w:t>
      </w:r>
      <w:r w:rsidR="00EE665A" w:rsidRPr="00EE665A">
        <w:rPr>
          <w:rFonts w:ascii="Palatino Linotype" w:hAnsi="Palatino Linotype" w:cs="Arial"/>
          <w:i/>
          <w:sz w:val="24"/>
        </w:rPr>
        <w:t>00531/PJUDICI/IP/2022</w:t>
      </w:r>
      <w:r w:rsidRPr="000B61B4">
        <w:rPr>
          <w:rFonts w:ascii="Palatino Linotype" w:hAnsi="Palatino Linotype" w:cs="Arial"/>
          <w:i/>
          <w:sz w:val="24"/>
        </w:rPr>
        <w:t>)</w:t>
      </w:r>
      <w:r w:rsidR="00BA610B" w:rsidRPr="000B61B4">
        <w:rPr>
          <w:rFonts w:ascii="Palatino Linotype" w:hAnsi="Palatino Linotype" w:cs="Arial"/>
          <w:sz w:val="24"/>
          <w:szCs w:val="24"/>
        </w:rPr>
        <w:t>;</w:t>
      </w:r>
      <w:r w:rsidRPr="000B61B4">
        <w:rPr>
          <w:rFonts w:ascii="Palatino Linotype" w:hAnsi="Palatino Linotype" w:cs="Arial"/>
          <w:sz w:val="24"/>
          <w:szCs w:val="24"/>
        </w:rPr>
        <w:t xml:space="preserve"> en los cuales </w:t>
      </w:r>
      <w:r w:rsidRPr="000B61B4">
        <w:rPr>
          <w:rFonts w:ascii="Palatino Linotype" w:hAnsi="Palatino Linotype" w:cs="Arial"/>
          <w:sz w:val="24"/>
        </w:rPr>
        <w:t>arguye, las siguientes manifestaciones:</w:t>
      </w:r>
    </w:p>
    <w:p w14:paraId="27BDFCB4" w14:textId="77777777" w:rsidR="00F65B7D" w:rsidRPr="0025170A" w:rsidRDefault="00F65B7D" w:rsidP="00F65B7D">
      <w:pPr>
        <w:pStyle w:val="Sinespaciado"/>
      </w:pPr>
    </w:p>
    <w:p w14:paraId="17943E74" w14:textId="77777777" w:rsidR="00873E93" w:rsidRDefault="00873E93" w:rsidP="008B098B">
      <w:pPr>
        <w:numPr>
          <w:ilvl w:val="0"/>
          <w:numId w:val="5"/>
        </w:numPr>
        <w:spacing w:before="240" w:line="360" w:lineRule="auto"/>
        <w:jc w:val="both"/>
        <w:rPr>
          <w:rFonts w:ascii="Palatino Linotype" w:hAnsi="Palatino Linotype" w:cs="Arial"/>
          <w:b/>
          <w:sz w:val="28"/>
          <w:u w:val="single"/>
        </w:rPr>
      </w:pPr>
      <w:r>
        <w:rPr>
          <w:rFonts w:ascii="Palatino Linotype" w:hAnsi="Palatino Linotype" w:cs="Arial"/>
          <w:b/>
          <w:sz w:val="28"/>
          <w:u w:val="single"/>
        </w:rPr>
        <w:t>Acto Impugnado:</w:t>
      </w:r>
    </w:p>
    <w:p w14:paraId="2D2C9519" w14:textId="0FA767B4" w:rsidR="00873E93" w:rsidRDefault="00873E93" w:rsidP="00873E93">
      <w:pPr>
        <w:spacing w:before="240" w:line="360" w:lineRule="auto"/>
        <w:jc w:val="both"/>
        <w:rPr>
          <w:rFonts w:ascii="Palatino Linotype" w:eastAsia="Calibri" w:hAnsi="Palatino Linotype" w:cs="Arial"/>
          <w:b/>
          <w:sz w:val="24"/>
        </w:rPr>
      </w:pPr>
      <w:bookmarkStart w:id="4" w:name="_Hlk34041044"/>
      <w:r>
        <w:rPr>
          <w:rFonts w:ascii="Palatino Linotype" w:eastAsia="Calibri" w:hAnsi="Palatino Linotype" w:cs="Arial"/>
          <w:b/>
          <w:bCs/>
          <w:lang w:eastAsia="es-MX"/>
        </w:rPr>
        <w:t>Recurso</w:t>
      </w:r>
      <w:r w:rsidR="00104952">
        <w:rPr>
          <w:rFonts w:ascii="Palatino Linotype" w:eastAsia="Calibri" w:hAnsi="Palatino Linotype" w:cs="Arial"/>
          <w:b/>
          <w:bCs/>
          <w:lang w:eastAsia="es-MX"/>
        </w:rPr>
        <w:t>s</w:t>
      </w:r>
      <w:r>
        <w:rPr>
          <w:rFonts w:ascii="Palatino Linotype" w:eastAsia="Calibri" w:hAnsi="Palatino Linotype" w:cs="Arial"/>
          <w:b/>
          <w:bCs/>
          <w:lang w:eastAsia="es-MX"/>
        </w:rPr>
        <w:t xml:space="preserve"> de Revisión No. </w:t>
      </w:r>
      <w:r>
        <w:rPr>
          <w:rFonts w:ascii="Palatino Linotype" w:eastAsia="Calibri" w:hAnsi="Palatino Linotype" w:cs="Arial"/>
          <w:b/>
          <w:bCs/>
          <w:lang w:eastAsia="es-MX"/>
        </w:rPr>
        <w:tab/>
      </w:r>
      <w:r w:rsidR="00B614B8" w:rsidRPr="00B614B8">
        <w:rPr>
          <w:rFonts w:ascii="Palatino Linotype" w:eastAsia="Calibri" w:hAnsi="Palatino Linotype" w:cs="Arial"/>
          <w:b/>
          <w:bCs/>
          <w:lang w:eastAsia="es-MX"/>
        </w:rPr>
        <w:t>13525/INFOEM/IP/RR/2022</w:t>
      </w:r>
      <w:r w:rsidR="00104952">
        <w:rPr>
          <w:rFonts w:ascii="Palatino Linotype" w:eastAsia="Calibri" w:hAnsi="Palatino Linotype" w:cs="Arial"/>
          <w:b/>
          <w:bCs/>
          <w:lang w:eastAsia="es-MX"/>
        </w:rPr>
        <w:t xml:space="preserve">, </w:t>
      </w:r>
      <w:r w:rsidR="00104952" w:rsidRPr="00B614B8">
        <w:rPr>
          <w:rFonts w:ascii="Palatino Linotype" w:eastAsia="Calibri" w:hAnsi="Palatino Linotype" w:cs="Arial"/>
          <w:b/>
          <w:bCs/>
          <w:lang w:eastAsia="es-MX"/>
        </w:rPr>
        <w:t>13537/INFOEM/IP/RR/2022</w:t>
      </w:r>
      <w:r w:rsidR="00104952">
        <w:rPr>
          <w:rFonts w:ascii="Palatino Linotype" w:eastAsia="Calibri" w:hAnsi="Palatino Linotype" w:cs="Arial"/>
          <w:b/>
          <w:bCs/>
          <w:lang w:eastAsia="es-MX"/>
        </w:rPr>
        <w:t xml:space="preserve"> y </w:t>
      </w:r>
      <w:r w:rsidR="00104952" w:rsidRPr="00B614B8">
        <w:rPr>
          <w:rFonts w:ascii="Palatino Linotype" w:eastAsia="Calibri" w:hAnsi="Palatino Linotype" w:cs="Arial"/>
          <w:b/>
          <w:bCs/>
          <w:lang w:eastAsia="es-MX"/>
        </w:rPr>
        <w:t>13538/INFOEM/IP/RR/2022</w:t>
      </w:r>
      <w:r w:rsidR="00104952">
        <w:rPr>
          <w:rFonts w:ascii="Palatino Linotype" w:eastAsia="Calibri" w:hAnsi="Palatino Linotype" w:cs="Arial"/>
          <w:b/>
          <w:bCs/>
          <w:lang w:eastAsia="es-MX"/>
        </w:rPr>
        <w:t>:</w:t>
      </w:r>
    </w:p>
    <w:p w14:paraId="588E2EF0" w14:textId="24421F70" w:rsidR="00873E93" w:rsidRDefault="00873E93" w:rsidP="00104952">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00104952" w:rsidRPr="00104952">
        <w:rPr>
          <w:rFonts w:ascii="Palatino Linotype" w:eastAsia="Calibri" w:hAnsi="Palatino Linotype" w:cs="Arial"/>
          <w:i/>
        </w:rPr>
        <w:t>Respuesta del sujeto obligado</w:t>
      </w:r>
      <w:r>
        <w:rPr>
          <w:rFonts w:ascii="Palatino Linotype" w:eastAsia="Calibri" w:hAnsi="Palatino Linotype" w:cs="Arial"/>
          <w:i/>
        </w:rPr>
        <w:t>.” [sic]</w:t>
      </w:r>
      <w:bookmarkEnd w:id="4"/>
    </w:p>
    <w:p w14:paraId="4672BBAA" w14:textId="77777777" w:rsidR="00873E93" w:rsidRDefault="00873E93" w:rsidP="00873E93">
      <w:pPr>
        <w:spacing w:line="360" w:lineRule="auto"/>
        <w:ind w:left="851" w:right="851"/>
        <w:jc w:val="both"/>
        <w:rPr>
          <w:rFonts w:ascii="Palatino Linotype" w:eastAsia="Calibri" w:hAnsi="Palatino Linotype" w:cs="Arial"/>
          <w:i/>
        </w:rPr>
      </w:pPr>
    </w:p>
    <w:p w14:paraId="3A96314A" w14:textId="77777777" w:rsidR="00873E93" w:rsidRDefault="00873E93" w:rsidP="008B098B">
      <w:pPr>
        <w:numPr>
          <w:ilvl w:val="0"/>
          <w:numId w:val="5"/>
        </w:numPr>
        <w:spacing w:before="240" w:line="360" w:lineRule="auto"/>
        <w:jc w:val="both"/>
        <w:rPr>
          <w:rFonts w:ascii="Palatino Linotype" w:eastAsia="Times New Roman" w:hAnsi="Palatino Linotype" w:cs="Arial"/>
          <w:sz w:val="28"/>
          <w:szCs w:val="24"/>
          <w:u w:val="single"/>
          <w:lang w:val="es-ES" w:eastAsia="es-ES"/>
        </w:rPr>
      </w:pPr>
      <w:r>
        <w:rPr>
          <w:rFonts w:ascii="Palatino Linotype" w:hAnsi="Palatino Linotype" w:cs="Arial"/>
          <w:b/>
          <w:sz w:val="28"/>
          <w:u w:val="single"/>
        </w:rPr>
        <w:t>Razones o Motivos de Inconformidad</w:t>
      </w:r>
      <w:r>
        <w:rPr>
          <w:rFonts w:ascii="Palatino Linotype" w:hAnsi="Palatino Linotype" w:cs="Arial"/>
          <w:sz w:val="28"/>
          <w:u w:val="single"/>
        </w:rPr>
        <w:t xml:space="preserve">: </w:t>
      </w:r>
    </w:p>
    <w:p w14:paraId="2EEDB721" w14:textId="75584F2A" w:rsidR="00873E93" w:rsidRDefault="00873E93" w:rsidP="00873E93">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 de Revisión No. </w:t>
      </w:r>
      <w:r>
        <w:rPr>
          <w:rFonts w:ascii="Palatino Linotype" w:eastAsia="Calibri" w:hAnsi="Palatino Linotype" w:cs="Arial"/>
          <w:b/>
          <w:bCs/>
          <w:lang w:eastAsia="es-MX"/>
        </w:rPr>
        <w:tab/>
      </w:r>
      <w:r w:rsidR="00B614B8" w:rsidRPr="00B614B8">
        <w:rPr>
          <w:rFonts w:ascii="Palatino Linotype" w:eastAsia="Calibri" w:hAnsi="Palatino Linotype" w:cs="Arial"/>
          <w:b/>
          <w:bCs/>
          <w:lang w:eastAsia="es-MX"/>
        </w:rPr>
        <w:t>13525/INFOEM/IP/RR/2022</w:t>
      </w:r>
    </w:p>
    <w:p w14:paraId="70973F42" w14:textId="2D5E9E2D" w:rsidR="00873E93" w:rsidRDefault="00873E93" w:rsidP="00873E93">
      <w:pPr>
        <w:spacing w:line="360" w:lineRule="auto"/>
        <w:ind w:left="851" w:right="851"/>
        <w:jc w:val="both"/>
        <w:rPr>
          <w:rFonts w:ascii="Palatino Linotype" w:eastAsia="Calibri" w:hAnsi="Palatino Linotype" w:cs="Arial"/>
          <w:i/>
        </w:rPr>
      </w:pPr>
      <w:r>
        <w:rPr>
          <w:rFonts w:ascii="Palatino Linotype" w:eastAsia="Calibri" w:hAnsi="Palatino Linotype" w:cs="Arial"/>
          <w:i/>
        </w:rPr>
        <w:lastRenderedPageBreak/>
        <w:t>“</w:t>
      </w:r>
      <w:r w:rsidR="00104952" w:rsidRPr="00104952">
        <w:rPr>
          <w:rFonts w:ascii="Palatino Linotype" w:eastAsia="Calibri" w:hAnsi="Palatino Linotype" w:cs="Arial"/>
          <w:i/>
        </w:rPr>
        <w:t xml:space="preserve">A) </w:t>
      </w:r>
      <w:r w:rsidR="00104952" w:rsidRPr="00104952">
        <w:rPr>
          <w:rFonts w:ascii="Palatino Linotype" w:eastAsia="Calibri" w:hAnsi="Palatino Linotype" w:cs="Arial"/>
          <w:b/>
          <w:i/>
          <w:u w:val="single"/>
        </w:rPr>
        <w:t>Se cobra indebidamente el pago de copias simples y se solicitó vía saimex</w:t>
      </w:r>
      <w:r w:rsidR="00104952" w:rsidRPr="00104952">
        <w:rPr>
          <w:rFonts w:ascii="Palatino Linotype" w:eastAsia="Calibri" w:hAnsi="Palatino Linotype" w:cs="Arial"/>
          <w:i/>
        </w:rPr>
        <w:t xml:space="preserve">, aunado a qué hacen su cálculo de conformidad con el fundamento de copias simples, por lo que ello transgrede mi derecho de acceso a la información y el principio de gratuidad, amén de que es una obligación del juzgado digitalizar las constancias de conformidad con el artículo 1.119 del código adjetivo civil de la entidad. B) </w:t>
      </w:r>
      <w:r w:rsidR="00104952" w:rsidRPr="00104952">
        <w:rPr>
          <w:rFonts w:ascii="Palatino Linotype" w:eastAsia="Calibri" w:hAnsi="Palatino Linotype" w:cs="Arial"/>
          <w:b/>
          <w:i/>
        </w:rPr>
        <w:t>el expediente entregado no corresponde al solicitado, en virtud de que solicité el relativo al 320/2011 pero radicado en el juzgado séptimo (7o) civil de primera instancia del distrito judicial de toluca</w:t>
      </w:r>
      <w:r w:rsidR="00104952" w:rsidRPr="00104952">
        <w:rPr>
          <w:rFonts w:ascii="Palatino Linotype" w:eastAsia="Calibri" w:hAnsi="Palatino Linotype" w:cs="Arial"/>
          <w:i/>
        </w:rPr>
        <w:t xml:space="preserve">, y me entregan uno de cuantía menor que no corresponde, por lo que no se turnó el asunto al área competente o a la secretaría general de acuerdos para que informe si dicho juzgado se fusionó y quien es el competente para contestar o girar oficio al archivo general, por lo que se advierte negligencia y/o desconocimiento del procedimiento de la Unidad de transparencia. C) a pesar de que no es el expediente solicitado, solicito se precise al Sujeto Obligado que </w:t>
      </w:r>
      <w:r w:rsidR="00104952" w:rsidRPr="00104952">
        <w:rPr>
          <w:rFonts w:ascii="Palatino Linotype" w:eastAsia="Calibri" w:hAnsi="Palatino Linotype" w:cs="Arial"/>
          <w:b/>
          <w:i/>
        </w:rPr>
        <w:t>no puede testar datos que no son personales, ya que testa números de expedientes</w:t>
      </w:r>
      <w:r w:rsidR="00104952" w:rsidRPr="00104952">
        <w:rPr>
          <w:rFonts w:ascii="Palatino Linotype" w:eastAsia="Calibri" w:hAnsi="Palatino Linotype" w:cs="Arial"/>
          <w:i/>
        </w:rPr>
        <w:t>, por lo cual se desprende desconocimiento en materia de datos personales.</w:t>
      </w:r>
      <w:r>
        <w:rPr>
          <w:rFonts w:ascii="Palatino Linotype" w:eastAsia="Calibri" w:hAnsi="Palatino Linotype" w:cs="Arial"/>
          <w:i/>
        </w:rPr>
        <w:t>” [sic]</w:t>
      </w:r>
    </w:p>
    <w:p w14:paraId="7562B1BF" w14:textId="73F1786C" w:rsidR="00873E93" w:rsidRDefault="00873E93" w:rsidP="00873E93">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Recursos de Revisión No. </w:t>
      </w:r>
      <w:r w:rsidR="00B614B8" w:rsidRPr="00B614B8">
        <w:rPr>
          <w:rFonts w:ascii="Palatino Linotype" w:eastAsia="Calibri" w:hAnsi="Palatino Linotype" w:cs="Arial"/>
          <w:b/>
          <w:bCs/>
          <w:lang w:eastAsia="es-MX"/>
        </w:rPr>
        <w:t>13537/INFOEM/IP/RR/2022</w:t>
      </w:r>
    </w:p>
    <w:p w14:paraId="4CDA1E91" w14:textId="378205D8" w:rsidR="00BA3E1D" w:rsidRDefault="00104952" w:rsidP="00873E93">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Pr="00104952">
        <w:rPr>
          <w:rFonts w:ascii="Palatino Linotype" w:eastAsia="Calibri" w:hAnsi="Palatino Linotype" w:cs="Arial"/>
          <w:i/>
        </w:rPr>
        <w:t xml:space="preserve">A) </w:t>
      </w:r>
      <w:r w:rsidRPr="00104952">
        <w:rPr>
          <w:rFonts w:ascii="Palatino Linotype" w:eastAsia="Calibri" w:hAnsi="Palatino Linotype" w:cs="Arial"/>
          <w:b/>
          <w:i/>
        </w:rPr>
        <w:t>Se cobra indebidamente el pago de copias simples y se solicitó vía saimex</w:t>
      </w:r>
      <w:r w:rsidRPr="00104952">
        <w:rPr>
          <w:rFonts w:ascii="Palatino Linotype" w:eastAsia="Calibri" w:hAnsi="Palatino Linotype" w:cs="Arial"/>
          <w:i/>
        </w:rPr>
        <w:t xml:space="preserve">, aunado a qué hacen su cálculo de conformidad con el fundamento de copias simples, por lo que ello transgrede mi derecho de acceso a la información y el principio de gratuidad, amén de que es una obligación del juzgado digitalizar las constancias de conformidad con el artículo 1.119 del código adjetivo civil de la entidad. Se desprende negligencia, desconocimiento o mala fe del Sujeto Obligado. B) Aunado a lo anterior, </w:t>
      </w:r>
      <w:r w:rsidRPr="00104952">
        <w:rPr>
          <w:rFonts w:ascii="Palatino Linotype" w:eastAsia="Calibri" w:hAnsi="Palatino Linotype" w:cs="Arial"/>
          <w:b/>
          <w:i/>
        </w:rPr>
        <w:t xml:space="preserve">Sujeto Obligado testó información demás, que no corresponden a datos personales porque no hacen identificable a una persona como es los números de expedientes, la superficie de terreno, los metros de las </w:t>
      </w:r>
      <w:r w:rsidRPr="00104952">
        <w:rPr>
          <w:rFonts w:ascii="Palatino Linotype" w:eastAsia="Calibri" w:hAnsi="Palatino Linotype" w:cs="Arial"/>
          <w:b/>
          <w:i/>
        </w:rPr>
        <w:lastRenderedPageBreak/>
        <w:t>colindancias, los números de trámite, las fechas de los trámites, así como información que ya se encuentra en una fuente de acceso públic</w:t>
      </w:r>
      <w:r w:rsidRPr="00104952">
        <w:rPr>
          <w:rFonts w:ascii="Palatino Linotype" w:eastAsia="Calibri" w:hAnsi="Palatino Linotype" w:cs="Arial"/>
          <w:i/>
        </w:rPr>
        <w:t>o, como lo son periódicos oficiales y Gaceta del Gobierno, por lo que al testar datos de nombres y domicilios ya no hacen identificable a una persona y algunos datos no pueden testarse ya que no son personales, por lo cual se desprende desconocimiento en materia de datos personales.</w:t>
      </w:r>
      <w:r w:rsidR="00873E93">
        <w:rPr>
          <w:rFonts w:ascii="Palatino Linotype" w:eastAsia="Calibri" w:hAnsi="Palatino Linotype" w:cs="Arial"/>
          <w:i/>
        </w:rPr>
        <w:t>” [sic]</w:t>
      </w:r>
    </w:p>
    <w:p w14:paraId="610F4F0C" w14:textId="075DDCB6" w:rsidR="00873E93" w:rsidRDefault="00873E93" w:rsidP="00873E93">
      <w:pPr>
        <w:spacing w:before="240" w:line="360" w:lineRule="auto"/>
        <w:jc w:val="both"/>
        <w:rPr>
          <w:rFonts w:ascii="Palatino Linotype" w:eastAsia="Calibri" w:hAnsi="Palatino Linotype" w:cs="Arial"/>
          <w:b/>
          <w:sz w:val="24"/>
        </w:rPr>
      </w:pPr>
      <w:r>
        <w:rPr>
          <w:rFonts w:ascii="Palatino Linotype" w:eastAsia="Calibri" w:hAnsi="Palatino Linotype" w:cs="Arial"/>
          <w:b/>
          <w:bCs/>
          <w:lang w:eastAsia="es-MX"/>
        </w:rPr>
        <w:t xml:space="preserve">Recursos de Revisión No. </w:t>
      </w:r>
      <w:r w:rsidR="00B614B8" w:rsidRPr="00B614B8">
        <w:rPr>
          <w:rFonts w:ascii="Palatino Linotype" w:eastAsia="Calibri" w:hAnsi="Palatino Linotype" w:cs="Arial"/>
          <w:b/>
          <w:bCs/>
          <w:lang w:eastAsia="es-MX"/>
        </w:rPr>
        <w:t>13538/INFOEM/IP/RR/2022</w:t>
      </w:r>
    </w:p>
    <w:p w14:paraId="56FDF06B" w14:textId="5097F0EB" w:rsidR="0025170A" w:rsidRPr="00873E93" w:rsidRDefault="00104952" w:rsidP="00873E93">
      <w:pPr>
        <w:spacing w:line="360" w:lineRule="auto"/>
        <w:ind w:left="851" w:right="851"/>
        <w:jc w:val="both"/>
        <w:rPr>
          <w:rFonts w:ascii="Palatino Linotype" w:eastAsia="Calibri" w:hAnsi="Palatino Linotype" w:cs="Arial"/>
          <w:i/>
        </w:rPr>
      </w:pPr>
      <w:r>
        <w:rPr>
          <w:rFonts w:ascii="Palatino Linotype" w:eastAsia="Calibri" w:hAnsi="Palatino Linotype" w:cs="Arial"/>
          <w:i/>
        </w:rPr>
        <w:t>“</w:t>
      </w:r>
      <w:r w:rsidRPr="00104952">
        <w:rPr>
          <w:rFonts w:ascii="Palatino Linotype" w:eastAsia="Calibri" w:hAnsi="Palatino Linotype" w:cs="Arial"/>
          <w:i/>
        </w:rPr>
        <w:t xml:space="preserve">A) </w:t>
      </w:r>
      <w:r w:rsidRPr="00104952">
        <w:rPr>
          <w:rFonts w:ascii="Palatino Linotype" w:eastAsia="Calibri" w:hAnsi="Palatino Linotype" w:cs="Arial"/>
          <w:b/>
          <w:i/>
        </w:rPr>
        <w:t>Se cobra indebidamente el pago de copias simples y se solicitó vía saimex</w:t>
      </w:r>
      <w:r w:rsidRPr="00104952">
        <w:rPr>
          <w:rFonts w:ascii="Palatino Linotype" w:eastAsia="Calibri" w:hAnsi="Palatino Linotype" w:cs="Arial"/>
          <w:i/>
        </w:rPr>
        <w:t xml:space="preserve">, aunado a qué hacen su cálculo de conformidad con el fundamento de copias simples, por lo que ello transgrede mi derecho de acceso a la información y el principio de gratuidad, amén de que es una obligación del juzgado digitalizar las constancias de conformidad con el artículo 1.119 del código adjetivo civil de la entidad. Se desprende negligencia, desconocimiento o mala fe del Sujeto Obligado. B) Aunado a lo anterior, </w:t>
      </w:r>
      <w:r w:rsidRPr="00104952">
        <w:rPr>
          <w:rFonts w:ascii="Palatino Linotype" w:eastAsia="Calibri" w:hAnsi="Palatino Linotype" w:cs="Arial"/>
          <w:b/>
          <w:i/>
        </w:rPr>
        <w:t>Sujeto Obligado testó información demás, que no corresponden a datos personales porque no hacen identificable a una persona como es los números de expedientes, la superficie de terreno, los metros de las colindancias, los números de trámite, las fechas de los trámites, comisariados ejidales, así como información que ya se encuentra en una fuente de acceso público</w:t>
      </w:r>
      <w:r w:rsidRPr="00104952">
        <w:rPr>
          <w:rFonts w:ascii="Palatino Linotype" w:eastAsia="Calibri" w:hAnsi="Palatino Linotype" w:cs="Arial"/>
          <w:i/>
        </w:rPr>
        <w:t>, como lo son periódicos oficiales y Gaceta del Gobierno, por lo que al testar datos de nombres y domicilios ya no hacen identificable a una persona y algunos datos no pueden testarse ya que no son personales, por lo cual se desprende desconocimiento en materia de datos personales.</w:t>
      </w:r>
      <w:r w:rsidR="00873E93">
        <w:rPr>
          <w:rFonts w:ascii="Palatino Linotype" w:eastAsia="Calibri" w:hAnsi="Palatino Linotype" w:cs="Arial"/>
          <w:i/>
        </w:rPr>
        <w:t>” [sic]</w:t>
      </w:r>
    </w:p>
    <w:p w14:paraId="0EB8B1BD" w14:textId="77777777" w:rsidR="00732AE3" w:rsidRDefault="00732AE3" w:rsidP="004E7632">
      <w:pPr>
        <w:spacing w:after="0" w:line="360" w:lineRule="auto"/>
        <w:jc w:val="both"/>
        <w:rPr>
          <w:rFonts w:ascii="Palatino Linotype" w:hAnsi="Palatino Linotype" w:cs="Arial"/>
          <w:b/>
          <w:sz w:val="28"/>
        </w:rPr>
      </w:pPr>
    </w:p>
    <w:p w14:paraId="51D11921" w14:textId="68F46846" w:rsidR="004E7632" w:rsidRPr="00FF646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CUARTO</w:t>
      </w:r>
      <w:r w:rsidR="004E7632" w:rsidRPr="00FF6464">
        <w:rPr>
          <w:rFonts w:ascii="Palatino Linotype" w:hAnsi="Palatino Linotype" w:cs="Arial"/>
          <w:b/>
          <w:sz w:val="24"/>
          <w:szCs w:val="24"/>
        </w:rPr>
        <w:t xml:space="preserve">. </w:t>
      </w:r>
      <w:r w:rsidR="0089782A" w:rsidRPr="00FF6464">
        <w:rPr>
          <w:rFonts w:ascii="Palatino Linotype" w:hAnsi="Palatino Linotype" w:cs="Arial"/>
          <w:b/>
          <w:sz w:val="28"/>
          <w:szCs w:val="28"/>
        </w:rPr>
        <w:t>Del turno de los</w:t>
      </w:r>
      <w:r w:rsidR="004E7632" w:rsidRPr="00FF6464">
        <w:rPr>
          <w:rFonts w:ascii="Palatino Linotype" w:hAnsi="Palatino Linotype" w:cs="Arial"/>
          <w:b/>
          <w:sz w:val="28"/>
          <w:szCs w:val="28"/>
        </w:rPr>
        <w:t xml:space="preserve"> recurso</w:t>
      </w:r>
      <w:r w:rsidR="0089782A" w:rsidRPr="00FF6464">
        <w:rPr>
          <w:rFonts w:ascii="Palatino Linotype" w:hAnsi="Palatino Linotype" w:cs="Arial"/>
          <w:b/>
          <w:sz w:val="28"/>
          <w:szCs w:val="28"/>
        </w:rPr>
        <w:t>s</w:t>
      </w:r>
      <w:r w:rsidR="004E7632" w:rsidRPr="00FF6464">
        <w:rPr>
          <w:rFonts w:ascii="Palatino Linotype" w:hAnsi="Palatino Linotype" w:cs="Arial"/>
          <w:b/>
          <w:sz w:val="28"/>
          <w:szCs w:val="28"/>
        </w:rPr>
        <w:t xml:space="preserve"> de revisión.</w:t>
      </w:r>
    </w:p>
    <w:p w14:paraId="4B887DAE" w14:textId="25FA813E" w:rsidR="004E7632" w:rsidRDefault="004E7632" w:rsidP="009012A4">
      <w:pPr>
        <w:spacing w:after="0" w:line="360" w:lineRule="auto"/>
        <w:jc w:val="both"/>
        <w:rPr>
          <w:rFonts w:ascii="Palatino Linotype" w:hAnsi="Palatino Linotype" w:cs="Arial"/>
          <w:sz w:val="24"/>
          <w:szCs w:val="24"/>
        </w:rPr>
      </w:pPr>
      <w:r w:rsidRPr="00FF6464">
        <w:rPr>
          <w:rFonts w:ascii="Palatino Linotype" w:hAnsi="Palatino Linotype" w:cs="Arial"/>
          <w:sz w:val="24"/>
          <w:szCs w:val="24"/>
        </w:rPr>
        <w:lastRenderedPageBreak/>
        <w:t xml:space="preserve">Los medios de impugnación le fueron turnados a los Comisionados </w:t>
      </w:r>
      <w:r w:rsidR="0089782A" w:rsidRPr="00FF6464">
        <w:rPr>
          <w:rFonts w:ascii="Palatino Linotype" w:hAnsi="Palatino Linotype" w:cs="Arial"/>
          <w:b/>
          <w:sz w:val="24"/>
          <w:szCs w:val="24"/>
        </w:rPr>
        <w:t>José Martínez Vilchis</w:t>
      </w:r>
      <w:r w:rsidR="00FF6464" w:rsidRPr="00FF6464">
        <w:rPr>
          <w:rFonts w:ascii="Palatino Linotype" w:hAnsi="Palatino Linotype" w:cs="Arial"/>
          <w:sz w:val="24"/>
          <w:szCs w:val="24"/>
        </w:rPr>
        <w:t>,</w:t>
      </w:r>
      <w:r w:rsidR="0089782A" w:rsidRPr="00FF6464">
        <w:rPr>
          <w:rFonts w:ascii="Palatino Linotype" w:hAnsi="Palatino Linotype" w:cs="Arial"/>
          <w:sz w:val="24"/>
          <w:szCs w:val="24"/>
        </w:rPr>
        <w:t xml:space="preserve"> </w:t>
      </w:r>
      <w:r w:rsidR="00D76ECA">
        <w:rPr>
          <w:rFonts w:ascii="Palatino Linotype" w:hAnsi="Palatino Linotype" w:cs="Arial"/>
          <w:b/>
          <w:bCs/>
          <w:sz w:val="24"/>
          <w:szCs w:val="24"/>
        </w:rPr>
        <w:t>Sharon Cristina Morales Martínez</w:t>
      </w:r>
      <w:r w:rsidR="00954666">
        <w:rPr>
          <w:rFonts w:ascii="Palatino Linotype" w:hAnsi="Palatino Linotype" w:cs="Arial"/>
          <w:b/>
          <w:bCs/>
          <w:sz w:val="24"/>
          <w:szCs w:val="24"/>
        </w:rPr>
        <w:t xml:space="preserve"> y María del Rosario Mejía Ayala</w:t>
      </w:r>
      <w:r w:rsidR="00FF6464" w:rsidRPr="00FF6464">
        <w:rPr>
          <w:rFonts w:ascii="Palatino Linotype" w:hAnsi="Palatino Linotype" w:cs="Arial"/>
          <w:sz w:val="24"/>
          <w:szCs w:val="24"/>
        </w:rPr>
        <w:t>,</w:t>
      </w:r>
      <w:r w:rsidRPr="00FF6464">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954666">
        <w:rPr>
          <w:rFonts w:ascii="Palatino Linotype" w:hAnsi="Palatino Linotype" w:cs="Arial"/>
          <w:sz w:val="24"/>
          <w:szCs w:val="24"/>
        </w:rPr>
        <w:t>s</w:t>
      </w:r>
      <w:r w:rsidRPr="00FF6464">
        <w:rPr>
          <w:rFonts w:ascii="Palatino Linotype" w:hAnsi="Palatino Linotype" w:cs="Arial"/>
          <w:sz w:val="24"/>
          <w:szCs w:val="24"/>
        </w:rPr>
        <w:t xml:space="preserve"> </w:t>
      </w:r>
      <w:r w:rsidR="00954666">
        <w:rPr>
          <w:rFonts w:ascii="Palatino Linotype" w:hAnsi="Palatino Linotype" w:cs="Arial"/>
          <w:sz w:val="24"/>
          <w:szCs w:val="24"/>
        </w:rPr>
        <w:t>veinticuatro y veintiséis de agosto, así como el primero de septiembre</w:t>
      </w:r>
      <w:r w:rsidRPr="00FF6464">
        <w:rPr>
          <w:rFonts w:ascii="Palatino Linotype" w:hAnsi="Palatino Linotype" w:cs="Arial"/>
          <w:sz w:val="24"/>
          <w:szCs w:val="24"/>
        </w:rPr>
        <w:t xml:space="preserve"> de dos mil </w:t>
      </w:r>
      <w:r w:rsidR="00C76E1B" w:rsidRPr="00FF6464">
        <w:rPr>
          <w:rFonts w:ascii="Palatino Linotype" w:hAnsi="Palatino Linotype" w:cs="Arial"/>
          <w:sz w:val="24"/>
          <w:szCs w:val="24"/>
        </w:rPr>
        <w:t>veintidós</w:t>
      </w:r>
      <w:r w:rsidRPr="00FF6464">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9012A4" w:rsidRDefault="009012A4" w:rsidP="009012A4">
      <w:pPr>
        <w:spacing w:after="0" w:line="360" w:lineRule="auto"/>
        <w:jc w:val="both"/>
        <w:rPr>
          <w:rFonts w:ascii="Palatino Linotype" w:hAnsi="Palatino Linotype" w:cs="Arial"/>
          <w:sz w:val="24"/>
          <w:szCs w:val="24"/>
        </w:rPr>
      </w:pPr>
    </w:p>
    <w:p w14:paraId="4E4A47E3" w14:textId="3596AED4" w:rsidR="004E7632" w:rsidRPr="000B61B4" w:rsidRDefault="00D76ECA" w:rsidP="004E7632">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QUINTO</w:t>
      </w:r>
      <w:r w:rsidR="004E7632" w:rsidRPr="000B61B4">
        <w:rPr>
          <w:rFonts w:ascii="Palatino Linotype" w:hAnsi="Palatino Linotype" w:cs="Arial"/>
          <w:b/>
          <w:color w:val="000000" w:themeColor="text1"/>
          <w:sz w:val="28"/>
          <w:szCs w:val="28"/>
        </w:rPr>
        <w:t xml:space="preserve">. </w:t>
      </w:r>
      <w:r w:rsidR="004E7632" w:rsidRPr="000B61B4">
        <w:rPr>
          <w:rFonts w:ascii="Palatino Linotype" w:hAnsi="Palatino Linotype" w:cs="Arial"/>
          <w:b/>
          <w:sz w:val="28"/>
          <w:szCs w:val="28"/>
        </w:rPr>
        <w:t>De la acumulación.</w:t>
      </w:r>
    </w:p>
    <w:p w14:paraId="3A7088BF" w14:textId="0EF68F7B" w:rsidR="004E7632" w:rsidRPr="000B61B4" w:rsidRDefault="004E7632" w:rsidP="00291AA2">
      <w:pPr>
        <w:pStyle w:val="Prrafodelista"/>
        <w:spacing w:line="360" w:lineRule="auto"/>
        <w:ind w:left="0"/>
        <w:jc w:val="both"/>
        <w:rPr>
          <w:rFonts w:ascii="Palatino Linotype" w:hAnsi="Palatino Linotype" w:cs="Arial"/>
        </w:rPr>
      </w:pPr>
      <w:r w:rsidRPr="000B61B4">
        <w:rPr>
          <w:rFonts w:ascii="Palatino Linotype" w:hAnsi="Palatino Linotype" w:cs="Arial"/>
        </w:rPr>
        <w:t xml:space="preserve">Posteriormente por acuerdo del Pleno del Instituto, en la </w:t>
      </w:r>
      <w:r w:rsidR="00954666">
        <w:rPr>
          <w:rFonts w:ascii="Palatino Linotype" w:hAnsi="Palatino Linotype" w:cs="Arial"/>
          <w:b/>
        </w:rPr>
        <w:t>Trigésima Segunda</w:t>
      </w:r>
      <w:r w:rsidRPr="000B61B4">
        <w:rPr>
          <w:rFonts w:ascii="Palatino Linotype" w:hAnsi="Palatino Linotype" w:cs="Arial"/>
        </w:rPr>
        <w:t xml:space="preserve"> Sesión</w:t>
      </w:r>
      <w:r w:rsidR="009012A4">
        <w:rPr>
          <w:rFonts w:ascii="Palatino Linotype" w:hAnsi="Palatino Linotype" w:cs="Arial"/>
        </w:rPr>
        <w:t xml:space="preserve"> Ordinaria</w:t>
      </w:r>
      <w:r w:rsidRPr="000B61B4">
        <w:rPr>
          <w:rFonts w:ascii="Palatino Linotype" w:hAnsi="Palatino Linotype" w:cs="Arial"/>
        </w:rPr>
        <w:t xml:space="preserve"> de Pleno</w:t>
      </w:r>
      <w:r w:rsidR="009012A4">
        <w:rPr>
          <w:rFonts w:ascii="Palatino Linotype" w:hAnsi="Palatino Linotype" w:cs="Arial"/>
        </w:rPr>
        <w:t>,</w:t>
      </w:r>
      <w:r w:rsidRPr="000B61B4">
        <w:rPr>
          <w:rFonts w:ascii="Palatino Linotype" w:hAnsi="Palatino Linotype" w:cs="Arial"/>
        </w:rPr>
        <w:t xml:space="preserve"> de fecha </w:t>
      </w:r>
      <w:r w:rsidR="00954666">
        <w:rPr>
          <w:rFonts w:ascii="Palatino Linotype" w:hAnsi="Palatino Linotype" w:cs="Arial"/>
          <w:b/>
        </w:rPr>
        <w:t>siete de septiembre</w:t>
      </w:r>
      <w:r w:rsidRPr="00C76E1B">
        <w:rPr>
          <w:rFonts w:ascii="Palatino Linotype" w:hAnsi="Palatino Linotype" w:cs="Arial"/>
          <w:b/>
        </w:rPr>
        <w:t xml:space="preserve"> del año </w:t>
      </w:r>
      <w:r w:rsidR="00291AA2" w:rsidRPr="00C76E1B">
        <w:rPr>
          <w:rFonts w:ascii="Palatino Linotype" w:hAnsi="Palatino Linotype" w:cs="Arial"/>
          <w:b/>
        </w:rPr>
        <w:t>do</w:t>
      </w:r>
      <w:r w:rsidR="00C76E1B" w:rsidRPr="00C76E1B">
        <w:rPr>
          <w:rFonts w:ascii="Palatino Linotype" w:hAnsi="Palatino Linotype" w:cs="Arial"/>
          <w:b/>
        </w:rPr>
        <w:t>s mil veintidós</w:t>
      </w:r>
      <w:r w:rsidRPr="000B61B4">
        <w:rPr>
          <w:rFonts w:ascii="Palatino Linotype" w:hAnsi="Palatino Linotype" w:cs="Arial"/>
        </w:rPr>
        <w:t xml:space="preserve">, se determinó acumular los recursos de revisión en estudio, ya que existe identidad del solicitante, del </w:t>
      </w:r>
      <w:r w:rsidR="00C76E1B" w:rsidRPr="00C76E1B">
        <w:rPr>
          <w:rFonts w:ascii="Palatino Linotype" w:hAnsi="Palatino Linotype" w:cs="Arial"/>
          <w:b/>
        </w:rPr>
        <w:t>Sujeto Obligado</w:t>
      </w:r>
      <w:r w:rsidR="00C76E1B" w:rsidRPr="000B61B4">
        <w:rPr>
          <w:rFonts w:ascii="Palatino Linotype" w:hAnsi="Palatino Linotype" w:cs="Arial"/>
        </w:rPr>
        <w:t xml:space="preserve"> </w:t>
      </w:r>
      <w:r w:rsidRPr="000B61B4">
        <w:rPr>
          <w:rFonts w:ascii="Palatino Linotype" w:hAnsi="Palatino Linotype" w:cs="Arial"/>
        </w:rPr>
        <w:t>y similitud de causas y objeto de solicitud.</w:t>
      </w:r>
    </w:p>
    <w:p w14:paraId="69F326AE" w14:textId="77777777" w:rsidR="00291AA2" w:rsidRPr="000B61B4" w:rsidRDefault="00291AA2" w:rsidP="00291AA2">
      <w:pPr>
        <w:pStyle w:val="Prrafodelista"/>
        <w:spacing w:line="360" w:lineRule="auto"/>
        <w:ind w:left="0"/>
        <w:jc w:val="both"/>
        <w:rPr>
          <w:rFonts w:ascii="Palatino Linotype" w:hAnsi="Palatino Linotype" w:cs="Arial"/>
        </w:rPr>
      </w:pPr>
    </w:p>
    <w:p w14:paraId="0A3ADB89" w14:textId="77777777" w:rsidR="004E7632" w:rsidRPr="000B61B4" w:rsidRDefault="004E7632" w:rsidP="004E7632">
      <w:pPr>
        <w:spacing w:after="0" w:line="360" w:lineRule="auto"/>
        <w:jc w:val="both"/>
        <w:rPr>
          <w:rFonts w:ascii="Palatino Linotype" w:hAnsi="Palatino Linotype"/>
          <w:sz w:val="24"/>
          <w:szCs w:val="24"/>
        </w:rPr>
      </w:pPr>
      <w:r w:rsidRPr="000B61B4">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0B61B4" w:rsidRDefault="004E7632" w:rsidP="004E7632">
      <w:pPr>
        <w:pStyle w:val="Sinespaciado"/>
        <w:rPr>
          <w:rFonts w:ascii="Palatino Linotype" w:hAnsi="Palatino Linotype"/>
          <w:sz w:val="18"/>
        </w:rPr>
      </w:pPr>
    </w:p>
    <w:p w14:paraId="45B5C5B9"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195.</w:t>
      </w:r>
      <w:r w:rsidRPr="000B61B4">
        <w:rPr>
          <w:rFonts w:ascii="Palatino Linotype" w:hAnsi="Palatino Linotype"/>
          <w:i/>
          <w:szCs w:val="24"/>
        </w:rPr>
        <w:t xml:space="preserve"> En la tramitación del recurso de revisión se aplicarán supletoriamente las disposiciones contenidas en el </w:t>
      </w:r>
      <w:r w:rsidRPr="000B61B4">
        <w:rPr>
          <w:rFonts w:ascii="Palatino Linotype" w:hAnsi="Palatino Linotype"/>
          <w:b/>
          <w:i/>
          <w:szCs w:val="24"/>
          <w:u w:val="single"/>
        </w:rPr>
        <w:t>Código de Procedimientos Administrativos del Estado de México</w:t>
      </w:r>
      <w:r w:rsidRPr="000B61B4">
        <w:rPr>
          <w:rFonts w:ascii="Palatino Linotype" w:hAnsi="Palatino Linotype"/>
          <w:i/>
          <w:szCs w:val="24"/>
        </w:rPr>
        <w:t>.”</w:t>
      </w:r>
    </w:p>
    <w:p w14:paraId="696F2252" w14:textId="77777777" w:rsidR="004E7632" w:rsidRPr="000B61B4" w:rsidRDefault="004E7632" w:rsidP="004E7632">
      <w:pPr>
        <w:spacing w:after="0" w:line="240" w:lineRule="auto"/>
        <w:ind w:left="851" w:right="851"/>
        <w:jc w:val="both"/>
        <w:rPr>
          <w:rFonts w:ascii="Palatino Linotype" w:hAnsi="Palatino Linotype"/>
          <w:i/>
          <w:szCs w:val="24"/>
        </w:rPr>
      </w:pPr>
    </w:p>
    <w:p w14:paraId="67849501" w14:textId="77777777" w:rsidR="004E7632" w:rsidRPr="000B61B4" w:rsidRDefault="004E7632" w:rsidP="004E7632">
      <w:pPr>
        <w:spacing w:after="0" w:line="240" w:lineRule="auto"/>
        <w:ind w:left="851" w:right="851"/>
        <w:jc w:val="both"/>
        <w:rPr>
          <w:rFonts w:ascii="Palatino Linotype" w:hAnsi="Palatino Linotype"/>
          <w:i/>
          <w:szCs w:val="24"/>
        </w:rPr>
      </w:pPr>
      <w:r w:rsidRPr="000B61B4">
        <w:rPr>
          <w:rFonts w:ascii="Palatino Linotype" w:hAnsi="Palatino Linotype"/>
          <w:i/>
          <w:szCs w:val="24"/>
        </w:rPr>
        <w:t>“</w:t>
      </w:r>
      <w:r w:rsidRPr="000B61B4">
        <w:rPr>
          <w:rFonts w:ascii="Palatino Linotype" w:hAnsi="Palatino Linotype"/>
          <w:b/>
          <w:i/>
          <w:szCs w:val="24"/>
        </w:rPr>
        <w:t>Artículo 18.</w:t>
      </w:r>
      <w:r w:rsidRPr="000B61B4">
        <w:rPr>
          <w:rFonts w:ascii="Palatino Linotype" w:hAnsi="Palatino Linotype"/>
          <w:i/>
          <w:szCs w:val="24"/>
        </w:rPr>
        <w:t xml:space="preserve"> </w:t>
      </w:r>
      <w:r w:rsidRPr="000B61B4">
        <w:rPr>
          <w:rFonts w:ascii="Palatino Linotype" w:hAnsi="Palatino Linotype"/>
          <w:b/>
          <w:i/>
          <w:szCs w:val="24"/>
          <w:u w:val="single"/>
        </w:rPr>
        <w:t>La autoridad administrativa</w:t>
      </w:r>
      <w:r w:rsidRPr="000B61B4">
        <w:rPr>
          <w:rFonts w:ascii="Palatino Linotype" w:hAnsi="Palatino Linotype"/>
          <w:i/>
          <w:szCs w:val="24"/>
        </w:rPr>
        <w:t xml:space="preserve"> o el Tribunal </w:t>
      </w:r>
      <w:r w:rsidRPr="000B61B4">
        <w:rPr>
          <w:rFonts w:ascii="Palatino Linotype" w:hAnsi="Palatino Linotype"/>
          <w:b/>
          <w:i/>
          <w:szCs w:val="24"/>
          <w:u w:val="single"/>
        </w:rPr>
        <w:t>acordarán la acumulación</w:t>
      </w:r>
      <w:r w:rsidRPr="000B61B4">
        <w:rPr>
          <w:rFonts w:ascii="Palatino Linotype" w:hAnsi="Palatino Linotype"/>
          <w:i/>
          <w:szCs w:val="24"/>
        </w:rPr>
        <w:t xml:space="preserve"> de los expedientes del procedimiento y proceso administrativo que ante ellos se sigan</w:t>
      </w:r>
      <w:r w:rsidRPr="000B61B4">
        <w:rPr>
          <w:rFonts w:ascii="Palatino Linotype" w:hAnsi="Palatino Linotype"/>
          <w:b/>
          <w:i/>
          <w:szCs w:val="24"/>
          <w:u w:val="single"/>
        </w:rPr>
        <w:t>, de oficio</w:t>
      </w:r>
      <w:r w:rsidRPr="000B61B4">
        <w:rPr>
          <w:rFonts w:ascii="Palatino Linotype" w:hAnsi="Palatino Linotype"/>
          <w:i/>
          <w:szCs w:val="24"/>
        </w:rPr>
        <w:t xml:space="preserve"> o a petición de parte, </w:t>
      </w:r>
      <w:r w:rsidRPr="000B61B4">
        <w:rPr>
          <w:rFonts w:ascii="Palatino Linotype" w:hAnsi="Palatino Linotype"/>
          <w:b/>
          <w:i/>
          <w:szCs w:val="24"/>
          <w:u w:val="single"/>
        </w:rPr>
        <w:t xml:space="preserve">cuando las partes o los actos </w:t>
      </w:r>
      <w:r w:rsidRPr="000B61B4">
        <w:rPr>
          <w:rFonts w:ascii="Palatino Linotype" w:hAnsi="Palatino Linotype"/>
          <w:b/>
          <w:i/>
          <w:szCs w:val="24"/>
          <w:u w:val="single"/>
        </w:rPr>
        <w:lastRenderedPageBreak/>
        <w:t>administrativos sean iguales, se trate de actos conexos o resulte conveniente el trámite unificado de los asuntos</w:t>
      </w:r>
      <w:r w:rsidRPr="000B61B4">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0B61B4"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0B61B4" w:rsidRDefault="004E7632" w:rsidP="004E7632">
      <w:pPr>
        <w:spacing w:after="0" w:line="240" w:lineRule="auto"/>
        <w:ind w:left="851" w:right="851"/>
        <w:jc w:val="both"/>
        <w:rPr>
          <w:rFonts w:ascii="Palatino Linotype" w:hAnsi="Palatino Linotype"/>
          <w:i/>
          <w:sz w:val="18"/>
          <w:szCs w:val="24"/>
        </w:rPr>
      </w:pPr>
    </w:p>
    <w:p w14:paraId="7A9E3701" w14:textId="557063EC" w:rsidR="004E7632" w:rsidRPr="000B61B4" w:rsidRDefault="00D76ECA" w:rsidP="004E7632">
      <w:pPr>
        <w:spacing w:after="0" w:line="360" w:lineRule="auto"/>
        <w:jc w:val="both"/>
        <w:rPr>
          <w:rFonts w:ascii="Palatino Linotype" w:hAnsi="Palatino Linotype" w:cs="Arial"/>
          <w:b/>
          <w:sz w:val="24"/>
          <w:szCs w:val="24"/>
        </w:rPr>
      </w:pPr>
      <w:r>
        <w:rPr>
          <w:rFonts w:ascii="Palatino Linotype" w:hAnsi="Palatino Linotype" w:cs="Arial"/>
          <w:b/>
          <w:sz w:val="28"/>
        </w:rPr>
        <w:t>SEXTO</w:t>
      </w:r>
      <w:r w:rsidR="004E7632" w:rsidRPr="000B61B4">
        <w:rPr>
          <w:rFonts w:ascii="Palatino Linotype" w:hAnsi="Palatino Linotype" w:cs="Arial"/>
          <w:b/>
          <w:sz w:val="24"/>
          <w:szCs w:val="24"/>
        </w:rPr>
        <w:t xml:space="preserve">. </w:t>
      </w:r>
      <w:r w:rsidR="004E7632" w:rsidRPr="000B61B4">
        <w:rPr>
          <w:rFonts w:ascii="Palatino Linotype" w:hAnsi="Palatino Linotype" w:cs="Arial"/>
          <w:b/>
          <w:sz w:val="28"/>
          <w:szCs w:val="28"/>
        </w:rPr>
        <w:t>De la etapa de instrucción.</w:t>
      </w:r>
    </w:p>
    <w:p w14:paraId="294A8F38" w14:textId="414587DA" w:rsidR="00954666" w:rsidRPr="00954666" w:rsidRDefault="00954666" w:rsidP="00954666">
      <w:pPr>
        <w:spacing w:after="0" w:line="360" w:lineRule="auto"/>
        <w:jc w:val="both"/>
        <w:rPr>
          <w:rFonts w:ascii="Palatino Linotype" w:eastAsia="Calibri" w:hAnsi="Palatino Linotype" w:cs="Times New Roman"/>
          <w:sz w:val="24"/>
          <w:szCs w:val="24"/>
        </w:rPr>
      </w:pPr>
      <w:r w:rsidRPr="00954666">
        <w:rPr>
          <w:rFonts w:ascii="Palatino Linotype" w:hAnsi="Palatino Linotype"/>
          <w:sz w:val="24"/>
          <w:szCs w:val="24"/>
        </w:rPr>
        <w:t xml:space="preserve">Así, una vez abierta la etapa de instrucción, en el sumario se observa que </w:t>
      </w:r>
      <w:r w:rsidRPr="00954666">
        <w:rPr>
          <w:rFonts w:ascii="Palatino Linotype" w:hAnsi="Palatino Linotype"/>
          <w:b/>
          <w:bCs/>
          <w:sz w:val="24"/>
          <w:szCs w:val="24"/>
        </w:rPr>
        <w:t>el Sujeto Obligado</w:t>
      </w:r>
      <w:r>
        <w:rPr>
          <w:rFonts w:ascii="Palatino Linotype" w:hAnsi="Palatino Linotype"/>
          <w:sz w:val="24"/>
          <w:szCs w:val="24"/>
        </w:rPr>
        <w:t xml:space="preserve"> en fechas diecinueve y veinte de septiembre</w:t>
      </w:r>
      <w:r w:rsidRPr="00954666">
        <w:rPr>
          <w:rFonts w:ascii="Palatino Linotype" w:hAnsi="Palatino Linotype"/>
          <w:sz w:val="24"/>
          <w:szCs w:val="24"/>
        </w:rPr>
        <w:t xml:space="preserve"> de dos mil veintidós, presentó su informe justificado, </w:t>
      </w:r>
      <w:r w:rsidRPr="00954666">
        <w:rPr>
          <w:rFonts w:ascii="Palatino Linotype" w:eastAsia="Calibri" w:hAnsi="Palatino Linotype" w:cs="Arial"/>
          <w:sz w:val="24"/>
          <w:szCs w:val="24"/>
        </w:rPr>
        <w:t xml:space="preserve">mismo que fue puesto a la vista del Recurrente el día </w:t>
      </w:r>
      <w:r>
        <w:rPr>
          <w:rFonts w:ascii="Palatino Linotype" w:eastAsia="Calibri" w:hAnsi="Palatino Linotype" w:cs="Arial"/>
          <w:sz w:val="24"/>
          <w:szCs w:val="24"/>
        </w:rPr>
        <w:t>nueve de marzo</w:t>
      </w:r>
      <w:r w:rsidRPr="00954666">
        <w:rPr>
          <w:rFonts w:ascii="Palatino Linotype" w:eastAsia="Calibri" w:hAnsi="Palatino Linotype" w:cs="Arial"/>
          <w:sz w:val="24"/>
          <w:szCs w:val="24"/>
        </w:rPr>
        <w:t xml:space="preserve"> de dos mil </w:t>
      </w:r>
      <w:r>
        <w:rPr>
          <w:rFonts w:ascii="Palatino Linotype" w:eastAsia="Calibri" w:hAnsi="Palatino Linotype" w:cs="Arial"/>
          <w:sz w:val="24"/>
          <w:szCs w:val="24"/>
        </w:rPr>
        <w:t>veintitrés</w:t>
      </w:r>
      <w:r w:rsidRPr="00954666">
        <w:rPr>
          <w:rFonts w:ascii="Palatino Linotype" w:eastAsia="Calibri" w:hAnsi="Palatino Linotype" w:cs="Arial"/>
          <w:sz w:val="24"/>
          <w:szCs w:val="24"/>
        </w:rPr>
        <w:t xml:space="preserve"> para que en un término de tres días </w:t>
      </w:r>
      <w:r w:rsidRPr="00954666">
        <w:rPr>
          <w:rFonts w:ascii="Palatino Linotype" w:eastAsia="Calibri" w:hAnsi="Palatino Linotype" w:cs="Arial"/>
          <w:b/>
          <w:sz w:val="24"/>
          <w:szCs w:val="24"/>
        </w:rPr>
        <w:t>El Recurrente</w:t>
      </w:r>
      <w:r w:rsidRPr="00954666">
        <w:rPr>
          <w:rFonts w:ascii="Palatino Linotype" w:eastAsia="Calibri" w:hAnsi="Palatino Linotype" w:cs="Arial"/>
          <w:sz w:val="24"/>
          <w:szCs w:val="24"/>
        </w:rPr>
        <w:t xml:space="preserve"> adujera manifestaciones; asimismo, </w:t>
      </w:r>
      <w:r w:rsidRPr="00954666">
        <w:rPr>
          <w:rFonts w:ascii="Palatino Linotype" w:eastAsia="Calibri" w:hAnsi="Palatino Linotype" w:cs="Times New Roman"/>
          <w:sz w:val="24"/>
          <w:szCs w:val="24"/>
        </w:rPr>
        <w:t xml:space="preserve">se hace constar que </w:t>
      </w:r>
      <w:r w:rsidRPr="00954666">
        <w:rPr>
          <w:rFonts w:ascii="Palatino Linotype" w:eastAsia="Calibri" w:hAnsi="Palatino Linotype" w:cs="Times New Roman"/>
          <w:b/>
          <w:sz w:val="24"/>
          <w:szCs w:val="24"/>
        </w:rPr>
        <w:t xml:space="preserve">El </w:t>
      </w:r>
      <w:r w:rsidRPr="00954666">
        <w:rPr>
          <w:rFonts w:ascii="Palatino Linotype" w:eastAsia="Calibri" w:hAnsi="Palatino Linotype" w:cs="Times New Roman"/>
          <w:sz w:val="24"/>
          <w:szCs w:val="24"/>
        </w:rPr>
        <w:t>R</w:t>
      </w:r>
      <w:r w:rsidRPr="00954666">
        <w:rPr>
          <w:rFonts w:ascii="Palatino Linotype" w:eastAsia="Calibri" w:hAnsi="Palatino Linotype" w:cs="Times New Roman"/>
          <w:b/>
          <w:sz w:val="24"/>
          <w:szCs w:val="24"/>
        </w:rPr>
        <w:t>ecurrente</w:t>
      </w:r>
      <w:r w:rsidRPr="00954666">
        <w:rPr>
          <w:rFonts w:ascii="Palatino Linotype" w:eastAsia="Calibri" w:hAnsi="Palatino Linotype" w:cs="Times New Roman"/>
          <w:sz w:val="24"/>
          <w:szCs w:val="24"/>
        </w:rPr>
        <w:t xml:space="preserve"> fue omiso en presentar sus manifestaciones respecto al informe justificado remitido por el </w:t>
      </w:r>
      <w:r w:rsidRPr="00954666">
        <w:rPr>
          <w:rFonts w:ascii="Palatino Linotype" w:eastAsia="Calibri" w:hAnsi="Palatino Linotype" w:cs="Times New Roman"/>
          <w:b/>
          <w:sz w:val="24"/>
          <w:szCs w:val="24"/>
        </w:rPr>
        <w:t>Sujeto Obligado</w:t>
      </w:r>
      <w:r w:rsidRPr="00954666">
        <w:rPr>
          <w:rFonts w:ascii="Palatino Linotype" w:eastAsia="Calibri" w:hAnsi="Palatino Linotype" w:cs="Times New Roman"/>
          <w:sz w:val="24"/>
          <w:szCs w:val="24"/>
        </w:rPr>
        <w:t>; finalmente se advierte de las constancias que integran el presente expediente, que no existe prueba alguna que deba desahogarse.</w:t>
      </w:r>
    </w:p>
    <w:p w14:paraId="2C651802" w14:textId="77777777" w:rsidR="00954666" w:rsidRDefault="00954666" w:rsidP="00954666">
      <w:pPr>
        <w:pStyle w:val="Sinespaciado"/>
        <w:spacing w:line="360" w:lineRule="auto"/>
        <w:jc w:val="both"/>
        <w:rPr>
          <w:rFonts w:ascii="Palatino Linotype" w:eastAsia="Times New Roman" w:hAnsi="Palatino Linotype" w:cs="Times New Roman"/>
          <w:b/>
          <w:sz w:val="26"/>
          <w:szCs w:val="26"/>
        </w:rPr>
      </w:pPr>
    </w:p>
    <w:p w14:paraId="3D56D533" w14:textId="77777777" w:rsidR="00954666" w:rsidRDefault="00954666" w:rsidP="00954666">
      <w:pPr>
        <w:pStyle w:val="Sinespaciado"/>
        <w:spacing w:line="360" w:lineRule="auto"/>
        <w:jc w:val="both"/>
        <w:rPr>
          <w:rFonts w:ascii="Palatino Linotype" w:hAnsi="Palatino Linotype"/>
          <w:b/>
          <w:sz w:val="26"/>
          <w:szCs w:val="26"/>
        </w:rPr>
      </w:pPr>
      <w:r>
        <w:rPr>
          <w:rFonts w:ascii="Palatino Linotype" w:hAnsi="Palatino Linotype"/>
          <w:b/>
          <w:sz w:val="26"/>
          <w:szCs w:val="26"/>
        </w:rPr>
        <w:t>SÉPTIMO. Del cierre de instrucción.</w:t>
      </w:r>
    </w:p>
    <w:p w14:paraId="473DE283" w14:textId="6ACC19CC" w:rsidR="00954666" w:rsidRDefault="00954666" w:rsidP="00954666">
      <w:pPr>
        <w:pStyle w:val="Sinespaciado"/>
        <w:spacing w:line="360" w:lineRule="auto"/>
        <w:jc w:val="both"/>
        <w:rPr>
          <w:rFonts w:ascii="Palatino Linotype" w:hAnsi="Palatino Linotype"/>
          <w:sz w:val="24"/>
          <w:szCs w:val="24"/>
        </w:rPr>
      </w:pPr>
      <w:r>
        <w:rPr>
          <w:rFonts w:ascii="Palatino Linotype" w:hAnsi="Palatino Linotype"/>
        </w:rPr>
        <w:t xml:space="preserve">Por lo anterior, en fecha </w:t>
      </w:r>
      <w:r w:rsidR="00DD476C">
        <w:rPr>
          <w:rFonts w:ascii="Palatino Linotype" w:hAnsi="Palatino Linotype"/>
        </w:rPr>
        <w:t>veintitrés de marzo</w:t>
      </w:r>
      <w:r>
        <w:rPr>
          <w:rFonts w:ascii="Palatino Linotype" w:hAnsi="Palatino Linotype"/>
        </w:rPr>
        <w:t xml:space="preserve"> de dos mil veintitrés, mediante acuerdo del </w:t>
      </w:r>
      <w:r>
        <w:rPr>
          <w:rFonts w:ascii="Palatino Linotype" w:hAnsi="Palatino Linotype"/>
          <w:b/>
        </w:rPr>
        <w:t>Comisionado José Martínez Vilchis</w:t>
      </w:r>
      <w:r>
        <w:rPr>
          <w:rFonts w:ascii="Palatino Linotype" w:hAnsi="Palatino Linotype"/>
        </w:rPr>
        <w:t>,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 en los recursos de revisión citados.</w:t>
      </w:r>
    </w:p>
    <w:p w14:paraId="17BC8E66" w14:textId="77777777" w:rsidR="00D76ECA" w:rsidRDefault="00D76ECA" w:rsidP="004E7632">
      <w:pPr>
        <w:spacing w:after="0" w:line="360" w:lineRule="auto"/>
        <w:jc w:val="both"/>
        <w:rPr>
          <w:rFonts w:ascii="Palatino Linotype" w:hAnsi="Palatino Linotype" w:cs="Arial"/>
          <w:sz w:val="24"/>
          <w:szCs w:val="24"/>
        </w:rPr>
      </w:pPr>
    </w:p>
    <w:p w14:paraId="6672931E" w14:textId="1BC74E70" w:rsidR="00D76ECA" w:rsidRPr="00D76ECA" w:rsidRDefault="00D76ECA" w:rsidP="00D76ECA">
      <w:pPr>
        <w:spacing w:after="0" w:line="360" w:lineRule="auto"/>
        <w:jc w:val="both"/>
        <w:rPr>
          <w:rFonts w:ascii="Palatino Linotype" w:hAnsi="Palatino Linotype"/>
          <w:b/>
          <w:sz w:val="28"/>
          <w:szCs w:val="28"/>
          <w:lang w:val="es-ES_tradnl"/>
        </w:rPr>
      </w:pPr>
      <w:r>
        <w:rPr>
          <w:rFonts w:ascii="Palatino Linotype" w:hAnsi="Palatino Linotype" w:cs="Arial"/>
          <w:b/>
          <w:sz w:val="28"/>
          <w:szCs w:val="24"/>
        </w:rPr>
        <w:t>OCTAV</w:t>
      </w:r>
      <w:r w:rsidRPr="00C76E1B">
        <w:rPr>
          <w:rFonts w:ascii="Palatino Linotype" w:hAnsi="Palatino Linotype" w:cs="Arial"/>
          <w:b/>
          <w:sz w:val="28"/>
          <w:szCs w:val="24"/>
        </w:rPr>
        <w:t>O</w:t>
      </w:r>
      <w:r w:rsidRPr="00D76ECA">
        <w:rPr>
          <w:rFonts w:ascii="Palatino Linotype" w:hAnsi="Palatino Linotype"/>
          <w:b/>
          <w:sz w:val="28"/>
          <w:szCs w:val="28"/>
        </w:rPr>
        <w:t>. De la ampliación del término para resolver.</w:t>
      </w:r>
    </w:p>
    <w:p w14:paraId="0934A4E5" w14:textId="08688B65" w:rsidR="004E7632" w:rsidRDefault="00D76ECA" w:rsidP="004E7632">
      <w:pPr>
        <w:spacing w:after="0" w:line="360" w:lineRule="auto"/>
        <w:jc w:val="both"/>
        <w:rPr>
          <w:rFonts w:ascii="Palatino Linotype" w:hAnsi="Palatino Linotype"/>
          <w:sz w:val="24"/>
          <w:szCs w:val="24"/>
        </w:rPr>
      </w:pPr>
      <w:r>
        <w:rPr>
          <w:rFonts w:ascii="Palatino Linotype" w:hAnsi="Palatino Linotype"/>
          <w:sz w:val="24"/>
          <w:szCs w:val="24"/>
        </w:rPr>
        <w:t xml:space="preserve">En fecha </w:t>
      </w:r>
      <w:r w:rsidR="00954666">
        <w:rPr>
          <w:rFonts w:ascii="Palatino Linotype" w:hAnsi="Palatino Linotype"/>
          <w:sz w:val="24"/>
          <w:szCs w:val="24"/>
        </w:rPr>
        <w:t>ocho de noviembre de dos mil veintidós</w:t>
      </w:r>
      <w:r w:rsidRPr="00D76ECA">
        <w:rPr>
          <w:rFonts w:ascii="Palatino Linotype" w:hAnsi="Palatino Linotype"/>
          <w:sz w:val="24"/>
          <w:szCs w:val="24"/>
        </w:rPr>
        <w:t xml:space="preserve">, se amplió el término para resolver el recurso de revisión en términos del artículo 181 párrafo tercero de la Ley de </w:t>
      </w:r>
      <w:r w:rsidRPr="00D76ECA">
        <w:rPr>
          <w:rFonts w:ascii="Palatino Linotype" w:hAnsi="Palatino Linotype"/>
          <w:sz w:val="24"/>
          <w:szCs w:val="24"/>
        </w:rPr>
        <w:lastRenderedPageBreak/>
        <w:t>Transparencia y Acceso a la Información Pública del Estado de México y Municipios por un plazo de quince días hábiles.</w:t>
      </w:r>
    </w:p>
    <w:p w14:paraId="2DB8450F" w14:textId="77777777" w:rsidR="00954666" w:rsidRDefault="00954666" w:rsidP="004E7632">
      <w:pPr>
        <w:spacing w:after="0" w:line="360" w:lineRule="auto"/>
        <w:jc w:val="both"/>
        <w:rPr>
          <w:rFonts w:ascii="Palatino Linotype" w:hAnsi="Palatino Linotype"/>
          <w:sz w:val="24"/>
          <w:szCs w:val="24"/>
        </w:rPr>
      </w:pPr>
    </w:p>
    <w:p w14:paraId="3408FAF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Este organismo garante no pasa por alto justificar, </w:t>
      </w:r>
      <w:r w:rsidRPr="00B01D73">
        <w:rPr>
          <w:rFonts w:ascii="Palatino Linotype" w:hAnsi="Palatino Linotype" w:cstheme="majorHAnsi"/>
          <w:bCs/>
          <w:sz w:val="24"/>
          <w:szCs w:val="24"/>
        </w:rPr>
        <w:t xml:space="preserve">que el plazo para emitir resolución en el presente asunto </w:t>
      </w:r>
      <w:r w:rsidRPr="00B01D7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79079F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5CA5022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es menester precisar que si bien se ha excedido el plazo para resolver el presente medio de impugnación, de conformidad con la ley de la materia, </w:t>
      </w:r>
      <w:r w:rsidRPr="00B01D73">
        <w:rPr>
          <w:rFonts w:ascii="Palatino Linotype" w:hAnsi="Palatino Linotype" w:cstheme="majorHAnsi"/>
          <w:bCs/>
          <w:sz w:val="24"/>
          <w:szCs w:val="24"/>
        </w:rPr>
        <w:t>el plazo para emitir resolución</w:t>
      </w:r>
      <w:r w:rsidRPr="00B01D73">
        <w:rPr>
          <w:rFonts w:ascii="Palatino Linotype" w:hAnsi="Palatino Linotype" w:cstheme="majorHAnsi"/>
          <w:sz w:val="24"/>
          <w:szCs w:val="24"/>
        </w:rPr>
        <w:t xml:space="preserve"> se encuentra justificado en los elementos para medir su razonabilidad de asuntos conforme a los parámetros establecidos por diversos órganos jurisdiccionales federales, aplicables también en procedimientos análogos, como el que nos ocupa.</w:t>
      </w:r>
    </w:p>
    <w:p w14:paraId="415170AF"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C5CB87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C1DDE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0DCD910"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3801F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3534AA5D"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40788DCC" w14:textId="77777777" w:rsidR="002561AD" w:rsidRPr="00B01D73" w:rsidRDefault="002561AD" w:rsidP="002561AD">
      <w:pPr>
        <w:spacing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BE4A70B"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a)      Complejidad del asunto: La complejidad de la prueba, la pluralidad de sujetos procesales, el tiempo transcurrido, las características y contexto del recurso.</w:t>
      </w:r>
    </w:p>
    <w:p w14:paraId="3DE94C54" w14:textId="77777777" w:rsidR="002561AD" w:rsidRPr="00B01D73" w:rsidRDefault="002561AD" w:rsidP="002561AD">
      <w:pPr>
        <w:spacing w:after="240" w:line="276" w:lineRule="auto"/>
        <w:ind w:firstLine="708"/>
        <w:jc w:val="both"/>
        <w:rPr>
          <w:rFonts w:ascii="Palatino Linotype" w:hAnsi="Palatino Linotype" w:cstheme="majorHAnsi"/>
          <w:sz w:val="24"/>
          <w:szCs w:val="24"/>
        </w:rPr>
      </w:pPr>
      <w:r w:rsidRPr="00B01D73">
        <w:rPr>
          <w:rFonts w:ascii="Palatino Linotype" w:hAnsi="Palatino Linotype" w:cstheme="majorHAnsi"/>
          <w:sz w:val="24"/>
          <w:szCs w:val="24"/>
        </w:rPr>
        <w:t>b)     Actividad Procesal del interesado: Acciones u omisiones del interesado.</w:t>
      </w:r>
    </w:p>
    <w:p w14:paraId="3A220BC2"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c)      Conducta de la Autoridad: Las Acciones u omisiones realizadas en el procedimiento. Así como si la autoridad actuó con la debida diligencia.</w:t>
      </w:r>
    </w:p>
    <w:p w14:paraId="4729D1C4" w14:textId="77777777" w:rsidR="002561AD" w:rsidRPr="00B01D73" w:rsidRDefault="002561AD" w:rsidP="002561AD">
      <w:pPr>
        <w:spacing w:after="240" w:line="276" w:lineRule="auto"/>
        <w:ind w:left="708"/>
        <w:jc w:val="both"/>
        <w:rPr>
          <w:rFonts w:ascii="Palatino Linotype" w:hAnsi="Palatino Linotype" w:cstheme="majorHAnsi"/>
          <w:sz w:val="24"/>
          <w:szCs w:val="24"/>
        </w:rPr>
      </w:pPr>
      <w:r w:rsidRPr="00B01D73">
        <w:rPr>
          <w:rFonts w:ascii="Palatino Linotype" w:hAnsi="Palatino Linotype" w:cstheme="majorHAnsi"/>
          <w:sz w:val="24"/>
          <w:szCs w:val="24"/>
        </w:rPr>
        <w:t>d) La afectación generada en la situación jurídica de la persona involucrada en el proceso: Violación a sus derechos humanos.</w:t>
      </w:r>
    </w:p>
    <w:p w14:paraId="2A612033" w14:textId="77777777" w:rsidR="002561AD" w:rsidRPr="00B01D73" w:rsidRDefault="002561AD" w:rsidP="002561AD">
      <w:pPr>
        <w:spacing w:after="0" w:line="360" w:lineRule="auto"/>
        <w:jc w:val="both"/>
        <w:rPr>
          <w:rFonts w:ascii="Palatino Linotype" w:hAnsi="Palatino Linotype" w:cstheme="majorHAnsi"/>
          <w:sz w:val="24"/>
          <w:szCs w:val="24"/>
        </w:rPr>
      </w:pPr>
    </w:p>
    <w:p w14:paraId="6B1D0FC1"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4F2470A"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D9C2212"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Argumento 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19D40BC5"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76D4488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8EF3337" w14:textId="77777777" w:rsidR="002561AD" w:rsidRPr="00B01D73" w:rsidRDefault="002561AD" w:rsidP="002561AD">
      <w:pPr>
        <w:spacing w:after="0" w:line="360" w:lineRule="auto"/>
        <w:jc w:val="both"/>
        <w:rPr>
          <w:rFonts w:ascii="Palatino Linotype" w:hAnsi="Palatino Linotype" w:cstheme="majorHAnsi"/>
          <w:sz w:val="24"/>
          <w:szCs w:val="24"/>
        </w:rPr>
      </w:pPr>
    </w:p>
    <w:p w14:paraId="1B8CAC9C"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Al respecto, también son de considerar los criterios sostenidos por el Cuarto Tribunal Colegiado en Materia Administrativa del Primer Circuito, cuyos rubros y datos de identificación son los siguientes:</w:t>
      </w:r>
    </w:p>
    <w:p w14:paraId="7EC69829"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23C865A4"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lastRenderedPageBreak/>
        <w:t xml:space="preserve"> “PLAZO RAZONABLE PARA RESOLVER. DIMENSIÓN Y EFECTOS DE ESTE CONCEPTO CUANDO SE ADUCE EXCESIVA CARGA DE TRABAJO.” consultable en el Seminario Judicial de la Federación y su gaceta, con el registro digital 2002351.</w:t>
      </w:r>
    </w:p>
    <w:p w14:paraId="59F00B16"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 xml:space="preserve"> </w:t>
      </w:r>
    </w:p>
    <w:p w14:paraId="68E621E8" w14:textId="77777777" w:rsidR="002561AD" w:rsidRPr="00B01D73" w:rsidRDefault="002561AD" w:rsidP="002561AD">
      <w:pPr>
        <w:spacing w:after="0" w:line="360" w:lineRule="auto"/>
        <w:jc w:val="both"/>
        <w:rPr>
          <w:rFonts w:ascii="Palatino Linotype" w:hAnsi="Palatino Linotype" w:cstheme="majorHAnsi"/>
          <w:sz w:val="24"/>
          <w:szCs w:val="24"/>
        </w:rPr>
      </w:pPr>
      <w:r w:rsidRPr="00B01D73">
        <w:rPr>
          <w:rFonts w:ascii="Palatino Linotype" w:hAnsi="Palatino Linotype" w:cstheme="majorHAnsi"/>
          <w:sz w:val="24"/>
          <w:szCs w:val="24"/>
        </w:rPr>
        <w:t>“PLAZO RAZONABLE PARA RESOLVER. CONCEPTO Y ELEMENTOS QUE LO INTEGRAN A LA LUZ DEL DERECHO INTERNACIONAL DE LOS DERECHOS HUMANOS.”, visible en el Seminario Judicial de la Federación y su gaceta, con el registro digital 2002350.</w:t>
      </w:r>
    </w:p>
    <w:p w14:paraId="5FAFB618" w14:textId="77777777" w:rsidR="002561AD" w:rsidRPr="00B01D73" w:rsidRDefault="002561AD" w:rsidP="002561AD">
      <w:pPr>
        <w:spacing w:after="0" w:line="360" w:lineRule="auto"/>
        <w:jc w:val="both"/>
        <w:rPr>
          <w:rFonts w:ascii="Palatino Linotype" w:hAnsi="Palatino Linotype" w:cstheme="majorHAnsi"/>
          <w:sz w:val="24"/>
          <w:szCs w:val="24"/>
        </w:rPr>
      </w:pPr>
    </w:p>
    <w:p w14:paraId="39A70545" w14:textId="05DD1471" w:rsidR="00B2355C" w:rsidRDefault="002561AD" w:rsidP="002561AD">
      <w:pPr>
        <w:spacing w:after="0" w:line="360" w:lineRule="auto"/>
        <w:jc w:val="both"/>
        <w:rPr>
          <w:rFonts w:ascii="Palatino Linotype" w:hAnsi="Palatino Linotype" w:cstheme="majorHAnsi"/>
          <w:bCs/>
          <w:sz w:val="24"/>
          <w:szCs w:val="24"/>
        </w:rPr>
      </w:pPr>
      <w:r w:rsidRPr="00B01D7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D65F058" w14:textId="77777777" w:rsidR="002561AD" w:rsidRPr="00432636" w:rsidRDefault="002561AD" w:rsidP="002561AD">
      <w:pPr>
        <w:spacing w:after="0" w:line="360" w:lineRule="auto"/>
        <w:jc w:val="both"/>
        <w:rPr>
          <w:rFonts w:ascii="Palatino Linotype" w:eastAsia="Palatino Linotype" w:hAnsi="Palatino Linotype" w:cs="Palatino Linotype"/>
          <w:color w:val="000000"/>
          <w:sz w:val="24"/>
          <w:szCs w:val="24"/>
          <w:lang w:val="es-ES" w:eastAsia="es-MX"/>
        </w:rPr>
      </w:pPr>
    </w:p>
    <w:p w14:paraId="460DD313" w14:textId="77777777" w:rsidR="004E74D8" w:rsidRPr="000B61B4" w:rsidRDefault="004E74D8" w:rsidP="004E74D8">
      <w:pPr>
        <w:spacing w:after="0" w:line="360" w:lineRule="auto"/>
        <w:jc w:val="center"/>
        <w:rPr>
          <w:rFonts w:ascii="Palatino Linotype" w:hAnsi="Palatino Linotype" w:cs="Arial"/>
          <w:b/>
          <w:sz w:val="28"/>
        </w:rPr>
      </w:pPr>
      <w:r w:rsidRPr="000B61B4">
        <w:rPr>
          <w:rFonts w:ascii="Palatino Linotype" w:hAnsi="Palatino Linotype" w:cs="Arial"/>
          <w:b/>
          <w:sz w:val="28"/>
        </w:rPr>
        <w:t xml:space="preserve">C O N S I D E R A N D O </w:t>
      </w:r>
    </w:p>
    <w:p w14:paraId="1B676489" w14:textId="77777777" w:rsidR="004E74D8" w:rsidRPr="000B61B4"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0B61B4" w:rsidRDefault="004E74D8" w:rsidP="004E74D8">
      <w:pPr>
        <w:spacing w:after="0" w:line="360" w:lineRule="auto"/>
        <w:jc w:val="both"/>
        <w:rPr>
          <w:rFonts w:ascii="Palatino Linotype" w:hAnsi="Palatino Linotype" w:cs="Arial"/>
          <w:sz w:val="24"/>
        </w:rPr>
      </w:pPr>
      <w:r w:rsidRPr="000B61B4">
        <w:rPr>
          <w:rFonts w:ascii="Palatino Linotype" w:hAnsi="Palatino Linotype" w:cs="Arial"/>
          <w:b/>
          <w:sz w:val="28"/>
        </w:rPr>
        <w:t>PRIMERO.</w:t>
      </w:r>
      <w:r w:rsidRPr="000B61B4">
        <w:rPr>
          <w:rFonts w:ascii="Palatino Linotype" w:hAnsi="Palatino Linotype" w:cs="Arial"/>
          <w:b/>
        </w:rPr>
        <w:t xml:space="preserve"> </w:t>
      </w:r>
      <w:r w:rsidRPr="000B61B4">
        <w:rPr>
          <w:rFonts w:ascii="Palatino Linotype" w:hAnsi="Palatino Linotype" w:cs="Arial"/>
          <w:b/>
          <w:sz w:val="28"/>
          <w:szCs w:val="28"/>
        </w:rPr>
        <w:t>De la competencia</w:t>
      </w:r>
      <w:r w:rsidRPr="000B61B4">
        <w:rPr>
          <w:rFonts w:ascii="Palatino Linotype" w:hAnsi="Palatino Linotype" w:cs="Arial"/>
          <w:sz w:val="28"/>
          <w:szCs w:val="28"/>
        </w:rPr>
        <w:t>.</w:t>
      </w:r>
    </w:p>
    <w:p w14:paraId="189B346F" w14:textId="0D79E809" w:rsidR="004E74D8" w:rsidRPr="000B61B4" w:rsidRDefault="004E74D8"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0B61B4">
        <w:rPr>
          <w:rFonts w:ascii="Palatino Linotype" w:eastAsia="Times New Roman" w:hAnsi="Palatino Linotype" w:cs="Arial"/>
          <w:color w:val="222222"/>
          <w:sz w:val="24"/>
          <w:szCs w:val="24"/>
          <w:shd w:val="clear" w:color="auto" w:fill="FFFFFF"/>
          <w:lang w:eastAsia="es-MX"/>
        </w:rPr>
        <w:t xml:space="preserve">Competencia. 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w:t>
      </w:r>
      <w:r w:rsidRPr="000B61B4">
        <w:rPr>
          <w:rFonts w:ascii="Palatino Linotype" w:eastAsia="Times New Roman" w:hAnsi="Palatino Linotype" w:cs="Arial"/>
          <w:color w:val="222222"/>
          <w:sz w:val="24"/>
          <w:szCs w:val="24"/>
          <w:shd w:val="clear" w:color="auto" w:fill="FFFFFF"/>
          <w:lang w:eastAsia="es-MX"/>
        </w:rPr>
        <w:lastRenderedPageBreak/>
        <w:t>Transparencia, Acceso a la Información Pública y Protección de Datos Personales del Estado de México y Municipios.</w:t>
      </w:r>
    </w:p>
    <w:p w14:paraId="18C7563F" w14:textId="77777777" w:rsidR="00291AA2" w:rsidRPr="000B61B4"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0B61B4"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0B61B4">
        <w:rPr>
          <w:rFonts w:ascii="Palatino Linotype" w:eastAsia="Times New Roman" w:hAnsi="Palatino Linotype" w:cs="Arial"/>
          <w:b/>
          <w:sz w:val="28"/>
          <w:szCs w:val="24"/>
          <w:lang w:val="es-ES" w:eastAsia="es-ES"/>
        </w:rPr>
        <w:t>SEGUNDO</w:t>
      </w:r>
      <w:r w:rsidRPr="000B61B4">
        <w:rPr>
          <w:rFonts w:ascii="Palatino Linotype" w:eastAsia="Times New Roman" w:hAnsi="Palatino Linotype" w:cs="Arial"/>
          <w:b/>
          <w:sz w:val="24"/>
          <w:szCs w:val="24"/>
          <w:lang w:val="es-ES" w:eastAsia="es-ES"/>
        </w:rPr>
        <w:t xml:space="preserve">. </w:t>
      </w:r>
      <w:r w:rsidRPr="000B61B4">
        <w:rPr>
          <w:rFonts w:ascii="Palatino Linotype" w:eastAsia="Times New Roman" w:hAnsi="Palatino Linotype" w:cs="Arial"/>
          <w:b/>
          <w:sz w:val="28"/>
          <w:szCs w:val="28"/>
          <w:lang w:val="es-ES" w:eastAsia="es-ES"/>
        </w:rPr>
        <w:t>Sobre los alcances del recurso de revisión.</w:t>
      </w:r>
      <w:r w:rsidRPr="000B61B4">
        <w:rPr>
          <w:rFonts w:ascii="Palatino Linotype" w:eastAsia="Times New Roman" w:hAnsi="Palatino Linotype" w:cs="Arial"/>
          <w:b/>
          <w:sz w:val="24"/>
          <w:szCs w:val="24"/>
          <w:lang w:val="es-ES" w:eastAsia="es-ES"/>
        </w:rPr>
        <w:t xml:space="preserve"> </w:t>
      </w:r>
    </w:p>
    <w:p w14:paraId="3242B967" w14:textId="3BBEE954" w:rsidR="005469C0"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B61B4">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09FE6E" w14:textId="77777777" w:rsidR="00F731A5" w:rsidRPr="000B61B4" w:rsidRDefault="00F731A5"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FBB533" w14:textId="77777777" w:rsidR="0025170A" w:rsidRPr="0025170A" w:rsidRDefault="0025170A" w:rsidP="0025170A">
      <w:pPr>
        <w:spacing w:after="0" w:line="360" w:lineRule="auto"/>
        <w:jc w:val="both"/>
        <w:rPr>
          <w:rFonts w:ascii="Palatino Linotype" w:eastAsia="Calibri" w:hAnsi="Palatino Linotype" w:cs="Arial"/>
          <w:sz w:val="26"/>
          <w:szCs w:val="26"/>
          <w:lang w:val="es-ES" w:eastAsia="es-ES"/>
        </w:rPr>
      </w:pPr>
      <w:r w:rsidRPr="0025170A">
        <w:rPr>
          <w:rFonts w:ascii="Palatino Linotype" w:eastAsia="Calibri" w:hAnsi="Palatino Linotype" w:cs="Arial"/>
          <w:b/>
          <w:sz w:val="26"/>
          <w:szCs w:val="26"/>
          <w:lang w:val="es-ES" w:eastAsia="es-ES"/>
        </w:rPr>
        <w:t>TERCERO. Cuestiones de previo y especial pronunciamiento.</w:t>
      </w:r>
    </w:p>
    <w:p w14:paraId="14633A6D" w14:textId="77777777" w:rsidR="0025170A" w:rsidRPr="0025170A" w:rsidRDefault="0025170A" w:rsidP="0025170A">
      <w:pPr>
        <w:spacing w:after="0" w:line="360" w:lineRule="auto"/>
        <w:jc w:val="both"/>
        <w:rPr>
          <w:rFonts w:ascii="Palatino Linotype" w:eastAsia="Times New Roman" w:hAnsi="Palatino Linotype" w:cs="Times New Roman"/>
          <w:sz w:val="24"/>
          <w:szCs w:val="24"/>
          <w:lang w:val="es-ES" w:eastAsia="es-ES"/>
        </w:rPr>
      </w:pPr>
      <w:r w:rsidRPr="0025170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25170A">
        <w:rPr>
          <w:rFonts w:ascii="Palatino Linotype" w:eastAsia="Times New Roman" w:hAnsi="Palatino Linotype" w:cs="Times New Roman"/>
          <w:sz w:val="24"/>
          <w:szCs w:val="24"/>
          <w:lang w:val="es-ES" w:eastAsia="es-ES"/>
        </w:rPr>
        <w:t xml:space="preserve">la Ley de Transparencia y </w:t>
      </w:r>
      <w:r w:rsidRPr="0025170A">
        <w:rPr>
          <w:rFonts w:ascii="Palatino Linotype" w:eastAsia="Times New Roman" w:hAnsi="Palatino Linotype" w:cs="Arial"/>
          <w:sz w:val="24"/>
          <w:szCs w:val="24"/>
          <w:lang w:val="es-ES_tradnl" w:eastAsia="es-ES"/>
        </w:rPr>
        <w:t>Acceso a la Información Pública del Estado de México y Municipios</w:t>
      </w:r>
      <w:r w:rsidRPr="0025170A">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25170A"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 xml:space="preserve">“Artículo 180. </w:t>
      </w:r>
      <w:r w:rsidRPr="0025170A">
        <w:rPr>
          <w:rFonts w:ascii="Palatino Linotype" w:eastAsia="Times New Roman" w:hAnsi="Palatino Linotype" w:cs="Arial"/>
          <w:i/>
          <w:szCs w:val="24"/>
          <w:lang w:val="es-ES" w:eastAsia="es-ES"/>
        </w:rPr>
        <w:t>El recurso de revisión contendrá:</w:t>
      </w:r>
    </w:p>
    <w:p w14:paraId="4CDD377D"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II. El nombre del solicitante que recurre</w:t>
      </w:r>
      <w:r w:rsidRPr="0025170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 El acto que se recurre;</w:t>
      </w:r>
    </w:p>
    <w:p w14:paraId="23740F48"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 Las razones o motivos de inconformidad;</w:t>
      </w:r>
    </w:p>
    <w:p w14:paraId="367AF222"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lastRenderedPageBreak/>
        <w:t>VII. La copia de la respuesta que se impugna y, en su caso, de la notificación correspondiente, en el caso de respuesta de la solicitud; y</w:t>
      </w:r>
    </w:p>
    <w:p w14:paraId="25A7C5F0"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30615BE2"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25170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25170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25170A">
        <w:rPr>
          <w:rFonts w:ascii="Palatino Linotype" w:eastAsia="Times New Roman" w:hAnsi="Palatino Linotype" w:cs="Arial"/>
          <w:i/>
          <w:szCs w:val="24"/>
          <w:lang w:val="es-ES" w:eastAsia="es-ES"/>
        </w:rPr>
        <w:t>, IV, VII y VIII.”</w:t>
      </w:r>
    </w:p>
    <w:p w14:paraId="19FB9E23" w14:textId="77777777" w:rsidR="0025170A" w:rsidRPr="0025170A"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25170A">
        <w:rPr>
          <w:rFonts w:ascii="Palatino Linotype" w:eastAsia="Times New Roman" w:hAnsi="Palatino Linotype" w:cs="Arial"/>
          <w:i/>
          <w:sz w:val="20"/>
          <w:szCs w:val="24"/>
          <w:lang w:val="es-ES" w:eastAsia="es-ES"/>
        </w:rPr>
        <w:t>[Énfasis añadido]</w:t>
      </w:r>
    </w:p>
    <w:p w14:paraId="64EE672D" w14:textId="77777777" w:rsidR="0025170A" w:rsidRPr="0025170A"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25170A" w:rsidRDefault="0025170A" w:rsidP="0025170A">
      <w:pPr>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Segoe UI"/>
          <w:sz w:val="24"/>
          <w:szCs w:val="24"/>
          <w:lang w:val="es-ES" w:eastAsia="es-ES"/>
        </w:rPr>
        <w:t xml:space="preserve">Cabe señalar que </w:t>
      </w:r>
      <w:r w:rsidRPr="0025170A">
        <w:rPr>
          <w:rFonts w:ascii="Palatino Linotype" w:eastAsia="Calibri" w:hAnsi="Palatino Linotype" w:cs="Segoe UI"/>
          <w:b/>
          <w:sz w:val="24"/>
          <w:szCs w:val="24"/>
          <w:lang w:val="es-ES" w:eastAsia="es-ES"/>
        </w:rPr>
        <w:t>El Recurrente</w:t>
      </w:r>
      <w:r w:rsidRPr="0025170A">
        <w:rPr>
          <w:rFonts w:ascii="Palatino Linotype" w:eastAsia="Calibri" w:hAnsi="Palatino Linotype" w:cs="Segoe UI"/>
          <w:sz w:val="24"/>
          <w:szCs w:val="24"/>
          <w:lang w:val="es-ES" w:eastAsia="es-ES"/>
        </w:rPr>
        <w:t xml:space="preserve"> ejerció de manera anónima su derecho de acceso a la información pública</w:t>
      </w:r>
      <w:r w:rsidRPr="0025170A">
        <w:rPr>
          <w:rFonts w:ascii="Palatino Linotype" w:eastAsia="Calibri" w:hAnsi="Palatino Linotype" w:cs="Times New Roman"/>
          <w:sz w:val="24"/>
          <w:szCs w:val="24"/>
          <w:lang w:val="es-ES" w:eastAsia="es-ES"/>
        </w:rPr>
        <w:t xml:space="preserve">, sin embargo, no es motivo para desechar las </w:t>
      </w:r>
      <w:r w:rsidRPr="0025170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4A5B27A" w14:textId="77777777" w:rsidR="0025170A" w:rsidRPr="0025170A" w:rsidRDefault="0025170A" w:rsidP="0025170A">
      <w:pPr>
        <w:spacing w:before="240" w:after="240" w:line="240" w:lineRule="auto"/>
        <w:ind w:left="851" w:right="900"/>
        <w:jc w:val="both"/>
        <w:rPr>
          <w:rFonts w:ascii="Palatino Linotype" w:eastAsia="Calibri" w:hAnsi="Palatino Linotype" w:cs="Arial"/>
          <w:i/>
          <w:szCs w:val="24"/>
          <w:lang w:val="es-ES" w:eastAsia="es-ES"/>
        </w:rPr>
      </w:pPr>
      <w:r w:rsidRPr="0025170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CE51D" w14:textId="77777777" w:rsidR="0025170A" w:rsidRPr="0025170A" w:rsidRDefault="0025170A" w:rsidP="0025170A">
      <w:pPr>
        <w:spacing w:before="240" w:after="24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25170A">
        <w:rPr>
          <w:rFonts w:ascii="Palatino Linotype" w:eastAsia="Calibri" w:hAnsi="Palatino Linotype" w:cs="Arial"/>
          <w:sz w:val="24"/>
          <w:szCs w:val="24"/>
          <w:lang w:val="es-ES" w:eastAsia="es-ES"/>
        </w:rPr>
        <w:t>vigésimo, vigésimo primero</w:t>
      </w:r>
      <w:r w:rsidRPr="0025170A">
        <w:rPr>
          <w:rFonts w:ascii="Palatino Linotype" w:eastAsia="Times New Roman" w:hAnsi="Palatino Linotype" w:cs="Arial"/>
          <w:sz w:val="24"/>
          <w:szCs w:val="24"/>
          <w:lang w:val="es-ES" w:eastAsia="es-ES"/>
        </w:rPr>
        <w:t xml:space="preserve"> y vigésimo segundo</w:t>
      </w:r>
      <w:r w:rsidRPr="0025170A">
        <w:rPr>
          <w:rFonts w:ascii="Palatino Linotype" w:eastAsia="Calibri" w:hAnsi="Palatino Linotype" w:cs="Times New Roman"/>
          <w:sz w:val="24"/>
          <w:szCs w:val="24"/>
          <w:lang w:val="es-ES" w:eastAsia="es-ES"/>
        </w:rPr>
        <w:t>, de la Constitución Política del Estado Libre y Soberano de México, se establece lo siguiente:</w:t>
      </w:r>
    </w:p>
    <w:p w14:paraId="50AE4780" w14:textId="77777777" w:rsidR="0025170A" w:rsidRPr="0025170A"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w:t>
      </w:r>
      <w:r w:rsidRPr="0025170A">
        <w:rPr>
          <w:rFonts w:ascii="Palatino Linotype" w:eastAsia="Calibri" w:hAnsi="Palatino Linotype" w:cs="Times New Roman"/>
          <w:b/>
          <w:i/>
          <w:szCs w:val="24"/>
          <w:lang w:val="es-ES" w:eastAsia="es-ES"/>
        </w:rPr>
        <w:t>Artículo 6</w:t>
      </w:r>
      <w:r w:rsidRPr="0025170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4473A10C"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0451832B"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4621ACE3"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4F25703" w14:textId="77777777" w:rsid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16857FCF"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3000B9B3" w14:textId="77777777" w:rsidR="0025170A" w:rsidRPr="0025170A"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25170A">
        <w:rPr>
          <w:rFonts w:ascii="Palatino Linotype" w:eastAsia="Calibri" w:hAnsi="Palatino Linotype" w:cs="Times New Roman"/>
          <w:b/>
          <w:i/>
          <w:szCs w:val="24"/>
          <w:lang w:val="es-ES" w:eastAsia="es-ES"/>
        </w:rPr>
        <w:t>Constitución Política del Estado Libre y Soberano de México</w:t>
      </w:r>
    </w:p>
    <w:p w14:paraId="26E0D6EE"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5</w:t>
      </w:r>
      <w:r w:rsidRPr="0025170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59A06624"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97B5754"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 xml:space="preserve"> (…)</w:t>
      </w:r>
    </w:p>
    <w:p w14:paraId="0BD23312"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 xml:space="preserve">El derecho a la información será garantizado por el Estado. La ley establecerá las previsiones que permitan asegurar la protección, el respeto y la difusión de este derecho. </w:t>
      </w:r>
    </w:p>
    <w:p w14:paraId="19FDEF44"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0C6C01BD"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68B62C3"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p>
    <w:p w14:paraId="003328E8" w14:textId="77777777" w:rsidR="0025170A" w:rsidRPr="0025170A" w:rsidRDefault="0025170A" w:rsidP="0025170A">
      <w:pPr>
        <w:spacing w:after="0" w:line="240" w:lineRule="auto"/>
        <w:ind w:left="851" w:right="851"/>
        <w:jc w:val="both"/>
        <w:rPr>
          <w:rFonts w:ascii="Palatino Linotype" w:eastAsia="Calibri" w:hAnsi="Palatino Linotype" w:cs="Times New Roman"/>
          <w:i/>
          <w:sz w:val="24"/>
          <w:szCs w:val="24"/>
          <w:lang w:val="es-ES" w:eastAsia="es-ES"/>
        </w:rPr>
      </w:pPr>
      <w:r w:rsidRPr="0025170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B4F245" w14:textId="77777777" w:rsidR="0025170A" w:rsidRPr="0025170A"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25170A" w:rsidRDefault="0025170A" w:rsidP="0025170A">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25170A"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w:t>
      </w:r>
      <w:r w:rsidRPr="0025170A">
        <w:rPr>
          <w:rFonts w:ascii="Palatino Linotype" w:eastAsia="Calibri" w:hAnsi="Palatino Linotype" w:cs="Times New Roman"/>
          <w:b/>
          <w:i/>
          <w:szCs w:val="24"/>
          <w:lang w:val="es-ES" w:eastAsia="es-ES"/>
        </w:rPr>
        <w:t>Artículo 1o</w:t>
      </w:r>
      <w:r w:rsidRPr="0025170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lastRenderedPageBreak/>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25170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25170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25170A"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25170A" w:rsidRDefault="0025170A" w:rsidP="0025170A">
      <w:pPr>
        <w:spacing w:after="0" w:line="360" w:lineRule="auto"/>
        <w:jc w:val="both"/>
        <w:rPr>
          <w:rFonts w:ascii="Palatino Linotype" w:eastAsia="Calibri" w:hAnsi="Palatino Linotype" w:cs="Times New Roman"/>
          <w:sz w:val="24"/>
          <w:szCs w:val="24"/>
          <w:lang w:val="es-ES" w:eastAsia="es-ES"/>
        </w:rPr>
      </w:pPr>
      <w:r w:rsidRPr="0025170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5170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25170A">
        <w:rPr>
          <w:rFonts w:ascii="Palatino Linotype" w:eastAsia="Calibri" w:hAnsi="Palatino Linotype" w:cs="Times New Roman"/>
          <w:sz w:val="24"/>
          <w:szCs w:val="24"/>
          <w:lang w:val="es-ES" w:eastAsia="es-ES"/>
        </w:rPr>
        <w:t>.</w:t>
      </w:r>
    </w:p>
    <w:p w14:paraId="6FEB8B34" w14:textId="77777777" w:rsidR="0025170A" w:rsidRPr="0025170A" w:rsidRDefault="0025170A" w:rsidP="0025170A">
      <w:pPr>
        <w:spacing w:after="0" w:line="360" w:lineRule="auto"/>
        <w:jc w:val="both"/>
        <w:rPr>
          <w:rFonts w:ascii="Palatino Linotype" w:eastAsia="Calibri" w:hAnsi="Palatino Linotype" w:cs="Arial"/>
          <w:sz w:val="24"/>
          <w:szCs w:val="24"/>
          <w:lang w:val="es-ES" w:eastAsia="es-ES"/>
        </w:rPr>
      </w:pPr>
    </w:p>
    <w:p w14:paraId="1A84DF76" w14:textId="2FB8B2F4" w:rsidR="0025170A" w:rsidRPr="008B098B" w:rsidRDefault="0025170A" w:rsidP="008B098B">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25170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0AC1AEAF" w14:textId="43573542" w:rsidR="009B2A79"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61A2790D" w14:textId="6FA26E1B"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CUARTO</w:t>
      </w:r>
      <w:r w:rsidRPr="00B81A2B">
        <w:rPr>
          <w:rFonts w:ascii="Palatino Linotype" w:hAnsi="Palatino Linotype" w:cs="Arial"/>
          <w:b/>
          <w:sz w:val="28"/>
        </w:rPr>
        <w:t>. Del estudio de las causas de improcedencia y sobreseimiento.</w:t>
      </w:r>
    </w:p>
    <w:p w14:paraId="310ACCF4" w14:textId="77777777"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w:t>
      </w:r>
      <w:r w:rsidRPr="00B81A2B">
        <w:rPr>
          <w:rFonts w:ascii="Palatino Linotype" w:hAnsi="Palatino Linotype" w:cs="Arial"/>
        </w:rPr>
        <w:lastRenderedPageBreak/>
        <w:t>en correlación con la seguridad jurídica que debe generar lo actuado ante este Organismo garante.</w:t>
      </w:r>
    </w:p>
    <w:p w14:paraId="06658655" w14:textId="77777777" w:rsidR="008B098B" w:rsidRPr="00B81A2B" w:rsidRDefault="008B098B" w:rsidP="008B098B">
      <w:pPr>
        <w:pStyle w:val="Sinespaciado"/>
      </w:pPr>
    </w:p>
    <w:p w14:paraId="7FDF2E9C"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300C1EAB"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5C0153AC"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627A1">
        <w:footnoteReference w:id="1"/>
      </w:r>
      <w:r w:rsidRPr="00B81A2B">
        <w:rPr>
          <w:rFonts w:ascii="Palatino Linotype" w:hAnsi="Palatino Linotype" w:cs="Arial"/>
        </w:rPr>
        <w:t>.</w:t>
      </w:r>
    </w:p>
    <w:p w14:paraId="39F3C740" w14:textId="77777777" w:rsidR="008B098B" w:rsidRPr="003627A1"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582FACF4"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lastRenderedPageBreak/>
        <w:t xml:space="preserve">La Ley de Transparencia de la entidad, en su artículo 192, contempla la figura jurídica del sobreseimiento, y específicamente en sus hipótesis inmersas en la fracción III, refieren que se sobreseerá el asunto cuando </w:t>
      </w:r>
      <w:r w:rsidRPr="00B81A2B">
        <w:rPr>
          <w:rFonts w:ascii="Palatino Linotype" w:hAnsi="Palatino Linotype" w:cs="Arial"/>
          <w:b/>
        </w:rPr>
        <w:t>El Sujeto Obligado</w:t>
      </w:r>
      <w:r w:rsidRPr="00B81A2B">
        <w:rPr>
          <w:rFonts w:ascii="Palatino Linotype" w:hAnsi="Palatino Linotype" w:cs="Arial"/>
        </w:rPr>
        <w:t xml:space="preserve"> responsable del acto lo modifique o revoque de tal manera que el recurso de revisión quede sin materia o admitido el recurso de revisión, aparezca alguna causal de improcedencia en los términos de la presente Ley.</w:t>
      </w:r>
    </w:p>
    <w:p w14:paraId="380AEA27"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15C5A805" w14:textId="249FB719"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Bajo esa línea, con la finalidad de determinar si se modificó o revocó el acto u omisión del </w:t>
      </w:r>
      <w:r w:rsidRPr="00B81A2B">
        <w:rPr>
          <w:rFonts w:ascii="Palatino Linotype" w:hAnsi="Palatino Linotype" w:cs="Arial"/>
          <w:b/>
        </w:rPr>
        <w:t>Sujeto Obligado</w:t>
      </w:r>
      <w:r w:rsidRPr="00B81A2B">
        <w:rPr>
          <w:rFonts w:ascii="Palatino Linotype" w:hAnsi="Palatino Linotype" w:cs="Arial"/>
        </w:rPr>
        <w:t>, para el efecto de que quede</w:t>
      </w:r>
      <w:r w:rsidR="00A66497">
        <w:rPr>
          <w:rFonts w:ascii="Palatino Linotype" w:hAnsi="Palatino Linotype" w:cs="Arial"/>
        </w:rPr>
        <w:t>n sin materia los</w:t>
      </w:r>
      <w:r w:rsidRPr="00B81A2B">
        <w:rPr>
          <w:rFonts w:ascii="Palatino Linotype" w:hAnsi="Palatino Linotype" w:cs="Arial"/>
        </w:rPr>
        <w:t xml:space="preserve"> recurso</w:t>
      </w:r>
      <w:r w:rsidR="00A66497">
        <w:rPr>
          <w:rFonts w:ascii="Palatino Linotype" w:hAnsi="Palatino Linotype" w:cs="Arial"/>
        </w:rPr>
        <w:t>s</w:t>
      </w:r>
      <w:r w:rsidRPr="00B81A2B">
        <w:rPr>
          <w:rFonts w:ascii="Palatino Linotype" w:hAnsi="Palatino Linotype" w:cs="Arial"/>
        </w:rPr>
        <w:t xml:space="preserve">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5ACB9717" w14:textId="77777777" w:rsidR="008B098B" w:rsidRPr="00B81A2B" w:rsidRDefault="008B098B" w:rsidP="008B098B">
      <w:pPr>
        <w:pStyle w:val="Sinespaciado"/>
        <w:rPr>
          <w:rFonts w:ascii="Palatino Linotype" w:hAnsi="Palatino Linotype" w:cs="Arial"/>
          <w:b/>
          <w:sz w:val="2"/>
        </w:rPr>
      </w:pPr>
    </w:p>
    <w:p w14:paraId="4F702DF0" w14:textId="77777777" w:rsidR="008B098B" w:rsidRPr="00B81A2B" w:rsidRDefault="008B098B" w:rsidP="008B098B">
      <w:pPr>
        <w:pStyle w:val="Prrafodelista"/>
        <w:autoSpaceDE w:val="0"/>
        <w:autoSpaceDN w:val="0"/>
        <w:adjustRightInd w:val="0"/>
        <w:spacing w:line="360" w:lineRule="auto"/>
        <w:ind w:left="0"/>
        <w:jc w:val="both"/>
      </w:pPr>
    </w:p>
    <w:p w14:paraId="1D9F2F33" w14:textId="570FA91E" w:rsidR="008B098B" w:rsidRPr="002277FD" w:rsidRDefault="008B098B" w:rsidP="008B098B">
      <w:pPr>
        <w:pStyle w:val="Prrafodelista"/>
        <w:autoSpaceDE w:val="0"/>
        <w:autoSpaceDN w:val="0"/>
        <w:adjustRightInd w:val="0"/>
        <w:spacing w:line="360" w:lineRule="auto"/>
        <w:ind w:left="0"/>
        <w:jc w:val="both"/>
        <w:rPr>
          <w:rFonts w:ascii="Palatino Linotype" w:hAnsi="Palatino Linotype" w:cs="Arial"/>
          <w:bCs/>
        </w:rPr>
      </w:pPr>
      <w:r w:rsidRPr="00B81A2B">
        <w:rPr>
          <w:rFonts w:ascii="Palatino Linotype" w:hAnsi="Palatino Linotype" w:cs="Arial"/>
        </w:rPr>
        <w:t xml:space="preserve">En primera instancia, es necesario hacer referencia a los motivos o razones de inconformidad que expresa </w:t>
      </w:r>
      <w:r>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los cuales, concatenados con el acto impugnado, señalan</w:t>
      </w:r>
      <w:r>
        <w:rPr>
          <w:rFonts w:ascii="Palatino Linotype" w:hAnsi="Palatino Linotype" w:cs="Arial"/>
        </w:rPr>
        <w:t xml:space="preserve"> medularmente, </w:t>
      </w:r>
      <w:r w:rsidR="00A66497">
        <w:rPr>
          <w:rFonts w:ascii="Palatino Linotype" w:hAnsi="Palatino Linotype" w:cs="Arial"/>
        </w:rPr>
        <w:t>los costos de entrega de la información y la clasificación de la información solicitada.</w:t>
      </w:r>
      <w:r>
        <w:rPr>
          <w:rFonts w:ascii="Palatino Linotype" w:hAnsi="Palatino Linotype" w:cs="Arial"/>
        </w:rPr>
        <w:t>.</w:t>
      </w:r>
    </w:p>
    <w:p w14:paraId="7EE2774A" w14:textId="77777777"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p>
    <w:p w14:paraId="510741D3" w14:textId="4C7C704D" w:rsidR="008B098B" w:rsidRPr="00B81A2B" w:rsidRDefault="008B098B" w:rsidP="008B098B">
      <w:pPr>
        <w:pStyle w:val="Prrafodelista"/>
        <w:autoSpaceDE w:val="0"/>
        <w:autoSpaceDN w:val="0"/>
        <w:adjustRightInd w:val="0"/>
        <w:spacing w:line="360" w:lineRule="auto"/>
        <w:ind w:left="0"/>
        <w:jc w:val="both"/>
        <w:rPr>
          <w:rFonts w:ascii="Palatino Linotype" w:hAnsi="Palatino Linotype" w:cs="Arial"/>
        </w:rPr>
      </w:pPr>
      <w:r w:rsidRPr="00B81A2B">
        <w:rPr>
          <w:rFonts w:ascii="Palatino Linotype" w:hAnsi="Palatino Linotype" w:cs="Arial"/>
        </w:rPr>
        <w:t xml:space="preserve">Resultando procedente la interposición del recurso de revisión cuando </w:t>
      </w:r>
      <w:r w:rsidRPr="00B81A2B">
        <w:rPr>
          <w:rFonts w:ascii="Palatino Linotype" w:hAnsi="Palatino Linotype" w:cs="Arial"/>
          <w:b/>
        </w:rPr>
        <w:t>El Sujeto Obligado</w:t>
      </w:r>
      <w:r w:rsidRPr="00B81A2B">
        <w:rPr>
          <w:rFonts w:ascii="Palatino Linotype" w:hAnsi="Palatino Linotype" w:cs="Arial"/>
        </w:rPr>
        <w:t xml:space="preserve"> no hace entrega de la información con lo solicitado; en ese tenor se precisa que la materia sobre la cual versará el estudio del asunto, consiste en verificar si </w:t>
      </w:r>
      <w:r w:rsidRPr="00B81A2B">
        <w:rPr>
          <w:rFonts w:ascii="Palatino Linotype" w:hAnsi="Palatino Linotype" w:cs="Arial"/>
          <w:b/>
        </w:rPr>
        <w:t xml:space="preserve">El </w:t>
      </w:r>
      <w:r w:rsidRPr="00B81A2B">
        <w:rPr>
          <w:rFonts w:ascii="Palatino Linotype" w:hAnsi="Palatino Linotype" w:cs="Arial"/>
          <w:b/>
        </w:rPr>
        <w:lastRenderedPageBreak/>
        <w:t>Sujeto Obligado</w:t>
      </w:r>
      <w:r w:rsidR="00A66497">
        <w:rPr>
          <w:rFonts w:ascii="Palatino Linotype" w:hAnsi="Palatino Linotype" w:cs="Arial"/>
        </w:rPr>
        <w:t xml:space="preserve"> atendió los</w:t>
      </w:r>
      <w:r w:rsidRPr="00B81A2B">
        <w:rPr>
          <w:rFonts w:ascii="Palatino Linotype" w:hAnsi="Palatino Linotype" w:cs="Arial"/>
        </w:rPr>
        <w:t xml:space="preserve"> requerimiento</w:t>
      </w:r>
      <w:r w:rsidR="00A66497">
        <w:rPr>
          <w:rFonts w:ascii="Palatino Linotype" w:hAnsi="Palatino Linotype" w:cs="Arial"/>
        </w:rPr>
        <w:t>s</w:t>
      </w:r>
      <w:r w:rsidRPr="00B81A2B">
        <w:rPr>
          <w:rFonts w:ascii="Palatino Linotype" w:hAnsi="Palatino Linotype" w:cs="Arial"/>
        </w:rPr>
        <w:t xml:space="preserve"> formulado</w:t>
      </w:r>
      <w:r w:rsidR="00A66497">
        <w:rPr>
          <w:rFonts w:ascii="Palatino Linotype" w:hAnsi="Palatino Linotype" w:cs="Arial"/>
        </w:rPr>
        <w:t>s</w:t>
      </w:r>
      <w:r w:rsidRPr="00B81A2B">
        <w:rPr>
          <w:rFonts w:ascii="Palatino Linotype" w:hAnsi="Palatino Linotype" w:cs="Arial"/>
        </w:rPr>
        <w:t xml:space="preserve"> por </w:t>
      </w:r>
      <w:r>
        <w:rPr>
          <w:rFonts w:ascii="Palatino Linotype" w:hAnsi="Palatino Linotype" w:cs="Arial"/>
        </w:rPr>
        <w:t>el</w:t>
      </w:r>
      <w:r w:rsidRPr="00B81A2B">
        <w:rPr>
          <w:rFonts w:ascii="Palatino Linotype" w:hAnsi="Palatino Linotype" w:cs="Arial"/>
        </w:rPr>
        <w:t xml:space="preserve"> hoy </w:t>
      </w:r>
      <w:r w:rsidRPr="00B81A2B">
        <w:rPr>
          <w:rFonts w:ascii="Palatino Linotype" w:hAnsi="Palatino Linotype" w:cs="Arial"/>
          <w:b/>
        </w:rPr>
        <w:t>Recurrente</w:t>
      </w:r>
      <w:r w:rsidRPr="00B81A2B">
        <w:rPr>
          <w:rFonts w:ascii="Palatino Linotype" w:hAnsi="Palatino Linotype" w:cs="Arial"/>
        </w:rPr>
        <w:t>, otorgando la respuesta que en derecho corresp</w:t>
      </w:r>
      <w:r w:rsidR="00A66497">
        <w:rPr>
          <w:rFonts w:ascii="Palatino Linotype" w:hAnsi="Palatino Linotype" w:cs="Arial"/>
        </w:rPr>
        <w:t>o</w:t>
      </w:r>
      <w:r w:rsidRPr="00B81A2B">
        <w:rPr>
          <w:rFonts w:ascii="Palatino Linotype" w:hAnsi="Palatino Linotype" w:cs="Arial"/>
        </w:rPr>
        <w:t>nde.</w:t>
      </w:r>
    </w:p>
    <w:p w14:paraId="1E7523E1" w14:textId="77777777" w:rsidR="008B098B" w:rsidRPr="00B81A2B" w:rsidRDefault="008B098B" w:rsidP="008B098B">
      <w:pPr>
        <w:pStyle w:val="Prrafodelista"/>
        <w:tabs>
          <w:tab w:val="left" w:pos="3840"/>
        </w:tabs>
        <w:autoSpaceDE w:val="0"/>
        <w:autoSpaceDN w:val="0"/>
        <w:adjustRightInd w:val="0"/>
        <w:spacing w:line="360" w:lineRule="auto"/>
        <w:ind w:left="0"/>
        <w:jc w:val="both"/>
        <w:rPr>
          <w:rFonts w:ascii="Palatino Linotype" w:hAnsi="Palatino Linotype" w:cs="Arial"/>
          <w:color w:val="000000" w:themeColor="text1"/>
        </w:rPr>
      </w:pPr>
      <w:r>
        <w:rPr>
          <w:rFonts w:ascii="Palatino Linotype" w:hAnsi="Palatino Linotype" w:cs="Arial"/>
          <w:color w:val="000000" w:themeColor="text1"/>
        </w:rPr>
        <w:tab/>
      </w:r>
    </w:p>
    <w:p w14:paraId="4566E5D6" w14:textId="509701E4" w:rsidR="008B098B" w:rsidRPr="00141D9A" w:rsidRDefault="008B098B" w:rsidP="008B098B">
      <w:pPr>
        <w:pStyle w:val="Prrafodelista"/>
        <w:autoSpaceDE w:val="0"/>
        <w:autoSpaceDN w:val="0"/>
        <w:adjustRightInd w:val="0"/>
        <w:spacing w:line="360" w:lineRule="auto"/>
        <w:ind w:left="0"/>
        <w:jc w:val="both"/>
        <w:rPr>
          <w:rFonts w:ascii="Palatino Linotype" w:hAnsi="Palatino Linotype"/>
        </w:rPr>
      </w:pPr>
      <w:r w:rsidRPr="00B81A2B">
        <w:rPr>
          <w:rFonts w:ascii="Palatino Linotype" w:hAnsi="Palatino Linotype" w:cs="Arial"/>
          <w:color w:val="000000" w:themeColor="text1"/>
        </w:rPr>
        <w:t xml:space="preserve">Como señalamos en el antecedente </w:t>
      </w:r>
      <w:r w:rsidRPr="00B81A2B">
        <w:rPr>
          <w:rFonts w:ascii="Palatino Linotype" w:hAnsi="Palatino Linotype" w:cs="Arial"/>
          <w:b/>
        </w:rPr>
        <w:t>PRIMERO</w:t>
      </w:r>
      <w:r w:rsidRPr="00B81A2B">
        <w:rPr>
          <w:rFonts w:ascii="Palatino Linotype" w:hAnsi="Palatino Linotype" w:cs="Arial"/>
        </w:rPr>
        <w:t>;</w:t>
      </w:r>
      <w:r>
        <w:rPr>
          <w:rFonts w:ascii="Palatino Linotype" w:hAnsi="Palatino Linotype"/>
        </w:rPr>
        <w:t xml:space="preserve"> es conveniente recordar que el</w:t>
      </w:r>
      <w:r w:rsidRPr="00141D9A">
        <w:rPr>
          <w:rFonts w:ascii="Palatino Linotype" w:hAnsi="Palatino Linotype"/>
        </w:rPr>
        <w:t xml:space="preserve"> </w:t>
      </w:r>
      <w:r w:rsidRPr="00B92D1E">
        <w:rPr>
          <w:rFonts w:ascii="Palatino Linotype" w:hAnsi="Palatino Linotype"/>
          <w:b/>
        </w:rPr>
        <w:t>Recurrente</w:t>
      </w:r>
      <w:r w:rsidRPr="00141D9A">
        <w:rPr>
          <w:rFonts w:ascii="Palatino Linotype" w:hAnsi="Palatino Linotype"/>
        </w:rPr>
        <w:t xml:space="preserve"> solicitó</w:t>
      </w:r>
      <w:r w:rsidRPr="00FA5027">
        <w:t xml:space="preserve"> </w:t>
      </w:r>
      <w:r w:rsidRPr="00FA5027">
        <w:rPr>
          <w:rFonts w:ascii="Palatino Linotype" w:hAnsi="Palatino Linotype"/>
        </w:rPr>
        <w:t xml:space="preserve">al </w:t>
      </w:r>
      <w:r w:rsidRPr="00FA5027">
        <w:rPr>
          <w:rFonts w:ascii="Palatino Linotype" w:hAnsi="Palatino Linotype"/>
          <w:b/>
        </w:rPr>
        <w:t>Sujeto Obligado</w:t>
      </w:r>
      <w:r w:rsidRPr="00FA5027">
        <w:rPr>
          <w:rFonts w:ascii="Palatino Linotype" w:hAnsi="Palatino Linotype"/>
        </w:rPr>
        <w:t xml:space="preserve"> que se le proporcionara</w:t>
      </w:r>
      <w:r w:rsidRPr="00FA5027">
        <w:t xml:space="preserve"> </w:t>
      </w:r>
      <w:r w:rsidRPr="00FA5027">
        <w:rPr>
          <w:rFonts w:ascii="Palatino Linotype" w:hAnsi="Palatino Linotype"/>
        </w:rPr>
        <w:t>en la</w:t>
      </w:r>
      <w:r>
        <w:rPr>
          <w:rFonts w:ascii="Palatino Linotype" w:hAnsi="Palatino Linotype"/>
        </w:rPr>
        <w:t>s</w:t>
      </w:r>
      <w:r w:rsidRPr="00FA5027">
        <w:rPr>
          <w:rFonts w:ascii="Palatino Linotype" w:hAnsi="Palatino Linotype"/>
        </w:rPr>
        <w:t xml:space="preserve"> solicitud</w:t>
      </w:r>
      <w:r>
        <w:rPr>
          <w:rFonts w:ascii="Palatino Linotype" w:hAnsi="Palatino Linotype"/>
        </w:rPr>
        <w:t>es</w:t>
      </w:r>
      <w:r w:rsidRPr="00FA5027">
        <w:rPr>
          <w:rFonts w:ascii="Palatino Linotype" w:hAnsi="Palatino Linotype"/>
        </w:rPr>
        <w:t xml:space="preserve"> de información con número de folio</w:t>
      </w:r>
      <w:r>
        <w:rPr>
          <w:rFonts w:ascii="Palatino Linotype" w:hAnsi="Palatino Linotype"/>
        </w:rPr>
        <w:t xml:space="preserve"> </w:t>
      </w:r>
      <w:bookmarkStart w:id="5" w:name="_Hlk85132969"/>
      <w:r w:rsidR="00A66497" w:rsidRPr="00A66497">
        <w:rPr>
          <w:rFonts w:ascii="Palatino Linotype" w:hAnsi="Palatino Linotype"/>
          <w:b/>
        </w:rPr>
        <w:t>00529/PJUDICI/IP/2022, 00530/PJUDICI/IP/2022 y 00531/PJUDICI/IP/2022</w:t>
      </w:r>
      <w:r>
        <w:rPr>
          <w:rFonts w:ascii="Palatino Linotype" w:hAnsi="Palatino Linotype"/>
        </w:rPr>
        <w:t xml:space="preserve">, </w:t>
      </w:r>
      <w:r w:rsidR="00A66497">
        <w:rPr>
          <w:rFonts w:ascii="Palatino Linotype" w:hAnsi="Palatino Linotype"/>
        </w:rPr>
        <w:t xml:space="preserve">la versión pública de </w:t>
      </w:r>
      <w:r w:rsidRPr="00141D9A">
        <w:rPr>
          <w:rFonts w:ascii="Palatino Linotype" w:hAnsi="Palatino Linotype"/>
        </w:rPr>
        <w:t>lo siguiente:</w:t>
      </w:r>
    </w:p>
    <w:p w14:paraId="178C2F77" w14:textId="77777777" w:rsidR="008B098B" w:rsidRPr="00141D9A" w:rsidRDefault="008B098B" w:rsidP="008B098B">
      <w:pPr>
        <w:spacing w:after="0" w:line="360" w:lineRule="auto"/>
        <w:jc w:val="both"/>
        <w:rPr>
          <w:rFonts w:ascii="Palatino Linotype" w:eastAsia="Times New Roman" w:hAnsi="Palatino Linotype" w:cs="Times New Roman"/>
          <w:sz w:val="24"/>
          <w:szCs w:val="24"/>
          <w:lang w:eastAsia="es-ES"/>
        </w:rPr>
      </w:pPr>
    </w:p>
    <w:p w14:paraId="7805B135" w14:textId="1475002D" w:rsidR="008B098B" w:rsidRPr="007D3175" w:rsidRDefault="00A66497" w:rsidP="00A66497">
      <w:pPr>
        <w:pStyle w:val="Prrafodelista"/>
        <w:numPr>
          <w:ilvl w:val="0"/>
          <w:numId w:val="4"/>
        </w:numPr>
        <w:spacing w:after="240"/>
        <w:jc w:val="both"/>
        <w:rPr>
          <w:rFonts w:ascii="Palatino Linotype" w:hAnsi="Palatino Linotype"/>
          <w:i/>
        </w:rPr>
      </w:pPr>
      <w:bookmarkStart w:id="6" w:name="_Hlk129338468"/>
      <w:bookmarkStart w:id="7" w:name="_Hlk98511078"/>
      <w:bookmarkStart w:id="8" w:name="_Hlk104553469"/>
      <w:r>
        <w:rPr>
          <w:rFonts w:ascii="Palatino Linotype" w:hAnsi="Palatino Linotype"/>
          <w:i/>
        </w:rPr>
        <w:t>E</w:t>
      </w:r>
      <w:r w:rsidRPr="00A66497">
        <w:rPr>
          <w:rFonts w:ascii="Palatino Linotype" w:hAnsi="Palatino Linotype"/>
          <w:i/>
        </w:rPr>
        <w:t xml:space="preserve">xpediente número </w:t>
      </w:r>
      <w:r w:rsidRPr="00A66497">
        <w:rPr>
          <w:rFonts w:ascii="Palatino Linotype" w:hAnsi="Palatino Linotype"/>
          <w:b/>
          <w:i/>
        </w:rPr>
        <w:t>320/2011</w:t>
      </w:r>
      <w:r>
        <w:rPr>
          <w:rFonts w:ascii="Palatino Linotype" w:hAnsi="Palatino Linotype"/>
          <w:i/>
        </w:rPr>
        <w:t xml:space="preserve"> </w:t>
      </w:r>
      <w:r w:rsidRPr="00A66497">
        <w:rPr>
          <w:rFonts w:ascii="Palatino Linotype" w:hAnsi="Palatino Linotype"/>
          <w:i/>
        </w:rPr>
        <w:t>del juicio de información de dominio radicado en el Juzgado Séptimo Civil de Primera Instancia del Distrito Judicial de Toluca</w:t>
      </w:r>
      <w:r w:rsidR="008B098B">
        <w:rPr>
          <w:rFonts w:ascii="Palatino Linotype" w:hAnsi="Palatino Linotype"/>
          <w:i/>
        </w:rPr>
        <w:t>.</w:t>
      </w:r>
    </w:p>
    <w:p w14:paraId="0D6C3B50" w14:textId="4A69EE2B" w:rsidR="008B098B" w:rsidRPr="00904066" w:rsidRDefault="00A66497" w:rsidP="00A66497">
      <w:pPr>
        <w:pStyle w:val="Prrafodelista"/>
        <w:numPr>
          <w:ilvl w:val="0"/>
          <w:numId w:val="4"/>
        </w:numPr>
        <w:spacing w:after="240"/>
        <w:jc w:val="both"/>
        <w:rPr>
          <w:rFonts w:ascii="Palatino Linotype" w:hAnsi="Palatino Linotype"/>
          <w:i/>
        </w:rPr>
      </w:pPr>
      <w:r>
        <w:rPr>
          <w:rFonts w:ascii="Palatino Linotype" w:hAnsi="Palatino Linotype"/>
          <w:i/>
          <w:lang w:val="es-MX"/>
        </w:rPr>
        <w:t>E</w:t>
      </w:r>
      <w:r w:rsidRPr="00A66497">
        <w:rPr>
          <w:rFonts w:ascii="Palatino Linotype" w:hAnsi="Palatino Linotype"/>
          <w:i/>
          <w:lang w:val="es-MX"/>
        </w:rPr>
        <w:t xml:space="preserve">xpediente número </w:t>
      </w:r>
      <w:r w:rsidRPr="00A66497">
        <w:rPr>
          <w:rFonts w:ascii="Palatino Linotype" w:hAnsi="Palatino Linotype"/>
          <w:b/>
          <w:i/>
          <w:lang w:val="es-MX"/>
        </w:rPr>
        <w:t>803-2021</w:t>
      </w:r>
      <w:r w:rsidRPr="00A66497">
        <w:rPr>
          <w:rFonts w:ascii="Palatino Linotype" w:hAnsi="Palatino Linotype"/>
          <w:i/>
          <w:lang w:val="es-MX"/>
        </w:rPr>
        <w:t xml:space="preserve"> </w:t>
      </w:r>
      <w:r>
        <w:rPr>
          <w:rFonts w:ascii="Palatino Linotype" w:hAnsi="Palatino Linotype"/>
          <w:i/>
          <w:lang w:val="es-MX"/>
        </w:rPr>
        <w:t>radicado en el juzgado</w:t>
      </w:r>
      <w:r w:rsidRPr="00A66497">
        <w:rPr>
          <w:rFonts w:ascii="Palatino Linotype" w:hAnsi="Palatino Linotype"/>
          <w:i/>
          <w:lang w:val="es-MX"/>
        </w:rPr>
        <w:t xml:space="preserve"> Quinto Civil de T</w:t>
      </w:r>
      <w:r>
        <w:rPr>
          <w:rFonts w:ascii="Palatino Linotype" w:hAnsi="Palatino Linotype"/>
          <w:i/>
          <w:lang w:val="es-MX"/>
        </w:rPr>
        <w:t>oluca con residencia en Metepec</w:t>
      </w:r>
      <w:r w:rsidR="008B098B">
        <w:rPr>
          <w:rFonts w:ascii="Palatino Linotype" w:hAnsi="Palatino Linotype"/>
          <w:i/>
          <w:lang w:val="es-MX"/>
        </w:rPr>
        <w:t>.</w:t>
      </w:r>
    </w:p>
    <w:p w14:paraId="0C2C25B0" w14:textId="327ABE83" w:rsidR="008B098B" w:rsidRPr="007D3175" w:rsidRDefault="00A66497" w:rsidP="00A66497">
      <w:pPr>
        <w:pStyle w:val="Prrafodelista"/>
        <w:numPr>
          <w:ilvl w:val="0"/>
          <w:numId w:val="4"/>
        </w:numPr>
        <w:spacing w:after="240"/>
        <w:jc w:val="both"/>
        <w:rPr>
          <w:rFonts w:ascii="Palatino Linotype" w:hAnsi="Palatino Linotype"/>
          <w:i/>
        </w:rPr>
      </w:pPr>
      <w:r>
        <w:rPr>
          <w:rFonts w:ascii="Palatino Linotype" w:hAnsi="Palatino Linotype"/>
          <w:i/>
          <w:lang w:val="es-MX"/>
        </w:rPr>
        <w:t>E</w:t>
      </w:r>
      <w:r w:rsidRPr="00A66497">
        <w:rPr>
          <w:rFonts w:ascii="Palatino Linotype" w:hAnsi="Palatino Linotype"/>
          <w:i/>
          <w:lang w:val="es-MX"/>
        </w:rPr>
        <w:t xml:space="preserve">xpediente </w:t>
      </w:r>
      <w:r>
        <w:rPr>
          <w:rFonts w:ascii="Palatino Linotype" w:hAnsi="Palatino Linotype"/>
          <w:i/>
          <w:lang w:val="es-MX"/>
        </w:rPr>
        <w:t>número 918-2021</w:t>
      </w:r>
      <w:r w:rsidRPr="00A66497">
        <w:rPr>
          <w:rFonts w:ascii="Palatino Linotype" w:hAnsi="Palatino Linotype"/>
          <w:i/>
          <w:lang w:val="es-MX"/>
        </w:rPr>
        <w:t xml:space="preserve"> radicado </w:t>
      </w:r>
      <w:r>
        <w:rPr>
          <w:rFonts w:ascii="Palatino Linotype" w:hAnsi="Palatino Linotype"/>
          <w:i/>
          <w:lang w:val="es-MX"/>
        </w:rPr>
        <w:t>en el juzgado</w:t>
      </w:r>
      <w:r w:rsidRPr="00A66497">
        <w:rPr>
          <w:rFonts w:ascii="Palatino Linotype" w:hAnsi="Palatino Linotype"/>
          <w:i/>
          <w:lang w:val="es-MX"/>
        </w:rPr>
        <w:t xml:space="preserve"> Sexto Civil de Toluca </w:t>
      </w:r>
      <w:r>
        <w:rPr>
          <w:rFonts w:ascii="Palatino Linotype" w:hAnsi="Palatino Linotype"/>
          <w:i/>
          <w:lang w:val="es-MX"/>
        </w:rPr>
        <w:t>con residencia en Metepec</w:t>
      </w:r>
      <w:r w:rsidR="008B098B">
        <w:rPr>
          <w:rFonts w:ascii="Palatino Linotype" w:hAnsi="Palatino Linotype"/>
          <w:i/>
          <w:lang w:val="es-MX"/>
        </w:rPr>
        <w:t>.</w:t>
      </w:r>
      <w:bookmarkEnd w:id="6"/>
    </w:p>
    <w:bookmarkEnd w:id="5"/>
    <w:bookmarkEnd w:id="7"/>
    <w:bookmarkEnd w:id="8"/>
    <w:p w14:paraId="14AE7834"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bCs/>
        </w:rPr>
      </w:pPr>
    </w:p>
    <w:p w14:paraId="04461D44" w14:textId="77777777" w:rsidR="008B098B" w:rsidRDefault="008B098B" w:rsidP="008B098B">
      <w:pPr>
        <w:spacing w:after="0" w:line="360" w:lineRule="auto"/>
        <w:jc w:val="both"/>
        <w:rPr>
          <w:rFonts w:ascii="Palatino Linotype" w:eastAsia="Times New Roman" w:hAnsi="Palatino Linotype" w:cs="Times New Roman"/>
          <w:sz w:val="24"/>
          <w:szCs w:val="24"/>
          <w:lang w:eastAsia="es-ES"/>
        </w:rPr>
      </w:pPr>
      <w:r w:rsidRPr="00311ED2">
        <w:rPr>
          <w:rFonts w:ascii="Palatino Linotype" w:eastAsia="Times New Roman" w:hAnsi="Palatino Linotype" w:cs="Times New Roman"/>
          <w:sz w:val="24"/>
          <w:szCs w:val="24"/>
          <w:lang w:eastAsia="es-ES"/>
        </w:rPr>
        <w:t xml:space="preserve">Atento a las solicitudes de información, el </w:t>
      </w:r>
      <w:r w:rsidRPr="00311ED2">
        <w:rPr>
          <w:rFonts w:ascii="Palatino Linotype" w:eastAsia="Times New Roman" w:hAnsi="Palatino Linotype" w:cs="Times New Roman"/>
          <w:b/>
          <w:sz w:val="24"/>
          <w:szCs w:val="24"/>
          <w:lang w:eastAsia="es-ES"/>
        </w:rPr>
        <w:t>Sujeto Obligado</w:t>
      </w:r>
      <w:r w:rsidRPr="00311ED2">
        <w:rPr>
          <w:rFonts w:ascii="Palatino Linotype" w:eastAsia="Times New Roman" w:hAnsi="Palatino Linotype" w:cs="Times New Roman"/>
          <w:sz w:val="24"/>
          <w:szCs w:val="24"/>
          <w:lang w:eastAsia="es-ES"/>
        </w:rPr>
        <w:t xml:space="preserve"> emitió sus respuestas, adjuntando diversos archivos electrónicos, de los cuales se desprende el contenido siguiente: </w:t>
      </w:r>
    </w:p>
    <w:p w14:paraId="5EA10789" w14:textId="77777777" w:rsidR="00D804B1" w:rsidRDefault="00D804B1" w:rsidP="008B098B">
      <w:pPr>
        <w:spacing w:after="0" w:line="360" w:lineRule="auto"/>
        <w:jc w:val="both"/>
        <w:rPr>
          <w:rFonts w:ascii="Palatino Linotype" w:eastAsia="Times New Roman" w:hAnsi="Palatino Linotype" w:cs="Times New Roman"/>
          <w:sz w:val="24"/>
          <w:szCs w:val="24"/>
          <w:lang w:eastAsia="es-ES"/>
        </w:rPr>
      </w:pPr>
    </w:p>
    <w:p w14:paraId="5690DCD0" w14:textId="2C5C106A" w:rsidR="00D804B1" w:rsidRDefault="00D804B1" w:rsidP="00D804B1">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solicitud</w:t>
      </w:r>
      <w:r w:rsidRPr="00311ED2">
        <w:rPr>
          <w:rFonts w:ascii="Palatino Linotype" w:hAnsi="Palatino Linotype"/>
          <w:b/>
          <w:bCs/>
          <w:color w:val="000000" w:themeColor="text1"/>
          <w:u w:val="single"/>
        </w:rPr>
        <w:t xml:space="preserve"> </w:t>
      </w:r>
      <w:r w:rsidRPr="00D804B1">
        <w:rPr>
          <w:rFonts w:ascii="Palatino Linotype" w:hAnsi="Palatino Linotype"/>
          <w:b/>
          <w:bCs/>
          <w:color w:val="000000" w:themeColor="text1"/>
          <w:u w:val="single"/>
        </w:rPr>
        <w:t>00529/PJUDICI/IP/2022</w:t>
      </w:r>
      <w:r>
        <w:rPr>
          <w:rFonts w:ascii="Palatino Linotype" w:hAnsi="Palatino Linotype"/>
          <w:b/>
          <w:bCs/>
          <w:color w:val="000000" w:themeColor="text1"/>
          <w:u w:val="single"/>
        </w:rPr>
        <w:t>:</w:t>
      </w:r>
    </w:p>
    <w:p w14:paraId="0E73EB7C" w14:textId="77777777" w:rsidR="00D804B1" w:rsidRDefault="00D804B1" w:rsidP="00D804B1">
      <w:pPr>
        <w:spacing w:after="0" w:line="360" w:lineRule="auto"/>
        <w:jc w:val="both"/>
        <w:rPr>
          <w:rFonts w:ascii="Palatino Linotype" w:hAnsi="Palatino Linotype"/>
          <w:b/>
          <w:bCs/>
          <w:color w:val="000000" w:themeColor="text1"/>
          <w:u w:val="single"/>
        </w:rPr>
      </w:pPr>
    </w:p>
    <w:p w14:paraId="101DB84F" w14:textId="42CDD058" w:rsidR="00D804B1" w:rsidRPr="00372BDF" w:rsidRDefault="00D804B1" w:rsidP="00D804B1">
      <w:pPr>
        <w:pStyle w:val="Prrafodelista"/>
        <w:numPr>
          <w:ilvl w:val="0"/>
          <w:numId w:val="2"/>
        </w:numPr>
        <w:spacing w:line="360" w:lineRule="auto"/>
        <w:jc w:val="both"/>
        <w:rPr>
          <w:rFonts w:ascii="Palatino Linotype" w:hAnsi="Palatino Linotype"/>
        </w:rPr>
      </w:pPr>
      <w:r w:rsidRPr="00D804B1">
        <w:rPr>
          <w:rFonts w:ascii="Palatino Linotype" w:hAnsi="Palatino Linotype"/>
          <w:b/>
          <w:bCs/>
        </w:rPr>
        <w:t>RESPUESTA 00529-2022.pdf</w:t>
      </w:r>
      <w:r w:rsidRPr="00195AAB">
        <w:rPr>
          <w:rFonts w:ascii="Palatino Linotype" w:hAnsi="Palatino Linotype"/>
        </w:rPr>
        <w:t>:</w:t>
      </w:r>
      <w:r>
        <w:rPr>
          <w:rFonts w:ascii="Palatino Linotype" w:hAnsi="Palatino Linotype"/>
        </w:rPr>
        <w:t xml:space="preserve"> Documento electrónico que contiene un oficio de fecha 19 de agosto de 2022, signado por la Titular de la Unidad de Transparencia y remitido al solicitante de información, a través del cual, medularmente informa que </w:t>
      </w:r>
      <w:r w:rsidRPr="00D804B1">
        <w:rPr>
          <w:rFonts w:ascii="Palatino Linotype" w:hAnsi="Palatino Linotype"/>
          <w:lang w:val="es-MX"/>
        </w:rPr>
        <w:t xml:space="preserve">el expediente 320/2011 se compone de 117 fojas, </w:t>
      </w:r>
      <w:r w:rsidRPr="00D804B1">
        <w:rPr>
          <w:rFonts w:ascii="Palatino Linotype" w:hAnsi="Palatino Linotype"/>
          <w:lang w:val="es-MX"/>
        </w:rPr>
        <w:lastRenderedPageBreak/>
        <w:t xml:space="preserve">siendo un total de 111 fojas sin contar la </w:t>
      </w:r>
      <w:r>
        <w:rPr>
          <w:rFonts w:ascii="Palatino Linotype" w:hAnsi="Palatino Linotype"/>
          <w:lang w:val="es-MX"/>
        </w:rPr>
        <w:t>sentencia, 6 fojas de sentencia</w:t>
      </w:r>
      <w:r w:rsidRPr="00D804B1">
        <w:rPr>
          <w:rFonts w:ascii="Palatino Linotype" w:hAnsi="Palatino Linotype"/>
          <w:lang w:val="es-MX"/>
        </w:rPr>
        <w:t xml:space="preserve"> la cual no fue recurrida por las partes por lo que al día de la fecha ha causado estado, así mismo se informa que el expediente se encuentra únicamente en medio de resguardo físico</w:t>
      </w:r>
      <w:r>
        <w:rPr>
          <w:rFonts w:ascii="Palatino Linotype" w:hAnsi="Palatino Linotype"/>
        </w:rPr>
        <w:t xml:space="preserve">, </w:t>
      </w:r>
      <w:r w:rsidRPr="00372BDF">
        <w:rPr>
          <w:rFonts w:ascii="Palatino Linotype" w:hAnsi="Palatino Linotype"/>
          <w:lang w:val="es-MX"/>
        </w:rPr>
        <w:t xml:space="preserve">en este sentido, </w:t>
      </w:r>
      <w:r>
        <w:rPr>
          <w:rFonts w:ascii="Palatino Linotype" w:hAnsi="Palatino Linotype"/>
          <w:lang w:val="es-MX"/>
        </w:rPr>
        <w:t xml:space="preserve">manifiesta </w:t>
      </w:r>
      <w:r w:rsidRPr="00372BDF">
        <w:rPr>
          <w:rFonts w:ascii="Palatino Linotype" w:hAnsi="Palatino Linotype"/>
          <w:lang w:val="es-MX"/>
        </w:rPr>
        <w:t>que para poder entregarlo, es necesario fotocopiar el documento para testar en la copia y posteriormente digitalizarlo. Aunado a ello, los artículos 174 y 175 de la Ley en comento, establecen que la información deberá ser entregada sin costo, cuando implique la entrega de no más de veinte hojas simples; en los casos de existir costo para obtener la información, este deberá cubrirse de manera previa a la entrega y no podrá ser superior a los costos de los materiales utilizados en la reproducción de la informació</w:t>
      </w:r>
      <w:r>
        <w:rPr>
          <w:rFonts w:ascii="Palatino Linotype" w:hAnsi="Palatino Linotype"/>
          <w:lang w:val="es-MX"/>
        </w:rPr>
        <w:t>n.</w:t>
      </w:r>
    </w:p>
    <w:p w14:paraId="5F347462" w14:textId="77777777" w:rsidR="00D804B1" w:rsidRPr="00372BDF" w:rsidRDefault="00D804B1" w:rsidP="00D804B1">
      <w:pPr>
        <w:pStyle w:val="Prrafodelista"/>
        <w:spacing w:line="360" w:lineRule="auto"/>
        <w:ind w:left="720"/>
        <w:jc w:val="both"/>
        <w:rPr>
          <w:rFonts w:ascii="Palatino Linotype" w:hAnsi="Palatino Linotype"/>
        </w:rPr>
      </w:pPr>
    </w:p>
    <w:p w14:paraId="7A61AA97" w14:textId="77777777" w:rsidR="00D804B1" w:rsidRDefault="00D804B1" w:rsidP="00D804B1">
      <w:pPr>
        <w:pStyle w:val="Prrafodelista"/>
        <w:spacing w:line="360" w:lineRule="auto"/>
        <w:ind w:left="720"/>
        <w:jc w:val="both"/>
        <w:rPr>
          <w:rFonts w:ascii="Palatino Linotype" w:hAnsi="Palatino Linotype"/>
          <w:bCs/>
          <w:lang w:val="es-MX"/>
        </w:rPr>
      </w:pPr>
      <w:r>
        <w:rPr>
          <w:rFonts w:ascii="Palatino Linotype" w:hAnsi="Palatino Linotype"/>
          <w:bCs/>
        </w:rPr>
        <w:t>En ese sentido</w:t>
      </w:r>
      <w:r>
        <w:rPr>
          <w:rFonts w:ascii="Palatino Linotype" w:hAnsi="Palatino Linotype"/>
          <w:b/>
          <w:bCs/>
        </w:rPr>
        <w:t xml:space="preserve">, </w:t>
      </w:r>
      <w:r w:rsidRPr="00372BDF">
        <w:rPr>
          <w:rFonts w:ascii="Palatino Linotype" w:hAnsi="Palatino Linotype"/>
          <w:bCs/>
        </w:rPr>
        <w:t>toda vez que la información requerida</w:t>
      </w:r>
      <w:r>
        <w:rPr>
          <w:rFonts w:ascii="Palatino Linotype" w:hAnsi="Palatino Linotype"/>
          <w:b/>
          <w:bCs/>
        </w:rPr>
        <w:t xml:space="preserve"> </w:t>
      </w:r>
      <w:r w:rsidRPr="00372BDF">
        <w:rPr>
          <w:rFonts w:ascii="Palatino Linotype" w:hAnsi="Palatino Linotype"/>
          <w:bCs/>
          <w:lang w:val="es-MX"/>
        </w:rPr>
        <w:t xml:space="preserve">sobrepasa las veinte hojas simples que se entregan de manera gratuita, </w:t>
      </w:r>
      <w:r w:rsidRPr="00372BDF">
        <w:rPr>
          <w:rFonts w:ascii="Palatino Linotype" w:hAnsi="Palatino Linotype"/>
          <w:b/>
          <w:bCs/>
          <w:lang w:val="es-MX"/>
        </w:rPr>
        <w:t>es necesario cubrir de previamente el pago por la reproducción del expediente solicitado</w:t>
      </w:r>
      <w:r w:rsidRPr="00372BDF">
        <w:rPr>
          <w:rFonts w:ascii="Palatino Linotype" w:hAnsi="Palatino Linotype"/>
          <w:bCs/>
          <w:lang w:val="es-MX"/>
        </w:rPr>
        <w:t>, de conformidad a lo establecido por el Acuerdo del Pleno del Consejo de la Judicatura del Estado de México, de nueve de mayo de dos mil veintidós, por el que se autoriza el establecimiento de las cuotas de recuperación para el Ejercicio Fiscal 2022, de los Servicios Proporcionados por el Poder Judicial del Estado de México, para áreas internas y externas, el costo que queda desglosado de la manera siguiente</w:t>
      </w:r>
      <w:r>
        <w:rPr>
          <w:rFonts w:ascii="Palatino Linotype" w:hAnsi="Palatino Linotype"/>
          <w:bCs/>
          <w:lang w:val="es-MX"/>
        </w:rPr>
        <w:t>:</w:t>
      </w:r>
    </w:p>
    <w:p w14:paraId="476D6FC0" w14:textId="5DBBACFD" w:rsidR="00D804B1" w:rsidRPr="00D804B1" w:rsidRDefault="00D804B1" w:rsidP="00D804B1">
      <w:pPr>
        <w:pStyle w:val="Prrafodelista"/>
        <w:spacing w:line="360" w:lineRule="auto"/>
        <w:ind w:left="720"/>
        <w:jc w:val="center"/>
        <w:rPr>
          <w:rFonts w:ascii="Palatino Linotype" w:hAnsi="Palatino Linotype"/>
        </w:rPr>
      </w:pPr>
      <w:r w:rsidRPr="00D804B1">
        <w:rPr>
          <w:rFonts w:ascii="Palatino Linotype" w:hAnsi="Palatino Linotype"/>
          <w:noProof/>
          <w:lang w:val="es-MX" w:eastAsia="es-MX"/>
        </w:rPr>
        <w:drawing>
          <wp:inline distT="0" distB="0" distL="0" distR="0" wp14:anchorId="34DC9448" wp14:editId="74F728C8">
            <wp:extent cx="4002476" cy="101708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7598" cy="1020926"/>
                    </a:xfrm>
                    <a:prstGeom prst="rect">
                      <a:avLst/>
                    </a:prstGeom>
                  </pic:spPr>
                </pic:pic>
              </a:graphicData>
            </a:graphic>
          </wp:inline>
        </w:drawing>
      </w:r>
    </w:p>
    <w:p w14:paraId="4C64FF1A" w14:textId="4B41CF8C" w:rsidR="00D804B1" w:rsidRDefault="00D804B1" w:rsidP="00D804B1">
      <w:pPr>
        <w:pStyle w:val="Prrafodelista"/>
        <w:spacing w:line="360" w:lineRule="auto"/>
        <w:ind w:left="720"/>
        <w:jc w:val="both"/>
        <w:rPr>
          <w:rFonts w:ascii="Palatino Linotype" w:hAnsi="Palatino Linotype"/>
          <w:bCs/>
        </w:rPr>
      </w:pPr>
      <w:r>
        <w:rPr>
          <w:rFonts w:ascii="Palatino Linotype" w:hAnsi="Palatino Linotype"/>
          <w:bCs/>
        </w:rPr>
        <w:lastRenderedPageBreak/>
        <w:t xml:space="preserve">Señalando además que, </w:t>
      </w:r>
      <w:r w:rsidRPr="00D804B1">
        <w:rPr>
          <w:rFonts w:ascii="Palatino Linotype" w:hAnsi="Palatino Linotype"/>
          <w:bCs/>
          <w:lang w:val="es-MX"/>
        </w:rPr>
        <w:t xml:space="preserve">que los datos personales contenidos en el expediente y la sentencia 320/2011 fueron clasificados como confidenciales por el Comité de Transparencia institucional mediante Sesión Extraordinaria </w:t>
      </w:r>
      <w:r w:rsidRPr="00D804B1">
        <w:rPr>
          <w:rFonts w:ascii="Palatino Linotype" w:hAnsi="Palatino Linotype"/>
          <w:b/>
          <w:bCs/>
          <w:lang w:val="es-MX"/>
        </w:rPr>
        <w:t>25/2022</w:t>
      </w:r>
      <w:r w:rsidRPr="00372BDF">
        <w:rPr>
          <w:rFonts w:ascii="Palatino Linotype" w:hAnsi="Palatino Linotype"/>
          <w:bCs/>
          <w:lang w:val="es-MX"/>
        </w:rPr>
        <w:t xml:space="preserve">, la cual podrá ser consultada en el link: </w:t>
      </w:r>
      <w:hyperlink r:id="rId9" w:history="1">
        <w:r w:rsidRPr="0086602D">
          <w:rPr>
            <w:rStyle w:val="Hipervnculo"/>
            <w:rFonts w:ascii="Palatino Linotype" w:hAnsi="Palatino Linotype"/>
            <w:bCs/>
            <w:lang w:val="es-MX"/>
          </w:rPr>
          <w:t>https://www.pjedomex.gob.mx/transparencia/8_actas_comite</w:t>
        </w:r>
      </w:hyperlink>
      <w:r>
        <w:rPr>
          <w:rFonts w:ascii="Palatino Linotype" w:hAnsi="Palatino Linotype"/>
          <w:bCs/>
          <w:lang w:val="es-MX"/>
        </w:rPr>
        <w:t xml:space="preserve">. </w:t>
      </w:r>
    </w:p>
    <w:p w14:paraId="599B66EE" w14:textId="77777777" w:rsidR="00D804B1" w:rsidRDefault="00D804B1" w:rsidP="00D804B1">
      <w:pPr>
        <w:pStyle w:val="Prrafodelista"/>
        <w:spacing w:line="360" w:lineRule="auto"/>
        <w:ind w:left="720"/>
        <w:jc w:val="both"/>
        <w:rPr>
          <w:rFonts w:ascii="Palatino Linotype" w:hAnsi="Palatino Linotype"/>
          <w:bCs/>
        </w:rPr>
      </w:pPr>
    </w:p>
    <w:p w14:paraId="39C8942D" w14:textId="72C3464B" w:rsidR="00D804B1" w:rsidRDefault="00D804B1" w:rsidP="00D804B1">
      <w:pPr>
        <w:pStyle w:val="Prrafodelista"/>
        <w:numPr>
          <w:ilvl w:val="0"/>
          <w:numId w:val="10"/>
        </w:numPr>
        <w:autoSpaceDE w:val="0"/>
        <w:autoSpaceDN w:val="0"/>
        <w:adjustRightInd w:val="0"/>
        <w:spacing w:line="360" w:lineRule="auto"/>
        <w:jc w:val="both"/>
        <w:rPr>
          <w:rFonts w:ascii="Palatino Linotype" w:hAnsi="Palatino Linotype"/>
        </w:rPr>
      </w:pPr>
      <w:r w:rsidRPr="00D804B1">
        <w:rPr>
          <w:rFonts w:ascii="Palatino Linotype" w:hAnsi="Palatino Linotype"/>
          <w:b/>
        </w:rPr>
        <w:t>VERSION PUBLICA 320.2011 FIRMADA censurada.pdf</w:t>
      </w:r>
      <w:r>
        <w:rPr>
          <w:rFonts w:ascii="Palatino Linotype" w:hAnsi="Palatino Linotype"/>
        </w:rPr>
        <w:t>: Contiene la las primeras 20 hojas que componen el e</w:t>
      </w:r>
      <w:r w:rsidRPr="00D804B1">
        <w:rPr>
          <w:rFonts w:ascii="Palatino Linotype" w:hAnsi="Palatino Linotype"/>
        </w:rPr>
        <w:t>xpediente número 320/20116</w:t>
      </w:r>
      <w:r>
        <w:rPr>
          <w:rFonts w:ascii="Palatino Linotype" w:hAnsi="Palatino Linotype"/>
        </w:rPr>
        <w:t xml:space="preserve"> así como las 6 h</w:t>
      </w:r>
      <w:r w:rsidRPr="00D804B1">
        <w:rPr>
          <w:rFonts w:ascii="Palatino Linotype" w:hAnsi="Palatino Linotype"/>
        </w:rPr>
        <w:t>ojas de sentencia</w:t>
      </w:r>
      <w:r>
        <w:rPr>
          <w:rFonts w:ascii="Palatino Linotype" w:hAnsi="Palatino Linotype"/>
        </w:rPr>
        <w:t xml:space="preserve">, </w:t>
      </w:r>
      <w:r w:rsidRPr="00D804B1">
        <w:rPr>
          <w:rFonts w:ascii="Palatino Linotype" w:hAnsi="Palatino Linotype"/>
        </w:rPr>
        <w:t>radicado en el Juzgado Séptimo Civil de Primera Instancia del Distrito Judicial de Toluca</w:t>
      </w:r>
      <w:r>
        <w:rPr>
          <w:rFonts w:ascii="Palatino Linotype" w:hAnsi="Palatino Linotype"/>
        </w:rPr>
        <w:t>.</w:t>
      </w:r>
    </w:p>
    <w:p w14:paraId="032897EA" w14:textId="77777777" w:rsidR="00D804B1" w:rsidRDefault="00D804B1" w:rsidP="00D804B1">
      <w:pPr>
        <w:pStyle w:val="Prrafodelista"/>
        <w:autoSpaceDE w:val="0"/>
        <w:autoSpaceDN w:val="0"/>
        <w:adjustRightInd w:val="0"/>
        <w:spacing w:line="360" w:lineRule="auto"/>
        <w:ind w:left="720"/>
        <w:jc w:val="both"/>
        <w:rPr>
          <w:rFonts w:ascii="Palatino Linotype" w:hAnsi="Palatino Linotype"/>
        </w:rPr>
      </w:pPr>
    </w:p>
    <w:p w14:paraId="083CF7AB" w14:textId="1A37B047" w:rsidR="00D804B1" w:rsidRPr="00D804B1" w:rsidRDefault="00D804B1" w:rsidP="00D804B1">
      <w:pPr>
        <w:pStyle w:val="Prrafodelista"/>
        <w:numPr>
          <w:ilvl w:val="0"/>
          <w:numId w:val="10"/>
        </w:numPr>
        <w:autoSpaceDE w:val="0"/>
        <w:autoSpaceDN w:val="0"/>
        <w:adjustRightInd w:val="0"/>
        <w:spacing w:line="360" w:lineRule="auto"/>
        <w:jc w:val="both"/>
        <w:rPr>
          <w:rFonts w:ascii="Palatino Linotype" w:hAnsi="Palatino Linotype"/>
        </w:rPr>
      </w:pPr>
      <w:r w:rsidRPr="00D804B1">
        <w:rPr>
          <w:rFonts w:ascii="Palatino Linotype" w:hAnsi="Palatino Linotype"/>
          <w:b/>
        </w:rPr>
        <w:t>20220802 GUIA PARA OBTENER HOJA DE AYUDA.pdf</w:t>
      </w:r>
      <w:r>
        <w:rPr>
          <w:rFonts w:ascii="Palatino Linotype" w:hAnsi="Palatino Linotype"/>
          <w:b/>
        </w:rPr>
        <w:t xml:space="preserve">: </w:t>
      </w:r>
      <w:r w:rsidRPr="00D804B1">
        <w:rPr>
          <w:rFonts w:ascii="Palatino Linotype" w:hAnsi="Palatino Linotype"/>
        </w:rPr>
        <w:t>Contiene la guía para obtener hoja de ayuda para realizar su pago</w:t>
      </w:r>
      <w:r w:rsidR="001508AC">
        <w:rPr>
          <w:rFonts w:ascii="Palatino Linotype" w:hAnsi="Palatino Linotype"/>
        </w:rPr>
        <w:t xml:space="preserve"> de derechos requerido por el Sujeto Obligado.</w:t>
      </w:r>
    </w:p>
    <w:p w14:paraId="62AB094E" w14:textId="77777777" w:rsidR="00D804B1" w:rsidRDefault="00D804B1" w:rsidP="008B098B">
      <w:pPr>
        <w:spacing w:after="0" w:line="360" w:lineRule="auto"/>
        <w:jc w:val="both"/>
        <w:rPr>
          <w:rFonts w:ascii="Palatino Linotype" w:eastAsia="Times New Roman" w:hAnsi="Palatino Linotype" w:cs="Times New Roman"/>
          <w:sz w:val="24"/>
          <w:szCs w:val="24"/>
          <w:lang w:eastAsia="es-ES"/>
        </w:rPr>
      </w:pPr>
    </w:p>
    <w:p w14:paraId="00B30B39" w14:textId="02E3CFB7" w:rsidR="001508AC" w:rsidRDefault="001508AC" w:rsidP="001508AC">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solicitud</w:t>
      </w:r>
      <w:r w:rsidRPr="00311ED2">
        <w:rPr>
          <w:rFonts w:ascii="Palatino Linotype" w:hAnsi="Palatino Linotype"/>
          <w:b/>
          <w:bCs/>
          <w:color w:val="000000" w:themeColor="text1"/>
          <w:u w:val="single"/>
        </w:rPr>
        <w:t xml:space="preserve"> </w:t>
      </w:r>
      <w:r>
        <w:rPr>
          <w:rFonts w:ascii="Palatino Linotype" w:hAnsi="Palatino Linotype"/>
          <w:b/>
          <w:bCs/>
          <w:color w:val="000000" w:themeColor="text1"/>
          <w:u w:val="single"/>
        </w:rPr>
        <w:t>00530</w:t>
      </w:r>
      <w:r w:rsidRPr="00D804B1">
        <w:rPr>
          <w:rFonts w:ascii="Palatino Linotype" w:hAnsi="Palatino Linotype"/>
          <w:b/>
          <w:bCs/>
          <w:color w:val="000000" w:themeColor="text1"/>
          <w:u w:val="single"/>
        </w:rPr>
        <w:t>/PJUDICI/IP/2022</w:t>
      </w:r>
      <w:r>
        <w:rPr>
          <w:rFonts w:ascii="Palatino Linotype" w:hAnsi="Palatino Linotype"/>
          <w:b/>
          <w:bCs/>
          <w:color w:val="000000" w:themeColor="text1"/>
          <w:u w:val="single"/>
        </w:rPr>
        <w:t>:</w:t>
      </w:r>
    </w:p>
    <w:p w14:paraId="6FC22760" w14:textId="77777777" w:rsidR="001508AC" w:rsidRDefault="001508AC" w:rsidP="001508AC">
      <w:pPr>
        <w:spacing w:after="0" w:line="360" w:lineRule="auto"/>
        <w:jc w:val="both"/>
        <w:rPr>
          <w:rFonts w:ascii="Palatino Linotype" w:hAnsi="Palatino Linotype"/>
          <w:b/>
          <w:bCs/>
          <w:color w:val="000000" w:themeColor="text1"/>
          <w:u w:val="single"/>
        </w:rPr>
      </w:pPr>
    </w:p>
    <w:p w14:paraId="066D8B63" w14:textId="6D8D081A" w:rsidR="001508AC" w:rsidRPr="00372BDF" w:rsidRDefault="001508AC" w:rsidP="001508AC">
      <w:pPr>
        <w:pStyle w:val="Prrafodelista"/>
        <w:numPr>
          <w:ilvl w:val="0"/>
          <w:numId w:val="2"/>
        </w:numPr>
        <w:spacing w:line="360" w:lineRule="auto"/>
        <w:jc w:val="both"/>
        <w:rPr>
          <w:rFonts w:ascii="Palatino Linotype" w:hAnsi="Palatino Linotype"/>
        </w:rPr>
      </w:pPr>
      <w:r w:rsidRPr="001508AC">
        <w:rPr>
          <w:rFonts w:ascii="Palatino Linotype" w:hAnsi="Palatino Linotype"/>
          <w:b/>
          <w:bCs/>
        </w:rPr>
        <w:t>RESPUESTA 00530-2022.pdf</w:t>
      </w:r>
      <w:r w:rsidRPr="00195AAB">
        <w:rPr>
          <w:rFonts w:ascii="Palatino Linotype" w:hAnsi="Palatino Linotype"/>
        </w:rPr>
        <w:t>:</w:t>
      </w:r>
      <w:r>
        <w:rPr>
          <w:rFonts w:ascii="Palatino Linotype" w:hAnsi="Palatino Linotype"/>
        </w:rPr>
        <w:t xml:space="preserve"> Documento electrónico que contiene un oficio de fecha 18 de agosto de 2022, signado por la Titular de la Unidad de Transparencia y remitido al solicitante de información, a través del cual, medularmente informa que </w:t>
      </w:r>
      <w:r w:rsidR="00050EA2" w:rsidRPr="00050EA2">
        <w:rPr>
          <w:rFonts w:ascii="Palatino Linotype" w:hAnsi="Palatino Linotype"/>
          <w:lang w:val="es-MX"/>
        </w:rPr>
        <w:t xml:space="preserve">el expediente </w:t>
      </w:r>
      <w:r w:rsidR="00050EA2" w:rsidRPr="00050EA2">
        <w:rPr>
          <w:rFonts w:ascii="Palatino Linotype" w:hAnsi="Palatino Linotype"/>
          <w:b/>
          <w:lang w:val="es-MX"/>
        </w:rPr>
        <w:t>803/2021</w:t>
      </w:r>
      <w:r w:rsidR="00050EA2" w:rsidRPr="00050EA2">
        <w:rPr>
          <w:rFonts w:ascii="Palatino Linotype" w:hAnsi="Palatino Linotype"/>
          <w:lang w:val="es-MX"/>
        </w:rPr>
        <w:t xml:space="preserve"> se compone de 83 fojas, siendo un total de 76 fojas sin contar la sentencia, 7 fojas de sentencia. la cual no fue recurrida por las partes por lo que al día de la fecha ha causado estado, así mismo se informa que el expediente se encuentra únicamente en medio de resguardo físico</w:t>
      </w:r>
      <w:r>
        <w:rPr>
          <w:rFonts w:ascii="Palatino Linotype" w:hAnsi="Palatino Linotype"/>
        </w:rPr>
        <w:t xml:space="preserve">, </w:t>
      </w:r>
      <w:r w:rsidRPr="00372BDF">
        <w:rPr>
          <w:rFonts w:ascii="Palatino Linotype" w:hAnsi="Palatino Linotype"/>
          <w:lang w:val="es-MX"/>
        </w:rPr>
        <w:t xml:space="preserve">en este sentido, </w:t>
      </w:r>
      <w:r>
        <w:rPr>
          <w:rFonts w:ascii="Palatino Linotype" w:hAnsi="Palatino Linotype"/>
          <w:lang w:val="es-MX"/>
        </w:rPr>
        <w:t xml:space="preserve">manifiesta </w:t>
      </w:r>
      <w:r w:rsidRPr="00372BDF">
        <w:rPr>
          <w:rFonts w:ascii="Palatino Linotype" w:hAnsi="Palatino Linotype"/>
          <w:lang w:val="es-MX"/>
        </w:rPr>
        <w:t xml:space="preserve">que para poder entregarlo, es </w:t>
      </w:r>
      <w:r w:rsidRPr="00372BDF">
        <w:rPr>
          <w:rFonts w:ascii="Palatino Linotype" w:hAnsi="Palatino Linotype"/>
          <w:lang w:val="es-MX"/>
        </w:rPr>
        <w:lastRenderedPageBreak/>
        <w:t>necesario fotocopiar el documento para testar en la copia y posteriormente digitalizarlo. Aunado a ello, los artículos 174 y 175 de la Ley en comento, establecen que la información deberá ser entregada sin costo, cuando implique la entrega de no más de veinte hojas simples; en los casos de existir costo para obtener la información, este deberá cubrirse de manera previa a la entrega y no podrá ser superior a los costos de los materiales utilizados en la reproducción de la informació</w:t>
      </w:r>
      <w:r>
        <w:rPr>
          <w:rFonts w:ascii="Palatino Linotype" w:hAnsi="Palatino Linotype"/>
          <w:lang w:val="es-MX"/>
        </w:rPr>
        <w:t>n.</w:t>
      </w:r>
    </w:p>
    <w:p w14:paraId="3388F735" w14:textId="77777777" w:rsidR="001508AC" w:rsidRPr="00372BDF" w:rsidRDefault="001508AC" w:rsidP="001508AC">
      <w:pPr>
        <w:pStyle w:val="Prrafodelista"/>
        <w:spacing w:line="360" w:lineRule="auto"/>
        <w:ind w:left="720"/>
        <w:jc w:val="both"/>
        <w:rPr>
          <w:rFonts w:ascii="Palatino Linotype" w:hAnsi="Palatino Linotype"/>
        </w:rPr>
      </w:pPr>
    </w:p>
    <w:p w14:paraId="28808678" w14:textId="77777777" w:rsidR="001508AC" w:rsidRDefault="001508AC" w:rsidP="001508AC">
      <w:pPr>
        <w:pStyle w:val="Prrafodelista"/>
        <w:spacing w:line="360" w:lineRule="auto"/>
        <w:ind w:left="720"/>
        <w:jc w:val="both"/>
        <w:rPr>
          <w:rFonts w:ascii="Palatino Linotype" w:hAnsi="Palatino Linotype"/>
          <w:bCs/>
          <w:lang w:val="es-MX"/>
        </w:rPr>
      </w:pPr>
      <w:r>
        <w:rPr>
          <w:rFonts w:ascii="Palatino Linotype" w:hAnsi="Palatino Linotype"/>
          <w:bCs/>
        </w:rPr>
        <w:t>En ese sentido</w:t>
      </w:r>
      <w:r>
        <w:rPr>
          <w:rFonts w:ascii="Palatino Linotype" w:hAnsi="Palatino Linotype"/>
          <w:b/>
          <w:bCs/>
        </w:rPr>
        <w:t xml:space="preserve">, </w:t>
      </w:r>
      <w:r w:rsidRPr="00372BDF">
        <w:rPr>
          <w:rFonts w:ascii="Palatino Linotype" w:hAnsi="Palatino Linotype"/>
          <w:bCs/>
        </w:rPr>
        <w:t>toda vez que la información requerida</w:t>
      </w:r>
      <w:r>
        <w:rPr>
          <w:rFonts w:ascii="Palatino Linotype" w:hAnsi="Palatino Linotype"/>
          <w:b/>
          <w:bCs/>
        </w:rPr>
        <w:t xml:space="preserve"> </w:t>
      </w:r>
      <w:r w:rsidRPr="00372BDF">
        <w:rPr>
          <w:rFonts w:ascii="Palatino Linotype" w:hAnsi="Palatino Linotype"/>
          <w:bCs/>
          <w:lang w:val="es-MX"/>
        </w:rPr>
        <w:t xml:space="preserve">sobrepasa las veinte hojas simples que se entregan de manera gratuita, </w:t>
      </w:r>
      <w:r w:rsidRPr="00372BDF">
        <w:rPr>
          <w:rFonts w:ascii="Palatino Linotype" w:hAnsi="Palatino Linotype"/>
          <w:b/>
          <w:bCs/>
          <w:lang w:val="es-MX"/>
        </w:rPr>
        <w:t>es necesario cubrir de previamente el pago por la reproducción del expediente solicitado</w:t>
      </w:r>
      <w:r w:rsidRPr="00372BDF">
        <w:rPr>
          <w:rFonts w:ascii="Palatino Linotype" w:hAnsi="Palatino Linotype"/>
          <w:bCs/>
          <w:lang w:val="es-MX"/>
        </w:rPr>
        <w:t>, de conformidad a lo establecido por el Acuerdo del Pleno del Consejo de la Judicatura del Estado de México, de nueve de mayo de dos mil veintidós, por el que se autoriza el establecimiento de las cuotas de recuperación para el Ejercicio Fiscal 2022, de los Servicios Proporcionados por el Poder Judicial del Estado de México, para áreas internas y externas, el costo que queda desglosado de la manera siguiente</w:t>
      </w:r>
      <w:r>
        <w:rPr>
          <w:rFonts w:ascii="Palatino Linotype" w:hAnsi="Palatino Linotype"/>
          <w:bCs/>
          <w:lang w:val="es-MX"/>
        </w:rPr>
        <w:t>:</w:t>
      </w:r>
    </w:p>
    <w:p w14:paraId="65B377BE" w14:textId="23AA32A3" w:rsidR="001508AC" w:rsidRPr="00D804B1" w:rsidRDefault="00050EA2" w:rsidP="001508AC">
      <w:pPr>
        <w:pStyle w:val="Prrafodelista"/>
        <w:spacing w:line="360" w:lineRule="auto"/>
        <w:ind w:left="720"/>
        <w:jc w:val="center"/>
        <w:rPr>
          <w:rFonts w:ascii="Palatino Linotype" w:hAnsi="Palatino Linotype"/>
        </w:rPr>
      </w:pPr>
      <w:r w:rsidRPr="00050EA2">
        <w:rPr>
          <w:rFonts w:ascii="Palatino Linotype" w:hAnsi="Palatino Linotype"/>
          <w:noProof/>
          <w:lang w:val="es-MX" w:eastAsia="es-MX"/>
        </w:rPr>
        <w:drawing>
          <wp:inline distT="0" distB="0" distL="0" distR="0" wp14:anchorId="53654AEA" wp14:editId="4F4361F0">
            <wp:extent cx="4133130" cy="1029579"/>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2556" cy="1034418"/>
                    </a:xfrm>
                    <a:prstGeom prst="rect">
                      <a:avLst/>
                    </a:prstGeom>
                  </pic:spPr>
                </pic:pic>
              </a:graphicData>
            </a:graphic>
          </wp:inline>
        </w:drawing>
      </w:r>
    </w:p>
    <w:p w14:paraId="6711161E" w14:textId="77777777" w:rsidR="00050EA2" w:rsidRDefault="00050EA2" w:rsidP="001508AC">
      <w:pPr>
        <w:pStyle w:val="Prrafodelista"/>
        <w:spacing w:line="360" w:lineRule="auto"/>
        <w:ind w:left="720"/>
        <w:jc w:val="both"/>
        <w:rPr>
          <w:rFonts w:ascii="Palatino Linotype" w:hAnsi="Palatino Linotype"/>
          <w:bCs/>
        </w:rPr>
      </w:pPr>
    </w:p>
    <w:p w14:paraId="31059F2C" w14:textId="2786C132" w:rsidR="001508AC" w:rsidRDefault="001508AC" w:rsidP="001508AC">
      <w:pPr>
        <w:pStyle w:val="Prrafodelista"/>
        <w:spacing w:line="360" w:lineRule="auto"/>
        <w:ind w:left="720"/>
        <w:jc w:val="both"/>
        <w:rPr>
          <w:rFonts w:ascii="Palatino Linotype" w:hAnsi="Palatino Linotype"/>
          <w:bCs/>
        </w:rPr>
      </w:pPr>
      <w:r>
        <w:rPr>
          <w:rFonts w:ascii="Palatino Linotype" w:hAnsi="Palatino Linotype"/>
          <w:bCs/>
        </w:rPr>
        <w:t xml:space="preserve">Señalando además que, </w:t>
      </w:r>
      <w:r w:rsidR="00050EA2" w:rsidRPr="00050EA2">
        <w:rPr>
          <w:rFonts w:ascii="Palatino Linotype" w:hAnsi="Palatino Linotype"/>
          <w:bCs/>
          <w:lang w:val="es-MX"/>
        </w:rPr>
        <w:t xml:space="preserve">los datos personales contenidos en el expediente y la sentencia 803/2021 fueron clasificados como confidenciales por el Comité de Transparencia institucional mediante Sesión Extraordinaria </w:t>
      </w:r>
      <w:r w:rsidR="00050EA2" w:rsidRPr="00050EA2">
        <w:rPr>
          <w:rFonts w:ascii="Palatino Linotype" w:hAnsi="Palatino Linotype"/>
          <w:b/>
          <w:bCs/>
          <w:lang w:val="es-MX"/>
        </w:rPr>
        <w:t>25/2022</w:t>
      </w:r>
      <w:r w:rsidRPr="00372BDF">
        <w:rPr>
          <w:rFonts w:ascii="Palatino Linotype" w:hAnsi="Palatino Linotype"/>
          <w:bCs/>
          <w:lang w:val="es-MX"/>
        </w:rPr>
        <w:t xml:space="preserve">, la cual </w:t>
      </w:r>
      <w:r w:rsidRPr="00372BDF">
        <w:rPr>
          <w:rFonts w:ascii="Palatino Linotype" w:hAnsi="Palatino Linotype"/>
          <w:bCs/>
          <w:lang w:val="es-MX"/>
        </w:rPr>
        <w:lastRenderedPageBreak/>
        <w:t xml:space="preserve">podrá ser consultada en el link: </w:t>
      </w:r>
      <w:hyperlink r:id="rId11" w:history="1">
        <w:r w:rsidRPr="0086602D">
          <w:rPr>
            <w:rStyle w:val="Hipervnculo"/>
            <w:rFonts w:ascii="Palatino Linotype" w:hAnsi="Palatino Linotype"/>
            <w:bCs/>
            <w:lang w:val="es-MX"/>
          </w:rPr>
          <w:t>https://www.pjedomex.gob.mx/transparencia/8_actas_comite</w:t>
        </w:r>
      </w:hyperlink>
      <w:r>
        <w:rPr>
          <w:rFonts w:ascii="Palatino Linotype" w:hAnsi="Palatino Linotype"/>
          <w:bCs/>
          <w:lang w:val="es-MX"/>
        </w:rPr>
        <w:t xml:space="preserve">. </w:t>
      </w:r>
    </w:p>
    <w:p w14:paraId="3FB82B15" w14:textId="77777777" w:rsidR="001508AC" w:rsidRDefault="001508AC" w:rsidP="001508AC">
      <w:pPr>
        <w:pStyle w:val="Prrafodelista"/>
        <w:spacing w:line="360" w:lineRule="auto"/>
        <w:ind w:left="720"/>
        <w:jc w:val="both"/>
        <w:rPr>
          <w:rFonts w:ascii="Palatino Linotype" w:hAnsi="Palatino Linotype"/>
          <w:bCs/>
        </w:rPr>
      </w:pPr>
    </w:p>
    <w:p w14:paraId="1759A524" w14:textId="7B2AC729" w:rsidR="001508AC" w:rsidRDefault="00050EA2" w:rsidP="00050EA2">
      <w:pPr>
        <w:pStyle w:val="Prrafodelista"/>
        <w:numPr>
          <w:ilvl w:val="0"/>
          <w:numId w:val="10"/>
        </w:numPr>
        <w:autoSpaceDE w:val="0"/>
        <w:autoSpaceDN w:val="0"/>
        <w:adjustRightInd w:val="0"/>
        <w:spacing w:line="360" w:lineRule="auto"/>
        <w:jc w:val="both"/>
        <w:rPr>
          <w:rFonts w:ascii="Palatino Linotype" w:hAnsi="Palatino Linotype"/>
        </w:rPr>
      </w:pPr>
      <w:r w:rsidRPr="00050EA2">
        <w:rPr>
          <w:rFonts w:ascii="Palatino Linotype" w:hAnsi="Palatino Linotype"/>
          <w:b/>
        </w:rPr>
        <w:t>EXPEDIENTE 803-2021_Censurado.pdf</w:t>
      </w:r>
      <w:r w:rsidR="001508AC">
        <w:rPr>
          <w:rFonts w:ascii="Palatino Linotype" w:hAnsi="Palatino Linotype"/>
        </w:rPr>
        <w:t xml:space="preserve">: </w:t>
      </w:r>
      <w:bookmarkStart w:id="9" w:name="_Hlk129336265"/>
      <w:r w:rsidR="001508AC">
        <w:rPr>
          <w:rFonts w:ascii="Palatino Linotype" w:hAnsi="Palatino Linotype"/>
        </w:rPr>
        <w:t>Contiene la las primeras 20 hojas que componen el e</w:t>
      </w:r>
      <w:r w:rsidR="001508AC" w:rsidRPr="00D804B1">
        <w:rPr>
          <w:rFonts w:ascii="Palatino Linotype" w:hAnsi="Palatino Linotype"/>
        </w:rPr>
        <w:t xml:space="preserve">xpediente número </w:t>
      </w:r>
      <w:r w:rsidRPr="00050EA2">
        <w:rPr>
          <w:rFonts w:ascii="Palatino Linotype" w:hAnsi="Palatino Linotype"/>
        </w:rPr>
        <w:t>803/2021</w:t>
      </w:r>
      <w:r w:rsidR="001508AC">
        <w:rPr>
          <w:rFonts w:ascii="Palatino Linotype" w:hAnsi="Palatino Linotype"/>
        </w:rPr>
        <w:t xml:space="preserve"> así</w:t>
      </w:r>
      <w:r>
        <w:rPr>
          <w:rFonts w:ascii="Palatino Linotype" w:hAnsi="Palatino Linotype"/>
        </w:rPr>
        <w:t xml:space="preserve"> como las 7</w:t>
      </w:r>
      <w:r w:rsidR="001508AC">
        <w:rPr>
          <w:rFonts w:ascii="Palatino Linotype" w:hAnsi="Palatino Linotype"/>
        </w:rPr>
        <w:t xml:space="preserve"> h</w:t>
      </w:r>
      <w:r w:rsidR="001508AC" w:rsidRPr="00D804B1">
        <w:rPr>
          <w:rFonts w:ascii="Palatino Linotype" w:hAnsi="Palatino Linotype"/>
        </w:rPr>
        <w:t>ojas de sentencia</w:t>
      </w:r>
      <w:r w:rsidR="001508AC">
        <w:rPr>
          <w:rFonts w:ascii="Palatino Linotype" w:hAnsi="Palatino Linotype"/>
        </w:rPr>
        <w:t xml:space="preserve">, </w:t>
      </w:r>
      <w:r w:rsidR="001508AC" w:rsidRPr="00D804B1">
        <w:rPr>
          <w:rFonts w:ascii="Palatino Linotype" w:hAnsi="Palatino Linotype"/>
        </w:rPr>
        <w:t xml:space="preserve">radicado en el Juzgado </w:t>
      </w:r>
      <w:r w:rsidRPr="00050EA2">
        <w:rPr>
          <w:rFonts w:ascii="Palatino Linotype" w:hAnsi="Palatino Linotype"/>
        </w:rPr>
        <w:t xml:space="preserve">Quinto Civil </w:t>
      </w:r>
      <w:r>
        <w:rPr>
          <w:rFonts w:ascii="Palatino Linotype" w:hAnsi="Palatino Linotype"/>
        </w:rPr>
        <w:t xml:space="preserve">del Distrito Judicial </w:t>
      </w:r>
      <w:r w:rsidRPr="00050EA2">
        <w:rPr>
          <w:rFonts w:ascii="Palatino Linotype" w:hAnsi="Palatino Linotype"/>
        </w:rPr>
        <w:t>de Toluca con residencia en Metepec</w:t>
      </w:r>
      <w:r w:rsidR="001508AC">
        <w:rPr>
          <w:rFonts w:ascii="Palatino Linotype" w:hAnsi="Palatino Linotype"/>
        </w:rPr>
        <w:t>.</w:t>
      </w:r>
    </w:p>
    <w:bookmarkEnd w:id="9"/>
    <w:p w14:paraId="652107C1" w14:textId="77777777" w:rsidR="001508AC" w:rsidRDefault="001508AC" w:rsidP="001508AC">
      <w:pPr>
        <w:pStyle w:val="Prrafodelista"/>
        <w:autoSpaceDE w:val="0"/>
        <w:autoSpaceDN w:val="0"/>
        <w:adjustRightInd w:val="0"/>
        <w:spacing w:line="360" w:lineRule="auto"/>
        <w:ind w:left="720"/>
        <w:jc w:val="both"/>
        <w:rPr>
          <w:rFonts w:ascii="Palatino Linotype" w:hAnsi="Palatino Linotype"/>
        </w:rPr>
      </w:pPr>
    </w:p>
    <w:p w14:paraId="27AFB0C8" w14:textId="49A7883C" w:rsidR="001508AC" w:rsidRPr="00050EA2" w:rsidRDefault="00050EA2" w:rsidP="008B098B">
      <w:pPr>
        <w:pStyle w:val="Prrafodelista"/>
        <w:numPr>
          <w:ilvl w:val="0"/>
          <w:numId w:val="10"/>
        </w:numPr>
        <w:autoSpaceDE w:val="0"/>
        <w:autoSpaceDN w:val="0"/>
        <w:adjustRightInd w:val="0"/>
        <w:spacing w:line="360" w:lineRule="auto"/>
        <w:jc w:val="both"/>
        <w:rPr>
          <w:rFonts w:ascii="Palatino Linotype" w:hAnsi="Palatino Linotype"/>
        </w:rPr>
      </w:pPr>
      <w:r w:rsidRPr="00050EA2">
        <w:rPr>
          <w:rFonts w:ascii="Palatino Linotype" w:hAnsi="Palatino Linotype"/>
          <w:b/>
        </w:rPr>
        <w:t>20220802 GUIA PARA OBTENER HOJA DE AYUDA.pdf</w:t>
      </w:r>
      <w:r w:rsidR="001508AC">
        <w:rPr>
          <w:rFonts w:ascii="Palatino Linotype" w:hAnsi="Palatino Linotype"/>
          <w:b/>
        </w:rPr>
        <w:t xml:space="preserve">: </w:t>
      </w:r>
      <w:r w:rsidR="001508AC" w:rsidRPr="00D804B1">
        <w:rPr>
          <w:rFonts w:ascii="Palatino Linotype" w:hAnsi="Palatino Linotype"/>
        </w:rPr>
        <w:t>Contiene la guía para obtener hoja de ayuda para realizar su pago</w:t>
      </w:r>
      <w:r w:rsidR="001508AC">
        <w:rPr>
          <w:rFonts w:ascii="Palatino Linotype" w:hAnsi="Palatino Linotype"/>
        </w:rPr>
        <w:t xml:space="preserve"> de derechos requerido por el Sujeto Obligado.</w:t>
      </w:r>
    </w:p>
    <w:p w14:paraId="1A1DB4F0" w14:textId="77777777" w:rsidR="001508AC" w:rsidRDefault="001508AC" w:rsidP="008B098B">
      <w:pPr>
        <w:spacing w:after="0" w:line="360" w:lineRule="auto"/>
        <w:jc w:val="both"/>
        <w:rPr>
          <w:rFonts w:ascii="Palatino Linotype" w:eastAsia="Times New Roman" w:hAnsi="Palatino Linotype" w:cs="Times New Roman"/>
          <w:sz w:val="24"/>
          <w:szCs w:val="24"/>
          <w:lang w:eastAsia="es-ES"/>
        </w:rPr>
      </w:pPr>
    </w:p>
    <w:p w14:paraId="16CF909F" w14:textId="2637E17B" w:rsidR="008B098B" w:rsidRDefault="008B098B" w:rsidP="008B098B">
      <w:pPr>
        <w:spacing w:after="0" w:line="360" w:lineRule="auto"/>
        <w:jc w:val="both"/>
        <w:rPr>
          <w:rFonts w:ascii="Palatino Linotype" w:hAnsi="Palatino Linotype"/>
          <w:b/>
          <w:bCs/>
          <w:color w:val="000000" w:themeColor="text1"/>
          <w:u w:val="single"/>
        </w:rPr>
      </w:pPr>
      <w:r>
        <w:rPr>
          <w:rFonts w:ascii="Palatino Linotype" w:hAnsi="Palatino Linotype"/>
          <w:b/>
          <w:bCs/>
          <w:color w:val="000000" w:themeColor="text1"/>
          <w:u w:val="single"/>
        </w:rPr>
        <w:t>Respuesta a solicitud</w:t>
      </w:r>
      <w:r w:rsidRPr="00311ED2">
        <w:rPr>
          <w:rFonts w:ascii="Palatino Linotype" w:hAnsi="Palatino Linotype"/>
          <w:b/>
          <w:bCs/>
          <w:color w:val="000000" w:themeColor="text1"/>
          <w:u w:val="single"/>
        </w:rPr>
        <w:t xml:space="preserve"> </w:t>
      </w:r>
      <w:r w:rsidR="00A66497" w:rsidRPr="00A66497">
        <w:rPr>
          <w:rFonts w:ascii="Palatino Linotype" w:hAnsi="Palatino Linotype"/>
          <w:b/>
          <w:bCs/>
          <w:color w:val="000000" w:themeColor="text1"/>
          <w:u w:val="single"/>
        </w:rPr>
        <w:t>00531/PJUDICI/IP/2022</w:t>
      </w:r>
      <w:r>
        <w:rPr>
          <w:rFonts w:ascii="Palatino Linotype" w:hAnsi="Palatino Linotype"/>
          <w:b/>
          <w:bCs/>
          <w:color w:val="000000" w:themeColor="text1"/>
          <w:u w:val="single"/>
        </w:rPr>
        <w:t>:</w:t>
      </w:r>
    </w:p>
    <w:p w14:paraId="33EBEE17" w14:textId="77777777" w:rsidR="008B098B" w:rsidRDefault="008B098B" w:rsidP="008B098B">
      <w:pPr>
        <w:spacing w:after="0" w:line="360" w:lineRule="auto"/>
        <w:jc w:val="both"/>
        <w:rPr>
          <w:rFonts w:ascii="Palatino Linotype" w:hAnsi="Palatino Linotype"/>
          <w:b/>
          <w:bCs/>
          <w:color w:val="000000" w:themeColor="text1"/>
          <w:u w:val="single"/>
        </w:rPr>
      </w:pPr>
    </w:p>
    <w:p w14:paraId="7D19C962" w14:textId="6CC3731C" w:rsidR="008B098B" w:rsidRPr="00372BDF" w:rsidRDefault="00A66497" w:rsidP="00A66497">
      <w:pPr>
        <w:pStyle w:val="Prrafodelista"/>
        <w:numPr>
          <w:ilvl w:val="0"/>
          <w:numId w:val="2"/>
        </w:numPr>
        <w:spacing w:line="360" w:lineRule="auto"/>
        <w:jc w:val="both"/>
        <w:rPr>
          <w:rFonts w:ascii="Palatino Linotype" w:hAnsi="Palatino Linotype"/>
        </w:rPr>
      </w:pPr>
      <w:r w:rsidRPr="00A66497">
        <w:rPr>
          <w:rFonts w:ascii="Palatino Linotype" w:hAnsi="Palatino Linotype"/>
          <w:b/>
          <w:bCs/>
        </w:rPr>
        <w:t>RESPUESTA 00531-2022.pdf</w:t>
      </w:r>
      <w:r w:rsidR="008B098B" w:rsidRPr="00195AAB">
        <w:rPr>
          <w:rFonts w:ascii="Palatino Linotype" w:hAnsi="Palatino Linotype"/>
        </w:rPr>
        <w:t>:</w:t>
      </w:r>
      <w:r w:rsidR="008B098B">
        <w:rPr>
          <w:rFonts w:ascii="Palatino Linotype" w:hAnsi="Palatino Linotype"/>
        </w:rPr>
        <w:t xml:space="preserve"> Documento electrónico que contiene </w:t>
      </w:r>
      <w:r>
        <w:rPr>
          <w:rFonts w:ascii="Palatino Linotype" w:hAnsi="Palatino Linotype"/>
        </w:rPr>
        <w:t>un</w:t>
      </w:r>
      <w:r w:rsidR="008B098B">
        <w:rPr>
          <w:rFonts w:ascii="Palatino Linotype" w:hAnsi="Palatino Linotype"/>
        </w:rPr>
        <w:t xml:space="preserve"> oficio de fecha </w:t>
      </w:r>
      <w:r>
        <w:rPr>
          <w:rFonts w:ascii="Palatino Linotype" w:hAnsi="Palatino Linotype"/>
        </w:rPr>
        <w:t>19 de agosto</w:t>
      </w:r>
      <w:r w:rsidR="008B098B">
        <w:rPr>
          <w:rFonts w:ascii="Palatino Linotype" w:hAnsi="Palatino Linotype"/>
        </w:rPr>
        <w:t xml:space="preserve"> de 2022, signado por la Titula</w:t>
      </w:r>
      <w:r>
        <w:rPr>
          <w:rFonts w:ascii="Palatino Linotype" w:hAnsi="Palatino Linotype"/>
        </w:rPr>
        <w:t>r de la Unidad de Transparencia</w:t>
      </w:r>
      <w:r w:rsidR="008B098B">
        <w:rPr>
          <w:rFonts w:ascii="Palatino Linotype" w:hAnsi="Palatino Linotype"/>
        </w:rPr>
        <w:t xml:space="preserve"> y remitido al solicitante de información, a través del</w:t>
      </w:r>
      <w:r>
        <w:rPr>
          <w:rFonts w:ascii="Palatino Linotype" w:hAnsi="Palatino Linotype"/>
        </w:rPr>
        <w:t xml:space="preserve"> cual, medularmente informa que</w:t>
      </w:r>
      <w:r w:rsidR="008B098B">
        <w:rPr>
          <w:rFonts w:ascii="Palatino Linotype" w:hAnsi="Palatino Linotype"/>
        </w:rPr>
        <w:t xml:space="preserve"> </w:t>
      </w:r>
      <w:r w:rsidRPr="00A66497">
        <w:rPr>
          <w:rFonts w:ascii="Palatino Linotype" w:hAnsi="Palatino Linotype"/>
          <w:lang w:val="es-MX"/>
        </w:rPr>
        <w:t>el expediente 918/2021 se compone de 152 fojas, siendo un total de 148 fojas sin contar la sentencia, 4 fojas de sentencia. la cual no fue recurrida por las partes por lo que al día de la fecha ha causado estado, así mismo se informa que el expediente se encuentra únicamente en medio de resguardo físico</w:t>
      </w:r>
      <w:r w:rsidR="00372BDF">
        <w:rPr>
          <w:rFonts w:ascii="Palatino Linotype" w:hAnsi="Palatino Linotype"/>
        </w:rPr>
        <w:t xml:space="preserve">, </w:t>
      </w:r>
      <w:r w:rsidR="00372BDF" w:rsidRPr="00372BDF">
        <w:rPr>
          <w:rFonts w:ascii="Palatino Linotype" w:hAnsi="Palatino Linotype"/>
          <w:lang w:val="es-MX"/>
        </w:rPr>
        <w:t xml:space="preserve">en este sentido, </w:t>
      </w:r>
      <w:r w:rsidR="00372BDF">
        <w:rPr>
          <w:rFonts w:ascii="Palatino Linotype" w:hAnsi="Palatino Linotype"/>
          <w:lang w:val="es-MX"/>
        </w:rPr>
        <w:t xml:space="preserve">informa </w:t>
      </w:r>
      <w:r w:rsidR="00372BDF" w:rsidRPr="00372BDF">
        <w:rPr>
          <w:rFonts w:ascii="Palatino Linotype" w:hAnsi="Palatino Linotype"/>
          <w:lang w:val="es-MX"/>
        </w:rPr>
        <w:t xml:space="preserve">que para poder entregarlo, es necesario fotocopiar el documento para testar en la copia y posteriormente digitalizarlo. Aunado a ello, los artículos 174 y 175 de la Ley en comento, establecen que la información deberá ser entregada sin costo, cuando implique </w:t>
      </w:r>
      <w:r w:rsidR="00372BDF" w:rsidRPr="00372BDF">
        <w:rPr>
          <w:rFonts w:ascii="Palatino Linotype" w:hAnsi="Palatino Linotype"/>
          <w:lang w:val="es-MX"/>
        </w:rPr>
        <w:lastRenderedPageBreak/>
        <w:t>la entrega de no más de veinte hojas simples; en los casos de existir costo para obtener la información, este deberá cubrirse de manera previa a la entrega y no podrá ser superior a los costos de los materiales utilizados en la reproducción de la informació</w:t>
      </w:r>
      <w:r w:rsidR="00372BDF">
        <w:rPr>
          <w:rFonts w:ascii="Palatino Linotype" w:hAnsi="Palatino Linotype"/>
          <w:lang w:val="es-MX"/>
        </w:rPr>
        <w:t>n.</w:t>
      </w:r>
    </w:p>
    <w:p w14:paraId="27923C07" w14:textId="77777777" w:rsidR="00372BDF" w:rsidRPr="00372BDF" w:rsidRDefault="00372BDF" w:rsidP="00372BDF">
      <w:pPr>
        <w:pStyle w:val="Prrafodelista"/>
        <w:spacing w:line="360" w:lineRule="auto"/>
        <w:ind w:left="720"/>
        <w:jc w:val="both"/>
        <w:rPr>
          <w:rFonts w:ascii="Palatino Linotype" w:hAnsi="Palatino Linotype"/>
        </w:rPr>
      </w:pPr>
    </w:p>
    <w:p w14:paraId="17171D15" w14:textId="7EB6BF57" w:rsidR="00372BDF" w:rsidRDefault="00372BDF" w:rsidP="00372BDF">
      <w:pPr>
        <w:pStyle w:val="Prrafodelista"/>
        <w:spacing w:line="360" w:lineRule="auto"/>
        <w:ind w:left="720"/>
        <w:jc w:val="both"/>
        <w:rPr>
          <w:rFonts w:ascii="Palatino Linotype" w:hAnsi="Palatino Linotype"/>
          <w:bCs/>
          <w:lang w:val="es-MX"/>
        </w:rPr>
      </w:pPr>
      <w:r>
        <w:rPr>
          <w:rFonts w:ascii="Palatino Linotype" w:hAnsi="Palatino Linotype"/>
          <w:bCs/>
        </w:rPr>
        <w:t>En ese sentido</w:t>
      </w:r>
      <w:r>
        <w:rPr>
          <w:rFonts w:ascii="Palatino Linotype" w:hAnsi="Palatino Linotype"/>
          <w:b/>
          <w:bCs/>
        </w:rPr>
        <w:t xml:space="preserve">, </w:t>
      </w:r>
      <w:r w:rsidRPr="00372BDF">
        <w:rPr>
          <w:rFonts w:ascii="Palatino Linotype" w:hAnsi="Palatino Linotype"/>
          <w:bCs/>
        </w:rPr>
        <w:t>toda vez que la información requerida</w:t>
      </w:r>
      <w:r>
        <w:rPr>
          <w:rFonts w:ascii="Palatino Linotype" w:hAnsi="Palatino Linotype"/>
          <w:b/>
          <w:bCs/>
        </w:rPr>
        <w:t xml:space="preserve"> </w:t>
      </w:r>
      <w:r w:rsidRPr="00372BDF">
        <w:rPr>
          <w:rFonts w:ascii="Palatino Linotype" w:hAnsi="Palatino Linotype"/>
          <w:bCs/>
          <w:lang w:val="es-MX"/>
        </w:rPr>
        <w:t xml:space="preserve">sobrepasa las veinte hojas simples que se entregan de manera gratuita, </w:t>
      </w:r>
      <w:r w:rsidRPr="00372BDF">
        <w:rPr>
          <w:rFonts w:ascii="Palatino Linotype" w:hAnsi="Palatino Linotype"/>
          <w:b/>
          <w:bCs/>
          <w:lang w:val="es-MX"/>
        </w:rPr>
        <w:t>es necesario cubrir de previamente el pago por la reproducción del expediente solicitado</w:t>
      </w:r>
      <w:r w:rsidRPr="00372BDF">
        <w:rPr>
          <w:rFonts w:ascii="Palatino Linotype" w:hAnsi="Palatino Linotype"/>
          <w:bCs/>
          <w:lang w:val="es-MX"/>
        </w:rPr>
        <w:t>, de conformidad a lo establecido por el Acuerdo del Pleno del Consejo de la Judicatura del Estado de México, de nueve de mayo de dos mil veintidós, por el que se autoriza el establecimiento de las cuotas de recuperación para el Ejercicio Fiscal 2022, de los Servicios Proporcionados por el Poder Judicial del Estado de México, para áreas internas y externas, el costo que queda desglosado de la manera siguiente</w:t>
      </w:r>
      <w:r>
        <w:rPr>
          <w:rFonts w:ascii="Palatino Linotype" w:hAnsi="Palatino Linotype"/>
          <w:bCs/>
          <w:lang w:val="es-MX"/>
        </w:rPr>
        <w:t>:</w:t>
      </w:r>
    </w:p>
    <w:p w14:paraId="43D779EC" w14:textId="7EF20AD0" w:rsidR="00372BDF" w:rsidRPr="00372BDF" w:rsidRDefault="00372BDF" w:rsidP="00372BDF">
      <w:pPr>
        <w:pStyle w:val="Prrafodelista"/>
        <w:spacing w:line="360" w:lineRule="auto"/>
        <w:ind w:left="720"/>
        <w:jc w:val="center"/>
        <w:rPr>
          <w:rFonts w:ascii="Palatino Linotype" w:hAnsi="Palatino Linotype"/>
        </w:rPr>
      </w:pPr>
      <w:r w:rsidRPr="00372BDF">
        <w:rPr>
          <w:rFonts w:ascii="Palatino Linotype" w:hAnsi="Palatino Linotype"/>
          <w:noProof/>
          <w:lang w:val="es-MX" w:eastAsia="es-MX"/>
        </w:rPr>
        <w:drawing>
          <wp:inline distT="0" distB="0" distL="0" distR="0" wp14:anchorId="2695C453" wp14:editId="2AEA25AD">
            <wp:extent cx="4617469" cy="101438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39388" cy="1019197"/>
                    </a:xfrm>
                    <a:prstGeom prst="rect">
                      <a:avLst/>
                    </a:prstGeom>
                  </pic:spPr>
                </pic:pic>
              </a:graphicData>
            </a:graphic>
          </wp:inline>
        </w:drawing>
      </w:r>
    </w:p>
    <w:p w14:paraId="614FBD6B" w14:textId="77777777" w:rsidR="008B098B" w:rsidRDefault="008B098B" w:rsidP="008B098B">
      <w:pPr>
        <w:pStyle w:val="Prrafodelista"/>
        <w:spacing w:line="360" w:lineRule="auto"/>
        <w:ind w:left="720"/>
        <w:jc w:val="both"/>
        <w:rPr>
          <w:rFonts w:ascii="Palatino Linotype" w:hAnsi="Palatino Linotype"/>
          <w:b/>
          <w:bCs/>
        </w:rPr>
      </w:pPr>
    </w:p>
    <w:p w14:paraId="4B22A5C9" w14:textId="48A85147" w:rsidR="008B098B" w:rsidRDefault="00372BDF" w:rsidP="008B098B">
      <w:pPr>
        <w:pStyle w:val="Prrafodelista"/>
        <w:spacing w:line="360" w:lineRule="auto"/>
        <w:ind w:left="720"/>
        <w:jc w:val="both"/>
        <w:rPr>
          <w:rFonts w:ascii="Palatino Linotype" w:hAnsi="Palatino Linotype"/>
          <w:bCs/>
        </w:rPr>
      </w:pPr>
      <w:r>
        <w:rPr>
          <w:rFonts w:ascii="Palatino Linotype" w:hAnsi="Palatino Linotype"/>
          <w:bCs/>
        </w:rPr>
        <w:t xml:space="preserve">Señalando además que, </w:t>
      </w:r>
      <w:r w:rsidRPr="00372BDF">
        <w:rPr>
          <w:rFonts w:ascii="Palatino Linotype" w:hAnsi="Palatino Linotype"/>
          <w:bCs/>
          <w:lang w:val="es-MX"/>
        </w:rPr>
        <w:t xml:space="preserve">que los datos personales contenidos en el expediente y la sentencia 918/2021 fueron clasificados como confidenciales por el Comité de Transparencia institucional mediante Sesión Extraordinaria </w:t>
      </w:r>
      <w:r w:rsidRPr="00372BDF">
        <w:rPr>
          <w:rFonts w:ascii="Palatino Linotype" w:hAnsi="Palatino Linotype"/>
          <w:b/>
          <w:bCs/>
          <w:lang w:val="es-MX"/>
        </w:rPr>
        <w:t>25/2022</w:t>
      </w:r>
      <w:r w:rsidRPr="00372BDF">
        <w:rPr>
          <w:rFonts w:ascii="Palatino Linotype" w:hAnsi="Palatino Linotype"/>
          <w:bCs/>
          <w:lang w:val="es-MX"/>
        </w:rPr>
        <w:t xml:space="preserve">, la cual podrá ser consultada en el link: </w:t>
      </w:r>
      <w:hyperlink r:id="rId13" w:history="1">
        <w:r w:rsidRPr="0086602D">
          <w:rPr>
            <w:rStyle w:val="Hipervnculo"/>
            <w:rFonts w:ascii="Palatino Linotype" w:hAnsi="Palatino Linotype"/>
            <w:bCs/>
            <w:lang w:val="es-MX"/>
          </w:rPr>
          <w:t>https://www.pjedomex.gob.mx/transparencia/8_actas_comite</w:t>
        </w:r>
      </w:hyperlink>
      <w:r>
        <w:rPr>
          <w:rFonts w:ascii="Palatino Linotype" w:hAnsi="Palatino Linotype"/>
          <w:bCs/>
          <w:lang w:val="es-MX"/>
        </w:rPr>
        <w:t xml:space="preserve">. </w:t>
      </w:r>
    </w:p>
    <w:p w14:paraId="0B3EE9CA" w14:textId="77777777" w:rsidR="008B098B" w:rsidRDefault="008B098B" w:rsidP="008B098B">
      <w:pPr>
        <w:pStyle w:val="Prrafodelista"/>
        <w:spacing w:line="360" w:lineRule="auto"/>
        <w:ind w:left="720"/>
        <w:jc w:val="both"/>
        <w:rPr>
          <w:rFonts w:ascii="Palatino Linotype" w:hAnsi="Palatino Linotype"/>
          <w:bCs/>
        </w:rPr>
      </w:pPr>
    </w:p>
    <w:p w14:paraId="75BF2CB7" w14:textId="7542D41F" w:rsidR="008B098B" w:rsidRDefault="00372BDF" w:rsidP="006E0EEC">
      <w:pPr>
        <w:pStyle w:val="Prrafodelista"/>
        <w:numPr>
          <w:ilvl w:val="0"/>
          <w:numId w:val="10"/>
        </w:numPr>
        <w:autoSpaceDE w:val="0"/>
        <w:autoSpaceDN w:val="0"/>
        <w:adjustRightInd w:val="0"/>
        <w:spacing w:line="360" w:lineRule="auto"/>
        <w:jc w:val="both"/>
        <w:rPr>
          <w:rFonts w:ascii="Palatino Linotype" w:hAnsi="Palatino Linotype"/>
        </w:rPr>
      </w:pPr>
      <w:r w:rsidRPr="00372BDF">
        <w:rPr>
          <w:rFonts w:ascii="Palatino Linotype" w:hAnsi="Palatino Linotype"/>
          <w:b/>
        </w:rPr>
        <w:lastRenderedPageBreak/>
        <w:t>EXP 918-21 VERSION PUBLICA_Censurado.pdf</w:t>
      </w:r>
      <w:r>
        <w:rPr>
          <w:rFonts w:ascii="Palatino Linotype" w:hAnsi="Palatino Linotype"/>
        </w:rPr>
        <w:t xml:space="preserve">: </w:t>
      </w:r>
      <w:r w:rsidR="006E0EEC" w:rsidRPr="006E0EEC">
        <w:rPr>
          <w:rFonts w:ascii="Palatino Linotype" w:hAnsi="Palatino Linotype"/>
          <w:lang w:val="es-MX"/>
        </w:rPr>
        <w:t>Contiene la las primeras 20 hojas que componen el expediente número 918/2021 así</w:t>
      </w:r>
      <w:r w:rsidR="006E0EEC">
        <w:rPr>
          <w:rFonts w:ascii="Palatino Linotype" w:hAnsi="Palatino Linotype"/>
          <w:lang w:val="es-MX"/>
        </w:rPr>
        <w:t xml:space="preserve"> como las 4</w:t>
      </w:r>
      <w:r w:rsidR="006E0EEC" w:rsidRPr="006E0EEC">
        <w:rPr>
          <w:rFonts w:ascii="Palatino Linotype" w:hAnsi="Palatino Linotype"/>
          <w:lang w:val="es-MX"/>
        </w:rPr>
        <w:t xml:space="preserve"> hojas de sentencia, radicado en el Juzgado </w:t>
      </w:r>
      <w:r w:rsidR="00430C4B">
        <w:rPr>
          <w:rFonts w:ascii="Palatino Linotype" w:hAnsi="Palatino Linotype"/>
          <w:lang w:val="es-MX"/>
        </w:rPr>
        <w:t>Sexto</w:t>
      </w:r>
      <w:r w:rsidR="006E0EEC" w:rsidRPr="006E0EEC">
        <w:rPr>
          <w:rFonts w:ascii="Palatino Linotype" w:hAnsi="Palatino Linotype"/>
          <w:lang w:val="es-MX"/>
        </w:rPr>
        <w:t xml:space="preserve"> Civil del Distrito Judicial de Toluca con residencia en Metepec</w:t>
      </w:r>
      <w:r w:rsidR="00430C4B">
        <w:rPr>
          <w:rFonts w:ascii="Palatino Linotype" w:hAnsi="Palatino Linotype"/>
        </w:rPr>
        <w:t>.</w:t>
      </w:r>
    </w:p>
    <w:p w14:paraId="7C42F6D8" w14:textId="77777777" w:rsidR="00372BDF" w:rsidRPr="00311ED2" w:rsidRDefault="00372BDF" w:rsidP="008B098B">
      <w:pPr>
        <w:pStyle w:val="Prrafodelista"/>
        <w:autoSpaceDE w:val="0"/>
        <w:autoSpaceDN w:val="0"/>
        <w:adjustRightInd w:val="0"/>
        <w:spacing w:line="360" w:lineRule="auto"/>
        <w:ind w:left="0"/>
        <w:jc w:val="both"/>
        <w:rPr>
          <w:rFonts w:ascii="Palatino Linotype" w:hAnsi="Palatino Linotype" w:cs="Arial"/>
        </w:rPr>
      </w:pPr>
    </w:p>
    <w:p w14:paraId="7D9B9E62" w14:textId="77777777" w:rsidR="00430C4B" w:rsidRPr="00050EA2" w:rsidRDefault="00430C4B" w:rsidP="00430C4B">
      <w:pPr>
        <w:pStyle w:val="Prrafodelista"/>
        <w:numPr>
          <w:ilvl w:val="0"/>
          <w:numId w:val="10"/>
        </w:numPr>
        <w:autoSpaceDE w:val="0"/>
        <w:autoSpaceDN w:val="0"/>
        <w:adjustRightInd w:val="0"/>
        <w:spacing w:line="360" w:lineRule="auto"/>
        <w:jc w:val="both"/>
        <w:rPr>
          <w:rFonts w:ascii="Palatino Linotype" w:hAnsi="Palatino Linotype"/>
        </w:rPr>
      </w:pPr>
      <w:r w:rsidRPr="00050EA2">
        <w:rPr>
          <w:rFonts w:ascii="Palatino Linotype" w:hAnsi="Palatino Linotype"/>
          <w:b/>
        </w:rPr>
        <w:t>20220802 GUIA PARA OBTENER HOJA DE AYUDA.pdf</w:t>
      </w:r>
      <w:r>
        <w:rPr>
          <w:rFonts w:ascii="Palatino Linotype" w:hAnsi="Palatino Linotype"/>
          <w:b/>
        </w:rPr>
        <w:t xml:space="preserve">: </w:t>
      </w:r>
      <w:r w:rsidRPr="00D804B1">
        <w:rPr>
          <w:rFonts w:ascii="Palatino Linotype" w:hAnsi="Palatino Linotype"/>
        </w:rPr>
        <w:t>Contiene la guía para obtener hoja de ayuda para realizar su pago</w:t>
      </w:r>
      <w:r>
        <w:rPr>
          <w:rFonts w:ascii="Palatino Linotype" w:hAnsi="Palatino Linotype"/>
        </w:rPr>
        <w:t xml:space="preserve"> de derechos requerido por el Sujeto Obligado.</w:t>
      </w:r>
    </w:p>
    <w:p w14:paraId="35383BBA" w14:textId="77777777" w:rsidR="008B098B" w:rsidRDefault="008B098B" w:rsidP="008B098B">
      <w:pPr>
        <w:pStyle w:val="Prrafodelista"/>
        <w:autoSpaceDE w:val="0"/>
        <w:autoSpaceDN w:val="0"/>
        <w:adjustRightInd w:val="0"/>
        <w:spacing w:line="360" w:lineRule="auto"/>
        <w:ind w:left="0"/>
        <w:jc w:val="both"/>
        <w:rPr>
          <w:rFonts w:ascii="Palatino Linotype" w:hAnsi="Palatino Linotype" w:cs="Arial"/>
          <w:bCs/>
        </w:rPr>
      </w:pPr>
    </w:p>
    <w:p w14:paraId="309D679E" w14:textId="1FE9E80A" w:rsidR="00B30B86" w:rsidRDefault="008B098B" w:rsidP="008B098B">
      <w:pPr>
        <w:pStyle w:val="Prrafodelista"/>
        <w:autoSpaceDE w:val="0"/>
        <w:autoSpaceDN w:val="0"/>
        <w:adjustRightInd w:val="0"/>
        <w:spacing w:line="360" w:lineRule="auto"/>
        <w:ind w:left="0"/>
        <w:jc w:val="both"/>
        <w:rPr>
          <w:rFonts w:ascii="Palatino Linotype" w:hAnsi="Palatino Linotype" w:cs="Arial"/>
          <w:iCs/>
        </w:rPr>
      </w:pPr>
      <w:r>
        <w:rPr>
          <w:rFonts w:ascii="Palatino Linotype" w:hAnsi="Palatino Linotype" w:cs="Arial"/>
        </w:rPr>
        <w:t>I</w:t>
      </w:r>
      <w:r w:rsidRPr="00B81A2B">
        <w:rPr>
          <w:rFonts w:ascii="Palatino Linotype" w:hAnsi="Palatino Linotype" w:cs="Arial"/>
        </w:rPr>
        <w:t xml:space="preserve">nconforme con la respuesta emitida por </w:t>
      </w:r>
      <w:r w:rsidRPr="00B81A2B">
        <w:rPr>
          <w:rFonts w:ascii="Palatino Linotype" w:hAnsi="Palatino Linotype" w:cs="Arial"/>
          <w:b/>
        </w:rPr>
        <w:t>El Sujeto Obligado</w:t>
      </w:r>
      <w:r w:rsidRPr="00B81A2B">
        <w:rPr>
          <w:rFonts w:ascii="Palatino Linotype" w:hAnsi="Palatino Linotype" w:cs="Arial"/>
        </w:rPr>
        <w:t>,</w:t>
      </w:r>
      <w:r w:rsidRPr="00B81A2B">
        <w:rPr>
          <w:rFonts w:ascii="Palatino Linotype" w:hAnsi="Palatino Linotype" w:cs="Arial"/>
          <w:b/>
        </w:rPr>
        <w:t xml:space="preserve"> </w:t>
      </w:r>
      <w:r>
        <w:rPr>
          <w:rFonts w:ascii="Palatino Linotype" w:hAnsi="Palatino Linotype" w:cs="Arial"/>
          <w:b/>
        </w:rPr>
        <w:t>El</w:t>
      </w:r>
      <w:r w:rsidRPr="00B81A2B">
        <w:rPr>
          <w:rFonts w:ascii="Palatino Linotype" w:hAnsi="Palatino Linotype" w:cs="Arial"/>
          <w:b/>
        </w:rPr>
        <w:t xml:space="preserve"> Recurrente </w:t>
      </w:r>
      <w:r w:rsidRPr="00B81A2B">
        <w:rPr>
          <w:rFonts w:ascii="Palatino Linotype" w:hAnsi="Palatino Linotype" w:cs="Arial"/>
        </w:rPr>
        <w:t>interpuso el presente recurso de revisión, señalando</w:t>
      </w:r>
      <w:r>
        <w:rPr>
          <w:rFonts w:ascii="Palatino Linotype" w:hAnsi="Palatino Linotype" w:cs="Arial"/>
        </w:rPr>
        <w:t xml:space="preserve"> c</w:t>
      </w:r>
      <w:r w:rsidRPr="00B81A2B">
        <w:rPr>
          <w:rFonts w:ascii="Palatino Linotype" w:hAnsi="Palatino Linotype" w:cs="Arial"/>
        </w:rPr>
        <w:t>omo</w:t>
      </w:r>
      <w:r>
        <w:rPr>
          <w:rFonts w:ascii="Palatino Linotype" w:hAnsi="Palatino Linotype" w:cs="Arial"/>
        </w:rPr>
        <w:t xml:space="preserve"> </w:t>
      </w:r>
      <w:r>
        <w:rPr>
          <w:rFonts w:ascii="Palatino Linotype" w:hAnsi="Palatino Linotype" w:cs="Arial"/>
          <w:b/>
          <w:i/>
        </w:rPr>
        <w:t>Razones o</w:t>
      </w:r>
      <w:r w:rsidRPr="00B81A2B">
        <w:rPr>
          <w:rFonts w:ascii="Palatino Linotype" w:hAnsi="Palatino Linotype" w:cs="Arial"/>
        </w:rPr>
        <w:t xml:space="preserve"> </w:t>
      </w:r>
      <w:r w:rsidRPr="00370EF5">
        <w:rPr>
          <w:rFonts w:ascii="Palatino Linotype" w:hAnsi="Palatino Linotype" w:cs="Arial"/>
          <w:b/>
          <w:i/>
        </w:rPr>
        <w:t>Motivos de Inconformidad</w:t>
      </w:r>
      <w:r w:rsidRPr="00B81A2B">
        <w:rPr>
          <w:rFonts w:ascii="Palatino Linotype" w:hAnsi="Palatino Linotype" w:cs="Arial"/>
        </w:rPr>
        <w:t xml:space="preserve"> lo siguiente: </w:t>
      </w:r>
      <w:r w:rsidRPr="00B81A2B">
        <w:rPr>
          <w:rFonts w:ascii="Palatino Linotype" w:hAnsi="Palatino Linotype" w:cs="Arial"/>
          <w:i/>
        </w:rPr>
        <w:t>“</w:t>
      </w:r>
      <w:r w:rsidR="00B30B86" w:rsidRPr="00B30B86">
        <w:rPr>
          <w:rFonts w:ascii="Palatino Linotype" w:hAnsi="Palatino Linotype" w:cs="Arial"/>
          <w:bCs/>
          <w:i/>
          <w:u w:val="single"/>
        </w:rPr>
        <w:t xml:space="preserve">Se cobra indebidamente el pago de copias simples y se solicitó vía saimex, </w:t>
      </w:r>
      <w:r w:rsidR="00B30B86" w:rsidRPr="00B30B86">
        <w:rPr>
          <w:rFonts w:ascii="Palatino Linotype" w:hAnsi="Palatino Linotype" w:cs="Arial"/>
          <w:bCs/>
          <w:i/>
        </w:rPr>
        <w:t>aunado a qué hacen su cálculo de conformidad con el fundamento de copias simples, por lo que ello transgrede mi derecho de acceso a la información y el principio de gratuidad, amén de que es una obligación del juzgado digitalizar las constancias de conformidad con el artículo 1.119 del código adjetivo civil de la entidad</w:t>
      </w:r>
      <w:r w:rsidRPr="00370EF5">
        <w:rPr>
          <w:rFonts w:ascii="Palatino Linotype" w:hAnsi="Palatino Linotype" w:cs="Arial"/>
          <w:i/>
        </w:rPr>
        <w:t>”</w:t>
      </w:r>
      <w:r w:rsidR="00B30B86">
        <w:rPr>
          <w:rFonts w:ascii="Palatino Linotype" w:hAnsi="Palatino Linotype" w:cs="Arial"/>
          <w:i/>
        </w:rPr>
        <w:t xml:space="preserve"> y “</w:t>
      </w:r>
      <w:r w:rsidR="00B30B86" w:rsidRPr="00B30B86">
        <w:rPr>
          <w:rFonts w:ascii="Palatino Linotype" w:hAnsi="Palatino Linotype" w:cs="Arial"/>
          <w:b/>
          <w:i/>
          <w:u w:val="single"/>
        </w:rPr>
        <w:t>Sujeto Obligado testó información demás, que no corresponden a datos personales porque no hacen identificable a una persona</w:t>
      </w:r>
      <w:r w:rsidR="00B30B86" w:rsidRPr="00B30B86">
        <w:rPr>
          <w:rFonts w:ascii="Palatino Linotype" w:hAnsi="Palatino Linotype" w:cs="Arial"/>
          <w:i/>
        </w:rPr>
        <w:t xml:space="preserve"> como es los números de expedientes, la superficie de terreno, los metros de las colindancias, los números de trámite, las fechas de los trámites, comisariados ejidales, así como información que ya se encuentra en una fuente de acceso público</w:t>
      </w:r>
      <w:r w:rsidR="00B30B86">
        <w:rPr>
          <w:rFonts w:ascii="Palatino Linotype" w:hAnsi="Palatino Linotype" w:cs="Arial"/>
          <w:i/>
        </w:rPr>
        <w:t>”</w:t>
      </w:r>
      <w:r>
        <w:rPr>
          <w:rFonts w:ascii="Palatino Linotype" w:hAnsi="Palatino Linotype" w:cs="Arial"/>
          <w:i/>
        </w:rPr>
        <w:t xml:space="preserve"> </w:t>
      </w:r>
      <w:r w:rsidRPr="00B81A2B">
        <w:rPr>
          <w:rFonts w:ascii="Palatino Linotype" w:hAnsi="Palatino Linotype" w:cs="Arial"/>
          <w:i/>
        </w:rPr>
        <w:t>(Sic)</w:t>
      </w:r>
      <w:r>
        <w:rPr>
          <w:rFonts w:ascii="Palatino Linotype" w:hAnsi="Palatino Linotype" w:cs="Arial"/>
          <w:i/>
        </w:rPr>
        <w:t>;</w:t>
      </w:r>
      <w:r w:rsidR="00B30B86">
        <w:rPr>
          <w:rFonts w:ascii="Palatino Linotype" w:hAnsi="Palatino Linotype" w:cs="Arial"/>
          <w:iCs/>
        </w:rPr>
        <w:t xml:space="preserve"> y específicamente para el caso del recurso de revisión </w:t>
      </w:r>
      <w:r w:rsidR="00B30B86" w:rsidRPr="00B30B86">
        <w:rPr>
          <w:rFonts w:ascii="Palatino Linotype" w:hAnsi="Palatino Linotype" w:cs="Arial"/>
          <w:iCs/>
        </w:rPr>
        <w:t>13525/INFOEM/IP/RR/2022</w:t>
      </w:r>
      <w:r w:rsidR="00B30B86">
        <w:rPr>
          <w:rFonts w:ascii="Palatino Linotype" w:hAnsi="Palatino Linotype" w:cs="Arial"/>
          <w:iCs/>
        </w:rPr>
        <w:t xml:space="preserve"> que: “</w:t>
      </w:r>
      <w:r w:rsidR="00B30B86" w:rsidRPr="00B30B86">
        <w:rPr>
          <w:rFonts w:ascii="Palatino Linotype" w:hAnsi="Palatino Linotype" w:cs="Arial"/>
          <w:i/>
          <w:iCs/>
        </w:rPr>
        <w:t>el expediente entregado no corresponde al solicitado, en virtud de que solicité el relativo al 320/2011 pero radicado en el juzgado séptimo (7o) civil de primera instancia del distrito judicial de toluca, y me entregan uno de cuantía menor que no corresponde</w:t>
      </w:r>
      <w:r w:rsidR="00B30B86">
        <w:rPr>
          <w:rFonts w:ascii="Palatino Linotype" w:hAnsi="Palatino Linotype" w:cs="Arial"/>
          <w:iCs/>
        </w:rPr>
        <w:t>”</w:t>
      </w:r>
    </w:p>
    <w:p w14:paraId="19C6D45F" w14:textId="77777777" w:rsidR="008B098B" w:rsidRPr="00C7579B" w:rsidRDefault="008B098B" w:rsidP="008B098B">
      <w:pPr>
        <w:pStyle w:val="Prrafodelista"/>
        <w:autoSpaceDE w:val="0"/>
        <w:autoSpaceDN w:val="0"/>
        <w:adjustRightInd w:val="0"/>
        <w:spacing w:line="360" w:lineRule="auto"/>
        <w:ind w:left="0"/>
        <w:jc w:val="both"/>
        <w:rPr>
          <w:rFonts w:ascii="Palatino Linotype" w:hAnsi="Palatino Linotype" w:cs="Arial"/>
          <w:iCs/>
        </w:rPr>
      </w:pPr>
    </w:p>
    <w:p w14:paraId="7BCE0B96" w14:textId="05FDD1A0" w:rsidR="008B098B" w:rsidRDefault="008B098B" w:rsidP="008B098B">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otro </w:t>
      </w:r>
      <w:r w:rsidR="00144824">
        <w:rPr>
          <w:rFonts w:ascii="Palatino Linotype" w:hAnsi="Palatino Linotype" w:cs="Arial"/>
          <w:sz w:val="24"/>
          <w:szCs w:val="24"/>
        </w:rPr>
        <w:t>lado,</w:t>
      </w:r>
      <w:r w:rsidRPr="00D13260">
        <w:rPr>
          <w:rFonts w:ascii="Palatino Linotype" w:hAnsi="Palatino Linotype" w:cs="Arial"/>
          <w:sz w:val="24"/>
          <w:szCs w:val="24"/>
        </w:rPr>
        <w:t xml:space="preserve"> </w:t>
      </w:r>
      <w:r>
        <w:rPr>
          <w:rFonts w:ascii="Palatino Linotype" w:hAnsi="Palatino Linotype" w:cs="Arial"/>
          <w:sz w:val="24"/>
          <w:szCs w:val="24"/>
        </w:rPr>
        <w:t>mediante</w:t>
      </w:r>
      <w:r w:rsidRPr="00D13260">
        <w:rPr>
          <w:rFonts w:ascii="Palatino Linotype" w:hAnsi="Palatino Linotype" w:cs="Arial"/>
          <w:sz w:val="24"/>
          <w:szCs w:val="24"/>
        </w:rPr>
        <w:t xml:space="preserve"> informe justificado rendido por </w:t>
      </w:r>
      <w:r w:rsidRPr="00D13260">
        <w:rPr>
          <w:rFonts w:ascii="Palatino Linotype" w:hAnsi="Palatino Linotype" w:cs="Arial"/>
          <w:b/>
          <w:sz w:val="24"/>
          <w:szCs w:val="24"/>
        </w:rPr>
        <w:t>El Sujeto Obligado</w:t>
      </w:r>
      <w:r w:rsidR="00144824">
        <w:rPr>
          <w:rFonts w:ascii="Palatino Linotype" w:hAnsi="Palatino Linotype" w:cs="Arial"/>
          <w:b/>
          <w:sz w:val="24"/>
          <w:szCs w:val="24"/>
        </w:rPr>
        <w:t xml:space="preserve"> </w:t>
      </w:r>
      <w:r w:rsidR="00144824">
        <w:rPr>
          <w:rFonts w:ascii="Palatino Linotype" w:hAnsi="Palatino Linotype" w:cs="Arial"/>
          <w:bCs/>
          <w:sz w:val="24"/>
          <w:szCs w:val="24"/>
        </w:rPr>
        <w:t xml:space="preserve">a los recursos de revisión números </w:t>
      </w:r>
      <w:r w:rsidR="00144824" w:rsidRPr="00034CA5">
        <w:rPr>
          <w:rFonts w:ascii="Palatino Linotype" w:hAnsi="Palatino Linotype" w:cs="Arial"/>
          <w:b/>
          <w:bCs/>
          <w:lang w:eastAsia="es-MX"/>
        </w:rPr>
        <w:t>13525/INFOEM/IP/RR/2022</w:t>
      </w:r>
      <w:r w:rsidR="00144824" w:rsidRPr="007E37ED">
        <w:rPr>
          <w:rFonts w:ascii="Palatino Linotype" w:hAnsi="Palatino Linotype" w:cs="Arial"/>
          <w:lang w:eastAsia="es-MX"/>
        </w:rPr>
        <w:t>,</w:t>
      </w:r>
      <w:r w:rsidR="00144824" w:rsidRPr="007E37ED">
        <w:rPr>
          <w:rFonts w:ascii="Palatino Linotype" w:hAnsi="Palatino Linotype" w:cs="Arial"/>
          <w:b/>
          <w:bCs/>
          <w:lang w:eastAsia="es-MX"/>
        </w:rPr>
        <w:t xml:space="preserve"> </w:t>
      </w:r>
      <w:r w:rsidR="00144824" w:rsidRPr="00034CA5">
        <w:rPr>
          <w:rFonts w:ascii="Palatino Linotype" w:hAnsi="Palatino Linotype" w:cs="Arial"/>
          <w:b/>
          <w:bCs/>
          <w:lang w:eastAsia="es-MX"/>
        </w:rPr>
        <w:t>13537/INFOEM/IP/RR/2022</w:t>
      </w:r>
      <w:r w:rsidR="00144824">
        <w:rPr>
          <w:rFonts w:ascii="Palatino Linotype" w:hAnsi="Palatino Linotype" w:cs="Arial"/>
          <w:lang w:eastAsia="es-MX"/>
        </w:rPr>
        <w:t xml:space="preserve"> </w:t>
      </w:r>
      <w:r w:rsidR="00144824" w:rsidRPr="009C342E">
        <w:rPr>
          <w:rFonts w:ascii="Palatino Linotype" w:hAnsi="Palatino Linotype" w:cs="Arial"/>
          <w:bCs/>
          <w:sz w:val="24"/>
          <w:szCs w:val="24"/>
          <w:lang w:eastAsia="es-MX"/>
        </w:rPr>
        <w:t>y</w:t>
      </w:r>
      <w:r w:rsidR="00144824" w:rsidRPr="004E3F88">
        <w:rPr>
          <w:rFonts w:ascii="Palatino Linotype" w:hAnsi="Palatino Linotype" w:cs="Arial"/>
          <w:b/>
          <w:bCs/>
          <w:lang w:eastAsia="es-MX"/>
        </w:rPr>
        <w:t xml:space="preserve"> </w:t>
      </w:r>
      <w:r w:rsidR="00144824" w:rsidRPr="00034CA5">
        <w:rPr>
          <w:rFonts w:ascii="Palatino Linotype" w:hAnsi="Palatino Linotype" w:cs="Arial"/>
          <w:b/>
          <w:bCs/>
          <w:lang w:eastAsia="es-MX"/>
        </w:rPr>
        <w:t>13538/INFOEM/IP/RR/2022</w:t>
      </w:r>
      <w:r w:rsidRPr="00D13260">
        <w:rPr>
          <w:rFonts w:ascii="Palatino Linotype" w:hAnsi="Palatino Linotype" w:cs="Arial"/>
          <w:sz w:val="24"/>
          <w:szCs w:val="24"/>
        </w:rPr>
        <w:t xml:space="preserve">, se advierte que </w:t>
      </w:r>
      <w:r w:rsidR="00144824">
        <w:rPr>
          <w:rFonts w:ascii="Palatino Linotype" w:hAnsi="Palatino Linotype" w:cs="Arial"/>
          <w:sz w:val="24"/>
          <w:szCs w:val="24"/>
        </w:rPr>
        <w:t>ha remitido los documentos que colman</w:t>
      </w:r>
      <w:r>
        <w:rPr>
          <w:rFonts w:ascii="Palatino Linotype" w:hAnsi="Palatino Linotype" w:cs="Arial"/>
          <w:sz w:val="24"/>
          <w:szCs w:val="24"/>
        </w:rPr>
        <w:t xml:space="preserve"> </w:t>
      </w:r>
      <w:r w:rsidRPr="00D13260">
        <w:rPr>
          <w:rFonts w:ascii="Palatino Linotype" w:hAnsi="Palatino Linotype" w:cs="Arial"/>
          <w:sz w:val="24"/>
          <w:szCs w:val="24"/>
        </w:rPr>
        <w:t xml:space="preserve">las pretensiones hechas por </w:t>
      </w:r>
      <w:r>
        <w:rPr>
          <w:rFonts w:ascii="Palatino Linotype" w:hAnsi="Palatino Linotype" w:cs="Arial"/>
          <w:b/>
          <w:sz w:val="24"/>
          <w:szCs w:val="24"/>
        </w:rPr>
        <w:t>El</w:t>
      </w:r>
      <w:r w:rsidRPr="00D13260">
        <w:rPr>
          <w:rFonts w:ascii="Palatino Linotype" w:hAnsi="Palatino Linotype" w:cs="Arial"/>
          <w:b/>
          <w:sz w:val="24"/>
          <w:szCs w:val="24"/>
        </w:rPr>
        <w:t xml:space="preserve"> Recurrente</w:t>
      </w:r>
      <w:r w:rsidRPr="00D13260">
        <w:rPr>
          <w:rFonts w:ascii="Palatino Linotype" w:hAnsi="Palatino Linotype" w:cs="Arial"/>
          <w:sz w:val="24"/>
          <w:szCs w:val="24"/>
        </w:rPr>
        <w:t>, buscando en todo momento favorecer la transparencia y satisfacer su derecho de acceso a la información; con la inform</w:t>
      </w:r>
      <w:r>
        <w:rPr>
          <w:rFonts w:ascii="Palatino Linotype" w:hAnsi="Palatino Linotype" w:cs="Arial"/>
          <w:sz w:val="24"/>
          <w:szCs w:val="24"/>
        </w:rPr>
        <w:t>ación existente en sus archivos. A</w:t>
      </w:r>
      <w:r w:rsidRPr="00D13260">
        <w:rPr>
          <w:rFonts w:ascii="Palatino Linotype" w:hAnsi="Palatino Linotype" w:cs="Arial"/>
          <w:sz w:val="24"/>
          <w:szCs w:val="24"/>
        </w:rPr>
        <w:t>sí que en fecha</w:t>
      </w:r>
      <w:r w:rsidR="00144824">
        <w:rPr>
          <w:rFonts w:ascii="Palatino Linotype" w:hAnsi="Palatino Linotype" w:cs="Arial"/>
          <w:sz w:val="24"/>
          <w:szCs w:val="24"/>
        </w:rPr>
        <w:t>s</w:t>
      </w:r>
      <w:r>
        <w:rPr>
          <w:rFonts w:ascii="Palatino Linotype" w:hAnsi="Palatino Linotype" w:cs="Arial"/>
          <w:sz w:val="24"/>
          <w:szCs w:val="24"/>
        </w:rPr>
        <w:t xml:space="preserve"> </w:t>
      </w:r>
      <w:r w:rsidR="00144824">
        <w:rPr>
          <w:rFonts w:ascii="Palatino Linotype" w:hAnsi="Palatino Linotype" w:cs="Arial"/>
          <w:sz w:val="24"/>
          <w:szCs w:val="24"/>
        </w:rPr>
        <w:t>diecinueve y vente de septiembre</w:t>
      </w:r>
      <w:r>
        <w:rPr>
          <w:rFonts w:ascii="Palatino Linotype" w:hAnsi="Palatino Linotype" w:cs="Arial"/>
          <w:sz w:val="24"/>
          <w:szCs w:val="24"/>
        </w:rPr>
        <w:t xml:space="preserve"> de dos mil veintidós,</w:t>
      </w:r>
      <w:r w:rsidRPr="00D13260">
        <w:rPr>
          <w:rFonts w:ascii="Palatino Linotype" w:hAnsi="Palatino Linotype" w:cs="Arial"/>
          <w:sz w:val="24"/>
          <w:szCs w:val="24"/>
        </w:rPr>
        <w:t xml:space="preserve"> de los documentos que obran en el expediente electrónico, se advierte que </w:t>
      </w:r>
      <w:r w:rsidRPr="00372758">
        <w:rPr>
          <w:rFonts w:ascii="Palatino Linotype" w:hAnsi="Palatino Linotype" w:cs="Arial"/>
          <w:b/>
          <w:sz w:val="24"/>
          <w:szCs w:val="24"/>
        </w:rPr>
        <w:t>El Sujeto Obligado</w:t>
      </w:r>
      <w:r>
        <w:rPr>
          <w:rFonts w:ascii="Palatino Linotype" w:hAnsi="Palatino Linotype" w:cs="Arial"/>
          <w:b/>
          <w:sz w:val="24"/>
          <w:szCs w:val="24"/>
        </w:rPr>
        <w:t xml:space="preserve"> </w:t>
      </w:r>
      <w:r>
        <w:rPr>
          <w:rFonts w:ascii="Palatino Linotype" w:hAnsi="Palatino Linotype" w:cs="Arial"/>
          <w:bCs/>
          <w:sz w:val="24"/>
          <w:szCs w:val="24"/>
        </w:rPr>
        <w:t>remitió</w:t>
      </w:r>
      <w:r w:rsidRPr="00D13260">
        <w:rPr>
          <w:rFonts w:ascii="Palatino Linotype" w:hAnsi="Palatino Linotype" w:cs="Arial"/>
          <w:sz w:val="24"/>
          <w:szCs w:val="24"/>
        </w:rPr>
        <w:t xml:space="preserve"> través del</w:t>
      </w:r>
      <w:r>
        <w:rPr>
          <w:rFonts w:ascii="Palatino Linotype" w:hAnsi="Palatino Linotype" w:cs="Arial"/>
          <w:sz w:val="24"/>
          <w:szCs w:val="24"/>
        </w:rPr>
        <w:t xml:space="preserve"> Sistema de Acceso a la Información Mexiquense</w:t>
      </w:r>
      <w:r w:rsidRPr="00D13260">
        <w:rPr>
          <w:rFonts w:ascii="Palatino Linotype" w:hAnsi="Palatino Linotype" w:cs="Arial"/>
          <w:sz w:val="24"/>
          <w:szCs w:val="24"/>
        </w:rPr>
        <w:t xml:space="preserve"> </w:t>
      </w:r>
      <w:r>
        <w:rPr>
          <w:rFonts w:ascii="Palatino Linotype" w:hAnsi="Palatino Linotype" w:cs="Arial"/>
          <w:sz w:val="24"/>
          <w:szCs w:val="24"/>
        </w:rPr>
        <w:t>(</w:t>
      </w:r>
      <w:r w:rsidRPr="00D13260">
        <w:rPr>
          <w:rFonts w:ascii="Palatino Linotype" w:hAnsi="Palatino Linotype" w:cs="Arial"/>
          <w:b/>
          <w:sz w:val="24"/>
          <w:szCs w:val="24"/>
        </w:rPr>
        <w:t>SAIMEX</w:t>
      </w:r>
      <w:r>
        <w:rPr>
          <w:rFonts w:ascii="Palatino Linotype" w:hAnsi="Palatino Linotype" w:cs="Arial"/>
          <w:b/>
          <w:sz w:val="24"/>
          <w:szCs w:val="24"/>
        </w:rPr>
        <w:t>)</w:t>
      </w:r>
      <w:r w:rsidRPr="00D13260">
        <w:rPr>
          <w:rFonts w:ascii="Palatino Linotype" w:hAnsi="Palatino Linotype" w:cs="Arial"/>
          <w:b/>
          <w:sz w:val="24"/>
          <w:szCs w:val="24"/>
        </w:rPr>
        <w:t xml:space="preserve"> </w:t>
      </w:r>
      <w:r w:rsidR="00144824">
        <w:rPr>
          <w:rFonts w:ascii="Palatino Linotype" w:hAnsi="Palatino Linotype" w:cs="Arial"/>
          <w:sz w:val="24"/>
          <w:szCs w:val="24"/>
        </w:rPr>
        <w:t>los documentos que se describen a continuación</w:t>
      </w:r>
      <w:r>
        <w:rPr>
          <w:rFonts w:ascii="Palatino Linotype" w:hAnsi="Palatino Linotype" w:cs="Arial"/>
          <w:i/>
          <w:sz w:val="24"/>
          <w:szCs w:val="24"/>
        </w:rPr>
        <w:t xml:space="preserve">, </w:t>
      </w:r>
      <w:r w:rsidR="00144824">
        <w:rPr>
          <w:rFonts w:ascii="Palatino Linotype" w:hAnsi="Palatino Linotype" w:cs="Arial"/>
          <w:sz w:val="24"/>
          <w:szCs w:val="24"/>
        </w:rPr>
        <w:t>los</w:t>
      </w:r>
      <w:r>
        <w:rPr>
          <w:rFonts w:ascii="Palatino Linotype" w:hAnsi="Palatino Linotype" w:cs="Arial"/>
          <w:sz w:val="24"/>
          <w:szCs w:val="24"/>
        </w:rPr>
        <w:t xml:space="preserve"> cual</w:t>
      </w:r>
      <w:r w:rsidR="00144824">
        <w:rPr>
          <w:rFonts w:ascii="Palatino Linotype" w:hAnsi="Palatino Linotype" w:cs="Arial"/>
          <w:sz w:val="24"/>
          <w:szCs w:val="24"/>
        </w:rPr>
        <w:t>es</w:t>
      </w:r>
      <w:r>
        <w:rPr>
          <w:rFonts w:ascii="Palatino Linotype" w:hAnsi="Palatino Linotype" w:cs="Arial"/>
          <w:sz w:val="24"/>
          <w:szCs w:val="24"/>
        </w:rPr>
        <w:t xml:space="preserve"> colma</w:t>
      </w:r>
      <w:r w:rsidR="00144824">
        <w:rPr>
          <w:rFonts w:ascii="Palatino Linotype" w:hAnsi="Palatino Linotype" w:cs="Arial"/>
          <w:sz w:val="24"/>
          <w:szCs w:val="24"/>
        </w:rPr>
        <w:t>n</w:t>
      </w:r>
      <w:r>
        <w:rPr>
          <w:rFonts w:ascii="Palatino Linotype" w:hAnsi="Palatino Linotype" w:cs="Arial"/>
          <w:sz w:val="24"/>
          <w:szCs w:val="24"/>
        </w:rPr>
        <w:t xml:space="preserve"> con lo solicitado por el hoy quejoso y mismo</w:t>
      </w:r>
      <w:r w:rsidR="00144824">
        <w:rPr>
          <w:rFonts w:ascii="Palatino Linotype" w:hAnsi="Palatino Linotype" w:cs="Arial"/>
          <w:sz w:val="24"/>
          <w:szCs w:val="24"/>
        </w:rPr>
        <w:t>s</w:t>
      </w:r>
      <w:r>
        <w:rPr>
          <w:rFonts w:ascii="Palatino Linotype" w:hAnsi="Palatino Linotype" w:cs="Arial"/>
          <w:sz w:val="24"/>
          <w:szCs w:val="24"/>
        </w:rPr>
        <w:t xml:space="preserve"> que contienen en su parte medular</w:t>
      </w:r>
      <w:r w:rsidRPr="00D13260">
        <w:rPr>
          <w:rFonts w:ascii="Palatino Linotype" w:hAnsi="Palatino Linotype" w:cs="Arial"/>
          <w:sz w:val="24"/>
          <w:szCs w:val="24"/>
        </w:rPr>
        <w:t xml:space="preserve"> lo siguiente:</w:t>
      </w:r>
    </w:p>
    <w:p w14:paraId="2A9F79D9" w14:textId="3647A8FF" w:rsidR="008B098B" w:rsidRDefault="00144824" w:rsidP="008B098B">
      <w:pPr>
        <w:tabs>
          <w:tab w:val="left" w:pos="709"/>
        </w:tabs>
        <w:spacing w:line="360" w:lineRule="auto"/>
        <w:jc w:val="both"/>
        <w:rPr>
          <w:rFonts w:ascii="Palatino Linotype" w:hAnsi="Palatino Linotype" w:cs="Arial"/>
          <w:sz w:val="24"/>
          <w:szCs w:val="24"/>
        </w:rPr>
      </w:pPr>
      <w:r>
        <w:rPr>
          <w:rFonts w:ascii="Palatino Linotype" w:hAnsi="Palatino Linotype"/>
          <w:b/>
          <w:bCs/>
          <w:color w:val="000000" w:themeColor="text1"/>
          <w:u w:val="single"/>
        </w:rPr>
        <w:t>Respecto del recurso de revisión</w:t>
      </w:r>
      <w:r w:rsidRPr="00311ED2">
        <w:rPr>
          <w:rFonts w:ascii="Palatino Linotype" w:hAnsi="Palatino Linotype"/>
          <w:b/>
          <w:bCs/>
          <w:color w:val="000000" w:themeColor="text1"/>
          <w:u w:val="single"/>
        </w:rPr>
        <w:t xml:space="preserve"> </w:t>
      </w:r>
      <w:r w:rsidRPr="00144824">
        <w:rPr>
          <w:rFonts w:ascii="Palatino Linotype" w:hAnsi="Palatino Linotype"/>
          <w:b/>
          <w:bCs/>
          <w:color w:val="000000" w:themeColor="text1"/>
          <w:u w:val="single"/>
        </w:rPr>
        <w:t>13525/INFOEM/IP/RR/2022</w:t>
      </w:r>
      <w:r>
        <w:rPr>
          <w:rFonts w:ascii="Palatino Linotype" w:hAnsi="Palatino Linotype"/>
          <w:b/>
          <w:bCs/>
          <w:color w:val="000000" w:themeColor="text1"/>
          <w:u w:val="single"/>
        </w:rPr>
        <w:t>:</w:t>
      </w:r>
    </w:p>
    <w:p w14:paraId="43123327" w14:textId="06727FD6" w:rsidR="008B098B" w:rsidRDefault="008B098B" w:rsidP="008B098B">
      <w:pPr>
        <w:pStyle w:val="Prrafodelista"/>
        <w:numPr>
          <w:ilvl w:val="0"/>
          <w:numId w:val="9"/>
        </w:numPr>
        <w:tabs>
          <w:tab w:val="left" w:pos="709"/>
        </w:tabs>
        <w:spacing w:line="360" w:lineRule="auto"/>
        <w:jc w:val="both"/>
        <w:rPr>
          <w:rFonts w:ascii="Palatino Linotype" w:hAnsi="Palatino Linotype" w:cs="Arial"/>
          <w:lang w:val="es-MX"/>
        </w:rPr>
      </w:pPr>
      <w:r w:rsidRPr="00865DFA">
        <w:rPr>
          <w:rFonts w:ascii="Palatino Linotype" w:hAnsi="Palatino Linotype" w:cs="Arial"/>
          <w:b/>
          <w:bCs/>
        </w:rPr>
        <w:tab/>
      </w:r>
      <w:r w:rsidR="00144824" w:rsidRPr="00144824">
        <w:rPr>
          <w:rFonts w:ascii="Palatino Linotype" w:hAnsi="Palatino Linotype" w:cs="Arial"/>
          <w:b/>
          <w:bCs/>
        </w:rPr>
        <w:t>OFICIO DE JUZGADO.pdf</w:t>
      </w:r>
      <w:r w:rsidRPr="00865DFA">
        <w:rPr>
          <w:rFonts w:ascii="Palatino Linotype" w:hAnsi="Palatino Linotype" w:cs="Arial"/>
          <w:b/>
          <w:bCs/>
        </w:rPr>
        <w:t xml:space="preserve">: </w:t>
      </w:r>
      <w:r w:rsidRPr="00865DFA">
        <w:rPr>
          <w:rFonts w:ascii="Palatino Linotype" w:hAnsi="Palatino Linotype" w:cs="Arial"/>
        </w:rPr>
        <w:t xml:space="preserve">Archivo electrónico que contiene </w:t>
      </w:r>
      <w:r>
        <w:rPr>
          <w:rFonts w:ascii="Palatino Linotype" w:hAnsi="Palatino Linotype" w:cs="Arial"/>
        </w:rPr>
        <w:t>el</w:t>
      </w:r>
      <w:r w:rsidRPr="00865DFA">
        <w:rPr>
          <w:rFonts w:ascii="Palatino Linotype" w:hAnsi="Palatino Linotype" w:cs="Arial"/>
        </w:rPr>
        <w:t xml:space="preserve"> oficio </w:t>
      </w:r>
      <w:r>
        <w:rPr>
          <w:rFonts w:ascii="Palatino Linotype" w:hAnsi="Palatino Linotype" w:cs="Arial"/>
        </w:rPr>
        <w:t xml:space="preserve">No. </w:t>
      </w:r>
      <w:r w:rsidR="00144824">
        <w:rPr>
          <w:rFonts w:ascii="Palatino Linotype" w:hAnsi="Palatino Linotype" w:cs="Arial"/>
        </w:rPr>
        <w:t>1725/2022</w:t>
      </w:r>
      <w:r>
        <w:rPr>
          <w:rFonts w:ascii="Palatino Linotype" w:hAnsi="Palatino Linotype" w:cs="Arial"/>
        </w:rPr>
        <w:t xml:space="preserve">, </w:t>
      </w:r>
      <w:r w:rsidRPr="00865DFA">
        <w:rPr>
          <w:rFonts w:ascii="Palatino Linotype" w:hAnsi="Palatino Linotype" w:cs="Arial"/>
        </w:rPr>
        <w:t>signado por</w:t>
      </w:r>
      <w:r w:rsidR="00144824">
        <w:rPr>
          <w:rFonts w:ascii="Palatino Linotype" w:hAnsi="Palatino Linotype" w:cs="Arial"/>
        </w:rPr>
        <w:t xml:space="preserve"> la Jueza del Juzgado </w:t>
      </w:r>
      <w:r w:rsidR="00C41D11">
        <w:rPr>
          <w:rFonts w:ascii="Palatino Linotype" w:hAnsi="Palatino Linotype" w:cs="Arial"/>
        </w:rPr>
        <w:t>Séptimo</w:t>
      </w:r>
      <w:r w:rsidR="00144824">
        <w:rPr>
          <w:rFonts w:ascii="Palatino Linotype" w:hAnsi="Palatino Linotype" w:cs="Arial"/>
        </w:rPr>
        <w:t xml:space="preserve"> Civil del Distrito Judicial de Toluca, con residencia en Metepec, </w:t>
      </w:r>
      <w:r w:rsidR="00C41D11">
        <w:rPr>
          <w:rFonts w:ascii="Palatino Linotype" w:hAnsi="Palatino Linotype" w:cs="Arial"/>
        </w:rPr>
        <w:t>mismo que fue remitido al</w:t>
      </w:r>
      <w:r w:rsidRPr="00865DFA">
        <w:rPr>
          <w:rFonts w:ascii="Palatino Linotype" w:hAnsi="Palatino Linotype" w:cs="Arial"/>
        </w:rPr>
        <w:t xml:space="preserve"> Titular de la Unidad de Transparencia del Sujeto Obligo, a través del cual medularmente informa</w:t>
      </w:r>
      <w:r w:rsidR="00C41D11">
        <w:rPr>
          <w:rFonts w:ascii="Palatino Linotype" w:hAnsi="Palatino Linotype" w:cs="Arial"/>
        </w:rPr>
        <w:t xml:space="preserve"> que</w:t>
      </w:r>
      <w:r w:rsidR="00C41D11" w:rsidRPr="00C41D11">
        <w:rPr>
          <w:rFonts w:ascii="Palatino Linotype" w:hAnsi="Palatino Linotype" w:cs="Arial"/>
          <w:lang w:val="es-MX"/>
        </w:rPr>
        <w:t xml:space="preserve"> el expediente 320/2011 corresponde a un Juicio Especial de Desahucio, el cual se radico en el Juzgado Civil de Cuatiá Menor de Metepec, México, (debido a la cuantía reclamada) sin embargo mediante circular número 08/2021 de fecha dieciséis (16) de febrero de dos mil veintiuno (2021) , emitida por el Pleno del Consejo de la Judicatura del Estado de México, se acordó transformar el Juzgado Civil de Cuantía Menor de Metepec, México al Juzgado Séptimo Civil de Primera Instancia del Distrito Judicial de Toluca con residencia </w:t>
      </w:r>
      <w:r w:rsidR="00C41D11" w:rsidRPr="00C41D11">
        <w:rPr>
          <w:rFonts w:ascii="Palatino Linotype" w:hAnsi="Palatino Linotype" w:cs="Arial"/>
          <w:lang w:val="es-MX"/>
        </w:rPr>
        <w:lastRenderedPageBreak/>
        <w:t>en Metepec, México, con facultades para conocer asuntos del ramo civil y mercantil de primera instancia y cuantía menor; sin que exista alguna duplicidad del expediente dado que se registra el numero de acuerdo con el año en que se radica el mismo</w:t>
      </w:r>
      <w:r w:rsidR="00C41D11">
        <w:rPr>
          <w:rFonts w:ascii="Palatino Linotype" w:hAnsi="Palatino Linotype" w:cs="Arial"/>
          <w:lang w:val="es-MX"/>
        </w:rPr>
        <w:t>.</w:t>
      </w:r>
    </w:p>
    <w:p w14:paraId="719EE00C" w14:textId="77777777" w:rsidR="00C41D11" w:rsidRDefault="00C41D11" w:rsidP="00C41D11">
      <w:pPr>
        <w:pStyle w:val="Prrafodelista"/>
        <w:tabs>
          <w:tab w:val="left" w:pos="709"/>
        </w:tabs>
        <w:spacing w:line="360" w:lineRule="auto"/>
        <w:ind w:left="720"/>
        <w:jc w:val="both"/>
        <w:rPr>
          <w:rFonts w:ascii="Palatino Linotype" w:hAnsi="Palatino Linotype" w:cs="Arial"/>
          <w:lang w:val="es-MX"/>
        </w:rPr>
      </w:pPr>
    </w:p>
    <w:p w14:paraId="06F186AE" w14:textId="2E223679" w:rsidR="00C41D11" w:rsidRDefault="00C41D11" w:rsidP="008B098B">
      <w:pPr>
        <w:pStyle w:val="Prrafodelista"/>
        <w:numPr>
          <w:ilvl w:val="0"/>
          <w:numId w:val="9"/>
        </w:numPr>
        <w:tabs>
          <w:tab w:val="left" w:pos="709"/>
        </w:tabs>
        <w:spacing w:line="360" w:lineRule="auto"/>
        <w:jc w:val="both"/>
        <w:rPr>
          <w:rFonts w:ascii="Palatino Linotype" w:hAnsi="Palatino Linotype" w:cs="Arial"/>
          <w:lang w:val="es-MX"/>
        </w:rPr>
      </w:pPr>
      <w:r w:rsidRPr="00C41D11">
        <w:rPr>
          <w:rFonts w:ascii="Palatino Linotype" w:hAnsi="Palatino Linotype" w:cs="Arial"/>
          <w:b/>
          <w:bCs/>
          <w:lang w:val="es-MX"/>
        </w:rPr>
        <w:t>INFORME JUSTIFICADO 13525.pdf</w:t>
      </w:r>
      <w:r>
        <w:rPr>
          <w:rFonts w:ascii="Palatino Linotype" w:hAnsi="Palatino Linotype" w:cs="Arial"/>
          <w:lang w:val="es-MX"/>
        </w:rPr>
        <w:t xml:space="preserve">: Documento remitido por el Titular de la Unidad de Transparencia a este Instituto, a través del cual, medularmente se informa que, </w:t>
      </w:r>
      <w:r w:rsidRPr="00C41D11">
        <w:rPr>
          <w:rFonts w:ascii="Palatino Linotype" w:hAnsi="Palatino Linotype" w:cs="Arial"/>
          <w:lang w:val="es-MX"/>
        </w:rPr>
        <w:t>con el fin de promover y salvaguardar el derecho de acceso a la información, se proporciona la versión pública del expediente 320/2011 del Juzgado Séptimo Civil de Toluca con residencia en Metepec</w:t>
      </w:r>
      <w:r>
        <w:rPr>
          <w:rFonts w:ascii="Palatino Linotype" w:hAnsi="Palatino Linotype" w:cs="Arial"/>
          <w:lang w:val="es-MX"/>
        </w:rPr>
        <w:t xml:space="preserve">, requiriendo se </w:t>
      </w:r>
      <w:r w:rsidRPr="00C41D11">
        <w:rPr>
          <w:rFonts w:ascii="Palatino Linotype" w:hAnsi="Palatino Linotype" w:cs="Arial"/>
          <w:lang w:val="es-MX"/>
        </w:rPr>
        <w:t>sobresea el Recurso de Revisión, de conformidad con el artículo 186, fracción I, de la Ley de Transparencia y Acceso a la Información Pública del Estado de México y Municipios</w:t>
      </w:r>
      <w:r>
        <w:rPr>
          <w:rFonts w:ascii="Palatino Linotype" w:hAnsi="Palatino Linotype" w:cs="Arial"/>
          <w:lang w:val="es-MX"/>
        </w:rPr>
        <w:t>.</w:t>
      </w:r>
    </w:p>
    <w:p w14:paraId="5210084D" w14:textId="77777777" w:rsidR="00C41D11" w:rsidRPr="00C41D11" w:rsidRDefault="00C41D11" w:rsidP="00C41D11">
      <w:pPr>
        <w:pStyle w:val="Prrafodelista"/>
        <w:rPr>
          <w:rFonts w:ascii="Palatino Linotype" w:hAnsi="Palatino Linotype" w:cs="Arial"/>
          <w:lang w:val="es-MX"/>
        </w:rPr>
      </w:pPr>
    </w:p>
    <w:p w14:paraId="719090CD" w14:textId="3C529567" w:rsidR="00C41D11" w:rsidRPr="00C41D11" w:rsidRDefault="00C41D11" w:rsidP="008B098B">
      <w:pPr>
        <w:pStyle w:val="Prrafodelista"/>
        <w:numPr>
          <w:ilvl w:val="0"/>
          <w:numId w:val="9"/>
        </w:numPr>
        <w:tabs>
          <w:tab w:val="left" w:pos="709"/>
        </w:tabs>
        <w:spacing w:line="360" w:lineRule="auto"/>
        <w:jc w:val="both"/>
        <w:rPr>
          <w:rFonts w:ascii="Palatino Linotype" w:hAnsi="Palatino Linotype" w:cs="Arial"/>
          <w:lang w:val="es-MX"/>
        </w:rPr>
      </w:pPr>
      <w:r w:rsidRPr="00C41D11">
        <w:rPr>
          <w:rFonts w:ascii="Palatino Linotype" w:hAnsi="Palatino Linotype" w:cs="Arial"/>
          <w:b/>
          <w:bCs/>
          <w:lang w:val="es-MX"/>
        </w:rPr>
        <w:t>EXP 320-2011.pdf</w:t>
      </w:r>
      <w:r>
        <w:rPr>
          <w:rFonts w:ascii="Palatino Linotype" w:hAnsi="Palatino Linotype" w:cs="Arial"/>
          <w:b/>
          <w:bCs/>
          <w:lang w:val="es-MX"/>
        </w:rPr>
        <w:t xml:space="preserve">: </w:t>
      </w:r>
      <w:r w:rsidRPr="00C41D11">
        <w:rPr>
          <w:rFonts w:ascii="Palatino Linotype" w:hAnsi="Palatino Linotype" w:cs="Arial"/>
          <w:lang w:val="es-MX"/>
        </w:rPr>
        <w:t xml:space="preserve">Contiene </w:t>
      </w:r>
      <w:r>
        <w:rPr>
          <w:rFonts w:ascii="Palatino Linotype" w:hAnsi="Palatino Linotype" w:cs="Arial"/>
          <w:lang w:val="es-MX"/>
        </w:rPr>
        <w:t>la versión pública completa del</w:t>
      </w:r>
      <w:r w:rsidRPr="00C41D11">
        <w:rPr>
          <w:rFonts w:ascii="Palatino Linotype" w:hAnsi="Palatino Linotype" w:cs="Arial"/>
          <w:lang w:val="es-MX"/>
        </w:rPr>
        <w:t xml:space="preserve"> expediente número 320/20116 radicado en el Juzgado Séptimo Civil de Primera Instancia del Distrito Judicial de Toluca</w:t>
      </w:r>
      <w:r>
        <w:rPr>
          <w:rFonts w:ascii="Palatino Linotype" w:hAnsi="Palatino Linotype" w:cs="Arial"/>
          <w:lang w:val="es-MX"/>
        </w:rPr>
        <w:t xml:space="preserve">, como se puede advertir de la imagen que se inserta a continuación: </w:t>
      </w:r>
    </w:p>
    <w:p w14:paraId="2C413749" w14:textId="4ACAEA9D" w:rsidR="008B098B" w:rsidRPr="0007637D" w:rsidRDefault="00C41D11" w:rsidP="008B098B">
      <w:pPr>
        <w:pStyle w:val="Prrafodelista"/>
        <w:tabs>
          <w:tab w:val="left" w:pos="709"/>
        </w:tabs>
        <w:spacing w:line="360" w:lineRule="auto"/>
        <w:ind w:left="720"/>
        <w:jc w:val="both"/>
        <w:rPr>
          <w:rFonts w:ascii="Palatino Linotype" w:hAnsi="Palatino Linotype" w:cs="Arial"/>
          <w:lang w:val="es-MX"/>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597741B" wp14:editId="3A388650">
                <wp:simplePos x="0" y="0"/>
                <wp:positionH relativeFrom="column">
                  <wp:posOffset>462915</wp:posOffset>
                </wp:positionH>
                <wp:positionV relativeFrom="paragraph">
                  <wp:posOffset>128269</wp:posOffset>
                </wp:positionV>
                <wp:extent cx="5257800" cy="1971675"/>
                <wp:effectExtent l="0" t="0" r="76200" b="66675"/>
                <wp:wrapNone/>
                <wp:docPr id="8" name="Conector recto de flecha 8"/>
                <wp:cNvGraphicFramePr/>
                <a:graphic xmlns:a="http://schemas.openxmlformats.org/drawingml/2006/main">
                  <a:graphicData uri="http://schemas.microsoft.com/office/word/2010/wordprocessingShape">
                    <wps:wsp>
                      <wps:cNvCnPr/>
                      <wps:spPr>
                        <a:xfrm>
                          <a:off x="0" y="0"/>
                          <a:ext cx="5257800" cy="1971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DF30B86" id="_x0000_t32" coordsize="21600,21600" o:spt="32" o:oned="t" path="m,l21600,21600e" filled="f">
                <v:path arrowok="t" fillok="f" o:connecttype="none"/>
                <o:lock v:ext="edit" shapetype="t"/>
              </v:shapetype>
              <v:shape id="Conector recto de flecha 8" o:spid="_x0000_s1026" type="#_x0000_t32" style="position:absolute;margin-left:36.45pt;margin-top:10.1pt;width:414pt;height:155.2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" strokecolor="#5b9bd5 [3204]" strokeweight=".5pt">
                <v:stroke endarrow="block" joinstyle="miter"/>
              </v:shape>
            </w:pict>
          </mc:Fallback>
        </mc:AlternateContent>
      </w:r>
    </w:p>
    <w:p w14:paraId="5CF2B65F" w14:textId="2C6AB547" w:rsidR="008B098B" w:rsidRPr="00802800" w:rsidRDefault="00C41D11" w:rsidP="008B098B">
      <w:pPr>
        <w:tabs>
          <w:tab w:val="left" w:pos="709"/>
        </w:tabs>
        <w:spacing w:line="360" w:lineRule="auto"/>
        <w:jc w:val="center"/>
        <w:rPr>
          <w:rFonts w:ascii="Palatino Linotype" w:hAnsi="Palatino Linotype" w:cs="Arial"/>
        </w:rPr>
      </w:pPr>
      <w:r w:rsidRPr="00C41D11">
        <w:rPr>
          <w:rFonts w:ascii="Palatino Linotype" w:hAnsi="Palatino Linotype" w:cs="Arial"/>
          <w:noProof/>
          <w:lang w:eastAsia="es-MX"/>
        </w:rPr>
        <w:lastRenderedPageBreak/>
        <w:drawing>
          <wp:inline distT="0" distB="0" distL="0" distR="0" wp14:anchorId="14B92F59" wp14:editId="04C64927">
            <wp:extent cx="2865616" cy="42481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71471" cy="4256830"/>
                    </a:xfrm>
                    <a:prstGeom prst="rect">
                      <a:avLst/>
                    </a:prstGeom>
                  </pic:spPr>
                </pic:pic>
              </a:graphicData>
            </a:graphic>
          </wp:inline>
        </w:drawing>
      </w:r>
    </w:p>
    <w:p w14:paraId="664B45F5" w14:textId="77777777" w:rsidR="008B098B" w:rsidRDefault="008B098B" w:rsidP="008B098B">
      <w:pPr>
        <w:pStyle w:val="Prrafodelista"/>
        <w:tabs>
          <w:tab w:val="left" w:pos="709"/>
        </w:tabs>
        <w:spacing w:line="360" w:lineRule="auto"/>
        <w:ind w:left="720"/>
        <w:jc w:val="center"/>
        <w:rPr>
          <w:rFonts w:ascii="Palatino Linotype" w:hAnsi="Palatino Linotype" w:cs="Arial"/>
        </w:rPr>
      </w:pPr>
    </w:p>
    <w:p w14:paraId="0E42A3DA" w14:textId="61394AAA" w:rsidR="00C41D11" w:rsidRPr="00C41D11" w:rsidRDefault="00C41D11" w:rsidP="00C41D11">
      <w:pPr>
        <w:pStyle w:val="Prrafodelista"/>
        <w:numPr>
          <w:ilvl w:val="0"/>
          <w:numId w:val="11"/>
        </w:numPr>
        <w:autoSpaceDE w:val="0"/>
        <w:autoSpaceDN w:val="0"/>
        <w:adjustRightInd w:val="0"/>
        <w:spacing w:line="360" w:lineRule="auto"/>
        <w:jc w:val="both"/>
        <w:rPr>
          <w:rFonts w:ascii="Palatino Linotype" w:hAnsi="Palatino Linotype" w:cs="Arial"/>
        </w:rPr>
      </w:pPr>
      <w:r w:rsidRPr="00477A56">
        <w:rPr>
          <w:rFonts w:ascii="Palatino Linotype" w:hAnsi="Palatino Linotype" w:cs="Arial"/>
          <w:b/>
          <w:bCs/>
        </w:rPr>
        <w:t>299-CIRCULAR08.2021.pdf</w:t>
      </w:r>
      <w:r>
        <w:rPr>
          <w:rFonts w:ascii="Palatino Linotype" w:hAnsi="Palatino Linotype" w:cs="Arial"/>
        </w:rPr>
        <w:t>: Contiene el Acuerdo</w:t>
      </w:r>
      <w:r w:rsidR="00477A56">
        <w:rPr>
          <w:rFonts w:ascii="Palatino Linotype" w:hAnsi="Palatino Linotype" w:cs="Arial"/>
        </w:rPr>
        <w:t xml:space="preserve"> </w:t>
      </w:r>
      <w:r>
        <w:rPr>
          <w:rFonts w:ascii="Palatino Linotype" w:hAnsi="Palatino Linotype" w:cs="Arial"/>
        </w:rPr>
        <w:t>del Pleno del Consejo de la Judicatur</w:t>
      </w:r>
      <w:r w:rsidR="00477A56">
        <w:rPr>
          <w:rFonts w:ascii="Palatino Linotype" w:hAnsi="Palatino Linotype" w:cs="Arial"/>
        </w:rPr>
        <w:t xml:space="preserve">a del Estado de México por el que se extinguen los Juzgados Civiles de Cuantía Menor y se habilitan los Juzgados de primera Instancia para conocer de asuntos competencia de cuantía menor. </w:t>
      </w:r>
    </w:p>
    <w:p w14:paraId="3969ABB5" w14:textId="77777777" w:rsidR="00C41D11" w:rsidRDefault="00C41D11" w:rsidP="008B098B">
      <w:pPr>
        <w:autoSpaceDE w:val="0"/>
        <w:autoSpaceDN w:val="0"/>
        <w:adjustRightInd w:val="0"/>
        <w:spacing w:after="0" w:line="360" w:lineRule="auto"/>
        <w:jc w:val="both"/>
        <w:rPr>
          <w:rFonts w:ascii="Palatino Linotype" w:hAnsi="Palatino Linotype" w:cs="Arial"/>
          <w:sz w:val="24"/>
          <w:szCs w:val="24"/>
        </w:rPr>
      </w:pPr>
    </w:p>
    <w:p w14:paraId="2A67A417" w14:textId="1672050B" w:rsidR="00477A56" w:rsidRPr="0092185B" w:rsidRDefault="00477A56" w:rsidP="0092185B">
      <w:pPr>
        <w:tabs>
          <w:tab w:val="left" w:pos="709"/>
        </w:tabs>
        <w:spacing w:line="360" w:lineRule="auto"/>
        <w:jc w:val="both"/>
        <w:rPr>
          <w:rFonts w:ascii="Palatino Linotype" w:hAnsi="Palatino Linotype" w:cs="Arial"/>
          <w:sz w:val="24"/>
          <w:szCs w:val="24"/>
        </w:rPr>
      </w:pPr>
      <w:r>
        <w:rPr>
          <w:rFonts w:ascii="Palatino Linotype" w:hAnsi="Palatino Linotype"/>
          <w:b/>
          <w:bCs/>
          <w:color w:val="000000" w:themeColor="text1"/>
          <w:u w:val="single"/>
        </w:rPr>
        <w:t>Respecto del recurso de revisión</w:t>
      </w:r>
      <w:r w:rsidRPr="00311ED2">
        <w:rPr>
          <w:rFonts w:ascii="Palatino Linotype" w:hAnsi="Palatino Linotype"/>
          <w:b/>
          <w:bCs/>
          <w:color w:val="000000" w:themeColor="text1"/>
          <w:u w:val="single"/>
        </w:rPr>
        <w:t xml:space="preserve"> </w:t>
      </w:r>
      <w:r w:rsidRPr="00477A56">
        <w:rPr>
          <w:rFonts w:ascii="Palatino Linotype" w:hAnsi="Palatino Linotype"/>
          <w:b/>
          <w:bCs/>
          <w:color w:val="000000" w:themeColor="text1"/>
          <w:u w:val="single"/>
        </w:rPr>
        <w:t>13537/INFOEM/IP/RR/2022</w:t>
      </w:r>
      <w:r>
        <w:rPr>
          <w:rFonts w:ascii="Palatino Linotype" w:hAnsi="Palatino Linotype"/>
          <w:b/>
          <w:bCs/>
          <w:color w:val="000000" w:themeColor="text1"/>
          <w:u w:val="single"/>
        </w:rPr>
        <w:t>:</w:t>
      </w:r>
    </w:p>
    <w:p w14:paraId="650ED182" w14:textId="6756C7EB" w:rsidR="00477A56" w:rsidRDefault="0092185B" w:rsidP="00477A56">
      <w:pPr>
        <w:pStyle w:val="Prrafodelista"/>
        <w:numPr>
          <w:ilvl w:val="0"/>
          <w:numId w:val="9"/>
        </w:numPr>
        <w:tabs>
          <w:tab w:val="left" w:pos="709"/>
        </w:tabs>
        <w:spacing w:line="360" w:lineRule="auto"/>
        <w:jc w:val="both"/>
        <w:rPr>
          <w:rFonts w:ascii="Palatino Linotype" w:hAnsi="Palatino Linotype" w:cs="Arial"/>
          <w:lang w:val="es-MX"/>
        </w:rPr>
      </w:pPr>
      <w:r w:rsidRPr="0092185B">
        <w:rPr>
          <w:rFonts w:ascii="Palatino Linotype" w:hAnsi="Palatino Linotype" w:cs="Arial"/>
          <w:b/>
          <w:bCs/>
          <w:lang w:val="es-MX"/>
        </w:rPr>
        <w:t>INFORME JUSTIFICADO 13537.pdf</w:t>
      </w:r>
      <w:r w:rsidR="00477A56">
        <w:rPr>
          <w:rFonts w:ascii="Palatino Linotype" w:hAnsi="Palatino Linotype" w:cs="Arial"/>
          <w:lang w:val="es-MX"/>
        </w:rPr>
        <w:t xml:space="preserve">: Documento remitido por el Titular de la Unidad de Transparencia a este Instituto, a través del cual, medularmente se informa que, </w:t>
      </w:r>
      <w:r w:rsidRPr="0092185B">
        <w:rPr>
          <w:rFonts w:ascii="Palatino Linotype" w:hAnsi="Palatino Linotype" w:cs="Arial"/>
          <w:lang w:val="es-MX"/>
        </w:rPr>
        <w:t xml:space="preserve">en aras de promover y proteger el derecho de acceso a la </w:t>
      </w:r>
      <w:r w:rsidRPr="0092185B">
        <w:rPr>
          <w:rFonts w:ascii="Palatino Linotype" w:hAnsi="Palatino Linotype" w:cs="Arial"/>
          <w:lang w:val="es-MX"/>
        </w:rPr>
        <w:lastRenderedPageBreak/>
        <w:t>información del recurrente, se proporciona la versión pública del expediente 803/2021 del Juzgado Quinto Civil de Toluca con residencia en Metepec, a fin de no vulnerar el derecho de acceso a la información del recurrente</w:t>
      </w:r>
      <w:r w:rsidR="00477A56">
        <w:rPr>
          <w:rFonts w:ascii="Palatino Linotype" w:hAnsi="Palatino Linotype" w:cs="Arial"/>
          <w:lang w:val="es-MX"/>
        </w:rPr>
        <w:t>.</w:t>
      </w:r>
    </w:p>
    <w:p w14:paraId="04884930" w14:textId="77777777" w:rsidR="00477A56" w:rsidRPr="00C41D11" w:rsidRDefault="00477A56" w:rsidP="00477A56">
      <w:pPr>
        <w:pStyle w:val="Prrafodelista"/>
        <w:rPr>
          <w:rFonts w:ascii="Palatino Linotype" w:hAnsi="Palatino Linotype" w:cs="Arial"/>
          <w:lang w:val="es-MX"/>
        </w:rPr>
      </w:pPr>
    </w:p>
    <w:p w14:paraId="7B6C6B8F" w14:textId="5CF6FECE" w:rsidR="00477A56" w:rsidRPr="0092185B" w:rsidRDefault="0092185B" w:rsidP="0092185B">
      <w:pPr>
        <w:pStyle w:val="Prrafodelista"/>
        <w:numPr>
          <w:ilvl w:val="0"/>
          <w:numId w:val="9"/>
        </w:numPr>
        <w:tabs>
          <w:tab w:val="left" w:pos="709"/>
        </w:tabs>
        <w:spacing w:line="360" w:lineRule="auto"/>
        <w:jc w:val="both"/>
        <w:rPr>
          <w:rFonts w:ascii="Palatino Linotype" w:hAnsi="Palatino Linotype" w:cs="Arial"/>
        </w:rPr>
      </w:pPr>
      <w:r w:rsidRPr="0092185B">
        <w:rPr>
          <w:rFonts w:ascii="Palatino Linotype" w:hAnsi="Palatino Linotype" w:cs="Arial"/>
          <w:b/>
          <w:bCs/>
          <w:lang w:val="es-MX"/>
        </w:rPr>
        <w:t>exp.zip</w:t>
      </w:r>
      <w:r w:rsidR="00477A56">
        <w:rPr>
          <w:rFonts w:ascii="Palatino Linotype" w:hAnsi="Palatino Linotype" w:cs="Arial"/>
          <w:b/>
          <w:bCs/>
          <w:lang w:val="es-MX"/>
        </w:rPr>
        <w:t xml:space="preserve">: </w:t>
      </w:r>
      <w:r w:rsidR="00477A56" w:rsidRPr="00C41D11">
        <w:rPr>
          <w:rFonts w:ascii="Palatino Linotype" w:hAnsi="Palatino Linotype" w:cs="Arial"/>
          <w:lang w:val="es-MX"/>
        </w:rPr>
        <w:t xml:space="preserve">Contiene </w:t>
      </w:r>
      <w:r w:rsidR="00477A56">
        <w:rPr>
          <w:rFonts w:ascii="Palatino Linotype" w:hAnsi="Palatino Linotype" w:cs="Arial"/>
          <w:lang w:val="es-MX"/>
        </w:rPr>
        <w:t>la versión pública completa del</w:t>
      </w:r>
      <w:r w:rsidR="00477A56" w:rsidRPr="00C41D11">
        <w:rPr>
          <w:rFonts w:ascii="Palatino Linotype" w:hAnsi="Palatino Linotype" w:cs="Arial"/>
          <w:lang w:val="es-MX"/>
        </w:rPr>
        <w:t xml:space="preserve"> </w:t>
      </w:r>
      <w:r w:rsidRPr="0092185B">
        <w:rPr>
          <w:rFonts w:ascii="Palatino Linotype" w:hAnsi="Palatino Linotype" w:cs="Arial"/>
        </w:rPr>
        <w:t>expediente número 803/2021 radicado en el Juzgado Quinto Civil del Distrito Judicial de Toluca con residencia en Metepec</w:t>
      </w:r>
      <w:r w:rsidR="00477A56" w:rsidRPr="0092185B">
        <w:rPr>
          <w:rFonts w:ascii="Palatino Linotype" w:hAnsi="Palatino Linotype" w:cs="Arial"/>
        </w:rPr>
        <w:t xml:space="preserve">, como se puede advertir de la imagen que se inserta a continuación: </w:t>
      </w:r>
    </w:p>
    <w:p w14:paraId="096744D7" w14:textId="3F2359CD" w:rsidR="00477A56" w:rsidRPr="0007637D" w:rsidRDefault="00477A56" w:rsidP="00477A56">
      <w:pPr>
        <w:pStyle w:val="Prrafodelista"/>
        <w:tabs>
          <w:tab w:val="left" w:pos="709"/>
        </w:tabs>
        <w:spacing w:line="360" w:lineRule="auto"/>
        <w:ind w:left="720"/>
        <w:jc w:val="both"/>
        <w:rPr>
          <w:rFonts w:ascii="Palatino Linotype" w:hAnsi="Palatino Linotype" w:cs="Arial"/>
          <w:lang w:val="es-MX"/>
        </w:rPr>
      </w:pPr>
    </w:p>
    <w:p w14:paraId="59C89132" w14:textId="466BAE43" w:rsidR="00477A56" w:rsidRPr="00802800" w:rsidRDefault="0035097E" w:rsidP="00477A56">
      <w:pPr>
        <w:tabs>
          <w:tab w:val="left" w:pos="709"/>
        </w:tabs>
        <w:spacing w:line="360" w:lineRule="auto"/>
        <w:jc w:val="center"/>
        <w:rPr>
          <w:rFonts w:ascii="Palatino Linotype" w:hAnsi="Palatino Linotype" w:cs="Arial"/>
        </w:rPr>
      </w:pPr>
      <w:r w:rsidRPr="0035097E">
        <w:rPr>
          <w:rFonts w:ascii="Palatino Linotype" w:hAnsi="Palatino Linotype" w:cs="Arial"/>
          <w:noProof/>
          <w:lang w:eastAsia="es-MX"/>
        </w:rPr>
        <w:drawing>
          <wp:inline distT="0" distB="0" distL="0" distR="0" wp14:anchorId="2C090AE5" wp14:editId="74A7AFA4">
            <wp:extent cx="2771775" cy="4529138"/>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177" cy="4531428"/>
                    </a:xfrm>
                    <a:prstGeom prst="rect">
                      <a:avLst/>
                    </a:prstGeom>
                  </pic:spPr>
                </pic:pic>
              </a:graphicData>
            </a:graphic>
          </wp:inline>
        </w:drawing>
      </w:r>
    </w:p>
    <w:p w14:paraId="2BEB0F1C" w14:textId="652A9E03" w:rsidR="00B40E43" w:rsidRPr="0092185B" w:rsidRDefault="00B40E43" w:rsidP="00B40E43">
      <w:pPr>
        <w:tabs>
          <w:tab w:val="left" w:pos="709"/>
        </w:tabs>
        <w:spacing w:line="360" w:lineRule="auto"/>
        <w:jc w:val="both"/>
        <w:rPr>
          <w:rFonts w:ascii="Palatino Linotype" w:hAnsi="Palatino Linotype" w:cs="Arial"/>
          <w:sz w:val="24"/>
          <w:szCs w:val="24"/>
        </w:rPr>
      </w:pPr>
      <w:r>
        <w:rPr>
          <w:rFonts w:ascii="Palatino Linotype" w:hAnsi="Palatino Linotype"/>
          <w:b/>
          <w:bCs/>
          <w:color w:val="000000" w:themeColor="text1"/>
          <w:u w:val="single"/>
        </w:rPr>
        <w:lastRenderedPageBreak/>
        <w:t>Respecto del recurso de revisión</w:t>
      </w:r>
      <w:r w:rsidRPr="00311ED2">
        <w:rPr>
          <w:rFonts w:ascii="Palatino Linotype" w:hAnsi="Palatino Linotype"/>
          <w:b/>
          <w:bCs/>
          <w:color w:val="000000" w:themeColor="text1"/>
          <w:u w:val="single"/>
        </w:rPr>
        <w:t xml:space="preserve"> </w:t>
      </w:r>
      <w:r w:rsidRPr="00B40E43">
        <w:rPr>
          <w:rFonts w:ascii="Palatino Linotype" w:hAnsi="Palatino Linotype"/>
          <w:b/>
          <w:bCs/>
          <w:color w:val="000000" w:themeColor="text1"/>
          <w:u w:val="single"/>
        </w:rPr>
        <w:t>13538/INFOEM/IP/RR/2022</w:t>
      </w:r>
      <w:r>
        <w:rPr>
          <w:rFonts w:ascii="Palatino Linotype" w:hAnsi="Palatino Linotype"/>
          <w:b/>
          <w:bCs/>
          <w:color w:val="000000" w:themeColor="text1"/>
          <w:u w:val="single"/>
        </w:rPr>
        <w:t>:</w:t>
      </w:r>
    </w:p>
    <w:p w14:paraId="73AF7CE9" w14:textId="002DB58A" w:rsidR="00B40E43" w:rsidRDefault="00B40E43" w:rsidP="00B40E43">
      <w:pPr>
        <w:pStyle w:val="Prrafodelista"/>
        <w:numPr>
          <w:ilvl w:val="0"/>
          <w:numId w:val="9"/>
        </w:numPr>
        <w:tabs>
          <w:tab w:val="left" w:pos="709"/>
        </w:tabs>
        <w:spacing w:line="360" w:lineRule="auto"/>
        <w:jc w:val="both"/>
        <w:rPr>
          <w:rFonts w:ascii="Palatino Linotype" w:hAnsi="Palatino Linotype" w:cs="Arial"/>
          <w:lang w:val="es-MX"/>
        </w:rPr>
      </w:pPr>
      <w:r w:rsidRPr="0092185B">
        <w:rPr>
          <w:rFonts w:ascii="Palatino Linotype" w:hAnsi="Palatino Linotype" w:cs="Arial"/>
          <w:b/>
          <w:bCs/>
          <w:lang w:val="es-MX"/>
        </w:rPr>
        <w:t>INFORME JUSTIFICADO 13537.pdf</w:t>
      </w:r>
      <w:r>
        <w:rPr>
          <w:rFonts w:ascii="Palatino Linotype" w:hAnsi="Palatino Linotype" w:cs="Arial"/>
          <w:lang w:val="es-MX"/>
        </w:rPr>
        <w:t xml:space="preserve">: Documento remitido por el Titular de la Unidad de Transparencia a este Instituto, a través del cual, medularmente se informa que, </w:t>
      </w:r>
      <w:r w:rsidR="00AB5F40" w:rsidRPr="00AB5F40">
        <w:rPr>
          <w:rFonts w:ascii="Palatino Linotype" w:hAnsi="Palatino Linotype" w:cs="Arial"/>
          <w:lang w:val="es-MX"/>
        </w:rPr>
        <w:t>en aras de promover y proteger el derecho de acceso a la información pública, se proporciona la versión pública del expediente 918/2021 del Juzgado Sexto Civil de Toluca con residencia en Metepec, a fin de no vulnerar el derecho de acceso a la información del recurrente</w:t>
      </w:r>
      <w:r>
        <w:rPr>
          <w:rFonts w:ascii="Palatino Linotype" w:hAnsi="Palatino Linotype" w:cs="Arial"/>
          <w:lang w:val="es-MX"/>
        </w:rPr>
        <w:t>.</w:t>
      </w:r>
    </w:p>
    <w:p w14:paraId="2E57EB62" w14:textId="77777777" w:rsidR="00B40E43" w:rsidRPr="00C41D11" w:rsidRDefault="00B40E43" w:rsidP="00B40E43">
      <w:pPr>
        <w:pStyle w:val="Prrafodelista"/>
        <w:rPr>
          <w:rFonts w:ascii="Palatino Linotype" w:hAnsi="Palatino Linotype" w:cs="Arial"/>
          <w:lang w:val="es-MX"/>
        </w:rPr>
      </w:pPr>
    </w:p>
    <w:p w14:paraId="2AFB08B9" w14:textId="2265C3F1" w:rsidR="00B40E43" w:rsidRPr="00AB5F40" w:rsidRDefault="00B40E43" w:rsidP="00AB5F40">
      <w:pPr>
        <w:pStyle w:val="Prrafodelista"/>
        <w:numPr>
          <w:ilvl w:val="0"/>
          <w:numId w:val="9"/>
        </w:numPr>
        <w:tabs>
          <w:tab w:val="left" w:pos="709"/>
        </w:tabs>
        <w:spacing w:line="360" w:lineRule="auto"/>
        <w:jc w:val="both"/>
        <w:rPr>
          <w:rFonts w:ascii="Palatino Linotype" w:hAnsi="Palatino Linotype" w:cs="Arial"/>
        </w:rPr>
      </w:pPr>
      <w:r w:rsidRPr="0092185B">
        <w:rPr>
          <w:rFonts w:ascii="Palatino Linotype" w:hAnsi="Palatino Linotype" w:cs="Arial"/>
          <w:b/>
          <w:bCs/>
          <w:lang w:val="es-MX"/>
        </w:rPr>
        <w:t>exp.zip</w:t>
      </w:r>
      <w:r>
        <w:rPr>
          <w:rFonts w:ascii="Palatino Linotype" w:hAnsi="Palatino Linotype" w:cs="Arial"/>
          <w:b/>
          <w:bCs/>
          <w:lang w:val="es-MX"/>
        </w:rPr>
        <w:t xml:space="preserve">: </w:t>
      </w:r>
      <w:r w:rsidRPr="00C41D11">
        <w:rPr>
          <w:rFonts w:ascii="Palatino Linotype" w:hAnsi="Palatino Linotype" w:cs="Arial"/>
          <w:lang w:val="es-MX"/>
        </w:rPr>
        <w:t xml:space="preserve">Contiene </w:t>
      </w:r>
      <w:r>
        <w:rPr>
          <w:rFonts w:ascii="Palatino Linotype" w:hAnsi="Palatino Linotype" w:cs="Arial"/>
          <w:lang w:val="es-MX"/>
        </w:rPr>
        <w:t>la versión pública completa de</w:t>
      </w:r>
      <w:r w:rsidR="00AB5F40">
        <w:rPr>
          <w:rFonts w:ascii="Palatino Linotype" w:hAnsi="Palatino Linotype" w:cs="Arial"/>
          <w:lang w:val="es-MX"/>
        </w:rPr>
        <w:t>l</w:t>
      </w:r>
      <w:r w:rsidR="00AB5F40" w:rsidRPr="00AB5F40">
        <w:rPr>
          <w:rFonts w:ascii="Palatino Linotype" w:hAnsi="Palatino Linotype" w:cs="Arial"/>
        </w:rPr>
        <w:t xml:space="preserve"> expediente número 918/2021 radicado en el Juzgado Sexto Civil del Distrito Judicial de Toluca con residencia en Metepec</w:t>
      </w:r>
      <w:r w:rsidRPr="0092185B">
        <w:rPr>
          <w:rFonts w:ascii="Palatino Linotype" w:hAnsi="Palatino Linotype" w:cs="Arial"/>
        </w:rPr>
        <w:t xml:space="preserve">, como se puede advertir de la imagen que se inserta a continuación: </w:t>
      </w:r>
    </w:p>
    <w:p w14:paraId="2F115906" w14:textId="748D0A60" w:rsidR="00477A56" w:rsidRPr="00D435FA" w:rsidRDefault="00AB5F40" w:rsidP="00D435FA">
      <w:pPr>
        <w:tabs>
          <w:tab w:val="left" w:pos="709"/>
        </w:tabs>
        <w:spacing w:line="360" w:lineRule="auto"/>
        <w:jc w:val="center"/>
        <w:rPr>
          <w:rFonts w:ascii="Palatino Linotype" w:hAnsi="Palatino Linotype" w:cs="Arial"/>
        </w:rPr>
      </w:pPr>
      <w:r w:rsidRPr="00AB5F40">
        <w:rPr>
          <w:rFonts w:ascii="Palatino Linotype" w:hAnsi="Palatino Linotype" w:cs="Arial"/>
          <w:noProof/>
          <w:lang w:eastAsia="es-MX"/>
        </w:rPr>
        <w:drawing>
          <wp:inline distT="0" distB="0" distL="0" distR="0" wp14:anchorId="4036AD04" wp14:editId="1CD62250">
            <wp:extent cx="3207254" cy="40957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24304" cy="4117523"/>
                    </a:xfrm>
                    <a:prstGeom prst="rect">
                      <a:avLst/>
                    </a:prstGeom>
                  </pic:spPr>
                </pic:pic>
              </a:graphicData>
            </a:graphic>
          </wp:inline>
        </w:drawing>
      </w:r>
    </w:p>
    <w:p w14:paraId="70C7B3F9" w14:textId="4D878708" w:rsidR="008B098B" w:rsidRDefault="008B098B" w:rsidP="00A06DA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una vez analizada</w:t>
      </w:r>
      <w:r w:rsidRPr="00C4280E">
        <w:rPr>
          <w:rFonts w:ascii="Palatino Linotype" w:hAnsi="Palatino Linotype" w:cs="Arial"/>
          <w:sz w:val="24"/>
          <w:szCs w:val="24"/>
        </w:rPr>
        <w:t xml:space="preserve"> la información que proporcionó El Sujeto Obligado en Informe Justifica</w:t>
      </w:r>
      <w:r w:rsidR="00A06DA4">
        <w:rPr>
          <w:rFonts w:ascii="Palatino Linotype" w:hAnsi="Palatino Linotype" w:cs="Arial"/>
          <w:sz w:val="24"/>
          <w:szCs w:val="24"/>
        </w:rPr>
        <w:t>do</w:t>
      </w:r>
      <w:r w:rsidRPr="00C4280E">
        <w:rPr>
          <w:rFonts w:ascii="Palatino Linotype" w:hAnsi="Palatino Linotype" w:cs="Arial"/>
          <w:sz w:val="24"/>
          <w:szCs w:val="24"/>
        </w:rPr>
        <w:t>, se estima que esta colmó los requerimientos originales formulados por el solicitante, referente</w:t>
      </w:r>
      <w:r>
        <w:rPr>
          <w:rFonts w:ascii="Palatino Linotype" w:hAnsi="Palatino Linotype" w:cs="Arial"/>
          <w:sz w:val="24"/>
          <w:szCs w:val="24"/>
        </w:rPr>
        <w:t xml:space="preserve"> </w:t>
      </w:r>
      <w:r w:rsidRPr="00C4280E">
        <w:rPr>
          <w:rFonts w:ascii="Palatino Linotype" w:hAnsi="Palatino Linotype" w:cs="Arial"/>
          <w:sz w:val="24"/>
          <w:szCs w:val="24"/>
        </w:rPr>
        <w:t>a</w:t>
      </w:r>
      <w:r w:rsidR="00DA7109">
        <w:rPr>
          <w:rFonts w:ascii="Palatino Linotype" w:hAnsi="Palatino Linotype" w:cs="Arial"/>
          <w:sz w:val="24"/>
          <w:szCs w:val="24"/>
        </w:rPr>
        <w:t xml:space="preserve"> los e</w:t>
      </w:r>
      <w:r w:rsidR="00A06DA4" w:rsidRPr="00A06DA4">
        <w:rPr>
          <w:rFonts w:ascii="Palatino Linotype" w:hAnsi="Palatino Linotype" w:cs="Arial"/>
          <w:sz w:val="24"/>
          <w:szCs w:val="24"/>
        </w:rPr>
        <w:t>xpediente</w:t>
      </w:r>
      <w:r w:rsidR="00DA7109">
        <w:rPr>
          <w:rFonts w:ascii="Palatino Linotype" w:hAnsi="Palatino Linotype" w:cs="Arial"/>
          <w:sz w:val="24"/>
          <w:szCs w:val="24"/>
        </w:rPr>
        <w:t>s</w:t>
      </w:r>
      <w:r w:rsidR="00A06DA4" w:rsidRPr="00A06DA4">
        <w:rPr>
          <w:rFonts w:ascii="Palatino Linotype" w:hAnsi="Palatino Linotype" w:cs="Arial"/>
          <w:sz w:val="24"/>
          <w:szCs w:val="24"/>
        </w:rPr>
        <w:t xml:space="preserve"> número 320/2011 radicado en el Juzgado Séptimo Civil de Primera Instancia del Distrito Judicial de Toluca</w:t>
      </w:r>
      <w:r w:rsidR="00DA7109">
        <w:rPr>
          <w:rFonts w:ascii="Palatino Linotype" w:hAnsi="Palatino Linotype" w:cs="Arial"/>
          <w:sz w:val="24"/>
          <w:szCs w:val="24"/>
        </w:rPr>
        <w:t xml:space="preserve">, </w:t>
      </w:r>
      <w:r w:rsidR="00A06DA4" w:rsidRPr="00A06DA4">
        <w:rPr>
          <w:rFonts w:ascii="Palatino Linotype" w:hAnsi="Palatino Linotype" w:cs="Arial"/>
          <w:sz w:val="24"/>
          <w:szCs w:val="24"/>
        </w:rPr>
        <w:t>803-2021 radicado en el juzgado Quinto Civil de Toluca con residencia en Metepe</w:t>
      </w:r>
      <w:r w:rsidR="00DA7109">
        <w:rPr>
          <w:rFonts w:ascii="Palatino Linotype" w:hAnsi="Palatino Linotype" w:cs="Arial"/>
          <w:sz w:val="24"/>
          <w:szCs w:val="24"/>
        </w:rPr>
        <w:t>c y el</w:t>
      </w:r>
      <w:r w:rsidR="00A06DA4" w:rsidRPr="00A06DA4">
        <w:rPr>
          <w:rFonts w:ascii="Palatino Linotype" w:hAnsi="Palatino Linotype" w:cs="Arial"/>
          <w:sz w:val="24"/>
          <w:szCs w:val="24"/>
        </w:rPr>
        <w:t xml:space="preserve"> 918-2021 radicado en el juzgado Sexto Civil de Toluca con residencia en Metepec.</w:t>
      </w:r>
    </w:p>
    <w:p w14:paraId="05564A76" w14:textId="5A734996" w:rsidR="00D812B9" w:rsidRDefault="00D812B9" w:rsidP="00A06DA4">
      <w:pPr>
        <w:autoSpaceDE w:val="0"/>
        <w:autoSpaceDN w:val="0"/>
        <w:adjustRightInd w:val="0"/>
        <w:spacing w:after="0" w:line="360" w:lineRule="auto"/>
        <w:jc w:val="both"/>
        <w:rPr>
          <w:rFonts w:ascii="Palatino Linotype" w:hAnsi="Palatino Linotype" w:cs="Arial"/>
          <w:sz w:val="24"/>
          <w:szCs w:val="24"/>
        </w:rPr>
      </w:pPr>
    </w:p>
    <w:p w14:paraId="13DAEC97" w14:textId="26C0B753" w:rsidR="00D812B9" w:rsidRDefault="00D812B9" w:rsidP="00A06DA4">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se destaca que El Sujeto Obligado remitió el Acuerdo de clasificación que sustenta la versión pública de los documentos remitidos, mismo que se encuentra publicado el </w:t>
      </w:r>
      <w:r w:rsidRPr="00372BDF">
        <w:rPr>
          <w:rFonts w:ascii="Palatino Linotype" w:hAnsi="Palatino Linotype"/>
          <w:bCs/>
        </w:rPr>
        <w:t xml:space="preserve">en el link: </w:t>
      </w:r>
      <w:hyperlink r:id="rId17" w:history="1">
        <w:r w:rsidRPr="0086602D">
          <w:rPr>
            <w:rStyle w:val="Hipervnculo"/>
            <w:rFonts w:ascii="Palatino Linotype" w:hAnsi="Palatino Linotype"/>
            <w:bCs/>
          </w:rPr>
          <w:t>https://www.pjedomex.gob.mx/transparencia/8_actas_comite</w:t>
        </w:r>
      </w:hyperlink>
      <w:r>
        <w:rPr>
          <w:rFonts w:ascii="Palatino Linotype" w:hAnsi="Palatino Linotype" w:cs="Arial"/>
          <w:sz w:val="24"/>
          <w:szCs w:val="24"/>
        </w:rPr>
        <w:t xml:space="preserve">, como se puede advertir de las imágenes que se insertan a continuación: </w:t>
      </w:r>
    </w:p>
    <w:p w14:paraId="4A45C55E" w14:textId="3E5144D2" w:rsidR="00D812B9" w:rsidRDefault="00D812B9" w:rsidP="00D812B9">
      <w:pPr>
        <w:autoSpaceDE w:val="0"/>
        <w:autoSpaceDN w:val="0"/>
        <w:adjustRightInd w:val="0"/>
        <w:spacing w:after="0" w:line="360" w:lineRule="auto"/>
        <w:jc w:val="center"/>
        <w:rPr>
          <w:rFonts w:ascii="Palatino Linotype" w:hAnsi="Palatino Linotype" w:cs="Arial"/>
          <w:sz w:val="24"/>
          <w:szCs w:val="24"/>
        </w:rPr>
      </w:pPr>
      <w:r w:rsidRPr="00D812B9">
        <w:rPr>
          <w:rFonts w:ascii="Palatino Linotype" w:hAnsi="Palatino Linotype" w:cs="Arial"/>
          <w:noProof/>
          <w:sz w:val="24"/>
          <w:szCs w:val="24"/>
          <w:lang w:eastAsia="es-MX"/>
        </w:rPr>
        <w:drawing>
          <wp:inline distT="0" distB="0" distL="0" distR="0" wp14:anchorId="4EC9FE2F" wp14:editId="46B965DE">
            <wp:extent cx="4055745" cy="4055745"/>
            <wp:effectExtent l="0" t="0" r="1905"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55745" cy="4055745"/>
                    </a:xfrm>
                    <a:prstGeom prst="rect">
                      <a:avLst/>
                    </a:prstGeom>
                  </pic:spPr>
                </pic:pic>
              </a:graphicData>
            </a:graphic>
          </wp:inline>
        </w:drawing>
      </w:r>
    </w:p>
    <w:p w14:paraId="38504DD8" w14:textId="2C6809FE" w:rsidR="008B098B" w:rsidRDefault="00D812B9" w:rsidP="00D812B9">
      <w:pPr>
        <w:autoSpaceDE w:val="0"/>
        <w:autoSpaceDN w:val="0"/>
        <w:adjustRightInd w:val="0"/>
        <w:spacing w:after="0" w:line="360" w:lineRule="auto"/>
        <w:jc w:val="center"/>
        <w:rPr>
          <w:rFonts w:ascii="Palatino Linotype" w:hAnsi="Palatino Linotype" w:cs="Arial"/>
          <w:sz w:val="24"/>
          <w:szCs w:val="24"/>
        </w:rPr>
      </w:pPr>
      <w:r w:rsidRPr="00D812B9">
        <w:rPr>
          <w:rFonts w:ascii="Palatino Linotype" w:hAnsi="Palatino Linotype" w:cs="Arial"/>
          <w:noProof/>
          <w:sz w:val="24"/>
          <w:szCs w:val="24"/>
          <w:lang w:eastAsia="es-MX"/>
        </w:rPr>
        <w:lastRenderedPageBreak/>
        <w:drawing>
          <wp:inline distT="0" distB="0" distL="0" distR="0" wp14:anchorId="64940454" wp14:editId="1414861D">
            <wp:extent cx="5046345" cy="2300114"/>
            <wp:effectExtent l="0" t="0" r="1905"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5808" cy="2304427"/>
                    </a:xfrm>
                    <a:prstGeom prst="rect">
                      <a:avLst/>
                    </a:prstGeom>
                  </pic:spPr>
                </pic:pic>
              </a:graphicData>
            </a:graphic>
          </wp:inline>
        </w:drawing>
      </w:r>
    </w:p>
    <w:p w14:paraId="2E5431D0" w14:textId="79BDE740" w:rsidR="00D812B9" w:rsidRDefault="00D812B9" w:rsidP="00D812B9">
      <w:pPr>
        <w:autoSpaceDE w:val="0"/>
        <w:autoSpaceDN w:val="0"/>
        <w:adjustRightInd w:val="0"/>
        <w:spacing w:after="0" w:line="360" w:lineRule="auto"/>
        <w:jc w:val="center"/>
        <w:rPr>
          <w:rFonts w:ascii="Palatino Linotype" w:hAnsi="Palatino Linotype" w:cs="Arial"/>
          <w:sz w:val="24"/>
          <w:szCs w:val="24"/>
        </w:rPr>
      </w:pPr>
      <w:r w:rsidRPr="00D812B9">
        <w:rPr>
          <w:rFonts w:ascii="Palatino Linotype" w:hAnsi="Palatino Linotype" w:cs="Arial"/>
          <w:noProof/>
          <w:sz w:val="24"/>
          <w:szCs w:val="24"/>
          <w:lang w:eastAsia="es-MX"/>
        </w:rPr>
        <w:drawing>
          <wp:inline distT="0" distB="0" distL="0" distR="0" wp14:anchorId="50BBF975" wp14:editId="41746887">
            <wp:extent cx="5064946" cy="242472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71027" cy="2427631"/>
                    </a:xfrm>
                    <a:prstGeom prst="rect">
                      <a:avLst/>
                    </a:prstGeom>
                  </pic:spPr>
                </pic:pic>
              </a:graphicData>
            </a:graphic>
          </wp:inline>
        </w:drawing>
      </w:r>
    </w:p>
    <w:p w14:paraId="055D7CFD" w14:textId="056DE485" w:rsidR="00D812B9" w:rsidRDefault="00D812B9" w:rsidP="00D812B9">
      <w:pPr>
        <w:autoSpaceDE w:val="0"/>
        <w:autoSpaceDN w:val="0"/>
        <w:adjustRightInd w:val="0"/>
        <w:spacing w:after="0" w:line="360" w:lineRule="auto"/>
        <w:jc w:val="center"/>
        <w:rPr>
          <w:rFonts w:ascii="Palatino Linotype" w:hAnsi="Palatino Linotype" w:cs="Arial"/>
          <w:sz w:val="24"/>
          <w:szCs w:val="24"/>
        </w:rPr>
      </w:pPr>
      <w:r w:rsidRPr="00D812B9">
        <w:rPr>
          <w:rFonts w:ascii="Palatino Linotype" w:hAnsi="Palatino Linotype" w:cs="Arial"/>
          <w:noProof/>
          <w:sz w:val="24"/>
          <w:szCs w:val="24"/>
          <w:lang w:eastAsia="es-MX"/>
        </w:rPr>
        <w:drawing>
          <wp:inline distT="0" distB="0" distL="0" distR="0" wp14:anchorId="63E479C3" wp14:editId="250D959D">
            <wp:extent cx="5133313" cy="24574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9199" cy="2465055"/>
                    </a:xfrm>
                    <a:prstGeom prst="rect">
                      <a:avLst/>
                    </a:prstGeom>
                  </pic:spPr>
                </pic:pic>
              </a:graphicData>
            </a:graphic>
          </wp:inline>
        </w:drawing>
      </w:r>
    </w:p>
    <w:p w14:paraId="7E9A4141" w14:textId="77777777" w:rsidR="00D812B9" w:rsidRDefault="00D812B9" w:rsidP="008B098B">
      <w:pPr>
        <w:autoSpaceDE w:val="0"/>
        <w:autoSpaceDN w:val="0"/>
        <w:adjustRightInd w:val="0"/>
        <w:spacing w:after="0" w:line="360" w:lineRule="auto"/>
        <w:jc w:val="both"/>
        <w:rPr>
          <w:rFonts w:ascii="Palatino Linotype" w:hAnsi="Palatino Linotype" w:cs="Arial"/>
          <w:sz w:val="24"/>
          <w:szCs w:val="24"/>
        </w:rPr>
      </w:pPr>
    </w:p>
    <w:p w14:paraId="24224E23" w14:textId="3B6C692B" w:rsidR="00451E2F" w:rsidRPr="00E74789" w:rsidRDefault="00D812B9" w:rsidP="00451E2F">
      <w:pPr>
        <w:autoSpaceDE w:val="0"/>
        <w:autoSpaceDN w:val="0"/>
        <w:adjustRightInd w:val="0"/>
        <w:spacing w:after="0" w:line="360" w:lineRule="auto"/>
        <w:jc w:val="both"/>
        <w:rPr>
          <w:rFonts w:ascii="Palatino Linotype" w:hAnsi="Palatino Linotype"/>
          <w:sz w:val="24"/>
          <w:szCs w:val="24"/>
          <w:lang w:val="es-ES_tradnl"/>
        </w:rPr>
      </w:pPr>
      <w:r w:rsidRPr="00D812B9">
        <w:rPr>
          <w:rFonts w:ascii="Palatino Linotype" w:hAnsi="Palatino Linotype" w:cs="Arial"/>
          <w:sz w:val="24"/>
          <w:szCs w:val="24"/>
        </w:rPr>
        <w:t xml:space="preserve">Por otro lado, no pasa inadvertido para este Órgano Garante, el hecho de que el particular refirió en sus medios de impugnación que: </w:t>
      </w:r>
      <w:r w:rsidRPr="00D812B9">
        <w:rPr>
          <w:rFonts w:ascii="Palatino Linotype" w:hAnsi="Palatino Linotype" w:cs="Arial"/>
          <w:i/>
          <w:sz w:val="24"/>
          <w:szCs w:val="24"/>
        </w:rPr>
        <w:t>“</w:t>
      </w:r>
      <w:r w:rsidRPr="00451E2F">
        <w:rPr>
          <w:rFonts w:ascii="Palatino Linotype" w:hAnsi="Palatino Linotype" w:cs="Arial"/>
          <w:bCs/>
          <w:i/>
          <w:sz w:val="24"/>
          <w:szCs w:val="24"/>
        </w:rPr>
        <w:t>Sujeto Obligado testó información demás, que no corresponden a datos personales porque no hacen identificable a una persona</w:t>
      </w:r>
      <w:r w:rsidRPr="00D812B9">
        <w:rPr>
          <w:rFonts w:ascii="Palatino Linotype" w:hAnsi="Palatino Linotype" w:cs="Arial"/>
          <w:i/>
          <w:sz w:val="24"/>
          <w:szCs w:val="24"/>
        </w:rPr>
        <w:t xml:space="preserve"> como es los números de expedientes, la superficie de terreno, los metros de las colindancias, los números de trámite, las fechas de los trámites, comisariados ejidales, así como información que ya se encuentra en una fuente de acceso público; </w:t>
      </w:r>
      <w:r>
        <w:rPr>
          <w:rFonts w:ascii="Palatino Linotype" w:hAnsi="Palatino Linotype" w:cs="Arial"/>
          <w:iCs/>
          <w:sz w:val="24"/>
          <w:szCs w:val="24"/>
        </w:rPr>
        <w:t xml:space="preserve">ante ello, </w:t>
      </w:r>
      <w:r w:rsidR="00451E2F">
        <w:rPr>
          <w:rFonts w:ascii="Palatino Linotype" w:hAnsi="Palatino Linotype" w:cs="Arial"/>
          <w:iCs/>
          <w:sz w:val="24"/>
          <w:szCs w:val="24"/>
        </w:rPr>
        <w:t xml:space="preserve"> se destaca que dichos señalamientos </w:t>
      </w:r>
      <w:r w:rsidR="00451E2F">
        <w:rPr>
          <w:rFonts w:ascii="Palatino Linotype" w:hAnsi="Palatino Linotype" w:cs="Arial"/>
          <w:sz w:val="24"/>
          <w:szCs w:val="24"/>
        </w:rPr>
        <w:t xml:space="preserve">resultan infundados pues </w:t>
      </w:r>
      <w:r w:rsidR="00451E2F" w:rsidRPr="00E74789">
        <w:rPr>
          <w:rFonts w:ascii="Palatino Linotype" w:hAnsi="Palatino Linotype" w:cs="Arial"/>
          <w:b/>
          <w:sz w:val="24"/>
          <w:szCs w:val="24"/>
        </w:rPr>
        <w:t>El Sujeto Obligado</w:t>
      </w:r>
      <w:r w:rsidR="00451E2F" w:rsidRPr="00E74789">
        <w:rPr>
          <w:rFonts w:ascii="Palatino Linotype" w:hAnsi="Palatino Linotype" w:cs="Arial"/>
          <w:sz w:val="24"/>
          <w:szCs w:val="24"/>
        </w:rPr>
        <w:t xml:space="preserve"> entregó la información como lo generó en versión pública, protegiendo aquellos datos que por su naturaleza deben ser clasificados como confidenciales, </w:t>
      </w:r>
      <w:r w:rsidR="00451E2F">
        <w:rPr>
          <w:rFonts w:ascii="Palatino Linotype" w:hAnsi="Palatino Linotype" w:cs="Arial"/>
          <w:sz w:val="24"/>
          <w:szCs w:val="24"/>
        </w:rPr>
        <w:t xml:space="preserve">sin que de lo esgrimido por </w:t>
      </w:r>
      <w:r w:rsidR="00451E2F" w:rsidRPr="005F447D">
        <w:rPr>
          <w:rFonts w:ascii="Palatino Linotype" w:hAnsi="Palatino Linotype" w:cs="Arial"/>
          <w:b/>
          <w:sz w:val="24"/>
          <w:szCs w:val="24"/>
        </w:rPr>
        <w:t>El Recurrente</w:t>
      </w:r>
      <w:r w:rsidR="00451E2F" w:rsidRPr="00E74789">
        <w:rPr>
          <w:rFonts w:ascii="Palatino Linotype" w:hAnsi="Palatino Linotype" w:cs="Arial"/>
          <w:sz w:val="24"/>
          <w:szCs w:val="24"/>
        </w:rPr>
        <w:t xml:space="preserve"> se</w:t>
      </w:r>
      <w:r w:rsidR="00451E2F">
        <w:rPr>
          <w:rFonts w:ascii="Palatino Linotype" w:hAnsi="Palatino Linotype" w:cs="Arial"/>
          <w:sz w:val="24"/>
          <w:szCs w:val="24"/>
        </w:rPr>
        <w:t xml:space="preserve"> haga caer en la cuenta de que </w:t>
      </w:r>
      <w:r w:rsidR="00451E2F" w:rsidRPr="005F447D">
        <w:rPr>
          <w:rFonts w:ascii="Palatino Linotype" w:hAnsi="Palatino Linotype" w:cs="Arial"/>
          <w:b/>
          <w:sz w:val="24"/>
          <w:szCs w:val="24"/>
        </w:rPr>
        <w:t>El Sujeto Obligado</w:t>
      </w:r>
      <w:r w:rsidR="00451E2F" w:rsidRPr="00E74789">
        <w:rPr>
          <w:rFonts w:ascii="Palatino Linotype" w:hAnsi="Palatino Linotype" w:cs="Arial"/>
          <w:sz w:val="24"/>
          <w:szCs w:val="24"/>
        </w:rPr>
        <w:t xml:space="preserve"> haya testado indebidamente </w:t>
      </w:r>
      <w:r w:rsidR="00451E2F">
        <w:rPr>
          <w:rFonts w:ascii="Palatino Linotype" w:hAnsi="Palatino Linotype" w:cs="Arial"/>
          <w:sz w:val="24"/>
          <w:szCs w:val="24"/>
        </w:rPr>
        <w:t xml:space="preserve">dichos datos personales, </w:t>
      </w:r>
      <w:r w:rsidR="00451E2F" w:rsidRPr="00E74789">
        <w:rPr>
          <w:rFonts w:ascii="Palatino Linotype" w:hAnsi="Palatino Linotype"/>
          <w:sz w:val="24"/>
          <w:szCs w:val="24"/>
          <w:lang w:val="es-ES_tradnl"/>
        </w:rPr>
        <w:t>pues el hecho de considerar que determinado dato siempre ha de ser público por el hecho de permitir acceder a un documento público es erróneo, pues sí determinados datos, y sólo sí ellos, pueden hacer identificable a una persona, ya no son exclusivos de la publicidad, pues si de su lectura y comprensión hacen caer en la inferencia de que se refiere a determinada persona se convierte luego entonces en un dato relacionado con la persona y por ende susceptible de ser testado.</w:t>
      </w:r>
    </w:p>
    <w:p w14:paraId="531C6C28" w14:textId="77777777" w:rsidR="00451E2F" w:rsidRDefault="00451E2F" w:rsidP="00451E2F">
      <w:pPr>
        <w:autoSpaceDE w:val="0"/>
        <w:autoSpaceDN w:val="0"/>
        <w:adjustRightInd w:val="0"/>
        <w:spacing w:after="0" w:line="360" w:lineRule="auto"/>
        <w:jc w:val="both"/>
        <w:rPr>
          <w:rFonts w:ascii="Palatino Linotype" w:hAnsi="Palatino Linotype"/>
          <w:sz w:val="24"/>
          <w:szCs w:val="24"/>
          <w:lang w:val="es-ES_tradnl"/>
        </w:rPr>
      </w:pPr>
    </w:p>
    <w:p w14:paraId="559A3975" w14:textId="69C07525" w:rsidR="00451E2F" w:rsidRDefault="00451E2F" w:rsidP="00451E2F">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En ese sentido, los datos en poder del Sujeto Obligado pueden ser muy variados, no obstante en su fin ontológico es en donde haya la convergencia o coexistencia, pues son atingentes a una persona en específico, que de hacerlas públicas se puede identificar perfectamente a las partes en el juicio.</w:t>
      </w:r>
    </w:p>
    <w:p w14:paraId="189B2F53" w14:textId="77777777" w:rsidR="00451E2F" w:rsidRDefault="00451E2F" w:rsidP="00451E2F">
      <w:pPr>
        <w:autoSpaceDE w:val="0"/>
        <w:autoSpaceDN w:val="0"/>
        <w:adjustRightInd w:val="0"/>
        <w:spacing w:after="0" w:line="360" w:lineRule="auto"/>
        <w:jc w:val="both"/>
        <w:rPr>
          <w:rFonts w:ascii="Palatino Linotype" w:hAnsi="Palatino Linotype" w:cs="Arial"/>
          <w:sz w:val="24"/>
          <w:szCs w:val="24"/>
        </w:rPr>
      </w:pPr>
    </w:p>
    <w:p w14:paraId="25451796" w14:textId="17A48237" w:rsidR="00D812B9" w:rsidRPr="00C41952" w:rsidRDefault="00451E2F" w:rsidP="008B098B">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Es decir, otorgar datos como, los nombres de los propietarios colindantes del terreno, el nombre de los abogados patronos</w:t>
      </w:r>
      <w:r w:rsidR="00C41952">
        <w:rPr>
          <w:rFonts w:ascii="Palatino Linotype" w:hAnsi="Palatino Linotype" w:cs="Arial"/>
          <w:sz w:val="24"/>
          <w:szCs w:val="24"/>
        </w:rPr>
        <w:t>,</w:t>
      </w:r>
      <w:r w:rsidR="00C41952" w:rsidRPr="00C41952">
        <w:t xml:space="preserve"> </w:t>
      </w:r>
      <w:r w:rsidR="00C41952" w:rsidRPr="00C41952">
        <w:rPr>
          <w:rFonts w:ascii="Palatino Linotype" w:hAnsi="Palatino Linotype" w:cs="Arial"/>
          <w:sz w:val="24"/>
          <w:szCs w:val="24"/>
        </w:rPr>
        <w:t>la superficie de terreno, los metros de las colindancias</w:t>
      </w:r>
      <w:r>
        <w:rPr>
          <w:rFonts w:ascii="Palatino Linotype" w:hAnsi="Palatino Linotype" w:cs="Arial"/>
          <w:sz w:val="24"/>
          <w:szCs w:val="24"/>
        </w:rPr>
        <w:t>, etc. en su conjunto nos harán inferir a que persona se refiere el juicio, pues el expediente es relativo a determinadas personas no a un indeterminado número de personas no identificadas dentro del expediente, por ello al acceder a determinados datos relacionados con otros, nos harán caer siempre en la cuenta de a qué persona nos referimos, por ello es que aquellos datos que en otras circunstancias representan sólo información aislada sin relación a nadie, en este caso por cómo se construye un expediente de juicio, siempre será relativo a las partes y por ende se convierte en parte de su información que en determinados casos lo pueden hacer identificable.</w:t>
      </w:r>
    </w:p>
    <w:p w14:paraId="20FAC013" w14:textId="77777777" w:rsidR="00D812B9" w:rsidRDefault="00D812B9" w:rsidP="008B098B">
      <w:pPr>
        <w:autoSpaceDE w:val="0"/>
        <w:autoSpaceDN w:val="0"/>
        <w:adjustRightInd w:val="0"/>
        <w:spacing w:after="0" w:line="360" w:lineRule="auto"/>
        <w:jc w:val="both"/>
        <w:rPr>
          <w:rFonts w:ascii="Palatino Linotype" w:hAnsi="Palatino Linotype" w:cs="Arial"/>
          <w:sz w:val="24"/>
          <w:szCs w:val="24"/>
        </w:rPr>
      </w:pPr>
    </w:p>
    <w:p w14:paraId="7BC73101" w14:textId="66A69DA5"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p>
    <w:p w14:paraId="23AFF5E4" w14:textId="77777777" w:rsidR="008B098B" w:rsidRPr="00A42B6E" w:rsidRDefault="008B098B" w:rsidP="008B098B">
      <w:pPr>
        <w:autoSpaceDE w:val="0"/>
        <w:autoSpaceDN w:val="0"/>
        <w:adjustRightInd w:val="0"/>
        <w:spacing w:after="0" w:line="360" w:lineRule="auto"/>
        <w:jc w:val="both"/>
        <w:rPr>
          <w:rFonts w:ascii="Palatino Linotype" w:hAnsi="Palatino Linotype" w:cs="Arial"/>
          <w:sz w:val="24"/>
          <w:szCs w:val="24"/>
        </w:rPr>
      </w:pPr>
    </w:p>
    <w:p w14:paraId="3078EF7D" w14:textId="77777777" w:rsidR="008B098B" w:rsidRPr="00B81A2B" w:rsidRDefault="008B098B" w:rsidP="008B098B">
      <w:pPr>
        <w:autoSpaceDE w:val="0"/>
        <w:autoSpaceDN w:val="0"/>
        <w:adjustRightInd w:val="0"/>
        <w:spacing w:after="0" w:line="360" w:lineRule="auto"/>
        <w:jc w:val="both"/>
        <w:rPr>
          <w:rFonts w:ascii="Palatino Linotype" w:hAnsi="Palatino Linotype"/>
          <w:sz w:val="24"/>
        </w:rPr>
      </w:pPr>
      <w:r w:rsidRPr="00B81A2B">
        <w:rPr>
          <w:rFonts w:ascii="Palatino Linotype" w:hAnsi="Palatino Linotype"/>
          <w:sz w:val="24"/>
        </w:rPr>
        <w:t xml:space="preserve">En </w:t>
      </w:r>
      <w:r>
        <w:rPr>
          <w:rFonts w:ascii="Palatino Linotype" w:hAnsi="Palatino Linotype"/>
          <w:sz w:val="24"/>
        </w:rPr>
        <w:t xml:space="preserve">esa </w:t>
      </w:r>
      <w:r w:rsidRPr="00B81A2B">
        <w:rPr>
          <w:rFonts w:ascii="Palatino Linotype" w:hAnsi="Palatino Linotype"/>
          <w:sz w:val="24"/>
        </w:rPr>
        <w:t>virtud</w:t>
      </w:r>
      <w:r>
        <w:rPr>
          <w:rFonts w:ascii="Palatino Linotype" w:hAnsi="Palatino Linotype"/>
          <w:sz w:val="24"/>
        </w:rPr>
        <w:t>,</w:t>
      </w:r>
      <w:r w:rsidRPr="00B81A2B">
        <w:rPr>
          <w:rFonts w:ascii="Palatino Linotype" w:hAnsi="Palatino Linotype"/>
          <w:sz w:val="24"/>
        </w:rPr>
        <w:t xml:space="preserve"> del análisis efectuado a las manifestaciones esgrimidas mediante su respuesta y el informe justificado, se advierte que </w:t>
      </w:r>
      <w:r w:rsidRPr="00B81A2B">
        <w:rPr>
          <w:rFonts w:ascii="Palatino Linotype" w:hAnsi="Palatino Linotype"/>
          <w:b/>
          <w:sz w:val="24"/>
        </w:rPr>
        <w:t>El Sujeto Obligado</w:t>
      </w:r>
      <w:r w:rsidRPr="00B81A2B">
        <w:rPr>
          <w:rFonts w:ascii="Palatino Linotype" w:hAnsi="Palatino Linotype"/>
          <w:sz w:val="24"/>
        </w:rPr>
        <w:t xml:space="preserve"> colma en su totalidad</w:t>
      </w:r>
      <w:r>
        <w:rPr>
          <w:rFonts w:ascii="Palatino Linotype" w:hAnsi="Palatino Linotype"/>
          <w:sz w:val="24"/>
        </w:rPr>
        <w:t xml:space="preserve"> los puntos petitorios</w:t>
      </w:r>
      <w:r w:rsidRPr="00B81A2B">
        <w:rPr>
          <w:rFonts w:ascii="Palatino Linotype" w:hAnsi="Palatino Linotype"/>
          <w:sz w:val="24"/>
        </w:rPr>
        <w:t xml:space="preserve"> solicitado</w:t>
      </w:r>
      <w:r>
        <w:rPr>
          <w:rFonts w:ascii="Palatino Linotype" w:hAnsi="Palatino Linotype"/>
          <w:sz w:val="24"/>
        </w:rPr>
        <w:t>s</w:t>
      </w:r>
      <w:r w:rsidRPr="00B81A2B">
        <w:rPr>
          <w:rFonts w:ascii="Palatino Linotype" w:hAnsi="Palatino Linotype"/>
          <w:sz w:val="24"/>
        </w:rPr>
        <w:t xml:space="preserve"> por la particular, como se desarrolló en los párrafos anteriores.</w:t>
      </w:r>
    </w:p>
    <w:p w14:paraId="2A886913" w14:textId="77777777" w:rsidR="008B098B" w:rsidRPr="003F6F67" w:rsidRDefault="008B098B" w:rsidP="008B098B">
      <w:pPr>
        <w:autoSpaceDE w:val="0"/>
        <w:autoSpaceDN w:val="0"/>
        <w:adjustRightInd w:val="0"/>
        <w:spacing w:after="0" w:line="360" w:lineRule="auto"/>
        <w:jc w:val="both"/>
        <w:rPr>
          <w:rFonts w:ascii="Palatino Linotype" w:hAnsi="Palatino Linotype"/>
          <w:sz w:val="24"/>
        </w:rPr>
      </w:pPr>
    </w:p>
    <w:p w14:paraId="4E33CF80"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r w:rsidRPr="003627A1">
        <w:rPr>
          <w:rFonts w:ascii="Palatino Linotype" w:hAnsi="Palatino Linotype"/>
          <w:sz w:val="24"/>
        </w:rPr>
        <w:t>En síntesis, el derecho de acceso a la información pública se satisface en aquellos casos</w:t>
      </w:r>
      <w:r w:rsidRPr="00281AAA">
        <w:rPr>
          <w:rFonts w:ascii="Palatino Linotype" w:hAnsi="Palatino Linotype" w:cs="Arial"/>
          <w:color w:val="000000"/>
          <w:sz w:val="24"/>
        </w:rPr>
        <w:t xml:space="preserve"> en que se entregue el soporte documental en que conste la información pública, toda vez que, los Sujetos Obligados</w:t>
      </w:r>
      <w:r w:rsidRPr="00281AAA">
        <w:rPr>
          <w:rFonts w:ascii="Palatino Linotype" w:hAnsi="Palatino Linotype" w:cs="Arial"/>
          <w:b/>
          <w:color w:val="000000"/>
          <w:sz w:val="24"/>
        </w:rPr>
        <w:t xml:space="preserve"> </w:t>
      </w:r>
      <w:r w:rsidRPr="00281AA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81AAA">
        <w:rPr>
          <w:rFonts w:ascii="Palatino Linotype" w:hAnsi="Palatino Linotype" w:cs="Arial"/>
          <w:i/>
          <w:color w:val="000000"/>
          <w:sz w:val="24"/>
        </w:rPr>
        <w:t>ad hoc</w:t>
      </w:r>
      <w:r w:rsidRPr="00281AAA">
        <w:rPr>
          <w:rFonts w:ascii="Palatino Linotype" w:hAnsi="Palatino Linotype" w:cs="Arial"/>
          <w:color w:val="000000"/>
          <w:sz w:val="24"/>
        </w:rPr>
        <w:t xml:space="preserve">, para satisfacer el derecho de acceso a la información </w:t>
      </w:r>
      <w:r w:rsidRPr="003627A1">
        <w:rPr>
          <w:rFonts w:ascii="Palatino Linotype" w:hAnsi="Palatino Linotype"/>
          <w:sz w:val="24"/>
        </w:rPr>
        <w:t>pública.</w:t>
      </w:r>
    </w:p>
    <w:p w14:paraId="34AC33EC"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p>
    <w:p w14:paraId="4D50B715" w14:textId="77777777" w:rsidR="008B098B" w:rsidRPr="003F6F67" w:rsidRDefault="008B098B" w:rsidP="008B098B">
      <w:pPr>
        <w:autoSpaceDE w:val="0"/>
        <w:autoSpaceDN w:val="0"/>
        <w:adjustRightInd w:val="0"/>
        <w:spacing w:after="0" w:line="360" w:lineRule="auto"/>
        <w:jc w:val="both"/>
        <w:rPr>
          <w:rFonts w:ascii="Palatino Linotype" w:hAnsi="Palatino Linotype" w:cs="Arial"/>
          <w:color w:val="000000"/>
          <w:sz w:val="24"/>
        </w:rPr>
      </w:pPr>
      <w:r w:rsidRPr="003627A1">
        <w:rPr>
          <w:rFonts w:ascii="Palatino Linotype" w:hAnsi="Palatino Linotype"/>
          <w:sz w:val="24"/>
        </w:rPr>
        <w:t>Co</w:t>
      </w:r>
      <w:r w:rsidRPr="00281AAA">
        <w:rPr>
          <w:rFonts w:ascii="Palatino Linotype" w:hAnsi="Palatino Linotype" w:cs="Arial"/>
          <w:color w:val="000000"/>
          <w:sz w:val="24"/>
        </w:rPr>
        <w:t xml:space="preserve">mo apoyo a lo anterior, es aplicable el Criterio 03-17, emitido por </w:t>
      </w:r>
      <w:r w:rsidRPr="00281AAA">
        <w:rPr>
          <w:rFonts w:ascii="Palatino Linotype" w:eastAsia="Arial Unicode MS" w:hAnsi="Palatino Linotype" w:cs="Arial"/>
          <w:color w:val="000000"/>
          <w:sz w:val="24"/>
        </w:rPr>
        <w:t>el Instituto Nacional de Transparencia, Acceso a la Información y Protección de Datos Personales,</w:t>
      </w:r>
      <w:r w:rsidRPr="00281AAA">
        <w:rPr>
          <w:rFonts w:ascii="Palatino Linotype" w:hAnsi="Palatino Linotype"/>
          <w:bCs/>
          <w:color w:val="000000"/>
          <w:sz w:val="24"/>
        </w:rPr>
        <w:t xml:space="preserve"> que dice:</w:t>
      </w:r>
      <w:r w:rsidRPr="00281AAA">
        <w:rPr>
          <w:rFonts w:ascii="Palatino Linotype" w:hAnsi="Palatino Linotype"/>
          <w:b/>
          <w:bCs/>
          <w:color w:val="000000"/>
          <w:sz w:val="24"/>
        </w:rPr>
        <w:t xml:space="preserve"> </w:t>
      </w:r>
    </w:p>
    <w:p w14:paraId="2C8C6C02" w14:textId="77777777" w:rsidR="008B098B" w:rsidRPr="00281AAA" w:rsidRDefault="008B098B" w:rsidP="008B098B">
      <w:pPr>
        <w:ind w:left="851" w:right="850"/>
        <w:jc w:val="both"/>
        <w:rPr>
          <w:rFonts w:ascii="Palatino Linotype" w:hAnsi="Palatino Linotype" w:cs="Arial"/>
          <w:color w:val="000000"/>
          <w:sz w:val="2"/>
        </w:rPr>
      </w:pPr>
    </w:p>
    <w:p w14:paraId="2218583A" w14:textId="77777777" w:rsidR="008B098B" w:rsidRPr="00281AAA" w:rsidRDefault="008B098B" w:rsidP="008B098B">
      <w:pPr>
        <w:ind w:left="567" w:right="567"/>
        <w:jc w:val="both"/>
        <w:rPr>
          <w:rFonts w:ascii="Palatino Linotype" w:hAnsi="Palatino Linotype" w:cs="Arial"/>
          <w:i/>
          <w:color w:val="000000"/>
        </w:rPr>
      </w:pPr>
      <w:r w:rsidRPr="00281AAA">
        <w:rPr>
          <w:rFonts w:ascii="Palatino Linotype" w:hAnsi="Palatino Linotype" w:cs="Arial"/>
          <w:i/>
          <w:color w:val="000000"/>
        </w:rPr>
        <w:t>“</w:t>
      </w:r>
      <w:r w:rsidRPr="00281AAA">
        <w:rPr>
          <w:rFonts w:ascii="Palatino Linotype" w:hAnsi="Palatino Linotype" w:cs="Arial"/>
          <w:b/>
          <w:i/>
          <w:color w:val="000000"/>
        </w:rPr>
        <w:t>No existe obligación de elaborar documentos ad hoc para atender las solicitudes de acceso a la información.</w:t>
      </w:r>
      <w:r w:rsidRPr="00281AA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AFD7832" w14:textId="77777777" w:rsidR="008B098B" w:rsidRPr="00281AAA" w:rsidRDefault="008B098B" w:rsidP="008B098B">
      <w:pPr>
        <w:ind w:left="567" w:right="567"/>
        <w:jc w:val="both"/>
        <w:rPr>
          <w:rFonts w:ascii="Palatino Linotype" w:hAnsi="Palatino Linotype" w:cs="Arial"/>
          <w:i/>
          <w:color w:val="000000"/>
          <w:sz w:val="2"/>
        </w:rPr>
      </w:pPr>
    </w:p>
    <w:p w14:paraId="08F8E8D0" w14:textId="77777777" w:rsidR="008B098B" w:rsidRPr="00281AAA" w:rsidRDefault="008B098B" w:rsidP="008B098B">
      <w:pPr>
        <w:ind w:left="567" w:right="567"/>
        <w:jc w:val="both"/>
        <w:rPr>
          <w:rFonts w:ascii="Palatino Linotype" w:hAnsi="Palatino Linotype" w:cs="Arial"/>
          <w:i/>
          <w:color w:val="000000"/>
        </w:rPr>
      </w:pPr>
      <w:r w:rsidRPr="00281AAA">
        <w:rPr>
          <w:rFonts w:ascii="Palatino Linotype" w:hAnsi="Palatino Linotype" w:cs="Arial"/>
          <w:i/>
          <w:color w:val="000000"/>
        </w:rPr>
        <w:t xml:space="preserve">Resoluciones: </w:t>
      </w:r>
    </w:p>
    <w:p w14:paraId="50083473" w14:textId="77777777" w:rsidR="008B098B" w:rsidRPr="00281AAA"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5D10527" w14:textId="77777777" w:rsidR="008B098B" w:rsidRPr="00281AAA"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sym w:font="Symbol" w:char="F0B7"/>
      </w:r>
      <w:r w:rsidRPr="00281AA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EBFA028" w14:textId="77777777" w:rsidR="008B098B" w:rsidRPr="00266073" w:rsidRDefault="008B098B" w:rsidP="008B098B">
      <w:pPr>
        <w:spacing w:line="240" w:lineRule="auto"/>
        <w:ind w:left="567" w:right="567"/>
        <w:jc w:val="both"/>
        <w:rPr>
          <w:rFonts w:ascii="Palatino Linotype" w:hAnsi="Palatino Linotype" w:cs="Arial"/>
          <w:i/>
          <w:color w:val="000000"/>
        </w:rPr>
      </w:pPr>
      <w:r w:rsidRPr="00281AAA">
        <w:rPr>
          <w:rFonts w:ascii="Palatino Linotype" w:hAnsi="Palatino Linotype" w:cs="Arial"/>
          <w:i/>
          <w:color w:val="000000"/>
        </w:rPr>
        <w:lastRenderedPageBreak/>
        <w:sym w:font="Symbol" w:char="F0B7"/>
      </w:r>
      <w:r w:rsidRPr="00281AAA">
        <w:rPr>
          <w:rFonts w:ascii="Palatino Linotype" w:hAnsi="Palatino Linotype" w:cs="Arial"/>
          <w:i/>
          <w:color w:val="000000"/>
        </w:rPr>
        <w:t xml:space="preserve"> RRA 1889/16. Secretaría de Hacienda y Crédito Público. 05 de octubre de 2016. Por unanimidad. Comisionada Ponente. Ximena Puente de la Mora.”</w:t>
      </w:r>
    </w:p>
    <w:p w14:paraId="386FE317" w14:textId="77777777" w:rsidR="008B098B" w:rsidRPr="006606EA" w:rsidRDefault="008B098B" w:rsidP="008B098B">
      <w:pPr>
        <w:autoSpaceDE w:val="0"/>
        <w:autoSpaceDN w:val="0"/>
        <w:adjustRightInd w:val="0"/>
        <w:spacing w:after="0" w:line="360" w:lineRule="auto"/>
        <w:jc w:val="both"/>
        <w:rPr>
          <w:rFonts w:ascii="Palatino Linotype" w:eastAsia="Calibri" w:hAnsi="Palatino Linotype" w:cs="Arial"/>
          <w:sz w:val="24"/>
        </w:rPr>
      </w:pPr>
    </w:p>
    <w:p w14:paraId="3767CAEA" w14:textId="77777777" w:rsidR="008B098B" w:rsidRPr="003627A1" w:rsidRDefault="008B098B" w:rsidP="008B098B">
      <w:pPr>
        <w:autoSpaceDE w:val="0"/>
        <w:autoSpaceDN w:val="0"/>
        <w:adjustRightInd w:val="0"/>
        <w:spacing w:after="0" w:line="360" w:lineRule="auto"/>
        <w:jc w:val="both"/>
        <w:rPr>
          <w:rFonts w:ascii="Palatino Linotype" w:hAnsi="Palatino Linotype"/>
          <w:sz w:val="24"/>
        </w:rPr>
      </w:pPr>
      <w:r>
        <w:rPr>
          <w:rFonts w:ascii="Palatino Linotype" w:hAnsi="Palatino Linotype" w:cs="Arial"/>
          <w:sz w:val="24"/>
          <w:szCs w:val="24"/>
        </w:rPr>
        <w:t>Aunado a lo antes expuesto</w:t>
      </w:r>
      <w:r w:rsidRPr="00B81A2B">
        <w:rPr>
          <w:rFonts w:ascii="Palatino Linotype" w:hAnsi="Palatino Linotype" w:cs="Arial"/>
          <w:sz w:val="24"/>
          <w:szCs w:val="24"/>
        </w:rPr>
        <w:t xml:space="preserve">, la respuesta emitida por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tiene la presunción legal de ser verídica, considerado que fue emitida por un servidor público en ejercicio de sus funciones, lo que conlleva la presunción de veracidad de todo acto </w:t>
      </w:r>
      <w:r w:rsidRPr="003627A1">
        <w:rPr>
          <w:rFonts w:ascii="Palatino Linotype" w:hAnsi="Palatino Linotype"/>
          <w:sz w:val="24"/>
        </w:rPr>
        <w:t>administrativo.</w:t>
      </w:r>
    </w:p>
    <w:p w14:paraId="23E03984" w14:textId="77777777" w:rsidR="008B098B" w:rsidRPr="003F6F67" w:rsidRDefault="008B098B" w:rsidP="008B098B">
      <w:pPr>
        <w:autoSpaceDE w:val="0"/>
        <w:autoSpaceDN w:val="0"/>
        <w:adjustRightInd w:val="0"/>
        <w:spacing w:after="0" w:line="360" w:lineRule="auto"/>
        <w:jc w:val="both"/>
        <w:rPr>
          <w:rFonts w:ascii="Palatino Linotype" w:hAnsi="Palatino Linotype"/>
          <w:sz w:val="24"/>
        </w:rPr>
      </w:pPr>
    </w:p>
    <w:p w14:paraId="6C0B53DE" w14:textId="77777777" w:rsidR="008B098B" w:rsidRDefault="008B098B" w:rsidP="008B098B">
      <w:pPr>
        <w:autoSpaceDE w:val="0"/>
        <w:autoSpaceDN w:val="0"/>
        <w:adjustRightInd w:val="0"/>
        <w:spacing w:after="0" w:line="360" w:lineRule="auto"/>
        <w:jc w:val="both"/>
        <w:rPr>
          <w:rFonts w:ascii="Palatino Linotype" w:hAnsi="Palatino Linotype" w:cs="Arial"/>
          <w:bCs/>
          <w:sz w:val="24"/>
          <w:szCs w:val="24"/>
        </w:rPr>
      </w:pPr>
      <w:r w:rsidRPr="003627A1">
        <w:rPr>
          <w:rFonts w:ascii="Palatino Linotype" w:hAnsi="Palatino Linotype"/>
          <w:sz w:val="24"/>
        </w:rPr>
        <w:t>Adicionalmente</w:t>
      </w:r>
      <w:r w:rsidRPr="00B81A2B">
        <w:rPr>
          <w:rFonts w:ascii="Palatino Linotype" w:hAnsi="Palatino Linotype" w:cs="Arial"/>
          <w:bCs/>
          <w:sz w:val="24"/>
          <w:szCs w:val="24"/>
        </w:rPr>
        <w:t xml:space="preserve">, es de destacar que este Órgano Garante no está facultado para manifestarse sobre la veracidad de lo afirmado por parte del </w:t>
      </w:r>
      <w:r w:rsidRPr="00B81A2B">
        <w:rPr>
          <w:rFonts w:ascii="Palatino Linotype" w:hAnsi="Palatino Linotype" w:cs="Arial"/>
          <w:b/>
          <w:bCs/>
          <w:sz w:val="24"/>
          <w:szCs w:val="24"/>
        </w:rPr>
        <w:t>Sujeto Obligado</w:t>
      </w:r>
      <w:r w:rsidRPr="00B81A2B">
        <w:rPr>
          <w:rFonts w:ascii="Palatino Linotype" w:hAnsi="Palatino Linotype" w:cs="Arial"/>
          <w:bCs/>
          <w:sz w:val="24"/>
          <w:szCs w:val="24"/>
        </w:rPr>
        <w:t xml:space="preserve"> pues no existe precepto legal alguno en la Ley de la materia que lo faculte para ello. </w:t>
      </w:r>
    </w:p>
    <w:p w14:paraId="099D6077" w14:textId="77777777" w:rsidR="008B098B" w:rsidRDefault="008B098B" w:rsidP="008B098B">
      <w:pPr>
        <w:autoSpaceDE w:val="0"/>
        <w:autoSpaceDN w:val="0"/>
        <w:adjustRightInd w:val="0"/>
        <w:spacing w:after="0" w:line="360" w:lineRule="auto"/>
        <w:jc w:val="both"/>
        <w:rPr>
          <w:rFonts w:ascii="Palatino Linotype" w:hAnsi="Palatino Linotype" w:cs="Arial"/>
          <w:bCs/>
          <w:sz w:val="24"/>
          <w:szCs w:val="24"/>
        </w:rPr>
      </w:pPr>
    </w:p>
    <w:p w14:paraId="758A6F99" w14:textId="77777777" w:rsidR="008B098B" w:rsidRPr="003708EF" w:rsidRDefault="008B098B" w:rsidP="008B098B">
      <w:pPr>
        <w:spacing w:after="0" w:line="360" w:lineRule="auto"/>
        <w:jc w:val="both"/>
        <w:rPr>
          <w:rFonts w:ascii="Palatino Linotype" w:hAnsi="Palatino Linotype"/>
          <w:sz w:val="24"/>
        </w:rPr>
      </w:pPr>
      <w:r w:rsidRPr="00B81A2B">
        <w:rPr>
          <w:rFonts w:ascii="Palatino Linotype" w:hAnsi="Palatino Linotype" w:cs="Arial"/>
          <w:sz w:val="24"/>
        </w:rPr>
        <w:t>Lo anterior se robustece con lo plasmado en el criterio</w:t>
      </w:r>
      <w:r w:rsidRPr="00B81A2B">
        <w:rPr>
          <w:rFonts w:ascii="Palatino Linotype" w:hAnsi="Palatino Linotype"/>
          <w:sz w:val="24"/>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14:paraId="5AE82D87" w14:textId="77777777" w:rsidR="008B098B" w:rsidRDefault="008B098B" w:rsidP="008B098B">
      <w:pPr>
        <w:ind w:left="851" w:right="1134"/>
        <w:jc w:val="both"/>
        <w:rPr>
          <w:rFonts w:ascii="Palatino Linotype" w:eastAsia="Calibri" w:hAnsi="Palatino Linotype" w:cs="Arial"/>
          <w:b/>
          <w:i/>
        </w:rPr>
      </w:pPr>
    </w:p>
    <w:p w14:paraId="18277215" w14:textId="77777777" w:rsidR="008B098B" w:rsidRPr="006606EA" w:rsidRDefault="008B098B" w:rsidP="008B098B">
      <w:pPr>
        <w:spacing w:line="240" w:lineRule="auto"/>
        <w:ind w:left="851" w:right="1134"/>
        <w:jc w:val="both"/>
        <w:rPr>
          <w:rFonts w:ascii="Palatino Linotype" w:eastAsia="Calibri" w:hAnsi="Palatino Linotype" w:cs="Arial"/>
          <w:i/>
        </w:rPr>
      </w:pPr>
      <w:r w:rsidRPr="006606EA">
        <w:rPr>
          <w:rFonts w:ascii="Palatino Linotype" w:eastAsia="Calibri" w:hAnsi="Palatino Linotype" w:cs="Arial"/>
          <w:b/>
          <w:i/>
        </w:rPr>
        <w:t>El Instituto Federal de Acceso a la Información y Protección de Datos no cuenta con facultades para pronunciarse respecto de la veracidad de los documentos proporcionados por los sujetos obligados</w:t>
      </w:r>
      <w:r w:rsidRPr="006606EA">
        <w:rPr>
          <w:rFonts w:ascii="Palatino Linotype" w:eastAsia="Calibri"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w:t>
      </w:r>
      <w:r w:rsidRPr="006606EA">
        <w:rPr>
          <w:rFonts w:ascii="Palatino Linotype" w:eastAsia="Calibri" w:hAnsi="Palatino Linotype" w:cs="Arial"/>
          <w:i/>
        </w:rPr>
        <w:lastRenderedPageBreak/>
        <w:t xml:space="preserve">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C504188" w14:textId="77777777" w:rsidR="008B098B" w:rsidRPr="003708EF" w:rsidRDefault="008B098B" w:rsidP="008B098B">
      <w:pPr>
        <w:spacing w:line="240" w:lineRule="auto"/>
        <w:ind w:left="851" w:right="1134"/>
        <w:jc w:val="both"/>
        <w:rPr>
          <w:rFonts w:ascii="Palatino Linotype" w:eastAsia="Calibri" w:hAnsi="Palatino Linotype" w:cs="Arial"/>
          <w:i/>
        </w:rPr>
      </w:pPr>
      <w:r w:rsidRPr="006606EA">
        <w:rPr>
          <w:rFonts w:ascii="Palatino Linotype" w:eastAsia="Calibri" w:hAnsi="Palatino Linotype" w:cs="Arial"/>
          <w:i/>
        </w:rPr>
        <w:t>Criterio 31/10</w:t>
      </w:r>
    </w:p>
    <w:p w14:paraId="6DEED732" w14:textId="77777777" w:rsidR="008B098B" w:rsidRDefault="008B098B" w:rsidP="008B098B">
      <w:pPr>
        <w:pStyle w:val="Sinespaciado"/>
      </w:pPr>
    </w:p>
    <w:p w14:paraId="7EC27C5E" w14:textId="33302ABB"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C4280E">
        <w:rPr>
          <w:rFonts w:ascii="Palatino Linotype" w:hAnsi="Palatino Linotype" w:cs="Arial"/>
          <w:sz w:val="24"/>
          <w:szCs w:val="24"/>
        </w:rPr>
        <w:t xml:space="preserve">En esa tesitura, de acuerdo a lo inmerso en el expediente que nos ocupa se advierte que El Sujeto Obligado ha modificado el acto, remitiendo </w:t>
      </w:r>
      <w:r w:rsidR="00B0739B" w:rsidRPr="00B0739B">
        <w:rPr>
          <w:rFonts w:ascii="Palatino Linotype" w:hAnsi="Palatino Linotype" w:cs="Arial"/>
          <w:sz w:val="24"/>
          <w:szCs w:val="24"/>
        </w:rPr>
        <w:t>los expedientes número 320/2011 radicado en el Juzgado Séptimo Civil de Primera Instancia del Distrito Judicial de Toluca, 803-2021 radicado en el juzgado Quinto Civil de Toluca con residencia en Metepec y el 918-2021 radicado en el juzgado Sexto Civil de Toluca con residencia en Metepec</w:t>
      </w:r>
      <w:r w:rsidRPr="00C4280E">
        <w:rPr>
          <w:rFonts w:ascii="Palatino Linotype" w:hAnsi="Palatino Linotype" w:cs="Arial"/>
          <w:sz w:val="24"/>
          <w:szCs w:val="24"/>
        </w:rPr>
        <w:t>.</w:t>
      </w:r>
    </w:p>
    <w:p w14:paraId="062A0EE0" w14:textId="77777777" w:rsidR="008B098B" w:rsidRDefault="008B098B" w:rsidP="008B098B">
      <w:pPr>
        <w:autoSpaceDE w:val="0"/>
        <w:autoSpaceDN w:val="0"/>
        <w:adjustRightInd w:val="0"/>
        <w:spacing w:after="0" w:line="360" w:lineRule="auto"/>
        <w:jc w:val="both"/>
        <w:rPr>
          <w:rFonts w:ascii="Palatino Linotype" w:hAnsi="Palatino Linotype" w:cs="Arial"/>
          <w:sz w:val="24"/>
          <w:szCs w:val="24"/>
        </w:rPr>
      </w:pPr>
    </w:p>
    <w:p w14:paraId="16894A12" w14:textId="549C543A" w:rsidR="008B098B" w:rsidRDefault="008B098B" w:rsidP="008B098B">
      <w:pPr>
        <w:autoSpaceDE w:val="0"/>
        <w:autoSpaceDN w:val="0"/>
        <w:adjustRightInd w:val="0"/>
        <w:spacing w:after="0" w:line="360" w:lineRule="auto"/>
        <w:jc w:val="both"/>
        <w:rPr>
          <w:rFonts w:ascii="Palatino Linotype" w:hAnsi="Palatino Linotype" w:cs="Arial"/>
          <w:sz w:val="24"/>
          <w:szCs w:val="24"/>
        </w:rPr>
      </w:pPr>
      <w:r w:rsidRPr="00B81A2B">
        <w:rPr>
          <w:rFonts w:ascii="Palatino Linotype" w:hAnsi="Palatino Linotype" w:cs="Arial"/>
          <w:sz w:val="24"/>
          <w:szCs w:val="24"/>
        </w:rPr>
        <w:t xml:space="preserve">Hasta lo aquí expuesto, se concluye que </w:t>
      </w:r>
      <w:r w:rsidRPr="00B81A2B">
        <w:rPr>
          <w:rFonts w:ascii="Palatino Linotype" w:hAnsi="Palatino Linotype" w:cs="Arial"/>
          <w:b/>
          <w:sz w:val="24"/>
          <w:szCs w:val="24"/>
        </w:rPr>
        <w:t>El Sujeto Obligado</w:t>
      </w:r>
      <w:r w:rsidRPr="00B81A2B">
        <w:rPr>
          <w:rFonts w:ascii="Palatino Linotype" w:hAnsi="Palatino Linotype" w:cs="Arial"/>
          <w:sz w:val="24"/>
          <w:szCs w:val="24"/>
        </w:rPr>
        <w:t xml:space="preserve"> satisfizo el derecho de acceso a la información mediante la</w:t>
      </w:r>
      <w:r w:rsidR="00B0739B">
        <w:rPr>
          <w:rFonts w:ascii="Palatino Linotype" w:hAnsi="Palatino Linotype" w:cs="Arial"/>
          <w:sz w:val="24"/>
          <w:szCs w:val="24"/>
        </w:rPr>
        <w:t>s</w:t>
      </w:r>
      <w:r w:rsidRPr="00B81A2B">
        <w:rPr>
          <w:rFonts w:ascii="Palatino Linotype" w:hAnsi="Palatino Linotype" w:cs="Arial"/>
          <w:sz w:val="24"/>
          <w:szCs w:val="24"/>
        </w:rPr>
        <w:t xml:space="preserve"> respuesta</w:t>
      </w:r>
      <w:r w:rsidR="00B0739B">
        <w:rPr>
          <w:rFonts w:ascii="Palatino Linotype" w:hAnsi="Palatino Linotype" w:cs="Arial"/>
          <w:sz w:val="24"/>
          <w:szCs w:val="24"/>
        </w:rPr>
        <w:t>s</w:t>
      </w:r>
      <w:r w:rsidRPr="00B81A2B">
        <w:rPr>
          <w:rFonts w:ascii="Palatino Linotype" w:hAnsi="Palatino Linotype" w:cs="Arial"/>
          <w:sz w:val="24"/>
          <w:szCs w:val="24"/>
        </w:rPr>
        <w:t xml:space="preserve"> primigenia</w:t>
      </w:r>
      <w:r w:rsidR="00B0739B">
        <w:rPr>
          <w:rFonts w:ascii="Palatino Linotype" w:hAnsi="Palatino Linotype" w:cs="Arial"/>
          <w:sz w:val="24"/>
          <w:szCs w:val="24"/>
        </w:rPr>
        <w:t>s</w:t>
      </w:r>
      <w:r w:rsidRPr="00B81A2B">
        <w:rPr>
          <w:rFonts w:ascii="Palatino Linotype" w:hAnsi="Palatino Linotype" w:cs="Arial"/>
          <w:sz w:val="24"/>
          <w:szCs w:val="24"/>
        </w:rPr>
        <w:t xml:space="preserve"> y la modificación de la</w:t>
      </w:r>
      <w:r w:rsidR="00B0739B">
        <w:rPr>
          <w:rFonts w:ascii="Palatino Linotype" w:hAnsi="Palatino Linotype" w:cs="Arial"/>
          <w:sz w:val="24"/>
          <w:szCs w:val="24"/>
        </w:rPr>
        <w:t>s</w:t>
      </w:r>
      <w:r w:rsidRPr="00B81A2B">
        <w:rPr>
          <w:rFonts w:ascii="Palatino Linotype" w:hAnsi="Palatino Linotype" w:cs="Arial"/>
          <w:sz w:val="24"/>
          <w:szCs w:val="24"/>
        </w:rPr>
        <w:t xml:space="preserve"> misma</w:t>
      </w:r>
      <w:r w:rsidR="00B0739B">
        <w:rPr>
          <w:rFonts w:ascii="Palatino Linotype" w:hAnsi="Palatino Linotype" w:cs="Arial"/>
          <w:sz w:val="24"/>
          <w:szCs w:val="24"/>
        </w:rPr>
        <w:t>s</w:t>
      </w:r>
      <w:r w:rsidRPr="00B81A2B">
        <w:rPr>
          <w:rFonts w:ascii="Palatino Linotype" w:hAnsi="Palatino Linotype" w:cs="Arial"/>
          <w:sz w:val="24"/>
          <w:szCs w:val="24"/>
        </w:rPr>
        <w:t xml:space="preserve"> en su informe justificado, actualizándose la fracción III, del arábigo 192, de la Ley de Transparencia vigente en la entidad</w:t>
      </w:r>
      <w:r w:rsidRPr="00B81A2B">
        <w:rPr>
          <w:rFonts w:ascii="Palatino Linotype" w:hAnsi="Palatino Linotype"/>
          <w:sz w:val="24"/>
          <w:szCs w:val="24"/>
        </w:rPr>
        <w:t xml:space="preserve">, por darse por satisfechos los elementos que integran dicha hipótesis, </w:t>
      </w:r>
      <w:r w:rsidRPr="00B81A2B">
        <w:rPr>
          <w:rFonts w:ascii="Palatino Linotype" w:hAnsi="Palatino Linotype" w:cs="Arial"/>
          <w:sz w:val="24"/>
          <w:szCs w:val="24"/>
        </w:rPr>
        <w:t xml:space="preserve">a saber: </w:t>
      </w:r>
    </w:p>
    <w:p w14:paraId="2BEB4BD6" w14:textId="77777777" w:rsidR="008B098B" w:rsidRPr="00B81A2B" w:rsidRDefault="008B098B" w:rsidP="008B098B">
      <w:pPr>
        <w:autoSpaceDE w:val="0"/>
        <w:autoSpaceDN w:val="0"/>
        <w:adjustRightInd w:val="0"/>
        <w:spacing w:after="0" w:line="360" w:lineRule="auto"/>
        <w:jc w:val="both"/>
        <w:rPr>
          <w:rFonts w:ascii="Palatino Linotype" w:hAnsi="Palatino Linotype" w:cs="Arial"/>
          <w:sz w:val="24"/>
          <w:szCs w:val="24"/>
        </w:rPr>
      </w:pPr>
    </w:p>
    <w:p w14:paraId="7CC92C87" w14:textId="53A30812" w:rsidR="008B098B" w:rsidRPr="00B81A2B" w:rsidRDefault="008B098B" w:rsidP="008B098B">
      <w:pPr>
        <w:pStyle w:val="Prrafodelista"/>
        <w:numPr>
          <w:ilvl w:val="0"/>
          <w:numId w:val="6"/>
        </w:numPr>
        <w:tabs>
          <w:tab w:val="left" w:pos="709"/>
        </w:tabs>
        <w:spacing w:line="360" w:lineRule="auto"/>
        <w:ind w:right="51"/>
        <w:jc w:val="both"/>
        <w:rPr>
          <w:rFonts w:ascii="Palatino Linotype" w:hAnsi="Palatino Linotype" w:cs="Arial"/>
        </w:rPr>
      </w:pPr>
      <w:r w:rsidRPr="00B81A2B">
        <w:rPr>
          <w:rFonts w:ascii="Palatino Linotype" w:hAnsi="Palatino Linotype" w:cs="Arial"/>
        </w:rPr>
        <w:t>El primero de ellos es que el sujeto obligado responsable del acto lo modifique o revoque, lo que se demuestra con las documentales</w:t>
      </w:r>
      <w:r>
        <w:rPr>
          <w:rFonts w:ascii="Palatino Linotype" w:hAnsi="Palatino Linotype" w:cs="Arial"/>
        </w:rPr>
        <w:t xml:space="preserve"> remitidas</w:t>
      </w:r>
      <w:r w:rsidRPr="00B81A2B">
        <w:rPr>
          <w:rFonts w:ascii="Palatino Linotype" w:hAnsi="Palatino Linotype" w:cs="Arial"/>
        </w:rPr>
        <w:t xml:space="preserve"> en el informe justificado de fecha </w:t>
      </w:r>
      <w:r w:rsidR="00B0739B">
        <w:rPr>
          <w:rFonts w:ascii="Palatino Linotype" w:hAnsi="Palatino Linotype" w:cs="Arial"/>
          <w:b/>
        </w:rPr>
        <w:t>diecinueve y veinte de septiembre</w:t>
      </w:r>
      <w:r>
        <w:rPr>
          <w:rFonts w:ascii="Palatino Linotype" w:hAnsi="Palatino Linotype" w:cs="Arial"/>
          <w:b/>
        </w:rPr>
        <w:t xml:space="preserve"> de dos mil veintidós</w:t>
      </w:r>
      <w:r w:rsidRPr="00B81A2B">
        <w:rPr>
          <w:rFonts w:ascii="Palatino Linotype" w:hAnsi="Palatino Linotype" w:cs="Arial"/>
        </w:rPr>
        <w:t>, el cual deviene de la autoridad quien emitió el acto impugnado.</w:t>
      </w:r>
    </w:p>
    <w:p w14:paraId="4CBE2470" w14:textId="77777777" w:rsidR="008B098B" w:rsidRPr="00B81A2B" w:rsidRDefault="008B098B" w:rsidP="008B098B">
      <w:pPr>
        <w:pStyle w:val="Sinespaciado"/>
      </w:pPr>
    </w:p>
    <w:p w14:paraId="3588BE05" w14:textId="61ED05D4" w:rsidR="008B098B" w:rsidRPr="00A82E18" w:rsidRDefault="008B098B" w:rsidP="008B098B">
      <w:pPr>
        <w:pStyle w:val="Prrafodelista"/>
        <w:numPr>
          <w:ilvl w:val="0"/>
          <w:numId w:val="6"/>
        </w:numPr>
        <w:spacing w:line="360" w:lineRule="auto"/>
        <w:ind w:right="51"/>
        <w:jc w:val="both"/>
        <w:rPr>
          <w:rFonts w:ascii="Palatino Linotype" w:hAnsi="Palatino Linotype"/>
        </w:rPr>
      </w:pPr>
      <w:r w:rsidRPr="00B81A2B">
        <w:rPr>
          <w:rFonts w:ascii="Palatino Linotype" w:hAnsi="Palatino Linotype" w:cs="Arial"/>
        </w:rPr>
        <w:lastRenderedPageBreak/>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B81A2B">
        <w:rPr>
          <w:rFonts w:ascii="Palatino Linotype" w:hAnsi="Palatino Linotype"/>
          <w:bCs/>
        </w:rPr>
        <w:t>proporcionar</w:t>
      </w:r>
      <w:r w:rsidRPr="0000636E">
        <w:rPr>
          <w:rFonts w:ascii="Palatino Linotype" w:hAnsi="Palatino Linotype"/>
          <w:bCs/>
        </w:rPr>
        <w:t xml:space="preserve"> </w:t>
      </w:r>
      <w:r w:rsidR="00B0739B" w:rsidRPr="00B0739B">
        <w:rPr>
          <w:rFonts w:ascii="Palatino Linotype" w:hAnsi="Palatino Linotype"/>
          <w:bCs/>
        </w:rPr>
        <w:t>los expedientes número 320/2011 radicado en el Juzgado Séptimo Civil de Primera Instancia del Distrito Judicial de Toluca, 803-2021 radicado en el juzgado Quinto Civil de Toluca con residencia en Metepec y el 918-2021 radicado en el juzgado Sexto Civil de Toluca con residencia en Metepec</w:t>
      </w:r>
      <w:r w:rsidRPr="00B81A2B">
        <w:rPr>
          <w:rFonts w:ascii="Palatino Linotype" w:hAnsi="Palatino Linotype"/>
          <w:bCs/>
        </w:rPr>
        <w:t>;</w:t>
      </w:r>
      <w:r w:rsidRPr="00B81A2B">
        <w:rPr>
          <w:rFonts w:ascii="Palatino Linotype" w:hAnsi="Palatino Linotype" w:cs="Arial"/>
        </w:rPr>
        <w:t xml:space="preserve"> lo que se vio superado con </w:t>
      </w:r>
      <w:r>
        <w:rPr>
          <w:rFonts w:ascii="Palatino Linotype" w:hAnsi="Palatino Linotype" w:cs="Arial"/>
        </w:rPr>
        <w:t>los documentos electrónicos</w:t>
      </w:r>
      <w:r w:rsidRPr="00B81A2B">
        <w:rPr>
          <w:rFonts w:ascii="Palatino Linotype" w:hAnsi="Palatino Linotype" w:cs="Arial"/>
        </w:rPr>
        <w:t xml:space="preserve"> </w:t>
      </w:r>
      <w:r>
        <w:rPr>
          <w:rFonts w:ascii="Palatino Linotype" w:hAnsi="Palatino Linotype" w:cs="Arial"/>
        </w:rPr>
        <w:t>se</w:t>
      </w:r>
      <w:r w:rsidRPr="00B81A2B">
        <w:rPr>
          <w:rFonts w:ascii="Palatino Linotype" w:hAnsi="Palatino Linotype" w:cs="Arial"/>
        </w:rPr>
        <w:t>ñalad</w:t>
      </w:r>
      <w:r>
        <w:rPr>
          <w:rFonts w:ascii="Palatino Linotype" w:hAnsi="Palatino Linotype" w:cs="Arial"/>
        </w:rPr>
        <w:t>os</w:t>
      </w:r>
      <w:r w:rsidRPr="00B81A2B">
        <w:rPr>
          <w:rFonts w:ascii="Palatino Linotype" w:hAnsi="Palatino Linotype" w:cs="Arial"/>
        </w:rPr>
        <w:t xml:space="preserve"> en el inciso anterior.</w:t>
      </w:r>
    </w:p>
    <w:p w14:paraId="59EE9DC8" w14:textId="77777777" w:rsidR="008B098B" w:rsidRDefault="008B098B" w:rsidP="008B098B">
      <w:pPr>
        <w:autoSpaceDE w:val="0"/>
        <w:autoSpaceDN w:val="0"/>
        <w:adjustRightInd w:val="0"/>
        <w:spacing w:after="0" w:line="360" w:lineRule="auto"/>
        <w:jc w:val="both"/>
        <w:rPr>
          <w:rFonts w:ascii="Palatino Linotype" w:hAnsi="Palatino Linotype" w:cs="Arial"/>
          <w:sz w:val="24"/>
        </w:rPr>
      </w:pPr>
    </w:p>
    <w:p w14:paraId="3227E4F0" w14:textId="77777777" w:rsidR="008B098B" w:rsidRPr="00B81A2B" w:rsidRDefault="008B098B" w:rsidP="008B09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hAnsi="Palatino Linotype" w:cs="Arial"/>
          <w:sz w:val="24"/>
        </w:rPr>
        <w:t xml:space="preserve">En conclusión, la ley de la materia establece </w:t>
      </w:r>
      <w:r w:rsidRPr="00B81A2B">
        <w:rPr>
          <w:rFonts w:ascii="Palatino Linotype" w:eastAsia="Times New Roman" w:hAnsi="Palatino Linotype" w:cs="Arial"/>
          <w:sz w:val="24"/>
          <w:szCs w:val="24"/>
          <w:lang w:val="es-ES" w:eastAsia="es-ES"/>
        </w:rPr>
        <w:t>en la fracción III, del artículo 192, de la Ley de Transparencia vigente en la entidad, que a la letra establecen:</w:t>
      </w:r>
    </w:p>
    <w:p w14:paraId="3F869884" w14:textId="77777777" w:rsidR="008B098B" w:rsidRPr="00B81A2B" w:rsidRDefault="008B098B" w:rsidP="008B098B">
      <w:pPr>
        <w:spacing w:after="0"/>
        <w:rPr>
          <w:lang w:val="es-ES" w:eastAsia="es-ES"/>
        </w:rPr>
      </w:pPr>
    </w:p>
    <w:p w14:paraId="2995C4D0" w14:textId="77777777" w:rsidR="008B098B" w:rsidRPr="00B81A2B" w:rsidRDefault="008B098B" w:rsidP="008B098B">
      <w:pPr>
        <w:autoSpaceDE w:val="0"/>
        <w:autoSpaceDN w:val="0"/>
        <w:adjustRightInd w:val="0"/>
        <w:spacing w:after="0" w:line="240" w:lineRule="auto"/>
        <w:ind w:left="708"/>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b/>
          <w:i/>
          <w:szCs w:val="24"/>
          <w:lang w:val="es-ES" w:eastAsia="es-ES"/>
        </w:rPr>
        <w:t xml:space="preserve">“Artículo 192. </w:t>
      </w:r>
      <w:r w:rsidRPr="00B81A2B">
        <w:rPr>
          <w:rFonts w:ascii="Palatino Linotype" w:eastAsia="Times New Roman" w:hAnsi="Palatino Linotype" w:cs="Times New Roman"/>
          <w:b/>
          <w:i/>
          <w:szCs w:val="24"/>
          <w:u w:val="single"/>
          <w:lang w:val="es-ES" w:eastAsia="es-ES"/>
        </w:rPr>
        <w:t>El recurso será sobreseído, en todo o en parte, cuando una vez admitido, se actualicen alguno de los siguientes supuestos</w:t>
      </w:r>
      <w:r w:rsidRPr="00B81A2B">
        <w:rPr>
          <w:rFonts w:ascii="Palatino Linotype" w:eastAsia="Times New Roman" w:hAnsi="Palatino Linotype" w:cs="Times New Roman"/>
          <w:i/>
          <w:szCs w:val="24"/>
          <w:lang w:val="es-ES" w:eastAsia="es-ES"/>
        </w:rPr>
        <w:t>:</w:t>
      </w:r>
    </w:p>
    <w:p w14:paraId="71AC36A0"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Times New Roman"/>
          <w:i/>
          <w:szCs w:val="24"/>
          <w:lang w:val="es-ES" w:eastAsia="es-ES"/>
        </w:rPr>
      </w:pPr>
      <w:r w:rsidRPr="00B81A2B">
        <w:rPr>
          <w:rFonts w:ascii="Palatino Linotype" w:eastAsia="Times New Roman" w:hAnsi="Palatino Linotype" w:cs="Times New Roman"/>
          <w:i/>
          <w:szCs w:val="24"/>
          <w:lang w:val="es-ES" w:eastAsia="es-ES"/>
        </w:rPr>
        <w:t xml:space="preserve">El recurrente se desista expresamente del recurso; </w:t>
      </w:r>
    </w:p>
    <w:p w14:paraId="76B89ADF"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El recurrente fallezca o, tratándose de personas jurídicas colectivas, se disuelva; </w:t>
      </w:r>
    </w:p>
    <w:p w14:paraId="231A5BDE"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b/>
          <w:i/>
          <w:szCs w:val="24"/>
          <w:u w:val="single"/>
          <w:lang w:val="es-ES" w:eastAsia="es-ES"/>
        </w:rPr>
        <w:t>El sujeto obligado responsable del acto lo modifique o revoque de tal manera que el recurso de revisión quede sin materia</w:t>
      </w:r>
      <w:r w:rsidRPr="00B81A2B">
        <w:rPr>
          <w:rFonts w:ascii="Palatino Linotype" w:eastAsia="Times New Roman" w:hAnsi="Palatino Linotype" w:cs="Times New Roman"/>
          <w:i/>
          <w:szCs w:val="24"/>
          <w:lang w:val="es-ES" w:eastAsia="es-ES"/>
        </w:rPr>
        <w:t xml:space="preserve">; </w:t>
      </w:r>
    </w:p>
    <w:p w14:paraId="45431B0E"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 xml:space="preserve">Admitido el recurso de revisión, aparezca alguna causal de improcedencia en los términos de la presente Ley; y </w:t>
      </w:r>
    </w:p>
    <w:p w14:paraId="3A71C5E6" w14:textId="77777777" w:rsidR="008B098B" w:rsidRPr="00B81A2B" w:rsidRDefault="008B098B" w:rsidP="008B098B">
      <w:pPr>
        <w:numPr>
          <w:ilvl w:val="0"/>
          <w:numId w:val="7"/>
        </w:numPr>
        <w:autoSpaceDE w:val="0"/>
        <w:autoSpaceDN w:val="0"/>
        <w:adjustRightInd w:val="0"/>
        <w:spacing w:after="0" w:line="240" w:lineRule="auto"/>
        <w:jc w:val="both"/>
        <w:rPr>
          <w:rFonts w:ascii="Palatino Linotype" w:eastAsia="Times New Roman" w:hAnsi="Palatino Linotype" w:cs="Arial"/>
          <w:i/>
          <w:szCs w:val="24"/>
          <w:lang w:val="es-ES" w:eastAsia="es-ES"/>
        </w:rPr>
      </w:pPr>
      <w:r w:rsidRPr="00B81A2B">
        <w:rPr>
          <w:rFonts w:ascii="Palatino Linotype" w:eastAsia="Times New Roman" w:hAnsi="Palatino Linotype" w:cs="Times New Roman"/>
          <w:i/>
          <w:szCs w:val="24"/>
          <w:lang w:val="es-ES" w:eastAsia="es-ES"/>
        </w:rPr>
        <w:t>Cuando por cualquier motivo quede sin materia el recurso.”</w:t>
      </w:r>
    </w:p>
    <w:p w14:paraId="39C1CBEA" w14:textId="77777777" w:rsidR="008B098B" w:rsidRPr="00A11B58" w:rsidRDefault="008B098B" w:rsidP="008B098B">
      <w:pPr>
        <w:rPr>
          <w:rFonts w:ascii="Palatino Linotype" w:hAnsi="Palatino Linotype"/>
          <w:sz w:val="24"/>
          <w:lang w:val="es-ES" w:eastAsia="es-ES"/>
        </w:rPr>
      </w:pPr>
    </w:p>
    <w:p w14:paraId="5AB8B529" w14:textId="77777777" w:rsidR="008B098B" w:rsidRDefault="008B098B" w:rsidP="008B098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Por lo que hace a los requisitos de procedencia del sobreseimiento en términos del artículo 192, de la Ley de Transparencia estatal se establece lo siguiente:</w:t>
      </w:r>
    </w:p>
    <w:p w14:paraId="7B0AC7F9" w14:textId="77777777" w:rsidR="008B098B" w:rsidRPr="00B81A2B" w:rsidRDefault="008B098B" w:rsidP="008B098B">
      <w:pPr>
        <w:pStyle w:val="Sinespaciado"/>
        <w:rPr>
          <w:lang w:val="es-ES" w:eastAsia="es-ES"/>
        </w:rPr>
      </w:pPr>
    </w:p>
    <w:p w14:paraId="67A692BE" w14:textId="400DCA03" w:rsidR="008B098B" w:rsidRPr="00B81A2B" w:rsidRDefault="008B098B" w:rsidP="008B098B">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sidRPr="00B81A2B">
        <w:rPr>
          <w:rFonts w:ascii="Palatino Linotype" w:eastAsia="Times New Roman" w:hAnsi="Palatino Linotype" w:cs="Arial"/>
          <w:sz w:val="24"/>
          <w:szCs w:val="24"/>
          <w:lang w:val="es-ES" w:eastAsia="es-ES"/>
        </w:rPr>
        <w:t>Mediante acuerdo</w:t>
      </w:r>
      <w:r w:rsidR="00B0739B">
        <w:rPr>
          <w:rFonts w:ascii="Palatino Linotype" w:eastAsia="Times New Roman" w:hAnsi="Palatino Linotype" w:cs="Arial"/>
          <w:sz w:val="24"/>
          <w:szCs w:val="24"/>
          <w:lang w:val="es-ES" w:eastAsia="es-ES"/>
        </w:rPr>
        <w:t>s</w:t>
      </w:r>
      <w:r w:rsidRPr="00B81A2B">
        <w:rPr>
          <w:rFonts w:ascii="Palatino Linotype" w:eastAsia="Times New Roman" w:hAnsi="Palatino Linotype" w:cs="Arial"/>
          <w:sz w:val="24"/>
          <w:szCs w:val="24"/>
          <w:lang w:val="es-ES" w:eastAsia="es-ES"/>
        </w:rPr>
        <w:t xml:space="preserve"> de fecha </w:t>
      </w:r>
      <w:r w:rsidR="00B0739B">
        <w:rPr>
          <w:rFonts w:ascii="Palatino Linotype" w:eastAsia="Times New Roman" w:hAnsi="Palatino Linotype" w:cs="Arial"/>
          <w:b/>
          <w:sz w:val="24"/>
          <w:szCs w:val="24"/>
          <w:lang w:val="es-ES" w:eastAsia="es-ES"/>
        </w:rPr>
        <w:t>veinticuatro y veintiséis de agosto, así como en primero de septiembre</w:t>
      </w:r>
      <w:r>
        <w:rPr>
          <w:rFonts w:ascii="Palatino Linotype" w:eastAsia="Times New Roman" w:hAnsi="Palatino Linotype" w:cs="Arial"/>
          <w:b/>
          <w:sz w:val="24"/>
          <w:szCs w:val="24"/>
          <w:lang w:val="es-ES" w:eastAsia="es-ES"/>
        </w:rPr>
        <w:t xml:space="preserve"> de dos mil veintidós</w:t>
      </w:r>
      <w:r w:rsidRPr="00B81A2B">
        <w:rPr>
          <w:rFonts w:ascii="Palatino Linotype" w:eastAsia="Times New Roman" w:hAnsi="Palatino Linotype" w:cs="Arial"/>
          <w:sz w:val="24"/>
          <w:szCs w:val="24"/>
          <w:lang w:val="es-ES" w:eastAsia="es-ES"/>
        </w:rPr>
        <w:t>,</w:t>
      </w:r>
      <w:r w:rsidR="00B0739B">
        <w:rPr>
          <w:rFonts w:ascii="Palatino Linotype" w:eastAsia="Times New Roman" w:hAnsi="Palatino Linotype" w:cs="Arial"/>
          <w:sz w:val="24"/>
          <w:szCs w:val="24"/>
          <w:lang w:val="es-ES" w:eastAsia="es-ES"/>
        </w:rPr>
        <w:t xml:space="preserve"> se admitieron</w:t>
      </w:r>
      <w:r w:rsidRPr="00B81A2B">
        <w:rPr>
          <w:rFonts w:ascii="Palatino Linotype" w:eastAsia="Times New Roman" w:hAnsi="Palatino Linotype" w:cs="Arial"/>
          <w:sz w:val="24"/>
          <w:szCs w:val="24"/>
          <w:lang w:val="es-ES" w:eastAsia="es-ES"/>
        </w:rPr>
        <w:t xml:space="preserve"> a trámite </w:t>
      </w:r>
      <w:r w:rsidR="00B0739B">
        <w:rPr>
          <w:rFonts w:ascii="Palatino Linotype" w:eastAsia="Times New Roman" w:hAnsi="Palatino Linotype" w:cs="Arial"/>
          <w:sz w:val="24"/>
          <w:szCs w:val="24"/>
          <w:lang w:val="es-ES" w:eastAsia="es-ES"/>
        </w:rPr>
        <w:t>los</w:t>
      </w:r>
      <w:r w:rsidRPr="00B81A2B">
        <w:rPr>
          <w:rFonts w:ascii="Palatino Linotype" w:eastAsia="Times New Roman" w:hAnsi="Palatino Linotype" w:cs="Arial"/>
          <w:sz w:val="24"/>
          <w:szCs w:val="24"/>
          <w:lang w:val="es-ES" w:eastAsia="es-ES"/>
        </w:rPr>
        <w:t xml:space="preserve"> recurso</w:t>
      </w:r>
      <w:r w:rsidR="00B0739B">
        <w:rPr>
          <w:rFonts w:ascii="Palatino Linotype" w:eastAsia="Times New Roman" w:hAnsi="Palatino Linotype" w:cs="Arial"/>
          <w:sz w:val="24"/>
          <w:szCs w:val="24"/>
          <w:lang w:val="es-ES" w:eastAsia="es-ES"/>
        </w:rPr>
        <w:t>s</w:t>
      </w:r>
      <w:r w:rsidRPr="00B81A2B">
        <w:rPr>
          <w:rFonts w:ascii="Palatino Linotype" w:eastAsia="Times New Roman" w:hAnsi="Palatino Linotype" w:cs="Arial"/>
          <w:sz w:val="24"/>
          <w:szCs w:val="24"/>
          <w:lang w:val="es-ES" w:eastAsia="es-ES"/>
        </w:rPr>
        <w:t xml:space="preserve"> de revisión que nos ocupa</w:t>
      </w:r>
      <w:r w:rsidR="00B0739B">
        <w:rPr>
          <w:rFonts w:ascii="Palatino Linotype" w:eastAsia="Times New Roman" w:hAnsi="Palatino Linotype" w:cs="Arial"/>
          <w:sz w:val="24"/>
          <w:szCs w:val="24"/>
          <w:lang w:val="es-ES" w:eastAsia="es-ES"/>
        </w:rPr>
        <w:t>n</w:t>
      </w:r>
      <w:r w:rsidRPr="00B81A2B">
        <w:rPr>
          <w:rFonts w:ascii="Palatino Linotype" w:eastAsia="Times New Roman" w:hAnsi="Palatino Linotype" w:cs="Arial"/>
          <w:sz w:val="24"/>
          <w:szCs w:val="24"/>
          <w:lang w:eastAsia="es-ES"/>
        </w:rPr>
        <w:t>.</w:t>
      </w:r>
    </w:p>
    <w:p w14:paraId="7C586374" w14:textId="77777777" w:rsidR="008B098B" w:rsidRPr="003F6F67" w:rsidRDefault="008B098B" w:rsidP="008B098B">
      <w:pPr>
        <w:pStyle w:val="Sinespaciado"/>
      </w:pPr>
    </w:p>
    <w:p w14:paraId="65EC5093" w14:textId="639B5FAC" w:rsidR="008B098B" w:rsidRDefault="008B098B" w:rsidP="008B098B">
      <w:pPr>
        <w:pStyle w:val="Prrafodelista"/>
        <w:numPr>
          <w:ilvl w:val="0"/>
          <w:numId w:val="8"/>
        </w:numPr>
        <w:autoSpaceDE w:val="0"/>
        <w:autoSpaceDN w:val="0"/>
        <w:adjustRightInd w:val="0"/>
        <w:spacing w:line="360" w:lineRule="auto"/>
        <w:ind w:left="851" w:right="850" w:firstLine="10"/>
        <w:jc w:val="both"/>
        <w:rPr>
          <w:rFonts w:ascii="Palatino Linotype" w:hAnsi="Palatino Linotype" w:cs="Arial"/>
        </w:rPr>
      </w:pPr>
      <w:r w:rsidRPr="00B81A2B">
        <w:rPr>
          <w:rFonts w:ascii="Palatino Linotype" w:hAnsi="Palatino Linotype" w:cs="Arial"/>
        </w:rPr>
        <w:t xml:space="preserve">Lo esgrimido por </w:t>
      </w:r>
      <w:r>
        <w:rPr>
          <w:rFonts w:ascii="Palatino Linotype" w:hAnsi="Palatino Linotype" w:cs="Arial"/>
          <w:b/>
        </w:rPr>
        <w:t>El</w:t>
      </w:r>
      <w:r w:rsidRPr="00B81A2B">
        <w:rPr>
          <w:rFonts w:ascii="Palatino Linotype" w:hAnsi="Palatino Linotype" w:cs="Arial"/>
          <w:b/>
        </w:rPr>
        <w:t xml:space="preserve"> Recurrente</w:t>
      </w:r>
      <w:r w:rsidRPr="00B81A2B">
        <w:rPr>
          <w:rFonts w:ascii="Palatino Linotype" w:hAnsi="Palatino Linotype" w:cs="Arial"/>
        </w:rPr>
        <w:t xml:space="preserve"> dentro del recurso de revisión impugnado queda sin materia, toda vez que </w:t>
      </w:r>
      <w:r w:rsidRPr="00B81A2B">
        <w:rPr>
          <w:rFonts w:ascii="Palatino Linotype" w:hAnsi="Palatino Linotype" w:cs="Arial"/>
          <w:b/>
        </w:rPr>
        <w:t>El Sujeto Obligado</w:t>
      </w:r>
      <w:r w:rsidRPr="00B81A2B">
        <w:rPr>
          <w:rFonts w:ascii="Palatino Linotype" w:hAnsi="Palatino Linotype" w:cs="Arial"/>
        </w:rPr>
        <w:t xml:space="preserve"> colmó el derech</w:t>
      </w:r>
      <w:r>
        <w:rPr>
          <w:rFonts w:ascii="Palatino Linotype" w:hAnsi="Palatino Linotype" w:cs="Arial"/>
        </w:rPr>
        <w:t>o de acceso a la información del</w:t>
      </w:r>
      <w:r w:rsidRPr="00B81A2B">
        <w:rPr>
          <w:rFonts w:ascii="Palatino Linotype" w:hAnsi="Palatino Linotype" w:cs="Arial"/>
        </w:rPr>
        <w:t xml:space="preserve"> </w:t>
      </w:r>
      <w:r w:rsidRPr="00B81A2B">
        <w:rPr>
          <w:rFonts w:ascii="Palatino Linotype" w:hAnsi="Palatino Linotype" w:cs="Arial"/>
          <w:b/>
        </w:rPr>
        <w:t>Recurrente</w:t>
      </w:r>
      <w:r w:rsidRPr="00B81A2B">
        <w:rPr>
          <w:rFonts w:ascii="Palatino Linotype" w:hAnsi="Palatino Linotype" w:cs="Arial"/>
        </w:rPr>
        <w:t>,</w:t>
      </w:r>
      <w:r w:rsidRPr="00B81A2B">
        <w:rPr>
          <w:rFonts w:ascii="Palatino Linotype" w:hAnsi="Palatino Linotype" w:cs="Arial"/>
          <w:b/>
        </w:rPr>
        <w:t xml:space="preserve"> </w:t>
      </w:r>
      <w:r w:rsidRPr="00B81A2B">
        <w:rPr>
          <w:rFonts w:ascii="Palatino Linotype" w:hAnsi="Palatino Linotype" w:cs="Arial"/>
        </w:rPr>
        <w:t xml:space="preserve">ello al modificar su respuesta primigenia, mediante la información remitida en su informe justificado, en fecha </w:t>
      </w:r>
      <w:r w:rsidR="00B0739B">
        <w:rPr>
          <w:rFonts w:ascii="Palatino Linotype" w:hAnsi="Palatino Linotype" w:cs="Arial"/>
          <w:b/>
        </w:rPr>
        <w:t>diecinueve y veinte de septiembre</w:t>
      </w:r>
      <w:r>
        <w:rPr>
          <w:rFonts w:ascii="Palatino Linotype" w:hAnsi="Palatino Linotype" w:cs="Arial"/>
          <w:b/>
        </w:rPr>
        <w:t xml:space="preserve"> de dos mil veintidós</w:t>
      </w:r>
      <w:r w:rsidRPr="00B81A2B">
        <w:rPr>
          <w:rFonts w:ascii="Palatino Linotype" w:hAnsi="Palatino Linotype" w:cs="Arial"/>
        </w:rPr>
        <w:t>.</w:t>
      </w:r>
    </w:p>
    <w:p w14:paraId="35DC05EC" w14:textId="77777777" w:rsidR="008B098B" w:rsidRPr="00A82E18" w:rsidRDefault="008B098B" w:rsidP="008B098B">
      <w:pPr>
        <w:pStyle w:val="Sinespaciado"/>
      </w:pPr>
    </w:p>
    <w:p w14:paraId="54DC0580" w14:textId="60CB7D4C" w:rsidR="008B098B" w:rsidRPr="00A82E18" w:rsidRDefault="00B0739B" w:rsidP="008B098B">
      <w:pPr>
        <w:numPr>
          <w:ilvl w:val="0"/>
          <w:numId w:val="8"/>
        </w:numPr>
        <w:autoSpaceDE w:val="0"/>
        <w:autoSpaceDN w:val="0"/>
        <w:adjustRightInd w:val="0"/>
        <w:spacing w:after="0" w:line="360" w:lineRule="auto"/>
        <w:ind w:left="851" w:right="850" w:firstLine="10"/>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Los</w:t>
      </w:r>
      <w:r w:rsidR="008B098B" w:rsidRPr="00B81A2B">
        <w:rPr>
          <w:rFonts w:ascii="Palatino Linotype" w:eastAsia="Times New Roman" w:hAnsi="Palatino Linotype" w:cs="Arial"/>
          <w:sz w:val="24"/>
          <w:szCs w:val="24"/>
          <w:lang w:val="es-ES" w:eastAsia="es-ES"/>
        </w:rPr>
        <w:t xml:space="preserve"> recurso</w:t>
      </w:r>
      <w:r>
        <w:rPr>
          <w:rFonts w:ascii="Palatino Linotype" w:eastAsia="Times New Roman" w:hAnsi="Palatino Linotype" w:cs="Arial"/>
          <w:sz w:val="24"/>
          <w:szCs w:val="24"/>
          <w:lang w:val="es-ES" w:eastAsia="es-ES"/>
        </w:rPr>
        <w:t>s</w:t>
      </w:r>
      <w:r w:rsidR="008B098B" w:rsidRPr="00B81A2B">
        <w:rPr>
          <w:rFonts w:ascii="Palatino Linotype" w:eastAsia="Times New Roman" w:hAnsi="Palatino Linotype" w:cs="Arial"/>
          <w:sz w:val="24"/>
          <w:szCs w:val="24"/>
          <w:lang w:val="es-ES" w:eastAsia="es-ES"/>
        </w:rPr>
        <w:t xml:space="preserve"> </w:t>
      </w:r>
      <w:r w:rsidRPr="00B0739B">
        <w:rPr>
          <w:rFonts w:ascii="Palatino Linotype" w:eastAsia="Times New Roman" w:hAnsi="Palatino Linotype" w:cs="Arial"/>
          <w:b/>
          <w:bCs/>
          <w:sz w:val="24"/>
          <w:szCs w:val="24"/>
          <w:lang w:eastAsia="es-MX"/>
        </w:rPr>
        <w:t>13525/INFOEM/IP/RR/2022, 13537/INFOEM/IP/RR/2022 y 13538/INFOEM/IP/RR/2022</w:t>
      </w:r>
      <w:r w:rsidR="008B098B">
        <w:rPr>
          <w:rFonts w:ascii="Palatino Linotype" w:eastAsia="Times New Roman" w:hAnsi="Palatino Linotype" w:cs="Arial"/>
          <w:bCs/>
          <w:sz w:val="24"/>
          <w:szCs w:val="24"/>
          <w:lang w:val="es-ES" w:eastAsia="es-MX"/>
        </w:rPr>
        <w:t>,</w:t>
      </w:r>
      <w:r w:rsidR="008B098B" w:rsidRPr="00B81A2B">
        <w:rPr>
          <w:rFonts w:ascii="Palatino Linotype" w:eastAsia="Times New Roman" w:hAnsi="Palatino Linotype" w:cs="Arial"/>
          <w:sz w:val="24"/>
          <w:szCs w:val="24"/>
          <w:lang w:val="es-ES" w:eastAsia="es-ES"/>
        </w:rPr>
        <w:t xml:space="preserve"> no actualiza</w:t>
      </w:r>
      <w:r>
        <w:rPr>
          <w:rFonts w:ascii="Palatino Linotype" w:eastAsia="Times New Roman" w:hAnsi="Palatino Linotype" w:cs="Arial"/>
          <w:sz w:val="24"/>
          <w:szCs w:val="24"/>
          <w:lang w:val="es-ES" w:eastAsia="es-ES"/>
        </w:rPr>
        <w:t>n</w:t>
      </w:r>
      <w:r w:rsidR="008B098B" w:rsidRPr="00B81A2B">
        <w:rPr>
          <w:rFonts w:ascii="Palatino Linotype" w:eastAsia="Times New Roman" w:hAnsi="Palatino Linotype" w:cs="Arial"/>
          <w:sz w:val="24"/>
          <w:szCs w:val="24"/>
          <w:lang w:val="es-ES" w:eastAsia="es-ES"/>
        </w:rPr>
        <w:t xml:space="preserve"> ninguna hipótesis de las inmersas en el numeral 179, de la Ley en materia vigente en la entidad.</w:t>
      </w:r>
      <w:r w:rsidR="008B098B">
        <w:rPr>
          <w:rFonts w:ascii="Palatino Linotype" w:eastAsia="Times New Roman" w:hAnsi="Palatino Linotype" w:cs="Arial"/>
          <w:sz w:val="24"/>
          <w:szCs w:val="24"/>
          <w:lang w:val="es-ES" w:eastAsia="es-ES"/>
        </w:rPr>
        <w:t xml:space="preserve"> </w:t>
      </w:r>
    </w:p>
    <w:p w14:paraId="17CBE661" w14:textId="77777777" w:rsidR="008B098B" w:rsidRDefault="008B098B" w:rsidP="008B098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p>
    <w:p w14:paraId="0451D9C7" w14:textId="77777777" w:rsidR="008B098B" w:rsidRPr="008A0031" w:rsidRDefault="008B098B" w:rsidP="008B098B">
      <w:pPr>
        <w:autoSpaceDE w:val="0"/>
        <w:autoSpaceDN w:val="0"/>
        <w:adjustRightInd w:val="0"/>
        <w:spacing w:after="0" w:line="360" w:lineRule="auto"/>
        <w:jc w:val="both"/>
        <w:rPr>
          <w:rFonts w:ascii="Palatino Linotype" w:eastAsia="Times New Roman" w:hAnsi="Palatino Linotype" w:cs="Times New Roman"/>
          <w:sz w:val="24"/>
          <w:szCs w:val="24"/>
          <w:lang w:val="es-ES" w:eastAsia="es-ES"/>
        </w:rPr>
      </w:pPr>
      <w:r w:rsidRPr="00B81A2B">
        <w:rPr>
          <w:rFonts w:ascii="Palatino Linotype" w:eastAsia="Times New Roman" w:hAnsi="Palatino Linotype" w:cs="Times New Roman"/>
          <w:sz w:val="24"/>
          <w:szCs w:val="24"/>
          <w:lang w:val="es-ES" w:eastAsia="es-ES"/>
        </w:rPr>
        <w:t xml:space="preserve">Es importante resaltar a manera de analogía que la Suprema Corte de Justicia de la Nación mediante el número 2 de la Serie </w:t>
      </w:r>
      <w:r w:rsidRPr="00B81A2B">
        <w:rPr>
          <w:rFonts w:ascii="Palatino Linotype" w:eastAsia="Times New Roman" w:hAnsi="Palatino Linotype" w:cs="Times New Roman"/>
          <w:i/>
          <w:sz w:val="24"/>
          <w:szCs w:val="24"/>
          <w:lang w:val="es-ES" w:eastAsia="es-ES"/>
        </w:rPr>
        <w:t xml:space="preserve">Estudios Introductorios sobre el Juicio de Amparo </w:t>
      </w:r>
      <w:r w:rsidRPr="00B81A2B">
        <w:rPr>
          <w:rFonts w:ascii="Palatino Linotype" w:eastAsia="Times New Roman" w:hAnsi="Palatino Linotype" w:cs="Times New Roman"/>
          <w:sz w:val="24"/>
          <w:szCs w:val="24"/>
          <w:lang w:val="es-ES" w:eastAsia="es-ES"/>
        </w:rPr>
        <w:t xml:space="preserve">relativo a </w:t>
      </w:r>
      <w:r w:rsidRPr="00B81A2B">
        <w:rPr>
          <w:rFonts w:ascii="Palatino Linotype" w:eastAsia="Times New Roman" w:hAnsi="Palatino Linotype" w:cs="Times New Roman"/>
          <w:i/>
          <w:sz w:val="24"/>
          <w:szCs w:val="24"/>
          <w:lang w:val="es-ES" w:eastAsia="es-ES"/>
        </w:rPr>
        <w:t xml:space="preserve">LA IMPROCEDENCIA DE LA ACCIÓN DE AMPARO </w:t>
      </w:r>
      <w:r w:rsidRPr="00B81A2B">
        <w:rPr>
          <w:rFonts w:ascii="Palatino Linotype" w:eastAsia="Times New Roman" w:hAnsi="Palatino Linotype" w:cs="Times New Roman"/>
          <w:sz w:val="24"/>
          <w:szCs w:val="24"/>
          <w:lang w:val="es-ES" w:eastAsia="es-ES"/>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B81A2B">
        <w:rPr>
          <w:rFonts w:ascii="Palatino Linotype" w:eastAsia="Times New Roman" w:hAnsi="Palatino Linotype" w:cs="Times New Roman"/>
          <w:b/>
          <w:sz w:val="24"/>
          <w:szCs w:val="24"/>
          <w:u w:val="single"/>
          <w:lang w:val="es-ES" w:eastAsia="es-ES"/>
        </w:rPr>
        <w:t>lo que generará que la demanda sea desechada; o bien, después de admitida la demanda, lo que tendrá como consecuencia que se sobresea en el juicio.</w:t>
      </w:r>
    </w:p>
    <w:p w14:paraId="531C6628" w14:textId="77777777" w:rsidR="008B098B" w:rsidRDefault="008B098B" w:rsidP="008B098B">
      <w:pPr>
        <w:pStyle w:val="Sinespaciado"/>
      </w:pPr>
    </w:p>
    <w:p w14:paraId="0387F596" w14:textId="77777777" w:rsidR="008B098B" w:rsidRDefault="008B098B" w:rsidP="008B098B">
      <w:pPr>
        <w:pStyle w:val="Sinespaciado"/>
      </w:pPr>
    </w:p>
    <w:p w14:paraId="11E521EF" w14:textId="617B7866" w:rsidR="008B098B" w:rsidRPr="008A0031" w:rsidRDefault="008B098B" w:rsidP="008B098B">
      <w:pPr>
        <w:autoSpaceDE w:val="0"/>
        <w:autoSpaceDN w:val="0"/>
        <w:adjustRightInd w:val="0"/>
        <w:spacing w:before="240" w:after="240" w:line="360" w:lineRule="auto"/>
        <w:jc w:val="both"/>
        <w:rPr>
          <w:rFonts w:ascii="Palatino Linotype" w:eastAsia="Times New Roman" w:hAnsi="Palatino Linotype" w:cs="Times New Roman"/>
          <w:sz w:val="24"/>
          <w:szCs w:val="24"/>
          <w:lang w:val="es-ES" w:eastAsia="es-ES"/>
        </w:rPr>
      </w:pPr>
      <w:r w:rsidRPr="008A0031">
        <w:rPr>
          <w:rFonts w:ascii="Palatino Linotype" w:eastAsia="Times New Roman" w:hAnsi="Palatino Linotype" w:cs="Times New Roman"/>
          <w:sz w:val="24"/>
          <w:szCs w:val="24"/>
          <w:lang w:val="es-ES" w:eastAsia="es-ES"/>
        </w:rPr>
        <w:lastRenderedPageBreak/>
        <w:t xml:space="preserve">Por lo tanto, en mérito de lo expuesto en líneas anteriores, </w:t>
      </w:r>
      <w:r w:rsidRPr="008A0031">
        <w:rPr>
          <w:rFonts w:ascii="Palatino Linotype" w:eastAsia="Times New Roman" w:hAnsi="Palatino Linotype" w:cs="Arial"/>
          <w:b/>
          <w:sz w:val="24"/>
          <w:szCs w:val="24"/>
          <w:lang w:val="es-ES" w:eastAsia="es-ES"/>
        </w:rPr>
        <w:t xml:space="preserve">con fundamento en la fracción III del artículo 192, </w:t>
      </w:r>
      <w:r w:rsidRPr="008A0031">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8A0031">
        <w:rPr>
          <w:rFonts w:ascii="Palatino Linotype" w:eastAsia="Times New Roman" w:hAnsi="Palatino Linotype" w:cs="Arial"/>
          <w:b/>
          <w:sz w:val="24"/>
          <w:szCs w:val="24"/>
          <w:lang w:val="es-ES" w:eastAsia="es-ES"/>
        </w:rPr>
        <w:t>SOBRESEE</w:t>
      </w:r>
      <w:r w:rsidR="00B0739B">
        <w:rPr>
          <w:rFonts w:ascii="Palatino Linotype" w:eastAsia="Times New Roman" w:hAnsi="Palatino Linotype" w:cs="Arial"/>
          <w:b/>
          <w:sz w:val="24"/>
          <w:szCs w:val="24"/>
          <w:lang w:val="es-ES" w:eastAsia="es-ES"/>
        </w:rPr>
        <w:t>N</w:t>
      </w:r>
      <w:r w:rsidRPr="008A0031">
        <w:rPr>
          <w:rFonts w:ascii="Palatino Linotype" w:eastAsia="Times New Roman" w:hAnsi="Palatino Linotype" w:cs="Arial"/>
          <w:b/>
          <w:sz w:val="24"/>
          <w:szCs w:val="24"/>
          <w:lang w:val="es-ES" w:eastAsia="es-ES"/>
        </w:rPr>
        <w:t xml:space="preserve"> </w:t>
      </w:r>
      <w:r w:rsidR="00B0739B">
        <w:rPr>
          <w:rFonts w:ascii="Palatino Linotype" w:eastAsia="Times New Roman" w:hAnsi="Palatino Linotype" w:cs="Arial"/>
          <w:sz w:val="24"/>
          <w:szCs w:val="24"/>
          <w:lang w:val="es-ES" w:eastAsia="es-ES"/>
        </w:rPr>
        <w:t>los</w:t>
      </w:r>
      <w:r w:rsidRPr="008A0031">
        <w:rPr>
          <w:rFonts w:ascii="Palatino Linotype" w:eastAsia="Times New Roman" w:hAnsi="Palatino Linotype" w:cs="Arial"/>
          <w:sz w:val="24"/>
          <w:szCs w:val="24"/>
          <w:lang w:val="es-ES" w:eastAsia="es-ES"/>
        </w:rPr>
        <w:t xml:space="preserve"> recurso</w:t>
      </w:r>
      <w:r w:rsidR="00B0739B">
        <w:rPr>
          <w:rFonts w:ascii="Palatino Linotype" w:eastAsia="Times New Roman" w:hAnsi="Palatino Linotype" w:cs="Arial"/>
          <w:sz w:val="24"/>
          <w:szCs w:val="24"/>
          <w:lang w:val="es-ES" w:eastAsia="es-ES"/>
        </w:rPr>
        <w:t>s</w:t>
      </w:r>
      <w:r w:rsidRPr="008A0031">
        <w:rPr>
          <w:rFonts w:ascii="Palatino Linotype" w:eastAsia="Times New Roman" w:hAnsi="Palatino Linotype" w:cs="Arial"/>
          <w:sz w:val="24"/>
          <w:szCs w:val="24"/>
          <w:lang w:val="es-ES" w:eastAsia="es-ES"/>
        </w:rPr>
        <w:t xml:space="preserve"> de revisión </w:t>
      </w:r>
      <w:r w:rsidR="00B0739B" w:rsidRPr="00B0739B">
        <w:rPr>
          <w:rFonts w:ascii="Palatino Linotype" w:eastAsia="Times New Roman" w:hAnsi="Palatino Linotype" w:cs="Arial"/>
          <w:b/>
          <w:sz w:val="24"/>
          <w:szCs w:val="24"/>
          <w:lang w:val="es-ES" w:eastAsia="es-ES"/>
        </w:rPr>
        <w:t>13525/INFOEM/IP/RR/2022, 13537/INFOEM/IP/RR/2022 y  13538/INFOEM/IP/RR/2022</w:t>
      </w:r>
      <w:r w:rsidRPr="008A0031">
        <w:rPr>
          <w:rFonts w:ascii="Palatino Linotype" w:eastAsia="Times New Roman" w:hAnsi="Palatino Linotype" w:cs="Arial"/>
          <w:sz w:val="24"/>
          <w:szCs w:val="24"/>
          <w:lang w:val="es-ES" w:eastAsia="es-ES"/>
        </w:rPr>
        <w:t>,</w:t>
      </w:r>
      <w:r w:rsidRPr="008A0031">
        <w:rPr>
          <w:rFonts w:ascii="Palatino Linotype" w:eastAsia="Times New Roman" w:hAnsi="Palatino Linotype" w:cs="Times New Roman"/>
          <w:sz w:val="24"/>
          <w:szCs w:val="24"/>
          <w:lang w:val="es-ES" w:eastAsia="es-ES"/>
        </w:rPr>
        <w:t xml:space="preserve"> que ha sido materia del presente fallo.</w:t>
      </w:r>
    </w:p>
    <w:p w14:paraId="1E538845" w14:textId="77777777" w:rsidR="008B098B" w:rsidRDefault="008B098B" w:rsidP="008B098B">
      <w:pPr>
        <w:pStyle w:val="Sinespaciado"/>
        <w:rPr>
          <w:rFonts w:ascii="Palatino Linotype" w:hAnsi="Palatino Linotype"/>
          <w:sz w:val="24"/>
          <w:lang w:eastAsia="es-MX"/>
        </w:rPr>
      </w:pPr>
    </w:p>
    <w:p w14:paraId="059F8C9F" w14:textId="77777777" w:rsidR="008B098B" w:rsidRPr="00A82E18" w:rsidRDefault="008B098B" w:rsidP="008B098B">
      <w:pPr>
        <w:pStyle w:val="Sinespaciado"/>
        <w:rPr>
          <w:rFonts w:ascii="Palatino Linotype" w:hAnsi="Palatino Linotype"/>
          <w:sz w:val="24"/>
          <w:lang w:eastAsia="es-MX"/>
        </w:rPr>
      </w:pPr>
    </w:p>
    <w:p w14:paraId="54E26329" w14:textId="77777777" w:rsidR="008B098B" w:rsidRDefault="008B098B" w:rsidP="008B098B">
      <w:pPr>
        <w:tabs>
          <w:tab w:val="left" w:pos="8931"/>
        </w:tabs>
        <w:spacing w:after="0" w:line="360" w:lineRule="auto"/>
        <w:ind w:right="51"/>
        <w:jc w:val="both"/>
        <w:rPr>
          <w:rFonts w:ascii="Palatino Linotype" w:hAnsi="Palatino Linotype"/>
          <w:sz w:val="24"/>
          <w:szCs w:val="24"/>
        </w:rPr>
      </w:pPr>
      <w:r w:rsidRPr="00B81A2B">
        <w:rPr>
          <w:rFonts w:ascii="Palatino Linotype" w:hAnsi="Palatino Linotype"/>
          <w:sz w:val="24"/>
          <w:szCs w:val="24"/>
        </w:rPr>
        <w:t>Por lo antes expuesto y fundado es de resolverse y,</w:t>
      </w:r>
    </w:p>
    <w:p w14:paraId="0C030CF7" w14:textId="77777777" w:rsidR="008B098B" w:rsidRDefault="008B098B" w:rsidP="008B098B">
      <w:pPr>
        <w:spacing w:after="0"/>
        <w:rPr>
          <w:rFonts w:ascii="Palatino Linotype" w:hAnsi="Palatino Linotype"/>
          <w:sz w:val="24"/>
          <w:szCs w:val="24"/>
        </w:rPr>
      </w:pPr>
    </w:p>
    <w:p w14:paraId="6C1516E0" w14:textId="77777777" w:rsidR="008B098B" w:rsidRPr="00A82E18" w:rsidRDefault="008B098B" w:rsidP="008B098B">
      <w:pPr>
        <w:spacing w:after="0"/>
        <w:rPr>
          <w:rFonts w:ascii="Palatino Linotype" w:hAnsi="Palatino Linotype"/>
          <w:sz w:val="24"/>
        </w:rPr>
      </w:pPr>
    </w:p>
    <w:p w14:paraId="001B8398" w14:textId="77777777" w:rsidR="008B098B" w:rsidRPr="00A50743" w:rsidRDefault="008B098B" w:rsidP="008B098B">
      <w:pPr>
        <w:spacing w:after="0" w:line="360" w:lineRule="auto"/>
        <w:jc w:val="center"/>
        <w:rPr>
          <w:rFonts w:ascii="Palatino Linotype" w:eastAsia="Times New Roman" w:hAnsi="Palatino Linotype"/>
          <w:b/>
          <w:bCs/>
          <w:spacing w:val="60"/>
          <w:sz w:val="28"/>
          <w:lang w:val="es-ES_tradnl"/>
        </w:rPr>
      </w:pPr>
      <w:r w:rsidRPr="00B81A2B">
        <w:rPr>
          <w:rFonts w:ascii="Palatino Linotype" w:eastAsia="Times New Roman" w:hAnsi="Palatino Linotype"/>
          <w:b/>
          <w:bCs/>
          <w:spacing w:val="60"/>
          <w:sz w:val="28"/>
          <w:lang w:val="es-ES_tradnl"/>
        </w:rPr>
        <w:t>SE    RESUELVE</w:t>
      </w:r>
    </w:p>
    <w:p w14:paraId="3A940735" w14:textId="77777777" w:rsidR="008B098B" w:rsidRDefault="008B098B" w:rsidP="008B098B">
      <w:pPr>
        <w:spacing w:after="0" w:line="360" w:lineRule="auto"/>
        <w:jc w:val="both"/>
        <w:rPr>
          <w:rFonts w:ascii="Palatino Linotype" w:eastAsia="Times New Roman" w:hAnsi="Palatino Linotype"/>
          <w:b/>
          <w:bCs/>
          <w:sz w:val="28"/>
          <w:lang w:eastAsia="es-MX"/>
        </w:rPr>
      </w:pPr>
    </w:p>
    <w:p w14:paraId="5BE53D71" w14:textId="5C691F0C" w:rsidR="008B098B" w:rsidRPr="00A82E18" w:rsidRDefault="008B098B" w:rsidP="008B098B">
      <w:pPr>
        <w:spacing w:after="0" w:line="360" w:lineRule="auto"/>
        <w:jc w:val="both"/>
        <w:rPr>
          <w:rFonts w:ascii="Palatino Linotype" w:hAnsi="Palatino Linotype" w:cs="Arial"/>
          <w:sz w:val="24"/>
          <w:szCs w:val="24"/>
          <w:lang w:val="es-ES_tradnl"/>
        </w:rPr>
      </w:pPr>
      <w:r w:rsidRPr="00B81A2B">
        <w:rPr>
          <w:rFonts w:ascii="Palatino Linotype" w:eastAsia="Times New Roman" w:hAnsi="Palatino Linotype"/>
          <w:b/>
          <w:bCs/>
          <w:sz w:val="28"/>
          <w:lang w:eastAsia="es-MX"/>
        </w:rPr>
        <w:t>PRIMERO</w:t>
      </w:r>
      <w:r w:rsidRPr="00B81A2B">
        <w:rPr>
          <w:rFonts w:ascii="Palatino Linotype" w:eastAsia="Times New Roman" w:hAnsi="Palatino Linotype"/>
          <w:sz w:val="28"/>
          <w:lang w:eastAsia="es-MX"/>
        </w:rPr>
        <w:t xml:space="preserve">. </w:t>
      </w:r>
      <w:r w:rsidRPr="00B81A2B">
        <w:rPr>
          <w:rFonts w:ascii="Palatino Linotype" w:hAnsi="Palatino Linotype" w:cs="Arial"/>
          <w:sz w:val="24"/>
          <w:szCs w:val="24"/>
          <w:lang w:val="es-ES_tradnl"/>
        </w:rPr>
        <w:t xml:space="preserve">Se </w:t>
      </w:r>
      <w:r w:rsidRPr="00B81A2B">
        <w:rPr>
          <w:rFonts w:ascii="Palatino Linotype" w:hAnsi="Palatino Linotype" w:cs="Arial"/>
          <w:b/>
          <w:sz w:val="24"/>
          <w:szCs w:val="24"/>
          <w:lang w:val="es-ES_tradnl"/>
        </w:rPr>
        <w:t>SOBRESEE</w:t>
      </w:r>
      <w:r w:rsidR="00B0739B">
        <w:rPr>
          <w:rFonts w:ascii="Palatino Linotype" w:hAnsi="Palatino Linotype" w:cs="Arial"/>
          <w:b/>
          <w:sz w:val="24"/>
          <w:szCs w:val="24"/>
          <w:lang w:val="es-ES_tradnl"/>
        </w:rPr>
        <w:t>N</w:t>
      </w:r>
      <w:r w:rsidRPr="00B81A2B">
        <w:rPr>
          <w:rFonts w:ascii="Palatino Linotype" w:hAnsi="Palatino Linotype" w:cs="Arial"/>
          <w:sz w:val="24"/>
          <w:szCs w:val="24"/>
          <w:lang w:val="es-ES_tradnl"/>
        </w:rPr>
        <w:t xml:space="preserve"> </w:t>
      </w:r>
      <w:r w:rsidR="00B0739B">
        <w:rPr>
          <w:rFonts w:ascii="Palatino Linotype" w:hAnsi="Palatino Linotype" w:cs="Arial"/>
          <w:sz w:val="24"/>
          <w:szCs w:val="24"/>
          <w:lang w:val="es-ES_tradnl"/>
        </w:rPr>
        <w:t>los</w:t>
      </w:r>
      <w:r w:rsidRPr="00B81A2B">
        <w:rPr>
          <w:rFonts w:ascii="Palatino Linotype" w:hAnsi="Palatino Linotype" w:cs="Arial"/>
          <w:sz w:val="24"/>
          <w:szCs w:val="24"/>
          <w:lang w:val="es-ES_tradnl"/>
        </w:rPr>
        <w:t xml:space="preserve"> recurso</w:t>
      </w:r>
      <w:r w:rsidR="00B0739B">
        <w:rPr>
          <w:rFonts w:ascii="Palatino Linotype" w:hAnsi="Palatino Linotype" w:cs="Arial"/>
          <w:sz w:val="24"/>
          <w:szCs w:val="24"/>
          <w:lang w:val="es-ES_tradnl"/>
        </w:rPr>
        <w:t>s</w:t>
      </w:r>
      <w:r w:rsidRPr="00B81A2B">
        <w:rPr>
          <w:rFonts w:ascii="Palatino Linotype" w:hAnsi="Palatino Linotype" w:cs="Arial"/>
          <w:sz w:val="24"/>
          <w:szCs w:val="24"/>
          <w:lang w:val="es-ES_tradnl"/>
        </w:rPr>
        <w:t xml:space="preserve"> de revisión número </w:t>
      </w:r>
      <w:r w:rsidR="00B0739B" w:rsidRPr="00B0739B">
        <w:rPr>
          <w:rFonts w:ascii="Palatino Linotype" w:eastAsiaTheme="minorEastAsia" w:hAnsi="Palatino Linotype"/>
          <w:b/>
          <w:sz w:val="24"/>
          <w:szCs w:val="24"/>
          <w:lang w:val="es-ES_tradnl"/>
        </w:rPr>
        <w:t>13525/INFOEM/IP/RR/2022, 13537/INFOEM/IP/RR/2022 y 13538/INFOEM/IP/RR/2022</w:t>
      </w:r>
      <w:r w:rsidRPr="00B81A2B">
        <w:rPr>
          <w:rFonts w:ascii="Palatino Linotype" w:eastAsiaTheme="minorEastAsia" w:hAnsi="Palatino Linotype"/>
          <w:sz w:val="24"/>
          <w:szCs w:val="24"/>
          <w:lang w:val="es-ES_tradnl"/>
        </w:rPr>
        <w:t xml:space="preserve">, </w:t>
      </w:r>
      <w:r w:rsidRPr="00CF6C67">
        <w:rPr>
          <w:rFonts w:ascii="Palatino Linotype" w:eastAsiaTheme="minorEastAsia" w:hAnsi="Palatino Linotype"/>
          <w:sz w:val="24"/>
          <w:szCs w:val="24"/>
          <w:lang w:val="es-ES_tradnl"/>
        </w:rPr>
        <w:t>porque al modificar la respuesta el recurso quedó sin materia</w:t>
      </w:r>
      <w:r w:rsidRPr="00A50743">
        <w:t xml:space="preserve"> </w:t>
      </w:r>
      <w:r w:rsidRPr="00A50743">
        <w:rPr>
          <w:rFonts w:ascii="Palatino Linotype" w:eastAsiaTheme="minorEastAsia" w:hAnsi="Palatino Linotype"/>
          <w:sz w:val="24"/>
          <w:szCs w:val="24"/>
          <w:lang w:val="es-ES_tradnl"/>
        </w:rPr>
        <w:t>conforme a lo dispuesto en el artículo 192 fracción III de la Ley de Transparencia y Acceso a la Información Pública del Estado de México y Municipios</w:t>
      </w:r>
      <w:r>
        <w:rPr>
          <w:rFonts w:ascii="Palatino Linotype" w:eastAsiaTheme="minorEastAsia" w:hAnsi="Palatino Linotype"/>
          <w:sz w:val="24"/>
          <w:szCs w:val="24"/>
          <w:lang w:val="es-ES_tradnl"/>
        </w:rPr>
        <w:t>,</w:t>
      </w:r>
      <w:r w:rsidRPr="00B81A2B">
        <w:rPr>
          <w:rFonts w:ascii="Palatino Linotype" w:eastAsiaTheme="minorEastAsia" w:hAnsi="Palatino Linotype"/>
          <w:sz w:val="24"/>
          <w:szCs w:val="24"/>
          <w:lang w:val="es-ES_tradnl"/>
        </w:rPr>
        <w:t xml:space="preserve"> en términos del Considerando </w:t>
      </w:r>
      <w:r w:rsidR="00B0739B">
        <w:rPr>
          <w:rFonts w:ascii="Palatino Linotype" w:eastAsiaTheme="minorEastAsia" w:hAnsi="Palatino Linotype"/>
          <w:b/>
          <w:sz w:val="24"/>
          <w:szCs w:val="24"/>
          <w:lang w:val="es-ES_tradnl"/>
        </w:rPr>
        <w:t>CUARTO</w:t>
      </w:r>
      <w:r w:rsidRPr="00B81A2B">
        <w:rPr>
          <w:rFonts w:ascii="Palatino Linotype" w:eastAsiaTheme="minorEastAsia" w:hAnsi="Palatino Linotype"/>
          <w:b/>
          <w:sz w:val="24"/>
          <w:szCs w:val="24"/>
          <w:lang w:val="es-ES_tradnl"/>
        </w:rPr>
        <w:t xml:space="preserve"> </w:t>
      </w:r>
      <w:r w:rsidRPr="00B81A2B">
        <w:rPr>
          <w:rFonts w:ascii="Palatino Linotype" w:eastAsiaTheme="minorEastAsia" w:hAnsi="Palatino Linotype"/>
          <w:sz w:val="24"/>
          <w:szCs w:val="24"/>
          <w:lang w:val="es-ES_tradnl"/>
        </w:rPr>
        <w:t>de la presente resolución.</w:t>
      </w:r>
    </w:p>
    <w:p w14:paraId="04730154" w14:textId="77777777" w:rsidR="008B098B" w:rsidRPr="00367414" w:rsidRDefault="008B098B" w:rsidP="008B098B">
      <w:pPr>
        <w:pStyle w:val="Textoindependiente"/>
        <w:spacing w:line="360" w:lineRule="auto"/>
        <w:jc w:val="both"/>
        <w:rPr>
          <w:rFonts w:ascii="Palatino Linotype" w:hAnsi="Palatino Linotype"/>
          <w:b/>
        </w:rPr>
      </w:pPr>
    </w:p>
    <w:p w14:paraId="4B06AEDC" w14:textId="77777777" w:rsidR="008B098B" w:rsidRPr="00B81A2B" w:rsidRDefault="008B098B" w:rsidP="008B098B">
      <w:pPr>
        <w:pStyle w:val="Textoindependiente"/>
        <w:spacing w:line="360" w:lineRule="auto"/>
        <w:jc w:val="both"/>
        <w:rPr>
          <w:rFonts w:ascii="Palatino Linotype" w:hAnsi="Palatino Linotype"/>
        </w:rPr>
      </w:pPr>
      <w:r w:rsidRPr="00B81A2B">
        <w:rPr>
          <w:rFonts w:ascii="Palatino Linotype" w:hAnsi="Palatino Linotype"/>
          <w:b/>
          <w:sz w:val="28"/>
        </w:rPr>
        <w:t>SEGUNDO.</w:t>
      </w:r>
      <w:r w:rsidRPr="00B81A2B">
        <w:rPr>
          <w:rFonts w:ascii="Palatino Linotype" w:hAnsi="Palatino Linotype"/>
          <w:sz w:val="28"/>
        </w:rPr>
        <w:t xml:space="preserve"> </w:t>
      </w:r>
      <w:r w:rsidRPr="00B81A2B">
        <w:rPr>
          <w:rFonts w:ascii="Palatino Linotype" w:hAnsi="Palatino Linotype"/>
          <w:b/>
        </w:rPr>
        <w:t>NOTIFÍQUESE</w:t>
      </w:r>
      <w:r w:rsidRPr="00B81A2B">
        <w:rPr>
          <w:rFonts w:ascii="Palatino Linotype" w:hAnsi="Palatino Linotype"/>
        </w:rPr>
        <w:t xml:space="preserve"> vía</w:t>
      </w:r>
      <w:r>
        <w:rPr>
          <w:rFonts w:ascii="Palatino Linotype" w:hAnsi="Palatino Linotype"/>
        </w:rPr>
        <w:t xml:space="preserve"> Sistema de Acceso a la Información Mexiquense</w:t>
      </w:r>
      <w:r w:rsidRPr="00B81A2B">
        <w:rPr>
          <w:rFonts w:ascii="Palatino Linotype" w:hAnsi="Palatino Linotype"/>
        </w:rPr>
        <w:t xml:space="preserve"> </w:t>
      </w:r>
      <w:r>
        <w:rPr>
          <w:rFonts w:ascii="Palatino Linotype" w:hAnsi="Palatino Linotype"/>
        </w:rPr>
        <w:t>(</w:t>
      </w:r>
      <w:r w:rsidRPr="00B81A2B">
        <w:rPr>
          <w:rFonts w:ascii="Palatino Linotype" w:hAnsi="Palatino Linotype"/>
          <w:b/>
        </w:rPr>
        <w:t>SAIMEX</w:t>
      </w:r>
      <w:r>
        <w:rPr>
          <w:rFonts w:ascii="Palatino Linotype" w:hAnsi="Palatino Linotype"/>
          <w:b/>
        </w:rPr>
        <w:t>)</w:t>
      </w:r>
      <w:r w:rsidRPr="00B81A2B">
        <w:rPr>
          <w:rFonts w:ascii="Palatino Linotype" w:hAnsi="Palatino Linotype"/>
        </w:rPr>
        <w:t xml:space="preserve">, la presente resolución al Titular de la Unidad de Transparencia del </w:t>
      </w:r>
      <w:r w:rsidRPr="00B81A2B">
        <w:rPr>
          <w:rFonts w:ascii="Palatino Linotype" w:hAnsi="Palatino Linotype"/>
          <w:b/>
        </w:rPr>
        <w:t>Sujeto Obligado</w:t>
      </w:r>
      <w:r w:rsidRPr="00B81A2B">
        <w:rPr>
          <w:rFonts w:ascii="Palatino Linotype" w:hAnsi="Palatino Linotype"/>
        </w:rPr>
        <w:t>.</w:t>
      </w:r>
    </w:p>
    <w:p w14:paraId="5A6F025D" w14:textId="77777777" w:rsidR="008B098B" w:rsidRPr="00B81A2B" w:rsidRDefault="008B098B" w:rsidP="008B098B">
      <w:pPr>
        <w:spacing w:after="0" w:line="360" w:lineRule="auto"/>
        <w:jc w:val="both"/>
        <w:rPr>
          <w:rFonts w:ascii="Palatino Linotype" w:hAnsi="Palatino Linotype" w:cs="Arial"/>
          <w:sz w:val="6"/>
          <w:szCs w:val="16"/>
          <w:lang w:val="es-ES_tradnl"/>
        </w:rPr>
      </w:pPr>
    </w:p>
    <w:p w14:paraId="6FBA9ED2" w14:textId="77777777" w:rsidR="008B098B" w:rsidRPr="003F6F67" w:rsidRDefault="008B098B" w:rsidP="008B098B">
      <w:pPr>
        <w:pStyle w:val="Textoindependiente"/>
        <w:spacing w:line="360" w:lineRule="auto"/>
        <w:jc w:val="both"/>
        <w:rPr>
          <w:rFonts w:ascii="Palatino Linotype" w:hAnsi="Palatino Linotype"/>
          <w:b/>
        </w:rPr>
      </w:pPr>
    </w:p>
    <w:p w14:paraId="656BD3D9" w14:textId="77777777" w:rsidR="008B098B" w:rsidRPr="00C741A1" w:rsidRDefault="008B098B" w:rsidP="008B098B">
      <w:pPr>
        <w:pStyle w:val="Textoindependiente"/>
        <w:spacing w:line="360" w:lineRule="auto"/>
        <w:jc w:val="both"/>
        <w:rPr>
          <w:rFonts w:ascii="Palatino Linotype" w:hAnsi="Palatino Linotype"/>
        </w:rPr>
      </w:pPr>
      <w:r w:rsidRPr="00B81A2B">
        <w:rPr>
          <w:rFonts w:ascii="Palatino Linotype" w:hAnsi="Palatino Linotype"/>
          <w:b/>
          <w:sz w:val="28"/>
        </w:rPr>
        <w:t xml:space="preserve">TERCERO. </w:t>
      </w:r>
      <w:r w:rsidRPr="00B81A2B">
        <w:rPr>
          <w:rFonts w:ascii="Palatino Linotype" w:hAnsi="Palatino Linotype"/>
          <w:b/>
        </w:rPr>
        <w:t>NOTIFÍQUESE</w:t>
      </w:r>
      <w:r w:rsidRPr="00B81A2B">
        <w:rPr>
          <w:rFonts w:ascii="Palatino Linotype" w:hAnsi="Palatino Linotype"/>
        </w:rPr>
        <w:t xml:space="preserve"> a</w:t>
      </w:r>
      <w:r>
        <w:rPr>
          <w:rFonts w:ascii="Palatino Linotype" w:hAnsi="Palatino Linotype"/>
        </w:rPr>
        <w:t>l</w:t>
      </w:r>
      <w:r w:rsidRPr="00B81A2B">
        <w:rPr>
          <w:rFonts w:ascii="Palatino Linotype" w:hAnsi="Palatino Linotype"/>
        </w:rPr>
        <w:t xml:space="preserve"> </w:t>
      </w:r>
      <w:r w:rsidRPr="00B81A2B">
        <w:rPr>
          <w:rFonts w:ascii="Palatino Linotype" w:hAnsi="Palatino Linotype"/>
          <w:b/>
        </w:rPr>
        <w:t xml:space="preserve">Recurrente </w:t>
      </w:r>
      <w:r w:rsidRPr="00B81A2B">
        <w:rPr>
          <w:rFonts w:ascii="Palatino Linotype" w:hAnsi="Palatino Linotype"/>
        </w:rPr>
        <w:t xml:space="preserve">la presente resolución, y hágase de su </w:t>
      </w:r>
      <w:r w:rsidRPr="00B81A2B">
        <w:rPr>
          <w:rFonts w:ascii="Palatino Linotype" w:hAnsi="Palatino Linotype"/>
        </w:rPr>
        <w:lastRenderedPageBreak/>
        <w:t>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74AB2BE2" w14:textId="77777777" w:rsidR="008B098B" w:rsidRDefault="008B098B" w:rsidP="008B098B">
      <w:pPr>
        <w:spacing w:after="0" w:line="360" w:lineRule="auto"/>
        <w:jc w:val="both"/>
        <w:rPr>
          <w:rFonts w:ascii="Palatino Linotype" w:hAnsi="Palatino Linotype" w:cs="Arial"/>
          <w:sz w:val="24"/>
        </w:rPr>
      </w:pPr>
    </w:p>
    <w:p w14:paraId="65BF6733" w14:textId="09C97CE8" w:rsidR="008B098B" w:rsidRPr="008A5D92" w:rsidRDefault="008B098B" w:rsidP="008B098B">
      <w:pPr>
        <w:spacing w:after="0" w:line="360" w:lineRule="auto"/>
        <w:jc w:val="both"/>
        <w:rPr>
          <w:rFonts w:ascii="Palatino Linotype" w:hAnsi="Palatino Linotype" w:cs="Arial"/>
          <w:sz w:val="16"/>
          <w:szCs w:val="20"/>
        </w:rPr>
      </w:pPr>
      <w:r w:rsidRPr="00DB5147">
        <w:rPr>
          <w:rFonts w:ascii="Palatino Linotype" w:eastAsia="Times New Roman" w:hAnsi="Palatino Linotype" w:cs="Times New Roman"/>
          <w:sz w:val="24"/>
          <w:szCs w:val="24"/>
          <w:lang w:eastAsia="es-ES"/>
        </w:rPr>
        <w:t>ASÍ LO ACORDÓ,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Y GUADALUPE RAMÍREZ PEÑA; EN LA </w:t>
      </w:r>
      <w:r w:rsidR="00CE08E6">
        <w:rPr>
          <w:rFonts w:ascii="Palatino Linotype" w:eastAsia="Times New Roman" w:hAnsi="Palatino Linotype" w:cs="Times New Roman"/>
          <w:sz w:val="24"/>
          <w:szCs w:val="24"/>
          <w:lang w:eastAsia="es-ES"/>
        </w:rPr>
        <w:t xml:space="preserve">DÉCIMA </w:t>
      </w:r>
      <w:r w:rsidR="00F64107">
        <w:rPr>
          <w:rFonts w:ascii="Palatino Linotype" w:eastAsia="Times New Roman" w:hAnsi="Palatino Linotype" w:cs="Times New Roman"/>
          <w:sz w:val="24"/>
          <w:szCs w:val="24"/>
          <w:lang w:eastAsia="es-ES"/>
        </w:rPr>
        <w:t>SEGUNDA</w:t>
      </w:r>
      <w:r>
        <w:rPr>
          <w:rFonts w:ascii="Palatino Linotype" w:eastAsia="Times New Roman" w:hAnsi="Palatino Linotype" w:cs="Times New Roman"/>
          <w:sz w:val="24"/>
          <w:szCs w:val="24"/>
          <w:lang w:eastAsia="es-ES"/>
        </w:rPr>
        <w:t xml:space="preserve"> </w:t>
      </w:r>
      <w:r w:rsidRPr="00DB5147">
        <w:rPr>
          <w:rFonts w:ascii="Palatino Linotype" w:eastAsia="Times New Roman" w:hAnsi="Palatino Linotype" w:cs="Times New Roman"/>
          <w:sz w:val="24"/>
          <w:szCs w:val="24"/>
          <w:lang w:eastAsia="es-ES"/>
        </w:rPr>
        <w:t xml:space="preserve"> SESIÓN ORDINARIA CELEBRADA EL </w:t>
      </w:r>
      <w:r w:rsidR="00F64107">
        <w:rPr>
          <w:rFonts w:ascii="Palatino Linotype" w:eastAsia="Times New Roman" w:hAnsi="Palatino Linotype" w:cs="Times New Roman"/>
          <w:sz w:val="24"/>
          <w:szCs w:val="24"/>
          <w:lang w:eastAsia="es-ES"/>
        </w:rPr>
        <w:t>VEINTINUEVE</w:t>
      </w:r>
      <w:r w:rsidR="00983069">
        <w:rPr>
          <w:rFonts w:ascii="Palatino Linotype" w:eastAsia="Times New Roman" w:hAnsi="Palatino Linotype" w:cs="Times New Roman"/>
          <w:sz w:val="24"/>
          <w:szCs w:val="24"/>
          <w:lang w:eastAsia="es-ES"/>
        </w:rPr>
        <w:t xml:space="preserve"> DE MARZO DE DOS MIL VEINTITRÉS</w:t>
      </w:r>
      <w:r w:rsidRPr="00DB5147">
        <w:rPr>
          <w:rFonts w:ascii="Palatino Linotype" w:eastAsia="Times New Roman" w:hAnsi="Palatino Linotype" w:cs="Times New Roman"/>
          <w:sz w:val="24"/>
          <w:szCs w:val="24"/>
          <w:lang w:eastAsia="es-ES"/>
        </w:rPr>
        <w:t>, ANTE EL SECRETARIO TÉCNICO DEL PLENO, ALEXIS TAPIA RAMÍREZ</w:t>
      </w:r>
      <w:r w:rsidRPr="006C6A05">
        <w:rPr>
          <w:rFonts w:ascii="Palatino Linotype" w:hAnsi="Palatino Linotype" w:cs="Arial"/>
          <w:sz w:val="24"/>
          <w:szCs w:val="24"/>
        </w:rPr>
        <w:t>.</w:t>
      </w:r>
      <w:r w:rsidRPr="008A5D92">
        <w:rPr>
          <w:rFonts w:ascii="Palatino Linotype" w:hAnsi="Palatino Linotype" w:cs="Arial"/>
          <w:sz w:val="24"/>
          <w:szCs w:val="24"/>
        </w:rPr>
        <w:t>------------------------------------------------------</w:t>
      </w:r>
      <w:r>
        <w:rPr>
          <w:rFonts w:ascii="Palatino Linotype" w:hAnsi="Palatino Linotype" w:cs="Arial"/>
          <w:sz w:val="24"/>
          <w:szCs w:val="24"/>
        </w:rPr>
        <w:t>-----------------------------------------------------------------------------------------------------------------------------------------------------------------------------------------------------------------------------------------------------------------------------------------------------------------------------------------------------------------------------------------------------------------------------------------------------------------------------------------------------------------------------------------------------------------------------------------------------------------------------------------------------------</w:t>
      </w:r>
      <w:r w:rsidR="00983069">
        <w:rPr>
          <w:rFonts w:ascii="Palatino Linotype" w:hAnsi="Palatino Linotype" w:cs="Arial"/>
          <w:sz w:val="24"/>
          <w:szCs w:val="24"/>
        </w:rPr>
        <w:t>--------------------------------------------</w:t>
      </w:r>
      <w:r>
        <w:rPr>
          <w:rFonts w:ascii="Palatino Linotype" w:hAnsi="Palatino Linotype" w:cs="Arial"/>
          <w:sz w:val="24"/>
          <w:szCs w:val="24"/>
        </w:rPr>
        <w:t>---------------------------------------------------------------------------------------------------------------------------------------------------------------------------------------------------------------------------------------------------------------------------------------------------------------------------------------------------------------------------------------------------------------------------------------------------------------------------------------------------------------</w:t>
      </w:r>
    </w:p>
    <w:p w14:paraId="7AE6F128" w14:textId="77777777" w:rsidR="008B098B" w:rsidRDefault="008B098B" w:rsidP="008B098B">
      <w:pPr>
        <w:spacing w:after="0" w:line="240" w:lineRule="auto"/>
        <w:rPr>
          <w:rFonts w:ascii="Palatino Linotype" w:hAnsi="Palatino Linotype"/>
          <w:sz w:val="14"/>
          <w:szCs w:val="20"/>
        </w:rPr>
      </w:pPr>
      <w:r>
        <w:rPr>
          <w:rFonts w:ascii="Palatino Linotype" w:hAnsi="Palatino Linotype"/>
          <w:sz w:val="14"/>
          <w:szCs w:val="20"/>
        </w:rPr>
        <w:t>JMV/CCR</w:t>
      </w:r>
      <w:r w:rsidRPr="008A5D92">
        <w:rPr>
          <w:rFonts w:ascii="Palatino Linotype" w:hAnsi="Palatino Linotype"/>
          <w:sz w:val="14"/>
          <w:szCs w:val="20"/>
        </w:rPr>
        <w:t>/</w:t>
      </w:r>
      <w:r>
        <w:rPr>
          <w:rFonts w:ascii="Palatino Linotype" w:hAnsi="Palatino Linotype"/>
          <w:sz w:val="14"/>
          <w:szCs w:val="20"/>
        </w:rPr>
        <w:t>EJDG</w:t>
      </w:r>
    </w:p>
    <w:p w14:paraId="5E8C55FE" w14:textId="77777777" w:rsidR="004E74D8" w:rsidRPr="004E74D8" w:rsidRDefault="004E74D8" w:rsidP="004E74D8">
      <w:pPr>
        <w:spacing w:after="0" w:line="360" w:lineRule="auto"/>
        <w:jc w:val="both"/>
        <w:rPr>
          <w:rFonts w:ascii="Palatino Linotype" w:hAnsi="Palatino Linotype" w:cs="Arial"/>
          <w:sz w:val="24"/>
          <w:szCs w:val="24"/>
        </w:rPr>
      </w:pPr>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6A1829" w14:textId="77777777" w:rsidR="004E3F88" w:rsidRDefault="004E3F88" w:rsidP="00BF3F7B">
      <w:pPr>
        <w:spacing w:after="0" w:line="240" w:lineRule="auto"/>
      </w:pPr>
      <w:r>
        <w:separator/>
      </w:r>
    </w:p>
  </w:endnote>
  <w:endnote w:type="continuationSeparator" w:id="0">
    <w:p w14:paraId="7EFF3C0A" w14:textId="77777777" w:rsidR="004E3F88" w:rsidRDefault="004E3F88"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77777777" w:rsidR="004E3F88" w:rsidRPr="002D6DD8" w:rsidRDefault="004E3F8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D40">
              <w:rPr>
                <w:rFonts w:ascii="Palatino Linotype" w:hAnsi="Palatino Linotype"/>
                <w:bCs/>
                <w:noProof/>
                <w:sz w:val="20"/>
              </w:rPr>
              <w:t>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3D40">
              <w:rPr>
                <w:rFonts w:ascii="Palatino Linotype" w:hAnsi="Palatino Linotype"/>
                <w:bCs/>
                <w:noProof/>
                <w:sz w:val="20"/>
              </w:rPr>
              <w:t>43</w:t>
            </w:r>
            <w:r>
              <w:rPr>
                <w:rFonts w:ascii="Palatino Linotype" w:hAnsi="Palatino Linotype"/>
                <w:bCs/>
                <w:noProof/>
                <w:sz w:val="20"/>
              </w:rPr>
              <w:fldChar w:fldCharType="end"/>
            </w:r>
          </w:p>
        </w:sdtContent>
      </w:sdt>
    </w:sdtContent>
  </w:sdt>
  <w:p w14:paraId="5DF78F98" w14:textId="77777777" w:rsidR="004E3F88" w:rsidRDefault="004E3F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4FDF4" w14:textId="77777777" w:rsidR="004E3F88" w:rsidRPr="000B69FA" w:rsidRDefault="004E3F88"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D4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743D40">
      <w:rPr>
        <w:rFonts w:ascii="Palatino Linotype" w:hAnsi="Palatino Linotype"/>
        <w:bCs/>
        <w:noProof/>
        <w:sz w:val="20"/>
      </w:rPr>
      <w:t>43</w:t>
    </w:r>
    <w:r>
      <w:rPr>
        <w:rFonts w:ascii="Palatino Linotype" w:hAnsi="Palatino Linotype"/>
        <w:bCs/>
        <w:noProof/>
        <w:sz w:val="20"/>
      </w:rPr>
      <w:fldChar w:fldCharType="end"/>
    </w:r>
  </w:p>
  <w:p w14:paraId="259F31C4" w14:textId="77777777" w:rsidR="004E3F88" w:rsidRDefault="004E3F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AAF9C7" w14:textId="77777777" w:rsidR="004E3F88" w:rsidRDefault="004E3F88" w:rsidP="00BF3F7B">
      <w:pPr>
        <w:spacing w:after="0" w:line="240" w:lineRule="auto"/>
      </w:pPr>
      <w:r>
        <w:separator/>
      </w:r>
    </w:p>
  </w:footnote>
  <w:footnote w:type="continuationSeparator" w:id="0">
    <w:p w14:paraId="048EA2A1" w14:textId="77777777" w:rsidR="004E3F88" w:rsidRDefault="004E3F88" w:rsidP="00BF3F7B">
      <w:pPr>
        <w:spacing w:after="0" w:line="240" w:lineRule="auto"/>
      </w:pPr>
      <w:r>
        <w:continuationSeparator/>
      </w:r>
    </w:p>
  </w:footnote>
  <w:footnote w:id="1">
    <w:p w14:paraId="7D1019EE" w14:textId="77777777" w:rsidR="008B098B" w:rsidRPr="00911081" w:rsidRDefault="008B098B" w:rsidP="008B098B">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DBFB3F9" w14:textId="77777777" w:rsidR="008B098B" w:rsidRPr="00911081" w:rsidRDefault="008B098B" w:rsidP="008B098B">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4E3F88" w14:paraId="7B7D63E7" w14:textId="77777777" w:rsidTr="00E77A29">
      <w:trPr>
        <w:trHeight w:val="227"/>
      </w:trPr>
      <w:tc>
        <w:tcPr>
          <w:tcW w:w="5916" w:type="dxa"/>
          <w:hideMark/>
        </w:tcPr>
        <w:p w14:paraId="34F4937E" w14:textId="2161835F" w:rsidR="004E3F88" w:rsidRPr="00641471" w:rsidRDefault="004E3F88"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eastAsia="es-MX"/>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75DC2056" w:rsidR="004E3F88" w:rsidRPr="007052BF" w:rsidRDefault="00034CA5" w:rsidP="00E77FB5">
          <w:pPr>
            <w:spacing w:after="0" w:line="240" w:lineRule="auto"/>
            <w:ind w:left="-486" w:firstLine="1585"/>
            <w:jc w:val="right"/>
            <w:rPr>
              <w:rFonts w:ascii="Palatino Linotype" w:hAnsi="Palatino Linotype" w:cs="Arial"/>
              <w:szCs w:val="20"/>
            </w:rPr>
          </w:pPr>
          <w:r w:rsidRPr="00034CA5">
            <w:rPr>
              <w:rFonts w:ascii="Palatino Linotype" w:hAnsi="Palatino Linotype" w:cs="Arial"/>
              <w:bCs/>
              <w:sz w:val="24"/>
              <w:lang w:eastAsia="es-MX"/>
            </w:rPr>
            <w:t>13525/INFOEM/IP/RR/2022</w:t>
          </w:r>
          <w:r>
            <w:rPr>
              <w:rFonts w:ascii="Palatino Linotype" w:hAnsi="Palatino Linotype" w:cs="Arial"/>
              <w:bCs/>
              <w:sz w:val="24"/>
              <w:lang w:eastAsia="es-MX"/>
            </w:rPr>
            <w:t xml:space="preserve"> </w:t>
          </w:r>
          <w:r w:rsidR="004E3F88">
            <w:rPr>
              <w:rFonts w:ascii="Palatino Linotype" w:hAnsi="Palatino Linotype" w:cs="Arial"/>
              <w:bCs/>
              <w:sz w:val="24"/>
              <w:lang w:eastAsia="es-MX"/>
            </w:rPr>
            <w:t>y acumulados</w:t>
          </w:r>
        </w:p>
      </w:tc>
    </w:tr>
    <w:tr w:rsidR="004E3F88" w14:paraId="1EA8D7CD" w14:textId="77777777" w:rsidTr="00E77A29">
      <w:trPr>
        <w:trHeight w:val="242"/>
      </w:trPr>
      <w:tc>
        <w:tcPr>
          <w:tcW w:w="5916" w:type="dxa"/>
          <w:hideMark/>
        </w:tcPr>
        <w:p w14:paraId="146E9FB0" w14:textId="77777777" w:rsidR="004E3F88" w:rsidRPr="00641471" w:rsidRDefault="004E3F88"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5825F345" w:rsidR="004E3F88" w:rsidRPr="007052BF" w:rsidRDefault="00034CA5" w:rsidP="00E77FB5">
          <w:pPr>
            <w:spacing w:after="0" w:line="240" w:lineRule="auto"/>
            <w:jc w:val="right"/>
            <w:rPr>
              <w:rFonts w:ascii="Palatino Linotype" w:hAnsi="Palatino Linotype" w:cs="Arial"/>
              <w:szCs w:val="20"/>
            </w:rPr>
          </w:pPr>
          <w:r w:rsidRPr="00034CA5">
            <w:rPr>
              <w:rFonts w:ascii="Palatino Linotype" w:hAnsi="Palatino Linotype" w:cs="Arial"/>
              <w:szCs w:val="20"/>
            </w:rPr>
            <w:t>Poder Judicial</w:t>
          </w:r>
        </w:p>
      </w:tc>
    </w:tr>
    <w:tr w:rsidR="004E3F88" w14:paraId="7430744A" w14:textId="77777777" w:rsidTr="00E77A29">
      <w:trPr>
        <w:trHeight w:val="342"/>
      </w:trPr>
      <w:tc>
        <w:tcPr>
          <w:tcW w:w="5916" w:type="dxa"/>
          <w:hideMark/>
        </w:tcPr>
        <w:p w14:paraId="4E6B89F2" w14:textId="77777777" w:rsidR="004E3F88" w:rsidRPr="00641471" w:rsidRDefault="004E3F88"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4E3F88" w:rsidRPr="007052BF" w:rsidRDefault="004E3F88" w:rsidP="00E77FB5">
          <w:pPr>
            <w:spacing w:after="0" w:line="240" w:lineRule="auto"/>
            <w:ind w:left="-486" w:firstLine="567"/>
            <w:jc w:val="right"/>
            <w:rPr>
              <w:rFonts w:ascii="Palatino Linotype" w:hAnsi="Palatino Linotype" w:cs="Arial"/>
              <w:szCs w:val="20"/>
            </w:rPr>
          </w:pPr>
          <w:r w:rsidRPr="007052BF">
            <w:rPr>
              <w:rFonts w:ascii="Palatino Linotype" w:hAnsi="Palatino Linotype" w:cs="Arial"/>
              <w:szCs w:val="20"/>
            </w:rPr>
            <w:t>José Martínez Vilchis</w:t>
          </w:r>
        </w:p>
      </w:tc>
    </w:tr>
    <w:tr w:rsidR="004E3F88" w14:paraId="793CC298" w14:textId="77777777" w:rsidTr="00E77A29">
      <w:trPr>
        <w:trHeight w:val="342"/>
      </w:trPr>
      <w:tc>
        <w:tcPr>
          <w:tcW w:w="5916" w:type="dxa"/>
        </w:tcPr>
        <w:p w14:paraId="72F6CBE7" w14:textId="77777777" w:rsidR="004E3F88" w:rsidRPr="00641471" w:rsidRDefault="004E3F88"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4E3F88" w:rsidRPr="007052BF" w:rsidRDefault="004E3F88" w:rsidP="00E77FB5">
          <w:pPr>
            <w:spacing w:after="0" w:line="240" w:lineRule="auto"/>
            <w:ind w:left="-486" w:firstLine="567"/>
            <w:jc w:val="right"/>
            <w:rPr>
              <w:rFonts w:ascii="Palatino Linotype" w:hAnsi="Palatino Linotype" w:cs="Arial"/>
              <w:szCs w:val="20"/>
            </w:rPr>
          </w:pPr>
        </w:p>
      </w:tc>
    </w:tr>
  </w:tbl>
  <w:p w14:paraId="01EA3E76" w14:textId="66C4A7AD" w:rsidR="004E3F88" w:rsidRPr="00AE046A" w:rsidRDefault="004E3F88"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4E3F88" w14:paraId="58899F3B" w14:textId="77777777" w:rsidTr="004E74D8">
      <w:trPr>
        <w:trHeight w:val="227"/>
      </w:trPr>
      <w:tc>
        <w:tcPr>
          <w:tcW w:w="2704" w:type="dxa"/>
          <w:hideMark/>
        </w:tcPr>
        <w:p w14:paraId="00067C09" w14:textId="77777777" w:rsidR="004E3F88" w:rsidRPr="00E77A29" w:rsidRDefault="004E3F88"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6552D97D" w:rsidR="004E3F88" w:rsidRPr="00E77A29" w:rsidRDefault="00034CA5" w:rsidP="00E77FB5">
          <w:pPr>
            <w:spacing w:after="0" w:line="240" w:lineRule="auto"/>
            <w:ind w:left="-486" w:firstLine="1585"/>
            <w:jc w:val="right"/>
            <w:rPr>
              <w:rFonts w:ascii="Palatino Linotype" w:hAnsi="Palatino Linotype" w:cs="Arial"/>
            </w:rPr>
          </w:pPr>
          <w:r w:rsidRPr="00034CA5">
            <w:rPr>
              <w:rFonts w:ascii="Palatino Linotype" w:hAnsi="Palatino Linotype" w:cs="Arial"/>
              <w:bCs/>
              <w:lang w:eastAsia="es-MX"/>
            </w:rPr>
            <w:t>13525/INFOEM/IP/RR/2022</w:t>
          </w:r>
          <w:r w:rsidR="004E3F88" w:rsidRPr="00E77A29">
            <w:rPr>
              <w:rFonts w:ascii="Palatino Linotype" w:hAnsi="Palatino Linotype" w:cs="Arial"/>
              <w:bCs/>
              <w:lang w:eastAsia="es-MX"/>
            </w:rPr>
            <w:t xml:space="preserve"> y acumulado</w:t>
          </w:r>
          <w:r w:rsidR="004E3F88">
            <w:rPr>
              <w:rFonts w:ascii="Palatino Linotype" w:hAnsi="Palatino Linotype" w:cs="Arial"/>
              <w:bCs/>
              <w:lang w:eastAsia="es-MX"/>
            </w:rPr>
            <w:t>s</w:t>
          </w:r>
        </w:p>
      </w:tc>
    </w:tr>
    <w:tr w:rsidR="004E3F88" w14:paraId="47BE7648" w14:textId="77777777" w:rsidTr="004E74D8">
      <w:trPr>
        <w:trHeight w:val="242"/>
      </w:trPr>
      <w:tc>
        <w:tcPr>
          <w:tcW w:w="2704" w:type="dxa"/>
          <w:hideMark/>
        </w:tcPr>
        <w:p w14:paraId="32AE7B30" w14:textId="77777777" w:rsidR="004E3F88" w:rsidRPr="00E77A29" w:rsidRDefault="004E3F88"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47E526C2" w:rsidR="004E3F88" w:rsidRPr="00E77A29" w:rsidRDefault="00034CA5" w:rsidP="00E77FB5">
          <w:pPr>
            <w:spacing w:after="0" w:line="240" w:lineRule="auto"/>
            <w:ind w:left="-486" w:firstLine="977"/>
            <w:jc w:val="right"/>
            <w:rPr>
              <w:rFonts w:ascii="Palatino Linotype" w:hAnsi="Palatino Linotype" w:cs="Arial"/>
            </w:rPr>
          </w:pPr>
          <w:r w:rsidRPr="00034CA5">
            <w:rPr>
              <w:rFonts w:ascii="Palatino Linotype" w:hAnsi="Palatino Linotype" w:cs="Arial"/>
            </w:rPr>
            <w:t>Poder Judicial</w:t>
          </w:r>
        </w:p>
      </w:tc>
    </w:tr>
    <w:tr w:rsidR="004E3F88" w14:paraId="4906683C" w14:textId="77777777" w:rsidTr="004E74D8">
      <w:trPr>
        <w:trHeight w:val="342"/>
      </w:trPr>
      <w:tc>
        <w:tcPr>
          <w:tcW w:w="2704" w:type="dxa"/>
        </w:tcPr>
        <w:p w14:paraId="70CC7D32" w14:textId="07F6302D" w:rsidR="004E3F88" w:rsidRPr="00E77A29" w:rsidRDefault="004E3F8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80161A7" w:rsidR="004E3F88" w:rsidRPr="00E77A29" w:rsidRDefault="00743D40"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4E3F88" w14:paraId="6FC7E25C" w14:textId="77777777" w:rsidTr="004E74D8">
      <w:trPr>
        <w:trHeight w:val="60"/>
      </w:trPr>
      <w:tc>
        <w:tcPr>
          <w:tcW w:w="2704" w:type="dxa"/>
        </w:tcPr>
        <w:p w14:paraId="15D9B06C" w14:textId="77777777" w:rsidR="004E3F88" w:rsidRPr="00E77A29" w:rsidRDefault="004E3F88"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4E3F88" w:rsidRPr="00E77A29" w:rsidRDefault="004E3F88"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4E3F88" w:rsidRPr="00C222C0" w:rsidRDefault="004E3F88">
    <w:pPr>
      <w:pStyle w:val="Encabezado"/>
      <w:rPr>
        <w:sz w:val="16"/>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300440BD"/>
    <w:multiLevelType w:val="hybridMultilevel"/>
    <w:tmpl w:val="BCAE0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526D7"/>
    <w:multiLevelType w:val="hybridMultilevel"/>
    <w:tmpl w:val="958A65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4"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5"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EE5627"/>
    <w:multiLevelType w:val="hybridMultilevel"/>
    <w:tmpl w:val="433CE99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69232FE8"/>
    <w:multiLevelType w:val="hybridMultilevel"/>
    <w:tmpl w:val="185245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9"/>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3"/>
  </w:num>
  <w:num w:numId="9">
    <w:abstractNumId w:val="8"/>
  </w:num>
  <w:num w:numId="10">
    <w:abstractNumId w:val="1"/>
  </w:num>
  <w:num w:numId="11">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6" w:nlCheck="1" w:checkStyle="1"/>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B2F"/>
    <w:rsid w:val="0001102D"/>
    <w:rsid w:val="00015CF7"/>
    <w:rsid w:val="0002155B"/>
    <w:rsid w:val="0003350B"/>
    <w:rsid w:val="00034CA5"/>
    <w:rsid w:val="00036F8B"/>
    <w:rsid w:val="00036FFB"/>
    <w:rsid w:val="0003724D"/>
    <w:rsid w:val="00037511"/>
    <w:rsid w:val="00037BD9"/>
    <w:rsid w:val="00046020"/>
    <w:rsid w:val="00050EA2"/>
    <w:rsid w:val="00056B3F"/>
    <w:rsid w:val="0006122B"/>
    <w:rsid w:val="0007032B"/>
    <w:rsid w:val="00076C28"/>
    <w:rsid w:val="000847DF"/>
    <w:rsid w:val="00094D07"/>
    <w:rsid w:val="000A1173"/>
    <w:rsid w:val="000A6199"/>
    <w:rsid w:val="000B113D"/>
    <w:rsid w:val="000B2724"/>
    <w:rsid w:val="000B38D1"/>
    <w:rsid w:val="000B61B4"/>
    <w:rsid w:val="000D0F10"/>
    <w:rsid w:val="000D14DC"/>
    <w:rsid w:val="000E3D66"/>
    <w:rsid w:val="000E5B1A"/>
    <w:rsid w:val="000F0309"/>
    <w:rsid w:val="000F30C2"/>
    <w:rsid w:val="000F65A4"/>
    <w:rsid w:val="000F66EF"/>
    <w:rsid w:val="00104952"/>
    <w:rsid w:val="00104C2C"/>
    <w:rsid w:val="00106D57"/>
    <w:rsid w:val="00106EBC"/>
    <w:rsid w:val="00106F80"/>
    <w:rsid w:val="00112ED3"/>
    <w:rsid w:val="00113A8C"/>
    <w:rsid w:val="00123996"/>
    <w:rsid w:val="00126AC0"/>
    <w:rsid w:val="00130E83"/>
    <w:rsid w:val="00133D7E"/>
    <w:rsid w:val="00135BDB"/>
    <w:rsid w:val="001370A3"/>
    <w:rsid w:val="00144824"/>
    <w:rsid w:val="001508AC"/>
    <w:rsid w:val="001600C8"/>
    <w:rsid w:val="001823F8"/>
    <w:rsid w:val="00195AAB"/>
    <w:rsid w:val="001969C0"/>
    <w:rsid w:val="001A1576"/>
    <w:rsid w:val="001A724F"/>
    <w:rsid w:val="001C27C4"/>
    <w:rsid w:val="001C5527"/>
    <w:rsid w:val="001C5EDA"/>
    <w:rsid w:val="001E3B45"/>
    <w:rsid w:val="00234729"/>
    <w:rsid w:val="0025170A"/>
    <w:rsid w:val="002561AD"/>
    <w:rsid w:val="0026717A"/>
    <w:rsid w:val="002805FE"/>
    <w:rsid w:val="002812AA"/>
    <w:rsid w:val="00291AA2"/>
    <w:rsid w:val="002A05C9"/>
    <w:rsid w:val="002A3F62"/>
    <w:rsid w:val="002A40E2"/>
    <w:rsid w:val="002B1512"/>
    <w:rsid w:val="002B3F07"/>
    <w:rsid w:val="002B63DD"/>
    <w:rsid w:val="002C0293"/>
    <w:rsid w:val="002C0B08"/>
    <w:rsid w:val="002C67B3"/>
    <w:rsid w:val="002C72FE"/>
    <w:rsid w:val="002D7F66"/>
    <w:rsid w:val="002E1E38"/>
    <w:rsid w:val="002E319D"/>
    <w:rsid w:val="002F2038"/>
    <w:rsid w:val="002F4ED3"/>
    <w:rsid w:val="003066E3"/>
    <w:rsid w:val="00307CD9"/>
    <w:rsid w:val="003163C5"/>
    <w:rsid w:val="0034727E"/>
    <w:rsid w:val="0035097E"/>
    <w:rsid w:val="00356C2A"/>
    <w:rsid w:val="00364F71"/>
    <w:rsid w:val="00365947"/>
    <w:rsid w:val="003662B6"/>
    <w:rsid w:val="00372BDF"/>
    <w:rsid w:val="00387F06"/>
    <w:rsid w:val="00394482"/>
    <w:rsid w:val="003A65B6"/>
    <w:rsid w:val="003B24A5"/>
    <w:rsid w:val="003B55E0"/>
    <w:rsid w:val="003B580F"/>
    <w:rsid w:val="003B6EA5"/>
    <w:rsid w:val="003C50D1"/>
    <w:rsid w:val="003D0214"/>
    <w:rsid w:val="003D4F64"/>
    <w:rsid w:val="00410166"/>
    <w:rsid w:val="00427344"/>
    <w:rsid w:val="00430C4B"/>
    <w:rsid w:val="00432636"/>
    <w:rsid w:val="0044589E"/>
    <w:rsid w:val="004516AA"/>
    <w:rsid w:val="00451E2F"/>
    <w:rsid w:val="0045442E"/>
    <w:rsid w:val="004554B7"/>
    <w:rsid w:val="00462B3F"/>
    <w:rsid w:val="00477A56"/>
    <w:rsid w:val="004824F0"/>
    <w:rsid w:val="004879CA"/>
    <w:rsid w:val="004916AF"/>
    <w:rsid w:val="004B1228"/>
    <w:rsid w:val="004C65BB"/>
    <w:rsid w:val="004D019A"/>
    <w:rsid w:val="004D11F8"/>
    <w:rsid w:val="004D3848"/>
    <w:rsid w:val="004E3F88"/>
    <w:rsid w:val="004E74D8"/>
    <w:rsid w:val="004E7632"/>
    <w:rsid w:val="004F7B19"/>
    <w:rsid w:val="00501937"/>
    <w:rsid w:val="00502F83"/>
    <w:rsid w:val="0051123C"/>
    <w:rsid w:val="0051761F"/>
    <w:rsid w:val="005227A0"/>
    <w:rsid w:val="00536E53"/>
    <w:rsid w:val="005379D7"/>
    <w:rsid w:val="00540082"/>
    <w:rsid w:val="00544354"/>
    <w:rsid w:val="005469C0"/>
    <w:rsid w:val="005650C0"/>
    <w:rsid w:val="00567994"/>
    <w:rsid w:val="005761AE"/>
    <w:rsid w:val="00580702"/>
    <w:rsid w:val="00590127"/>
    <w:rsid w:val="00594B93"/>
    <w:rsid w:val="005960A4"/>
    <w:rsid w:val="005C226B"/>
    <w:rsid w:val="006224FF"/>
    <w:rsid w:val="006227DA"/>
    <w:rsid w:val="00650474"/>
    <w:rsid w:val="006A452C"/>
    <w:rsid w:val="006C2525"/>
    <w:rsid w:val="006D670E"/>
    <w:rsid w:val="006E0EEC"/>
    <w:rsid w:val="006F2D4F"/>
    <w:rsid w:val="006F4760"/>
    <w:rsid w:val="00700F6C"/>
    <w:rsid w:val="007052BF"/>
    <w:rsid w:val="007052C5"/>
    <w:rsid w:val="0071282D"/>
    <w:rsid w:val="00723DEF"/>
    <w:rsid w:val="00732AE3"/>
    <w:rsid w:val="007340D3"/>
    <w:rsid w:val="0073655B"/>
    <w:rsid w:val="00743958"/>
    <w:rsid w:val="00743D40"/>
    <w:rsid w:val="00754F39"/>
    <w:rsid w:val="00756DA5"/>
    <w:rsid w:val="00763BAF"/>
    <w:rsid w:val="00772DB6"/>
    <w:rsid w:val="0077316F"/>
    <w:rsid w:val="007837C3"/>
    <w:rsid w:val="007A4074"/>
    <w:rsid w:val="007A7245"/>
    <w:rsid w:val="007C0DE3"/>
    <w:rsid w:val="007D550C"/>
    <w:rsid w:val="007D58F0"/>
    <w:rsid w:val="007D7041"/>
    <w:rsid w:val="007E2C27"/>
    <w:rsid w:val="007E37ED"/>
    <w:rsid w:val="007E687F"/>
    <w:rsid w:val="00803C59"/>
    <w:rsid w:val="00812258"/>
    <w:rsid w:val="00821A80"/>
    <w:rsid w:val="00821D0A"/>
    <w:rsid w:val="00826FB5"/>
    <w:rsid w:val="008300ED"/>
    <w:rsid w:val="0085256F"/>
    <w:rsid w:val="00852D9E"/>
    <w:rsid w:val="00860901"/>
    <w:rsid w:val="0086538B"/>
    <w:rsid w:val="00873E93"/>
    <w:rsid w:val="00874F4E"/>
    <w:rsid w:val="0088227D"/>
    <w:rsid w:val="0089782A"/>
    <w:rsid w:val="008B098B"/>
    <w:rsid w:val="008B347F"/>
    <w:rsid w:val="008C6598"/>
    <w:rsid w:val="008D51A5"/>
    <w:rsid w:val="008D59FD"/>
    <w:rsid w:val="008D5C16"/>
    <w:rsid w:val="008E00C2"/>
    <w:rsid w:val="008F6317"/>
    <w:rsid w:val="009012A4"/>
    <w:rsid w:val="009145B6"/>
    <w:rsid w:val="0092185B"/>
    <w:rsid w:val="0092499F"/>
    <w:rsid w:val="00936F9E"/>
    <w:rsid w:val="00944D42"/>
    <w:rsid w:val="00954666"/>
    <w:rsid w:val="00977258"/>
    <w:rsid w:val="00981D66"/>
    <w:rsid w:val="00983069"/>
    <w:rsid w:val="009927C8"/>
    <w:rsid w:val="009A55CD"/>
    <w:rsid w:val="009A658B"/>
    <w:rsid w:val="009B2A79"/>
    <w:rsid w:val="009B56D0"/>
    <w:rsid w:val="009B636F"/>
    <w:rsid w:val="009C342E"/>
    <w:rsid w:val="009D1905"/>
    <w:rsid w:val="009F5ACA"/>
    <w:rsid w:val="00A06DA4"/>
    <w:rsid w:val="00A125E9"/>
    <w:rsid w:val="00A15921"/>
    <w:rsid w:val="00A15CCF"/>
    <w:rsid w:val="00A17FA2"/>
    <w:rsid w:val="00A223AE"/>
    <w:rsid w:val="00A27D00"/>
    <w:rsid w:val="00A60CB4"/>
    <w:rsid w:val="00A64C66"/>
    <w:rsid w:val="00A66497"/>
    <w:rsid w:val="00A7245B"/>
    <w:rsid w:val="00A76710"/>
    <w:rsid w:val="00A77280"/>
    <w:rsid w:val="00A82C6A"/>
    <w:rsid w:val="00A8792B"/>
    <w:rsid w:val="00A923A5"/>
    <w:rsid w:val="00A94FE0"/>
    <w:rsid w:val="00AA160F"/>
    <w:rsid w:val="00AA4902"/>
    <w:rsid w:val="00AB5F40"/>
    <w:rsid w:val="00AC05DF"/>
    <w:rsid w:val="00AC60CF"/>
    <w:rsid w:val="00AC77FB"/>
    <w:rsid w:val="00AD0E19"/>
    <w:rsid w:val="00AD2DB1"/>
    <w:rsid w:val="00AE26C8"/>
    <w:rsid w:val="00AE6AEF"/>
    <w:rsid w:val="00B01708"/>
    <w:rsid w:val="00B05109"/>
    <w:rsid w:val="00B0739B"/>
    <w:rsid w:val="00B07FE9"/>
    <w:rsid w:val="00B136CE"/>
    <w:rsid w:val="00B2254A"/>
    <w:rsid w:val="00B2355C"/>
    <w:rsid w:val="00B30B86"/>
    <w:rsid w:val="00B33179"/>
    <w:rsid w:val="00B356D3"/>
    <w:rsid w:val="00B4043C"/>
    <w:rsid w:val="00B40E43"/>
    <w:rsid w:val="00B45589"/>
    <w:rsid w:val="00B45F7E"/>
    <w:rsid w:val="00B61157"/>
    <w:rsid w:val="00B614B8"/>
    <w:rsid w:val="00B725CF"/>
    <w:rsid w:val="00B82FD1"/>
    <w:rsid w:val="00B83D28"/>
    <w:rsid w:val="00BA16D1"/>
    <w:rsid w:val="00BA2CD6"/>
    <w:rsid w:val="00BA3E1D"/>
    <w:rsid w:val="00BA610B"/>
    <w:rsid w:val="00BB631B"/>
    <w:rsid w:val="00BC503B"/>
    <w:rsid w:val="00BD048D"/>
    <w:rsid w:val="00BD2DD0"/>
    <w:rsid w:val="00BE4068"/>
    <w:rsid w:val="00BF3F7B"/>
    <w:rsid w:val="00C0117A"/>
    <w:rsid w:val="00C03AAC"/>
    <w:rsid w:val="00C16B31"/>
    <w:rsid w:val="00C22C9F"/>
    <w:rsid w:val="00C265DD"/>
    <w:rsid w:val="00C33BC1"/>
    <w:rsid w:val="00C34CA7"/>
    <w:rsid w:val="00C41952"/>
    <w:rsid w:val="00C41D11"/>
    <w:rsid w:val="00C623BC"/>
    <w:rsid w:val="00C62BF7"/>
    <w:rsid w:val="00C63EE7"/>
    <w:rsid w:val="00C76941"/>
    <w:rsid w:val="00C76E1B"/>
    <w:rsid w:val="00C82FC0"/>
    <w:rsid w:val="00C93E70"/>
    <w:rsid w:val="00C95204"/>
    <w:rsid w:val="00CA4264"/>
    <w:rsid w:val="00CB23C8"/>
    <w:rsid w:val="00CB5773"/>
    <w:rsid w:val="00CC6A71"/>
    <w:rsid w:val="00CC7C72"/>
    <w:rsid w:val="00CC7F82"/>
    <w:rsid w:val="00CD212A"/>
    <w:rsid w:val="00CE08E6"/>
    <w:rsid w:val="00D01D07"/>
    <w:rsid w:val="00D03FD1"/>
    <w:rsid w:val="00D10BBB"/>
    <w:rsid w:val="00D12795"/>
    <w:rsid w:val="00D12D8A"/>
    <w:rsid w:val="00D216E7"/>
    <w:rsid w:val="00D2294A"/>
    <w:rsid w:val="00D25D63"/>
    <w:rsid w:val="00D305AB"/>
    <w:rsid w:val="00D32B94"/>
    <w:rsid w:val="00D435FA"/>
    <w:rsid w:val="00D57786"/>
    <w:rsid w:val="00D6065A"/>
    <w:rsid w:val="00D625D3"/>
    <w:rsid w:val="00D70AD7"/>
    <w:rsid w:val="00D7693A"/>
    <w:rsid w:val="00D76ECA"/>
    <w:rsid w:val="00D804B1"/>
    <w:rsid w:val="00D812B9"/>
    <w:rsid w:val="00D81E26"/>
    <w:rsid w:val="00DA7109"/>
    <w:rsid w:val="00DB3D82"/>
    <w:rsid w:val="00DB6B40"/>
    <w:rsid w:val="00DC3ACF"/>
    <w:rsid w:val="00DD2FB7"/>
    <w:rsid w:val="00DD476C"/>
    <w:rsid w:val="00DF02A3"/>
    <w:rsid w:val="00DF11F8"/>
    <w:rsid w:val="00DF69CF"/>
    <w:rsid w:val="00E17841"/>
    <w:rsid w:val="00E23A64"/>
    <w:rsid w:val="00E257CB"/>
    <w:rsid w:val="00E32AF9"/>
    <w:rsid w:val="00E5281D"/>
    <w:rsid w:val="00E53D5E"/>
    <w:rsid w:val="00E748B2"/>
    <w:rsid w:val="00E77A29"/>
    <w:rsid w:val="00E77FB5"/>
    <w:rsid w:val="00E86F9D"/>
    <w:rsid w:val="00E87C82"/>
    <w:rsid w:val="00EA48EE"/>
    <w:rsid w:val="00EA5644"/>
    <w:rsid w:val="00EA75D3"/>
    <w:rsid w:val="00EC0F11"/>
    <w:rsid w:val="00ED1A42"/>
    <w:rsid w:val="00EE665A"/>
    <w:rsid w:val="00EF107C"/>
    <w:rsid w:val="00EF3765"/>
    <w:rsid w:val="00F36633"/>
    <w:rsid w:val="00F4386C"/>
    <w:rsid w:val="00F44AAE"/>
    <w:rsid w:val="00F50781"/>
    <w:rsid w:val="00F54C7E"/>
    <w:rsid w:val="00F64107"/>
    <w:rsid w:val="00F65B7D"/>
    <w:rsid w:val="00F65C0D"/>
    <w:rsid w:val="00F731A5"/>
    <w:rsid w:val="00F81CAD"/>
    <w:rsid w:val="00F827DD"/>
    <w:rsid w:val="00F9259D"/>
    <w:rsid w:val="00F96165"/>
    <w:rsid w:val="00F97BB9"/>
    <w:rsid w:val="00FC5405"/>
    <w:rsid w:val="00FD1FA8"/>
    <w:rsid w:val="00FE29BA"/>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69C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C41D11"/>
    <w:rPr>
      <w:color w:val="605E5C"/>
      <w:shd w:val="clear" w:color="auto" w:fill="E1DFDD"/>
    </w:rPr>
  </w:style>
  <w:style w:type="character" w:styleId="Hipervnculovisitado">
    <w:name w:val="FollowedHyperlink"/>
    <w:basedOn w:val="Fuentedeprrafopredeter"/>
    <w:uiPriority w:val="99"/>
    <w:semiHidden/>
    <w:unhideWhenUsed/>
    <w:rsid w:val="00D812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37952">
      <w:bodyDiv w:val="1"/>
      <w:marLeft w:val="0"/>
      <w:marRight w:val="0"/>
      <w:marTop w:val="0"/>
      <w:marBottom w:val="0"/>
      <w:divBdr>
        <w:top w:val="none" w:sz="0" w:space="0" w:color="auto"/>
        <w:left w:val="none" w:sz="0" w:space="0" w:color="auto"/>
        <w:bottom w:val="none" w:sz="0" w:space="0" w:color="auto"/>
        <w:right w:val="none" w:sz="0" w:space="0" w:color="auto"/>
      </w:divBdr>
    </w:div>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1273168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jedomex.gob.mx/transparencia/8_actas_comite" TargetMode="Externa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pjedomex.gob.mx/transparencia/8_actas_comit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jedomex.gob.mx/transparencia/8_actas_comite"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pjedomex.gob.mx/transparencia/8_actas_comit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2377C-B24D-42C7-A975-98BB3B99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43</Pages>
  <Words>9287</Words>
  <Characters>51081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38</cp:revision>
  <dcterms:created xsi:type="dcterms:W3CDTF">2023-03-08T19:38:00Z</dcterms:created>
  <dcterms:modified xsi:type="dcterms:W3CDTF">2023-04-20T19:27:00Z</dcterms:modified>
</cp:coreProperties>
</file>