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71C" w:rsidRPr="00260272" w:rsidRDefault="0029071C" w:rsidP="00C753C2">
      <w:pPr>
        <w:shd w:val="clear" w:color="auto" w:fill="FFFFFF"/>
        <w:spacing w:line="360" w:lineRule="auto"/>
        <w:jc w:val="both"/>
        <w:rPr>
          <w:rFonts w:ascii="Palatino Linotype" w:hAnsi="Palatino Linotype" w:cs="Arial"/>
          <w:color w:val="000000"/>
          <w:lang w:val="es-MX" w:eastAsia="es-MX"/>
        </w:rPr>
      </w:pPr>
      <w:r w:rsidRPr="00260272">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6E6C8A" w:rsidRPr="00260272">
        <w:rPr>
          <w:rFonts w:ascii="Palatino Linotype" w:hAnsi="Palatino Linotype" w:cs="Arial"/>
          <w:color w:val="000000"/>
          <w:lang w:val="es-MX" w:eastAsia="es-MX"/>
        </w:rPr>
        <w:t>veintidós de febrero dos mil veintitrés</w:t>
      </w:r>
      <w:r w:rsidRPr="00260272">
        <w:rPr>
          <w:rFonts w:ascii="Palatino Linotype" w:hAnsi="Palatino Linotype" w:cs="Arial"/>
          <w:color w:val="000000"/>
          <w:lang w:val="es-MX" w:eastAsia="es-MX"/>
        </w:rPr>
        <w:t>.</w:t>
      </w:r>
    </w:p>
    <w:p w:rsidR="00A83B4F" w:rsidRPr="00260272" w:rsidRDefault="00A83B4F" w:rsidP="00C753C2">
      <w:pPr>
        <w:tabs>
          <w:tab w:val="left" w:pos="1701"/>
        </w:tabs>
        <w:spacing w:line="360" w:lineRule="auto"/>
        <w:jc w:val="both"/>
        <w:rPr>
          <w:rFonts w:ascii="Palatino Linotype" w:hAnsi="Palatino Linotype" w:cs="Arial"/>
          <w:color w:val="000000"/>
          <w:lang w:val="es-MX" w:eastAsia="es-MX"/>
        </w:rPr>
      </w:pPr>
    </w:p>
    <w:p w:rsidR="009E0E89" w:rsidRPr="00260272" w:rsidRDefault="0029071C" w:rsidP="00C753C2">
      <w:pPr>
        <w:tabs>
          <w:tab w:val="left" w:pos="1701"/>
        </w:tabs>
        <w:spacing w:line="360" w:lineRule="auto"/>
        <w:jc w:val="both"/>
        <w:rPr>
          <w:rFonts w:ascii="Palatino Linotype" w:eastAsiaTheme="minorHAnsi" w:hAnsi="Palatino Linotype" w:cs="Arial"/>
          <w:lang w:val="es-MX" w:eastAsia="en-US"/>
        </w:rPr>
      </w:pPr>
      <w:r w:rsidRPr="00260272">
        <w:rPr>
          <w:rFonts w:ascii="Palatino Linotype" w:eastAsiaTheme="minorHAnsi" w:hAnsi="Palatino Linotype" w:cs="Arial"/>
          <w:b/>
          <w:lang w:val="es-MX" w:eastAsia="en-US"/>
        </w:rPr>
        <w:t>VISTO</w:t>
      </w:r>
      <w:r w:rsidRPr="00260272">
        <w:rPr>
          <w:rFonts w:ascii="Palatino Linotype" w:eastAsiaTheme="minorHAnsi" w:hAnsi="Palatino Linotype" w:cs="Arial"/>
          <w:lang w:val="es-MX" w:eastAsia="en-US"/>
        </w:rPr>
        <w:t xml:space="preserve"> el expediente electrónico formado con motivo del recurso de revisión número </w:t>
      </w:r>
      <w:r w:rsidR="006E6C8A" w:rsidRPr="00260272">
        <w:rPr>
          <w:rFonts w:ascii="Palatino Linotype" w:eastAsiaTheme="minorHAnsi" w:hAnsi="Palatino Linotype" w:cs="Arial"/>
          <w:b/>
          <w:bCs/>
          <w:lang w:val="es-MX" w:eastAsia="es-MX"/>
        </w:rPr>
        <w:t>17395</w:t>
      </w:r>
      <w:r w:rsidRPr="00260272">
        <w:rPr>
          <w:rFonts w:ascii="Palatino Linotype" w:eastAsiaTheme="minorHAnsi" w:hAnsi="Palatino Linotype" w:cs="Arial"/>
          <w:b/>
          <w:bCs/>
          <w:lang w:val="es-MX" w:eastAsia="es-MX"/>
        </w:rPr>
        <w:t>/INFOEM/IP/RR/202</w:t>
      </w:r>
      <w:r w:rsidR="00A83B4F" w:rsidRPr="00260272">
        <w:rPr>
          <w:rFonts w:ascii="Palatino Linotype" w:eastAsiaTheme="minorHAnsi" w:hAnsi="Palatino Linotype" w:cs="Arial"/>
          <w:b/>
          <w:bCs/>
          <w:lang w:val="es-MX" w:eastAsia="es-MX"/>
        </w:rPr>
        <w:t>2</w:t>
      </w:r>
      <w:r w:rsidRPr="00260272">
        <w:rPr>
          <w:rFonts w:ascii="Palatino Linotype" w:eastAsiaTheme="minorHAnsi" w:hAnsi="Palatino Linotype" w:cs="Arial"/>
          <w:lang w:val="es-MX" w:eastAsia="en-US"/>
        </w:rPr>
        <w:t xml:space="preserve">, </w:t>
      </w:r>
      <w:r w:rsidR="005F1F89" w:rsidRPr="00260272">
        <w:rPr>
          <w:rFonts w:ascii="Palatino Linotype" w:hAnsi="Palatino Linotype" w:cs="Arial"/>
        </w:rPr>
        <w:t xml:space="preserve">interpuesto por </w:t>
      </w:r>
      <w:r w:rsidR="006E6C8A" w:rsidRPr="00260272">
        <w:rPr>
          <w:rFonts w:ascii="Palatino Linotype" w:hAnsi="Palatino Linotype" w:cs="Arial"/>
        </w:rPr>
        <w:t>el</w:t>
      </w:r>
      <w:r w:rsidR="005A59B3" w:rsidRPr="00260272">
        <w:rPr>
          <w:rFonts w:ascii="Palatino Linotype" w:hAnsi="Palatino Linotype" w:cs="Arial"/>
        </w:rPr>
        <w:t xml:space="preserve"> </w:t>
      </w:r>
      <w:r w:rsidR="005A59B3" w:rsidRPr="00260272">
        <w:rPr>
          <w:rFonts w:ascii="Palatino Linotype" w:hAnsi="Palatino Linotype" w:cs="Arial"/>
          <w:b/>
        </w:rPr>
        <w:t xml:space="preserve">C. </w:t>
      </w:r>
      <w:r w:rsidR="00A40786">
        <w:rPr>
          <w:rFonts w:ascii="Palatino Linotype" w:hAnsi="Palatino Linotype" w:cs="Arial"/>
          <w:b/>
        </w:rPr>
        <w:t>XXXXXXXXX</w:t>
      </w:r>
      <w:bookmarkStart w:id="0" w:name="_GoBack"/>
      <w:bookmarkEnd w:id="0"/>
      <w:r w:rsidR="005F1F89" w:rsidRPr="00260272">
        <w:rPr>
          <w:rFonts w:ascii="Palatino Linotype" w:hAnsi="Palatino Linotype" w:cs="Arial"/>
        </w:rPr>
        <w:t>,</w:t>
      </w:r>
      <w:r w:rsidR="005F1F89" w:rsidRPr="00260272">
        <w:rPr>
          <w:rFonts w:ascii="Palatino Linotype" w:hAnsi="Palatino Linotype" w:cs="Arial"/>
          <w:b/>
        </w:rPr>
        <w:t xml:space="preserve"> </w:t>
      </w:r>
      <w:r w:rsidR="005F1F89" w:rsidRPr="00260272">
        <w:rPr>
          <w:rFonts w:ascii="Palatino Linotype" w:hAnsi="Palatino Linotype" w:cs="Arial"/>
        </w:rPr>
        <w:t xml:space="preserve">en lo sucesivo </w:t>
      </w:r>
      <w:r w:rsidR="006E6C8A" w:rsidRPr="00260272">
        <w:rPr>
          <w:rFonts w:ascii="Palatino Linotype" w:hAnsi="Palatino Linotype" w:cs="Arial"/>
          <w:b/>
        </w:rPr>
        <w:t>El</w:t>
      </w:r>
      <w:r w:rsidR="005F1F89" w:rsidRPr="00260272">
        <w:rPr>
          <w:rFonts w:ascii="Palatino Linotype" w:hAnsi="Palatino Linotype" w:cs="Arial"/>
          <w:b/>
        </w:rPr>
        <w:t xml:space="preserve"> Recurrente</w:t>
      </w:r>
      <w:r w:rsidRPr="00260272">
        <w:rPr>
          <w:rFonts w:ascii="Palatino Linotype" w:eastAsiaTheme="minorHAnsi" w:hAnsi="Palatino Linotype" w:cs="Arial"/>
          <w:lang w:val="es-MX" w:eastAsia="en-US"/>
        </w:rPr>
        <w:t>, en contra de la respuesta de</w:t>
      </w:r>
      <w:r w:rsidR="00B20C2B" w:rsidRPr="00260272">
        <w:rPr>
          <w:rFonts w:ascii="Palatino Linotype" w:eastAsiaTheme="minorHAnsi" w:hAnsi="Palatino Linotype" w:cs="Arial"/>
          <w:lang w:val="es-MX" w:eastAsia="en-US"/>
        </w:rPr>
        <w:t>l</w:t>
      </w:r>
      <w:r w:rsidRPr="00260272">
        <w:rPr>
          <w:rFonts w:ascii="Palatino Linotype" w:eastAsiaTheme="minorHAnsi" w:hAnsi="Palatino Linotype" w:cs="Arial"/>
          <w:lang w:val="es-MX" w:eastAsia="en-US"/>
        </w:rPr>
        <w:t xml:space="preserve"> </w:t>
      </w:r>
      <w:r w:rsidR="006E6C8A" w:rsidRPr="00260272">
        <w:rPr>
          <w:rFonts w:ascii="Palatino Linotype" w:eastAsiaTheme="minorHAnsi" w:hAnsi="Palatino Linotype" w:cs="Arial"/>
          <w:b/>
          <w:lang w:val="es-MX" w:eastAsia="en-US"/>
        </w:rPr>
        <w:t>Instituto de Salud del Estado de México</w:t>
      </w:r>
      <w:r w:rsidRPr="00260272">
        <w:rPr>
          <w:rFonts w:ascii="Palatino Linotype" w:eastAsiaTheme="minorHAnsi" w:hAnsi="Palatino Linotype" w:cs="Arial"/>
          <w:lang w:val="es-MX" w:eastAsia="en-US"/>
        </w:rPr>
        <w:t>,</w:t>
      </w:r>
      <w:r w:rsidRPr="00260272">
        <w:rPr>
          <w:rFonts w:ascii="Palatino Linotype" w:eastAsiaTheme="minorHAnsi" w:hAnsi="Palatino Linotype" w:cs="Arial"/>
          <w:b/>
          <w:lang w:val="es-MX" w:eastAsia="en-US"/>
        </w:rPr>
        <w:t xml:space="preserve"> </w:t>
      </w:r>
      <w:r w:rsidRPr="00260272">
        <w:rPr>
          <w:rFonts w:ascii="Palatino Linotype" w:eastAsiaTheme="minorHAnsi" w:hAnsi="Palatino Linotype" w:cs="Arial"/>
          <w:lang w:val="es-MX" w:eastAsia="en-US"/>
        </w:rPr>
        <w:t>en lo subsecuente</w:t>
      </w:r>
      <w:r w:rsidRPr="00260272">
        <w:rPr>
          <w:rFonts w:ascii="Palatino Linotype" w:eastAsiaTheme="minorHAnsi" w:hAnsi="Palatino Linotype" w:cs="Arial"/>
          <w:b/>
          <w:lang w:val="es-MX" w:eastAsia="en-US"/>
        </w:rPr>
        <w:t xml:space="preserve"> El Sujeto Obligado, </w:t>
      </w:r>
      <w:r w:rsidRPr="00260272">
        <w:rPr>
          <w:rFonts w:ascii="Palatino Linotype" w:eastAsiaTheme="minorHAnsi" w:hAnsi="Palatino Linotype" w:cs="Arial"/>
          <w:lang w:val="es-MX" w:eastAsia="en-US"/>
        </w:rPr>
        <w:t>se procede a dictar la presente resolución.</w:t>
      </w:r>
    </w:p>
    <w:p w:rsidR="00C753C2" w:rsidRPr="00260272" w:rsidRDefault="00C753C2" w:rsidP="00C753C2">
      <w:pPr>
        <w:tabs>
          <w:tab w:val="left" w:pos="1701"/>
        </w:tabs>
        <w:spacing w:line="360" w:lineRule="auto"/>
        <w:jc w:val="both"/>
        <w:rPr>
          <w:rFonts w:ascii="Palatino Linotype" w:eastAsiaTheme="minorHAnsi" w:hAnsi="Palatino Linotype" w:cs="Arial"/>
          <w:b/>
          <w:lang w:val="es-MX" w:eastAsia="en-US"/>
        </w:rPr>
      </w:pPr>
    </w:p>
    <w:p w:rsidR="009E0E89" w:rsidRPr="00260272" w:rsidRDefault="0029071C" w:rsidP="00C753C2">
      <w:pPr>
        <w:spacing w:line="360" w:lineRule="auto"/>
        <w:jc w:val="center"/>
        <w:rPr>
          <w:rFonts w:ascii="Palatino Linotype" w:eastAsiaTheme="minorHAnsi" w:hAnsi="Palatino Linotype" w:cs="Arial"/>
          <w:b/>
          <w:sz w:val="28"/>
          <w:lang w:val="es-MX" w:eastAsia="en-US"/>
        </w:rPr>
      </w:pPr>
      <w:r w:rsidRPr="00260272">
        <w:rPr>
          <w:rFonts w:ascii="Palatino Linotype" w:eastAsiaTheme="minorHAnsi" w:hAnsi="Palatino Linotype" w:cs="Arial"/>
          <w:b/>
          <w:sz w:val="28"/>
          <w:lang w:val="es-MX" w:eastAsia="en-US"/>
        </w:rPr>
        <w:t>A N T E C E D E N T E S</w:t>
      </w:r>
    </w:p>
    <w:p w:rsidR="00C753C2" w:rsidRPr="00260272" w:rsidRDefault="00C753C2" w:rsidP="00C753C2">
      <w:pPr>
        <w:spacing w:line="360" w:lineRule="auto"/>
        <w:jc w:val="center"/>
        <w:rPr>
          <w:rFonts w:ascii="Palatino Linotype" w:eastAsiaTheme="minorHAnsi" w:hAnsi="Palatino Linotype" w:cs="Arial"/>
          <w:b/>
          <w:sz w:val="28"/>
          <w:lang w:val="es-MX" w:eastAsia="en-US"/>
        </w:rPr>
      </w:pPr>
    </w:p>
    <w:p w:rsidR="0029071C" w:rsidRPr="00260272" w:rsidRDefault="0029071C" w:rsidP="0029071C">
      <w:pPr>
        <w:spacing w:line="360" w:lineRule="auto"/>
        <w:jc w:val="both"/>
        <w:rPr>
          <w:rFonts w:ascii="Palatino Linotype" w:eastAsiaTheme="minorHAnsi" w:hAnsi="Palatino Linotype" w:cs="Arial"/>
          <w:b/>
          <w:sz w:val="28"/>
          <w:lang w:val="es-MX" w:eastAsia="en-US"/>
        </w:rPr>
      </w:pPr>
      <w:r w:rsidRPr="00260272">
        <w:rPr>
          <w:rFonts w:ascii="Palatino Linotype" w:eastAsiaTheme="minorHAnsi" w:hAnsi="Palatino Linotype" w:cs="Arial"/>
          <w:b/>
          <w:sz w:val="28"/>
          <w:lang w:val="es-MX" w:eastAsia="en-US"/>
        </w:rPr>
        <w:t>PRIMERO. De la solicitud de información.</w:t>
      </w:r>
    </w:p>
    <w:p w:rsidR="004B2314" w:rsidRPr="00260272" w:rsidRDefault="0029071C" w:rsidP="009C6853">
      <w:pPr>
        <w:spacing w:line="360" w:lineRule="auto"/>
        <w:jc w:val="both"/>
        <w:rPr>
          <w:rFonts w:ascii="Palatino Linotype" w:eastAsiaTheme="minorHAnsi" w:hAnsi="Palatino Linotype" w:cs="Arial"/>
          <w:szCs w:val="22"/>
          <w:lang w:val="es-MX" w:eastAsia="en-US"/>
        </w:rPr>
      </w:pPr>
      <w:r w:rsidRPr="00260272">
        <w:rPr>
          <w:rFonts w:ascii="Palatino Linotype" w:eastAsiaTheme="minorHAnsi" w:hAnsi="Palatino Linotype" w:cs="Arial"/>
          <w:szCs w:val="22"/>
          <w:lang w:val="es-MX" w:eastAsia="en-US"/>
        </w:rPr>
        <w:t xml:space="preserve">En fecha </w:t>
      </w:r>
      <w:r w:rsidR="004B4B00" w:rsidRPr="00260272">
        <w:rPr>
          <w:rFonts w:ascii="Palatino Linotype" w:eastAsiaTheme="minorHAnsi" w:hAnsi="Palatino Linotype" w:cs="Arial"/>
          <w:szCs w:val="22"/>
          <w:lang w:val="es-MX" w:eastAsia="en-US"/>
        </w:rPr>
        <w:t>dieciocho de noviembre</w:t>
      </w:r>
      <w:r w:rsidR="005F1F89" w:rsidRPr="00260272">
        <w:rPr>
          <w:rFonts w:ascii="Palatino Linotype" w:eastAsiaTheme="minorHAnsi" w:hAnsi="Palatino Linotype" w:cs="Arial"/>
          <w:szCs w:val="22"/>
          <w:lang w:val="es-MX" w:eastAsia="en-US"/>
        </w:rPr>
        <w:t xml:space="preserve"> de dos mil veintidós</w:t>
      </w:r>
      <w:r w:rsidRPr="00260272">
        <w:rPr>
          <w:rFonts w:ascii="Palatino Linotype" w:eastAsiaTheme="minorHAnsi" w:hAnsi="Palatino Linotype" w:cs="Arial"/>
          <w:szCs w:val="22"/>
          <w:lang w:val="es-MX" w:eastAsia="en-US"/>
        </w:rPr>
        <w:t xml:space="preserve">, </w:t>
      </w:r>
      <w:r w:rsidR="00BA27FC" w:rsidRPr="00260272">
        <w:rPr>
          <w:rFonts w:ascii="Palatino Linotype" w:eastAsiaTheme="minorHAnsi" w:hAnsi="Palatino Linotype" w:cs="Arial"/>
          <w:szCs w:val="22"/>
          <w:lang w:val="es-MX" w:eastAsia="en-US"/>
        </w:rPr>
        <w:t>el</w:t>
      </w:r>
      <w:r w:rsidRPr="00260272">
        <w:rPr>
          <w:rFonts w:ascii="Palatino Linotype" w:eastAsiaTheme="minorHAnsi" w:hAnsi="Palatino Linotype" w:cs="Arial"/>
          <w:szCs w:val="22"/>
          <w:lang w:val="es-MX" w:eastAsia="en-US"/>
        </w:rPr>
        <w:t xml:space="preserve"> </w:t>
      </w:r>
      <w:r w:rsidRPr="00260272">
        <w:rPr>
          <w:rFonts w:ascii="Palatino Linotype" w:eastAsiaTheme="minorHAnsi" w:hAnsi="Palatino Linotype" w:cs="Arial"/>
          <w:b/>
          <w:szCs w:val="22"/>
          <w:lang w:val="es-MX" w:eastAsia="en-US"/>
        </w:rPr>
        <w:t>Recurrente</w:t>
      </w:r>
      <w:r w:rsidRPr="00260272">
        <w:rPr>
          <w:rFonts w:ascii="Palatino Linotype" w:eastAsiaTheme="minorHAnsi" w:hAnsi="Palatino Linotype" w:cs="Arial"/>
          <w:szCs w:val="22"/>
          <w:lang w:val="es-MX" w:eastAsia="en-US"/>
        </w:rPr>
        <w:t>, presentó a través de</w:t>
      </w:r>
      <w:r w:rsidR="004B4B00" w:rsidRPr="00260272">
        <w:rPr>
          <w:rFonts w:ascii="Palatino Linotype" w:eastAsiaTheme="minorHAnsi" w:hAnsi="Palatino Linotype" w:cs="Arial"/>
          <w:szCs w:val="22"/>
          <w:lang w:val="es-MX" w:eastAsia="en-US"/>
        </w:rPr>
        <w:t xml:space="preserve"> la Plataforma Nacional de Transparencia </w:t>
      </w:r>
      <w:r w:rsidR="004B4B00" w:rsidRPr="00260272">
        <w:rPr>
          <w:rFonts w:ascii="Palatino Linotype" w:eastAsiaTheme="minorHAnsi" w:hAnsi="Palatino Linotype" w:cs="Arial"/>
          <w:b/>
          <w:szCs w:val="22"/>
          <w:lang w:val="es-MX" w:eastAsia="en-US"/>
        </w:rPr>
        <w:t>(PNT)</w:t>
      </w:r>
      <w:r w:rsidR="004B4B00" w:rsidRPr="00260272">
        <w:rPr>
          <w:rFonts w:ascii="Palatino Linotype" w:eastAsiaTheme="minorHAnsi" w:hAnsi="Palatino Linotype" w:cs="Arial"/>
          <w:szCs w:val="22"/>
          <w:lang w:val="es-MX" w:eastAsia="en-US"/>
        </w:rPr>
        <w:t xml:space="preserve">, vinculada con el </w:t>
      </w:r>
      <w:r w:rsidRPr="00260272">
        <w:rPr>
          <w:rFonts w:ascii="Palatino Linotype" w:eastAsiaTheme="minorHAnsi" w:hAnsi="Palatino Linotype" w:cs="Arial"/>
          <w:szCs w:val="22"/>
          <w:lang w:val="es-MX" w:eastAsia="en-US"/>
        </w:rPr>
        <w:t xml:space="preserve">Sistema de Acceso a la Información Mexiquense </w:t>
      </w:r>
      <w:r w:rsidRPr="00260272">
        <w:rPr>
          <w:rFonts w:ascii="Palatino Linotype" w:eastAsiaTheme="minorHAnsi" w:hAnsi="Palatino Linotype" w:cs="Arial"/>
          <w:b/>
          <w:szCs w:val="22"/>
          <w:lang w:val="es-MX" w:eastAsia="en-US"/>
        </w:rPr>
        <w:t>(SAIMEX),</w:t>
      </w:r>
      <w:r w:rsidRPr="00260272">
        <w:rPr>
          <w:rFonts w:ascii="Palatino Linotype" w:eastAsiaTheme="minorHAnsi" w:hAnsi="Palatino Linotype" w:cs="Arial"/>
          <w:szCs w:val="22"/>
          <w:lang w:val="es-MX" w:eastAsia="en-US"/>
        </w:rPr>
        <w:t xml:space="preserve"> ante el </w:t>
      </w:r>
      <w:r w:rsidRPr="00260272">
        <w:rPr>
          <w:rFonts w:ascii="Palatino Linotype" w:eastAsiaTheme="minorHAnsi" w:hAnsi="Palatino Linotype" w:cs="Arial"/>
          <w:b/>
          <w:szCs w:val="22"/>
          <w:lang w:val="es-MX" w:eastAsia="en-US"/>
        </w:rPr>
        <w:t>Sujeto Obligado</w:t>
      </w:r>
      <w:r w:rsidRPr="00260272">
        <w:rPr>
          <w:rFonts w:ascii="Palatino Linotype" w:eastAsiaTheme="minorHAnsi" w:hAnsi="Palatino Linotype" w:cs="Arial"/>
          <w:szCs w:val="22"/>
          <w:lang w:val="es-MX" w:eastAsia="en-US"/>
        </w:rPr>
        <w:t>, la solicitud de acceso a la información pública, a la que se le</w:t>
      </w:r>
      <w:r w:rsidR="00C753C2" w:rsidRPr="00260272">
        <w:rPr>
          <w:rFonts w:ascii="Palatino Linotype" w:eastAsiaTheme="minorHAnsi" w:hAnsi="Palatino Linotype" w:cs="Arial"/>
          <w:szCs w:val="22"/>
          <w:lang w:val="es-MX" w:eastAsia="en-US"/>
        </w:rPr>
        <w:t xml:space="preserve"> asignó el número de expediente </w:t>
      </w:r>
      <w:r w:rsidR="004B4B00" w:rsidRPr="00260272">
        <w:rPr>
          <w:rFonts w:ascii="Palatino Linotype" w:eastAsiaTheme="minorHAnsi" w:hAnsi="Palatino Linotype" w:cs="Arial"/>
          <w:b/>
          <w:szCs w:val="22"/>
          <w:lang w:val="es-MX" w:eastAsia="en-US"/>
        </w:rPr>
        <w:t>00919/ISEM/IP/2022</w:t>
      </w:r>
      <w:r w:rsidRPr="00260272">
        <w:rPr>
          <w:rFonts w:ascii="Palatino Linotype" w:eastAsiaTheme="minorHAnsi" w:hAnsi="Palatino Linotype" w:cs="Arial"/>
          <w:szCs w:val="22"/>
          <w:lang w:val="es-MX" w:eastAsia="en-US"/>
        </w:rPr>
        <w:t>, mediante la cual solicitó lo siguiente:</w:t>
      </w:r>
    </w:p>
    <w:p w:rsidR="009C6853" w:rsidRPr="00260272" w:rsidRDefault="009C6853" w:rsidP="004B4B00">
      <w:pPr>
        <w:pStyle w:val="Sinespaciado"/>
        <w:rPr>
          <w:rFonts w:eastAsiaTheme="minorHAnsi"/>
          <w:lang w:eastAsia="en-US"/>
        </w:rPr>
      </w:pPr>
    </w:p>
    <w:p w:rsidR="00F712EE" w:rsidRPr="00260272" w:rsidRDefault="0029071C" w:rsidP="004B4B00">
      <w:pPr>
        <w:spacing w:line="276" w:lineRule="auto"/>
        <w:ind w:left="284" w:right="332"/>
        <w:jc w:val="both"/>
        <w:rPr>
          <w:rFonts w:ascii="Palatino Linotype" w:hAnsi="Palatino Linotype"/>
          <w:i/>
          <w:sz w:val="22"/>
          <w:szCs w:val="22"/>
          <w:lang w:val="es-ES_tradnl"/>
        </w:rPr>
      </w:pPr>
      <w:r w:rsidRPr="00260272">
        <w:rPr>
          <w:rFonts w:ascii="Palatino Linotype" w:hAnsi="Palatino Linotype"/>
          <w:i/>
          <w:sz w:val="22"/>
          <w:szCs w:val="22"/>
          <w:lang w:val="es-MX"/>
        </w:rPr>
        <w:t>“</w:t>
      </w:r>
      <w:r w:rsidR="004B4B00" w:rsidRPr="00260272">
        <w:rPr>
          <w:rFonts w:ascii="Palatino Linotype" w:hAnsi="Palatino Linotype"/>
          <w:i/>
          <w:sz w:val="22"/>
          <w:szCs w:val="22"/>
          <w:lang w:val="es-MX" w:eastAsia="es-MX"/>
        </w:rPr>
        <w:t xml:space="preserve">Estimados solicito saber </w:t>
      </w:r>
      <w:proofErr w:type="spellStart"/>
      <w:r w:rsidR="004B4B00" w:rsidRPr="00260272">
        <w:rPr>
          <w:rFonts w:ascii="Palatino Linotype" w:hAnsi="Palatino Linotype"/>
          <w:i/>
          <w:sz w:val="22"/>
          <w:szCs w:val="22"/>
          <w:lang w:val="es-MX" w:eastAsia="es-MX"/>
        </w:rPr>
        <w:t>quien</w:t>
      </w:r>
      <w:proofErr w:type="spellEnd"/>
      <w:r w:rsidR="004B4B00" w:rsidRPr="00260272">
        <w:rPr>
          <w:rFonts w:ascii="Palatino Linotype" w:hAnsi="Palatino Linotype"/>
          <w:i/>
          <w:sz w:val="22"/>
          <w:szCs w:val="22"/>
          <w:lang w:val="es-MX" w:eastAsia="es-MX"/>
        </w:rPr>
        <w:t xml:space="preserve"> es la administradora o administrador, así como el coordinador o coordinadora de la Coordinación </w:t>
      </w:r>
      <w:proofErr w:type="spellStart"/>
      <w:r w:rsidR="004B4B00" w:rsidRPr="00260272">
        <w:rPr>
          <w:rFonts w:ascii="Palatino Linotype" w:hAnsi="Palatino Linotype"/>
          <w:i/>
          <w:sz w:val="22"/>
          <w:szCs w:val="22"/>
          <w:lang w:val="es-MX" w:eastAsia="es-MX"/>
        </w:rPr>
        <w:t>Chiautla</w:t>
      </w:r>
      <w:proofErr w:type="spellEnd"/>
      <w:r w:rsidR="004B4B00" w:rsidRPr="00260272">
        <w:rPr>
          <w:rFonts w:ascii="Palatino Linotype" w:hAnsi="Palatino Linotype"/>
          <w:i/>
          <w:sz w:val="22"/>
          <w:szCs w:val="22"/>
          <w:lang w:val="es-MX" w:eastAsia="es-MX"/>
        </w:rPr>
        <w:t>, Jurisdicción Sanitaria Texcoco. De la Información antes solicitada la requiero desde el 2018 a la fecha. De igual forma requiero los oficios de presentación, o cualquier documento legal donde indique que dichos servidores públicos son los administradores y coordinadores y que deben presentarse a laborar en esa coordinación.</w:t>
      </w:r>
      <w:r w:rsidRPr="00260272">
        <w:rPr>
          <w:rFonts w:ascii="Palatino Linotype" w:hAnsi="Palatino Linotype"/>
          <w:i/>
          <w:sz w:val="22"/>
          <w:szCs w:val="22"/>
          <w:lang w:val="es-MX"/>
        </w:rPr>
        <w:t>”</w:t>
      </w:r>
      <w:r w:rsidRPr="00260272">
        <w:rPr>
          <w:rFonts w:ascii="Palatino Linotype" w:hAnsi="Palatino Linotype"/>
          <w:i/>
          <w:sz w:val="22"/>
          <w:szCs w:val="22"/>
          <w:lang w:val="es-ES_tradnl"/>
        </w:rPr>
        <w:t xml:space="preserve"> (Sic).</w:t>
      </w:r>
    </w:p>
    <w:p w:rsidR="00C753C2" w:rsidRPr="00260272" w:rsidRDefault="00C753C2" w:rsidP="00C753C2">
      <w:pPr>
        <w:ind w:left="284" w:right="332"/>
        <w:jc w:val="both"/>
        <w:rPr>
          <w:rFonts w:ascii="Palatino Linotype" w:hAnsi="Palatino Linotype"/>
          <w:i/>
          <w:sz w:val="22"/>
          <w:szCs w:val="22"/>
          <w:lang w:val="es-ES_tradnl"/>
        </w:rPr>
      </w:pPr>
    </w:p>
    <w:p w:rsidR="009C6853" w:rsidRPr="00260272" w:rsidRDefault="009C6853" w:rsidP="004B4B00">
      <w:pPr>
        <w:pStyle w:val="Sinespaciado"/>
        <w:rPr>
          <w:sz w:val="14"/>
        </w:rPr>
      </w:pPr>
    </w:p>
    <w:p w:rsidR="002D6E4B" w:rsidRPr="00260272" w:rsidRDefault="0029071C" w:rsidP="00FB72DD">
      <w:pPr>
        <w:tabs>
          <w:tab w:val="left" w:pos="5647"/>
        </w:tabs>
        <w:spacing w:line="360" w:lineRule="auto"/>
        <w:ind w:right="49"/>
        <w:jc w:val="both"/>
        <w:rPr>
          <w:rFonts w:ascii="Palatino Linotype" w:eastAsiaTheme="minorHAnsi" w:hAnsi="Palatino Linotype" w:cstheme="minorBidi"/>
          <w:color w:val="000000"/>
          <w:lang w:val="es-MX" w:eastAsia="en-US"/>
        </w:rPr>
      </w:pPr>
      <w:r w:rsidRPr="00260272">
        <w:rPr>
          <w:rFonts w:ascii="Palatino Linotype" w:hAnsi="Palatino Linotype"/>
          <w:b/>
          <w:lang w:val="es-ES_tradnl"/>
        </w:rPr>
        <w:t>MODALIDAD DE ENTREGA:</w:t>
      </w:r>
      <w:r w:rsidRPr="00260272">
        <w:rPr>
          <w:rFonts w:ascii="Palatino Linotype" w:hAnsi="Palatino Linotype"/>
          <w:lang w:val="es-ES_tradnl"/>
        </w:rPr>
        <w:t xml:space="preserve"> </w:t>
      </w:r>
      <w:r w:rsidR="004B4B00" w:rsidRPr="00260272">
        <w:rPr>
          <w:rFonts w:ascii="Palatino Linotype" w:eastAsiaTheme="minorHAnsi" w:hAnsi="Palatino Linotype" w:cstheme="minorBidi"/>
          <w:color w:val="000000"/>
          <w:lang w:val="es-MX" w:eastAsia="en-US"/>
        </w:rPr>
        <w:t>A través de</w:t>
      </w:r>
      <w:r w:rsidR="00BB4A3F" w:rsidRPr="00260272">
        <w:rPr>
          <w:rFonts w:ascii="Palatino Linotype" w:eastAsiaTheme="minorHAnsi" w:hAnsi="Palatino Linotype" w:cstheme="minorBidi"/>
          <w:color w:val="000000"/>
          <w:lang w:val="es-MX" w:eastAsia="en-US"/>
        </w:rPr>
        <w:t>l</w:t>
      </w:r>
      <w:r w:rsidR="004B4B00" w:rsidRPr="00260272">
        <w:rPr>
          <w:rFonts w:ascii="Palatino Linotype" w:eastAsiaTheme="minorHAnsi" w:hAnsi="Palatino Linotype" w:cstheme="minorBidi"/>
          <w:color w:val="000000"/>
          <w:lang w:val="es-MX" w:eastAsia="en-US"/>
        </w:rPr>
        <w:t xml:space="preserve"> </w:t>
      </w:r>
      <w:r w:rsidR="00BB4A3F" w:rsidRPr="00260272">
        <w:rPr>
          <w:rFonts w:ascii="Palatino Linotype" w:eastAsiaTheme="minorHAnsi" w:hAnsi="Palatino Linotype" w:cstheme="minorBidi"/>
          <w:color w:val="000000"/>
          <w:lang w:val="es-MX" w:eastAsia="en-US"/>
        </w:rPr>
        <w:t>sistema de solicitudes de acceso a la información de la PNT</w:t>
      </w:r>
      <w:r w:rsidR="004B4B00" w:rsidRPr="00260272">
        <w:rPr>
          <w:rFonts w:ascii="Palatino Linotype" w:eastAsiaTheme="minorHAnsi" w:hAnsi="Palatino Linotype" w:cstheme="minorBidi"/>
          <w:color w:val="000000"/>
          <w:lang w:val="es-MX" w:eastAsia="en-US"/>
        </w:rPr>
        <w:t>.</w:t>
      </w:r>
    </w:p>
    <w:p w:rsidR="0029071C" w:rsidRPr="00260272" w:rsidRDefault="0031472B" w:rsidP="0029071C">
      <w:pPr>
        <w:spacing w:line="360" w:lineRule="auto"/>
        <w:jc w:val="both"/>
        <w:rPr>
          <w:rFonts w:ascii="Palatino Linotype" w:eastAsiaTheme="minorHAnsi" w:hAnsi="Palatino Linotype" w:cs="Arial"/>
          <w:b/>
          <w:sz w:val="28"/>
          <w:lang w:val="es-MX" w:eastAsia="en-US"/>
        </w:rPr>
      </w:pPr>
      <w:r w:rsidRPr="00260272">
        <w:rPr>
          <w:rFonts w:ascii="Palatino Linotype" w:eastAsiaTheme="minorHAnsi" w:hAnsi="Palatino Linotype" w:cs="Arial"/>
          <w:b/>
          <w:sz w:val="28"/>
          <w:lang w:val="es-MX" w:eastAsia="en-US"/>
        </w:rPr>
        <w:lastRenderedPageBreak/>
        <w:t>SEGUND</w:t>
      </w:r>
      <w:r w:rsidR="0029071C" w:rsidRPr="00260272">
        <w:rPr>
          <w:rFonts w:ascii="Palatino Linotype" w:eastAsiaTheme="minorHAnsi" w:hAnsi="Palatino Linotype" w:cs="Arial"/>
          <w:b/>
          <w:sz w:val="28"/>
          <w:lang w:val="es-MX" w:eastAsia="en-US"/>
        </w:rPr>
        <w:t xml:space="preserve">O. De la respuesta del Sujeto Obligado. </w:t>
      </w:r>
    </w:p>
    <w:p w:rsidR="0029071C" w:rsidRPr="00260272" w:rsidRDefault="0029071C" w:rsidP="0029071C">
      <w:pPr>
        <w:spacing w:line="360" w:lineRule="auto"/>
        <w:jc w:val="both"/>
        <w:rPr>
          <w:rFonts w:ascii="Palatino Linotype" w:eastAsiaTheme="minorHAnsi" w:hAnsi="Palatino Linotype" w:cs="Arial"/>
          <w:lang w:val="es-MX" w:eastAsia="en-US"/>
        </w:rPr>
      </w:pPr>
      <w:r w:rsidRPr="00260272">
        <w:rPr>
          <w:rFonts w:ascii="Palatino Linotype" w:eastAsiaTheme="minorHAnsi" w:hAnsi="Palatino Linotype" w:cs="Arial"/>
          <w:lang w:val="es-MX" w:eastAsia="en-US"/>
        </w:rPr>
        <w:t xml:space="preserve">De las constancias que obran en el sistema SAIMEX, se advierte que en fecha </w:t>
      </w:r>
      <w:r w:rsidR="004B4B00" w:rsidRPr="00260272">
        <w:rPr>
          <w:rFonts w:ascii="Palatino Linotype" w:eastAsiaTheme="minorHAnsi" w:hAnsi="Palatino Linotype" w:cs="Arial"/>
          <w:lang w:val="es-MX" w:eastAsia="en-US"/>
        </w:rPr>
        <w:t>doce de diciembre</w:t>
      </w:r>
      <w:r w:rsidR="008150CA" w:rsidRPr="00260272">
        <w:rPr>
          <w:rFonts w:ascii="Palatino Linotype" w:eastAsiaTheme="minorHAnsi" w:hAnsi="Palatino Linotype" w:cs="Arial"/>
          <w:lang w:val="es-MX" w:eastAsia="en-US"/>
        </w:rPr>
        <w:t xml:space="preserve"> </w:t>
      </w:r>
      <w:r w:rsidR="005F1F89" w:rsidRPr="00260272">
        <w:rPr>
          <w:rFonts w:ascii="Palatino Linotype" w:eastAsiaTheme="minorHAnsi" w:hAnsi="Palatino Linotype" w:cs="Arial"/>
          <w:lang w:val="es-MX" w:eastAsia="en-US"/>
        </w:rPr>
        <w:t>de dos mil veintidós</w:t>
      </w:r>
      <w:r w:rsidRPr="00260272">
        <w:rPr>
          <w:rFonts w:ascii="Palatino Linotype" w:eastAsiaTheme="minorHAnsi" w:hAnsi="Palatino Linotype" w:cs="Arial"/>
          <w:lang w:val="es-MX" w:eastAsia="en-US"/>
        </w:rPr>
        <w:t xml:space="preserve">, </w:t>
      </w:r>
      <w:r w:rsidRPr="00260272">
        <w:rPr>
          <w:rFonts w:ascii="Palatino Linotype" w:eastAsiaTheme="minorHAnsi" w:hAnsi="Palatino Linotype" w:cs="Arial"/>
          <w:b/>
          <w:lang w:val="es-MX" w:eastAsia="en-US"/>
        </w:rPr>
        <w:t>El Sujeto Obligado</w:t>
      </w:r>
      <w:r w:rsidRPr="00260272">
        <w:rPr>
          <w:rFonts w:ascii="Palatino Linotype" w:eastAsiaTheme="minorHAnsi" w:hAnsi="Palatino Linotype" w:cs="Arial"/>
          <w:lang w:val="es-MX" w:eastAsia="en-US"/>
        </w:rPr>
        <w:t xml:space="preserve"> emitió la respuesta en los siguientes términos:</w:t>
      </w:r>
    </w:p>
    <w:p w:rsidR="0029071C" w:rsidRPr="00260272" w:rsidRDefault="0029071C" w:rsidP="0029071C">
      <w:pPr>
        <w:rPr>
          <w:lang w:val="es-MX"/>
        </w:rPr>
      </w:pPr>
    </w:p>
    <w:p w:rsidR="004B4B00" w:rsidRPr="00260272" w:rsidRDefault="0029071C" w:rsidP="004B4B00">
      <w:pPr>
        <w:spacing w:line="276" w:lineRule="auto"/>
        <w:ind w:left="567" w:right="567"/>
        <w:jc w:val="both"/>
        <w:rPr>
          <w:rFonts w:ascii="Palatino Linotype" w:hAnsi="Palatino Linotype"/>
          <w:i/>
          <w:sz w:val="22"/>
          <w:szCs w:val="22"/>
          <w:lang w:val="es-MX" w:eastAsia="es-MX"/>
        </w:rPr>
      </w:pPr>
      <w:r w:rsidRPr="00260272">
        <w:rPr>
          <w:rFonts w:ascii="Palatino Linotype" w:hAnsi="Palatino Linotype"/>
          <w:i/>
          <w:sz w:val="22"/>
          <w:szCs w:val="22"/>
          <w:lang w:val="es-MX" w:eastAsia="es-MX"/>
        </w:rPr>
        <w:t>“</w:t>
      </w:r>
      <w:r w:rsidR="004B4B00" w:rsidRPr="00260272">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4B4B00" w:rsidRPr="00260272" w:rsidRDefault="004B4B00" w:rsidP="004B4B00">
      <w:pPr>
        <w:spacing w:line="276" w:lineRule="auto"/>
        <w:ind w:left="567" w:right="567"/>
        <w:jc w:val="both"/>
        <w:rPr>
          <w:rFonts w:ascii="Palatino Linotype" w:hAnsi="Palatino Linotype"/>
          <w:i/>
          <w:sz w:val="22"/>
          <w:szCs w:val="22"/>
          <w:lang w:val="es-MX" w:eastAsia="es-MX"/>
        </w:rPr>
      </w:pPr>
    </w:p>
    <w:p w:rsidR="004B4B00" w:rsidRPr="00260272" w:rsidRDefault="004B4B00" w:rsidP="004B4B00">
      <w:pPr>
        <w:spacing w:line="276" w:lineRule="auto"/>
        <w:ind w:left="567" w:right="567"/>
        <w:jc w:val="both"/>
        <w:rPr>
          <w:rFonts w:ascii="Palatino Linotype" w:hAnsi="Palatino Linotype"/>
          <w:i/>
          <w:sz w:val="22"/>
          <w:szCs w:val="22"/>
          <w:lang w:val="es-MX" w:eastAsia="es-MX"/>
        </w:rPr>
      </w:pPr>
      <w:r w:rsidRPr="00260272">
        <w:rPr>
          <w:rFonts w:ascii="Palatino Linotype" w:hAnsi="Palatino Linotype"/>
          <w:i/>
          <w:sz w:val="22"/>
          <w:szCs w:val="22"/>
          <w:lang w:val="es-MX" w:eastAsia="es-MX"/>
        </w:rPr>
        <w:t>Se da atención a su solicitud.</w:t>
      </w:r>
    </w:p>
    <w:p w:rsidR="004B4B00" w:rsidRPr="00260272" w:rsidRDefault="004B4B00" w:rsidP="004B4B00">
      <w:pPr>
        <w:spacing w:line="276" w:lineRule="auto"/>
        <w:ind w:left="567" w:right="567"/>
        <w:jc w:val="both"/>
        <w:rPr>
          <w:rFonts w:ascii="Palatino Linotype" w:hAnsi="Palatino Linotype"/>
          <w:i/>
          <w:sz w:val="22"/>
          <w:szCs w:val="22"/>
          <w:lang w:val="es-MX" w:eastAsia="es-MX"/>
        </w:rPr>
      </w:pPr>
    </w:p>
    <w:p w:rsidR="004B4B00" w:rsidRPr="00260272" w:rsidRDefault="004B4B00" w:rsidP="004B4B00">
      <w:pPr>
        <w:spacing w:line="276" w:lineRule="auto"/>
        <w:ind w:left="567" w:right="567"/>
        <w:jc w:val="both"/>
        <w:rPr>
          <w:rFonts w:ascii="Palatino Linotype" w:hAnsi="Palatino Linotype"/>
          <w:i/>
          <w:sz w:val="22"/>
          <w:szCs w:val="22"/>
          <w:lang w:val="es-MX" w:eastAsia="es-MX"/>
        </w:rPr>
      </w:pPr>
      <w:r w:rsidRPr="00260272">
        <w:rPr>
          <w:rFonts w:ascii="Palatino Linotype" w:hAnsi="Palatino Linotype"/>
          <w:i/>
          <w:sz w:val="22"/>
          <w:szCs w:val="22"/>
          <w:lang w:val="es-MX" w:eastAsia="es-MX"/>
        </w:rPr>
        <w:t>ATENTAMENTE</w:t>
      </w:r>
    </w:p>
    <w:p w:rsidR="0029071C" w:rsidRPr="00260272" w:rsidRDefault="004B4B00" w:rsidP="004B4B00">
      <w:pPr>
        <w:spacing w:line="276" w:lineRule="auto"/>
        <w:ind w:left="567" w:right="567"/>
        <w:jc w:val="both"/>
        <w:rPr>
          <w:rFonts w:ascii="Palatino Linotype" w:hAnsi="Palatino Linotype"/>
          <w:i/>
          <w:sz w:val="22"/>
          <w:szCs w:val="22"/>
          <w:lang w:val="es-MX" w:eastAsia="es-MX"/>
        </w:rPr>
      </w:pPr>
      <w:r w:rsidRPr="00260272">
        <w:rPr>
          <w:rFonts w:ascii="Palatino Linotype" w:hAnsi="Palatino Linotype"/>
          <w:i/>
          <w:sz w:val="22"/>
          <w:szCs w:val="22"/>
          <w:lang w:val="es-MX" w:eastAsia="es-MX"/>
        </w:rPr>
        <w:t>LIC. ELOINA SILVETTE DÍAZ GUTIÉRREZ</w:t>
      </w:r>
      <w:r w:rsidR="00E74701" w:rsidRPr="00260272">
        <w:rPr>
          <w:rFonts w:ascii="Palatino Linotype" w:hAnsi="Palatino Linotype"/>
          <w:i/>
          <w:sz w:val="22"/>
          <w:szCs w:val="22"/>
          <w:lang w:val="es-MX" w:eastAsia="es-MX"/>
        </w:rPr>
        <w:t>” (Sic).</w:t>
      </w:r>
    </w:p>
    <w:p w:rsidR="00DC1583" w:rsidRPr="00260272" w:rsidRDefault="00DC1583" w:rsidP="00DC1583">
      <w:pPr>
        <w:ind w:right="567"/>
        <w:jc w:val="both"/>
        <w:rPr>
          <w:rFonts w:ascii="Palatino Linotype" w:hAnsi="Palatino Linotype"/>
          <w:i/>
          <w:sz w:val="14"/>
          <w:szCs w:val="22"/>
          <w:lang w:val="es-MX" w:eastAsia="es-MX"/>
        </w:rPr>
      </w:pPr>
    </w:p>
    <w:p w:rsidR="00B250D7" w:rsidRPr="00260272" w:rsidRDefault="00B250D7" w:rsidP="00B250D7">
      <w:pPr>
        <w:pStyle w:val="Sinespaciado"/>
        <w:rPr>
          <w:lang w:eastAsia="es-MX"/>
        </w:rPr>
      </w:pPr>
    </w:p>
    <w:p w:rsidR="005F1F89" w:rsidRPr="00260272" w:rsidRDefault="00CF1DF5" w:rsidP="00386D38">
      <w:pPr>
        <w:spacing w:line="360" w:lineRule="auto"/>
        <w:jc w:val="both"/>
        <w:rPr>
          <w:rFonts w:ascii="Palatino Linotype" w:hAnsi="Palatino Linotype"/>
          <w:i/>
          <w:sz w:val="22"/>
          <w:szCs w:val="22"/>
          <w:lang w:val="es-MX" w:eastAsia="es-MX"/>
        </w:rPr>
      </w:pPr>
      <w:r w:rsidRPr="00260272">
        <w:rPr>
          <w:rFonts w:ascii="Palatino Linotype" w:eastAsiaTheme="minorHAnsi" w:hAnsi="Palatino Linotype" w:cs="Arial"/>
          <w:lang w:val="es-MX" w:eastAsia="en-US"/>
        </w:rPr>
        <w:t xml:space="preserve">El </w:t>
      </w:r>
      <w:r w:rsidRPr="00260272">
        <w:rPr>
          <w:rFonts w:ascii="Palatino Linotype" w:eastAsiaTheme="minorHAnsi" w:hAnsi="Palatino Linotype" w:cs="Arial"/>
          <w:b/>
          <w:lang w:val="es-MX" w:eastAsia="en-US"/>
        </w:rPr>
        <w:t>Sujeto Obligado</w:t>
      </w:r>
      <w:r w:rsidRPr="00260272">
        <w:rPr>
          <w:rFonts w:ascii="Palatino Linotype" w:eastAsiaTheme="minorHAnsi" w:hAnsi="Palatino Linotype" w:cs="Arial"/>
          <w:lang w:val="es-MX" w:eastAsia="en-US"/>
        </w:rPr>
        <w:t xml:space="preserve"> adjuntó</w:t>
      </w:r>
      <w:r w:rsidR="005F1F89" w:rsidRPr="00260272">
        <w:rPr>
          <w:rFonts w:ascii="Palatino Linotype" w:eastAsiaTheme="minorHAnsi" w:hAnsi="Palatino Linotype" w:cs="Arial"/>
          <w:lang w:val="es-MX" w:eastAsia="en-US"/>
        </w:rPr>
        <w:t xml:space="preserve"> a su respuesta</w:t>
      </w:r>
      <w:r w:rsidR="00DC1583" w:rsidRPr="00260272">
        <w:rPr>
          <w:rFonts w:ascii="Palatino Linotype" w:eastAsiaTheme="minorHAnsi" w:hAnsi="Palatino Linotype" w:cs="Arial"/>
          <w:lang w:val="es-MX" w:eastAsia="en-US"/>
        </w:rPr>
        <w:t xml:space="preserve">, </w:t>
      </w:r>
      <w:r w:rsidR="004A7F7D" w:rsidRPr="00260272">
        <w:rPr>
          <w:rFonts w:ascii="Palatino Linotype" w:eastAsiaTheme="minorHAnsi" w:hAnsi="Palatino Linotype" w:cs="Arial"/>
          <w:lang w:val="es-MX" w:eastAsia="en-US"/>
        </w:rPr>
        <w:t>los</w:t>
      </w:r>
      <w:r w:rsidR="001D2DE0" w:rsidRPr="00260272">
        <w:rPr>
          <w:rFonts w:ascii="Palatino Linotype" w:eastAsiaTheme="minorHAnsi" w:hAnsi="Palatino Linotype" w:cs="Arial"/>
          <w:lang w:val="es-MX" w:eastAsia="en-US"/>
        </w:rPr>
        <w:t xml:space="preserve"> archivo</w:t>
      </w:r>
      <w:r w:rsidR="004A7F7D" w:rsidRPr="00260272">
        <w:rPr>
          <w:rFonts w:ascii="Palatino Linotype" w:eastAsiaTheme="minorHAnsi" w:hAnsi="Palatino Linotype" w:cs="Arial"/>
          <w:lang w:val="es-MX" w:eastAsia="en-US"/>
        </w:rPr>
        <w:t>s</w:t>
      </w:r>
      <w:r w:rsidR="001D2DE0" w:rsidRPr="00260272">
        <w:rPr>
          <w:rFonts w:ascii="Palatino Linotype" w:eastAsiaTheme="minorHAnsi" w:hAnsi="Palatino Linotype" w:cs="Arial"/>
          <w:lang w:val="es-MX" w:eastAsia="en-US"/>
        </w:rPr>
        <w:t xml:space="preserve"> electrónico</w:t>
      </w:r>
      <w:r w:rsidR="004A7F7D" w:rsidRPr="00260272">
        <w:rPr>
          <w:rFonts w:ascii="Palatino Linotype" w:eastAsiaTheme="minorHAnsi" w:hAnsi="Palatino Linotype" w:cs="Arial"/>
          <w:lang w:val="es-MX" w:eastAsia="en-US"/>
        </w:rPr>
        <w:t>s</w:t>
      </w:r>
      <w:r w:rsidR="001D2DE0" w:rsidRPr="00260272">
        <w:rPr>
          <w:rFonts w:ascii="Palatino Linotype" w:eastAsiaTheme="minorHAnsi" w:hAnsi="Palatino Linotype" w:cs="Arial"/>
          <w:lang w:val="es-MX" w:eastAsia="en-US"/>
        </w:rPr>
        <w:t xml:space="preserve"> denominado</w:t>
      </w:r>
      <w:r w:rsidR="004A7F7D" w:rsidRPr="00260272">
        <w:rPr>
          <w:rFonts w:ascii="Palatino Linotype" w:eastAsiaTheme="minorHAnsi" w:hAnsi="Palatino Linotype" w:cs="Arial"/>
          <w:lang w:val="es-MX" w:eastAsia="en-US"/>
        </w:rPr>
        <w:t>s</w:t>
      </w:r>
      <w:r w:rsidR="00DC1583" w:rsidRPr="00260272">
        <w:rPr>
          <w:rFonts w:ascii="Palatino Linotype" w:eastAsiaTheme="minorHAnsi" w:hAnsi="Palatino Linotype" w:cs="Arial"/>
          <w:lang w:val="es-MX" w:eastAsia="en-US"/>
        </w:rPr>
        <w:t xml:space="preserve"> </w:t>
      </w:r>
      <w:r w:rsidR="00DC1583" w:rsidRPr="00260272">
        <w:rPr>
          <w:rFonts w:ascii="Palatino Linotype" w:eastAsiaTheme="minorHAnsi" w:hAnsi="Palatino Linotype" w:cs="Arial"/>
          <w:i/>
          <w:lang w:val="es-MX" w:eastAsia="en-US"/>
        </w:rPr>
        <w:t>“</w:t>
      </w:r>
      <w:r w:rsidR="004B4B00" w:rsidRPr="00260272">
        <w:rPr>
          <w:rFonts w:ascii="Palatino Linotype" w:eastAsiaTheme="minorHAnsi" w:hAnsi="Palatino Linotype" w:cs="Arial"/>
          <w:i/>
          <w:lang w:val="es-MX" w:eastAsia="en-US"/>
        </w:rPr>
        <w:t>919.pdf</w:t>
      </w:r>
      <w:r w:rsidR="00DC1583" w:rsidRPr="00260272">
        <w:rPr>
          <w:rFonts w:ascii="Palatino Linotype" w:eastAsiaTheme="minorHAnsi" w:hAnsi="Palatino Linotype" w:cs="Arial"/>
          <w:i/>
          <w:lang w:val="es-MX" w:eastAsia="en-US"/>
        </w:rPr>
        <w:t>”</w:t>
      </w:r>
      <w:r w:rsidR="004A7F7D" w:rsidRPr="00260272">
        <w:rPr>
          <w:rFonts w:ascii="Palatino Linotype" w:eastAsiaTheme="minorHAnsi" w:hAnsi="Palatino Linotype" w:cs="Arial"/>
          <w:i/>
          <w:lang w:val="es-MX" w:eastAsia="en-US"/>
        </w:rPr>
        <w:t xml:space="preserve"> </w:t>
      </w:r>
      <w:r w:rsidR="004A7F7D" w:rsidRPr="00260272">
        <w:rPr>
          <w:rFonts w:ascii="Palatino Linotype" w:eastAsiaTheme="minorHAnsi" w:hAnsi="Palatino Linotype" w:cs="Arial"/>
          <w:lang w:val="es-MX" w:eastAsia="en-US"/>
        </w:rPr>
        <w:t>y</w:t>
      </w:r>
      <w:r w:rsidR="004A7F7D" w:rsidRPr="00260272">
        <w:rPr>
          <w:rFonts w:ascii="Palatino Linotype" w:eastAsiaTheme="minorHAnsi" w:hAnsi="Palatino Linotype" w:cs="Arial"/>
          <w:i/>
          <w:lang w:val="es-MX" w:eastAsia="en-US"/>
        </w:rPr>
        <w:t xml:space="preserve"> “</w:t>
      </w:r>
      <w:r w:rsidR="004B4B00" w:rsidRPr="00260272">
        <w:rPr>
          <w:rFonts w:ascii="Palatino Linotype" w:eastAsiaTheme="minorHAnsi" w:hAnsi="Palatino Linotype" w:cs="Arial"/>
          <w:i/>
          <w:lang w:val="es-MX" w:eastAsia="en-US"/>
        </w:rPr>
        <w:t>12122022_ Respuesta sol 919 saimex.pdf</w:t>
      </w:r>
      <w:r w:rsidR="004A7F7D" w:rsidRPr="00260272">
        <w:rPr>
          <w:rFonts w:ascii="Palatino Linotype" w:eastAsiaTheme="minorHAnsi" w:hAnsi="Palatino Linotype" w:cs="Arial"/>
          <w:i/>
          <w:lang w:val="es-MX" w:eastAsia="en-US"/>
        </w:rPr>
        <w:t>”</w:t>
      </w:r>
      <w:r w:rsidR="00DC1583" w:rsidRPr="00260272">
        <w:rPr>
          <w:rFonts w:ascii="Palatino Linotype" w:eastAsiaTheme="minorHAnsi" w:hAnsi="Palatino Linotype" w:cs="Arial"/>
          <w:i/>
          <w:lang w:val="es-MX" w:eastAsia="en-US"/>
        </w:rPr>
        <w:t>;</w:t>
      </w:r>
      <w:r w:rsidR="00DC1583" w:rsidRPr="00260272">
        <w:rPr>
          <w:rFonts w:ascii="Palatino Linotype" w:eastAsiaTheme="minorHAnsi" w:hAnsi="Palatino Linotype" w:cs="Arial"/>
          <w:lang w:val="es-MX" w:eastAsia="en-US"/>
        </w:rPr>
        <w:t xml:space="preserve"> cuyo contenido no se inserta</w:t>
      </w:r>
      <w:r w:rsidR="004B4B00" w:rsidRPr="00260272">
        <w:rPr>
          <w:rFonts w:ascii="Palatino Linotype" w:eastAsiaTheme="minorHAnsi" w:hAnsi="Palatino Linotype" w:cs="Arial"/>
          <w:lang w:val="es-MX" w:eastAsia="en-US"/>
        </w:rPr>
        <w:t>n</w:t>
      </w:r>
      <w:r w:rsidR="00DC1583" w:rsidRPr="00260272">
        <w:rPr>
          <w:rFonts w:ascii="Palatino Linotype" w:eastAsiaTheme="minorHAnsi" w:hAnsi="Palatino Linotype" w:cs="Arial"/>
          <w:lang w:val="es-MX" w:eastAsia="en-US"/>
        </w:rPr>
        <w:t xml:space="preserve"> por ser del conocim</w:t>
      </w:r>
      <w:r w:rsidR="001D2DE0" w:rsidRPr="00260272">
        <w:rPr>
          <w:rFonts w:ascii="Palatino Linotype" w:eastAsiaTheme="minorHAnsi" w:hAnsi="Palatino Linotype" w:cs="Arial"/>
          <w:lang w:val="es-MX" w:eastAsia="en-US"/>
        </w:rPr>
        <w:t>iento de las partes, sin embargo, será</w:t>
      </w:r>
      <w:r w:rsidR="005F1F89" w:rsidRPr="00260272">
        <w:rPr>
          <w:rFonts w:ascii="Palatino Linotype" w:eastAsiaTheme="minorHAnsi" w:hAnsi="Palatino Linotype" w:cs="Arial"/>
          <w:lang w:val="es-MX" w:eastAsia="en-US"/>
        </w:rPr>
        <w:t>n</w:t>
      </w:r>
      <w:r w:rsidR="00DC1583" w:rsidRPr="00260272">
        <w:rPr>
          <w:rFonts w:ascii="Palatino Linotype" w:eastAsiaTheme="minorHAnsi" w:hAnsi="Palatino Linotype" w:cs="Arial"/>
          <w:lang w:val="es-MX" w:eastAsia="en-US"/>
        </w:rPr>
        <w:t xml:space="preserve"> motivo de estudio en el Considerado respectivo. </w:t>
      </w:r>
    </w:p>
    <w:p w:rsidR="00464839" w:rsidRPr="00260272" w:rsidRDefault="00464839" w:rsidP="0029071C">
      <w:pPr>
        <w:spacing w:line="360" w:lineRule="auto"/>
        <w:jc w:val="both"/>
        <w:rPr>
          <w:rFonts w:ascii="Palatino Linotype" w:eastAsiaTheme="minorHAnsi" w:hAnsi="Palatino Linotype" w:cs="Arial"/>
          <w:b/>
          <w:lang w:val="es-MX" w:eastAsia="en-US"/>
        </w:rPr>
      </w:pPr>
    </w:p>
    <w:p w:rsidR="0029071C" w:rsidRPr="00260272" w:rsidRDefault="0031472B" w:rsidP="0029071C">
      <w:pPr>
        <w:spacing w:line="360" w:lineRule="auto"/>
        <w:jc w:val="both"/>
        <w:rPr>
          <w:rFonts w:ascii="Palatino Linotype" w:eastAsiaTheme="minorHAnsi" w:hAnsi="Palatino Linotype" w:cs="Arial"/>
          <w:b/>
          <w:sz w:val="28"/>
          <w:lang w:val="es-MX" w:eastAsia="en-US"/>
        </w:rPr>
      </w:pPr>
      <w:r w:rsidRPr="00260272">
        <w:rPr>
          <w:rFonts w:ascii="Palatino Linotype" w:eastAsiaTheme="minorHAnsi" w:hAnsi="Palatino Linotype" w:cs="Arial"/>
          <w:b/>
          <w:sz w:val="28"/>
          <w:lang w:val="es-MX" w:eastAsia="en-US"/>
        </w:rPr>
        <w:t>TERCER</w:t>
      </w:r>
      <w:r w:rsidR="0029071C" w:rsidRPr="00260272">
        <w:rPr>
          <w:rFonts w:ascii="Palatino Linotype" w:eastAsiaTheme="minorHAnsi" w:hAnsi="Palatino Linotype" w:cs="Arial"/>
          <w:b/>
          <w:sz w:val="28"/>
          <w:lang w:val="es-MX" w:eastAsia="en-US"/>
        </w:rPr>
        <w:t>O. Del recurso de revisión.</w:t>
      </w:r>
    </w:p>
    <w:p w:rsidR="0029071C" w:rsidRPr="00260272" w:rsidRDefault="0029071C" w:rsidP="00B250D7">
      <w:pPr>
        <w:spacing w:line="360" w:lineRule="auto"/>
        <w:jc w:val="both"/>
        <w:rPr>
          <w:rFonts w:ascii="Palatino Linotype" w:eastAsiaTheme="minorHAnsi" w:hAnsi="Palatino Linotype" w:cs="Arial"/>
          <w:lang w:val="es-MX" w:eastAsia="en-US"/>
        </w:rPr>
      </w:pPr>
      <w:r w:rsidRPr="00260272">
        <w:rPr>
          <w:rFonts w:ascii="Palatino Linotype" w:eastAsiaTheme="minorHAnsi" w:hAnsi="Palatino Linotype" w:cs="Arial"/>
          <w:lang w:val="es-MX" w:eastAsia="en-US"/>
        </w:rPr>
        <w:t xml:space="preserve">Inconforme con la respuesta por parte del </w:t>
      </w:r>
      <w:r w:rsidRPr="00260272">
        <w:rPr>
          <w:rFonts w:ascii="Palatino Linotype" w:eastAsiaTheme="minorHAnsi" w:hAnsi="Palatino Linotype" w:cs="Arial"/>
          <w:b/>
          <w:lang w:val="es-MX" w:eastAsia="en-US"/>
        </w:rPr>
        <w:t>Sujeto Obligado</w:t>
      </w:r>
      <w:r w:rsidRPr="00260272">
        <w:rPr>
          <w:rFonts w:ascii="Palatino Linotype" w:eastAsiaTheme="minorHAnsi" w:hAnsi="Palatino Linotype" w:cs="Arial"/>
          <w:lang w:val="es-MX" w:eastAsia="en-US"/>
        </w:rPr>
        <w:t xml:space="preserve">, </w:t>
      </w:r>
      <w:r w:rsidR="00BA27FC" w:rsidRPr="00260272">
        <w:rPr>
          <w:rFonts w:ascii="Palatino Linotype" w:eastAsiaTheme="minorHAnsi" w:hAnsi="Palatino Linotype" w:cs="Arial"/>
          <w:lang w:val="es-MX" w:eastAsia="en-US"/>
        </w:rPr>
        <w:t>el</w:t>
      </w:r>
      <w:r w:rsidRPr="00260272">
        <w:rPr>
          <w:rFonts w:ascii="Palatino Linotype" w:eastAsiaTheme="minorHAnsi" w:hAnsi="Palatino Linotype" w:cs="Arial"/>
          <w:lang w:val="es-MX" w:eastAsia="en-US"/>
        </w:rPr>
        <w:t xml:space="preserve"> ahora </w:t>
      </w:r>
      <w:r w:rsidRPr="00260272">
        <w:rPr>
          <w:rFonts w:ascii="Palatino Linotype" w:eastAsiaTheme="minorHAnsi" w:hAnsi="Palatino Linotype" w:cs="Arial"/>
          <w:b/>
          <w:lang w:val="es-MX" w:eastAsia="en-US"/>
        </w:rPr>
        <w:t>Recurrente</w:t>
      </w:r>
      <w:r w:rsidRPr="00260272">
        <w:rPr>
          <w:rFonts w:ascii="Palatino Linotype" w:eastAsiaTheme="minorHAnsi" w:hAnsi="Palatino Linotype" w:cs="Arial"/>
          <w:lang w:val="es-MX" w:eastAsia="en-US"/>
        </w:rPr>
        <w:t xml:space="preserve"> interpuso el presente recurso de revisión en fecha </w:t>
      </w:r>
      <w:r w:rsidR="0031472B" w:rsidRPr="00260272">
        <w:rPr>
          <w:rFonts w:ascii="Palatino Linotype" w:eastAsiaTheme="minorHAnsi" w:hAnsi="Palatino Linotype" w:cs="Arial"/>
          <w:lang w:val="es-MX" w:eastAsia="en-US"/>
        </w:rPr>
        <w:t>dieciséis</w:t>
      </w:r>
      <w:r w:rsidR="008150CA" w:rsidRPr="00260272">
        <w:rPr>
          <w:rFonts w:ascii="Palatino Linotype" w:eastAsiaTheme="minorHAnsi" w:hAnsi="Palatino Linotype" w:cs="Arial"/>
          <w:lang w:val="es-MX" w:eastAsia="en-US"/>
        </w:rPr>
        <w:t xml:space="preserve"> de </w:t>
      </w:r>
      <w:r w:rsidR="004B4B00" w:rsidRPr="00260272">
        <w:rPr>
          <w:rFonts w:ascii="Palatino Linotype" w:eastAsiaTheme="minorHAnsi" w:hAnsi="Palatino Linotype" w:cs="Arial"/>
          <w:lang w:val="es-MX" w:eastAsia="en-US"/>
        </w:rPr>
        <w:t>diciembre</w:t>
      </w:r>
      <w:r w:rsidR="00B250D7" w:rsidRPr="00260272">
        <w:rPr>
          <w:rFonts w:ascii="Palatino Linotype" w:eastAsiaTheme="minorHAnsi" w:hAnsi="Palatino Linotype" w:cs="Arial"/>
          <w:lang w:val="es-MX" w:eastAsia="en-US"/>
        </w:rPr>
        <w:t xml:space="preserve"> de dos mil veintidós</w:t>
      </w:r>
      <w:r w:rsidRPr="00260272">
        <w:rPr>
          <w:rFonts w:ascii="Palatino Linotype" w:eastAsiaTheme="minorHAnsi" w:hAnsi="Palatino Linotype" w:cs="Arial"/>
          <w:lang w:val="es-MX" w:eastAsia="en-US"/>
        </w:rPr>
        <w:t>, el cual fue registrado</w:t>
      </w:r>
      <w:r w:rsidRPr="00260272">
        <w:rPr>
          <w:rFonts w:ascii="Palatino Linotype" w:eastAsiaTheme="minorHAnsi" w:hAnsi="Palatino Linotype" w:cs="Arial"/>
          <w:b/>
          <w:lang w:val="es-MX" w:eastAsia="en-US"/>
        </w:rPr>
        <w:t xml:space="preserve"> </w:t>
      </w:r>
      <w:r w:rsidRPr="00260272">
        <w:rPr>
          <w:rFonts w:ascii="Palatino Linotype" w:eastAsiaTheme="minorHAnsi" w:hAnsi="Palatino Linotype" w:cs="Arial"/>
          <w:lang w:val="es-MX" w:eastAsia="en-US"/>
        </w:rPr>
        <w:t xml:space="preserve">en el sistema electrónico con el expediente número </w:t>
      </w:r>
      <w:r w:rsidR="00181A68" w:rsidRPr="00260272">
        <w:rPr>
          <w:rFonts w:ascii="Palatino Linotype" w:eastAsiaTheme="minorHAnsi" w:hAnsi="Palatino Linotype" w:cs="Arial"/>
          <w:b/>
          <w:bCs/>
          <w:lang w:val="es-MX" w:eastAsia="es-MX"/>
        </w:rPr>
        <w:t>17395</w:t>
      </w:r>
      <w:r w:rsidR="00B250D7" w:rsidRPr="00260272">
        <w:rPr>
          <w:rFonts w:ascii="Palatino Linotype" w:eastAsiaTheme="minorHAnsi" w:hAnsi="Palatino Linotype" w:cs="Arial"/>
          <w:b/>
          <w:bCs/>
          <w:lang w:val="es-MX" w:eastAsia="es-MX"/>
        </w:rPr>
        <w:t>/INFOEM/IP/RR/2022</w:t>
      </w:r>
      <w:r w:rsidRPr="00260272">
        <w:rPr>
          <w:rFonts w:ascii="Palatino Linotype" w:eastAsiaTheme="minorHAnsi" w:hAnsi="Palatino Linotype" w:cs="Arial"/>
          <w:lang w:val="es-MX" w:eastAsia="en-US"/>
        </w:rPr>
        <w:t>, en el cual aduce, las siguientes manifestaciones:</w:t>
      </w:r>
    </w:p>
    <w:p w:rsidR="002D6E4B" w:rsidRPr="00260272" w:rsidRDefault="002D6E4B" w:rsidP="00B250D7">
      <w:pPr>
        <w:pStyle w:val="Sinespaciado"/>
        <w:rPr>
          <w:sz w:val="14"/>
        </w:rPr>
      </w:pPr>
    </w:p>
    <w:p w:rsidR="0029071C" w:rsidRPr="00260272" w:rsidRDefault="0029071C" w:rsidP="00B250D7">
      <w:pPr>
        <w:rPr>
          <w:sz w:val="4"/>
          <w:lang w:val="es-MX"/>
        </w:rPr>
      </w:pPr>
    </w:p>
    <w:p w:rsidR="00DC1583" w:rsidRPr="00260272" w:rsidRDefault="0029071C" w:rsidP="00181A68">
      <w:pPr>
        <w:numPr>
          <w:ilvl w:val="0"/>
          <w:numId w:val="1"/>
        </w:numPr>
        <w:spacing w:line="259" w:lineRule="auto"/>
        <w:jc w:val="both"/>
        <w:rPr>
          <w:rFonts w:ascii="Palatino Linotype" w:hAnsi="Palatino Linotype" w:cs="Arial"/>
          <w:b/>
          <w:sz w:val="26"/>
          <w:szCs w:val="26"/>
        </w:rPr>
      </w:pPr>
      <w:r w:rsidRPr="00260272">
        <w:rPr>
          <w:rFonts w:ascii="Palatino Linotype" w:hAnsi="Palatino Linotype" w:cs="Arial"/>
          <w:b/>
          <w:sz w:val="26"/>
          <w:szCs w:val="26"/>
        </w:rPr>
        <w:t>Acto Impugnado:</w:t>
      </w:r>
      <w:r w:rsidR="00181A68" w:rsidRPr="00260272">
        <w:rPr>
          <w:rFonts w:ascii="Palatino Linotype" w:hAnsi="Palatino Linotype" w:cs="Arial"/>
          <w:b/>
          <w:sz w:val="26"/>
          <w:szCs w:val="26"/>
        </w:rPr>
        <w:t xml:space="preserve"> </w:t>
      </w:r>
      <w:r w:rsidRPr="00260272">
        <w:rPr>
          <w:rFonts w:ascii="Palatino Linotype" w:eastAsiaTheme="minorHAnsi" w:hAnsi="Palatino Linotype" w:cstheme="minorBidi"/>
          <w:i/>
          <w:color w:val="000000"/>
          <w:sz w:val="22"/>
          <w:szCs w:val="22"/>
          <w:lang w:val="es-MX" w:eastAsia="en-US"/>
        </w:rPr>
        <w:t>“</w:t>
      </w:r>
      <w:r w:rsidR="00181A68" w:rsidRPr="00260272">
        <w:rPr>
          <w:rFonts w:ascii="Palatino Linotype" w:eastAsiaTheme="minorHAnsi" w:hAnsi="Palatino Linotype" w:cstheme="minorBidi"/>
          <w:i/>
          <w:color w:val="000000"/>
          <w:sz w:val="22"/>
          <w:szCs w:val="22"/>
          <w:lang w:val="es-MX" w:eastAsia="en-US"/>
        </w:rPr>
        <w:t>Los documentos digitalizados no permiten su reutilización, esto es al ser una fotografía mal tomada se ve borrosa.</w:t>
      </w:r>
      <w:r w:rsidRPr="00260272">
        <w:rPr>
          <w:rFonts w:ascii="Palatino Linotype" w:eastAsiaTheme="minorHAnsi" w:hAnsi="Palatino Linotype" w:cstheme="minorBidi"/>
          <w:i/>
          <w:color w:val="000000"/>
          <w:sz w:val="22"/>
          <w:szCs w:val="22"/>
          <w:lang w:val="es-MX" w:eastAsia="en-US"/>
        </w:rPr>
        <w:t>” (Sic).</w:t>
      </w:r>
    </w:p>
    <w:p w:rsidR="002D6E4B" w:rsidRPr="00260272" w:rsidRDefault="002D6E4B" w:rsidP="00F712EE">
      <w:pPr>
        <w:spacing w:line="276" w:lineRule="auto"/>
        <w:ind w:left="284"/>
        <w:jc w:val="both"/>
        <w:rPr>
          <w:rFonts w:ascii="Palatino Linotype" w:hAnsi="Palatino Linotype"/>
          <w:i/>
          <w:sz w:val="22"/>
          <w:szCs w:val="22"/>
          <w:lang w:val="es-MX" w:eastAsia="es-MX"/>
        </w:rPr>
      </w:pPr>
    </w:p>
    <w:p w:rsidR="004A7F7D" w:rsidRPr="00260272" w:rsidRDefault="0029071C" w:rsidP="00181A68">
      <w:pPr>
        <w:pStyle w:val="Prrafodelista"/>
        <w:numPr>
          <w:ilvl w:val="0"/>
          <w:numId w:val="1"/>
        </w:numPr>
        <w:jc w:val="both"/>
        <w:rPr>
          <w:rFonts w:ascii="Palatino Linotype" w:hAnsi="Palatino Linotype"/>
          <w:i/>
          <w:sz w:val="22"/>
          <w:szCs w:val="26"/>
          <w:lang w:val="es-MX" w:eastAsia="es-MX"/>
        </w:rPr>
      </w:pPr>
      <w:r w:rsidRPr="00260272">
        <w:rPr>
          <w:rFonts w:ascii="Palatino Linotype" w:hAnsi="Palatino Linotype" w:cs="Arial"/>
          <w:b/>
          <w:sz w:val="26"/>
          <w:szCs w:val="26"/>
        </w:rPr>
        <w:t>Razones o Motivos de Inconformidad</w:t>
      </w:r>
      <w:r w:rsidRPr="00260272">
        <w:rPr>
          <w:rFonts w:ascii="Palatino Linotype" w:hAnsi="Palatino Linotype" w:cs="Arial"/>
          <w:sz w:val="26"/>
          <w:szCs w:val="26"/>
        </w:rPr>
        <w:t xml:space="preserve">: </w:t>
      </w:r>
      <w:r w:rsidR="00181A68" w:rsidRPr="00260272">
        <w:rPr>
          <w:rFonts w:ascii="Palatino Linotype" w:hAnsi="Palatino Linotype" w:cs="Arial"/>
          <w:i/>
          <w:sz w:val="22"/>
          <w:szCs w:val="26"/>
        </w:rPr>
        <w:t xml:space="preserve">El </w:t>
      </w:r>
      <w:r w:rsidR="00181A68" w:rsidRPr="00260272">
        <w:rPr>
          <w:rFonts w:ascii="Palatino Linotype" w:hAnsi="Palatino Linotype" w:cs="Arial"/>
          <w:b/>
          <w:i/>
          <w:sz w:val="22"/>
          <w:szCs w:val="26"/>
        </w:rPr>
        <w:t>Recurrente</w:t>
      </w:r>
      <w:r w:rsidR="00181A68" w:rsidRPr="00260272">
        <w:rPr>
          <w:rFonts w:ascii="Palatino Linotype" w:hAnsi="Palatino Linotype" w:cs="Arial"/>
          <w:i/>
          <w:sz w:val="22"/>
          <w:szCs w:val="26"/>
        </w:rPr>
        <w:t xml:space="preserve"> no expresó razones o motivos de conformidad.</w:t>
      </w:r>
    </w:p>
    <w:p w:rsidR="00181A68" w:rsidRPr="00260272" w:rsidRDefault="00181A68" w:rsidP="00181A68">
      <w:pPr>
        <w:spacing w:line="360" w:lineRule="auto"/>
        <w:jc w:val="both"/>
        <w:rPr>
          <w:rFonts w:ascii="Palatino Linotype" w:hAnsi="Palatino Linotype"/>
          <w:i/>
          <w:sz w:val="22"/>
          <w:szCs w:val="22"/>
          <w:lang w:val="es-MX" w:eastAsia="es-MX"/>
        </w:rPr>
      </w:pPr>
      <w:r w:rsidRPr="00260272">
        <w:rPr>
          <w:rFonts w:ascii="Palatino Linotype" w:eastAsiaTheme="minorHAnsi" w:hAnsi="Palatino Linotype" w:cs="Arial"/>
          <w:lang w:val="es-MX" w:eastAsia="en-US"/>
        </w:rPr>
        <w:lastRenderedPageBreak/>
        <w:t xml:space="preserve">El </w:t>
      </w:r>
      <w:r w:rsidRPr="00260272">
        <w:rPr>
          <w:rFonts w:ascii="Palatino Linotype" w:eastAsiaTheme="minorHAnsi" w:hAnsi="Palatino Linotype" w:cs="Arial"/>
          <w:b/>
          <w:lang w:val="es-MX" w:eastAsia="en-US"/>
        </w:rPr>
        <w:t>Recurrente</w:t>
      </w:r>
      <w:r w:rsidRPr="00260272">
        <w:rPr>
          <w:rFonts w:ascii="Palatino Linotype" w:eastAsiaTheme="minorHAnsi" w:hAnsi="Palatino Linotype" w:cs="Arial"/>
          <w:lang w:val="es-MX" w:eastAsia="en-US"/>
        </w:rPr>
        <w:t xml:space="preserve"> adjuntó al presente Recurso de Revisión, el archivo electrónico denominado </w:t>
      </w:r>
      <w:r w:rsidRPr="00260272">
        <w:rPr>
          <w:rFonts w:ascii="Palatino Linotype" w:eastAsiaTheme="minorHAnsi" w:hAnsi="Palatino Linotype" w:cs="Arial"/>
          <w:i/>
          <w:lang w:val="es-MX" w:eastAsia="en-US"/>
        </w:rPr>
        <w:t>“Archivo1671212115963null”;</w:t>
      </w:r>
      <w:r w:rsidRPr="00260272">
        <w:rPr>
          <w:rFonts w:ascii="Palatino Linotype" w:eastAsiaTheme="minorHAnsi" w:hAnsi="Palatino Linotype" w:cs="Arial"/>
          <w:lang w:val="es-MX" w:eastAsia="en-US"/>
        </w:rPr>
        <w:t xml:space="preserve"> cuyo contenido no fue posible visualizarlo, ya que el archivo marca “ERROR” al abrirlo. </w:t>
      </w:r>
    </w:p>
    <w:p w:rsidR="00181A68" w:rsidRPr="00260272" w:rsidRDefault="00181A68" w:rsidP="00181A68">
      <w:pPr>
        <w:spacing w:line="360" w:lineRule="auto"/>
        <w:jc w:val="both"/>
        <w:rPr>
          <w:rFonts w:ascii="Palatino Linotype" w:hAnsi="Palatino Linotype"/>
          <w:i/>
          <w:sz w:val="22"/>
          <w:szCs w:val="22"/>
          <w:lang w:val="es-MX" w:eastAsia="es-MX"/>
        </w:rPr>
      </w:pPr>
    </w:p>
    <w:p w:rsidR="0029071C" w:rsidRPr="00260272" w:rsidRDefault="0031472B" w:rsidP="0029071C">
      <w:pPr>
        <w:spacing w:line="360" w:lineRule="auto"/>
        <w:jc w:val="both"/>
        <w:rPr>
          <w:rFonts w:ascii="Palatino Linotype" w:eastAsiaTheme="minorHAnsi" w:hAnsi="Palatino Linotype" w:cs="Arial"/>
          <w:b/>
          <w:sz w:val="28"/>
          <w:lang w:val="es-MX" w:eastAsia="en-US"/>
        </w:rPr>
      </w:pPr>
      <w:r w:rsidRPr="00260272">
        <w:rPr>
          <w:rFonts w:ascii="Palatino Linotype" w:eastAsiaTheme="minorHAnsi" w:hAnsi="Palatino Linotype" w:cs="Arial"/>
          <w:b/>
          <w:sz w:val="28"/>
          <w:lang w:val="es-MX" w:eastAsia="en-US"/>
        </w:rPr>
        <w:t>CUAR</w:t>
      </w:r>
      <w:r w:rsidR="00B250D7" w:rsidRPr="00260272">
        <w:rPr>
          <w:rFonts w:ascii="Palatino Linotype" w:eastAsiaTheme="minorHAnsi" w:hAnsi="Palatino Linotype" w:cs="Arial"/>
          <w:b/>
          <w:sz w:val="28"/>
          <w:lang w:val="es-MX" w:eastAsia="en-US"/>
        </w:rPr>
        <w:t>T</w:t>
      </w:r>
      <w:r w:rsidR="0029071C" w:rsidRPr="00260272">
        <w:rPr>
          <w:rFonts w:ascii="Palatino Linotype" w:eastAsiaTheme="minorHAnsi" w:hAnsi="Palatino Linotype" w:cs="Arial"/>
          <w:b/>
          <w:sz w:val="28"/>
          <w:lang w:val="es-MX" w:eastAsia="en-US"/>
        </w:rPr>
        <w:t>O. Del turno del recurso de revisión.</w:t>
      </w:r>
    </w:p>
    <w:p w:rsidR="00B250D7" w:rsidRPr="00260272" w:rsidRDefault="0029071C" w:rsidP="00DC1583">
      <w:pPr>
        <w:spacing w:line="360" w:lineRule="auto"/>
        <w:jc w:val="both"/>
        <w:rPr>
          <w:rFonts w:ascii="Palatino Linotype" w:eastAsiaTheme="minorHAnsi" w:hAnsi="Palatino Linotype" w:cs="Arial"/>
          <w:lang w:val="es-MX" w:eastAsia="en-US"/>
        </w:rPr>
      </w:pPr>
      <w:r w:rsidRPr="00260272">
        <w:rPr>
          <w:rFonts w:ascii="Palatino Linotype" w:eastAsiaTheme="minorHAnsi" w:hAnsi="Palatino Linotype" w:cs="Arial"/>
          <w:lang w:val="es-MX" w:eastAsia="en-US"/>
        </w:rPr>
        <w:t xml:space="preserve">Medio de impugnación </w:t>
      </w:r>
      <w:r w:rsidR="00E74701" w:rsidRPr="00260272">
        <w:rPr>
          <w:rFonts w:ascii="Palatino Linotype" w:eastAsiaTheme="minorHAnsi" w:hAnsi="Palatino Linotype" w:cs="Arial"/>
          <w:lang w:val="es-MX" w:eastAsia="en-US"/>
        </w:rPr>
        <w:t>que le fue turnado al</w:t>
      </w:r>
      <w:r w:rsidRPr="00260272">
        <w:rPr>
          <w:rFonts w:ascii="Palatino Linotype" w:eastAsiaTheme="minorHAnsi" w:hAnsi="Palatino Linotype" w:cs="Arial"/>
          <w:lang w:val="es-MX" w:eastAsia="en-US"/>
        </w:rPr>
        <w:t xml:space="preserve"> </w:t>
      </w:r>
      <w:r w:rsidR="00E74701" w:rsidRPr="00260272">
        <w:rPr>
          <w:rFonts w:ascii="Palatino Linotype" w:eastAsiaTheme="minorHAnsi" w:hAnsi="Palatino Linotype" w:cs="Arial"/>
          <w:lang w:val="es-MX" w:eastAsia="en-US"/>
        </w:rPr>
        <w:t>Comisionado Presidente</w:t>
      </w:r>
      <w:r w:rsidRPr="00260272">
        <w:rPr>
          <w:rFonts w:ascii="Palatino Linotype" w:eastAsiaTheme="minorHAnsi" w:hAnsi="Palatino Linotype" w:cs="Arial"/>
          <w:lang w:val="es-MX" w:eastAsia="en-US"/>
        </w:rPr>
        <w:t xml:space="preserve"> </w:t>
      </w:r>
      <w:r w:rsidR="00E74701" w:rsidRPr="00260272">
        <w:rPr>
          <w:rFonts w:ascii="Palatino Linotype" w:eastAsiaTheme="minorHAnsi" w:hAnsi="Palatino Linotype" w:cs="Arial"/>
          <w:b/>
          <w:lang w:val="es-MX" w:eastAsia="en-US"/>
        </w:rPr>
        <w:t>José Martínez Vilchis</w:t>
      </w:r>
      <w:r w:rsidRPr="00260272">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181A68" w:rsidRPr="00260272">
        <w:rPr>
          <w:rFonts w:ascii="Palatino Linotype" w:eastAsiaTheme="minorHAnsi" w:hAnsi="Palatino Linotype" w:cs="Arial"/>
          <w:lang w:val="es-MX" w:eastAsia="en-US"/>
        </w:rPr>
        <w:t>nueve de enero</w:t>
      </w:r>
      <w:r w:rsidR="00BA27FC" w:rsidRPr="00260272">
        <w:rPr>
          <w:rFonts w:ascii="Palatino Linotype" w:eastAsiaTheme="minorHAnsi" w:hAnsi="Palatino Linotype" w:cs="Arial"/>
          <w:lang w:val="es-MX" w:eastAsia="en-US"/>
        </w:rPr>
        <w:t xml:space="preserve"> de</w:t>
      </w:r>
      <w:r w:rsidRPr="00260272">
        <w:rPr>
          <w:rFonts w:ascii="Palatino Linotype" w:eastAsiaTheme="minorHAnsi" w:hAnsi="Palatino Linotype" w:cs="Arial"/>
          <w:lang w:val="es-MX" w:eastAsia="en-US"/>
        </w:rPr>
        <w:t xml:space="preserve"> </w:t>
      </w:r>
      <w:r w:rsidR="002D6E4B" w:rsidRPr="00260272">
        <w:rPr>
          <w:rFonts w:ascii="Palatino Linotype" w:eastAsiaTheme="minorHAnsi" w:hAnsi="Palatino Linotype" w:cs="Arial"/>
          <w:lang w:val="es-MX" w:eastAsia="en-US"/>
        </w:rPr>
        <w:t>dos mil veinti</w:t>
      </w:r>
      <w:r w:rsidR="00181A68" w:rsidRPr="00260272">
        <w:rPr>
          <w:rFonts w:ascii="Palatino Linotype" w:eastAsiaTheme="minorHAnsi" w:hAnsi="Palatino Linotype" w:cs="Arial"/>
          <w:lang w:val="es-MX" w:eastAsia="en-US"/>
        </w:rPr>
        <w:t>trés</w:t>
      </w:r>
      <w:r w:rsidRPr="00260272">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rsidR="00BA27FC" w:rsidRPr="00260272" w:rsidRDefault="00BA27FC" w:rsidP="00DC1583">
      <w:pPr>
        <w:spacing w:line="360" w:lineRule="auto"/>
        <w:jc w:val="both"/>
        <w:rPr>
          <w:rFonts w:ascii="Palatino Linotype" w:eastAsiaTheme="minorHAnsi" w:hAnsi="Palatino Linotype" w:cs="Arial"/>
          <w:lang w:val="es-MX" w:eastAsia="en-US"/>
        </w:rPr>
      </w:pPr>
    </w:p>
    <w:p w:rsidR="0029071C" w:rsidRPr="00260272" w:rsidRDefault="0031472B" w:rsidP="0029071C">
      <w:pPr>
        <w:spacing w:line="360" w:lineRule="auto"/>
        <w:jc w:val="both"/>
        <w:rPr>
          <w:rFonts w:ascii="Palatino Linotype" w:eastAsiaTheme="minorHAnsi" w:hAnsi="Palatino Linotype" w:cs="Arial"/>
          <w:b/>
          <w:sz w:val="28"/>
          <w:lang w:val="es-MX" w:eastAsia="en-US"/>
        </w:rPr>
      </w:pPr>
      <w:r w:rsidRPr="00260272">
        <w:rPr>
          <w:rFonts w:ascii="Palatino Linotype" w:eastAsiaTheme="minorHAnsi" w:hAnsi="Palatino Linotype" w:cs="Arial"/>
          <w:b/>
          <w:sz w:val="28"/>
          <w:lang w:val="es-MX" w:eastAsia="en-US"/>
        </w:rPr>
        <w:t>QUIN</w:t>
      </w:r>
      <w:r w:rsidR="00B250D7" w:rsidRPr="00260272">
        <w:rPr>
          <w:rFonts w:ascii="Palatino Linotype" w:eastAsiaTheme="minorHAnsi" w:hAnsi="Palatino Linotype" w:cs="Arial"/>
          <w:b/>
          <w:sz w:val="28"/>
          <w:lang w:val="es-MX" w:eastAsia="en-US"/>
        </w:rPr>
        <w:t>T</w:t>
      </w:r>
      <w:r w:rsidR="0029071C" w:rsidRPr="00260272">
        <w:rPr>
          <w:rFonts w:ascii="Palatino Linotype" w:eastAsiaTheme="minorHAnsi" w:hAnsi="Palatino Linotype" w:cs="Arial"/>
          <w:b/>
          <w:sz w:val="28"/>
          <w:lang w:val="es-MX" w:eastAsia="en-US"/>
        </w:rPr>
        <w:t>O. De la etapa de manifestaciones y/o alegatos.</w:t>
      </w:r>
    </w:p>
    <w:p w:rsidR="00B250D7" w:rsidRPr="00260272" w:rsidRDefault="00CF1DF5" w:rsidP="00A26BD8">
      <w:pPr>
        <w:spacing w:line="360" w:lineRule="auto"/>
        <w:jc w:val="both"/>
        <w:rPr>
          <w:rFonts w:ascii="Palatino Linotype" w:eastAsiaTheme="minorHAnsi" w:hAnsi="Palatino Linotype" w:cs="Arial"/>
          <w:lang w:val="es-MX" w:eastAsia="en-US"/>
        </w:rPr>
      </w:pPr>
      <w:r w:rsidRPr="00260272">
        <w:rPr>
          <w:rFonts w:ascii="Palatino Linotype" w:eastAsiaTheme="minorHAnsi" w:hAnsi="Palatino Linotype" w:cs="Arial"/>
          <w:lang w:val="es-MX" w:eastAsia="en-US"/>
        </w:rPr>
        <w:t>U</w:t>
      </w:r>
      <w:r w:rsidR="0029071C" w:rsidRPr="00260272">
        <w:rPr>
          <w:rFonts w:ascii="Palatino Linotype" w:eastAsiaTheme="minorHAnsi" w:hAnsi="Palatino Linotype" w:cs="Arial"/>
          <w:lang w:val="es-MX" w:eastAsia="en-US"/>
        </w:rPr>
        <w:t>na vez transcurrido el término legal referido se destaca que</w:t>
      </w:r>
      <w:r w:rsidR="00267458" w:rsidRPr="00260272">
        <w:rPr>
          <w:rFonts w:ascii="Palatino Linotype" w:eastAsiaTheme="minorHAnsi" w:hAnsi="Palatino Linotype" w:cs="Arial"/>
          <w:lang w:val="es-MX" w:eastAsia="en-US"/>
        </w:rPr>
        <w:t>,</w:t>
      </w:r>
      <w:r w:rsidR="0029071C" w:rsidRPr="00260272">
        <w:rPr>
          <w:rFonts w:ascii="Palatino Linotype" w:eastAsiaTheme="minorHAnsi" w:hAnsi="Palatino Linotype" w:cs="Arial"/>
          <w:lang w:val="es-MX" w:eastAsia="en-US"/>
        </w:rPr>
        <w:t xml:space="preserve"> </w:t>
      </w:r>
      <w:r w:rsidR="0029071C" w:rsidRPr="00260272">
        <w:rPr>
          <w:rFonts w:ascii="Palatino Linotype" w:eastAsiaTheme="minorHAnsi" w:hAnsi="Palatino Linotype" w:cs="Arial"/>
          <w:b/>
          <w:lang w:val="es-MX" w:eastAsia="en-US"/>
        </w:rPr>
        <w:t>El Sujeto Obligado</w:t>
      </w:r>
      <w:r w:rsidR="0029071C" w:rsidRPr="00260272">
        <w:rPr>
          <w:rFonts w:ascii="Palatino Linotype" w:eastAsiaTheme="minorHAnsi" w:hAnsi="Palatino Linotype" w:cs="Arial"/>
          <w:lang w:val="es-MX" w:eastAsia="en-US"/>
        </w:rPr>
        <w:t xml:space="preserve"> </w:t>
      </w:r>
      <w:r w:rsidR="00181A68" w:rsidRPr="00260272">
        <w:rPr>
          <w:rFonts w:ascii="Palatino Linotype" w:eastAsiaTheme="minorHAnsi" w:hAnsi="Palatino Linotype" w:cs="Arial"/>
          <w:lang w:val="es-MX" w:eastAsia="en-US"/>
        </w:rPr>
        <w:t>fue omiso en remitir</w:t>
      </w:r>
      <w:r w:rsidR="00386D38" w:rsidRPr="00260272">
        <w:rPr>
          <w:rFonts w:ascii="Palatino Linotype" w:eastAsiaTheme="minorHAnsi" w:hAnsi="Palatino Linotype" w:cs="Arial"/>
          <w:lang w:val="es-MX" w:eastAsia="en-US"/>
        </w:rPr>
        <w:t xml:space="preserve"> </w:t>
      </w:r>
      <w:r w:rsidR="00267458" w:rsidRPr="00260272">
        <w:rPr>
          <w:rFonts w:ascii="Palatino Linotype" w:eastAsiaTheme="minorHAnsi" w:hAnsi="Palatino Linotype" w:cs="Arial"/>
          <w:lang w:val="es-MX" w:eastAsia="en-US"/>
        </w:rPr>
        <w:t xml:space="preserve">su </w:t>
      </w:r>
      <w:r w:rsidR="00BA27FC" w:rsidRPr="00260272">
        <w:rPr>
          <w:rFonts w:ascii="Palatino Linotype" w:eastAsiaTheme="minorHAnsi" w:hAnsi="Palatino Linotype" w:cs="Arial"/>
          <w:lang w:val="es-MX" w:eastAsia="en-US"/>
        </w:rPr>
        <w:t>informe justificado</w:t>
      </w:r>
      <w:r w:rsidR="00181A68" w:rsidRPr="00260272">
        <w:rPr>
          <w:rFonts w:ascii="Palatino Linotype" w:eastAsiaTheme="minorHAnsi" w:hAnsi="Palatino Linotype" w:cs="Arial"/>
          <w:lang w:val="es-MX" w:eastAsia="en-US"/>
        </w:rPr>
        <w:t xml:space="preserve">; de la misma forma </w:t>
      </w:r>
      <w:r w:rsidR="008150CA" w:rsidRPr="00260272">
        <w:rPr>
          <w:rFonts w:ascii="Palatino Linotype" w:eastAsiaTheme="minorHAnsi" w:hAnsi="Palatino Linotype" w:cs="Arial"/>
          <w:lang w:val="es-MX" w:eastAsia="en-US"/>
        </w:rPr>
        <w:t xml:space="preserve">la parte </w:t>
      </w:r>
      <w:r w:rsidR="008150CA" w:rsidRPr="00260272">
        <w:rPr>
          <w:rFonts w:ascii="Palatino Linotype" w:eastAsiaTheme="minorHAnsi" w:hAnsi="Palatino Linotype" w:cs="Arial"/>
          <w:b/>
          <w:lang w:val="es-MX" w:eastAsia="en-US"/>
        </w:rPr>
        <w:t>Recurrente</w:t>
      </w:r>
      <w:r w:rsidR="00181A68" w:rsidRPr="00260272">
        <w:rPr>
          <w:rFonts w:ascii="Palatino Linotype" w:eastAsiaTheme="minorHAnsi" w:hAnsi="Palatino Linotype" w:cs="Arial"/>
          <w:lang w:val="es-MX" w:eastAsia="en-US"/>
        </w:rPr>
        <w:t xml:space="preserve"> </w:t>
      </w:r>
      <w:r w:rsidR="008150CA" w:rsidRPr="00260272">
        <w:rPr>
          <w:rFonts w:ascii="Palatino Linotype" w:eastAsiaTheme="minorHAnsi" w:hAnsi="Palatino Linotype" w:cs="Arial"/>
          <w:lang w:val="es-MX" w:eastAsia="en-US"/>
        </w:rPr>
        <w:t xml:space="preserve">no </w:t>
      </w:r>
      <w:r w:rsidR="002D6E4B" w:rsidRPr="00260272">
        <w:rPr>
          <w:rFonts w:ascii="Palatino Linotype" w:eastAsiaTheme="minorHAnsi" w:hAnsi="Palatino Linotype" w:cs="Arial"/>
          <w:lang w:val="es-MX" w:eastAsia="en-US"/>
        </w:rPr>
        <w:t xml:space="preserve"> </w:t>
      </w:r>
      <w:r w:rsidR="00DC1583" w:rsidRPr="00260272">
        <w:rPr>
          <w:rFonts w:ascii="Palatino Linotype" w:eastAsiaTheme="minorHAnsi" w:hAnsi="Palatino Linotype" w:cs="Arial"/>
          <w:lang w:val="es-MX" w:eastAsia="en-US"/>
        </w:rPr>
        <w:t>realizó</w:t>
      </w:r>
      <w:r w:rsidR="0029071C" w:rsidRPr="00260272">
        <w:rPr>
          <w:rFonts w:ascii="Palatino Linotype" w:eastAsiaTheme="minorHAnsi" w:hAnsi="Palatino Linotype" w:cs="Arial"/>
          <w:lang w:val="es-MX" w:eastAsia="en-US"/>
        </w:rPr>
        <w:t xml:space="preserve"> alegatos, </w:t>
      </w:r>
      <w:r w:rsidR="00267458" w:rsidRPr="00260272">
        <w:rPr>
          <w:rFonts w:ascii="Palatino Linotype" w:eastAsiaTheme="minorHAnsi" w:hAnsi="Palatino Linotype" w:cs="Arial"/>
          <w:lang w:val="es-MX" w:eastAsia="en-US"/>
        </w:rPr>
        <w:t xml:space="preserve">ni ofreció </w:t>
      </w:r>
      <w:r w:rsidR="0029071C" w:rsidRPr="00260272">
        <w:rPr>
          <w:rFonts w:ascii="Palatino Linotype" w:eastAsiaTheme="minorHAnsi" w:hAnsi="Palatino Linotype" w:cs="Arial"/>
          <w:lang w:val="es-MX" w:eastAsia="en-US"/>
        </w:rPr>
        <w:t>pruebas o manifestaciones, lo anterior de conformidad con la siguiente imagen</w:t>
      </w:r>
      <w:r w:rsidR="00E74701" w:rsidRPr="00260272">
        <w:rPr>
          <w:rFonts w:ascii="Palatino Linotype" w:eastAsiaTheme="minorHAnsi" w:hAnsi="Palatino Linotype" w:cs="Arial"/>
          <w:lang w:val="es-MX" w:eastAsia="en-US"/>
        </w:rPr>
        <w:t>:</w:t>
      </w:r>
    </w:p>
    <w:p w:rsidR="00181A68" w:rsidRPr="00260272" w:rsidRDefault="00181A68" w:rsidP="00181A68">
      <w:pPr>
        <w:pStyle w:val="Sinespaciado"/>
        <w:rPr>
          <w:rFonts w:eastAsiaTheme="minorHAnsi"/>
          <w:lang w:eastAsia="en-US"/>
        </w:rPr>
      </w:pPr>
    </w:p>
    <w:p w:rsidR="008150CA" w:rsidRPr="00260272" w:rsidRDefault="00181A68" w:rsidP="008150CA">
      <w:pPr>
        <w:pStyle w:val="Sinespaciado"/>
        <w:rPr>
          <w:rFonts w:eastAsiaTheme="minorHAnsi"/>
          <w:sz w:val="16"/>
          <w:lang w:eastAsia="en-US"/>
        </w:rPr>
      </w:pPr>
      <w:r w:rsidRPr="00260272">
        <w:rPr>
          <w:rFonts w:eastAsiaTheme="minorHAnsi"/>
          <w:noProof/>
          <w:sz w:val="16"/>
          <w:lang w:eastAsia="es-MX"/>
        </w:rPr>
        <w:drawing>
          <wp:inline distT="0" distB="0" distL="0" distR="0">
            <wp:extent cx="5780405" cy="1407160"/>
            <wp:effectExtent l="190500" t="190500" r="182245" b="1930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0405" cy="1407160"/>
                    </a:xfrm>
                    <a:prstGeom prst="rect">
                      <a:avLst/>
                    </a:prstGeom>
                    <a:ln>
                      <a:noFill/>
                    </a:ln>
                    <a:effectLst>
                      <a:outerShdw blurRad="190500" algn="tl" rotWithShape="0">
                        <a:srgbClr val="000000">
                          <a:alpha val="70000"/>
                        </a:srgbClr>
                      </a:outerShdw>
                    </a:effectLst>
                  </pic:spPr>
                </pic:pic>
              </a:graphicData>
            </a:graphic>
          </wp:inline>
        </w:drawing>
      </w:r>
    </w:p>
    <w:p w:rsidR="008150CA" w:rsidRPr="00260272" w:rsidRDefault="008150CA" w:rsidP="0029071C">
      <w:pPr>
        <w:tabs>
          <w:tab w:val="left" w:pos="3206"/>
        </w:tabs>
        <w:spacing w:line="360" w:lineRule="auto"/>
        <w:jc w:val="both"/>
        <w:rPr>
          <w:rFonts w:ascii="Palatino Linotype" w:eastAsiaTheme="minorHAnsi" w:hAnsi="Palatino Linotype" w:cs="Arial"/>
          <w:b/>
          <w:sz w:val="10"/>
          <w:lang w:val="es-MX" w:eastAsia="en-US"/>
        </w:rPr>
      </w:pPr>
    </w:p>
    <w:p w:rsidR="00181A68" w:rsidRPr="00260272" w:rsidRDefault="00181A68" w:rsidP="0029071C">
      <w:pPr>
        <w:tabs>
          <w:tab w:val="left" w:pos="3206"/>
        </w:tabs>
        <w:spacing w:line="360" w:lineRule="auto"/>
        <w:jc w:val="both"/>
        <w:rPr>
          <w:rFonts w:ascii="Palatino Linotype" w:eastAsiaTheme="minorHAnsi" w:hAnsi="Palatino Linotype" w:cs="Arial"/>
          <w:b/>
          <w:sz w:val="28"/>
          <w:lang w:val="es-MX" w:eastAsia="en-US"/>
        </w:rPr>
      </w:pPr>
    </w:p>
    <w:p w:rsidR="0029071C" w:rsidRPr="00260272" w:rsidRDefault="0031472B" w:rsidP="0029071C">
      <w:pPr>
        <w:tabs>
          <w:tab w:val="left" w:pos="3206"/>
        </w:tabs>
        <w:spacing w:line="360" w:lineRule="auto"/>
        <w:jc w:val="both"/>
        <w:rPr>
          <w:rFonts w:ascii="Palatino Linotype" w:eastAsiaTheme="minorHAnsi" w:hAnsi="Palatino Linotype" w:cs="Arial"/>
          <w:b/>
          <w:sz w:val="28"/>
          <w:lang w:val="es-MX" w:eastAsia="en-US"/>
        </w:rPr>
      </w:pPr>
      <w:r w:rsidRPr="00260272">
        <w:rPr>
          <w:rFonts w:ascii="Palatino Linotype" w:eastAsiaTheme="minorHAnsi" w:hAnsi="Palatino Linotype" w:cs="Arial"/>
          <w:b/>
          <w:sz w:val="28"/>
          <w:lang w:val="es-MX" w:eastAsia="en-US"/>
        </w:rPr>
        <w:lastRenderedPageBreak/>
        <w:t>SEXT</w:t>
      </w:r>
      <w:r w:rsidR="0029071C" w:rsidRPr="00260272">
        <w:rPr>
          <w:rFonts w:ascii="Palatino Linotype" w:eastAsiaTheme="minorHAnsi" w:hAnsi="Palatino Linotype" w:cs="Arial"/>
          <w:b/>
          <w:sz w:val="28"/>
          <w:lang w:val="es-MX" w:eastAsia="en-US"/>
        </w:rPr>
        <w:t>O. Del cierre de instrucción.</w:t>
      </w:r>
      <w:r w:rsidR="0029071C" w:rsidRPr="00260272">
        <w:rPr>
          <w:rFonts w:ascii="Palatino Linotype" w:eastAsiaTheme="minorHAnsi" w:hAnsi="Palatino Linotype" w:cs="Arial"/>
          <w:b/>
          <w:sz w:val="28"/>
          <w:lang w:val="es-MX" w:eastAsia="en-US"/>
        </w:rPr>
        <w:tab/>
      </w:r>
    </w:p>
    <w:p w:rsidR="0029071C" w:rsidRPr="00260272" w:rsidRDefault="0029071C" w:rsidP="0029071C">
      <w:pPr>
        <w:spacing w:line="360" w:lineRule="auto"/>
        <w:jc w:val="both"/>
        <w:rPr>
          <w:rFonts w:ascii="Palatino Linotype" w:eastAsiaTheme="minorHAnsi" w:hAnsi="Palatino Linotype" w:cs="Arial"/>
          <w:lang w:val="es-MX" w:eastAsia="en-US"/>
        </w:rPr>
      </w:pPr>
      <w:r w:rsidRPr="00260272">
        <w:rPr>
          <w:rFonts w:ascii="Palatino Linotype" w:eastAsiaTheme="minorHAnsi" w:hAnsi="Palatino Linotype" w:cs="Arial"/>
          <w:lang w:val="es-MX" w:eastAsia="en-US"/>
        </w:rPr>
        <w:t xml:space="preserve">Así, una vez transcurrido el término legal, </w:t>
      </w:r>
      <w:r w:rsidR="00DC1583" w:rsidRPr="00260272">
        <w:rPr>
          <w:rFonts w:ascii="Palatino Linotype" w:eastAsiaTheme="minorHAnsi" w:hAnsi="Palatino Linotype" w:cs="Arial"/>
          <w:lang w:val="es-MX" w:eastAsia="en-US"/>
        </w:rPr>
        <w:t>permitió decretarse</w:t>
      </w:r>
      <w:r w:rsidRPr="00260272">
        <w:rPr>
          <w:rFonts w:ascii="Palatino Linotype" w:eastAsiaTheme="minorHAnsi" w:hAnsi="Palatino Linotype" w:cs="Arial"/>
          <w:lang w:val="es-MX" w:eastAsia="en-US"/>
        </w:rPr>
        <w:t xml:space="preserve"> el cierre de instrucción en fecha </w:t>
      </w:r>
      <w:r w:rsidR="00181A68" w:rsidRPr="00260272">
        <w:rPr>
          <w:rFonts w:ascii="Palatino Linotype" w:eastAsiaTheme="minorHAnsi" w:hAnsi="Palatino Linotype" w:cs="Arial"/>
          <w:lang w:val="es-MX" w:eastAsia="en-US"/>
        </w:rPr>
        <w:t>diecinueve</w:t>
      </w:r>
      <w:r w:rsidR="008150CA" w:rsidRPr="00260272">
        <w:rPr>
          <w:rFonts w:ascii="Palatino Linotype" w:eastAsiaTheme="minorHAnsi" w:hAnsi="Palatino Linotype" w:cs="Arial"/>
          <w:lang w:val="es-MX" w:eastAsia="en-US"/>
        </w:rPr>
        <w:t xml:space="preserve"> de </w:t>
      </w:r>
      <w:r w:rsidR="00181A68" w:rsidRPr="00260272">
        <w:rPr>
          <w:rFonts w:ascii="Palatino Linotype" w:eastAsiaTheme="minorHAnsi" w:hAnsi="Palatino Linotype" w:cs="Arial"/>
          <w:lang w:val="es-MX" w:eastAsia="en-US"/>
        </w:rPr>
        <w:t>enero</w:t>
      </w:r>
      <w:r w:rsidRPr="00260272">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rsidR="008150CA" w:rsidRPr="00260272" w:rsidRDefault="008150CA" w:rsidP="0029071C">
      <w:pPr>
        <w:spacing w:line="360" w:lineRule="auto"/>
        <w:jc w:val="both"/>
        <w:rPr>
          <w:rFonts w:ascii="Palatino Linotype" w:eastAsiaTheme="minorHAnsi" w:hAnsi="Palatino Linotype" w:cs="Arial"/>
          <w:lang w:val="es-MX" w:eastAsia="en-US"/>
        </w:rPr>
      </w:pPr>
    </w:p>
    <w:p w:rsidR="008150CA" w:rsidRPr="00260272" w:rsidRDefault="0031472B" w:rsidP="008150CA">
      <w:pPr>
        <w:pStyle w:val="Sinespaciado"/>
        <w:spacing w:line="360" w:lineRule="auto"/>
        <w:rPr>
          <w:rFonts w:ascii="Palatino Linotype" w:hAnsi="Palatino Linotype"/>
          <w:b/>
          <w:sz w:val="28"/>
          <w:szCs w:val="26"/>
        </w:rPr>
      </w:pPr>
      <w:r w:rsidRPr="00260272">
        <w:rPr>
          <w:rFonts w:ascii="Palatino Linotype" w:hAnsi="Palatino Linotype"/>
          <w:b/>
          <w:sz w:val="28"/>
          <w:szCs w:val="26"/>
        </w:rPr>
        <w:t>SÉPTIM</w:t>
      </w:r>
      <w:r w:rsidR="008150CA" w:rsidRPr="00260272">
        <w:rPr>
          <w:rFonts w:ascii="Palatino Linotype" w:hAnsi="Palatino Linotype"/>
          <w:b/>
          <w:sz w:val="28"/>
          <w:szCs w:val="26"/>
        </w:rPr>
        <w:t>O. De la ampliación del término para resolver.</w:t>
      </w:r>
    </w:p>
    <w:p w:rsidR="008150CA" w:rsidRPr="00260272" w:rsidRDefault="008150CA" w:rsidP="008150CA">
      <w:pPr>
        <w:pStyle w:val="Sinespaciado"/>
        <w:spacing w:line="360" w:lineRule="auto"/>
        <w:jc w:val="both"/>
        <w:rPr>
          <w:rFonts w:ascii="Palatino Linotype" w:hAnsi="Palatino Linotype"/>
        </w:rPr>
      </w:pPr>
      <w:r w:rsidRPr="00260272">
        <w:rPr>
          <w:rFonts w:ascii="Palatino Linotype" w:hAnsi="Palatino Linotype"/>
        </w:rPr>
        <w:t xml:space="preserve">En fecha </w:t>
      </w:r>
      <w:r w:rsidR="00181A68" w:rsidRPr="00260272">
        <w:rPr>
          <w:rFonts w:ascii="Palatino Linotype" w:hAnsi="Palatino Linotype"/>
        </w:rPr>
        <w:t>veintiuno de febrero de dos mil veintitrés</w:t>
      </w:r>
      <w:r w:rsidRPr="00260272">
        <w:rPr>
          <w:rFonts w:ascii="Palatino Linotype" w:hAnsi="Palatino Linotype"/>
        </w:rPr>
        <w:t>, se amplió el término para resolver el recurso de revisión en términos del artículo 181 párrafo tercero de la Ley de Transparencia y Acceso a la Información Pública del Estado de México y Municipios por un plazo de quince días hábiles.</w:t>
      </w:r>
    </w:p>
    <w:p w:rsidR="008150CA" w:rsidRPr="00260272" w:rsidRDefault="008150CA" w:rsidP="00B96A17">
      <w:pPr>
        <w:spacing w:line="360" w:lineRule="auto"/>
        <w:jc w:val="both"/>
        <w:rPr>
          <w:rFonts w:ascii="Palatino Linotype" w:eastAsiaTheme="minorHAnsi" w:hAnsi="Palatino Linotype" w:cs="Arial"/>
          <w:lang w:val="es-MX" w:eastAsia="en-US"/>
        </w:rPr>
      </w:pPr>
    </w:p>
    <w:p w:rsidR="008150CA" w:rsidRPr="00260272" w:rsidRDefault="00E74701" w:rsidP="00181A68">
      <w:pPr>
        <w:spacing w:line="360" w:lineRule="auto"/>
        <w:jc w:val="center"/>
        <w:rPr>
          <w:rFonts w:ascii="Palatino Linotype" w:eastAsiaTheme="minorHAnsi" w:hAnsi="Palatino Linotype" w:cs="Arial"/>
          <w:b/>
          <w:sz w:val="28"/>
          <w:lang w:val="es-MX" w:eastAsia="en-US"/>
        </w:rPr>
      </w:pPr>
      <w:r w:rsidRPr="00260272">
        <w:rPr>
          <w:rFonts w:ascii="Palatino Linotype" w:eastAsiaTheme="minorHAnsi" w:hAnsi="Palatino Linotype" w:cs="Arial"/>
          <w:b/>
          <w:sz w:val="28"/>
          <w:lang w:val="es-MX" w:eastAsia="en-US"/>
        </w:rPr>
        <w:t>C O N S I D E R A N</w:t>
      </w:r>
      <w:r w:rsidR="00D57F74" w:rsidRPr="00260272">
        <w:rPr>
          <w:rFonts w:ascii="Palatino Linotype" w:eastAsiaTheme="minorHAnsi" w:hAnsi="Palatino Linotype" w:cs="Arial"/>
          <w:b/>
          <w:sz w:val="28"/>
          <w:lang w:val="es-MX" w:eastAsia="en-US"/>
        </w:rPr>
        <w:t xml:space="preserve"> D O </w:t>
      </w:r>
    </w:p>
    <w:p w:rsidR="00181A68" w:rsidRPr="00260272" w:rsidRDefault="00181A68" w:rsidP="00181A68">
      <w:pPr>
        <w:spacing w:line="360" w:lineRule="auto"/>
        <w:jc w:val="center"/>
        <w:rPr>
          <w:rFonts w:ascii="Palatino Linotype" w:eastAsiaTheme="minorHAnsi" w:hAnsi="Palatino Linotype" w:cs="Arial"/>
          <w:b/>
          <w:sz w:val="16"/>
          <w:lang w:val="es-MX" w:eastAsia="en-US"/>
        </w:rPr>
      </w:pPr>
    </w:p>
    <w:p w:rsidR="0029071C" w:rsidRPr="00260272" w:rsidRDefault="0029071C" w:rsidP="0029071C">
      <w:pPr>
        <w:spacing w:line="360" w:lineRule="auto"/>
        <w:jc w:val="both"/>
        <w:rPr>
          <w:rFonts w:ascii="Palatino Linotype" w:eastAsiaTheme="minorHAnsi" w:hAnsi="Palatino Linotype" w:cs="Arial"/>
          <w:sz w:val="28"/>
          <w:lang w:val="es-MX" w:eastAsia="en-US"/>
        </w:rPr>
      </w:pPr>
      <w:r w:rsidRPr="00260272">
        <w:rPr>
          <w:rFonts w:ascii="Palatino Linotype" w:eastAsiaTheme="minorHAnsi" w:hAnsi="Palatino Linotype" w:cs="Arial"/>
          <w:b/>
          <w:sz w:val="28"/>
          <w:lang w:val="es-MX" w:eastAsia="en-US"/>
        </w:rPr>
        <w:t>PRIMERO. De la competencia</w:t>
      </w:r>
      <w:r w:rsidRPr="00260272">
        <w:rPr>
          <w:rFonts w:ascii="Palatino Linotype" w:eastAsiaTheme="minorHAnsi" w:hAnsi="Palatino Linotype" w:cs="Arial"/>
          <w:sz w:val="28"/>
          <w:lang w:val="es-MX" w:eastAsia="en-US"/>
        </w:rPr>
        <w:t>.</w:t>
      </w:r>
    </w:p>
    <w:p w:rsidR="008A64CB" w:rsidRPr="00260272" w:rsidRDefault="0029071C" w:rsidP="00E74701">
      <w:pPr>
        <w:spacing w:line="360" w:lineRule="auto"/>
        <w:jc w:val="both"/>
        <w:rPr>
          <w:rFonts w:ascii="Palatino Linotype" w:eastAsiaTheme="minorHAnsi" w:hAnsi="Palatino Linotype" w:cs="Arial"/>
          <w:lang w:val="es-MX" w:eastAsia="en-US"/>
        </w:rPr>
      </w:pPr>
      <w:r w:rsidRPr="00260272">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w:t>
      </w:r>
      <w:r w:rsidRPr="00260272">
        <w:rPr>
          <w:rFonts w:ascii="Palatino Linotype" w:eastAsiaTheme="minorHAnsi" w:hAnsi="Palatino Linotype" w:cs="Arial"/>
          <w:lang w:val="es-MX" w:eastAsia="en-US"/>
        </w:rPr>
        <w:lastRenderedPageBreak/>
        <w:t>Información Pública y Protección de Datos Personales del</w:t>
      </w:r>
      <w:r w:rsidR="00E74701" w:rsidRPr="00260272">
        <w:rPr>
          <w:rFonts w:ascii="Palatino Linotype" w:eastAsiaTheme="minorHAnsi" w:hAnsi="Palatino Linotype" w:cs="Arial"/>
          <w:lang w:val="es-MX" w:eastAsia="en-US"/>
        </w:rPr>
        <w:t xml:space="preserve"> Estado de México y Municipios.</w:t>
      </w:r>
    </w:p>
    <w:p w:rsidR="00A26BD8" w:rsidRPr="00260272" w:rsidRDefault="00A26BD8" w:rsidP="0029071C">
      <w:pPr>
        <w:autoSpaceDE w:val="0"/>
        <w:autoSpaceDN w:val="0"/>
        <w:adjustRightInd w:val="0"/>
        <w:spacing w:line="360" w:lineRule="auto"/>
        <w:jc w:val="both"/>
        <w:rPr>
          <w:rFonts w:ascii="Palatino Linotype" w:eastAsiaTheme="minorHAnsi" w:hAnsi="Palatino Linotype" w:cs="Arial"/>
          <w:b/>
          <w:lang w:val="es-MX" w:eastAsia="en-US"/>
        </w:rPr>
      </w:pPr>
    </w:p>
    <w:p w:rsidR="0029071C" w:rsidRPr="00260272"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260272">
        <w:rPr>
          <w:rFonts w:ascii="Palatino Linotype" w:eastAsiaTheme="minorHAnsi" w:hAnsi="Palatino Linotype" w:cs="Arial"/>
          <w:b/>
          <w:sz w:val="28"/>
          <w:lang w:val="es-MX" w:eastAsia="en-US"/>
        </w:rPr>
        <w:t xml:space="preserve">SEGUNDO. De los alcances del Recurso de Revisión. </w:t>
      </w:r>
    </w:p>
    <w:p w:rsidR="00386D38" w:rsidRPr="00260272" w:rsidRDefault="0029071C" w:rsidP="009C6853">
      <w:pPr>
        <w:autoSpaceDE w:val="0"/>
        <w:autoSpaceDN w:val="0"/>
        <w:adjustRightInd w:val="0"/>
        <w:spacing w:line="360" w:lineRule="auto"/>
        <w:jc w:val="both"/>
        <w:rPr>
          <w:rFonts w:ascii="Palatino Linotype" w:eastAsiaTheme="minorHAnsi" w:hAnsi="Palatino Linotype" w:cs="Arial"/>
          <w:lang w:val="es-MX" w:eastAsia="en-US"/>
        </w:rPr>
      </w:pPr>
      <w:r w:rsidRPr="00260272">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8150CA" w:rsidRPr="00260272" w:rsidRDefault="008150CA" w:rsidP="009C6853">
      <w:pPr>
        <w:autoSpaceDE w:val="0"/>
        <w:autoSpaceDN w:val="0"/>
        <w:adjustRightInd w:val="0"/>
        <w:spacing w:line="360" w:lineRule="auto"/>
        <w:jc w:val="both"/>
        <w:rPr>
          <w:rFonts w:ascii="Palatino Linotype" w:eastAsiaTheme="minorHAnsi" w:hAnsi="Palatino Linotype" w:cs="Arial"/>
          <w:lang w:val="es-MX" w:eastAsia="en-US"/>
        </w:rPr>
      </w:pPr>
    </w:p>
    <w:p w:rsidR="0029071C" w:rsidRPr="00260272" w:rsidRDefault="009C6853"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260272">
        <w:rPr>
          <w:rFonts w:ascii="Palatino Linotype" w:eastAsiaTheme="minorHAnsi" w:hAnsi="Palatino Linotype" w:cs="Arial"/>
          <w:b/>
          <w:sz w:val="28"/>
          <w:lang w:val="es-MX" w:eastAsia="en-US"/>
        </w:rPr>
        <w:t>TERCER</w:t>
      </w:r>
      <w:r w:rsidR="0029071C" w:rsidRPr="00260272">
        <w:rPr>
          <w:rFonts w:ascii="Palatino Linotype" w:eastAsiaTheme="minorHAnsi" w:hAnsi="Palatino Linotype" w:cs="Arial"/>
          <w:b/>
          <w:sz w:val="28"/>
          <w:lang w:val="es-MX" w:eastAsia="en-US"/>
        </w:rPr>
        <w:t xml:space="preserve">O. Del estudio de las causas de improcedencia. </w:t>
      </w:r>
    </w:p>
    <w:p w:rsidR="00D57F74" w:rsidRPr="00260272"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260272">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260272">
        <w:rPr>
          <w:rStyle w:val="Refdenotaalpie"/>
          <w:rFonts w:ascii="Palatino Linotype" w:eastAsiaTheme="minorHAnsi" w:hAnsi="Palatino Linotype" w:cs="Arial"/>
          <w:lang w:val="es-MX" w:eastAsia="en-US"/>
        </w:rPr>
        <w:footnoteReference w:id="1"/>
      </w:r>
      <w:r w:rsidRPr="00260272">
        <w:rPr>
          <w:rFonts w:ascii="Palatino Linotype" w:eastAsiaTheme="minorHAnsi" w:hAnsi="Palatino Linotype" w:cs="Arial"/>
          <w:lang w:val="es-MX" w:eastAsia="en-US"/>
        </w:rPr>
        <w:t>.</w:t>
      </w:r>
    </w:p>
    <w:p w:rsidR="0029071C" w:rsidRPr="00260272"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260272">
        <w:rPr>
          <w:rFonts w:ascii="Palatino Linotype" w:eastAsiaTheme="minorHAnsi" w:hAnsi="Palatino Linotype" w:cs="Arial"/>
          <w:lang w:val="es-MX" w:eastAsia="en-US"/>
        </w:rPr>
        <w:lastRenderedPageBreak/>
        <w:t>Por lo que una vez que se analizó el expediente en estudio se cae en la cuenta de que no se actualiza ninguna de las casuales a continuación transcritas:</w:t>
      </w:r>
    </w:p>
    <w:p w:rsidR="0029071C" w:rsidRPr="00260272" w:rsidRDefault="0029071C" w:rsidP="0029071C">
      <w:pPr>
        <w:rPr>
          <w:lang w:val="es-MX"/>
        </w:rPr>
      </w:pPr>
    </w:p>
    <w:p w:rsidR="0029071C" w:rsidRPr="00260272" w:rsidRDefault="0029071C" w:rsidP="0029071C">
      <w:pPr>
        <w:autoSpaceDE w:val="0"/>
        <w:autoSpaceDN w:val="0"/>
        <w:adjustRightInd w:val="0"/>
        <w:ind w:left="708" w:right="850"/>
        <w:jc w:val="both"/>
        <w:rPr>
          <w:rFonts w:ascii="Palatino Linotype" w:hAnsi="Palatino Linotype" w:cs="Arial"/>
          <w:i/>
          <w:sz w:val="22"/>
          <w:szCs w:val="22"/>
        </w:rPr>
      </w:pPr>
      <w:r w:rsidRPr="00260272">
        <w:rPr>
          <w:rFonts w:ascii="Palatino Linotype" w:hAnsi="Palatino Linotype" w:cs="Arial"/>
          <w:i/>
          <w:sz w:val="22"/>
          <w:szCs w:val="22"/>
        </w:rPr>
        <w:t>“</w:t>
      </w:r>
      <w:r w:rsidRPr="00260272">
        <w:rPr>
          <w:rFonts w:ascii="Palatino Linotype" w:hAnsi="Palatino Linotype" w:cs="Arial"/>
          <w:b/>
          <w:i/>
          <w:sz w:val="22"/>
          <w:szCs w:val="22"/>
        </w:rPr>
        <w:t>Artículo 191.</w:t>
      </w:r>
      <w:r w:rsidRPr="00260272">
        <w:rPr>
          <w:rFonts w:ascii="Palatino Linotype" w:hAnsi="Palatino Linotype" w:cs="Arial"/>
          <w:i/>
          <w:sz w:val="22"/>
          <w:szCs w:val="22"/>
        </w:rPr>
        <w:t xml:space="preserve"> El recurso será desechado por improcedente cuando:  </w:t>
      </w:r>
    </w:p>
    <w:p w:rsidR="0029071C" w:rsidRPr="00260272" w:rsidRDefault="0029071C" w:rsidP="0029071C">
      <w:pPr>
        <w:autoSpaceDE w:val="0"/>
        <w:autoSpaceDN w:val="0"/>
        <w:adjustRightInd w:val="0"/>
        <w:ind w:left="708" w:right="850"/>
        <w:jc w:val="both"/>
        <w:rPr>
          <w:rFonts w:ascii="Palatino Linotype" w:hAnsi="Palatino Linotype" w:cs="Arial"/>
          <w:i/>
          <w:sz w:val="22"/>
          <w:szCs w:val="22"/>
        </w:rPr>
      </w:pPr>
      <w:r w:rsidRPr="00260272">
        <w:rPr>
          <w:rFonts w:ascii="Palatino Linotype" w:hAnsi="Palatino Linotype" w:cs="Arial"/>
          <w:i/>
          <w:sz w:val="22"/>
          <w:szCs w:val="22"/>
        </w:rPr>
        <w:t xml:space="preserve">I. Sea extemporáneo por haber transcurrido el plazo establecido en la presente Ley, a partir de la respuesta;  </w:t>
      </w:r>
    </w:p>
    <w:p w:rsidR="0029071C" w:rsidRPr="00260272" w:rsidRDefault="0029071C" w:rsidP="0029071C">
      <w:pPr>
        <w:autoSpaceDE w:val="0"/>
        <w:autoSpaceDN w:val="0"/>
        <w:adjustRightInd w:val="0"/>
        <w:ind w:left="708" w:right="850"/>
        <w:jc w:val="both"/>
        <w:rPr>
          <w:rFonts w:ascii="Palatino Linotype" w:hAnsi="Palatino Linotype" w:cs="Arial"/>
          <w:i/>
          <w:sz w:val="22"/>
          <w:szCs w:val="22"/>
        </w:rPr>
      </w:pPr>
      <w:r w:rsidRPr="00260272">
        <w:rPr>
          <w:rFonts w:ascii="Palatino Linotype" w:hAnsi="Palatino Linotype" w:cs="Arial"/>
          <w:i/>
          <w:sz w:val="22"/>
          <w:szCs w:val="22"/>
        </w:rPr>
        <w:t xml:space="preserve">II. Se esté tramitando ante el Poder Judicial de la Federación algún recurso o medio de defensa interpuesto por el recurrente;  </w:t>
      </w:r>
    </w:p>
    <w:p w:rsidR="0029071C" w:rsidRPr="00260272" w:rsidRDefault="0029071C" w:rsidP="0029071C">
      <w:pPr>
        <w:autoSpaceDE w:val="0"/>
        <w:autoSpaceDN w:val="0"/>
        <w:adjustRightInd w:val="0"/>
        <w:ind w:left="708" w:right="850"/>
        <w:jc w:val="both"/>
        <w:rPr>
          <w:rFonts w:ascii="Palatino Linotype" w:hAnsi="Palatino Linotype" w:cs="Arial"/>
          <w:i/>
          <w:sz w:val="22"/>
          <w:szCs w:val="22"/>
        </w:rPr>
      </w:pPr>
      <w:r w:rsidRPr="00260272">
        <w:rPr>
          <w:rFonts w:ascii="Palatino Linotype" w:hAnsi="Palatino Linotype" w:cs="Arial"/>
          <w:i/>
          <w:sz w:val="22"/>
          <w:szCs w:val="22"/>
        </w:rPr>
        <w:t xml:space="preserve">III. No actualice alguno de los supuestos previstos en la presente Ley;  </w:t>
      </w:r>
    </w:p>
    <w:p w:rsidR="0029071C" w:rsidRPr="00260272" w:rsidRDefault="0029071C" w:rsidP="0029071C">
      <w:pPr>
        <w:autoSpaceDE w:val="0"/>
        <w:autoSpaceDN w:val="0"/>
        <w:adjustRightInd w:val="0"/>
        <w:ind w:left="708" w:right="850"/>
        <w:jc w:val="both"/>
        <w:rPr>
          <w:rFonts w:ascii="Palatino Linotype" w:hAnsi="Palatino Linotype" w:cs="Arial"/>
          <w:i/>
          <w:sz w:val="22"/>
          <w:szCs w:val="22"/>
        </w:rPr>
      </w:pPr>
      <w:r w:rsidRPr="00260272">
        <w:rPr>
          <w:rFonts w:ascii="Palatino Linotype" w:hAnsi="Palatino Linotype" w:cs="Arial"/>
          <w:i/>
          <w:sz w:val="22"/>
          <w:szCs w:val="22"/>
        </w:rPr>
        <w:t>IV. No se haya desahogado la prevención en los términos establecidos en la presente Ley;</w:t>
      </w:r>
    </w:p>
    <w:p w:rsidR="0029071C" w:rsidRPr="00260272" w:rsidRDefault="0029071C" w:rsidP="0029071C">
      <w:pPr>
        <w:autoSpaceDE w:val="0"/>
        <w:autoSpaceDN w:val="0"/>
        <w:adjustRightInd w:val="0"/>
        <w:ind w:left="708" w:right="850"/>
        <w:jc w:val="both"/>
        <w:rPr>
          <w:rFonts w:ascii="Palatino Linotype" w:hAnsi="Palatino Linotype" w:cs="Arial"/>
          <w:i/>
          <w:sz w:val="22"/>
          <w:szCs w:val="22"/>
        </w:rPr>
      </w:pPr>
      <w:r w:rsidRPr="00260272">
        <w:rPr>
          <w:rFonts w:ascii="Palatino Linotype" w:hAnsi="Palatino Linotype" w:cs="Arial"/>
          <w:i/>
          <w:sz w:val="22"/>
          <w:szCs w:val="22"/>
        </w:rPr>
        <w:t xml:space="preserve">V. Se impugne la veracidad de la información proporcionada;  </w:t>
      </w:r>
    </w:p>
    <w:p w:rsidR="0029071C" w:rsidRPr="00260272" w:rsidRDefault="0029071C" w:rsidP="0029071C">
      <w:pPr>
        <w:autoSpaceDE w:val="0"/>
        <w:autoSpaceDN w:val="0"/>
        <w:adjustRightInd w:val="0"/>
        <w:ind w:left="708" w:right="850"/>
        <w:jc w:val="both"/>
        <w:rPr>
          <w:rFonts w:ascii="Palatino Linotype" w:hAnsi="Palatino Linotype" w:cs="Arial"/>
          <w:i/>
          <w:sz w:val="22"/>
          <w:szCs w:val="22"/>
        </w:rPr>
      </w:pPr>
      <w:r w:rsidRPr="00260272">
        <w:rPr>
          <w:rFonts w:ascii="Palatino Linotype" w:hAnsi="Palatino Linotype" w:cs="Arial"/>
          <w:i/>
          <w:sz w:val="22"/>
          <w:szCs w:val="22"/>
        </w:rPr>
        <w:t xml:space="preserve">VI. Se trate de una consulta, o trámite en específico; y  </w:t>
      </w:r>
    </w:p>
    <w:p w:rsidR="0029071C" w:rsidRPr="00260272" w:rsidRDefault="0029071C" w:rsidP="0029071C">
      <w:pPr>
        <w:autoSpaceDE w:val="0"/>
        <w:autoSpaceDN w:val="0"/>
        <w:adjustRightInd w:val="0"/>
        <w:ind w:left="708" w:right="850"/>
        <w:jc w:val="both"/>
        <w:rPr>
          <w:rFonts w:ascii="Palatino Linotype" w:hAnsi="Palatino Linotype" w:cs="Arial"/>
          <w:i/>
          <w:sz w:val="22"/>
          <w:szCs w:val="22"/>
        </w:rPr>
      </w:pPr>
      <w:r w:rsidRPr="00260272">
        <w:rPr>
          <w:rFonts w:ascii="Palatino Linotype" w:hAnsi="Palatino Linotype" w:cs="Arial"/>
          <w:i/>
          <w:sz w:val="22"/>
          <w:szCs w:val="22"/>
        </w:rPr>
        <w:t>VII. El recurrente amplíe su solicitud en el recurso de revisión, únicamente respecto de los nuevos contenidos.”</w:t>
      </w:r>
    </w:p>
    <w:p w:rsidR="0029071C" w:rsidRPr="00260272" w:rsidRDefault="0029071C" w:rsidP="0029071C">
      <w:pPr>
        <w:autoSpaceDE w:val="0"/>
        <w:autoSpaceDN w:val="0"/>
        <w:adjustRightInd w:val="0"/>
        <w:spacing w:line="360" w:lineRule="auto"/>
        <w:ind w:left="708" w:right="850"/>
        <w:jc w:val="both"/>
        <w:rPr>
          <w:rFonts w:ascii="Palatino Linotype" w:hAnsi="Palatino Linotype" w:cs="Arial"/>
          <w:i/>
        </w:rPr>
      </w:pPr>
    </w:p>
    <w:p w:rsidR="00EA46CC" w:rsidRPr="00260272"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260272">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181A68" w:rsidRPr="00260272" w:rsidRDefault="00181A68" w:rsidP="0029071C">
      <w:pPr>
        <w:autoSpaceDE w:val="0"/>
        <w:autoSpaceDN w:val="0"/>
        <w:adjustRightInd w:val="0"/>
        <w:spacing w:line="360" w:lineRule="auto"/>
        <w:jc w:val="both"/>
        <w:rPr>
          <w:rFonts w:ascii="Palatino Linotype" w:eastAsiaTheme="minorHAnsi" w:hAnsi="Palatino Linotype" w:cs="Arial"/>
          <w:lang w:val="es-MX" w:eastAsia="en-US"/>
        </w:rPr>
      </w:pPr>
    </w:p>
    <w:p w:rsidR="0029071C" w:rsidRPr="00260272" w:rsidRDefault="0029071C" w:rsidP="0029071C">
      <w:pPr>
        <w:autoSpaceDE w:val="0"/>
        <w:autoSpaceDN w:val="0"/>
        <w:adjustRightInd w:val="0"/>
        <w:spacing w:line="360" w:lineRule="auto"/>
        <w:jc w:val="both"/>
        <w:rPr>
          <w:rFonts w:ascii="Palatino Linotype" w:hAnsi="Palatino Linotype" w:cs="Arial"/>
        </w:rPr>
      </w:pPr>
      <w:r w:rsidRPr="00260272">
        <w:rPr>
          <w:rFonts w:ascii="Palatino Linotype" w:hAnsi="Palatino Linotype" w:cs="Arial"/>
        </w:rPr>
        <w:lastRenderedPageBreak/>
        <w:t xml:space="preserve">Así las cosas, al no existir causas de improcedencia invocadas por las partes ni advertidas de oficio por este Resolutor, se </w:t>
      </w:r>
      <w:proofErr w:type="gramStart"/>
      <w:r w:rsidRPr="00260272">
        <w:rPr>
          <w:rFonts w:ascii="Palatino Linotype" w:hAnsi="Palatino Linotype" w:cs="Arial"/>
        </w:rPr>
        <w:t>procede</w:t>
      </w:r>
      <w:proofErr w:type="gramEnd"/>
      <w:r w:rsidRPr="00260272">
        <w:rPr>
          <w:rFonts w:ascii="Palatino Linotype" w:hAnsi="Palatino Linotype" w:cs="Arial"/>
        </w:rPr>
        <w:t xml:space="preserve"> al análisis del fondo de los asuntos en los siguientes términos.</w:t>
      </w:r>
    </w:p>
    <w:p w:rsidR="00F712EE" w:rsidRPr="00260272" w:rsidRDefault="00F712EE" w:rsidP="0029071C">
      <w:pPr>
        <w:autoSpaceDE w:val="0"/>
        <w:autoSpaceDN w:val="0"/>
        <w:adjustRightInd w:val="0"/>
        <w:spacing w:line="360" w:lineRule="auto"/>
        <w:jc w:val="both"/>
        <w:rPr>
          <w:rFonts w:ascii="Palatino Linotype" w:hAnsi="Palatino Linotype" w:cs="Arial"/>
        </w:rPr>
      </w:pPr>
    </w:p>
    <w:p w:rsidR="0029071C" w:rsidRPr="00260272" w:rsidRDefault="009C6853" w:rsidP="0029071C">
      <w:pPr>
        <w:autoSpaceDE w:val="0"/>
        <w:autoSpaceDN w:val="0"/>
        <w:adjustRightInd w:val="0"/>
        <w:spacing w:line="360" w:lineRule="auto"/>
        <w:jc w:val="both"/>
        <w:rPr>
          <w:rFonts w:ascii="Palatino Linotype" w:hAnsi="Palatino Linotype" w:cs="Arial"/>
          <w:sz w:val="28"/>
        </w:rPr>
      </w:pPr>
      <w:r w:rsidRPr="00260272">
        <w:rPr>
          <w:rFonts w:ascii="Palatino Linotype" w:hAnsi="Palatino Linotype" w:cs="Arial"/>
          <w:b/>
          <w:sz w:val="28"/>
        </w:rPr>
        <w:t>CUAR</w:t>
      </w:r>
      <w:r w:rsidR="0029071C" w:rsidRPr="00260272">
        <w:rPr>
          <w:rFonts w:ascii="Palatino Linotype" w:hAnsi="Palatino Linotype" w:cs="Arial"/>
          <w:b/>
          <w:sz w:val="28"/>
        </w:rPr>
        <w:t>TO. Del estudio y resolución del asunto.</w:t>
      </w:r>
      <w:r w:rsidR="0029071C" w:rsidRPr="00260272">
        <w:rPr>
          <w:rFonts w:ascii="Palatino Linotype" w:hAnsi="Palatino Linotype" w:cs="Arial"/>
          <w:sz w:val="28"/>
        </w:rPr>
        <w:t xml:space="preserve"> </w:t>
      </w:r>
    </w:p>
    <w:p w:rsidR="0029071C" w:rsidRPr="00260272"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260272">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31472B" w:rsidRPr="00260272" w:rsidRDefault="0031472B" w:rsidP="0029071C">
      <w:pPr>
        <w:spacing w:line="360" w:lineRule="auto"/>
        <w:ind w:right="141"/>
        <w:jc w:val="both"/>
        <w:rPr>
          <w:rFonts w:ascii="Palatino Linotype" w:eastAsiaTheme="minorHAnsi" w:hAnsi="Palatino Linotype" w:cstheme="minorBidi"/>
          <w:lang w:val="es-MX" w:eastAsia="es-MX"/>
        </w:rPr>
      </w:pPr>
    </w:p>
    <w:p w:rsidR="0029071C" w:rsidRPr="00260272" w:rsidRDefault="0029071C" w:rsidP="0029071C">
      <w:pPr>
        <w:spacing w:line="360" w:lineRule="auto"/>
        <w:ind w:right="141"/>
        <w:jc w:val="both"/>
        <w:rPr>
          <w:rFonts w:ascii="Palatino Linotype" w:eastAsiaTheme="minorHAnsi" w:hAnsi="Palatino Linotype" w:cstheme="minorBidi"/>
          <w:lang w:val="es-MX" w:eastAsia="es-MX"/>
        </w:rPr>
      </w:pPr>
      <w:r w:rsidRPr="00260272">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260272">
        <w:rPr>
          <w:rFonts w:ascii="Palatino Linotype" w:eastAsiaTheme="minorHAnsi" w:hAnsi="Palatino Linotype" w:cstheme="minorBidi"/>
          <w:b/>
          <w:lang w:val="es-MX" w:eastAsia="es-MX"/>
        </w:rPr>
        <w:t xml:space="preserve"> </w:t>
      </w:r>
      <w:r w:rsidRPr="00260272">
        <w:rPr>
          <w:rFonts w:ascii="Palatino Linotype" w:eastAsiaTheme="minorHAnsi" w:hAnsi="Palatino Linotype" w:cstheme="minorBidi"/>
          <w:lang w:val="es-MX" w:eastAsia="es-MX"/>
        </w:rPr>
        <w:t>parte</w:t>
      </w:r>
      <w:r w:rsidR="001D2DE0" w:rsidRPr="00260272">
        <w:rPr>
          <w:rFonts w:ascii="Palatino Linotype" w:eastAsiaTheme="minorHAnsi" w:hAnsi="Palatino Linotype" w:cstheme="minorBidi"/>
          <w:b/>
          <w:lang w:val="es-MX" w:eastAsia="es-MX"/>
        </w:rPr>
        <w:t xml:space="preserve"> </w:t>
      </w:r>
      <w:r w:rsidRPr="00260272">
        <w:rPr>
          <w:rFonts w:ascii="Palatino Linotype" w:eastAsiaTheme="minorHAnsi" w:hAnsi="Palatino Linotype" w:cstheme="minorBidi"/>
          <w:b/>
          <w:lang w:val="es-MX" w:eastAsia="es-MX"/>
        </w:rPr>
        <w:t>Recurrente</w:t>
      </w:r>
      <w:r w:rsidRPr="00260272">
        <w:rPr>
          <w:rFonts w:ascii="Palatino Linotype" w:eastAsiaTheme="minorHAnsi" w:hAnsi="Palatino Linotype" w:cstheme="minorBidi"/>
          <w:lang w:val="es-MX" w:eastAsia="es-MX"/>
        </w:rPr>
        <w:t>, para ello analizaremos lo solicitado y la información proporcionada.</w:t>
      </w:r>
    </w:p>
    <w:p w:rsidR="004A7F7D" w:rsidRPr="00260272" w:rsidRDefault="004A7F7D" w:rsidP="0029071C">
      <w:pPr>
        <w:spacing w:line="360" w:lineRule="auto"/>
        <w:ind w:right="141"/>
        <w:jc w:val="both"/>
        <w:rPr>
          <w:rFonts w:ascii="Palatino Linotype" w:eastAsiaTheme="minorHAnsi" w:hAnsi="Palatino Linotype" w:cstheme="minorBidi"/>
          <w:lang w:val="es-MX" w:eastAsia="es-MX"/>
        </w:rPr>
      </w:pPr>
    </w:p>
    <w:p w:rsidR="0029071C" w:rsidRPr="00260272" w:rsidRDefault="0029071C" w:rsidP="00E74701">
      <w:pPr>
        <w:spacing w:line="360" w:lineRule="auto"/>
        <w:ind w:right="141"/>
        <w:jc w:val="both"/>
        <w:rPr>
          <w:rFonts w:ascii="Palatino Linotype" w:eastAsiaTheme="minorHAnsi" w:hAnsi="Palatino Linotype" w:cstheme="minorBidi"/>
          <w:b/>
          <w:szCs w:val="22"/>
          <w:lang w:val="es-MX" w:eastAsia="es-MX"/>
        </w:rPr>
      </w:pPr>
      <w:r w:rsidRPr="00260272">
        <w:rPr>
          <w:rFonts w:ascii="Palatino Linotype" w:eastAsiaTheme="minorHAnsi" w:hAnsi="Palatino Linotype" w:cstheme="minorBidi"/>
          <w:b/>
          <w:szCs w:val="22"/>
          <w:lang w:val="es-MX" w:eastAsia="es-MX"/>
        </w:rPr>
        <w:t>REQUERIMIENTOS SOLICITADOS:</w:t>
      </w:r>
      <w:r w:rsidR="00A26BD8" w:rsidRPr="00260272">
        <w:rPr>
          <w:rFonts w:ascii="Palatino Linotype" w:eastAsiaTheme="minorHAnsi" w:hAnsi="Palatino Linotype" w:cstheme="minorBidi"/>
          <w:b/>
          <w:szCs w:val="22"/>
          <w:lang w:val="es-MX" w:eastAsia="es-MX"/>
        </w:rPr>
        <w:t xml:space="preserve"> </w:t>
      </w:r>
    </w:p>
    <w:p w:rsidR="00181A68" w:rsidRPr="00260272" w:rsidRDefault="00181A68" w:rsidP="00181A68">
      <w:pPr>
        <w:pStyle w:val="Sinespaciado"/>
        <w:numPr>
          <w:ilvl w:val="0"/>
          <w:numId w:val="14"/>
        </w:numPr>
        <w:spacing w:line="360" w:lineRule="auto"/>
        <w:rPr>
          <w:rFonts w:ascii="Palatino Linotype" w:eastAsiaTheme="minorHAnsi" w:hAnsi="Palatino Linotype"/>
          <w:lang w:eastAsia="es-MX"/>
        </w:rPr>
      </w:pPr>
      <w:r w:rsidRPr="00260272">
        <w:rPr>
          <w:rFonts w:ascii="Palatino Linotype" w:eastAsiaTheme="minorHAnsi" w:hAnsi="Palatino Linotype"/>
          <w:lang w:eastAsia="es-MX"/>
        </w:rPr>
        <w:t xml:space="preserve">Desde el año 2018 a la fecha, quien es la administradora o administrador, así como el coordinador o coordinadora de la Coordinación </w:t>
      </w:r>
      <w:proofErr w:type="spellStart"/>
      <w:r w:rsidRPr="00260272">
        <w:rPr>
          <w:rFonts w:ascii="Palatino Linotype" w:eastAsiaTheme="minorHAnsi" w:hAnsi="Palatino Linotype"/>
          <w:lang w:eastAsia="es-MX"/>
        </w:rPr>
        <w:t>Chiautla</w:t>
      </w:r>
      <w:proofErr w:type="spellEnd"/>
      <w:r w:rsidRPr="00260272">
        <w:rPr>
          <w:rFonts w:ascii="Palatino Linotype" w:eastAsiaTheme="minorHAnsi" w:hAnsi="Palatino Linotype"/>
          <w:lang w:eastAsia="es-MX"/>
        </w:rPr>
        <w:t xml:space="preserve">, Jurisdicción Sanitaria Texcoco. </w:t>
      </w:r>
    </w:p>
    <w:p w:rsidR="0031472B" w:rsidRPr="00260272" w:rsidRDefault="00181A68" w:rsidP="00181A68">
      <w:pPr>
        <w:pStyle w:val="Sinespaciado"/>
        <w:numPr>
          <w:ilvl w:val="0"/>
          <w:numId w:val="14"/>
        </w:numPr>
        <w:spacing w:line="360" w:lineRule="auto"/>
        <w:rPr>
          <w:rFonts w:ascii="Palatino Linotype" w:eastAsiaTheme="minorHAnsi" w:hAnsi="Palatino Linotype"/>
          <w:lang w:eastAsia="es-MX"/>
        </w:rPr>
      </w:pPr>
      <w:r w:rsidRPr="00260272">
        <w:rPr>
          <w:rFonts w:ascii="Palatino Linotype" w:eastAsiaTheme="minorHAnsi" w:hAnsi="Palatino Linotype"/>
          <w:lang w:eastAsia="es-MX"/>
        </w:rPr>
        <w:lastRenderedPageBreak/>
        <w:t>Los oficios de presentación o cualquier documento legal donde indique que dichos servidores públicos son los administradores y coordinadores y que deben presentarse a laborar en esa coordinación.</w:t>
      </w:r>
    </w:p>
    <w:p w:rsidR="00AF302E" w:rsidRPr="00260272" w:rsidRDefault="00AF302E" w:rsidP="00AF302E">
      <w:pPr>
        <w:spacing w:line="360" w:lineRule="auto"/>
        <w:ind w:right="49"/>
        <w:jc w:val="both"/>
        <w:rPr>
          <w:rFonts w:ascii="Palatino Linotype" w:eastAsiaTheme="minorHAnsi" w:hAnsi="Palatino Linotype" w:cstheme="minorBidi"/>
          <w:lang w:val="es-MX" w:eastAsia="es-MX"/>
        </w:rPr>
      </w:pPr>
    </w:p>
    <w:p w:rsidR="001D5495" w:rsidRPr="00260272" w:rsidRDefault="0029071C" w:rsidP="00EE2FB1">
      <w:pPr>
        <w:spacing w:line="360" w:lineRule="auto"/>
        <w:ind w:right="49"/>
        <w:jc w:val="both"/>
        <w:rPr>
          <w:rFonts w:ascii="Palatino Linotype" w:hAnsi="Palatino Linotype" w:cs="Arial"/>
        </w:rPr>
      </w:pPr>
      <w:r w:rsidRPr="00260272">
        <w:rPr>
          <w:rFonts w:ascii="Palatino Linotype" w:eastAsiaTheme="minorHAnsi" w:hAnsi="Palatino Linotype" w:cstheme="minorBidi"/>
          <w:lang w:val="es-MX" w:eastAsia="es-MX"/>
        </w:rPr>
        <w:t xml:space="preserve">Atento a la solicitud de información </w:t>
      </w:r>
      <w:r w:rsidRPr="00260272">
        <w:rPr>
          <w:rFonts w:ascii="Palatino Linotype" w:eastAsiaTheme="minorHAnsi" w:hAnsi="Palatino Linotype" w:cstheme="minorBidi"/>
          <w:b/>
          <w:lang w:val="es-MX" w:eastAsia="es-MX"/>
        </w:rPr>
        <w:t>El Sujeto Obligado</w:t>
      </w:r>
      <w:r w:rsidRPr="00260272">
        <w:rPr>
          <w:rFonts w:ascii="Palatino Linotype" w:eastAsiaTheme="minorHAnsi" w:hAnsi="Palatino Linotype" w:cstheme="minorBidi"/>
          <w:lang w:val="es-MX" w:eastAsia="es-MX"/>
        </w:rPr>
        <w:t xml:space="preserve">, emitió su respuesta en donde </w:t>
      </w:r>
      <w:r w:rsidR="001D5495" w:rsidRPr="00260272">
        <w:rPr>
          <w:rFonts w:ascii="Palatino Linotype" w:hAnsi="Palatino Linotype" w:cs="Arial"/>
        </w:rPr>
        <w:t xml:space="preserve">se </w:t>
      </w:r>
      <w:r w:rsidR="00D57F74" w:rsidRPr="00260272">
        <w:rPr>
          <w:rFonts w:ascii="Palatino Linotype" w:hAnsi="Palatino Linotype" w:cs="Arial"/>
        </w:rPr>
        <w:t>advierte</w:t>
      </w:r>
      <w:r w:rsidR="001D5495" w:rsidRPr="00260272">
        <w:rPr>
          <w:rFonts w:ascii="Palatino Linotype" w:hAnsi="Palatino Linotype" w:cs="Arial"/>
        </w:rPr>
        <w:t xml:space="preserve"> </w:t>
      </w:r>
      <w:r w:rsidR="001D2DE0" w:rsidRPr="00260272">
        <w:rPr>
          <w:rFonts w:ascii="Palatino Linotype" w:hAnsi="Palatino Linotype" w:cs="Arial"/>
        </w:rPr>
        <w:t>lo siguiente</w:t>
      </w:r>
      <w:r w:rsidR="001D5495" w:rsidRPr="00260272">
        <w:rPr>
          <w:rFonts w:ascii="Palatino Linotype" w:hAnsi="Palatino Linotype" w:cs="Arial"/>
        </w:rPr>
        <w:t>:</w:t>
      </w:r>
    </w:p>
    <w:p w:rsidR="00181A68" w:rsidRPr="00260272" w:rsidRDefault="00181A68" w:rsidP="00181A68">
      <w:pPr>
        <w:pStyle w:val="Sinespaciado"/>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00"/>
        <w:gridCol w:w="4812"/>
        <w:gridCol w:w="1879"/>
      </w:tblGrid>
      <w:tr w:rsidR="00AF302E" w:rsidRPr="00260272" w:rsidTr="00920D05">
        <w:trPr>
          <w:tblHeader/>
        </w:trPr>
        <w:tc>
          <w:tcPr>
            <w:tcW w:w="2400" w:type="dxa"/>
            <w:shd w:val="clear" w:color="auto" w:fill="BFBFBF" w:themeFill="background1" w:themeFillShade="BF"/>
            <w:vAlign w:val="center"/>
          </w:tcPr>
          <w:p w:rsidR="00AF302E" w:rsidRPr="00260272" w:rsidRDefault="00AF302E" w:rsidP="00A54DC2">
            <w:pPr>
              <w:ind w:right="49"/>
              <w:jc w:val="center"/>
              <w:rPr>
                <w:rFonts w:ascii="Palatino Linotype" w:hAnsi="Palatino Linotype" w:cs="Arial"/>
                <w:b/>
              </w:rPr>
            </w:pPr>
            <w:r w:rsidRPr="00260272">
              <w:rPr>
                <w:rFonts w:ascii="Palatino Linotype" w:hAnsi="Palatino Linotype" w:cs="Arial"/>
                <w:b/>
              </w:rPr>
              <w:t>Solicitud de información</w:t>
            </w:r>
          </w:p>
        </w:tc>
        <w:tc>
          <w:tcPr>
            <w:tcW w:w="4812" w:type="dxa"/>
            <w:shd w:val="clear" w:color="auto" w:fill="BFBFBF" w:themeFill="background1" w:themeFillShade="BF"/>
            <w:vAlign w:val="center"/>
          </w:tcPr>
          <w:p w:rsidR="00AF302E" w:rsidRPr="00260272" w:rsidRDefault="00AF302E" w:rsidP="00A54DC2">
            <w:pPr>
              <w:ind w:right="49"/>
              <w:jc w:val="center"/>
              <w:rPr>
                <w:rFonts w:ascii="Palatino Linotype" w:hAnsi="Palatino Linotype" w:cs="Arial"/>
                <w:b/>
              </w:rPr>
            </w:pPr>
            <w:r w:rsidRPr="00260272">
              <w:rPr>
                <w:rFonts w:ascii="Palatino Linotype" w:hAnsi="Palatino Linotype" w:cs="Arial"/>
                <w:b/>
              </w:rPr>
              <w:t>Respuesta</w:t>
            </w:r>
          </w:p>
        </w:tc>
        <w:tc>
          <w:tcPr>
            <w:tcW w:w="1879" w:type="dxa"/>
            <w:shd w:val="clear" w:color="auto" w:fill="BFBFBF" w:themeFill="background1" w:themeFillShade="BF"/>
            <w:vAlign w:val="center"/>
          </w:tcPr>
          <w:p w:rsidR="00AF302E" w:rsidRPr="00260272" w:rsidRDefault="00AF302E" w:rsidP="00A54DC2">
            <w:pPr>
              <w:ind w:right="49"/>
              <w:jc w:val="center"/>
              <w:rPr>
                <w:rFonts w:ascii="Palatino Linotype" w:hAnsi="Palatino Linotype" w:cs="Arial"/>
                <w:b/>
              </w:rPr>
            </w:pPr>
            <w:r w:rsidRPr="00260272">
              <w:rPr>
                <w:rFonts w:ascii="Palatino Linotype" w:hAnsi="Palatino Linotype" w:cs="Arial"/>
                <w:b/>
              </w:rPr>
              <w:t>Cumplimiento</w:t>
            </w:r>
          </w:p>
        </w:tc>
      </w:tr>
      <w:tr w:rsidR="00AF302E" w:rsidRPr="00260272" w:rsidTr="00AC04EE">
        <w:tc>
          <w:tcPr>
            <w:tcW w:w="2400" w:type="dxa"/>
            <w:vAlign w:val="center"/>
          </w:tcPr>
          <w:p w:rsidR="00AF302E" w:rsidRPr="00260272" w:rsidRDefault="00AC04EE" w:rsidP="00A54DC2">
            <w:pPr>
              <w:jc w:val="both"/>
              <w:rPr>
                <w:rFonts w:ascii="Palatino Linotype" w:eastAsiaTheme="minorHAnsi" w:hAnsi="Palatino Linotype" w:cstheme="minorBidi"/>
                <w:sz w:val="20"/>
                <w:szCs w:val="22"/>
                <w:lang w:val="es-MX" w:eastAsia="es-MX"/>
              </w:rPr>
            </w:pPr>
            <w:r w:rsidRPr="00260272">
              <w:rPr>
                <w:rFonts w:ascii="Palatino Linotype" w:eastAsiaTheme="minorHAnsi" w:hAnsi="Palatino Linotype" w:cstheme="minorBidi"/>
                <w:sz w:val="20"/>
                <w:szCs w:val="22"/>
                <w:lang w:val="es-MX" w:eastAsia="es-MX"/>
              </w:rPr>
              <w:t xml:space="preserve">Desde el año 2018 a la fecha, quien es la administradora o administrador, así como el coordinador o coordinadora de la Coordinación </w:t>
            </w:r>
            <w:proofErr w:type="spellStart"/>
            <w:r w:rsidRPr="00260272">
              <w:rPr>
                <w:rFonts w:ascii="Palatino Linotype" w:eastAsiaTheme="minorHAnsi" w:hAnsi="Palatino Linotype" w:cstheme="minorBidi"/>
                <w:sz w:val="20"/>
                <w:szCs w:val="22"/>
                <w:lang w:val="es-MX" w:eastAsia="es-MX"/>
              </w:rPr>
              <w:t>Chiautla</w:t>
            </w:r>
            <w:proofErr w:type="spellEnd"/>
            <w:r w:rsidRPr="00260272">
              <w:rPr>
                <w:rFonts w:ascii="Palatino Linotype" w:eastAsiaTheme="minorHAnsi" w:hAnsi="Palatino Linotype" w:cstheme="minorBidi"/>
                <w:sz w:val="20"/>
                <w:szCs w:val="22"/>
                <w:lang w:val="es-MX" w:eastAsia="es-MX"/>
              </w:rPr>
              <w:t>, Jurisdicción Sanitaria Texcoco.</w:t>
            </w:r>
          </w:p>
        </w:tc>
        <w:tc>
          <w:tcPr>
            <w:tcW w:w="4812" w:type="dxa"/>
          </w:tcPr>
          <w:p w:rsidR="00AF302E" w:rsidRPr="00260272" w:rsidRDefault="00AC04EE" w:rsidP="00A54DC2">
            <w:pPr>
              <w:spacing w:line="276" w:lineRule="auto"/>
              <w:ind w:right="49"/>
              <w:jc w:val="both"/>
              <w:rPr>
                <w:rFonts w:ascii="Palatino Linotype" w:hAnsi="Palatino Linotype" w:cs="Arial"/>
                <w:sz w:val="20"/>
              </w:rPr>
            </w:pPr>
            <w:r w:rsidRPr="00260272">
              <w:rPr>
                <w:rFonts w:ascii="Palatino Linotype" w:hAnsi="Palatino Linotype" w:cs="Arial"/>
                <w:sz w:val="20"/>
              </w:rPr>
              <w:t>Mediante Tarjeta informativa de fecha 07 de diciembre de 2022, la Servidora Pública Habilitada de la Jefatura de la Jurisdicción Texcoco, informó lo siguiente:</w:t>
            </w:r>
          </w:p>
          <w:p w:rsidR="00AC04EE" w:rsidRPr="00260272" w:rsidRDefault="00AC04EE" w:rsidP="00A54DC2">
            <w:pPr>
              <w:spacing w:line="276" w:lineRule="auto"/>
              <w:ind w:right="49"/>
              <w:jc w:val="both"/>
              <w:rPr>
                <w:rFonts w:ascii="Palatino Linotype" w:hAnsi="Palatino Linotype" w:cs="Arial"/>
                <w:sz w:val="20"/>
              </w:rPr>
            </w:pPr>
          </w:p>
          <w:p w:rsidR="00AC04EE" w:rsidRPr="00260272" w:rsidRDefault="00AC04EE" w:rsidP="00920D05">
            <w:pPr>
              <w:pStyle w:val="Prrafodelista"/>
              <w:numPr>
                <w:ilvl w:val="0"/>
                <w:numId w:val="17"/>
              </w:numPr>
              <w:spacing w:line="276" w:lineRule="auto"/>
              <w:ind w:right="49"/>
              <w:jc w:val="both"/>
              <w:rPr>
                <w:rFonts w:ascii="Palatino Linotype" w:hAnsi="Palatino Linotype" w:cs="Arial"/>
                <w:b/>
                <w:sz w:val="20"/>
              </w:rPr>
            </w:pPr>
            <w:r w:rsidRPr="00260272">
              <w:rPr>
                <w:rFonts w:ascii="Palatino Linotype" w:hAnsi="Palatino Linotype" w:cs="Arial"/>
                <w:b/>
                <w:sz w:val="20"/>
              </w:rPr>
              <w:t xml:space="preserve">Coordinadores municipales </w:t>
            </w:r>
            <w:proofErr w:type="spellStart"/>
            <w:r w:rsidRPr="00260272">
              <w:rPr>
                <w:rFonts w:ascii="Palatino Linotype" w:hAnsi="Palatino Linotype" w:cs="Arial"/>
                <w:b/>
                <w:sz w:val="20"/>
              </w:rPr>
              <w:t>Chiautla</w:t>
            </w:r>
            <w:proofErr w:type="spellEnd"/>
            <w:r w:rsidRPr="00260272">
              <w:rPr>
                <w:rFonts w:ascii="Palatino Linotype" w:hAnsi="Palatino Linotype" w:cs="Arial"/>
                <w:b/>
                <w:sz w:val="20"/>
              </w:rPr>
              <w:t xml:space="preserve">: </w:t>
            </w:r>
          </w:p>
          <w:p w:rsidR="00AC04EE" w:rsidRPr="00260272" w:rsidRDefault="00AC04EE" w:rsidP="00AC04EE">
            <w:pPr>
              <w:pStyle w:val="Prrafodelista"/>
              <w:numPr>
                <w:ilvl w:val="0"/>
                <w:numId w:val="16"/>
              </w:numPr>
              <w:spacing w:line="276" w:lineRule="auto"/>
              <w:ind w:left="312" w:right="49"/>
              <w:jc w:val="both"/>
              <w:rPr>
                <w:rFonts w:ascii="Palatino Linotype" w:hAnsi="Palatino Linotype" w:cs="Arial"/>
                <w:sz w:val="20"/>
              </w:rPr>
            </w:pPr>
            <w:r w:rsidRPr="00260272">
              <w:rPr>
                <w:rFonts w:ascii="Palatino Linotype" w:hAnsi="Palatino Linotype" w:cs="Arial"/>
                <w:b/>
                <w:sz w:val="20"/>
                <w:u w:val="single"/>
              </w:rPr>
              <w:t>Enero a octubre 2018:</w:t>
            </w:r>
            <w:r w:rsidRPr="00260272">
              <w:rPr>
                <w:rFonts w:ascii="Palatino Linotype" w:hAnsi="Palatino Linotype" w:cs="Arial"/>
                <w:sz w:val="20"/>
              </w:rPr>
              <w:t xml:space="preserve"> Al no haber sido la Titular de la Jurisdicción Sanitaria Texcoco en las fechas señaladas, la que suscribe no cuenta con la certeza que este periodo se haya emitido el correspondiente documento de asignación al puesto ya que después de realizar una búsqueda exhaustiva en los archivos jurisdiccionales no fue encontrado el oficio en comento, por lo que informó que en dicho periodo el coordinador municipal de </w:t>
            </w:r>
            <w:proofErr w:type="spellStart"/>
            <w:r w:rsidRPr="00260272">
              <w:rPr>
                <w:rFonts w:ascii="Palatino Linotype" w:hAnsi="Palatino Linotype" w:cs="Arial"/>
                <w:sz w:val="20"/>
              </w:rPr>
              <w:t>Chiautla</w:t>
            </w:r>
            <w:proofErr w:type="spellEnd"/>
            <w:r w:rsidRPr="00260272">
              <w:rPr>
                <w:rFonts w:ascii="Palatino Linotype" w:hAnsi="Palatino Linotype" w:cs="Arial"/>
                <w:sz w:val="20"/>
              </w:rPr>
              <w:t xml:space="preserve"> era el Dr. Pedro Damián Castillo Juárez.</w:t>
            </w:r>
          </w:p>
          <w:p w:rsidR="00AC04EE" w:rsidRPr="00260272" w:rsidRDefault="00AC04EE" w:rsidP="00AC04EE">
            <w:pPr>
              <w:pStyle w:val="Prrafodelista"/>
              <w:numPr>
                <w:ilvl w:val="0"/>
                <w:numId w:val="16"/>
              </w:numPr>
              <w:spacing w:line="276" w:lineRule="auto"/>
              <w:ind w:left="312" w:right="49"/>
              <w:jc w:val="both"/>
              <w:rPr>
                <w:rFonts w:ascii="Palatino Linotype" w:hAnsi="Palatino Linotype" w:cs="Arial"/>
                <w:sz w:val="20"/>
              </w:rPr>
            </w:pPr>
            <w:r w:rsidRPr="00260272">
              <w:rPr>
                <w:rFonts w:ascii="Palatino Linotype" w:hAnsi="Palatino Linotype" w:cs="Arial"/>
                <w:b/>
                <w:sz w:val="20"/>
                <w:u w:val="single"/>
              </w:rPr>
              <w:t>Noviembre 2018 a octubre 2020:</w:t>
            </w:r>
            <w:r w:rsidRPr="00260272">
              <w:rPr>
                <w:rFonts w:ascii="Palatino Linotype" w:hAnsi="Palatino Linotype" w:cs="Arial"/>
                <w:sz w:val="20"/>
              </w:rPr>
              <w:t xml:space="preserve"> Dr. Sánchez Hernández Margarito.</w:t>
            </w:r>
          </w:p>
          <w:p w:rsidR="00AC04EE" w:rsidRPr="00260272" w:rsidRDefault="00AC04EE" w:rsidP="00AC04EE">
            <w:pPr>
              <w:pStyle w:val="Prrafodelista"/>
              <w:numPr>
                <w:ilvl w:val="0"/>
                <w:numId w:val="16"/>
              </w:numPr>
              <w:spacing w:line="276" w:lineRule="auto"/>
              <w:ind w:left="312" w:right="49"/>
              <w:jc w:val="both"/>
              <w:rPr>
                <w:rFonts w:ascii="Palatino Linotype" w:hAnsi="Palatino Linotype" w:cs="Arial"/>
                <w:sz w:val="20"/>
              </w:rPr>
            </w:pPr>
            <w:r w:rsidRPr="00260272">
              <w:rPr>
                <w:rFonts w:ascii="Palatino Linotype" w:hAnsi="Palatino Linotype" w:cs="Arial"/>
                <w:b/>
                <w:sz w:val="20"/>
                <w:u w:val="single"/>
              </w:rPr>
              <w:t>Octubre 2020 al presente:</w:t>
            </w:r>
            <w:r w:rsidRPr="00260272">
              <w:rPr>
                <w:rFonts w:ascii="Palatino Linotype" w:hAnsi="Palatino Linotype" w:cs="Arial"/>
                <w:sz w:val="20"/>
              </w:rPr>
              <w:t xml:space="preserve"> Dra. Tinoco Samos Andrea. </w:t>
            </w:r>
          </w:p>
          <w:p w:rsidR="00AC04EE" w:rsidRPr="00260272" w:rsidRDefault="00AC04EE" w:rsidP="00AC04EE">
            <w:pPr>
              <w:spacing w:line="276" w:lineRule="auto"/>
              <w:ind w:left="-48" w:right="49"/>
              <w:jc w:val="both"/>
              <w:rPr>
                <w:rFonts w:ascii="Palatino Linotype" w:hAnsi="Palatino Linotype" w:cs="Arial"/>
                <w:sz w:val="20"/>
              </w:rPr>
            </w:pPr>
          </w:p>
          <w:p w:rsidR="00AC04EE" w:rsidRPr="00260272" w:rsidRDefault="00AC04EE" w:rsidP="00920D05">
            <w:pPr>
              <w:pStyle w:val="Prrafodelista"/>
              <w:numPr>
                <w:ilvl w:val="0"/>
                <w:numId w:val="17"/>
              </w:numPr>
              <w:spacing w:line="276" w:lineRule="auto"/>
              <w:ind w:right="49"/>
              <w:jc w:val="both"/>
              <w:rPr>
                <w:rFonts w:ascii="Palatino Linotype" w:hAnsi="Palatino Linotype" w:cs="Arial"/>
                <w:sz w:val="20"/>
              </w:rPr>
            </w:pPr>
            <w:r w:rsidRPr="00260272">
              <w:rPr>
                <w:rFonts w:ascii="Palatino Linotype" w:hAnsi="Palatino Linotype" w:cs="Arial"/>
                <w:sz w:val="20"/>
              </w:rPr>
              <w:t xml:space="preserve">Administradores Coordinación </w:t>
            </w:r>
            <w:proofErr w:type="spellStart"/>
            <w:r w:rsidRPr="00260272">
              <w:rPr>
                <w:rFonts w:ascii="Palatino Linotype" w:hAnsi="Palatino Linotype" w:cs="Arial"/>
                <w:sz w:val="20"/>
              </w:rPr>
              <w:t>Chiautla</w:t>
            </w:r>
            <w:proofErr w:type="spellEnd"/>
            <w:r w:rsidRPr="00260272">
              <w:rPr>
                <w:rFonts w:ascii="Palatino Linotype" w:hAnsi="Palatino Linotype" w:cs="Arial"/>
                <w:sz w:val="20"/>
              </w:rPr>
              <w:t>:</w:t>
            </w:r>
          </w:p>
          <w:p w:rsidR="00920D05" w:rsidRPr="00260272" w:rsidRDefault="00920D05" w:rsidP="00920D05">
            <w:pPr>
              <w:pStyle w:val="Prrafodelista"/>
              <w:numPr>
                <w:ilvl w:val="0"/>
                <w:numId w:val="16"/>
              </w:numPr>
              <w:spacing w:line="276" w:lineRule="auto"/>
              <w:ind w:left="312" w:right="49"/>
              <w:jc w:val="both"/>
              <w:rPr>
                <w:rFonts w:ascii="Palatino Linotype" w:hAnsi="Palatino Linotype" w:cs="Arial"/>
                <w:sz w:val="20"/>
              </w:rPr>
            </w:pPr>
            <w:r w:rsidRPr="00260272">
              <w:rPr>
                <w:rFonts w:ascii="Palatino Linotype" w:hAnsi="Palatino Linotype" w:cs="Arial"/>
                <w:b/>
                <w:sz w:val="20"/>
              </w:rPr>
              <w:t>Enero a noviembre 2018:</w:t>
            </w:r>
            <w:r w:rsidRPr="00260272">
              <w:rPr>
                <w:rFonts w:ascii="Palatino Linotype" w:hAnsi="Palatino Linotype" w:cs="Arial"/>
                <w:sz w:val="20"/>
              </w:rPr>
              <w:t xml:space="preserve"> Lic. Omar Magdaleno Bollas Hernández.</w:t>
            </w:r>
          </w:p>
          <w:p w:rsidR="00920D05" w:rsidRPr="00260272" w:rsidRDefault="00920D05" w:rsidP="00920D05">
            <w:pPr>
              <w:pStyle w:val="Prrafodelista"/>
              <w:numPr>
                <w:ilvl w:val="0"/>
                <w:numId w:val="16"/>
              </w:numPr>
              <w:spacing w:line="276" w:lineRule="auto"/>
              <w:ind w:left="312" w:right="49"/>
              <w:jc w:val="both"/>
              <w:rPr>
                <w:rFonts w:ascii="Palatino Linotype" w:hAnsi="Palatino Linotype" w:cs="Arial"/>
                <w:sz w:val="20"/>
              </w:rPr>
            </w:pPr>
            <w:r w:rsidRPr="00260272">
              <w:rPr>
                <w:rFonts w:ascii="Palatino Linotype" w:hAnsi="Palatino Linotype" w:cs="Arial"/>
                <w:b/>
                <w:sz w:val="20"/>
                <w:u w:val="single"/>
              </w:rPr>
              <w:t>Noviembre 2018 a mayo 2022:</w:t>
            </w:r>
            <w:r w:rsidRPr="00260272">
              <w:rPr>
                <w:rFonts w:ascii="Palatino Linotype" w:hAnsi="Palatino Linotype" w:cs="Arial"/>
                <w:sz w:val="20"/>
              </w:rPr>
              <w:t xml:space="preserve"> Lic. Malpica Cornejo Liliana.</w:t>
            </w:r>
          </w:p>
          <w:p w:rsidR="00AC04EE" w:rsidRPr="00260272" w:rsidRDefault="00920D05" w:rsidP="00920D05">
            <w:pPr>
              <w:pStyle w:val="Prrafodelista"/>
              <w:numPr>
                <w:ilvl w:val="0"/>
                <w:numId w:val="16"/>
              </w:numPr>
              <w:spacing w:line="276" w:lineRule="auto"/>
              <w:ind w:left="312" w:right="49"/>
              <w:jc w:val="both"/>
              <w:rPr>
                <w:rFonts w:ascii="Palatino Linotype" w:hAnsi="Palatino Linotype" w:cs="Arial"/>
                <w:sz w:val="20"/>
              </w:rPr>
            </w:pPr>
            <w:r w:rsidRPr="00260272">
              <w:rPr>
                <w:rFonts w:ascii="Palatino Linotype" w:hAnsi="Palatino Linotype" w:cs="Arial"/>
                <w:b/>
                <w:sz w:val="20"/>
                <w:u w:val="single"/>
              </w:rPr>
              <w:lastRenderedPageBreak/>
              <w:t>16 de mayo al presente:</w:t>
            </w:r>
            <w:r w:rsidRPr="00260272">
              <w:rPr>
                <w:rFonts w:ascii="Palatino Linotype" w:hAnsi="Palatino Linotype" w:cs="Arial"/>
                <w:sz w:val="20"/>
              </w:rPr>
              <w:t xml:space="preserve"> Lic. Galindo Beltrán Christian. </w:t>
            </w:r>
          </w:p>
        </w:tc>
        <w:tc>
          <w:tcPr>
            <w:tcW w:w="1879" w:type="dxa"/>
            <w:vAlign w:val="center"/>
          </w:tcPr>
          <w:p w:rsidR="00AF302E" w:rsidRPr="00260272" w:rsidRDefault="00A54DC2" w:rsidP="00A54DC2">
            <w:pPr>
              <w:spacing w:line="360" w:lineRule="auto"/>
              <w:ind w:right="49"/>
              <w:jc w:val="center"/>
              <w:rPr>
                <w:rFonts w:ascii="Palatino Linotype" w:hAnsi="Palatino Linotype" w:cs="Arial"/>
                <w:b/>
              </w:rPr>
            </w:pPr>
            <w:r w:rsidRPr="00260272">
              <w:rPr>
                <w:rFonts w:ascii="Palatino Linotype" w:hAnsi="Palatino Linotype" w:cs="Arial"/>
                <w:b/>
              </w:rPr>
              <w:lastRenderedPageBreak/>
              <w:t>Sí</w:t>
            </w:r>
          </w:p>
        </w:tc>
      </w:tr>
      <w:tr w:rsidR="00A54DC2" w:rsidRPr="00260272" w:rsidTr="00920D05">
        <w:tc>
          <w:tcPr>
            <w:tcW w:w="2400" w:type="dxa"/>
            <w:vAlign w:val="center"/>
          </w:tcPr>
          <w:p w:rsidR="00A54DC2" w:rsidRPr="00260272" w:rsidRDefault="00AC04EE" w:rsidP="00920D05">
            <w:pPr>
              <w:jc w:val="both"/>
              <w:rPr>
                <w:rFonts w:ascii="Palatino Linotype" w:eastAsiaTheme="minorHAnsi" w:hAnsi="Palatino Linotype" w:cstheme="minorBidi"/>
                <w:sz w:val="20"/>
                <w:szCs w:val="22"/>
                <w:lang w:val="es-MX" w:eastAsia="es-MX"/>
              </w:rPr>
            </w:pPr>
            <w:r w:rsidRPr="00260272">
              <w:rPr>
                <w:rFonts w:ascii="Palatino Linotype" w:eastAsiaTheme="minorHAnsi" w:hAnsi="Palatino Linotype" w:cstheme="minorBidi"/>
                <w:sz w:val="20"/>
                <w:szCs w:val="22"/>
                <w:lang w:val="es-MX" w:eastAsia="es-MX"/>
              </w:rPr>
              <w:t>Los oficios de presentación o cualquier documento legal donde indique que dichos servidores públicos son los administradores y coordinadores y que deben presentarse a laborar en esa coordinación.</w:t>
            </w:r>
          </w:p>
        </w:tc>
        <w:tc>
          <w:tcPr>
            <w:tcW w:w="4812" w:type="dxa"/>
          </w:tcPr>
          <w:p w:rsidR="00A54DC2" w:rsidRPr="00260272" w:rsidRDefault="00920D05" w:rsidP="00891C59">
            <w:pPr>
              <w:ind w:right="49"/>
              <w:jc w:val="both"/>
              <w:rPr>
                <w:rFonts w:ascii="Palatino Linotype" w:hAnsi="Palatino Linotype" w:cs="Arial"/>
                <w:sz w:val="20"/>
              </w:rPr>
            </w:pPr>
            <w:r w:rsidRPr="00260272">
              <w:rPr>
                <w:rFonts w:ascii="Palatino Linotype" w:hAnsi="Palatino Linotype" w:cs="Arial"/>
                <w:sz w:val="20"/>
              </w:rPr>
              <w:t>Mediante Tarjeta informativa de fecha 07 de diciembre de 2022, la Servidora Pública Habilitada de la Jefatura de la Jurisdicción Texcoco, remitió cuatro oficios, cuyos asuntos se tratan de los nombramientos de los Siguiente servidores Públicos:</w:t>
            </w:r>
          </w:p>
          <w:p w:rsidR="00920D05" w:rsidRPr="00260272" w:rsidRDefault="00920D05" w:rsidP="00891C59">
            <w:pPr>
              <w:ind w:right="49"/>
              <w:jc w:val="both"/>
              <w:rPr>
                <w:rFonts w:ascii="Palatino Linotype" w:hAnsi="Palatino Linotype" w:cs="Arial"/>
                <w:sz w:val="20"/>
              </w:rPr>
            </w:pPr>
          </w:p>
          <w:p w:rsidR="00920D05" w:rsidRPr="00260272" w:rsidRDefault="00920D05" w:rsidP="00920D05">
            <w:pPr>
              <w:pStyle w:val="Prrafodelista"/>
              <w:numPr>
                <w:ilvl w:val="0"/>
                <w:numId w:val="16"/>
              </w:numPr>
              <w:spacing w:after="240"/>
              <w:ind w:left="454" w:right="49"/>
              <w:jc w:val="both"/>
              <w:rPr>
                <w:rFonts w:ascii="Palatino Linotype" w:hAnsi="Palatino Linotype" w:cs="Arial"/>
                <w:sz w:val="20"/>
              </w:rPr>
            </w:pPr>
            <w:r w:rsidRPr="00260272">
              <w:rPr>
                <w:rFonts w:ascii="Palatino Linotype" w:hAnsi="Palatino Linotype" w:cs="Arial"/>
                <w:sz w:val="20"/>
              </w:rPr>
              <w:t>Dr. Margarito Sánchez Hernández, Coordinador Médico en Área Normativa “B” con Código (CF41016).</w:t>
            </w:r>
          </w:p>
          <w:p w:rsidR="00920D05" w:rsidRPr="00260272" w:rsidRDefault="00920D05" w:rsidP="00920D05">
            <w:pPr>
              <w:pStyle w:val="Prrafodelista"/>
              <w:numPr>
                <w:ilvl w:val="0"/>
                <w:numId w:val="16"/>
              </w:numPr>
              <w:spacing w:after="240"/>
              <w:ind w:left="454" w:right="49"/>
              <w:jc w:val="both"/>
              <w:rPr>
                <w:rFonts w:ascii="Palatino Linotype" w:hAnsi="Palatino Linotype" w:cs="Arial"/>
                <w:sz w:val="20"/>
              </w:rPr>
            </w:pPr>
            <w:r w:rsidRPr="00260272">
              <w:rPr>
                <w:rFonts w:ascii="Palatino Linotype" w:hAnsi="Palatino Linotype" w:cs="Arial"/>
                <w:sz w:val="20"/>
              </w:rPr>
              <w:t xml:space="preserve">Dra. Tinoco Samos Andrea. </w:t>
            </w:r>
          </w:p>
          <w:p w:rsidR="00920D05" w:rsidRPr="00260272" w:rsidRDefault="00920D05" w:rsidP="00920D05">
            <w:pPr>
              <w:pStyle w:val="Prrafodelista"/>
              <w:numPr>
                <w:ilvl w:val="0"/>
                <w:numId w:val="16"/>
              </w:numPr>
              <w:spacing w:after="240"/>
              <w:ind w:left="454" w:right="49"/>
              <w:jc w:val="both"/>
              <w:rPr>
                <w:rFonts w:ascii="Palatino Linotype" w:hAnsi="Palatino Linotype" w:cs="Arial"/>
                <w:sz w:val="20"/>
              </w:rPr>
            </w:pPr>
            <w:r w:rsidRPr="00260272">
              <w:rPr>
                <w:rFonts w:ascii="Palatino Linotype" w:hAnsi="Palatino Linotype" w:cs="Arial"/>
                <w:sz w:val="20"/>
              </w:rPr>
              <w:t>Lic. Liliana Malpica Cornejo, Soporte Administrativo “D” con Código (F40001).</w:t>
            </w:r>
          </w:p>
          <w:p w:rsidR="00920D05" w:rsidRPr="00260272" w:rsidRDefault="00920D05" w:rsidP="00920D05">
            <w:pPr>
              <w:pStyle w:val="Prrafodelista"/>
              <w:numPr>
                <w:ilvl w:val="0"/>
                <w:numId w:val="16"/>
              </w:numPr>
              <w:ind w:left="454" w:right="49"/>
              <w:jc w:val="both"/>
              <w:rPr>
                <w:rFonts w:ascii="Palatino Linotype" w:hAnsi="Palatino Linotype" w:cs="Arial"/>
                <w:sz w:val="20"/>
              </w:rPr>
            </w:pPr>
            <w:r w:rsidRPr="00260272">
              <w:rPr>
                <w:rFonts w:ascii="Palatino Linotype" w:hAnsi="Palatino Linotype" w:cs="Arial"/>
                <w:sz w:val="20"/>
              </w:rPr>
              <w:t xml:space="preserve">C. Galindo Beltrán Jesús Christian. </w:t>
            </w:r>
          </w:p>
        </w:tc>
        <w:tc>
          <w:tcPr>
            <w:tcW w:w="1879" w:type="dxa"/>
            <w:vAlign w:val="center"/>
          </w:tcPr>
          <w:p w:rsidR="00891C59" w:rsidRPr="00260272" w:rsidRDefault="00891C59" w:rsidP="00181A68">
            <w:pPr>
              <w:spacing w:line="360" w:lineRule="auto"/>
              <w:ind w:right="49"/>
              <w:jc w:val="center"/>
              <w:rPr>
                <w:rFonts w:ascii="Palatino Linotype" w:hAnsi="Palatino Linotype" w:cs="Arial"/>
                <w:b/>
              </w:rPr>
            </w:pPr>
            <w:r w:rsidRPr="00260272">
              <w:rPr>
                <w:rFonts w:ascii="Palatino Linotype" w:hAnsi="Palatino Linotype" w:cs="Arial"/>
                <w:b/>
              </w:rPr>
              <w:t>Sí</w:t>
            </w:r>
          </w:p>
        </w:tc>
      </w:tr>
    </w:tbl>
    <w:p w:rsidR="00181A68" w:rsidRPr="00260272" w:rsidRDefault="00181A68" w:rsidP="00D57AED">
      <w:pPr>
        <w:shd w:val="clear" w:color="auto" w:fill="FFFFFF"/>
        <w:spacing w:line="360" w:lineRule="auto"/>
        <w:jc w:val="both"/>
        <w:rPr>
          <w:rFonts w:ascii="Palatino Linotype" w:hAnsi="Palatino Linotype" w:cs="Arial"/>
          <w:sz w:val="16"/>
        </w:rPr>
      </w:pPr>
    </w:p>
    <w:p w:rsidR="00181A68" w:rsidRPr="00260272" w:rsidRDefault="00181A68" w:rsidP="00D57AED">
      <w:pPr>
        <w:shd w:val="clear" w:color="auto" w:fill="FFFFFF"/>
        <w:spacing w:line="360" w:lineRule="auto"/>
        <w:jc w:val="both"/>
        <w:rPr>
          <w:rFonts w:ascii="Palatino Linotype" w:hAnsi="Palatino Linotype" w:cs="Arial"/>
          <w:sz w:val="16"/>
        </w:rPr>
      </w:pPr>
    </w:p>
    <w:p w:rsidR="00D57AED" w:rsidRPr="00260272" w:rsidRDefault="00D57AED" w:rsidP="00D57AED">
      <w:pPr>
        <w:shd w:val="clear" w:color="auto" w:fill="FFFFFF"/>
        <w:spacing w:line="360" w:lineRule="auto"/>
        <w:jc w:val="both"/>
        <w:rPr>
          <w:rFonts w:ascii="Palatino Linotype" w:hAnsi="Palatino Linotype"/>
          <w:color w:val="222222"/>
        </w:rPr>
      </w:pPr>
      <w:r w:rsidRPr="00260272">
        <w:rPr>
          <w:rFonts w:ascii="Palatino Linotype" w:hAnsi="Palatino Linotype"/>
          <w:color w:val="222222"/>
        </w:rPr>
        <w:t>En este sentido, debe dejarse claro que al haber existido un pronunciamiento por parte del </w:t>
      </w:r>
      <w:r w:rsidRPr="00260272">
        <w:rPr>
          <w:rFonts w:ascii="Palatino Linotype" w:hAnsi="Palatino Linotype"/>
          <w:b/>
          <w:bCs/>
          <w:color w:val="222222"/>
        </w:rPr>
        <w:t>Sujeto Obligado</w:t>
      </w:r>
      <w:r w:rsidRPr="00260272">
        <w:rPr>
          <w:rFonts w:ascii="Palatino Linotype" w:hAnsi="Palatino Linotype"/>
          <w:color w:val="222222"/>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rsidR="00D57AED" w:rsidRPr="00260272" w:rsidRDefault="00D57AED" w:rsidP="00D57AED">
      <w:pPr>
        <w:pStyle w:val="Sinespaciado"/>
      </w:pPr>
    </w:p>
    <w:p w:rsidR="00D57AED" w:rsidRPr="00260272" w:rsidRDefault="00D57AED" w:rsidP="00D57AED">
      <w:pPr>
        <w:shd w:val="clear" w:color="auto" w:fill="FFFFFF"/>
        <w:spacing w:line="221" w:lineRule="atLeast"/>
        <w:ind w:left="851" w:right="1276"/>
        <w:jc w:val="both"/>
        <w:rPr>
          <w:color w:val="222222"/>
          <w:sz w:val="22"/>
        </w:rPr>
      </w:pPr>
      <w:r w:rsidRPr="00260272">
        <w:rPr>
          <w:rFonts w:ascii="Palatino Linotype" w:hAnsi="Palatino Linotype"/>
          <w:i/>
          <w:iCs/>
          <w:color w:val="222222"/>
          <w:sz w:val="22"/>
        </w:rPr>
        <w:t>“</w:t>
      </w:r>
      <w:r w:rsidRPr="00260272">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260272">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w:t>
      </w:r>
      <w:r w:rsidRPr="00260272">
        <w:rPr>
          <w:rFonts w:ascii="Palatino Linotype" w:hAnsi="Palatino Linotype"/>
          <w:i/>
          <w:iCs/>
          <w:color w:val="222222"/>
          <w:sz w:val="22"/>
        </w:rPr>
        <w:lastRenderedPageBreak/>
        <w:t>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D57AED" w:rsidRPr="00260272" w:rsidRDefault="00D57AED" w:rsidP="00E11B18">
      <w:pPr>
        <w:spacing w:line="360" w:lineRule="auto"/>
        <w:ind w:right="141"/>
        <w:jc w:val="both"/>
        <w:rPr>
          <w:rFonts w:ascii="Palatino Linotype" w:eastAsiaTheme="minorHAnsi" w:hAnsi="Palatino Linotype" w:cs="Arial"/>
          <w:bCs/>
          <w:lang w:val="es-MX" w:eastAsia="en-US"/>
        </w:rPr>
      </w:pPr>
    </w:p>
    <w:p w:rsidR="00FC1FC5" w:rsidRPr="00260272" w:rsidRDefault="00E11B18" w:rsidP="001F4F5E">
      <w:pPr>
        <w:spacing w:line="360" w:lineRule="auto"/>
        <w:ind w:right="141"/>
        <w:jc w:val="both"/>
        <w:rPr>
          <w:rFonts w:ascii="Palatino Linotype" w:eastAsiaTheme="minorHAnsi" w:hAnsi="Palatino Linotype" w:cs="Arial"/>
          <w:bCs/>
          <w:i/>
          <w:sz w:val="22"/>
          <w:lang w:val="es-MX" w:eastAsia="en-US"/>
        </w:rPr>
      </w:pPr>
      <w:r w:rsidRPr="00260272">
        <w:rPr>
          <w:rFonts w:ascii="Palatino Linotype" w:eastAsiaTheme="minorHAnsi" w:hAnsi="Palatino Linotype" w:cs="Arial"/>
          <w:bCs/>
          <w:lang w:val="es-MX" w:eastAsia="en-US"/>
        </w:rPr>
        <w:t xml:space="preserve">Es así que derivado de la respuesta emitida por </w:t>
      </w:r>
      <w:r w:rsidRPr="00260272">
        <w:rPr>
          <w:rFonts w:ascii="Palatino Linotype" w:eastAsiaTheme="minorHAnsi" w:hAnsi="Palatino Linotype" w:cs="Arial"/>
          <w:b/>
          <w:bCs/>
          <w:lang w:val="es-MX" w:eastAsia="en-US"/>
        </w:rPr>
        <w:t>El Sujeto Obligado</w:t>
      </w:r>
      <w:r w:rsidRPr="00260272">
        <w:rPr>
          <w:rFonts w:ascii="Palatino Linotype" w:eastAsiaTheme="minorHAnsi" w:hAnsi="Palatino Linotype" w:cs="Arial"/>
          <w:bCs/>
          <w:lang w:val="es-MX" w:eastAsia="en-US"/>
        </w:rPr>
        <w:t xml:space="preserve">, </w:t>
      </w:r>
      <w:r w:rsidR="00920D05" w:rsidRPr="00260272">
        <w:rPr>
          <w:rFonts w:ascii="Palatino Linotype" w:eastAsiaTheme="minorHAnsi" w:hAnsi="Palatino Linotype" w:cs="Arial"/>
          <w:b/>
          <w:bCs/>
          <w:lang w:val="es-MX" w:eastAsia="en-US"/>
        </w:rPr>
        <w:t>El</w:t>
      </w:r>
      <w:r w:rsidRPr="00260272">
        <w:rPr>
          <w:rFonts w:ascii="Palatino Linotype" w:eastAsiaTheme="minorHAnsi" w:hAnsi="Palatino Linotype" w:cs="Arial"/>
          <w:b/>
          <w:bCs/>
          <w:lang w:val="es-MX" w:eastAsia="en-US"/>
        </w:rPr>
        <w:t xml:space="preserve"> Recurrente</w:t>
      </w:r>
      <w:r w:rsidRPr="00260272">
        <w:rPr>
          <w:rFonts w:ascii="Palatino Linotype" w:eastAsiaTheme="minorHAnsi" w:hAnsi="Palatino Linotype" w:cs="Arial"/>
          <w:bCs/>
          <w:lang w:val="es-MX" w:eastAsia="en-US"/>
        </w:rPr>
        <w:t>, interpuso el presente recurso de revisión, señalando sustancialmente como sus razones o motivos de inconformidad, lo siguiente:</w:t>
      </w:r>
      <w:r w:rsidR="00E9680B" w:rsidRPr="00260272">
        <w:rPr>
          <w:rFonts w:ascii="Palatino Linotype" w:eastAsiaTheme="minorHAnsi" w:hAnsi="Palatino Linotype" w:cs="Arial"/>
          <w:bCs/>
          <w:lang w:val="es-MX" w:eastAsia="en-US"/>
        </w:rPr>
        <w:t xml:space="preserve"> </w:t>
      </w:r>
      <w:r w:rsidRPr="00260272">
        <w:rPr>
          <w:rFonts w:ascii="Palatino Linotype" w:eastAsiaTheme="minorHAnsi" w:hAnsi="Palatino Linotype" w:cs="Arial"/>
          <w:bCs/>
          <w:i/>
          <w:sz w:val="22"/>
          <w:lang w:val="es-MX" w:eastAsia="en-US"/>
        </w:rPr>
        <w:t>“</w:t>
      </w:r>
      <w:r w:rsidR="00920D05" w:rsidRPr="00260272">
        <w:rPr>
          <w:rFonts w:ascii="Palatino Linotype" w:eastAsiaTheme="minorHAnsi" w:hAnsi="Palatino Linotype" w:cs="Arial"/>
          <w:bCs/>
          <w:i/>
          <w:sz w:val="22"/>
          <w:lang w:val="es-MX" w:eastAsia="en-US"/>
        </w:rPr>
        <w:t>Los documentos digitalizados no permiten su reutilización, esto es al ser una fotografía mal tomada se ve borrosa.</w:t>
      </w:r>
      <w:r w:rsidRPr="00260272">
        <w:rPr>
          <w:rFonts w:ascii="Palatino Linotype" w:eastAsiaTheme="minorHAnsi" w:hAnsi="Palatino Linotype" w:cs="Arial"/>
          <w:bCs/>
          <w:i/>
          <w:sz w:val="22"/>
          <w:lang w:val="es-MX" w:eastAsia="en-US"/>
        </w:rPr>
        <w:t>” (Sic).</w:t>
      </w:r>
    </w:p>
    <w:p w:rsidR="00AD0EF6" w:rsidRPr="00260272" w:rsidRDefault="00AD0EF6" w:rsidP="001F4F5E">
      <w:pPr>
        <w:spacing w:line="360" w:lineRule="auto"/>
        <w:ind w:right="141"/>
        <w:jc w:val="both"/>
        <w:rPr>
          <w:rFonts w:ascii="Palatino Linotype" w:eastAsiaTheme="minorHAnsi" w:hAnsi="Palatino Linotype" w:cs="Arial"/>
          <w:bCs/>
          <w:i/>
          <w:sz w:val="22"/>
          <w:lang w:val="es-MX" w:eastAsia="en-US"/>
        </w:rPr>
      </w:pPr>
    </w:p>
    <w:p w:rsidR="00920D05" w:rsidRPr="00260272" w:rsidRDefault="00920D05" w:rsidP="00920D05">
      <w:pPr>
        <w:spacing w:line="360" w:lineRule="auto"/>
        <w:jc w:val="both"/>
        <w:rPr>
          <w:rFonts w:ascii="Palatino Linotype" w:hAnsi="Palatino Linotype" w:cs="Arial"/>
          <w:lang w:eastAsia="es-MX"/>
        </w:rPr>
      </w:pPr>
      <w:r w:rsidRPr="00260272">
        <w:rPr>
          <w:rFonts w:ascii="Palatino Linotype" w:hAnsi="Palatino Linotype" w:cs="Arial"/>
        </w:rPr>
        <w:t xml:space="preserve">Derivado de lo anterior, se colige que el </w:t>
      </w:r>
      <w:r w:rsidRPr="00260272">
        <w:rPr>
          <w:rFonts w:ascii="Palatino Linotype" w:hAnsi="Palatino Linotype" w:cs="Arial"/>
          <w:b/>
        </w:rPr>
        <w:t>Recurrente</w:t>
      </w:r>
      <w:r w:rsidRPr="00260272">
        <w:rPr>
          <w:rFonts w:ascii="Palatino Linotype" w:hAnsi="Palatino Linotype" w:cs="Arial"/>
        </w:rPr>
        <w:t xml:space="preserve"> está parcialmente conforme con la respuesta emitida por </w:t>
      </w:r>
      <w:r w:rsidRPr="00260272">
        <w:rPr>
          <w:rFonts w:ascii="Palatino Linotype" w:hAnsi="Palatino Linotype" w:cs="Arial"/>
          <w:b/>
        </w:rPr>
        <w:t>El Sujeto Obligado</w:t>
      </w:r>
      <w:r w:rsidRPr="00260272">
        <w:rPr>
          <w:rFonts w:ascii="Palatino Linotype" w:hAnsi="Palatino Linotype" w:cs="Arial"/>
        </w:rPr>
        <w:t xml:space="preserve">, ya que expresamente manifestó en dichos motivos que se encuentra inconforme únicamente por los </w:t>
      </w:r>
      <w:r w:rsidRPr="00260272">
        <w:rPr>
          <w:rFonts w:ascii="Palatino Linotype" w:hAnsi="Palatino Linotype" w:cs="Arial"/>
          <w:b/>
          <w:u w:val="single"/>
        </w:rPr>
        <w:t>documentos digitalizados no permiten su reutilización, esto es al ser una fotografía mal tomada se ve borrosa</w:t>
      </w:r>
      <w:r w:rsidRPr="00260272">
        <w:rPr>
          <w:rFonts w:ascii="Palatino Linotype" w:hAnsi="Palatino Linotype" w:cs="Arial"/>
        </w:rPr>
        <w:t xml:space="preserve">; y </w:t>
      </w:r>
      <w:r w:rsidRPr="00260272">
        <w:rPr>
          <w:rFonts w:ascii="Palatino Linotype" w:hAnsi="Palatino Linotype" w:cs="Arial"/>
          <w:lang w:eastAsia="es-MX"/>
        </w:rPr>
        <w:t xml:space="preserve">toda vez que </w:t>
      </w:r>
      <w:r w:rsidRPr="00260272">
        <w:rPr>
          <w:rFonts w:ascii="Palatino Linotype" w:hAnsi="Palatino Linotype" w:cs="Arial"/>
          <w:b/>
          <w:u w:val="single"/>
          <w:lang w:eastAsia="es-MX"/>
        </w:rPr>
        <w:t>no impugnó lo relativo a los demás puntos</w:t>
      </w:r>
      <w:r w:rsidRPr="00260272">
        <w:rPr>
          <w:rFonts w:ascii="Palatino Linotype" w:hAnsi="Palatino Linotype" w:cs="Arial"/>
          <w:lang w:eastAsia="es-MX"/>
        </w:rPr>
        <w:t xml:space="preserve">, dichas cuestiones se considera que la parte </w:t>
      </w:r>
      <w:r w:rsidRPr="00260272">
        <w:rPr>
          <w:rFonts w:ascii="Palatino Linotype" w:hAnsi="Palatino Linotype" w:cs="Arial"/>
          <w:b/>
          <w:lang w:eastAsia="es-MX"/>
        </w:rPr>
        <w:t>Recurrente</w:t>
      </w:r>
      <w:r w:rsidRPr="00260272">
        <w:rPr>
          <w:rFonts w:ascii="Palatino Linotype" w:hAnsi="Palatino Linotype" w:cs="Arial"/>
          <w:lang w:eastAsia="es-MX"/>
        </w:rPr>
        <w:t xml:space="preserve"> consintió parte de la respuesta otorgada. </w:t>
      </w:r>
    </w:p>
    <w:p w:rsidR="00920D05" w:rsidRPr="00260272" w:rsidRDefault="00920D05" w:rsidP="00920D05">
      <w:pPr>
        <w:spacing w:line="360" w:lineRule="auto"/>
        <w:jc w:val="both"/>
        <w:rPr>
          <w:rFonts w:ascii="Palatino Linotype" w:hAnsi="Palatino Linotype" w:cs="Arial"/>
          <w:lang w:eastAsia="es-MX"/>
        </w:rPr>
      </w:pPr>
    </w:p>
    <w:p w:rsidR="00920D05" w:rsidRPr="00260272" w:rsidRDefault="00920D05" w:rsidP="00920D05">
      <w:pPr>
        <w:spacing w:line="360" w:lineRule="auto"/>
        <w:jc w:val="both"/>
        <w:rPr>
          <w:rFonts w:ascii="Palatino Linotype" w:hAnsi="Palatino Linotype" w:cs="Arial"/>
        </w:rPr>
      </w:pPr>
      <w:r w:rsidRPr="00260272">
        <w:rPr>
          <w:rFonts w:ascii="Palatino Linotype" w:hAnsi="Palatino Linotype" w:cs="Arial"/>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920D05" w:rsidRPr="00260272" w:rsidRDefault="00920D05" w:rsidP="00920D05">
      <w:pPr>
        <w:rPr>
          <w:lang w:val="es-MX"/>
        </w:rPr>
      </w:pPr>
    </w:p>
    <w:p w:rsidR="00920D05" w:rsidRPr="00260272" w:rsidRDefault="00920D05" w:rsidP="00920D05">
      <w:pPr>
        <w:ind w:left="567" w:right="567"/>
        <w:jc w:val="both"/>
        <w:rPr>
          <w:rFonts w:ascii="Palatino Linotype" w:hAnsi="Palatino Linotype" w:cs="Arial"/>
          <w:i/>
          <w:sz w:val="22"/>
          <w:szCs w:val="22"/>
          <w:lang w:eastAsia="es-MX"/>
        </w:rPr>
      </w:pPr>
      <w:r w:rsidRPr="00260272">
        <w:rPr>
          <w:rFonts w:ascii="Palatino Linotype" w:hAnsi="Palatino Linotype" w:cs="Arial"/>
          <w:sz w:val="22"/>
          <w:szCs w:val="22"/>
          <w:lang w:eastAsia="es-MX"/>
        </w:rPr>
        <w:t>“</w:t>
      </w:r>
      <w:r w:rsidRPr="00260272">
        <w:rPr>
          <w:rFonts w:ascii="Palatino Linotype" w:hAnsi="Palatino Linotype" w:cs="Arial"/>
          <w:b/>
          <w:i/>
          <w:sz w:val="22"/>
          <w:szCs w:val="22"/>
          <w:lang w:eastAsia="es-MX"/>
        </w:rPr>
        <w:t>REVISIÓN EN AMPARO. LOS RESOLUTIVOS NO COMBATIDOS DEBEN DECLARARSE FIRMES</w:t>
      </w:r>
      <w:r w:rsidRPr="00260272">
        <w:rPr>
          <w:rFonts w:ascii="Palatino Linotype" w:hAnsi="Palatino Linotype" w:cs="Arial"/>
          <w:i/>
          <w:sz w:val="22"/>
          <w:szCs w:val="22"/>
          <w:lang w:eastAsia="es-MX"/>
        </w:rPr>
        <w:t xml:space="preserve">. Cuando algún resolutivo de la sentencia impugnada afecta a la recurrente, y ésta no expresa agravio en contra de las consideraciones que le sirven de base, dicho resolutivo debe declararse firme. Esto es, en el caso referido, no obstante que la materia </w:t>
      </w:r>
      <w:r w:rsidRPr="00260272">
        <w:rPr>
          <w:rFonts w:ascii="Palatino Linotype" w:hAnsi="Palatino Linotype" w:cs="Arial"/>
          <w:i/>
          <w:sz w:val="22"/>
          <w:szCs w:val="22"/>
          <w:lang w:eastAsia="es-MX"/>
        </w:rPr>
        <w:lastRenderedPageBreak/>
        <w:t>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920D05" w:rsidRPr="00260272" w:rsidRDefault="00920D05" w:rsidP="00920D05">
      <w:pPr>
        <w:rPr>
          <w:lang w:val="es-MX" w:eastAsia="es-MX"/>
        </w:rPr>
      </w:pPr>
    </w:p>
    <w:p w:rsidR="00920D05" w:rsidRPr="00260272" w:rsidRDefault="00920D05" w:rsidP="00920D05">
      <w:pPr>
        <w:rPr>
          <w:sz w:val="14"/>
          <w:lang w:val="es-MX" w:eastAsia="es-MX"/>
        </w:rPr>
      </w:pPr>
    </w:p>
    <w:p w:rsidR="00920D05" w:rsidRPr="00260272" w:rsidRDefault="00920D05" w:rsidP="00920D05">
      <w:pPr>
        <w:spacing w:line="360" w:lineRule="auto"/>
        <w:jc w:val="both"/>
        <w:rPr>
          <w:rFonts w:ascii="Palatino Linotype" w:hAnsi="Palatino Linotype" w:cs="Arial"/>
          <w:lang w:eastAsia="es-MX"/>
        </w:rPr>
      </w:pPr>
      <w:r w:rsidRPr="00260272">
        <w:rPr>
          <w:rFonts w:ascii="Palatino Linotype" w:hAnsi="Palatino Linotype" w:cs="Arial"/>
          <w:lang w:eastAsia="es-MX"/>
        </w:rPr>
        <w:t xml:space="preserve">Así, la parte de la solicitud sobre la que no se expresó inconformidad, debe declararse consentida por el hoy </w:t>
      </w:r>
      <w:r w:rsidRPr="00260272">
        <w:rPr>
          <w:rFonts w:ascii="Palatino Linotype" w:hAnsi="Palatino Linotype" w:cs="Arial"/>
          <w:b/>
          <w:lang w:eastAsia="es-MX"/>
        </w:rPr>
        <w:t>Recurrente</w:t>
      </w:r>
      <w:r w:rsidRPr="00260272">
        <w:rPr>
          <w:rFonts w:ascii="Palatino Linotype" w:hAnsi="Palatino Linotype" w:cs="Arial"/>
          <w:lang w:eastAsia="es-MX"/>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rsidR="00920D05" w:rsidRPr="00260272" w:rsidRDefault="00920D05" w:rsidP="00920D05">
      <w:pPr>
        <w:rPr>
          <w:lang w:val="es-MX" w:eastAsia="es-MX"/>
        </w:rPr>
      </w:pPr>
    </w:p>
    <w:p w:rsidR="00920D05" w:rsidRPr="00260272" w:rsidRDefault="00920D05" w:rsidP="00920D05">
      <w:pPr>
        <w:ind w:left="567" w:right="567"/>
        <w:jc w:val="both"/>
        <w:rPr>
          <w:rFonts w:ascii="Palatino Linotype" w:hAnsi="Palatino Linotype" w:cs="Arial"/>
          <w:i/>
          <w:sz w:val="22"/>
          <w:szCs w:val="22"/>
          <w:lang w:eastAsia="es-MX"/>
        </w:rPr>
      </w:pPr>
      <w:r w:rsidRPr="00260272">
        <w:rPr>
          <w:rFonts w:ascii="Palatino Linotype" w:hAnsi="Palatino Linotype" w:cs="Arial"/>
          <w:i/>
          <w:sz w:val="22"/>
          <w:szCs w:val="22"/>
          <w:lang w:eastAsia="es-MX"/>
        </w:rPr>
        <w:t>“</w:t>
      </w:r>
      <w:r w:rsidRPr="00260272">
        <w:rPr>
          <w:rFonts w:ascii="Palatino Linotype" w:hAnsi="Palatino Linotype" w:cs="Arial"/>
          <w:b/>
          <w:i/>
          <w:sz w:val="22"/>
          <w:szCs w:val="22"/>
          <w:lang w:eastAsia="es-MX"/>
        </w:rPr>
        <w:t>ACTOS CONSENTIDOS. SON LOS QUE NO SE IMPUGNAN MEDIANTE EL RECURSO IDÓNEO</w:t>
      </w:r>
      <w:r w:rsidRPr="00260272">
        <w:rPr>
          <w:rFonts w:ascii="Palatino Linotype" w:hAnsi="Palatino Linotype" w:cs="Arial"/>
          <w:i/>
          <w:sz w:val="22"/>
          <w:szCs w:val="22"/>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920D05" w:rsidRPr="00260272" w:rsidRDefault="00920D05" w:rsidP="00AD0EF6">
      <w:pPr>
        <w:pStyle w:val="Prrafodelista"/>
        <w:autoSpaceDE w:val="0"/>
        <w:autoSpaceDN w:val="0"/>
        <w:adjustRightInd w:val="0"/>
        <w:spacing w:line="360" w:lineRule="auto"/>
        <w:ind w:left="0"/>
        <w:jc w:val="both"/>
        <w:rPr>
          <w:rFonts w:ascii="Palatino Linotype" w:hAnsi="Palatino Linotype" w:cs="Arial"/>
        </w:rPr>
      </w:pPr>
    </w:p>
    <w:p w:rsidR="00AD0EF6" w:rsidRPr="00260272" w:rsidRDefault="0088723A" w:rsidP="00AD0EF6">
      <w:pPr>
        <w:pStyle w:val="Prrafodelista"/>
        <w:autoSpaceDE w:val="0"/>
        <w:autoSpaceDN w:val="0"/>
        <w:adjustRightInd w:val="0"/>
        <w:spacing w:line="360" w:lineRule="auto"/>
        <w:ind w:left="0"/>
        <w:jc w:val="both"/>
        <w:rPr>
          <w:rFonts w:ascii="Palatino Linotype" w:hAnsi="Palatino Linotype"/>
        </w:rPr>
      </w:pPr>
      <w:r w:rsidRPr="00260272">
        <w:rPr>
          <w:rFonts w:ascii="Palatino Linotype" w:hAnsi="Palatino Linotype" w:cs="Arial"/>
        </w:rPr>
        <w:t>Asimismo</w:t>
      </w:r>
      <w:r w:rsidR="00AD0EF6" w:rsidRPr="00260272">
        <w:rPr>
          <w:rFonts w:ascii="Palatino Linotype" w:hAnsi="Palatino Linotype" w:cs="Arial"/>
        </w:rPr>
        <w:t xml:space="preserve">, es necesario hacer referencia a los motivos o razones de inconformidad que expresa la </w:t>
      </w:r>
      <w:r w:rsidR="00AD0EF6" w:rsidRPr="00260272">
        <w:rPr>
          <w:rFonts w:ascii="Palatino Linotype" w:hAnsi="Palatino Linotype" w:cs="Arial"/>
          <w:b/>
        </w:rPr>
        <w:t>Recurrente</w:t>
      </w:r>
      <w:r w:rsidR="00AD0EF6" w:rsidRPr="00260272">
        <w:rPr>
          <w:rFonts w:ascii="Palatino Linotype" w:hAnsi="Palatino Linotype" w:cs="Arial"/>
        </w:rPr>
        <w:t>, por lo que</w:t>
      </w:r>
      <w:r w:rsidR="00AD0EF6" w:rsidRPr="00260272">
        <w:rPr>
          <w:rFonts w:ascii="Palatino Linotype" w:hAnsi="Palatino Linotype"/>
        </w:rPr>
        <w:t>, no pasa desapercibido para este Instituto que la</w:t>
      </w:r>
      <w:r w:rsidR="00AD0EF6" w:rsidRPr="00260272">
        <w:rPr>
          <w:rFonts w:ascii="Palatino Linotype" w:hAnsi="Palatino Linotype"/>
          <w:b/>
        </w:rPr>
        <w:t xml:space="preserve"> Recurrente</w:t>
      </w:r>
      <w:r w:rsidR="00AD0EF6" w:rsidRPr="00260272">
        <w:rPr>
          <w:rFonts w:ascii="Palatino Linotype" w:hAnsi="Palatino Linotype"/>
        </w:rPr>
        <w:t xml:space="preserve"> en sus </w:t>
      </w:r>
      <w:r w:rsidR="00AD0EF6" w:rsidRPr="00260272">
        <w:rPr>
          <w:rFonts w:ascii="Palatino Linotype" w:hAnsi="Palatino Linotype"/>
          <w:b/>
          <w:i/>
        </w:rPr>
        <w:t>razones o motivos de la inconformidad</w:t>
      </w:r>
      <w:r w:rsidR="00AD0EF6" w:rsidRPr="00260272">
        <w:rPr>
          <w:rFonts w:ascii="Palatino Linotype" w:hAnsi="Palatino Linotype"/>
        </w:rPr>
        <w:t xml:space="preserve">, no son congruentes; asimismo, se observa </w:t>
      </w:r>
      <w:r w:rsidR="00AD0EF6" w:rsidRPr="00260272">
        <w:rPr>
          <w:rFonts w:ascii="Palatino Linotype" w:hAnsi="Palatino Linotype"/>
          <w:b/>
          <w:u w:val="single"/>
        </w:rPr>
        <w:t>que no expresa razonamientos concretos que permitieran a analizar si, efectivamente, el Sujeto Obligado violentó el derecho de acceso a la información del particular</w:t>
      </w:r>
      <w:r w:rsidR="00AD0EF6" w:rsidRPr="00260272">
        <w:rPr>
          <w:rFonts w:ascii="Palatino Linotype" w:hAnsi="Palatino Linotype"/>
        </w:rPr>
        <w:t xml:space="preserve">, para mayor abundamiento es aplicable la Jurisprudencia con número de registro 173593 de la Novena Época, visible en el Semanario Judicial de la Federación y su Gaceta Tomo XXV, de enero de 2007, tesis I.4o.A. </w:t>
      </w:r>
      <w:proofErr w:type="gramStart"/>
      <w:r w:rsidR="00AD0EF6" w:rsidRPr="00260272">
        <w:rPr>
          <w:rFonts w:ascii="Palatino Linotype" w:hAnsi="Palatino Linotype"/>
        </w:rPr>
        <w:t>j/48</w:t>
      </w:r>
      <w:proofErr w:type="gramEnd"/>
      <w:r w:rsidR="00AD0EF6" w:rsidRPr="00260272">
        <w:rPr>
          <w:rFonts w:ascii="Palatino Linotype" w:hAnsi="Palatino Linotype"/>
        </w:rPr>
        <w:t xml:space="preserve"> en materia común, en la que se establece lo siguiente:</w:t>
      </w:r>
    </w:p>
    <w:p w:rsidR="00AD0EF6" w:rsidRPr="00260272" w:rsidRDefault="00AD0EF6" w:rsidP="00AD0EF6">
      <w:pPr>
        <w:pStyle w:val="Sinespaciado"/>
      </w:pPr>
    </w:p>
    <w:p w:rsidR="00AD0EF6" w:rsidRPr="00260272" w:rsidRDefault="00AD0EF6" w:rsidP="00AD0EF6">
      <w:pPr>
        <w:pStyle w:val="Sinespaciado"/>
        <w:ind w:left="567" w:right="567"/>
        <w:jc w:val="both"/>
        <w:rPr>
          <w:rFonts w:ascii="Palatino Linotype" w:hAnsi="Palatino Linotype"/>
          <w:b/>
          <w:i/>
          <w:sz w:val="22"/>
        </w:rPr>
      </w:pPr>
      <w:r w:rsidRPr="00260272">
        <w:rPr>
          <w:rFonts w:ascii="Palatino Linotype" w:hAnsi="Palatino Linotype"/>
          <w:b/>
          <w:i/>
          <w:sz w:val="22"/>
        </w:rPr>
        <w:t>CONCEPTOS DE VIOLACIÓN O AGRAVIOS. SON INOPERANTES CUANDO LOS ARGUMENTOS EXPUESTOS POR EL QUEJOSO O EL RECURRENTE SON AMBIGUOS Y SUPERFICIALES.</w:t>
      </w:r>
    </w:p>
    <w:p w:rsidR="00AD0EF6" w:rsidRPr="00260272" w:rsidRDefault="00AD0EF6" w:rsidP="00AD0EF6">
      <w:pPr>
        <w:pStyle w:val="Sinespaciado"/>
        <w:ind w:left="567" w:right="567"/>
        <w:jc w:val="both"/>
        <w:rPr>
          <w:rFonts w:ascii="Palatino Linotype" w:hAnsi="Palatino Linotype"/>
          <w:i/>
          <w:sz w:val="22"/>
        </w:rPr>
      </w:pPr>
    </w:p>
    <w:p w:rsidR="00AD0EF6" w:rsidRPr="00260272" w:rsidRDefault="00AD0EF6" w:rsidP="00AD0EF6">
      <w:pPr>
        <w:pStyle w:val="Sinespaciado"/>
        <w:ind w:left="567" w:right="567"/>
        <w:jc w:val="both"/>
        <w:rPr>
          <w:rFonts w:ascii="Palatino Linotype" w:hAnsi="Palatino Linotype"/>
          <w:i/>
          <w:sz w:val="22"/>
        </w:rPr>
      </w:pPr>
      <w:r w:rsidRPr="00260272">
        <w:rPr>
          <w:rFonts w:ascii="Palatino Linotype" w:hAnsi="Palatino Linotype"/>
          <w:i/>
          <w:sz w:val="22"/>
        </w:rPr>
        <w:t xml:space="preserve">Los actos de autoridad y las sentencias están investidos de una presunción de validez que debe ser destruida. Por tanto, </w:t>
      </w:r>
      <w:r w:rsidRPr="00260272">
        <w:rPr>
          <w:rFonts w:ascii="Palatino Linotype" w:hAnsi="Palatino Linotype"/>
          <w:b/>
          <w:i/>
          <w:sz w:val="22"/>
          <w:u w:val="single"/>
        </w:rPr>
        <w:t>cuando lo expuesto por la parte quejosa o el recurrente es ambiguo y superficial, en tanto que no señala ni concreta algún razonamiento capaz de ser analizado, tal pretensión de invalidez es inatendible, en cuanto no logra construir y proponer la causa de pedir, en la medida que elude referirse al fundamento, razones decisorias o argumentos y al porqué de su reclamación</w:t>
      </w:r>
      <w:r w:rsidRPr="00260272">
        <w:rPr>
          <w:rFonts w:ascii="Palatino Linotype" w:hAnsi="Palatino Linotype"/>
          <w:i/>
          <w:sz w:val="22"/>
        </w:rPr>
        <w:t xml:space="preserve">. Así, tal deficiencia revela una falta de pertinencia entre lo pretendido y las razones aportadas que, por ende, no son idóneas ni justificadas para colegir y concluir lo pedido. Por consiguiente, los argumentos o causa de pedir que se expresen en los conceptos de violación de la demanda de amparo o en los agravios de la revisión deben, invariablemente, estar dirigidos a descalificar y evidenciar la ilegalidad de las consideraciones en que se sustenta el acto reclamado, porque de no ser así, las manifestaciones que se viertan no podrán ser analizadas por el órgano colegiado y deberán calificarse de inoperantes, ya que se está ante argumentos non </w:t>
      </w:r>
      <w:proofErr w:type="spellStart"/>
      <w:r w:rsidRPr="00260272">
        <w:rPr>
          <w:rFonts w:ascii="Palatino Linotype" w:hAnsi="Palatino Linotype"/>
          <w:i/>
          <w:sz w:val="22"/>
        </w:rPr>
        <w:t>sequitur</w:t>
      </w:r>
      <w:proofErr w:type="spellEnd"/>
      <w:r w:rsidRPr="00260272">
        <w:rPr>
          <w:rFonts w:ascii="Palatino Linotype" w:hAnsi="Palatino Linotype"/>
          <w:i/>
          <w:sz w:val="22"/>
        </w:rPr>
        <w:t xml:space="preserve"> para obtener una declaratoria de invalidez. </w:t>
      </w:r>
    </w:p>
    <w:p w:rsidR="00AD0EF6" w:rsidRPr="00260272" w:rsidRDefault="00AD0EF6" w:rsidP="00AD0EF6">
      <w:pPr>
        <w:pStyle w:val="Sinespaciado"/>
        <w:ind w:left="567" w:right="567"/>
        <w:jc w:val="both"/>
        <w:rPr>
          <w:rFonts w:ascii="Palatino Linotype" w:hAnsi="Palatino Linotype"/>
          <w:i/>
        </w:rPr>
      </w:pPr>
    </w:p>
    <w:p w:rsidR="00AD0EF6" w:rsidRPr="00260272" w:rsidRDefault="00AD0EF6" w:rsidP="00AD0EF6">
      <w:pPr>
        <w:pStyle w:val="Sinespaciado"/>
        <w:ind w:left="567" w:right="567"/>
        <w:jc w:val="both"/>
        <w:rPr>
          <w:rFonts w:ascii="Palatino Linotype" w:hAnsi="Palatino Linotype"/>
          <w:i/>
          <w:sz w:val="20"/>
        </w:rPr>
      </w:pPr>
      <w:r w:rsidRPr="00260272">
        <w:rPr>
          <w:rFonts w:ascii="Palatino Linotype" w:hAnsi="Palatino Linotype"/>
          <w:i/>
          <w:sz w:val="20"/>
        </w:rPr>
        <w:t>CUARTO TRIBUNAL COLEGIADO EN MATERIA ADMINISTRATIVA DEL PRIMER CIRCUITO.</w:t>
      </w:r>
    </w:p>
    <w:p w:rsidR="00AD0EF6" w:rsidRPr="00260272" w:rsidRDefault="00AD0EF6" w:rsidP="00AD0EF6">
      <w:pPr>
        <w:pStyle w:val="Sinespaciado"/>
        <w:ind w:left="567" w:right="567"/>
        <w:jc w:val="both"/>
        <w:rPr>
          <w:rFonts w:ascii="Palatino Linotype" w:hAnsi="Palatino Linotype"/>
          <w:i/>
          <w:sz w:val="20"/>
        </w:rPr>
      </w:pPr>
    </w:p>
    <w:p w:rsidR="00AD0EF6" w:rsidRPr="00260272" w:rsidRDefault="00AD0EF6" w:rsidP="00AD0EF6">
      <w:pPr>
        <w:pStyle w:val="Sinespaciado"/>
        <w:ind w:left="567" w:right="567"/>
        <w:jc w:val="both"/>
        <w:rPr>
          <w:rFonts w:ascii="Palatino Linotype" w:hAnsi="Palatino Linotype"/>
          <w:i/>
          <w:sz w:val="20"/>
        </w:rPr>
      </w:pPr>
      <w:r w:rsidRPr="00260272">
        <w:rPr>
          <w:rFonts w:ascii="Palatino Linotype" w:hAnsi="Palatino Linotype"/>
          <w:i/>
          <w:sz w:val="20"/>
        </w:rPr>
        <w:t xml:space="preserve">Amparo en revisión 43/2006. Juan Silva Rodríguez y otros. 22 de febrero de 2006. Unanimidad de votos. Ponente: Jean Claude </w:t>
      </w:r>
      <w:proofErr w:type="spellStart"/>
      <w:r w:rsidRPr="00260272">
        <w:rPr>
          <w:rFonts w:ascii="Palatino Linotype" w:hAnsi="Palatino Linotype"/>
          <w:i/>
          <w:sz w:val="20"/>
        </w:rPr>
        <w:t>Tron</w:t>
      </w:r>
      <w:proofErr w:type="spellEnd"/>
      <w:r w:rsidRPr="00260272">
        <w:rPr>
          <w:rFonts w:ascii="Palatino Linotype" w:hAnsi="Palatino Linotype"/>
          <w:i/>
          <w:sz w:val="20"/>
        </w:rPr>
        <w:t xml:space="preserve"> </w:t>
      </w:r>
      <w:proofErr w:type="spellStart"/>
      <w:r w:rsidRPr="00260272">
        <w:rPr>
          <w:rFonts w:ascii="Palatino Linotype" w:hAnsi="Palatino Linotype"/>
          <w:i/>
          <w:sz w:val="20"/>
        </w:rPr>
        <w:t>Petit</w:t>
      </w:r>
      <w:proofErr w:type="spellEnd"/>
      <w:r w:rsidRPr="00260272">
        <w:rPr>
          <w:rFonts w:ascii="Palatino Linotype" w:hAnsi="Palatino Linotype"/>
          <w:i/>
          <w:sz w:val="20"/>
        </w:rPr>
        <w:t xml:space="preserve">. Secretaria: Claudia Patricia Peraza Espinoza. </w:t>
      </w:r>
    </w:p>
    <w:p w:rsidR="00AD0EF6" w:rsidRPr="00260272" w:rsidRDefault="00AD0EF6" w:rsidP="00AD0EF6">
      <w:pPr>
        <w:pStyle w:val="Sinespaciado"/>
        <w:ind w:left="567" w:right="567"/>
        <w:jc w:val="both"/>
        <w:rPr>
          <w:rFonts w:ascii="Palatino Linotype" w:hAnsi="Palatino Linotype"/>
          <w:i/>
          <w:sz w:val="20"/>
        </w:rPr>
      </w:pPr>
    </w:p>
    <w:p w:rsidR="00AD0EF6" w:rsidRPr="00260272" w:rsidRDefault="00AD0EF6" w:rsidP="00AD0EF6">
      <w:pPr>
        <w:pStyle w:val="Sinespaciado"/>
        <w:ind w:left="567" w:right="567"/>
        <w:jc w:val="both"/>
        <w:rPr>
          <w:rFonts w:ascii="Palatino Linotype" w:hAnsi="Palatino Linotype"/>
          <w:i/>
          <w:sz w:val="20"/>
        </w:rPr>
      </w:pPr>
      <w:r w:rsidRPr="00260272">
        <w:rPr>
          <w:rFonts w:ascii="Palatino Linotype" w:hAnsi="Palatino Linotype"/>
          <w:i/>
          <w:sz w:val="20"/>
        </w:rPr>
        <w:t xml:space="preserve">Amparo directo 443/2005. Servicios Corporativos Cosmos, S.A. de C.V. 1o. de marzo de 2006. Unanimidad de votos. Ponente: Jean Claude </w:t>
      </w:r>
      <w:proofErr w:type="spellStart"/>
      <w:r w:rsidRPr="00260272">
        <w:rPr>
          <w:rFonts w:ascii="Palatino Linotype" w:hAnsi="Palatino Linotype"/>
          <w:i/>
          <w:sz w:val="20"/>
        </w:rPr>
        <w:t>Tron</w:t>
      </w:r>
      <w:proofErr w:type="spellEnd"/>
      <w:r w:rsidRPr="00260272">
        <w:rPr>
          <w:rFonts w:ascii="Palatino Linotype" w:hAnsi="Palatino Linotype"/>
          <w:i/>
          <w:sz w:val="20"/>
        </w:rPr>
        <w:t xml:space="preserve"> </w:t>
      </w:r>
      <w:proofErr w:type="spellStart"/>
      <w:r w:rsidRPr="00260272">
        <w:rPr>
          <w:rFonts w:ascii="Palatino Linotype" w:hAnsi="Palatino Linotype"/>
          <w:i/>
          <w:sz w:val="20"/>
        </w:rPr>
        <w:t>Petit</w:t>
      </w:r>
      <w:proofErr w:type="spellEnd"/>
      <w:r w:rsidRPr="00260272">
        <w:rPr>
          <w:rFonts w:ascii="Palatino Linotype" w:hAnsi="Palatino Linotype"/>
          <w:i/>
          <w:sz w:val="20"/>
        </w:rPr>
        <w:t xml:space="preserve">. Secretario: Alfredo A. Martínez Jiménez. </w:t>
      </w:r>
    </w:p>
    <w:p w:rsidR="00AD0EF6" w:rsidRPr="00260272" w:rsidRDefault="00AD0EF6" w:rsidP="00AD0EF6">
      <w:pPr>
        <w:pStyle w:val="Sinespaciado"/>
        <w:ind w:left="567" w:right="567"/>
        <w:jc w:val="both"/>
        <w:rPr>
          <w:rFonts w:ascii="Palatino Linotype" w:hAnsi="Palatino Linotype"/>
          <w:i/>
          <w:sz w:val="20"/>
        </w:rPr>
      </w:pPr>
    </w:p>
    <w:p w:rsidR="00AD0EF6" w:rsidRPr="00260272" w:rsidRDefault="00AD0EF6" w:rsidP="00AD0EF6">
      <w:pPr>
        <w:pStyle w:val="Sinespaciado"/>
        <w:ind w:left="567" w:right="567"/>
        <w:jc w:val="both"/>
        <w:rPr>
          <w:rFonts w:ascii="Palatino Linotype" w:hAnsi="Palatino Linotype"/>
          <w:i/>
          <w:sz w:val="20"/>
        </w:rPr>
      </w:pPr>
      <w:r w:rsidRPr="00260272">
        <w:rPr>
          <w:rFonts w:ascii="Palatino Linotype" w:hAnsi="Palatino Linotype"/>
          <w:i/>
          <w:sz w:val="20"/>
        </w:rPr>
        <w:t xml:space="preserve">Amparo directo 125/2006. Víctor Hugo Reyes </w:t>
      </w:r>
      <w:proofErr w:type="spellStart"/>
      <w:r w:rsidRPr="00260272">
        <w:rPr>
          <w:rFonts w:ascii="Palatino Linotype" w:hAnsi="Palatino Linotype"/>
          <w:i/>
          <w:sz w:val="20"/>
        </w:rPr>
        <w:t>Monterrubio</w:t>
      </w:r>
      <w:proofErr w:type="spellEnd"/>
      <w:r w:rsidRPr="00260272">
        <w:rPr>
          <w:rFonts w:ascii="Palatino Linotype" w:hAnsi="Palatino Linotype"/>
          <w:i/>
          <w:sz w:val="20"/>
        </w:rPr>
        <w:t xml:space="preserve">. 31 de mayo de 2006. Unanimidad de votos. Ponente: Jean Claude </w:t>
      </w:r>
      <w:proofErr w:type="spellStart"/>
      <w:r w:rsidRPr="00260272">
        <w:rPr>
          <w:rFonts w:ascii="Palatino Linotype" w:hAnsi="Palatino Linotype"/>
          <w:i/>
          <w:sz w:val="20"/>
        </w:rPr>
        <w:t>Tron</w:t>
      </w:r>
      <w:proofErr w:type="spellEnd"/>
      <w:r w:rsidRPr="00260272">
        <w:rPr>
          <w:rFonts w:ascii="Palatino Linotype" w:hAnsi="Palatino Linotype"/>
          <w:i/>
          <w:sz w:val="20"/>
        </w:rPr>
        <w:t xml:space="preserve"> </w:t>
      </w:r>
      <w:proofErr w:type="spellStart"/>
      <w:r w:rsidRPr="00260272">
        <w:rPr>
          <w:rFonts w:ascii="Palatino Linotype" w:hAnsi="Palatino Linotype"/>
          <w:i/>
          <w:sz w:val="20"/>
        </w:rPr>
        <w:t>Petit</w:t>
      </w:r>
      <w:proofErr w:type="spellEnd"/>
      <w:r w:rsidRPr="00260272">
        <w:rPr>
          <w:rFonts w:ascii="Palatino Linotype" w:hAnsi="Palatino Linotype"/>
          <w:i/>
          <w:sz w:val="20"/>
        </w:rPr>
        <w:t xml:space="preserve">. Secretario: Alfredo A. Martínez Jiménez. </w:t>
      </w:r>
    </w:p>
    <w:p w:rsidR="00AD0EF6" w:rsidRPr="00260272" w:rsidRDefault="00AD0EF6" w:rsidP="00AD0EF6">
      <w:pPr>
        <w:pStyle w:val="Sinespaciado"/>
        <w:ind w:left="567" w:right="567"/>
        <w:jc w:val="both"/>
        <w:rPr>
          <w:rFonts w:ascii="Palatino Linotype" w:hAnsi="Palatino Linotype"/>
          <w:i/>
          <w:sz w:val="20"/>
        </w:rPr>
      </w:pPr>
    </w:p>
    <w:p w:rsidR="00AD0EF6" w:rsidRPr="00260272" w:rsidRDefault="00AD0EF6" w:rsidP="00AD0EF6">
      <w:pPr>
        <w:pStyle w:val="Sinespaciado"/>
        <w:ind w:left="567" w:right="567"/>
        <w:jc w:val="both"/>
        <w:rPr>
          <w:rFonts w:ascii="Palatino Linotype" w:hAnsi="Palatino Linotype"/>
          <w:i/>
          <w:sz w:val="20"/>
        </w:rPr>
      </w:pPr>
      <w:r w:rsidRPr="00260272">
        <w:rPr>
          <w:rFonts w:ascii="Palatino Linotype" w:hAnsi="Palatino Linotype"/>
          <w:i/>
          <w:sz w:val="20"/>
        </w:rPr>
        <w:t xml:space="preserve">Incidente de suspensión (revisión) 247/2006. María del Rosario Ortiz Becerra. 29 de junio de 2006. Unanimidad de votos. Ponente: Alfredo A. Martínez Jiménez, secretario de tribunal autorizado por la Comisión de Carrera Judicial del Consejo de la Judicatura Federal para desempeñar las funciones de Magistrado. Secretaria: Alma Flores Rodríguez. </w:t>
      </w:r>
    </w:p>
    <w:p w:rsidR="00AD0EF6" w:rsidRPr="00260272" w:rsidRDefault="00AD0EF6" w:rsidP="00AD0EF6">
      <w:pPr>
        <w:pStyle w:val="Sinespaciado"/>
        <w:ind w:left="567" w:right="567"/>
        <w:jc w:val="both"/>
        <w:rPr>
          <w:rFonts w:ascii="Palatino Linotype" w:hAnsi="Palatino Linotype"/>
          <w:i/>
          <w:sz w:val="20"/>
        </w:rPr>
      </w:pPr>
    </w:p>
    <w:p w:rsidR="00AD0EF6" w:rsidRPr="00260272" w:rsidRDefault="00AD0EF6" w:rsidP="00AD0EF6">
      <w:pPr>
        <w:pStyle w:val="Sinespaciado"/>
        <w:ind w:left="567" w:right="567"/>
        <w:jc w:val="both"/>
        <w:rPr>
          <w:rFonts w:ascii="Palatino Linotype" w:hAnsi="Palatino Linotype"/>
          <w:sz w:val="20"/>
        </w:rPr>
      </w:pPr>
      <w:r w:rsidRPr="00260272">
        <w:rPr>
          <w:rFonts w:ascii="Palatino Linotype" w:hAnsi="Palatino Linotype"/>
          <w:i/>
          <w:sz w:val="20"/>
        </w:rPr>
        <w:t xml:space="preserve">Incidente de suspensión (revisión) 380/2006. Director General Jurídico y de Gobierno en la Delegación Tlalpan. 11 de octubre de 2006. Unanimidad de votos. Ponente: Jesús Antonio </w:t>
      </w:r>
      <w:proofErr w:type="spellStart"/>
      <w:r w:rsidRPr="00260272">
        <w:rPr>
          <w:rFonts w:ascii="Palatino Linotype" w:hAnsi="Palatino Linotype"/>
          <w:i/>
          <w:sz w:val="20"/>
        </w:rPr>
        <w:t>Nazar</w:t>
      </w:r>
      <w:proofErr w:type="spellEnd"/>
      <w:r w:rsidRPr="00260272">
        <w:rPr>
          <w:rFonts w:ascii="Palatino Linotype" w:hAnsi="Palatino Linotype"/>
          <w:i/>
          <w:sz w:val="20"/>
        </w:rPr>
        <w:t xml:space="preserve"> Sevilla. Secretaria: Indira Martínez Fernández.</w:t>
      </w:r>
    </w:p>
    <w:p w:rsidR="00AD0EF6" w:rsidRPr="00260272" w:rsidRDefault="00AD0EF6" w:rsidP="00AD0EF6">
      <w:pPr>
        <w:pStyle w:val="Sinespaciado"/>
        <w:spacing w:line="360" w:lineRule="auto"/>
        <w:jc w:val="both"/>
        <w:rPr>
          <w:rFonts w:ascii="Palatino Linotype" w:hAnsi="Palatino Linotype"/>
        </w:rPr>
      </w:pPr>
    </w:p>
    <w:p w:rsidR="00AD0EF6" w:rsidRPr="00260272" w:rsidRDefault="00AD0EF6" w:rsidP="00AD0EF6">
      <w:pPr>
        <w:pStyle w:val="Sinespaciado"/>
        <w:spacing w:line="360" w:lineRule="auto"/>
        <w:jc w:val="both"/>
        <w:rPr>
          <w:rFonts w:ascii="Palatino Linotype" w:hAnsi="Palatino Linotype"/>
        </w:rPr>
      </w:pPr>
      <w:r w:rsidRPr="00260272">
        <w:rPr>
          <w:rFonts w:ascii="Palatino Linotype" w:hAnsi="Palatino Linotype"/>
        </w:rPr>
        <w:lastRenderedPageBreak/>
        <w:t>De la misma forma, es aplicable la siguiente Tesis Aislada, número de registro 230923 de la Octava Época, que puede consultarse en el Semanario Judicial de la Federación Tomo I, Segunda Parte, Enero – Junio de 1988 en materia común, en la que se dispone lo siguiente:</w:t>
      </w:r>
    </w:p>
    <w:p w:rsidR="00AD0EF6" w:rsidRPr="00260272" w:rsidRDefault="00AD0EF6" w:rsidP="00AD0EF6">
      <w:pPr>
        <w:pStyle w:val="Sinespaciado"/>
      </w:pPr>
    </w:p>
    <w:p w:rsidR="00AD0EF6" w:rsidRPr="00260272" w:rsidRDefault="00AD0EF6" w:rsidP="00AD0EF6">
      <w:pPr>
        <w:pStyle w:val="Sinespaciado"/>
        <w:ind w:left="567" w:right="567"/>
        <w:jc w:val="both"/>
        <w:rPr>
          <w:rFonts w:ascii="Palatino Linotype" w:hAnsi="Palatino Linotype"/>
          <w:b/>
          <w:i/>
          <w:sz w:val="22"/>
          <w:szCs w:val="22"/>
        </w:rPr>
      </w:pPr>
      <w:r w:rsidRPr="00260272">
        <w:rPr>
          <w:rFonts w:ascii="Palatino Linotype" w:hAnsi="Palatino Linotype"/>
          <w:b/>
          <w:i/>
          <w:sz w:val="22"/>
          <w:szCs w:val="22"/>
        </w:rPr>
        <w:t>AGRAVIOS, LO QUE DEBE CONSIDERARSE COMO TALES</w:t>
      </w:r>
    </w:p>
    <w:p w:rsidR="00AD0EF6" w:rsidRPr="00260272" w:rsidRDefault="00AD0EF6" w:rsidP="00AD0EF6">
      <w:pPr>
        <w:pStyle w:val="Sinespaciado"/>
        <w:ind w:left="567" w:right="567"/>
        <w:jc w:val="both"/>
        <w:rPr>
          <w:rFonts w:ascii="Palatino Linotype" w:hAnsi="Palatino Linotype"/>
          <w:i/>
          <w:sz w:val="22"/>
          <w:szCs w:val="22"/>
        </w:rPr>
      </w:pPr>
      <w:r w:rsidRPr="00260272">
        <w:rPr>
          <w:rFonts w:ascii="Palatino Linotype" w:hAnsi="Palatino Linotype"/>
          <w:i/>
          <w:sz w:val="22"/>
          <w:szCs w:val="22"/>
        </w:rPr>
        <w:t xml:space="preserve">Si los agravios se concretan a expresar que la sentencia que se impugna es contraria a intereses jurídicos y que causa daño de difícil reparación, estas expresiones deben desestimarse como tales, ya que no razonan contra los fundamentos del fallo que atacan, pues no pueden considerarse como agravios la simple manifestación u opinión del recurrente de inconformidad con el sentido de la sentencia recurrida por considerarla ilegal, ya que él mismo debe impugnar con razonamientos lo que la hayan fundado. </w:t>
      </w:r>
    </w:p>
    <w:p w:rsidR="00AD0EF6" w:rsidRPr="00260272" w:rsidRDefault="00AD0EF6" w:rsidP="00AD0EF6">
      <w:pPr>
        <w:pStyle w:val="Sinespaciado"/>
        <w:ind w:left="567" w:right="567"/>
        <w:jc w:val="both"/>
        <w:rPr>
          <w:rFonts w:ascii="Palatino Linotype" w:hAnsi="Palatino Linotype"/>
          <w:i/>
          <w:sz w:val="22"/>
          <w:szCs w:val="22"/>
        </w:rPr>
      </w:pPr>
    </w:p>
    <w:p w:rsidR="00AD0EF6" w:rsidRPr="00260272" w:rsidRDefault="00AD0EF6" w:rsidP="00AD0EF6">
      <w:pPr>
        <w:pStyle w:val="Sinespaciado"/>
        <w:ind w:left="567" w:right="567"/>
        <w:jc w:val="both"/>
        <w:rPr>
          <w:rFonts w:ascii="Palatino Linotype" w:hAnsi="Palatino Linotype"/>
          <w:i/>
          <w:sz w:val="20"/>
          <w:szCs w:val="22"/>
        </w:rPr>
      </w:pPr>
      <w:r w:rsidRPr="00260272">
        <w:rPr>
          <w:rFonts w:ascii="Palatino Linotype" w:hAnsi="Palatino Linotype"/>
          <w:i/>
          <w:sz w:val="20"/>
          <w:szCs w:val="22"/>
        </w:rPr>
        <w:t>PRIMER TRIBUNAL COLEGIADO DEL SEPTIMO CIRCUITO.</w:t>
      </w:r>
    </w:p>
    <w:p w:rsidR="00AD0EF6" w:rsidRPr="00260272" w:rsidRDefault="00AD0EF6" w:rsidP="00AD0EF6">
      <w:pPr>
        <w:pStyle w:val="Sinespaciado"/>
        <w:ind w:left="567" w:right="567"/>
        <w:jc w:val="both"/>
        <w:rPr>
          <w:rFonts w:ascii="Palatino Linotype" w:hAnsi="Palatino Linotype"/>
          <w:i/>
          <w:sz w:val="20"/>
          <w:szCs w:val="22"/>
        </w:rPr>
      </w:pPr>
    </w:p>
    <w:p w:rsidR="00AD0EF6" w:rsidRPr="00260272" w:rsidRDefault="00AD0EF6" w:rsidP="00AD0EF6">
      <w:pPr>
        <w:pStyle w:val="Sinespaciado"/>
        <w:ind w:left="567" w:right="567"/>
        <w:jc w:val="both"/>
        <w:rPr>
          <w:rFonts w:ascii="Palatino Linotype" w:hAnsi="Palatino Linotype"/>
          <w:sz w:val="20"/>
          <w:szCs w:val="22"/>
        </w:rPr>
      </w:pPr>
      <w:r w:rsidRPr="00260272">
        <w:rPr>
          <w:rFonts w:ascii="Palatino Linotype" w:hAnsi="Palatino Linotype"/>
          <w:i/>
          <w:sz w:val="20"/>
          <w:szCs w:val="22"/>
        </w:rPr>
        <w:t xml:space="preserve">Incidente 563/87. Jorge Orlando </w:t>
      </w:r>
      <w:proofErr w:type="spellStart"/>
      <w:r w:rsidRPr="00260272">
        <w:rPr>
          <w:rFonts w:ascii="Palatino Linotype" w:hAnsi="Palatino Linotype"/>
          <w:i/>
          <w:sz w:val="20"/>
          <w:szCs w:val="22"/>
        </w:rPr>
        <w:t>Cuallo</w:t>
      </w:r>
      <w:proofErr w:type="spellEnd"/>
      <w:r w:rsidRPr="00260272">
        <w:rPr>
          <w:rFonts w:ascii="Palatino Linotype" w:hAnsi="Palatino Linotype"/>
          <w:i/>
          <w:sz w:val="20"/>
          <w:szCs w:val="22"/>
        </w:rPr>
        <w:t xml:space="preserve">. 20 de enero de 1988. Unanimidad de votos. Ponente: Tomás Enrique Ochoa Moguel. Secretario: Héctor Riveros </w:t>
      </w:r>
      <w:proofErr w:type="spellStart"/>
      <w:r w:rsidRPr="00260272">
        <w:rPr>
          <w:rFonts w:ascii="Palatino Linotype" w:hAnsi="Palatino Linotype"/>
          <w:i/>
          <w:sz w:val="20"/>
          <w:szCs w:val="22"/>
        </w:rPr>
        <w:t>Caraza</w:t>
      </w:r>
      <w:proofErr w:type="spellEnd"/>
      <w:r w:rsidRPr="00260272">
        <w:rPr>
          <w:rFonts w:ascii="Palatino Linotype" w:hAnsi="Palatino Linotype"/>
          <w:i/>
          <w:sz w:val="20"/>
          <w:szCs w:val="22"/>
        </w:rPr>
        <w:t>.</w:t>
      </w:r>
    </w:p>
    <w:p w:rsidR="001F4F5E" w:rsidRPr="00260272" w:rsidRDefault="001F4F5E" w:rsidP="0088723A">
      <w:pPr>
        <w:spacing w:line="360" w:lineRule="auto"/>
        <w:rPr>
          <w:rFonts w:ascii="Palatino Linotype" w:eastAsiaTheme="minorHAnsi" w:hAnsi="Palatino Linotype" w:cs="Arial"/>
          <w:color w:val="000000"/>
          <w:szCs w:val="22"/>
          <w:lang w:val="es-MX" w:eastAsia="en-US"/>
        </w:rPr>
      </w:pPr>
    </w:p>
    <w:p w:rsidR="00AD0EF6" w:rsidRPr="00260272" w:rsidRDefault="00AD0EF6" w:rsidP="00AD0EF6">
      <w:pPr>
        <w:tabs>
          <w:tab w:val="left" w:pos="709"/>
        </w:tabs>
        <w:spacing w:after="160" w:line="360" w:lineRule="auto"/>
        <w:contextualSpacing/>
        <w:jc w:val="both"/>
        <w:rPr>
          <w:rFonts w:ascii="Palatino Linotype" w:eastAsiaTheme="minorHAnsi" w:hAnsi="Palatino Linotype" w:cs="Arial"/>
          <w:lang w:val="es-MX" w:eastAsia="en-US"/>
        </w:rPr>
      </w:pPr>
      <w:r w:rsidRPr="00260272">
        <w:rPr>
          <w:rFonts w:ascii="Palatino Linotype" w:eastAsiaTheme="minorHAnsi" w:hAnsi="Palatino Linotype" w:cs="Arial"/>
          <w:lang w:val="es-ES_tradnl" w:eastAsia="en-US"/>
        </w:rPr>
        <w:t xml:space="preserve">Por lo que, es de </w:t>
      </w:r>
      <w:r w:rsidRPr="00260272">
        <w:rPr>
          <w:rFonts w:ascii="Palatino Linotype" w:eastAsiaTheme="minorHAnsi" w:hAnsi="Palatino Linotype" w:cs="Arial"/>
          <w:lang w:val="es-MX" w:eastAsia="en-US"/>
        </w:rPr>
        <w:t>señalar que el artículo 4, párrafo segundo de la Ley de Transparencia y Acceso a la Información Pública del Estado de México y Municipios, dispone:</w:t>
      </w:r>
    </w:p>
    <w:p w:rsidR="00AD0EF6" w:rsidRPr="00260272" w:rsidRDefault="00AD0EF6" w:rsidP="00AD0EF6">
      <w:pPr>
        <w:rPr>
          <w:rFonts w:asciiTheme="minorHAnsi" w:eastAsiaTheme="minorHAnsi" w:hAnsiTheme="minorHAnsi" w:cstheme="minorBidi"/>
          <w:sz w:val="22"/>
          <w:szCs w:val="22"/>
          <w:lang w:val="es-MX" w:eastAsia="en-US"/>
        </w:rPr>
      </w:pPr>
    </w:p>
    <w:p w:rsidR="00AD0EF6" w:rsidRPr="00260272" w:rsidRDefault="00AD0EF6" w:rsidP="00AD0EF6">
      <w:pPr>
        <w:spacing w:line="259" w:lineRule="auto"/>
        <w:ind w:left="851" w:right="901"/>
        <w:jc w:val="both"/>
        <w:rPr>
          <w:rFonts w:ascii="Palatino Linotype" w:eastAsiaTheme="minorHAnsi" w:hAnsi="Palatino Linotype" w:cs="Arial"/>
          <w:i/>
          <w:sz w:val="22"/>
          <w:szCs w:val="22"/>
          <w:lang w:val="es-MX" w:eastAsia="en-US"/>
        </w:rPr>
      </w:pPr>
      <w:r w:rsidRPr="00260272">
        <w:rPr>
          <w:rFonts w:ascii="Palatino Linotype" w:eastAsiaTheme="minorHAnsi" w:hAnsi="Palatino Linotype" w:cs="Arial"/>
          <w:i/>
          <w:sz w:val="22"/>
          <w:szCs w:val="22"/>
          <w:lang w:val="es-MX" w:eastAsia="en-US"/>
        </w:rPr>
        <w:t>“</w:t>
      </w:r>
      <w:r w:rsidRPr="00260272">
        <w:rPr>
          <w:rFonts w:ascii="Palatino Linotype" w:eastAsiaTheme="minorHAnsi" w:hAnsi="Palatino Linotype" w:cs="Arial"/>
          <w:b/>
          <w:i/>
          <w:sz w:val="22"/>
          <w:szCs w:val="22"/>
          <w:lang w:val="es-MX" w:eastAsia="en-US"/>
        </w:rPr>
        <w:t xml:space="preserve">Artículo 4. </w:t>
      </w:r>
      <w:r w:rsidRPr="00260272">
        <w:rPr>
          <w:rFonts w:ascii="Palatino Linotype" w:eastAsiaTheme="minorHAnsi" w:hAnsi="Palatino Linotype" w:cs="Arial"/>
          <w:i/>
          <w:sz w:val="22"/>
          <w:szCs w:val="22"/>
          <w:lang w:val="es-MX" w:eastAsia="en-US"/>
        </w:rPr>
        <w:t xml:space="preserve">… </w:t>
      </w:r>
    </w:p>
    <w:p w:rsidR="00AD0EF6" w:rsidRPr="00260272" w:rsidRDefault="00AD0EF6" w:rsidP="00AD0EF6">
      <w:pPr>
        <w:spacing w:line="259" w:lineRule="auto"/>
        <w:ind w:left="851" w:right="901"/>
        <w:jc w:val="both"/>
        <w:rPr>
          <w:rFonts w:ascii="Palatino Linotype" w:eastAsiaTheme="minorHAnsi" w:hAnsi="Palatino Linotype" w:cs="Arial"/>
          <w:i/>
          <w:sz w:val="22"/>
          <w:szCs w:val="22"/>
          <w:lang w:val="es-MX" w:eastAsia="en-US"/>
        </w:rPr>
      </w:pPr>
      <w:r w:rsidRPr="00260272">
        <w:rPr>
          <w:rFonts w:ascii="Palatino Linotype" w:eastAsiaTheme="minorHAnsi" w:hAnsi="Palatino Linotype" w:cs="Arial"/>
          <w:i/>
          <w:sz w:val="22"/>
          <w:szCs w:val="22"/>
          <w:lang w:val="es-MX" w:eastAsia="en-U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AD0EF6" w:rsidRPr="00260272" w:rsidRDefault="00AD0EF6" w:rsidP="00AD0EF6">
      <w:pPr>
        <w:tabs>
          <w:tab w:val="left" w:pos="709"/>
        </w:tabs>
        <w:spacing w:line="360" w:lineRule="auto"/>
        <w:contextualSpacing/>
        <w:jc w:val="both"/>
        <w:rPr>
          <w:rFonts w:ascii="Palatino Linotype" w:eastAsiaTheme="minorHAnsi" w:hAnsi="Palatino Linotype" w:cs="Arial"/>
          <w:sz w:val="22"/>
          <w:szCs w:val="22"/>
          <w:lang w:val="es-ES_tradnl" w:eastAsia="en-US"/>
        </w:rPr>
      </w:pPr>
    </w:p>
    <w:p w:rsidR="00AD0EF6" w:rsidRPr="00260272" w:rsidRDefault="00AD0EF6" w:rsidP="00AD0EF6">
      <w:pPr>
        <w:tabs>
          <w:tab w:val="left" w:pos="709"/>
        </w:tabs>
        <w:spacing w:line="360" w:lineRule="auto"/>
        <w:contextualSpacing/>
        <w:jc w:val="both"/>
        <w:rPr>
          <w:rFonts w:ascii="Palatino Linotype" w:eastAsiaTheme="minorHAnsi" w:hAnsi="Palatino Linotype" w:cs="Arial"/>
          <w:lang w:val="es-ES_tradnl" w:eastAsia="en-US"/>
        </w:rPr>
      </w:pPr>
      <w:r w:rsidRPr="00260272">
        <w:rPr>
          <w:rFonts w:ascii="Palatino Linotype" w:eastAsiaTheme="minorHAnsi" w:hAnsi="Palatino Linotype" w:cs="Arial"/>
          <w:lang w:val="es-ES_tradnl" w:eastAsia="en-US"/>
        </w:rPr>
        <w:t xml:space="preserve">Del precepto legal invocado, se desprende, que la información generada, obtenida, adquirida, transmitida, administrada o en posesión de los Sujetos Obligados, será </w:t>
      </w:r>
      <w:r w:rsidRPr="00260272">
        <w:rPr>
          <w:rFonts w:ascii="Palatino Linotype" w:eastAsiaTheme="minorHAnsi" w:hAnsi="Palatino Linotype" w:cs="Arial"/>
          <w:lang w:val="es-ES_tradnl" w:eastAsia="en-US"/>
        </w:rPr>
        <w:lastRenderedPageBreak/>
        <w:t>accesible de manera permanente a cualquier persona, privilegiando el principio de máxima publicidad de la información.</w:t>
      </w:r>
    </w:p>
    <w:p w:rsidR="00AD0EF6" w:rsidRPr="00260272" w:rsidRDefault="00AD0EF6" w:rsidP="00AD0EF6">
      <w:pPr>
        <w:tabs>
          <w:tab w:val="left" w:pos="709"/>
        </w:tabs>
        <w:spacing w:line="360" w:lineRule="auto"/>
        <w:contextualSpacing/>
        <w:jc w:val="both"/>
        <w:rPr>
          <w:rFonts w:ascii="Palatino Linotype" w:eastAsiaTheme="minorHAnsi" w:hAnsi="Palatino Linotype" w:cs="Arial"/>
          <w:lang w:val="es-MX" w:eastAsia="en-US"/>
        </w:rPr>
      </w:pPr>
    </w:p>
    <w:p w:rsidR="00AD0EF6" w:rsidRPr="00260272" w:rsidRDefault="00AD0EF6" w:rsidP="00AD0EF6">
      <w:pPr>
        <w:tabs>
          <w:tab w:val="left" w:pos="709"/>
        </w:tabs>
        <w:spacing w:line="360" w:lineRule="auto"/>
        <w:contextualSpacing/>
        <w:jc w:val="both"/>
        <w:rPr>
          <w:rFonts w:ascii="Palatino Linotype" w:eastAsiaTheme="minorHAnsi" w:hAnsi="Palatino Linotype" w:cs="Arial"/>
          <w:lang w:val="es-MX" w:eastAsia="en-US"/>
        </w:rPr>
      </w:pPr>
      <w:r w:rsidRPr="00260272">
        <w:rPr>
          <w:rFonts w:ascii="Palatino Linotype" w:eastAsiaTheme="minorHAnsi" w:hAnsi="Palatino Linotype" w:cs="Arial"/>
          <w:lang w:val="es-MX" w:eastAsia="en-US"/>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AD0EF6" w:rsidRPr="00260272" w:rsidRDefault="00AD0EF6" w:rsidP="00AD0EF6">
      <w:pPr>
        <w:rPr>
          <w:rFonts w:asciiTheme="minorHAnsi" w:eastAsiaTheme="minorHAnsi" w:hAnsiTheme="minorHAnsi" w:cstheme="minorBidi"/>
          <w:sz w:val="16"/>
          <w:szCs w:val="22"/>
          <w:lang w:val="es-ES_tradnl" w:eastAsia="en-US"/>
        </w:rPr>
      </w:pPr>
    </w:p>
    <w:p w:rsidR="00AD0EF6" w:rsidRPr="00260272" w:rsidRDefault="00AD0EF6" w:rsidP="00AD0EF6">
      <w:pPr>
        <w:spacing w:after="160" w:line="259" w:lineRule="auto"/>
        <w:ind w:left="851" w:right="901"/>
        <w:jc w:val="both"/>
        <w:rPr>
          <w:rFonts w:ascii="Palatino Linotype" w:eastAsiaTheme="minorHAnsi" w:hAnsi="Palatino Linotype" w:cs="Arial"/>
          <w:i/>
          <w:sz w:val="22"/>
          <w:szCs w:val="22"/>
          <w:lang w:val="es-MX" w:eastAsia="en-US"/>
        </w:rPr>
      </w:pPr>
      <w:r w:rsidRPr="00260272">
        <w:rPr>
          <w:rFonts w:ascii="Palatino Linotype" w:eastAsiaTheme="minorHAnsi" w:hAnsi="Palatino Linotype" w:cs="Arial"/>
          <w:i/>
          <w:sz w:val="22"/>
          <w:szCs w:val="22"/>
          <w:lang w:val="es-MX" w:eastAsia="en-US"/>
        </w:rPr>
        <w:t>“</w:t>
      </w:r>
      <w:r w:rsidRPr="00260272">
        <w:rPr>
          <w:rFonts w:ascii="Palatino Linotype" w:eastAsiaTheme="minorHAnsi" w:hAnsi="Palatino Linotype" w:cs="Arial"/>
          <w:b/>
          <w:i/>
          <w:sz w:val="22"/>
          <w:szCs w:val="22"/>
          <w:lang w:val="es-MX" w:eastAsia="en-US"/>
        </w:rPr>
        <w:t>Artículo 12.</w:t>
      </w:r>
      <w:r w:rsidRPr="00260272">
        <w:rPr>
          <w:rFonts w:ascii="Palatino Linotype" w:eastAsiaTheme="minorHAnsi" w:hAnsi="Palatino Linotype" w:cs="Arial"/>
          <w:i/>
          <w:sz w:val="22"/>
          <w:szCs w:val="22"/>
          <w:lang w:val="es-MX" w:eastAsia="en-US"/>
        </w:rPr>
        <w:t xml:space="preserve"> Quienes generen, recopilen, administren, manejen, procesen, archiven o conserven información pública serán responsables de la misma en los términos de las disposiciones jurídicas aplicables. </w:t>
      </w:r>
    </w:p>
    <w:p w:rsidR="00AD0EF6" w:rsidRPr="00260272" w:rsidRDefault="00AD0EF6" w:rsidP="00AD0EF6">
      <w:pPr>
        <w:spacing w:line="259" w:lineRule="auto"/>
        <w:ind w:left="851" w:right="901"/>
        <w:jc w:val="both"/>
        <w:rPr>
          <w:rFonts w:ascii="Palatino Linotype" w:eastAsiaTheme="minorHAnsi" w:hAnsi="Palatino Linotype" w:cs="Arial"/>
          <w:i/>
          <w:sz w:val="22"/>
          <w:szCs w:val="22"/>
          <w:lang w:val="es-MX" w:eastAsia="en-US"/>
        </w:rPr>
      </w:pPr>
      <w:r w:rsidRPr="00260272">
        <w:rPr>
          <w:rFonts w:ascii="Palatino Linotype" w:eastAsiaTheme="minorHAnsi" w:hAnsi="Palatino Linotype" w:cs="Arial"/>
          <w:i/>
          <w:sz w:val="22"/>
          <w:szCs w:val="22"/>
          <w:lang w:val="es-MX" w:eastAsia="en-U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AD0EF6" w:rsidRPr="00260272" w:rsidRDefault="00AD0EF6" w:rsidP="00AD0EF6">
      <w:pPr>
        <w:spacing w:line="259" w:lineRule="auto"/>
        <w:ind w:right="901"/>
        <w:jc w:val="both"/>
        <w:rPr>
          <w:rFonts w:ascii="Palatino Linotype" w:eastAsiaTheme="minorHAnsi" w:hAnsi="Palatino Linotype" w:cs="Arial"/>
          <w:i/>
          <w:sz w:val="22"/>
          <w:szCs w:val="22"/>
          <w:lang w:val="es-MX" w:eastAsia="en-US"/>
        </w:rPr>
      </w:pPr>
    </w:p>
    <w:p w:rsidR="00AD0EF6" w:rsidRPr="00260272" w:rsidRDefault="00AD0EF6" w:rsidP="00AD0EF6">
      <w:pPr>
        <w:tabs>
          <w:tab w:val="left" w:pos="709"/>
        </w:tabs>
        <w:spacing w:line="360" w:lineRule="auto"/>
        <w:contextualSpacing/>
        <w:jc w:val="both"/>
        <w:rPr>
          <w:rFonts w:ascii="Palatino Linotype" w:eastAsiaTheme="minorHAnsi" w:hAnsi="Palatino Linotype" w:cs="Arial"/>
          <w:lang w:val="es-MX" w:eastAsia="en-US"/>
        </w:rPr>
      </w:pPr>
      <w:r w:rsidRPr="00260272">
        <w:rPr>
          <w:rFonts w:ascii="Palatino Linotype" w:eastAsiaTheme="minorHAnsi" w:hAnsi="Palatino Linotype" w:cs="Arial"/>
          <w:lang w:val="es-MX" w:eastAsia="en-US"/>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AD0EF6" w:rsidRPr="00260272" w:rsidRDefault="00AD0EF6" w:rsidP="00AD0EF6">
      <w:pPr>
        <w:tabs>
          <w:tab w:val="left" w:pos="709"/>
        </w:tabs>
        <w:spacing w:after="160" w:line="360" w:lineRule="auto"/>
        <w:contextualSpacing/>
        <w:jc w:val="both"/>
        <w:rPr>
          <w:rFonts w:ascii="Palatino Linotype" w:eastAsiaTheme="minorHAnsi" w:hAnsi="Palatino Linotype" w:cs="Arial"/>
          <w:lang w:val="es-MX" w:eastAsia="en-US"/>
        </w:rPr>
      </w:pPr>
    </w:p>
    <w:p w:rsidR="00AD0EF6" w:rsidRPr="00260272" w:rsidRDefault="00AD0EF6" w:rsidP="00AD0EF6">
      <w:pPr>
        <w:tabs>
          <w:tab w:val="left" w:pos="709"/>
        </w:tabs>
        <w:spacing w:after="160" w:line="360" w:lineRule="auto"/>
        <w:contextualSpacing/>
        <w:jc w:val="both"/>
        <w:rPr>
          <w:rFonts w:ascii="Palatino Linotype" w:eastAsiaTheme="minorHAnsi" w:hAnsi="Palatino Linotype" w:cs="Arial"/>
          <w:lang w:val="es-MX" w:eastAsia="en-US"/>
        </w:rPr>
      </w:pPr>
      <w:r w:rsidRPr="00260272">
        <w:rPr>
          <w:rFonts w:ascii="Palatino Linotype" w:eastAsiaTheme="minorHAnsi" w:hAnsi="Palatino Linotype" w:cs="Arial"/>
          <w:lang w:val="es-MX" w:eastAsia="en-US"/>
        </w:rPr>
        <w:t xml:space="preserve">En esta misma tesitura, el derecho de acceso a la información pública, consiste en que la información solicitada conste en un soporte documental en cualquiera de sus formas, a saber: </w:t>
      </w:r>
      <w:r w:rsidRPr="00260272">
        <w:rPr>
          <w:rFonts w:ascii="Palatino Linotype" w:eastAsiaTheme="minorHAnsi" w:hAnsi="Palatino Linotype" w:cs="Arial"/>
          <w:b/>
          <w:u w:val="single"/>
          <w:lang w:val="es-MX" w:eastAsia="en-US"/>
        </w:rPr>
        <w:t xml:space="preserve">expedientes, reportes, estudios, actas, resoluciones, oficios, correspondencia, </w:t>
      </w:r>
      <w:r w:rsidRPr="00260272">
        <w:rPr>
          <w:rFonts w:ascii="Palatino Linotype" w:eastAsiaTheme="minorHAnsi" w:hAnsi="Palatino Linotype" w:cs="Arial"/>
          <w:b/>
          <w:u w:val="single"/>
          <w:lang w:val="es-MX" w:eastAsia="en-US"/>
        </w:rPr>
        <w:lastRenderedPageBreak/>
        <w:t>acuerdos, directivas, directrices, circulares, contratos, convenios, instructivos, notas, memorandos, estadísticas o bien, cualquier otro registro que documente el ejercicio de las facultades, funciones y competencias</w:t>
      </w:r>
      <w:r w:rsidRPr="00260272">
        <w:rPr>
          <w:rFonts w:ascii="Palatino Linotype" w:eastAsiaTheme="minorHAnsi" w:hAnsi="Palatino Linotype" w:cs="Arial"/>
          <w:lang w:val="es-MX" w:eastAsia="en-US"/>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rsidR="00AD0EF6" w:rsidRPr="00260272" w:rsidRDefault="00AD0EF6" w:rsidP="00AD0EF6">
      <w:pPr>
        <w:rPr>
          <w:rFonts w:asciiTheme="minorHAnsi" w:eastAsiaTheme="minorHAnsi" w:hAnsiTheme="minorHAnsi" w:cstheme="minorBidi"/>
          <w:sz w:val="14"/>
          <w:szCs w:val="14"/>
          <w:lang w:val="es-MX" w:eastAsia="en-US"/>
        </w:rPr>
      </w:pPr>
    </w:p>
    <w:p w:rsidR="00AD0EF6" w:rsidRPr="00260272" w:rsidRDefault="00AD0EF6" w:rsidP="00AD0EF6">
      <w:pPr>
        <w:ind w:left="851" w:right="901"/>
        <w:jc w:val="both"/>
        <w:rPr>
          <w:rFonts w:ascii="Palatino Linotype" w:eastAsiaTheme="minorHAnsi" w:hAnsi="Palatino Linotype" w:cs="Arial"/>
          <w:i/>
          <w:sz w:val="22"/>
          <w:szCs w:val="22"/>
          <w:lang w:val="es-MX" w:eastAsia="en-US"/>
        </w:rPr>
      </w:pPr>
      <w:r w:rsidRPr="00260272">
        <w:rPr>
          <w:rFonts w:ascii="Palatino Linotype" w:eastAsiaTheme="minorHAnsi" w:hAnsi="Palatino Linotype" w:cs="Arial"/>
          <w:i/>
          <w:sz w:val="22"/>
          <w:szCs w:val="22"/>
          <w:lang w:val="es-MX" w:eastAsia="en-US"/>
        </w:rPr>
        <w:t>“</w:t>
      </w:r>
      <w:r w:rsidRPr="00260272">
        <w:rPr>
          <w:rFonts w:ascii="Palatino Linotype" w:eastAsiaTheme="minorHAnsi" w:hAnsi="Palatino Linotype" w:cs="Arial"/>
          <w:b/>
          <w:i/>
          <w:sz w:val="22"/>
          <w:szCs w:val="22"/>
          <w:lang w:val="es-MX" w:eastAsia="en-US"/>
        </w:rPr>
        <w:t xml:space="preserve">Artículo 3. </w:t>
      </w:r>
      <w:r w:rsidRPr="00260272">
        <w:rPr>
          <w:rFonts w:ascii="Palatino Linotype" w:eastAsiaTheme="minorHAnsi" w:hAnsi="Palatino Linotype" w:cs="Arial"/>
          <w:i/>
          <w:sz w:val="22"/>
          <w:szCs w:val="22"/>
          <w:lang w:val="es-MX" w:eastAsia="en-US"/>
        </w:rPr>
        <w:t>Para los efectos de la presente Ley se entenderá por:</w:t>
      </w:r>
    </w:p>
    <w:p w:rsidR="00AD0EF6" w:rsidRPr="00260272" w:rsidRDefault="00AD0EF6" w:rsidP="00AD0EF6">
      <w:pPr>
        <w:ind w:left="851" w:right="850"/>
        <w:jc w:val="both"/>
        <w:rPr>
          <w:rFonts w:ascii="Palatino Linotype" w:eastAsiaTheme="minorHAnsi" w:hAnsi="Palatino Linotype" w:cs="Arial"/>
          <w:i/>
          <w:sz w:val="22"/>
          <w:szCs w:val="22"/>
          <w:lang w:val="es-MX" w:eastAsia="en-US"/>
        </w:rPr>
      </w:pPr>
      <w:r w:rsidRPr="00260272">
        <w:rPr>
          <w:rFonts w:ascii="Palatino Linotype" w:eastAsiaTheme="minorHAnsi" w:hAnsi="Palatino Linotype" w:cs="Arial"/>
          <w:i/>
          <w:sz w:val="22"/>
          <w:szCs w:val="22"/>
          <w:lang w:val="es-MX" w:eastAsia="en-US"/>
        </w:rPr>
        <w:t>(…)</w:t>
      </w:r>
    </w:p>
    <w:p w:rsidR="00AD0EF6" w:rsidRPr="00260272" w:rsidRDefault="00AD0EF6" w:rsidP="00AD0EF6">
      <w:pPr>
        <w:ind w:left="851" w:right="901"/>
        <w:jc w:val="both"/>
        <w:rPr>
          <w:rFonts w:ascii="Palatino Linotype" w:eastAsiaTheme="minorHAnsi" w:hAnsi="Palatino Linotype" w:cs="Arial"/>
          <w:i/>
          <w:sz w:val="22"/>
          <w:szCs w:val="22"/>
          <w:lang w:val="es-MX" w:eastAsia="en-US"/>
        </w:rPr>
      </w:pPr>
      <w:r w:rsidRPr="00260272">
        <w:rPr>
          <w:rFonts w:ascii="Palatino Linotype" w:eastAsiaTheme="minorHAnsi" w:hAnsi="Palatino Linotype" w:cs="Arial"/>
          <w:b/>
          <w:i/>
          <w:sz w:val="22"/>
          <w:szCs w:val="22"/>
          <w:lang w:val="es-MX" w:eastAsia="en-US"/>
        </w:rPr>
        <w:t>XI. Documento:</w:t>
      </w:r>
      <w:r w:rsidRPr="00260272">
        <w:rPr>
          <w:rFonts w:ascii="Palatino Linotype" w:eastAsiaTheme="minorHAnsi" w:hAnsi="Palatino Linotype" w:cs="Arial"/>
          <w:i/>
          <w:sz w:val="22"/>
          <w:szCs w:val="22"/>
          <w:lang w:val="es-MX" w:eastAsia="en-US"/>
        </w:rPr>
        <w:t xml:space="preserve"> Los expedientes, reportes, estudios, actas, resoluciones, oficios, correspondencia, acuerdos, directivas, directrices, circulares, contratos, convenios, instructivos, notas, memorandos, estadísticas o bien, cualquier otro </w:t>
      </w:r>
      <w:r w:rsidRPr="00260272">
        <w:rPr>
          <w:rFonts w:ascii="Palatino Linotype" w:eastAsiaTheme="minorHAnsi" w:hAnsi="Palatino Linotype" w:cs="Arial"/>
          <w:b/>
          <w:i/>
          <w:sz w:val="22"/>
          <w:szCs w:val="22"/>
          <w:u w:val="single"/>
          <w:lang w:val="es-MX" w:eastAsia="en-US"/>
        </w:rPr>
        <w:t>registro que documente el ejercicio de las facultades, funciones y competencias de los sujetos obligados</w:t>
      </w:r>
      <w:r w:rsidRPr="00260272">
        <w:rPr>
          <w:rFonts w:ascii="Palatino Linotype" w:eastAsiaTheme="minorHAnsi" w:hAnsi="Palatino Linotype" w:cs="Arial"/>
          <w:i/>
          <w:sz w:val="22"/>
          <w:szCs w:val="22"/>
          <w:u w:val="single"/>
          <w:lang w:val="es-MX" w:eastAsia="en-US"/>
        </w:rPr>
        <w:t>,</w:t>
      </w:r>
      <w:r w:rsidRPr="00260272">
        <w:rPr>
          <w:rFonts w:ascii="Palatino Linotype" w:eastAsiaTheme="minorHAnsi" w:hAnsi="Palatino Linotype" w:cs="Arial"/>
          <w:i/>
          <w:sz w:val="22"/>
          <w:szCs w:val="22"/>
          <w:lang w:val="es-MX" w:eastAsia="en-US"/>
        </w:rPr>
        <w:t xml:space="preserve"> sus servidores públicos e integrantes, </w:t>
      </w:r>
      <w:r w:rsidRPr="00260272">
        <w:rPr>
          <w:rFonts w:ascii="Palatino Linotype" w:eastAsiaTheme="minorHAnsi" w:hAnsi="Palatino Linotype" w:cs="Arial"/>
          <w:b/>
          <w:i/>
          <w:sz w:val="22"/>
          <w:szCs w:val="22"/>
          <w:u w:val="single"/>
          <w:lang w:val="es-MX" w:eastAsia="en-US"/>
        </w:rPr>
        <w:t>sin importar su fuente o fecha de elaboración.</w:t>
      </w:r>
      <w:r w:rsidRPr="00260272">
        <w:rPr>
          <w:rFonts w:ascii="Palatino Linotype" w:eastAsiaTheme="minorHAnsi" w:hAnsi="Palatino Linotype" w:cs="Arial"/>
          <w:i/>
          <w:sz w:val="22"/>
          <w:szCs w:val="22"/>
          <w:lang w:val="es-MX" w:eastAsia="en-US"/>
        </w:rPr>
        <w:t xml:space="preserve"> Los documentos podrán estar en cualquier medio, sea escrito, impreso, sonoro, visual, electrónico, informático u holográfico;</w:t>
      </w:r>
    </w:p>
    <w:p w:rsidR="00AD0EF6" w:rsidRPr="00260272" w:rsidRDefault="00AD0EF6" w:rsidP="00AD0EF6">
      <w:pPr>
        <w:ind w:left="851" w:right="901"/>
        <w:jc w:val="both"/>
        <w:rPr>
          <w:rFonts w:ascii="Palatino Linotype" w:eastAsiaTheme="minorHAnsi" w:hAnsi="Palatino Linotype" w:cs="Arial"/>
          <w:i/>
          <w:sz w:val="22"/>
          <w:szCs w:val="22"/>
          <w:lang w:val="es-MX" w:eastAsia="en-US"/>
        </w:rPr>
      </w:pPr>
      <w:r w:rsidRPr="00260272">
        <w:rPr>
          <w:rFonts w:ascii="Palatino Linotype" w:eastAsiaTheme="minorHAnsi" w:hAnsi="Palatino Linotype" w:cs="Arial"/>
          <w:i/>
          <w:sz w:val="22"/>
          <w:szCs w:val="22"/>
          <w:lang w:val="es-MX" w:eastAsia="en-US"/>
        </w:rPr>
        <w:t>(…)”</w:t>
      </w:r>
    </w:p>
    <w:p w:rsidR="00AD0EF6" w:rsidRPr="00260272" w:rsidRDefault="00AD0EF6" w:rsidP="00AD0EF6">
      <w:pPr>
        <w:spacing w:after="160" w:line="259" w:lineRule="auto"/>
        <w:rPr>
          <w:rFonts w:asciiTheme="minorHAnsi" w:eastAsiaTheme="minorHAnsi" w:hAnsiTheme="minorHAnsi" w:cstheme="minorBidi"/>
          <w:sz w:val="8"/>
          <w:szCs w:val="16"/>
          <w:lang w:val="es-MX" w:eastAsia="en-US"/>
        </w:rPr>
      </w:pPr>
    </w:p>
    <w:p w:rsidR="00AD0EF6" w:rsidRPr="00260272" w:rsidRDefault="00AD0EF6" w:rsidP="00AD0EF6">
      <w:pPr>
        <w:spacing w:before="240" w:after="240" w:line="360" w:lineRule="auto"/>
        <w:ind w:right="49"/>
        <w:contextualSpacing/>
        <w:jc w:val="both"/>
        <w:rPr>
          <w:rFonts w:ascii="Palatino Linotype" w:eastAsiaTheme="minorHAnsi" w:hAnsi="Palatino Linotype" w:cs="Arial"/>
          <w:lang w:val="es-MX" w:eastAsia="es-MX"/>
        </w:rPr>
      </w:pPr>
      <w:r w:rsidRPr="00260272">
        <w:rPr>
          <w:rFonts w:ascii="Palatino Linotype" w:eastAsiaTheme="minorHAnsi" w:hAnsi="Palatino Linotype" w:cs="Arial"/>
          <w:lang w:val="es-MX" w:eastAsia="en-US"/>
        </w:rPr>
        <w:t xml:space="preserve">Además, </w:t>
      </w:r>
      <w:r w:rsidRPr="00260272">
        <w:rPr>
          <w:rFonts w:ascii="Palatino Linotype" w:eastAsia="MS Mincho" w:hAnsi="Palatino Linotype" w:cstheme="minorBidi"/>
          <w:lang w:val="es-MX" w:eastAsia="en-US"/>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rsidR="00AD0EF6" w:rsidRPr="00260272" w:rsidRDefault="00AD0EF6" w:rsidP="00AD0EF6">
      <w:pPr>
        <w:spacing w:before="240" w:after="240" w:line="360" w:lineRule="auto"/>
        <w:ind w:right="49"/>
        <w:contextualSpacing/>
        <w:jc w:val="both"/>
        <w:rPr>
          <w:rFonts w:ascii="Palatino Linotype" w:eastAsiaTheme="minorHAnsi" w:hAnsi="Palatino Linotype" w:cs="Arial"/>
          <w:lang w:val="es-MX" w:eastAsia="es-MX"/>
        </w:rPr>
      </w:pPr>
    </w:p>
    <w:p w:rsidR="00AD0EF6" w:rsidRPr="00260272" w:rsidRDefault="00AD0EF6" w:rsidP="00AD0EF6">
      <w:pPr>
        <w:spacing w:line="360" w:lineRule="auto"/>
        <w:ind w:right="49"/>
        <w:contextualSpacing/>
        <w:jc w:val="both"/>
        <w:rPr>
          <w:rFonts w:ascii="Palatino Linotype" w:eastAsia="MS Mincho" w:hAnsi="Palatino Linotype" w:cs="Tahoma"/>
          <w:lang w:val="es-MX" w:eastAsia="en-US"/>
        </w:rPr>
      </w:pPr>
      <w:r w:rsidRPr="00260272">
        <w:rPr>
          <w:rFonts w:ascii="Palatino Linotype" w:eastAsiaTheme="minorHAnsi" w:hAnsi="Palatino Linotype" w:cs="Arial"/>
          <w:lang w:val="es-MX" w:eastAsia="es-MX"/>
        </w:rPr>
        <w:lastRenderedPageBreak/>
        <w:t xml:space="preserve">De la misma forma, </w:t>
      </w:r>
      <w:r w:rsidRPr="00260272">
        <w:rPr>
          <w:rFonts w:ascii="Palatino Linotype" w:eastAsia="MS Mincho" w:hAnsi="Palatino Linotype" w:cstheme="minorBidi"/>
          <w:lang w:val="es-MX" w:eastAsia="en-US"/>
        </w:rPr>
        <w:t>de acuerdo al contenido del artículo 160,</w:t>
      </w:r>
      <w:r w:rsidRPr="00260272">
        <w:rPr>
          <w:rFonts w:ascii="Palatino Linotype" w:eastAsiaTheme="minorHAnsi" w:hAnsi="Palatino Linotype" w:cs="Arial"/>
          <w:lang w:val="es-MX" w:eastAsia="en-US"/>
        </w:rPr>
        <w:t xml:space="preserve"> de la Ley </w:t>
      </w:r>
      <w:r w:rsidRPr="00260272">
        <w:rPr>
          <w:rFonts w:ascii="Palatino Linotype" w:eastAsia="MS Mincho" w:hAnsi="Palatino Linotype" w:cs="Tahoma"/>
          <w:lang w:val="es-MX" w:eastAsia="en-US"/>
        </w:rPr>
        <w:t>General de Transparencia y Acceso a la Información Pública que a la letra dispone:</w:t>
      </w:r>
    </w:p>
    <w:p w:rsidR="00AD0EF6" w:rsidRPr="00260272" w:rsidRDefault="00AD0EF6" w:rsidP="00AD0EF6">
      <w:pPr>
        <w:pStyle w:val="Sinespaciado"/>
        <w:rPr>
          <w:rFonts w:eastAsia="MS Mincho"/>
          <w:lang w:eastAsia="en-US"/>
        </w:rPr>
      </w:pPr>
    </w:p>
    <w:p w:rsidR="00AD0EF6" w:rsidRPr="00260272" w:rsidRDefault="00AD0EF6" w:rsidP="00AD0EF6">
      <w:pPr>
        <w:spacing w:line="259" w:lineRule="auto"/>
        <w:ind w:left="851" w:right="616"/>
        <w:contextualSpacing/>
        <w:jc w:val="both"/>
        <w:rPr>
          <w:rFonts w:ascii="Palatino Linotype" w:eastAsiaTheme="minorHAnsi" w:hAnsi="Palatino Linotype" w:cs="Arial"/>
          <w:i/>
          <w:sz w:val="22"/>
          <w:szCs w:val="22"/>
          <w:lang w:val="es-MX" w:eastAsia="gl-ES"/>
        </w:rPr>
      </w:pPr>
      <w:r w:rsidRPr="00260272">
        <w:rPr>
          <w:rFonts w:ascii="Palatino Linotype" w:eastAsiaTheme="minorHAnsi" w:hAnsi="Palatino Linotype" w:cs="Arial"/>
          <w:b/>
          <w:i/>
          <w:sz w:val="22"/>
          <w:szCs w:val="22"/>
          <w:lang w:val="es-MX" w:eastAsia="gl-ES"/>
        </w:rPr>
        <w:t>Artículo 160</w:t>
      </w:r>
      <w:r w:rsidRPr="00260272">
        <w:rPr>
          <w:rFonts w:ascii="Palatino Linotype" w:eastAsiaTheme="minorHAnsi" w:hAnsi="Palatino Linotype" w:cs="Arial"/>
          <w:i/>
          <w:sz w:val="22"/>
          <w:szCs w:val="22"/>
          <w:lang w:val="es-MX"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AD0EF6" w:rsidRPr="00260272" w:rsidRDefault="00AD0EF6" w:rsidP="00AD0EF6">
      <w:pPr>
        <w:spacing w:after="160" w:line="259" w:lineRule="auto"/>
        <w:ind w:right="616"/>
        <w:contextualSpacing/>
        <w:jc w:val="both"/>
        <w:rPr>
          <w:rFonts w:ascii="Palatino Linotype" w:eastAsiaTheme="minorHAnsi" w:hAnsi="Palatino Linotype" w:cs="Arial"/>
          <w:i/>
          <w:sz w:val="14"/>
          <w:szCs w:val="22"/>
          <w:lang w:val="es-MX" w:eastAsia="gl-ES"/>
        </w:rPr>
      </w:pPr>
    </w:p>
    <w:p w:rsidR="0088723A" w:rsidRPr="00260272" w:rsidRDefault="0088723A" w:rsidP="00AD0EF6">
      <w:pPr>
        <w:spacing w:after="160" w:line="259" w:lineRule="auto"/>
        <w:ind w:right="616"/>
        <w:contextualSpacing/>
        <w:jc w:val="both"/>
        <w:rPr>
          <w:rFonts w:ascii="Palatino Linotype" w:eastAsiaTheme="minorHAnsi" w:hAnsi="Palatino Linotype" w:cs="Arial"/>
          <w:i/>
          <w:sz w:val="14"/>
          <w:szCs w:val="22"/>
          <w:lang w:val="es-MX" w:eastAsia="gl-ES"/>
        </w:rPr>
      </w:pPr>
    </w:p>
    <w:p w:rsidR="00AD0EF6" w:rsidRPr="00260272" w:rsidRDefault="00AD0EF6" w:rsidP="00AD0EF6">
      <w:pPr>
        <w:spacing w:after="160" w:line="360" w:lineRule="auto"/>
        <w:jc w:val="both"/>
        <w:rPr>
          <w:rFonts w:ascii="Palatino Linotype" w:eastAsiaTheme="minorHAnsi" w:hAnsi="Palatino Linotype" w:cs="Arial"/>
          <w:color w:val="222222"/>
          <w:szCs w:val="20"/>
          <w:lang w:val="es-MX" w:eastAsia="es-MX"/>
        </w:rPr>
      </w:pPr>
      <w:r w:rsidRPr="00260272">
        <w:rPr>
          <w:rFonts w:ascii="Palatino Linotype" w:eastAsiaTheme="minorHAnsi" w:hAnsi="Palatino Linotype" w:cstheme="minorBidi"/>
          <w:color w:val="000000"/>
          <w:lang w:val="es-MX" w:eastAsia="en-US"/>
        </w:rPr>
        <w:t xml:space="preserve">Sirve como apoyo </w:t>
      </w:r>
      <w:r w:rsidRPr="00260272">
        <w:rPr>
          <w:rFonts w:ascii="Palatino Linotype" w:eastAsiaTheme="minorHAnsi" w:hAnsi="Palatino Linotype" w:cs="Arial"/>
          <w:color w:val="222222"/>
          <w:szCs w:val="20"/>
          <w:lang w:val="es-MX" w:eastAsia="es-MX"/>
        </w:rPr>
        <w:t>a lo anterior, el criterio 09-10, emitido por el Pleno del entonces Instituto Federal de Acceso a la Información y Protección de Datos, que a la letra dice:</w:t>
      </w:r>
    </w:p>
    <w:p w:rsidR="00AD0EF6" w:rsidRPr="00260272" w:rsidRDefault="00AD0EF6" w:rsidP="00AD0EF6">
      <w:pPr>
        <w:rPr>
          <w:rFonts w:asciiTheme="minorHAnsi" w:eastAsiaTheme="minorHAnsi" w:hAnsiTheme="minorHAnsi" w:cstheme="minorBidi"/>
          <w:sz w:val="10"/>
          <w:szCs w:val="10"/>
          <w:lang w:val="es-MX" w:eastAsia="en-US"/>
        </w:rPr>
      </w:pPr>
    </w:p>
    <w:p w:rsidR="00AD0EF6" w:rsidRPr="00260272" w:rsidRDefault="00AD0EF6" w:rsidP="00AD0EF6">
      <w:pPr>
        <w:shd w:val="clear" w:color="auto" w:fill="FFFFFF"/>
        <w:tabs>
          <w:tab w:val="left" w:pos="8647"/>
        </w:tabs>
        <w:ind w:left="851" w:right="900"/>
        <w:jc w:val="both"/>
        <w:rPr>
          <w:rFonts w:ascii="Palatino Linotype" w:eastAsiaTheme="minorHAnsi" w:hAnsi="Palatino Linotype" w:cs="Arial"/>
          <w:i/>
          <w:iCs/>
          <w:color w:val="222222"/>
          <w:sz w:val="22"/>
          <w:szCs w:val="22"/>
          <w:lang w:val="es-MX" w:eastAsia="es-MX"/>
        </w:rPr>
      </w:pPr>
      <w:r w:rsidRPr="00260272">
        <w:rPr>
          <w:rFonts w:ascii="Palatino Linotype" w:eastAsiaTheme="minorHAnsi" w:hAnsi="Palatino Linotype" w:cs="Arial"/>
          <w:b/>
          <w:bCs/>
          <w:i/>
          <w:iCs/>
          <w:color w:val="222222"/>
          <w:sz w:val="22"/>
          <w:szCs w:val="22"/>
          <w:lang w:val="es-MX" w:eastAsia="es-MX"/>
        </w:rPr>
        <w:t>“Las dependencias y entidades no están obligadas a generar documentos ad hoc para responder una solicitud de acceso a la información. </w:t>
      </w:r>
      <w:r w:rsidRPr="00260272">
        <w:rPr>
          <w:rFonts w:ascii="Palatino Linotype" w:eastAsiaTheme="minorHAnsi" w:hAnsi="Palatino Linotype" w:cs="Arial"/>
          <w:i/>
          <w:iCs/>
          <w:color w:val="222222"/>
          <w:sz w:val="22"/>
          <w:szCs w:val="22"/>
          <w:lang w:val="es-MX"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rsidR="00AD0EF6" w:rsidRPr="00260272" w:rsidRDefault="00AD0EF6" w:rsidP="00AD0EF6">
      <w:pPr>
        <w:rPr>
          <w:rFonts w:asciiTheme="minorHAnsi" w:eastAsiaTheme="minorHAnsi" w:hAnsiTheme="minorHAnsi" w:cstheme="minorBidi"/>
          <w:sz w:val="22"/>
          <w:szCs w:val="22"/>
          <w:lang w:val="es-MX" w:eastAsia="en-US"/>
        </w:rPr>
      </w:pPr>
    </w:p>
    <w:p w:rsidR="0088723A" w:rsidRPr="00260272" w:rsidRDefault="0088723A" w:rsidP="00AD0EF6">
      <w:pPr>
        <w:rPr>
          <w:rFonts w:asciiTheme="minorHAnsi" w:eastAsiaTheme="minorHAnsi" w:hAnsiTheme="minorHAnsi" w:cstheme="minorBidi"/>
          <w:sz w:val="16"/>
          <w:szCs w:val="22"/>
          <w:lang w:val="es-MX" w:eastAsia="en-US"/>
        </w:rPr>
      </w:pPr>
    </w:p>
    <w:p w:rsidR="00AD0EF6" w:rsidRPr="00260272" w:rsidRDefault="00AD0EF6" w:rsidP="00AD0EF6">
      <w:pPr>
        <w:spacing w:after="160" w:line="360" w:lineRule="auto"/>
        <w:contextualSpacing/>
        <w:jc w:val="both"/>
        <w:rPr>
          <w:rFonts w:ascii="Palatino Linotype" w:eastAsiaTheme="minorHAnsi" w:hAnsi="Palatino Linotype" w:cs="Arial"/>
          <w:lang w:val="es-MX" w:eastAsia="en-US"/>
        </w:rPr>
      </w:pPr>
      <w:r w:rsidRPr="00260272">
        <w:rPr>
          <w:rFonts w:ascii="Palatino Linotype" w:eastAsiaTheme="minorHAnsi" w:hAnsi="Palatino Linotype" w:cs="Arial"/>
          <w:bCs/>
          <w:lang w:val="es-MX" w:eastAsia="en-US"/>
        </w:rPr>
        <w:t xml:space="preserve">Además, </w:t>
      </w:r>
      <w:r w:rsidRPr="00260272">
        <w:rPr>
          <w:rFonts w:ascii="Palatino Linotype" w:eastAsiaTheme="minorHAnsi" w:hAnsi="Palatino Linotype" w:cs="Arial"/>
          <w:lang w:val="es-MX" w:eastAsia="en-US"/>
        </w:rPr>
        <w:t>a Ley de Transparencia y Acceso a la Información Pública del Estado de México y Municipios, prevé en su artículo 23, fracción I, que son Sujetos Obligados a Transparentar y permitir el acceso a su información y proteger los datos que obren en su poder:</w:t>
      </w:r>
    </w:p>
    <w:p w:rsidR="00AD0EF6" w:rsidRPr="00260272" w:rsidRDefault="00AD0EF6" w:rsidP="00AD0EF6">
      <w:pPr>
        <w:rPr>
          <w:rFonts w:asciiTheme="minorHAnsi" w:eastAsiaTheme="minorHAnsi" w:hAnsiTheme="minorHAnsi" w:cstheme="minorBidi"/>
          <w:sz w:val="10"/>
          <w:szCs w:val="10"/>
          <w:lang w:val="es-MX" w:eastAsia="en-US"/>
        </w:rPr>
      </w:pPr>
    </w:p>
    <w:p w:rsidR="00AD0EF6" w:rsidRPr="00260272" w:rsidRDefault="00AD0EF6" w:rsidP="00AD0EF6">
      <w:pPr>
        <w:rPr>
          <w:rFonts w:asciiTheme="minorHAnsi" w:eastAsiaTheme="minorHAnsi" w:hAnsiTheme="minorHAnsi" w:cstheme="minorBidi"/>
          <w:sz w:val="10"/>
          <w:szCs w:val="10"/>
          <w:lang w:val="es-MX" w:eastAsia="en-US"/>
        </w:rPr>
      </w:pPr>
    </w:p>
    <w:p w:rsidR="00AD0EF6" w:rsidRPr="00260272" w:rsidRDefault="0088723A" w:rsidP="0088723A">
      <w:pPr>
        <w:spacing w:line="276" w:lineRule="auto"/>
        <w:ind w:left="426" w:right="567"/>
        <w:jc w:val="both"/>
        <w:rPr>
          <w:rFonts w:ascii="Palatino Linotype" w:hAnsi="Palatino Linotype" w:cs="Arial"/>
          <w:i/>
          <w:sz w:val="22"/>
        </w:rPr>
      </w:pPr>
      <w:r w:rsidRPr="00260272">
        <w:rPr>
          <w:rFonts w:ascii="Palatino Linotype" w:hAnsi="Palatino Linotype" w:cs="Arial"/>
          <w:b/>
          <w:i/>
          <w:sz w:val="22"/>
        </w:rPr>
        <w:t xml:space="preserve">I.  </w:t>
      </w:r>
      <w:r w:rsidRPr="00260272">
        <w:rPr>
          <w:rFonts w:ascii="Palatino Linotype" w:hAnsi="Palatino Linotype" w:cs="Arial"/>
          <w:i/>
          <w:sz w:val="22"/>
        </w:rPr>
        <w:t>El Poder Ejecutivo del Estado de México, las dependencias, organismos auxiliares, órganos, entidades, fideicomisos y fondos públicos, así como la Procuraduría General de Justicia</w:t>
      </w:r>
      <w:r w:rsidR="00AD0EF6" w:rsidRPr="00260272">
        <w:rPr>
          <w:rFonts w:ascii="Palatino Linotype" w:hAnsi="Palatino Linotype" w:cs="Arial"/>
          <w:i/>
          <w:sz w:val="22"/>
        </w:rPr>
        <w:t>;</w:t>
      </w:r>
    </w:p>
    <w:p w:rsidR="0088723A" w:rsidRPr="00260272" w:rsidRDefault="0088723A" w:rsidP="0088723A">
      <w:pPr>
        <w:ind w:left="426" w:right="567"/>
        <w:jc w:val="both"/>
        <w:rPr>
          <w:rFonts w:ascii="Palatino Linotype" w:hAnsi="Palatino Linotype" w:cs="Arial"/>
          <w:i/>
          <w:sz w:val="22"/>
        </w:rPr>
      </w:pPr>
    </w:p>
    <w:p w:rsidR="00AD0EF6" w:rsidRPr="00260272" w:rsidRDefault="00AD0EF6" w:rsidP="00AD0EF6">
      <w:pPr>
        <w:spacing w:line="360" w:lineRule="auto"/>
        <w:jc w:val="both"/>
        <w:rPr>
          <w:rFonts w:ascii="Palatino Linotype" w:eastAsiaTheme="minorHAnsi" w:hAnsi="Palatino Linotype" w:cs="Arial"/>
          <w:lang w:val="es-MX" w:eastAsia="en-US"/>
        </w:rPr>
      </w:pPr>
      <w:r w:rsidRPr="00260272">
        <w:rPr>
          <w:rFonts w:ascii="Palatino Linotype" w:eastAsiaTheme="minorHAnsi" w:hAnsi="Palatino Linotype" w:cs="Arial"/>
          <w:lang w:val="es-MX" w:eastAsia="en-US"/>
        </w:rPr>
        <w:t xml:space="preserve">Por lo que, de la respuesta emitida por parte de la Unidad de Transparencia del </w:t>
      </w:r>
      <w:r w:rsidRPr="00260272">
        <w:rPr>
          <w:rFonts w:ascii="Palatino Linotype" w:eastAsiaTheme="minorHAnsi" w:hAnsi="Palatino Linotype" w:cs="Arial"/>
          <w:b/>
          <w:lang w:val="es-MX" w:eastAsia="en-US"/>
        </w:rPr>
        <w:t>Sujeto Obligado</w:t>
      </w:r>
      <w:r w:rsidRPr="00260272">
        <w:rPr>
          <w:rFonts w:ascii="Palatino Linotype" w:eastAsiaTheme="minorHAnsi" w:hAnsi="Palatino Linotype" w:cs="Arial"/>
          <w:lang w:val="es-MX" w:eastAsia="en-US"/>
        </w:rPr>
        <w:t xml:space="preserve"> generó, se enuncia cada una de las respuestas proporcionadas, con la </w:t>
      </w:r>
      <w:r w:rsidRPr="00260272">
        <w:rPr>
          <w:rFonts w:ascii="Palatino Linotype" w:eastAsiaTheme="minorHAnsi" w:hAnsi="Palatino Linotype" w:cs="Arial"/>
          <w:lang w:val="es-MX" w:eastAsia="en-US"/>
        </w:rPr>
        <w:lastRenderedPageBreak/>
        <w:t xml:space="preserve">finalidad de saber si se da cumplimiento a todos los requerimientos y si lo motivos de inconformidad resultan procedentes, </w:t>
      </w:r>
      <w:r w:rsidR="00634926" w:rsidRPr="00260272">
        <w:rPr>
          <w:rFonts w:ascii="Palatino Linotype" w:eastAsiaTheme="minorHAnsi" w:hAnsi="Palatino Linotype" w:cs="Arial"/>
          <w:lang w:val="es-MX" w:eastAsia="en-US"/>
        </w:rPr>
        <w:t>de conformidad con lo siguiente.</w:t>
      </w:r>
    </w:p>
    <w:p w:rsidR="00AD0EF6" w:rsidRPr="00260272" w:rsidRDefault="00AD0EF6" w:rsidP="00AD0EF6">
      <w:pPr>
        <w:spacing w:line="360" w:lineRule="auto"/>
        <w:jc w:val="both"/>
        <w:rPr>
          <w:rFonts w:ascii="Palatino Linotype" w:eastAsiaTheme="minorHAnsi" w:hAnsi="Palatino Linotype" w:cs="Tahoma"/>
          <w:bCs/>
          <w:lang w:val="es-MX" w:eastAsia="en-US"/>
        </w:rPr>
      </w:pPr>
    </w:p>
    <w:p w:rsidR="00AD0EF6" w:rsidRPr="00260272" w:rsidRDefault="00AD0EF6" w:rsidP="00AD0EF6">
      <w:pPr>
        <w:spacing w:line="360" w:lineRule="auto"/>
        <w:jc w:val="both"/>
        <w:rPr>
          <w:rFonts w:ascii="Palatino Linotype" w:eastAsiaTheme="minorHAnsi" w:hAnsi="Palatino Linotype" w:cs="Tahoma"/>
          <w:bCs/>
          <w:lang w:val="es-MX" w:eastAsia="en-US"/>
        </w:rPr>
      </w:pPr>
      <w:r w:rsidRPr="00260272">
        <w:rPr>
          <w:rFonts w:ascii="Palatino Linotype" w:eastAsiaTheme="minorHAnsi" w:hAnsi="Palatino Linotype" w:cs="Tahoma"/>
          <w:bCs/>
          <w:lang w:val="es-MX" w:eastAsia="en-US"/>
        </w:rPr>
        <w:t xml:space="preserve">Bajo estas líneas argumentativas, al retomar y delimitar los requerimientos del ahora </w:t>
      </w:r>
      <w:r w:rsidRPr="00260272">
        <w:rPr>
          <w:rFonts w:ascii="Palatino Linotype" w:eastAsiaTheme="minorHAnsi" w:hAnsi="Palatino Linotype" w:cs="Tahoma"/>
          <w:b/>
          <w:bCs/>
          <w:lang w:val="es-MX" w:eastAsia="en-US"/>
        </w:rPr>
        <w:t>Recurrente</w:t>
      </w:r>
      <w:r w:rsidRPr="00260272">
        <w:rPr>
          <w:rFonts w:ascii="Palatino Linotype" w:eastAsiaTheme="minorHAnsi" w:hAnsi="Palatino Linotype" w:cs="Tahoma"/>
          <w:bCs/>
          <w:lang w:val="es-MX" w:eastAsia="en-US"/>
        </w:rPr>
        <w:t xml:space="preserve">, de manera objetiva se precisa que </w:t>
      </w:r>
      <w:r w:rsidR="0088723A" w:rsidRPr="00260272">
        <w:rPr>
          <w:rFonts w:ascii="Palatino Linotype" w:eastAsiaTheme="minorHAnsi" w:hAnsi="Palatino Linotype" w:cs="Tahoma"/>
          <w:bCs/>
          <w:lang w:val="es-MX" w:eastAsia="en-US"/>
        </w:rPr>
        <w:t>adolece de lo siguiente</w:t>
      </w:r>
      <w:r w:rsidRPr="00260272">
        <w:rPr>
          <w:rFonts w:ascii="Palatino Linotype" w:eastAsiaTheme="minorHAnsi" w:hAnsi="Palatino Linotype" w:cs="Tahoma"/>
          <w:bCs/>
          <w:lang w:val="es-MX" w:eastAsia="en-US"/>
        </w:rPr>
        <w:t>:</w:t>
      </w:r>
    </w:p>
    <w:p w:rsidR="00634926" w:rsidRPr="00260272" w:rsidRDefault="00634926" w:rsidP="00AD0EF6">
      <w:pPr>
        <w:spacing w:line="360" w:lineRule="auto"/>
        <w:jc w:val="both"/>
        <w:rPr>
          <w:rFonts w:ascii="Palatino Linotype" w:eastAsiaTheme="minorHAnsi" w:hAnsi="Palatino Linotype" w:cs="Tahoma"/>
          <w:bCs/>
          <w:lang w:val="es-MX" w:eastAsia="en-US"/>
        </w:rPr>
      </w:pPr>
    </w:p>
    <w:p w:rsidR="00634926" w:rsidRPr="00260272" w:rsidRDefault="0088723A" w:rsidP="0088723A">
      <w:pPr>
        <w:pStyle w:val="Prrafodelista"/>
        <w:numPr>
          <w:ilvl w:val="0"/>
          <w:numId w:val="13"/>
        </w:numPr>
        <w:spacing w:line="360" w:lineRule="auto"/>
        <w:ind w:right="141"/>
        <w:jc w:val="both"/>
        <w:rPr>
          <w:rFonts w:ascii="Palatino Linotype" w:eastAsiaTheme="minorHAnsi" w:hAnsi="Palatino Linotype" w:cstheme="minorBidi"/>
          <w:szCs w:val="22"/>
          <w:lang w:val="es-MX" w:eastAsia="es-MX"/>
        </w:rPr>
      </w:pPr>
      <w:r w:rsidRPr="00260272">
        <w:rPr>
          <w:rFonts w:ascii="Palatino Linotype" w:eastAsiaTheme="minorHAnsi" w:hAnsi="Palatino Linotype" w:cstheme="minorBidi"/>
          <w:szCs w:val="22"/>
          <w:lang w:val="es-MX" w:eastAsia="es-MX"/>
        </w:rPr>
        <w:t>Los documentos digitalizados no permiten su reutilización, esto es al ser una fotografía mal tomada se ve borrosa.</w:t>
      </w:r>
    </w:p>
    <w:p w:rsidR="00634926" w:rsidRPr="00260272" w:rsidRDefault="00634926" w:rsidP="00AD0EF6">
      <w:pPr>
        <w:spacing w:line="360" w:lineRule="auto"/>
        <w:jc w:val="both"/>
        <w:rPr>
          <w:rFonts w:ascii="Palatino Linotype" w:eastAsiaTheme="minorHAnsi" w:hAnsi="Palatino Linotype" w:cs="Arial"/>
          <w:lang w:val="es-MX" w:eastAsia="en-US"/>
        </w:rPr>
      </w:pPr>
    </w:p>
    <w:p w:rsidR="00AD0EF6" w:rsidRPr="00260272" w:rsidRDefault="00634926" w:rsidP="00D01A63">
      <w:pPr>
        <w:spacing w:line="360" w:lineRule="auto"/>
        <w:jc w:val="both"/>
        <w:rPr>
          <w:rFonts w:ascii="Palatino Linotype" w:hAnsi="Palatino Linotype"/>
          <w:lang w:eastAsia="es-MX"/>
        </w:rPr>
      </w:pPr>
      <w:r w:rsidRPr="00260272">
        <w:rPr>
          <w:rFonts w:ascii="Palatino Linotype" w:hAnsi="Palatino Linotype"/>
          <w:lang w:eastAsia="es-MX"/>
        </w:rPr>
        <w:t xml:space="preserve">Por lo que el </w:t>
      </w:r>
      <w:r w:rsidRPr="00260272">
        <w:rPr>
          <w:rFonts w:ascii="Palatino Linotype" w:hAnsi="Palatino Linotype"/>
          <w:b/>
          <w:lang w:eastAsia="es-MX"/>
        </w:rPr>
        <w:t>Sujeto Obligado</w:t>
      </w:r>
      <w:r w:rsidRPr="00260272">
        <w:rPr>
          <w:rFonts w:ascii="Palatino Linotype" w:hAnsi="Palatino Linotype"/>
          <w:lang w:eastAsia="es-MX"/>
        </w:rPr>
        <w:t>, a través de la Titular de la Unidad de Transparencia, remitió una serie documentos, en los que con</w:t>
      </w:r>
      <w:r w:rsidR="0088723A" w:rsidRPr="00260272">
        <w:rPr>
          <w:rFonts w:ascii="Palatino Linotype" w:hAnsi="Palatino Linotype"/>
          <w:lang w:eastAsia="es-MX"/>
        </w:rPr>
        <w:t>staba la información requerida, de conformidad con las siguientes capturas de pantalla:</w:t>
      </w:r>
    </w:p>
    <w:p w:rsidR="0088723A" w:rsidRPr="00260272" w:rsidRDefault="0088723A" w:rsidP="00D01A63">
      <w:pPr>
        <w:spacing w:line="360" w:lineRule="auto"/>
        <w:jc w:val="both"/>
        <w:rPr>
          <w:rFonts w:ascii="Palatino Linotype" w:hAnsi="Palatino Linotype"/>
          <w:lang w:eastAsia="es-MX"/>
        </w:rPr>
      </w:pPr>
    </w:p>
    <w:tbl>
      <w:tblPr>
        <w:tblStyle w:val="Tablaconcuadrcula"/>
        <w:tblW w:w="0" w:type="auto"/>
        <w:tblLook w:val="04A0" w:firstRow="1" w:lastRow="0" w:firstColumn="1" w:lastColumn="0" w:noHBand="0" w:noVBand="1"/>
      </w:tblPr>
      <w:tblGrid>
        <w:gridCol w:w="4744"/>
        <w:gridCol w:w="4367"/>
      </w:tblGrid>
      <w:tr w:rsidR="0088723A" w:rsidRPr="00260272" w:rsidTr="0088723A">
        <w:tc>
          <w:tcPr>
            <w:tcW w:w="4555" w:type="dxa"/>
            <w:vAlign w:val="center"/>
          </w:tcPr>
          <w:p w:rsidR="0088723A" w:rsidRPr="00260272" w:rsidRDefault="0088723A" w:rsidP="0088723A">
            <w:pPr>
              <w:spacing w:line="360" w:lineRule="auto"/>
              <w:jc w:val="center"/>
              <w:rPr>
                <w:rFonts w:ascii="Palatino Linotype" w:hAnsi="Palatino Linotype"/>
                <w:lang w:eastAsia="es-MX"/>
              </w:rPr>
            </w:pPr>
            <w:r w:rsidRPr="00260272">
              <w:object w:dxaOrig="9885" w:dyaOrig="11475">
                <v:shape id="_x0000_i1026" type="#_x0000_t75" style="width:226.5pt;height:288.75pt" o:ole="">
                  <v:imagedata r:id="rId9" o:title=""/>
                </v:shape>
                <o:OLEObject Type="Embed" ProgID="PBrush" ShapeID="_x0000_i1026" DrawAspect="Content" ObjectID="_1739570432" r:id="rId10"/>
              </w:object>
            </w:r>
          </w:p>
        </w:tc>
        <w:tc>
          <w:tcPr>
            <w:tcW w:w="4556" w:type="dxa"/>
            <w:vAlign w:val="center"/>
          </w:tcPr>
          <w:p w:rsidR="0088723A" w:rsidRPr="00260272" w:rsidRDefault="005C1648" w:rsidP="0088723A">
            <w:pPr>
              <w:spacing w:line="360" w:lineRule="auto"/>
              <w:jc w:val="center"/>
              <w:rPr>
                <w:rFonts w:ascii="Palatino Linotype" w:hAnsi="Palatino Linotype"/>
                <w:lang w:eastAsia="es-MX"/>
              </w:rPr>
            </w:pPr>
            <w:r w:rsidRPr="00260272">
              <w:object w:dxaOrig="9600" w:dyaOrig="12555">
                <v:shape id="_x0000_i1027" type="#_x0000_t75" style="width:205.5pt;height:287.25pt" o:ole="">
                  <v:imagedata r:id="rId11" o:title=""/>
                </v:shape>
                <o:OLEObject Type="Embed" ProgID="PBrush" ShapeID="_x0000_i1027" DrawAspect="Content" ObjectID="_1739570433" r:id="rId12"/>
              </w:object>
            </w:r>
          </w:p>
        </w:tc>
      </w:tr>
      <w:tr w:rsidR="0088723A" w:rsidRPr="00260272" w:rsidTr="0088723A">
        <w:tc>
          <w:tcPr>
            <w:tcW w:w="4555" w:type="dxa"/>
            <w:vAlign w:val="center"/>
          </w:tcPr>
          <w:p w:rsidR="0088723A" w:rsidRPr="00260272" w:rsidRDefault="005C1648" w:rsidP="0088723A">
            <w:pPr>
              <w:spacing w:line="360" w:lineRule="auto"/>
              <w:jc w:val="center"/>
              <w:rPr>
                <w:rFonts w:ascii="Palatino Linotype" w:hAnsi="Palatino Linotype"/>
                <w:lang w:eastAsia="es-MX"/>
              </w:rPr>
            </w:pPr>
            <w:r w:rsidRPr="00260272">
              <w:object w:dxaOrig="9750" w:dyaOrig="12390">
                <v:shape id="_x0000_i1028" type="#_x0000_t75" style="width:225pt;height:300.75pt" o:ole="">
                  <v:imagedata r:id="rId13" o:title=""/>
                </v:shape>
                <o:OLEObject Type="Embed" ProgID="PBrush" ShapeID="_x0000_i1028" DrawAspect="Content" ObjectID="_1739570434" r:id="rId14"/>
              </w:object>
            </w:r>
          </w:p>
        </w:tc>
        <w:tc>
          <w:tcPr>
            <w:tcW w:w="4556" w:type="dxa"/>
            <w:vAlign w:val="center"/>
          </w:tcPr>
          <w:p w:rsidR="0088723A" w:rsidRPr="00260272" w:rsidRDefault="00D66481" w:rsidP="0088723A">
            <w:pPr>
              <w:spacing w:line="360" w:lineRule="auto"/>
              <w:jc w:val="center"/>
              <w:rPr>
                <w:rFonts w:ascii="Palatino Linotype" w:hAnsi="Palatino Linotype"/>
                <w:lang w:eastAsia="es-MX"/>
              </w:rPr>
            </w:pPr>
            <w:r w:rsidRPr="00260272">
              <w:object w:dxaOrig="10200" w:dyaOrig="13140">
                <v:shape id="_x0000_i1029" type="#_x0000_t75" style="width:204pt;height:298.5pt" o:ole="">
                  <v:imagedata r:id="rId15" o:title=""/>
                </v:shape>
                <o:OLEObject Type="Embed" ProgID="PBrush" ShapeID="_x0000_i1029" DrawAspect="Content" ObjectID="_1739570435" r:id="rId16"/>
              </w:object>
            </w:r>
          </w:p>
        </w:tc>
      </w:tr>
    </w:tbl>
    <w:p w:rsidR="00634926" w:rsidRPr="00260272" w:rsidRDefault="00634926" w:rsidP="00634926">
      <w:pPr>
        <w:spacing w:line="360" w:lineRule="auto"/>
        <w:jc w:val="both"/>
        <w:rPr>
          <w:rFonts w:ascii="Palatino Linotype" w:hAnsi="Palatino Linotype"/>
          <w:lang w:eastAsia="es-MX"/>
        </w:rPr>
      </w:pPr>
    </w:p>
    <w:p w:rsidR="00FA78BF" w:rsidRPr="00260272" w:rsidRDefault="00634926" w:rsidP="00634926">
      <w:pPr>
        <w:spacing w:line="360" w:lineRule="auto"/>
        <w:jc w:val="both"/>
        <w:rPr>
          <w:rFonts w:ascii="Palatino Linotype" w:hAnsi="Palatino Linotype"/>
          <w:lang w:eastAsia="es-MX"/>
        </w:rPr>
      </w:pPr>
      <w:r w:rsidRPr="00260272">
        <w:rPr>
          <w:rFonts w:ascii="Palatino Linotype" w:hAnsi="Palatino Linotype"/>
          <w:lang w:eastAsia="es-MX"/>
        </w:rPr>
        <w:t xml:space="preserve">Lo dicho hasta aquí, se advierte que el </w:t>
      </w:r>
      <w:r w:rsidRPr="00260272">
        <w:rPr>
          <w:rFonts w:ascii="Palatino Linotype" w:hAnsi="Palatino Linotype"/>
          <w:b/>
          <w:lang w:eastAsia="es-MX"/>
        </w:rPr>
        <w:t>Sujeto Obligado</w:t>
      </w:r>
      <w:r w:rsidRPr="00260272">
        <w:rPr>
          <w:rFonts w:ascii="Palatino Linotype" w:hAnsi="Palatino Linotype"/>
          <w:lang w:eastAsia="es-MX"/>
        </w:rPr>
        <w:t xml:space="preserve"> cumplió con la entrega de la información solicitada por el particular,</w:t>
      </w:r>
      <w:r w:rsidR="00FA78BF" w:rsidRPr="00260272">
        <w:rPr>
          <w:rFonts w:ascii="Palatino Linotype" w:hAnsi="Palatino Linotype"/>
          <w:lang w:eastAsia="es-MX"/>
        </w:rPr>
        <w:t xml:space="preserve"> de manera</w:t>
      </w:r>
      <w:r w:rsidRPr="00260272">
        <w:rPr>
          <w:rFonts w:ascii="Palatino Linotype" w:hAnsi="Palatino Linotype"/>
          <w:lang w:eastAsia="es-MX"/>
        </w:rPr>
        <w:t xml:space="preserve"> </w:t>
      </w:r>
      <w:r w:rsidR="00FA78BF" w:rsidRPr="00260272">
        <w:rPr>
          <w:rFonts w:ascii="Palatino Linotype" w:hAnsi="Palatino Linotype"/>
          <w:lang w:eastAsia="es-MX"/>
        </w:rPr>
        <w:t>clara, entendible y legible, esto con la finalidad de que pueda ser verificada la información contenida en los documentos proporcionados, ya que de lo contrario se incumple el principio de accesibilidad, lo que constituye una restricción indirecta al Derecho de Acceso a la Información Pública.</w:t>
      </w:r>
    </w:p>
    <w:p w:rsidR="00FA78BF" w:rsidRPr="00260272" w:rsidRDefault="00FA78BF" w:rsidP="00FA78BF">
      <w:pPr>
        <w:spacing w:line="360" w:lineRule="auto"/>
        <w:contextualSpacing/>
        <w:jc w:val="both"/>
        <w:rPr>
          <w:rFonts w:ascii="Palatino Linotype" w:hAnsi="Palatino Linotype"/>
          <w:lang w:eastAsia="es-MX"/>
        </w:rPr>
      </w:pPr>
    </w:p>
    <w:p w:rsidR="00FA78BF" w:rsidRPr="00260272" w:rsidRDefault="00FA78BF" w:rsidP="00FA78BF">
      <w:pPr>
        <w:spacing w:line="360" w:lineRule="auto"/>
        <w:contextualSpacing/>
        <w:jc w:val="both"/>
        <w:rPr>
          <w:rFonts w:ascii="Palatino Linotype" w:hAnsi="Palatino Linotype" w:cs="Arial"/>
          <w:color w:val="000000"/>
          <w:lang w:val="es-MX"/>
        </w:rPr>
      </w:pPr>
      <w:r w:rsidRPr="00260272">
        <w:rPr>
          <w:rFonts w:ascii="Palatino Linotype" w:hAnsi="Palatino Linotype" w:cs="Arial"/>
          <w:color w:val="000000"/>
          <w:lang w:val="es-MX"/>
        </w:rPr>
        <w:t>Sirve de apoyo a lo anterior como criterio orientador la tesis número II. 1°. C.T. 55 C, publicada en el Semanario Judicial de la Federación y su Gaceta bajo el número de3 registro 201,412, que a la letra dice:</w:t>
      </w:r>
    </w:p>
    <w:p w:rsidR="00FA78BF" w:rsidRPr="00260272" w:rsidRDefault="00FA78BF" w:rsidP="00FA78BF">
      <w:pPr>
        <w:spacing w:line="360" w:lineRule="auto"/>
        <w:contextualSpacing/>
        <w:jc w:val="both"/>
        <w:rPr>
          <w:rFonts w:ascii="Palatino Linotype" w:hAnsi="Palatino Linotype" w:cs="Arial"/>
        </w:rPr>
      </w:pPr>
    </w:p>
    <w:p w:rsidR="00FA78BF" w:rsidRPr="00260272" w:rsidRDefault="00FA78BF" w:rsidP="00FA78BF">
      <w:pPr>
        <w:ind w:left="567" w:right="567"/>
        <w:jc w:val="both"/>
        <w:rPr>
          <w:rFonts w:ascii="Palatino Linotype" w:hAnsi="Palatino Linotype" w:cs="Arial"/>
          <w:bCs/>
          <w:i/>
          <w:iCs/>
          <w:color w:val="000000"/>
          <w:sz w:val="22"/>
          <w:szCs w:val="22"/>
        </w:rPr>
      </w:pPr>
      <w:r w:rsidRPr="00260272">
        <w:rPr>
          <w:rFonts w:ascii="Palatino Linotype" w:hAnsi="Palatino Linotype" w:cs="Arial"/>
          <w:b/>
          <w:bCs/>
          <w:i/>
          <w:iCs/>
          <w:color w:val="000000"/>
          <w:sz w:val="22"/>
          <w:szCs w:val="22"/>
        </w:rPr>
        <w:t xml:space="preserve">COTEJO DE COPIAS FOTOSTÁTICAS ILEGIBLES. AL NO SER POSIBLE CONSTATAR SU AUTENTICIDAD ES INÚTIL E INTRASCENDENTE SU PERFECCIONAMIENTO, POR LO QUE LA JUNTA ESTÁ IMPEDIDA PARA </w:t>
      </w:r>
      <w:r w:rsidRPr="00260272">
        <w:rPr>
          <w:rFonts w:ascii="Palatino Linotype" w:hAnsi="Palatino Linotype" w:cs="Arial"/>
          <w:b/>
          <w:bCs/>
          <w:i/>
          <w:iCs/>
          <w:color w:val="000000"/>
          <w:sz w:val="22"/>
          <w:szCs w:val="22"/>
        </w:rPr>
        <w:lastRenderedPageBreak/>
        <w:t>ORDENAR SU DESAHOGO</w:t>
      </w:r>
      <w:r w:rsidRPr="00260272">
        <w:rPr>
          <w:rFonts w:ascii="Palatino Linotype" w:hAnsi="Palatino Linotype" w:cs="Arial"/>
          <w:bCs/>
          <w:i/>
          <w:iCs/>
          <w:color w:val="000000"/>
          <w:sz w:val="22"/>
          <w:szCs w:val="22"/>
        </w:rPr>
        <w:t>. Cuando alguna de las partes en el juicio laboral ofrece como prueba algún documento en copia fotostática y su perfeccionamiento por medio del cotejo con su original, la Junta estará impedida para ordenar su desahogo, si el texto de esas reproducciones fotostáticas es ilegible en alguna de sus partes, toda vez que el actuario no podrá constatar, a través de sus sentidos, si concuerdan o no las copias aportadas al sumario con sus originales, pues no es posible que en caso de que la parte legible de esas reproducciones resulte igual que sus originales y, que por ese hecho, considerara lo mismo respecto de la otra parte a la que no puede dar lectura, dado que es ilegible; por tanto, al ser imposible constatar su autenticidad por medio del citado perfeccionamiento, dicha probanza se torna inútil e intrascendente, conforme al artículo 779 de la Ley Federal del Trabajo.</w:t>
      </w:r>
    </w:p>
    <w:p w:rsidR="00FA78BF" w:rsidRPr="00260272" w:rsidRDefault="00FA78BF" w:rsidP="00634926">
      <w:pPr>
        <w:spacing w:line="360" w:lineRule="auto"/>
        <w:jc w:val="both"/>
        <w:rPr>
          <w:rFonts w:ascii="Palatino Linotype" w:hAnsi="Palatino Linotype"/>
          <w:lang w:eastAsia="es-MX"/>
        </w:rPr>
      </w:pPr>
    </w:p>
    <w:p w:rsidR="00FA78BF" w:rsidRPr="00260272" w:rsidRDefault="00FA78BF" w:rsidP="00634926">
      <w:pPr>
        <w:spacing w:line="360" w:lineRule="auto"/>
        <w:jc w:val="both"/>
        <w:rPr>
          <w:rFonts w:ascii="Palatino Linotype" w:hAnsi="Palatino Linotype"/>
          <w:lang w:eastAsia="es-MX"/>
        </w:rPr>
      </w:pPr>
      <w:r w:rsidRPr="00260272">
        <w:rPr>
          <w:rFonts w:ascii="Palatino Linotype" w:hAnsi="Palatino Linotype"/>
          <w:lang w:eastAsia="es-MX"/>
        </w:rPr>
        <w:t>Por lo que es preciso mencionar que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rsidR="00FA78BF" w:rsidRPr="00260272" w:rsidRDefault="00FA78BF" w:rsidP="00634926">
      <w:pPr>
        <w:spacing w:line="360" w:lineRule="auto"/>
        <w:jc w:val="both"/>
        <w:rPr>
          <w:rFonts w:ascii="Palatino Linotype" w:hAnsi="Palatino Linotype"/>
          <w:lang w:eastAsia="es-MX"/>
        </w:rPr>
      </w:pPr>
    </w:p>
    <w:p w:rsidR="00FA78BF" w:rsidRPr="00260272" w:rsidRDefault="00FA78BF" w:rsidP="00634926">
      <w:pPr>
        <w:spacing w:line="360" w:lineRule="auto"/>
        <w:jc w:val="both"/>
        <w:rPr>
          <w:rFonts w:ascii="Palatino Linotype" w:hAnsi="Palatino Linotype"/>
          <w:lang w:eastAsia="es-MX"/>
        </w:rPr>
      </w:pPr>
      <w:r w:rsidRPr="00260272">
        <w:rPr>
          <w:rFonts w:ascii="Palatino Linotype" w:hAnsi="Palatino Linotype"/>
          <w:lang w:eastAsia="es-MX"/>
        </w:rPr>
        <w:t xml:space="preserve">No obstante lo anterior, </w:t>
      </w:r>
      <w:r w:rsidR="009444B4" w:rsidRPr="00260272">
        <w:rPr>
          <w:rFonts w:ascii="Palatino Linotype" w:hAnsi="Palatino Linotype"/>
          <w:lang w:eastAsia="es-MX"/>
        </w:rPr>
        <w:t xml:space="preserve">si bien es cierto que las documentales remitidas por parte del </w:t>
      </w:r>
      <w:r w:rsidR="009444B4" w:rsidRPr="00260272">
        <w:rPr>
          <w:rFonts w:ascii="Palatino Linotype" w:hAnsi="Palatino Linotype"/>
          <w:b/>
          <w:lang w:eastAsia="es-MX"/>
        </w:rPr>
        <w:t>Sujeto Obligado</w:t>
      </w:r>
      <w:r w:rsidR="009444B4" w:rsidRPr="00260272">
        <w:rPr>
          <w:rFonts w:ascii="Palatino Linotype" w:hAnsi="Palatino Linotype"/>
          <w:lang w:eastAsia="es-MX"/>
        </w:rPr>
        <w:t xml:space="preserve"> no son las más óptimas, también lo es que sí se observa la información requerida en los oficios de nombramientos del personal solicitado.</w:t>
      </w:r>
    </w:p>
    <w:p w:rsidR="00FA78BF" w:rsidRPr="00260272" w:rsidRDefault="00FA78BF" w:rsidP="00634926">
      <w:pPr>
        <w:spacing w:line="360" w:lineRule="auto"/>
        <w:jc w:val="both"/>
        <w:rPr>
          <w:rFonts w:ascii="Palatino Linotype" w:hAnsi="Palatino Linotype"/>
          <w:lang w:eastAsia="es-MX"/>
        </w:rPr>
      </w:pPr>
    </w:p>
    <w:p w:rsidR="00634926" w:rsidRPr="00260272" w:rsidRDefault="009444B4" w:rsidP="00634926">
      <w:pPr>
        <w:spacing w:line="360" w:lineRule="auto"/>
        <w:jc w:val="both"/>
        <w:rPr>
          <w:rFonts w:ascii="Palatino Linotype" w:hAnsi="Palatino Linotype"/>
          <w:lang w:eastAsia="es-MX"/>
        </w:rPr>
      </w:pPr>
      <w:r w:rsidRPr="00260272">
        <w:rPr>
          <w:rFonts w:ascii="Palatino Linotype" w:hAnsi="Palatino Linotype"/>
          <w:lang w:eastAsia="es-MX"/>
        </w:rPr>
        <w:t xml:space="preserve">Asimismo, </w:t>
      </w:r>
      <w:r w:rsidR="00634926" w:rsidRPr="00260272">
        <w:rPr>
          <w:rFonts w:ascii="Palatino Linotype" w:hAnsi="Palatino Linotype"/>
          <w:lang w:eastAsia="es-MX"/>
        </w:rPr>
        <w:t>es importante señalar que, dicha solicitud fue turnada al Servidor Público Habilitado correspondiente; situación, que se advierte de las constancias que obran en el expediente electrónico del SAIMEX y en los oficios remitidos por la Titular de la Unidad de Transparencia.</w:t>
      </w:r>
    </w:p>
    <w:p w:rsidR="00634926" w:rsidRPr="00260272" w:rsidRDefault="00634926" w:rsidP="00634926">
      <w:pPr>
        <w:spacing w:line="360" w:lineRule="auto"/>
        <w:jc w:val="both"/>
        <w:rPr>
          <w:rFonts w:ascii="Palatino Linotype" w:hAnsi="Palatino Linotype"/>
          <w:lang w:eastAsia="es-MX"/>
        </w:rPr>
      </w:pPr>
    </w:p>
    <w:p w:rsidR="00634926" w:rsidRPr="00260272" w:rsidRDefault="00634926" w:rsidP="00634926">
      <w:pPr>
        <w:spacing w:line="360" w:lineRule="auto"/>
        <w:jc w:val="both"/>
        <w:rPr>
          <w:rFonts w:ascii="Palatino Linotype" w:eastAsiaTheme="minorHAnsi" w:hAnsi="Palatino Linotype" w:cstheme="minorBidi"/>
          <w:lang w:val="es-MX" w:eastAsia="en-US"/>
        </w:rPr>
      </w:pPr>
      <w:r w:rsidRPr="00260272">
        <w:rPr>
          <w:rFonts w:ascii="Palatino Linotype" w:eastAsiaTheme="minorHAnsi" w:hAnsi="Palatino Linotype" w:cs="Arial"/>
          <w:lang w:val="es-MX" w:eastAsia="en-US"/>
        </w:rPr>
        <w:t xml:space="preserve">Es de precisar que, aunque la solicitud de información y la respuesta estén dirigidas y atendidas por un </w:t>
      </w:r>
      <w:r w:rsidRPr="00260272">
        <w:rPr>
          <w:rFonts w:ascii="Palatino Linotype" w:eastAsiaTheme="minorHAnsi" w:hAnsi="Palatino Linotype" w:cs="Arial"/>
          <w:b/>
          <w:lang w:val="es-MX" w:eastAsia="en-US"/>
        </w:rPr>
        <w:t>Sujeto Obligado</w:t>
      </w:r>
      <w:r w:rsidRPr="00260272">
        <w:rPr>
          <w:rFonts w:ascii="Palatino Linotype" w:eastAsiaTheme="minorHAnsi" w:hAnsi="Palatino Linotype" w:cs="Arial"/>
          <w:lang w:val="es-MX" w:eastAsia="en-US"/>
        </w:rPr>
        <w:t xml:space="preserve">, lo cierto es que también tienen diversas Unidades Administrativas y cada área cuenta con un </w:t>
      </w:r>
      <w:r w:rsidRPr="00260272">
        <w:rPr>
          <w:rFonts w:ascii="Palatino Linotype" w:eastAsiaTheme="minorHAnsi" w:hAnsi="Palatino Linotype" w:cs="Arial"/>
          <w:b/>
          <w:lang w:val="es-MX" w:eastAsia="en-US"/>
        </w:rPr>
        <w:t>Servidor Público Habilitado</w:t>
      </w:r>
      <w:r w:rsidRPr="00260272">
        <w:rPr>
          <w:rFonts w:ascii="Palatino Linotype" w:eastAsiaTheme="minorHAnsi" w:hAnsi="Palatino Linotype" w:cs="Arial"/>
          <w:lang w:val="es-MX" w:eastAsia="en-US"/>
        </w:rPr>
        <w:t xml:space="preserve">, que es la persona encargada de apoyar, gestionar y entregar la información o datos personales </w:t>
      </w:r>
      <w:r w:rsidRPr="00260272">
        <w:rPr>
          <w:rFonts w:ascii="Palatino Linotype" w:eastAsiaTheme="minorHAnsi" w:hAnsi="Palatino Linotype" w:cs="Arial"/>
          <w:lang w:val="es-MX" w:eastAsia="en-US"/>
        </w:rPr>
        <w:lastRenderedPageBreak/>
        <w:t>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rsidR="00634926" w:rsidRPr="00260272" w:rsidRDefault="00634926" w:rsidP="00634926">
      <w:pPr>
        <w:autoSpaceDE w:val="0"/>
        <w:autoSpaceDN w:val="0"/>
        <w:adjustRightInd w:val="0"/>
        <w:spacing w:line="360" w:lineRule="auto"/>
        <w:jc w:val="both"/>
        <w:rPr>
          <w:rFonts w:ascii="Palatino Linotype" w:eastAsiaTheme="minorHAnsi" w:hAnsi="Palatino Linotype" w:cs="Arial"/>
          <w:lang w:val="es-MX" w:eastAsia="en-US"/>
        </w:rPr>
      </w:pPr>
    </w:p>
    <w:p w:rsidR="00634926" w:rsidRPr="00260272" w:rsidRDefault="00634926" w:rsidP="00634926">
      <w:pPr>
        <w:autoSpaceDE w:val="0"/>
        <w:autoSpaceDN w:val="0"/>
        <w:adjustRightInd w:val="0"/>
        <w:ind w:left="567" w:right="708"/>
        <w:jc w:val="both"/>
        <w:rPr>
          <w:rFonts w:ascii="Palatino Linotype" w:eastAsiaTheme="minorHAnsi" w:hAnsi="Palatino Linotype" w:cs="Arial"/>
          <w:i/>
          <w:sz w:val="22"/>
          <w:szCs w:val="22"/>
          <w:lang w:val="es-MX" w:eastAsia="en-US"/>
        </w:rPr>
      </w:pPr>
      <w:r w:rsidRPr="00260272">
        <w:rPr>
          <w:rFonts w:ascii="Palatino Linotype" w:eastAsiaTheme="minorHAnsi" w:hAnsi="Palatino Linotype" w:cs="Arial"/>
          <w:b/>
          <w:i/>
          <w:sz w:val="22"/>
          <w:szCs w:val="22"/>
          <w:lang w:val="es-MX" w:eastAsia="en-US"/>
        </w:rPr>
        <w:t>Artículo 3.</w:t>
      </w:r>
      <w:r w:rsidRPr="00260272">
        <w:rPr>
          <w:rFonts w:ascii="Palatino Linotype" w:eastAsiaTheme="minorHAnsi" w:hAnsi="Palatino Linotype" w:cs="Arial"/>
          <w:i/>
          <w:sz w:val="22"/>
          <w:szCs w:val="22"/>
          <w:lang w:val="es-MX" w:eastAsia="en-US"/>
        </w:rPr>
        <w:t xml:space="preserve"> Para los efectos de la presente Ley se entenderá por:</w:t>
      </w:r>
    </w:p>
    <w:p w:rsidR="00634926" w:rsidRPr="00260272" w:rsidRDefault="00634926" w:rsidP="00634926">
      <w:pPr>
        <w:autoSpaceDE w:val="0"/>
        <w:autoSpaceDN w:val="0"/>
        <w:adjustRightInd w:val="0"/>
        <w:ind w:left="567" w:right="708"/>
        <w:jc w:val="both"/>
        <w:rPr>
          <w:rFonts w:ascii="Palatino Linotype" w:eastAsiaTheme="minorHAnsi" w:hAnsi="Palatino Linotype" w:cs="Arial"/>
          <w:i/>
          <w:sz w:val="22"/>
          <w:szCs w:val="22"/>
          <w:lang w:val="es-MX" w:eastAsia="en-US"/>
        </w:rPr>
      </w:pPr>
      <w:r w:rsidRPr="00260272">
        <w:rPr>
          <w:rFonts w:ascii="Palatino Linotype" w:eastAsiaTheme="minorHAnsi" w:hAnsi="Palatino Linotype" w:cs="Arial"/>
          <w:i/>
          <w:sz w:val="22"/>
          <w:szCs w:val="22"/>
          <w:lang w:val="es-MX" w:eastAsia="en-US"/>
        </w:rPr>
        <w:t>(…)</w:t>
      </w:r>
    </w:p>
    <w:p w:rsidR="00634926" w:rsidRPr="00260272" w:rsidRDefault="00634926" w:rsidP="00634926">
      <w:pPr>
        <w:autoSpaceDE w:val="0"/>
        <w:autoSpaceDN w:val="0"/>
        <w:adjustRightInd w:val="0"/>
        <w:ind w:left="567" w:right="708"/>
        <w:jc w:val="both"/>
        <w:rPr>
          <w:rFonts w:ascii="Palatino Linotype" w:eastAsiaTheme="minorHAnsi" w:hAnsi="Palatino Linotype" w:cs="Arial"/>
          <w:i/>
          <w:sz w:val="22"/>
          <w:szCs w:val="22"/>
          <w:lang w:val="es-MX" w:eastAsia="en-US"/>
        </w:rPr>
      </w:pPr>
      <w:r w:rsidRPr="00260272">
        <w:rPr>
          <w:rFonts w:ascii="Palatino Linotype" w:eastAsiaTheme="minorHAnsi" w:hAnsi="Palatino Linotype" w:cs="Arial"/>
          <w:b/>
          <w:i/>
          <w:sz w:val="22"/>
          <w:szCs w:val="22"/>
          <w:lang w:val="es-MX" w:eastAsia="en-US"/>
        </w:rPr>
        <w:t xml:space="preserve">XXXIX. Servidor público habilitado: </w:t>
      </w:r>
      <w:r w:rsidRPr="00260272">
        <w:rPr>
          <w:rFonts w:ascii="Palatino Linotype" w:eastAsiaTheme="minorHAnsi" w:hAnsi="Palatino Linotype" w:cs="Arial"/>
          <w:i/>
          <w:sz w:val="22"/>
          <w:szCs w:val="22"/>
          <w:lang w:val="es-MX" w:eastAsia="en-US"/>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634926" w:rsidRPr="00260272" w:rsidRDefault="00634926" w:rsidP="00634926">
      <w:pPr>
        <w:autoSpaceDE w:val="0"/>
        <w:autoSpaceDN w:val="0"/>
        <w:adjustRightInd w:val="0"/>
        <w:ind w:left="567" w:right="708"/>
        <w:jc w:val="both"/>
        <w:rPr>
          <w:rFonts w:ascii="Palatino Linotype" w:eastAsiaTheme="minorHAnsi" w:hAnsi="Palatino Linotype" w:cs="Arial"/>
          <w:i/>
          <w:sz w:val="22"/>
          <w:szCs w:val="22"/>
          <w:lang w:val="es-MX" w:eastAsia="en-US"/>
        </w:rPr>
      </w:pPr>
      <w:r w:rsidRPr="00260272">
        <w:rPr>
          <w:rFonts w:ascii="Palatino Linotype" w:eastAsiaTheme="minorHAnsi" w:hAnsi="Palatino Linotype" w:cs="Arial"/>
          <w:i/>
          <w:sz w:val="22"/>
          <w:szCs w:val="22"/>
          <w:lang w:val="es-MX" w:eastAsia="en-US"/>
        </w:rPr>
        <w:t>(…)</w:t>
      </w:r>
    </w:p>
    <w:p w:rsidR="00634926" w:rsidRPr="00260272" w:rsidRDefault="00634926" w:rsidP="00634926">
      <w:pPr>
        <w:autoSpaceDE w:val="0"/>
        <w:autoSpaceDN w:val="0"/>
        <w:adjustRightInd w:val="0"/>
        <w:ind w:left="567" w:right="708"/>
        <w:jc w:val="both"/>
        <w:rPr>
          <w:rFonts w:ascii="Palatino Linotype" w:eastAsiaTheme="minorHAnsi" w:hAnsi="Palatino Linotype" w:cs="Arial"/>
          <w:b/>
          <w:i/>
          <w:sz w:val="22"/>
          <w:szCs w:val="22"/>
          <w:lang w:val="es-MX" w:eastAsia="en-US"/>
        </w:rPr>
      </w:pPr>
    </w:p>
    <w:p w:rsidR="00634926" w:rsidRPr="00260272" w:rsidRDefault="00634926" w:rsidP="00634926">
      <w:pPr>
        <w:autoSpaceDE w:val="0"/>
        <w:autoSpaceDN w:val="0"/>
        <w:adjustRightInd w:val="0"/>
        <w:ind w:left="567" w:right="708"/>
        <w:jc w:val="both"/>
        <w:rPr>
          <w:rFonts w:ascii="Palatino Linotype" w:eastAsiaTheme="minorHAnsi" w:hAnsi="Palatino Linotype" w:cs="Arial"/>
          <w:i/>
          <w:sz w:val="22"/>
          <w:szCs w:val="22"/>
          <w:lang w:val="es-MX" w:eastAsia="en-US"/>
        </w:rPr>
      </w:pPr>
      <w:r w:rsidRPr="00260272">
        <w:rPr>
          <w:rFonts w:ascii="Palatino Linotype" w:eastAsiaTheme="minorHAnsi" w:hAnsi="Palatino Linotype" w:cs="Arial"/>
          <w:b/>
          <w:i/>
          <w:sz w:val="22"/>
          <w:szCs w:val="22"/>
          <w:lang w:val="es-MX" w:eastAsia="en-US"/>
        </w:rPr>
        <w:t>Artículo 58.</w:t>
      </w:r>
      <w:r w:rsidRPr="00260272">
        <w:rPr>
          <w:rFonts w:ascii="Palatino Linotype" w:eastAsiaTheme="minorHAnsi" w:hAnsi="Palatino Linotype" w:cs="Arial"/>
          <w:i/>
          <w:sz w:val="22"/>
          <w:szCs w:val="22"/>
          <w:lang w:val="es-MX" w:eastAsia="en-US"/>
        </w:rPr>
        <w:t xml:space="preserve"> Los servidores públicos habilitados serán designados por el titular del sujeto obligado a propuesta del responsable de la Unidad de Transparencia.</w:t>
      </w:r>
    </w:p>
    <w:p w:rsidR="00634926" w:rsidRPr="00260272" w:rsidRDefault="00634926" w:rsidP="00634926">
      <w:pPr>
        <w:autoSpaceDE w:val="0"/>
        <w:autoSpaceDN w:val="0"/>
        <w:adjustRightInd w:val="0"/>
        <w:ind w:left="567" w:right="708"/>
        <w:jc w:val="both"/>
        <w:rPr>
          <w:rFonts w:ascii="Palatino Linotype" w:eastAsiaTheme="minorHAnsi" w:hAnsi="Palatino Linotype" w:cs="Arial"/>
          <w:i/>
          <w:sz w:val="22"/>
          <w:szCs w:val="22"/>
          <w:lang w:val="es-MX" w:eastAsia="en-US"/>
        </w:rPr>
      </w:pPr>
    </w:p>
    <w:p w:rsidR="00634926" w:rsidRPr="00260272" w:rsidRDefault="00634926" w:rsidP="00634926">
      <w:pPr>
        <w:autoSpaceDE w:val="0"/>
        <w:autoSpaceDN w:val="0"/>
        <w:adjustRightInd w:val="0"/>
        <w:ind w:left="567" w:right="708"/>
        <w:jc w:val="both"/>
        <w:rPr>
          <w:rFonts w:ascii="Palatino Linotype" w:eastAsiaTheme="minorHAnsi" w:hAnsi="Palatino Linotype" w:cs="Arial"/>
          <w:i/>
          <w:sz w:val="22"/>
          <w:szCs w:val="22"/>
          <w:lang w:val="es-MX" w:eastAsia="en-US"/>
        </w:rPr>
      </w:pPr>
      <w:r w:rsidRPr="00260272">
        <w:rPr>
          <w:rFonts w:ascii="Palatino Linotype" w:eastAsiaTheme="minorHAnsi" w:hAnsi="Palatino Linotype" w:cs="Arial"/>
          <w:b/>
          <w:i/>
          <w:sz w:val="22"/>
          <w:szCs w:val="22"/>
          <w:lang w:val="es-MX" w:eastAsia="en-US"/>
        </w:rPr>
        <w:t>Artículo 59.</w:t>
      </w:r>
      <w:r w:rsidRPr="00260272">
        <w:rPr>
          <w:rFonts w:ascii="Palatino Linotype" w:eastAsiaTheme="minorHAnsi" w:hAnsi="Palatino Linotype" w:cs="Arial"/>
          <w:i/>
          <w:sz w:val="22"/>
          <w:szCs w:val="22"/>
          <w:lang w:val="es-MX" w:eastAsia="en-US"/>
        </w:rPr>
        <w:t xml:space="preserve"> </w:t>
      </w:r>
      <w:r w:rsidRPr="00260272">
        <w:rPr>
          <w:rFonts w:ascii="Palatino Linotype" w:eastAsiaTheme="minorHAnsi" w:hAnsi="Palatino Linotype" w:cs="Arial"/>
          <w:b/>
          <w:i/>
          <w:sz w:val="22"/>
          <w:szCs w:val="22"/>
          <w:u w:val="single"/>
          <w:lang w:val="es-MX" w:eastAsia="en-US"/>
        </w:rPr>
        <w:t>Los servidores públicos habilitados</w:t>
      </w:r>
      <w:r w:rsidRPr="00260272">
        <w:rPr>
          <w:rFonts w:ascii="Palatino Linotype" w:eastAsiaTheme="minorHAnsi" w:hAnsi="Palatino Linotype" w:cs="Arial"/>
          <w:i/>
          <w:sz w:val="22"/>
          <w:szCs w:val="22"/>
          <w:lang w:val="es-MX" w:eastAsia="en-US"/>
        </w:rPr>
        <w:t xml:space="preserve"> tendrán las funciones siguientes:</w:t>
      </w:r>
    </w:p>
    <w:p w:rsidR="00634926" w:rsidRPr="00260272" w:rsidRDefault="00634926" w:rsidP="00634926">
      <w:pPr>
        <w:autoSpaceDE w:val="0"/>
        <w:autoSpaceDN w:val="0"/>
        <w:adjustRightInd w:val="0"/>
        <w:ind w:left="567" w:right="708"/>
        <w:jc w:val="both"/>
        <w:rPr>
          <w:rFonts w:ascii="Palatino Linotype" w:eastAsiaTheme="minorHAnsi" w:hAnsi="Palatino Linotype" w:cs="Arial"/>
          <w:i/>
          <w:sz w:val="18"/>
          <w:szCs w:val="22"/>
          <w:lang w:val="es-MX" w:eastAsia="en-US"/>
        </w:rPr>
      </w:pPr>
    </w:p>
    <w:p w:rsidR="00634926" w:rsidRPr="00260272" w:rsidRDefault="00634926" w:rsidP="00634926">
      <w:pPr>
        <w:autoSpaceDE w:val="0"/>
        <w:autoSpaceDN w:val="0"/>
        <w:adjustRightInd w:val="0"/>
        <w:ind w:left="567" w:right="708"/>
        <w:jc w:val="both"/>
        <w:rPr>
          <w:rFonts w:ascii="Palatino Linotype" w:eastAsiaTheme="minorHAnsi" w:hAnsi="Palatino Linotype" w:cs="Arial"/>
          <w:i/>
          <w:sz w:val="22"/>
          <w:szCs w:val="22"/>
          <w:lang w:val="es-MX" w:eastAsia="en-US"/>
        </w:rPr>
      </w:pPr>
      <w:r w:rsidRPr="00260272">
        <w:rPr>
          <w:rFonts w:ascii="Palatino Linotype" w:eastAsiaTheme="minorHAnsi" w:hAnsi="Palatino Linotype" w:cs="Arial"/>
          <w:i/>
          <w:sz w:val="22"/>
          <w:szCs w:val="22"/>
          <w:lang w:val="es-MX" w:eastAsia="en-US"/>
        </w:rPr>
        <w:t xml:space="preserve">I. </w:t>
      </w:r>
      <w:r w:rsidRPr="00260272">
        <w:rPr>
          <w:rFonts w:ascii="Palatino Linotype" w:eastAsiaTheme="minorHAnsi" w:hAnsi="Palatino Linotype" w:cs="Arial"/>
          <w:b/>
          <w:i/>
          <w:sz w:val="22"/>
          <w:szCs w:val="22"/>
          <w:u w:val="single"/>
          <w:lang w:val="es-MX" w:eastAsia="en-US"/>
        </w:rPr>
        <w:t>Localizar la información que le solicite la Unidad de Transparencia</w:t>
      </w:r>
      <w:r w:rsidRPr="00260272">
        <w:rPr>
          <w:rFonts w:ascii="Palatino Linotype" w:eastAsiaTheme="minorHAnsi" w:hAnsi="Palatino Linotype" w:cs="Arial"/>
          <w:i/>
          <w:sz w:val="22"/>
          <w:szCs w:val="22"/>
          <w:lang w:val="es-MX" w:eastAsia="en-US"/>
        </w:rPr>
        <w:t>;</w:t>
      </w:r>
    </w:p>
    <w:p w:rsidR="00634926" w:rsidRPr="00260272" w:rsidRDefault="00634926" w:rsidP="00634926">
      <w:pPr>
        <w:autoSpaceDE w:val="0"/>
        <w:autoSpaceDN w:val="0"/>
        <w:adjustRightInd w:val="0"/>
        <w:ind w:left="567" w:right="708"/>
        <w:jc w:val="both"/>
        <w:rPr>
          <w:rFonts w:ascii="Palatino Linotype" w:eastAsiaTheme="minorHAnsi" w:hAnsi="Palatino Linotype" w:cs="Arial"/>
          <w:i/>
          <w:sz w:val="22"/>
          <w:szCs w:val="22"/>
          <w:lang w:val="es-MX" w:eastAsia="en-US"/>
        </w:rPr>
      </w:pPr>
      <w:r w:rsidRPr="00260272">
        <w:rPr>
          <w:rFonts w:ascii="Palatino Linotype" w:eastAsiaTheme="minorHAnsi" w:hAnsi="Palatino Linotype" w:cs="Arial"/>
          <w:i/>
          <w:sz w:val="22"/>
          <w:szCs w:val="22"/>
          <w:lang w:val="es-MX" w:eastAsia="en-US"/>
        </w:rPr>
        <w:t xml:space="preserve">II. </w:t>
      </w:r>
      <w:r w:rsidRPr="00260272">
        <w:rPr>
          <w:rFonts w:ascii="Palatino Linotype" w:eastAsiaTheme="minorHAnsi" w:hAnsi="Palatino Linotype" w:cs="Arial"/>
          <w:b/>
          <w:i/>
          <w:sz w:val="22"/>
          <w:szCs w:val="22"/>
          <w:u w:val="single"/>
          <w:lang w:val="es-MX" w:eastAsia="en-US"/>
        </w:rPr>
        <w:t>Proporcionar la información que obre en los archivos y que le sea solicitada por la Unidad de Transparencia</w:t>
      </w:r>
      <w:r w:rsidRPr="00260272">
        <w:rPr>
          <w:rFonts w:ascii="Palatino Linotype" w:eastAsiaTheme="minorHAnsi" w:hAnsi="Palatino Linotype" w:cs="Arial"/>
          <w:i/>
          <w:sz w:val="22"/>
          <w:szCs w:val="22"/>
          <w:lang w:val="es-MX" w:eastAsia="en-US"/>
        </w:rPr>
        <w:t>;</w:t>
      </w:r>
    </w:p>
    <w:p w:rsidR="00634926" w:rsidRPr="00260272" w:rsidRDefault="00634926" w:rsidP="00634926">
      <w:pPr>
        <w:autoSpaceDE w:val="0"/>
        <w:autoSpaceDN w:val="0"/>
        <w:adjustRightInd w:val="0"/>
        <w:ind w:left="567" w:right="708"/>
        <w:jc w:val="both"/>
        <w:rPr>
          <w:rFonts w:ascii="Palatino Linotype" w:eastAsiaTheme="minorHAnsi" w:hAnsi="Palatino Linotype" w:cs="Arial"/>
          <w:i/>
          <w:sz w:val="22"/>
          <w:szCs w:val="22"/>
          <w:lang w:val="es-MX" w:eastAsia="en-US"/>
        </w:rPr>
      </w:pPr>
      <w:r w:rsidRPr="00260272">
        <w:rPr>
          <w:rFonts w:ascii="Palatino Linotype" w:eastAsiaTheme="minorHAnsi" w:hAnsi="Palatino Linotype" w:cs="Arial"/>
          <w:i/>
          <w:sz w:val="22"/>
          <w:szCs w:val="22"/>
          <w:lang w:val="es-MX" w:eastAsia="en-US"/>
        </w:rPr>
        <w:t>III. Apoyar a la Unidad de Transparencia en lo que esta le solicite para el cumplimiento de sus funciones;</w:t>
      </w:r>
    </w:p>
    <w:p w:rsidR="00634926" w:rsidRPr="00260272" w:rsidRDefault="00634926" w:rsidP="00634926">
      <w:pPr>
        <w:autoSpaceDE w:val="0"/>
        <w:autoSpaceDN w:val="0"/>
        <w:adjustRightInd w:val="0"/>
        <w:ind w:left="567" w:right="708"/>
        <w:jc w:val="both"/>
        <w:rPr>
          <w:rFonts w:ascii="Palatino Linotype" w:eastAsiaTheme="minorHAnsi" w:hAnsi="Palatino Linotype" w:cs="Arial"/>
          <w:i/>
          <w:sz w:val="22"/>
          <w:szCs w:val="22"/>
          <w:lang w:val="es-MX" w:eastAsia="en-US"/>
        </w:rPr>
      </w:pPr>
      <w:r w:rsidRPr="00260272">
        <w:rPr>
          <w:rFonts w:ascii="Palatino Linotype" w:eastAsiaTheme="minorHAnsi" w:hAnsi="Palatino Linotype" w:cs="Arial"/>
          <w:i/>
          <w:sz w:val="22"/>
          <w:szCs w:val="22"/>
          <w:lang w:val="es-MX" w:eastAsia="en-US"/>
        </w:rPr>
        <w:t>IV. Proporcionar a la Unidad de Transparencia, las modificaciones a la información pública de oficio que obre en su poder;</w:t>
      </w:r>
    </w:p>
    <w:p w:rsidR="00634926" w:rsidRPr="00260272" w:rsidRDefault="00634926" w:rsidP="00634926">
      <w:pPr>
        <w:autoSpaceDE w:val="0"/>
        <w:autoSpaceDN w:val="0"/>
        <w:adjustRightInd w:val="0"/>
        <w:ind w:left="567" w:right="708"/>
        <w:jc w:val="both"/>
        <w:rPr>
          <w:rFonts w:ascii="Palatino Linotype" w:eastAsiaTheme="minorHAnsi" w:hAnsi="Palatino Linotype" w:cs="Arial"/>
          <w:i/>
          <w:sz w:val="22"/>
          <w:szCs w:val="22"/>
          <w:lang w:val="es-MX" w:eastAsia="en-US"/>
        </w:rPr>
      </w:pPr>
      <w:r w:rsidRPr="00260272">
        <w:rPr>
          <w:rFonts w:ascii="Palatino Linotype" w:eastAsiaTheme="minorHAnsi" w:hAnsi="Palatino Linotype" w:cs="Arial"/>
          <w:i/>
          <w:sz w:val="22"/>
          <w:szCs w:val="22"/>
          <w:lang w:val="es-MX" w:eastAsia="en-US"/>
        </w:rPr>
        <w:t>V. Integrar y presentar al responsable de la Unidad de Transparencia la propuesta de clasificación de información, la cual tendrá los fundamentos y argumentos en que se basa dicha propuesta;</w:t>
      </w:r>
    </w:p>
    <w:p w:rsidR="00634926" w:rsidRPr="00260272" w:rsidRDefault="00634926" w:rsidP="00634926">
      <w:pPr>
        <w:autoSpaceDE w:val="0"/>
        <w:autoSpaceDN w:val="0"/>
        <w:adjustRightInd w:val="0"/>
        <w:ind w:left="567" w:right="708"/>
        <w:jc w:val="both"/>
        <w:rPr>
          <w:rFonts w:ascii="Palatino Linotype" w:eastAsiaTheme="minorHAnsi" w:hAnsi="Palatino Linotype" w:cs="Arial"/>
          <w:i/>
          <w:sz w:val="22"/>
          <w:szCs w:val="22"/>
          <w:lang w:val="es-MX" w:eastAsia="en-US"/>
        </w:rPr>
      </w:pPr>
      <w:r w:rsidRPr="00260272">
        <w:rPr>
          <w:rFonts w:ascii="Palatino Linotype" w:eastAsiaTheme="minorHAnsi" w:hAnsi="Palatino Linotype" w:cs="Arial"/>
          <w:i/>
          <w:sz w:val="22"/>
          <w:szCs w:val="22"/>
          <w:lang w:val="es-MX" w:eastAsia="en-US"/>
        </w:rPr>
        <w:t>VI. Verificar, una vez analizado el contenido de la información, que no se encuentre en los supuestos de información clasificada; y</w:t>
      </w:r>
    </w:p>
    <w:p w:rsidR="00634926" w:rsidRPr="00260272" w:rsidRDefault="00634926" w:rsidP="00634926">
      <w:pPr>
        <w:autoSpaceDE w:val="0"/>
        <w:autoSpaceDN w:val="0"/>
        <w:adjustRightInd w:val="0"/>
        <w:ind w:left="567" w:right="708"/>
        <w:jc w:val="both"/>
        <w:rPr>
          <w:rFonts w:ascii="Palatino Linotype" w:eastAsiaTheme="minorHAnsi" w:hAnsi="Palatino Linotype" w:cs="Arial"/>
          <w:i/>
          <w:sz w:val="22"/>
          <w:szCs w:val="22"/>
          <w:lang w:val="es-MX" w:eastAsia="en-US"/>
        </w:rPr>
      </w:pPr>
      <w:r w:rsidRPr="00260272">
        <w:rPr>
          <w:rFonts w:ascii="Palatino Linotype" w:eastAsiaTheme="minorHAnsi" w:hAnsi="Palatino Linotype" w:cs="Arial"/>
          <w:i/>
          <w:sz w:val="22"/>
          <w:szCs w:val="22"/>
          <w:lang w:val="es-MX" w:eastAsia="en-US"/>
        </w:rPr>
        <w:t>VII. Dar cuenta a la Unidad de Transparencia del vencimiento de los plazos de reserva.</w:t>
      </w:r>
    </w:p>
    <w:p w:rsidR="00634926" w:rsidRPr="00260272" w:rsidRDefault="00634926" w:rsidP="00634926">
      <w:pPr>
        <w:rPr>
          <w:rFonts w:ascii="Palatino Linotype" w:eastAsiaTheme="minorHAnsi" w:hAnsi="Palatino Linotype" w:cstheme="minorBidi"/>
          <w:sz w:val="22"/>
          <w:szCs w:val="22"/>
          <w:lang w:val="es-MX" w:eastAsia="es-MX"/>
        </w:rPr>
      </w:pPr>
    </w:p>
    <w:p w:rsidR="00634926" w:rsidRPr="00260272" w:rsidRDefault="00634926" w:rsidP="00634926">
      <w:pPr>
        <w:spacing w:line="360" w:lineRule="auto"/>
        <w:jc w:val="both"/>
        <w:rPr>
          <w:rFonts w:ascii="Palatino Linotype" w:eastAsiaTheme="minorHAnsi" w:hAnsi="Palatino Linotype" w:cstheme="minorBidi"/>
          <w:lang w:val="es-MX" w:eastAsia="es-MX"/>
        </w:rPr>
      </w:pPr>
      <w:r w:rsidRPr="00260272">
        <w:rPr>
          <w:rFonts w:ascii="Palatino Linotype" w:eastAsiaTheme="minorHAnsi" w:hAnsi="Palatino Linotype" w:cstheme="minorBidi"/>
          <w:lang w:val="es-MX" w:eastAsia="es-MX"/>
        </w:rPr>
        <w:lastRenderedPageBreak/>
        <w:t>En otras palabras, cumplió con lo que para tal efecto dispone el artículo 162, de la Ley de Transparencia y Acceso a la Información Pública del Estado de México y Municipios, que índica:</w:t>
      </w:r>
    </w:p>
    <w:p w:rsidR="00634926" w:rsidRPr="00260272" w:rsidRDefault="00634926" w:rsidP="00634926">
      <w:pPr>
        <w:rPr>
          <w:rFonts w:asciiTheme="minorHAnsi" w:eastAsiaTheme="minorHAnsi" w:hAnsiTheme="minorHAnsi" w:cstheme="minorBidi"/>
          <w:sz w:val="22"/>
          <w:szCs w:val="22"/>
          <w:lang w:val="es-MX" w:eastAsia="es-MX"/>
        </w:rPr>
      </w:pPr>
    </w:p>
    <w:p w:rsidR="00634926" w:rsidRPr="00260272" w:rsidRDefault="00634926" w:rsidP="00634926">
      <w:pPr>
        <w:ind w:left="567"/>
        <w:jc w:val="both"/>
        <w:rPr>
          <w:rFonts w:ascii="Palatino Linotype" w:eastAsiaTheme="minorHAnsi" w:hAnsi="Palatino Linotype" w:cstheme="minorBidi"/>
          <w:i/>
          <w:sz w:val="22"/>
          <w:szCs w:val="20"/>
          <w:lang w:val="es-MX" w:eastAsia="es-MX"/>
        </w:rPr>
      </w:pPr>
      <w:r w:rsidRPr="00260272">
        <w:rPr>
          <w:rFonts w:ascii="Palatino Linotype" w:eastAsiaTheme="minorHAnsi" w:hAnsi="Palatino Linotype" w:cstheme="minorBidi"/>
          <w:i/>
          <w:sz w:val="22"/>
          <w:szCs w:val="20"/>
          <w:lang w:val="es-MX" w:eastAsia="es-MX"/>
        </w:rPr>
        <w:t>“</w:t>
      </w:r>
      <w:r w:rsidRPr="00260272">
        <w:rPr>
          <w:rFonts w:ascii="Palatino Linotype" w:eastAsiaTheme="minorHAnsi" w:hAnsi="Palatino Linotype" w:cstheme="minorBidi"/>
          <w:b/>
          <w:bCs/>
          <w:i/>
          <w:sz w:val="22"/>
          <w:szCs w:val="20"/>
          <w:lang w:val="es-MX" w:eastAsia="es-MX"/>
        </w:rPr>
        <w:t xml:space="preserve">Artículo 162. </w:t>
      </w:r>
      <w:r w:rsidRPr="00260272">
        <w:rPr>
          <w:rFonts w:ascii="Palatino Linotype" w:eastAsiaTheme="minorHAnsi" w:hAnsi="Palatino Linotype" w:cstheme="minorBidi"/>
          <w:i/>
          <w:sz w:val="22"/>
          <w:szCs w:val="20"/>
          <w:u w:val="single"/>
          <w:lang w:val="es-MX"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260272">
        <w:rPr>
          <w:rFonts w:ascii="Palatino Linotype" w:eastAsiaTheme="minorHAnsi" w:hAnsi="Palatino Linotype" w:cstheme="minorBidi"/>
          <w:i/>
          <w:sz w:val="22"/>
          <w:szCs w:val="20"/>
          <w:lang w:val="es-MX" w:eastAsia="es-MX"/>
        </w:rPr>
        <w:t>”</w:t>
      </w:r>
    </w:p>
    <w:p w:rsidR="00634926" w:rsidRPr="00260272" w:rsidRDefault="00634926" w:rsidP="00634926">
      <w:pPr>
        <w:spacing w:after="160" w:line="259" w:lineRule="auto"/>
        <w:ind w:left="567"/>
        <w:jc w:val="right"/>
        <w:rPr>
          <w:rFonts w:ascii="Palatino Linotype" w:eastAsiaTheme="minorHAnsi" w:hAnsi="Palatino Linotype" w:cstheme="minorBidi"/>
          <w:b/>
          <w:i/>
          <w:sz w:val="18"/>
          <w:szCs w:val="20"/>
          <w:lang w:val="es-MX" w:eastAsia="es-MX"/>
        </w:rPr>
      </w:pPr>
      <w:r w:rsidRPr="00260272">
        <w:rPr>
          <w:rFonts w:ascii="Palatino Linotype" w:eastAsiaTheme="minorHAnsi" w:hAnsi="Palatino Linotype" w:cstheme="minorBidi"/>
          <w:b/>
          <w:i/>
          <w:sz w:val="20"/>
          <w:szCs w:val="20"/>
          <w:lang w:val="es-MX" w:eastAsia="es-MX"/>
        </w:rPr>
        <w:t xml:space="preserve"> </w:t>
      </w:r>
      <w:r w:rsidRPr="00260272">
        <w:rPr>
          <w:rFonts w:ascii="Palatino Linotype" w:eastAsiaTheme="minorHAnsi" w:hAnsi="Palatino Linotype" w:cstheme="minorBidi"/>
          <w:b/>
          <w:i/>
          <w:sz w:val="18"/>
          <w:szCs w:val="20"/>
          <w:lang w:val="es-MX" w:eastAsia="es-MX"/>
        </w:rPr>
        <w:t>[Énfasis añadido]</w:t>
      </w:r>
    </w:p>
    <w:p w:rsidR="00AD0EF6" w:rsidRPr="00260272" w:rsidRDefault="00AD0EF6" w:rsidP="00D01A63">
      <w:pPr>
        <w:spacing w:line="360" w:lineRule="auto"/>
        <w:jc w:val="both"/>
        <w:rPr>
          <w:rFonts w:ascii="Palatino Linotype" w:hAnsi="Palatino Linotype"/>
          <w:lang w:eastAsia="es-MX"/>
        </w:rPr>
      </w:pPr>
    </w:p>
    <w:p w:rsidR="00E9680B" w:rsidRPr="00260272" w:rsidRDefault="00D01A63" w:rsidP="00D01A63">
      <w:pPr>
        <w:spacing w:line="360" w:lineRule="auto"/>
        <w:jc w:val="both"/>
        <w:rPr>
          <w:rFonts w:ascii="Palatino Linotype" w:hAnsi="Palatino Linotype"/>
        </w:rPr>
      </w:pPr>
      <w:r w:rsidRPr="00260272">
        <w:rPr>
          <w:rFonts w:ascii="Palatino Linotype" w:hAnsi="Palatino Linotype"/>
          <w:lang w:eastAsia="es-MX"/>
        </w:rPr>
        <w:t xml:space="preserve">Bajo ese contexto, se considera que con el pronunciamiento realizado desde su respuesta primigenia por el </w:t>
      </w:r>
      <w:r w:rsidRPr="00260272">
        <w:rPr>
          <w:rFonts w:ascii="Palatino Linotype" w:hAnsi="Palatino Linotype"/>
          <w:b/>
          <w:lang w:eastAsia="es-MX"/>
        </w:rPr>
        <w:t>Sujeto Obligado</w:t>
      </w:r>
      <w:r w:rsidRPr="00260272">
        <w:rPr>
          <w:rFonts w:ascii="Palatino Linotype" w:hAnsi="Palatino Linotype"/>
          <w:lang w:eastAsia="es-MX"/>
        </w:rPr>
        <w:t>, colma en su totalidad con la</w:t>
      </w:r>
      <w:r w:rsidRPr="00260272">
        <w:rPr>
          <w:rFonts w:ascii="Palatino Linotype" w:hAnsi="Palatino Linotype"/>
        </w:rPr>
        <w:t xml:space="preserve"> información solicitada por el particular.</w:t>
      </w:r>
    </w:p>
    <w:p w:rsidR="00634926" w:rsidRPr="00260272" w:rsidRDefault="00634926" w:rsidP="00D01A63">
      <w:pPr>
        <w:spacing w:line="360" w:lineRule="auto"/>
        <w:jc w:val="both"/>
        <w:rPr>
          <w:rFonts w:ascii="Palatino Linotype" w:hAnsi="Palatino Linotype"/>
        </w:rPr>
      </w:pPr>
    </w:p>
    <w:p w:rsidR="00D01A63" w:rsidRPr="00260272" w:rsidRDefault="00D01A63" w:rsidP="00D01A63">
      <w:pPr>
        <w:spacing w:line="360" w:lineRule="auto"/>
        <w:jc w:val="both"/>
        <w:rPr>
          <w:rFonts w:ascii="Palatino Linotype" w:hAnsi="Palatino Linotype" w:cs="Arial"/>
        </w:rPr>
      </w:pPr>
      <w:r w:rsidRPr="00260272">
        <w:rPr>
          <w:rFonts w:ascii="Palatino Linotype" w:hAnsi="Palatino Linotype"/>
        </w:rPr>
        <w:t xml:space="preserve">Así, en mérito de lo expuesto en líneas anteriores, </w:t>
      </w:r>
      <w:r w:rsidRPr="00260272">
        <w:rPr>
          <w:rFonts w:ascii="Palatino Linotype" w:hAnsi="Palatino Linotype"/>
          <w:noProof/>
          <w:lang w:eastAsia="es-MX"/>
        </w:rPr>
        <w:t xml:space="preserve">resultan </w:t>
      </w:r>
      <w:r w:rsidRPr="00260272">
        <w:rPr>
          <w:rFonts w:ascii="Palatino Linotype" w:hAnsi="Palatino Linotype"/>
          <w:b/>
          <w:noProof/>
          <w:lang w:eastAsia="es-MX"/>
        </w:rPr>
        <w:t>infundadas</w:t>
      </w:r>
      <w:r w:rsidRPr="00260272">
        <w:rPr>
          <w:rFonts w:ascii="Palatino Linotype" w:hAnsi="Palatino Linotype"/>
          <w:noProof/>
          <w:lang w:eastAsia="es-MX"/>
        </w:rPr>
        <w:t xml:space="preserve"> las razones o motivos de inconformidad que arguye </w:t>
      </w:r>
      <w:r w:rsidRPr="00260272">
        <w:rPr>
          <w:rFonts w:ascii="Palatino Linotype" w:hAnsi="Palatino Linotype"/>
          <w:b/>
          <w:noProof/>
          <w:lang w:eastAsia="es-MX"/>
        </w:rPr>
        <w:t>El Recurrente</w:t>
      </w:r>
      <w:r w:rsidRPr="00260272">
        <w:rPr>
          <w:rFonts w:ascii="Palatino Linotype" w:hAnsi="Palatino Linotype"/>
          <w:noProof/>
          <w:lang w:eastAsia="es-MX"/>
        </w:rPr>
        <w:t xml:space="preserve">, </w:t>
      </w:r>
      <w:r w:rsidRPr="00260272">
        <w:rPr>
          <w:rFonts w:ascii="Palatino Linotype" w:hAnsi="Palatino Linotype" w:cs="Arial"/>
        </w:rPr>
        <w:t xml:space="preserve">por ello con fundamento en el artículo 186, fracción II, de la Ley de Transparencia y Acceso a la Información Pública del Estado de México y Municipios, se </w:t>
      </w:r>
      <w:r w:rsidRPr="00260272">
        <w:rPr>
          <w:rFonts w:ascii="Palatino Linotype" w:hAnsi="Palatino Linotype" w:cs="Arial"/>
          <w:b/>
        </w:rPr>
        <w:t>CONFIRMA</w:t>
      </w:r>
      <w:r w:rsidRPr="00260272">
        <w:rPr>
          <w:rFonts w:ascii="Palatino Linotype" w:hAnsi="Palatino Linotype" w:cs="Arial"/>
        </w:rPr>
        <w:t xml:space="preserve"> la respuesta a la solicitud de información pública</w:t>
      </w:r>
      <w:r w:rsidRPr="00260272">
        <w:rPr>
          <w:rFonts w:ascii="Palatino Linotype" w:hAnsi="Palatino Linotype" w:cs="Arial"/>
          <w:b/>
        </w:rPr>
        <w:t xml:space="preserve"> </w:t>
      </w:r>
      <w:r w:rsidR="006E6C8A" w:rsidRPr="00260272">
        <w:rPr>
          <w:rFonts w:ascii="Palatino Linotype" w:hAnsi="Palatino Linotype" w:cs="Arial"/>
          <w:b/>
        </w:rPr>
        <w:t>00919/ISEM/IP/2022</w:t>
      </w:r>
      <w:r w:rsidRPr="00260272">
        <w:rPr>
          <w:rFonts w:ascii="Palatino Linotype" w:hAnsi="Palatino Linotype" w:cs="Arial"/>
        </w:rPr>
        <w:t>,</w:t>
      </w:r>
      <w:r w:rsidRPr="00260272">
        <w:rPr>
          <w:rFonts w:ascii="Palatino Linotype" w:hAnsi="Palatino Linotype" w:cs="Arial"/>
          <w:b/>
        </w:rPr>
        <w:t xml:space="preserve"> </w:t>
      </w:r>
      <w:r w:rsidRPr="00260272">
        <w:rPr>
          <w:rFonts w:ascii="Palatino Linotype" w:hAnsi="Palatino Linotype" w:cs="Arial"/>
          <w:bCs/>
        </w:rPr>
        <w:t>que ha sido materia del presente fallo</w:t>
      </w:r>
      <w:r w:rsidRPr="00260272">
        <w:rPr>
          <w:rFonts w:ascii="Palatino Linotype" w:hAnsi="Palatino Linotype" w:cs="Arial"/>
        </w:rPr>
        <w:t>.</w:t>
      </w:r>
    </w:p>
    <w:p w:rsidR="00D01A63" w:rsidRPr="00260272" w:rsidRDefault="00D01A63" w:rsidP="00D01A63">
      <w:pPr>
        <w:pStyle w:val="Sinespaciado"/>
        <w:spacing w:line="360" w:lineRule="auto"/>
        <w:jc w:val="both"/>
        <w:rPr>
          <w:rFonts w:ascii="Palatino Linotype" w:hAnsi="Palatino Linotype"/>
        </w:rPr>
      </w:pPr>
      <w:r w:rsidRPr="00260272">
        <w:rPr>
          <w:rFonts w:ascii="Palatino Linotype" w:hAnsi="Palatino Linotype"/>
        </w:rPr>
        <w:t>Por lo antes expuesto y fundado es de resolverse y,</w:t>
      </w:r>
    </w:p>
    <w:p w:rsidR="00D01A63" w:rsidRPr="00260272" w:rsidRDefault="00D01A63" w:rsidP="00D01A63">
      <w:pPr>
        <w:pStyle w:val="Sinespaciado"/>
        <w:spacing w:line="360" w:lineRule="auto"/>
        <w:jc w:val="both"/>
        <w:rPr>
          <w:rFonts w:ascii="Palatino Linotype" w:hAnsi="Palatino Linotype"/>
        </w:rPr>
      </w:pPr>
    </w:p>
    <w:p w:rsidR="00D01A63" w:rsidRPr="00260272" w:rsidRDefault="00D01A63" w:rsidP="00D01A63">
      <w:pPr>
        <w:spacing w:line="360" w:lineRule="auto"/>
        <w:jc w:val="center"/>
        <w:rPr>
          <w:rFonts w:ascii="Palatino Linotype" w:hAnsi="Palatino Linotype"/>
          <w:b/>
          <w:sz w:val="28"/>
          <w:lang w:val="pt-BR"/>
        </w:rPr>
      </w:pPr>
      <w:r w:rsidRPr="00260272">
        <w:rPr>
          <w:rFonts w:ascii="Palatino Linotype" w:hAnsi="Palatino Linotype"/>
          <w:b/>
          <w:sz w:val="28"/>
          <w:lang w:val="pt-BR"/>
        </w:rPr>
        <w:t>S E   R E S U E L V E</w:t>
      </w:r>
    </w:p>
    <w:p w:rsidR="00D01A63" w:rsidRPr="00260272" w:rsidRDefault="00D01A63" w:rsidP="00D01A63">
      <w:pPr>
        <w:spacing w:line="360" w:lineRule="auto"/>
        <w:jc w:val="center"/>
        <w:rPr>
          <w:rFonts w:ascii="Palatino Linotype" w:hAnsi="Palatino Linotype"/>
          <w:b/>
          <w:lang w:val="pt-BR"/>
        </w:rPr>
      </w:pPr>
    </w:p>
    <w:p w:rsidR="00D01A63" w:rsidRPr="00260272" w:rsidRDefault="00D01A63" w:rsidP="00D01A63">
      <w:pPr>
        <w:pStyle w:val="Textoindependiente"/>
        <w:spacing w:after="0" w:line="360" w:lineRule="auto"/>
        <w:jc w:val="both"/>
        <w:rPr>
          <w:rFonts w:ascii="Palatino Linotype" w:hAnsi="Palatino Linotype"/>
          <w:sz w:val="24"/>
          <w:szCs w:val="24"/>
        </w:rPr>
      </w:pPr>
      <w:r w:rsidRPr="00260272">
        <w:rPr>
          <w:rFonts w:ascii="Palatino Linotype" w:hAnsi="Palatino Linotype"/>
          <w:b/>
          <w:sz w:val="28"/>
          <w:szCs w:val="24"/>
        </w:rPr>
        <w:t>PRIMERO.</w:t>
      </w:r>
      <w:r w:rsidRPr="00260272">
        <w:rPr>
          <w:rFonts w:ascii="Palatino Linotype" w:hAnsi="Palatino Linotype"/>
          <w:b/>
          <w:sz w:val="24"/>
          <w:szCs w:val="24"/>
        </w:rPr>
        <w:t xml:space="preserve"> </w:t>
      </w:r>
      <w:r w:rsidRPr="00260272">
        <w:rPr>
          <w:rFonts w:ascii="Palatino Linotype" w:hAnsi="Palatino Linotype"/>
          <w:sz w:val="24"/>
          <w:szCs w:val="24"/>
        </w:rPr>
        <w:t xml:space="preserve">Se </w:t>
      </w:r>
      <w:r w:rsidRPr="00260272">
        <w:rPr>
          <w:rFonts w:ascii="Palatino Linotype" w:hAnsi="Palatino Linotype"/>
          <w:b/>
          <w:sz w:val="24"/>
          <w:szCs w:val="24"/>
        </w:rPr>
        <w:t>CONFIRMA</w:t>
      </w:r>
      <w:r w:rsidRPr="00260272">
        <w:rPr>
          <w:rFonts w:ascii="Palatino Linotype" w:hAnsi="Palatino Linotype"/>
          <w:sz w:val="24"/>
          <w:szCs w:val="24"/>
        </w:rPr>
        <w:t xml:space="preserve"> la respuesta del </w:t>
      </w:r>
      <w:r w:rsidRPr="00260272">
        <w:rPr>
          <w:rFonts w:ascii="Palatino Linotype" w:hAnsi="Palatino Linotype"/>
          <w:b/>
          <w:sz w:val="24"/>
          <w:szCs w:val="24"/>
        </w:rPr>
        <w:t xml:space="preserve">Sujeto Obligado </w:t>
      </w:r>
      <w:r w:rsidRPr="00260272">
        <w:rPr>
          <w:rFonts w:ascii="Palatino Linotype" w:hAnsi="Palatino Linotype"/>
          <w:bCs/>
          <w:sz w:val="24"/>
          <w:szCs w:val="24"/>
        </w:rPr>
        <w:t xml:space="preserve">a la solicitud de información </w:t>
      </w:r>
      <w:r w:rsidR="006E6C8A" w:rsidRPr="00260272">
        <w:rPr>
          <w:rFonts w:ascii="Palatino Linotype" w:hAnsi="Palatino Linotype" w:cs="Arial"/>
          <w:b/>
          <w:sz w:val="24"/>
          <w:szCs w:val="24"/>
        </w:rPr>
        <w:t>00919/ISEM/IP/2022</w:t>
      </w:r>
      <w:r w:rsidRPr="00260272">
        <w:rPr>
          <w:rFonts w:ascii="Palatino Linotype" w:hAnsi="Palatino Linotype"/>
          <w:sz w:val="24"/>
          <w:szCs w:val="24"/>
        </w:rPr>
        <w:t xml:space="preserve">, por resultar infundadas las razones o motivos de inconformidad hechos valer por </w:t>
      </w:r>
      <w:r w:rsidR="006E6C8A" w:rsidRPr="00260272">
        <w:rPr>
          <w:rFonts w:ascii="Palatino Linotype" w:hAnsi="Palatino Linotype"/>
          <w:sz w:val="24"/>
          <w:szCs w:val="24"/>
        </w:rPr>
        <w:t>el</w:t>
      </w:r>
      <w:r w:rsidRPr="00260272">
        <w:rPr>
          <w:rFonts w:ascii="Palatino Linotype" w:hAnsi="Palatino Linotype"/>
          <w:sz w:val="24"/>
          <w:szCs w:val="24"/>
        </w:rPr>
        <w:t xml:space="preserve"> </w:t>
      </w:r>
      <w:r w:rsidRPr="00260272">
        <w:rPr>
          <w:rFonts w:ascii="Palatino Linotype" w:hAnsi="Palatino Linotype"/>
          <w:b/>
          <w:sz w:val="24"/>
          <w:szCs w:val="24"/>
        </w:rPr>
        <w:t>Recurrente</w:t>
      </w:r>
      <w:r w:rsidRPr="00260272">
        <w:rPr>
          <w:rFonts w:ascii="Palatino Linotype" w:hAnsi="Palatino Linotype"/>
          <w:sz w:val="24"/>
          <w:szCs w:val="24"/>
        </w:rPr>
        <w:t xml:space="preserve">, en términos del Considerando </w:t>
      </w:r>
      <w:r w:rsidR="009C6853" w:rsidRPr="00260272">
        <w:rPr>
          <w:rFonts w:ascii="Palatino Linotype" w:hAnsi="Palatino Linotype"/>
          <w:b/>
          <w:sz w:val="24"/>
          <w:szCs w:val="24"/>
        </w:rPr>
        <w:t>CUAR</w:t>
      </w:r>
      <w:r w:rsidRPr="00260272">
        <w:rPr>
          <w:rFonts w:ascii="Palatino Linotype" w:hAnsi="Palatino Linotype"/>
          <w:b/>
          <w:sz w:val="24"/>
          <w:szCs w:val="24"/>
        </w:rPr>
        <w:t xml:space="preserve">TO </w:t>
      </w:r>
      <w:r w:rsidRPr="00260272">
        <w:rPr>
          <w:rFonts w:ascii="Palatino Linotype" w:hAnsi="Palatino Linotype"/>
          <w:sz w:val="24"/>
          <w:szCs w:val="24"/>
        </w:rPr>
        <w:t>de esta resolución.</w:t>
      </w:r>
    </w:p>
    <w:p w:rsidR="00D01A63" w:rsidRPr="00260272" w:rsidRDefault="00D01A63" w:rsidP="00D01A63">
      <w:pPr>
        <w:pStyle w:val="Textoindependiente"/>
        <w:spacing w:after="0" w:line="360" w:lineRule="auto"/>
        <w:jc w:val="both"/>
        <w:rPr>
          <w:rFonts w:ascii="Palatino Linotype" w:hAnsi="Palatino Linotype"/>
          <w:sz w:val="24"/>
          <w:szCs w:val="24"/>
        </w:rPr>
      </w:pPr>
      <w:r w:rsidRPr="00260272">
        <w:rPr>
          <w:rFonts w:ascii="Palatino Linotype" w:hAnsi="Palatino Linotype"/>
          <w:b/>
          <w:sz w:val="28"/>
          <w:szCs w:val="24"/>
        </w:rPr>
        <w:lastRenderedPageBreak/>
        <w:t>SEGUNDO.</w:t>
      </w:r>
      <w:r w:rsidRPr="00260272">
        <w:rPr>
          <w:rFonts w:ascii="Palatino Linotype" w:hAnsi="Palatino Linotype"/>
          <w:sz w:val="28"/>
          <w:szCs w:val="24"/>
        </w:rPr>
        <w:t xml:space="preserve"> </w:t>
      </w:r>
      <w:r w:rsidRPr="00260272">
        <w:rPr>
          <w:rFonts w:ascii="Palatino Linotype" w:hAnsi="Palatino Linotype"/>
          <w:b/>
          <w:sz w:val="24"/>
          <w:szCs w:val="24"/>
        </w:rPr>
        <w:t>NOTIFÍQUESE</w:t>
      </w:r>
      <w:r w:rsidRPr="00260272">
        <w:rPr>
          <w:rFonts w:ascii="Palatino Linotype" w:hAnsi="Palatino Linotype"/>
          <w:sz w:val="24"/>
          <w:szCs w:val="24"/>
        </w:rPr>
        <w:t xml:space="preserve"> vía Sistema de Acceso a la Información Mexiquense </w:t>
      </w:r>
      <w:r w:rsidRPr="00260272">
        <w:rPr>
          <w:rFonts w:ascii="Palatino Linotype" w:hAnsi="Palatino Linotype"/>
          <w:b/>
          <w:sz w:val="24"/>
          <w:szCs w:val="24"/>
        </w:rPr>
        <w:t>(SAIMEX)</w:t>
      </w:r>
      <w:r w:rsidRPr="00260272">
        <w:rPr>
          <w:rFonts w:ascii="Palatino Linotype" w:hAnsi="Palatino Linotype"/>
          <w:sz w:val="24"/>
          <w:szCs w:val="24"/>
        </w:rPr>
        <w:t xml:space="preserve">, la presente resolución al Titular de la Unidad de Transparencia del </w:t>
      </w:r>
      <w:r w:rsidRPr="00260272">
        <w:rPr>
          <w:rFonts w:ascii="Palatino Linotype" w:hAnsi="Palatino Linotype"/>
          <w:b/>
          <w:sz w:val="24"/>
          <w:szCs w:val="24"/>
        </w:rPr>
        <w:t>Sujeto Obligado</w:t>
      </w:r>
      <w:r w:rsidRPr="00260272">
        <w:rPr>
          <w:rFonts w:ascii="Palatino Linotype" w:hAnsi="Palatino Linotype"/>
          <w:sz w:val="24"/>
          <w:szCs w:val="24"/>
        </w:rPr>
        <w:t>, para su conocimiento.</w:t>
      </w:r>
    </w:p>
    <w:p w:rsidR="00D01A63" w:rsidRPr="00260272" w:rsidRDefault="00D01A63" w:rsidP="00D01A63">
      <w:pPr>
        <w:pStyle w:val="Textoindependiente"/>
        <w:spacing w:after="0" w:line="360" w:lineRule="auto"/>
        <w:jc w:val="both"/>
        <w:rPr>
          <w:rFonts w:ascii="Palatino Linotype" w:hAnsi="Palatino Linotype"/>
          <w:sz w:val="24"/>
          <w:szCs w:val="24"/>
        </w:rPr>
      </w:pPr>
    </w:p>
    <w:p w:rsidR="00E9680B" w:rsidRPr="00260272" w:rsidRDefault="00F23D6E" w:rsidP="006E6C8A">
      <w:pPr>
        <w:autoSpaceDE w:val="0"/>
        <w:autoSpaceDN w:val="0"/>
        <w:adjustRightInd w:val="0"/>
        <w:spacing w:line="360" w:lineRule="auto"/>
        <w:jc w:val="both"/>
        <w:rPr>
          <w:rFonts w:ascii="Palatino Linotype" w:hAnsi="Palatino Linotype" w:cs="Arial"/>
        </w:rPr>
      </w:pPr>
      <w:r w:rsidRPr="00260272">
        <w:rPr>
          <w:rFonts w:ascii="Palatino Linotype" w:hAnsi="Palatino Linotype" w:cs="Arial"/>
          <w:b/>
          <w:sz w:val="28"/>
        </w:rPr>
        <w:t xml:space="preserve">TERCERO. </w:t>
      </w:r>
      <w:r w:rsidRPr="00260272">
        <w:rPr>
          <w:rFonts w:ascii="Palatino Linotype" w:hAnsi="Palatino Linotype" w:cs="Arial"/>
          <w:b/>
        </w:rPr>
        <w:t>NOTIFÍQUESE</w:t>
      </w:r>
      <w:r w:rsidR="006E6C8A" w:rsidRPr="00260272">
        <w:rPr>
          <w:rFonts w:ascii="Palatino Linotype" w:hAnsi="Palatino Linotype" w:cs="Arial"/>
        </w:rPr>
        <w:t xml:space="preserve"> la presente resolución a</w:t>
      </w:r>
      <w:r w:rsidRPr="00260272">
        <w:rPr>
          <w:rFonts w:ascii="Palatino Linotype" w:hAnsi="Palatino Linotype" w:cs="Arial"/>
        </w:rPr>
        <w:t>l</w:t>
      </w:r>
      <w:r w:rsidRPr="00260272">
        <w:rPr>
          <w:rFonts w:ascii="Palatino Linotype" w:hAnsi="Palatino Linotype" w:cs="Arial"/>
          <w:b/>
        </w:rPr>
        <w:t xml:space="preserve"> Recurrente </w:t>
      </w:r>
      <w:r w:rsidRPr="00260272">
        <w:rPr>
          <w:rFonts w:ascii="Palatino Linotype" w:hAnsi="Palatino Linotype" w:cs="Arial"/>
        </w:rPr>
        <w:t xml:space="preserve">a través del Sistema de Acceso a la Información Mexiquense </w:t>
      </w:r>
      <w:r w:rsidRPr="00260272">
        <w:rPr>
          <w:rFonts w:ascii="Palatino Linotype" w:hAnsi="Palatino Linotype" w:cs="Arial"/>
          <w:b/>
        </w:rPr>
        <w:t>(SAIMEX)</w:t>
      </w:r>
      <w:r w:rsidRPr="00260272">
        <w:rPr>
          <w:rFonts w:ascii="Palatino Linotype" w:hAnsi="Palatino Linotype" w:cs="Arial"/>
        </w:rPr>
        <w:t xml:space="preserve"> y hágase del conocimiento, que de conformidad con lo establecido en el artículo 196, de la Ley de Transparencia y Acceso a la Información Pública del</w:t>
      </w:r>
      <w:r w:rsidR="006E6C8A" w:rsidRPr="00260272">
        <w:rPr>
          <w:rFonts w:ascii="Palatino Linotype" w:hAnsi="Palatino Linotype" w:cs="Arial"/>
        </w:rPr>
        <w:t xml:space="preserve"> Estado de México y Municipios, </w:t>
      </w:r>
      <w:r w:rsidRPr="00260272">
        <w:rPr>
          <w:rFonts w:ascii="Palatino Linotype" w:hAnsi="Palatino Linotype" w:cs="Arial"/>
        </w:rPr>
        <w:t>podrá impugnarla vía Juicio de Amparo en los términos de las leyes aplicables.</w:t>
      </w:r>
    </w:p>
    <w:p w:rsidR="006E6C8A" w:rsidRPr="00260272" w:rsidRDefault="006E6C8A" w:rsidP="006E6C8A">
      <w:pPr>
        <w:autoSpaceDE w:val="0"/>
        <w:autoSpaceDN w:val="0"/>
        <w:adjustRightInd w:val="0"/>
        <w:spacing w:line="360" w:lineRule="auto"/>
        <w:jc w:val="both"/>
        <w:rPr>
          <w:rFonts w:ascii="Palatino Linotype" w:hAnsi="Palatino Linotype" w:cs="Arial"/>
        </w:rPr>
      </w:pPr>
    </w:p>
    <w:p w:rsidR="0029071C" w:rsidRPr="00260272" w:rsidRDefault="0029071C" w:rsidP="00D01A63">
      <w:pPr>
        <w:spacing w:line="360" w:lineRule="auto"/>
        <w:jc w:val="both"/>
        <w:rPr>
          <w:rFonts w:ascii="Palatino Linotype" w:eastAsiaTheme="minorHAnsi" w:hAnsi="Palatino Linotype" w:cs="Arial"/>
          <w:lang w:val="es-MX" w:eastAsia="en-US"/>
        </w:rPr>
      </w:pPr>
      <w:r w:rsidRPr="00260272">
        <w:rPr>
          <w:rFonts w:ascii="Palatino Linotype" w:eastAsiaTheme="minorHAnsi" w:hAnsi="Palatino Linotype" w:cs="Arial"/>
          <w:lang w:val="es-MX" w:eastAsia="en-US"/>
        </w:rPr>
        <w:t>ASÍ LO RESUELVE, POR UNANIMIDAD DE VOTOS, EL PLENO DEL</w:t>
      </w:r>
      <w:r w:rsidRPr="00260272">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260272">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260272">
        <w:rPr>
          <w:rFonts w:ascii="Palatino Linotype" w:eastAsiaTheme="minorHAnsi" w:hAnsi="Palatino Linotype" w:cs="Arial"/>
          <w:lang w:val="es-MX" w:eastAsia="en-US"/>
        </w:rPr>
        <w:t xml:space="preserve">; </w:t>
      </w:r>
      <w:r w:rsidRPr="00260272">
        <w:rPr>
          <w:rFonts w:ascii="Palatino Linotype" w:eastAsiaTheme="minorHAnsi" w:hAnsi="Palatino Linotype" w:cs="Arial"/>
          <w:lang w:val="es-MX" w:eastAsia="en-US"/>
        </w:rPr>
        <w:t xml:space="preserve">LUIS GUSTAVO PARRA NORIEGA Y GUADALUPE RAMÍREZ PEÑA; EN LA </w:t>
      </w:r>
      <w:r w:rsidR="006E6C8A" w:rsidRPr="00260272">
        <w:rPr>
          <w:rFonts w:ascii="Palatino Linotype" w:eastAsiaTheme="minorHAnsi" w:hAnsi="Palatino Linotype" w:cs="Arial"/>
          <w:lang w:val="es-MX" w:eastAsia="en-US"/>
        </w:rPr>
        <w:t xml:space="preserve">SÉPTIMA SESIÓN ORDINARIA CELEBRADA EL </w:t>
      </w:r>
      <w:r w:rsidR="006E6C8A" w:rsidRPr="00260272">
        <w:rPr>
          <w:rFonts w:ascii="Palatino Linotype" w:hAnsi="Palatino Linotype" w:cs="Arial"/>
          <w:color w:val="000000"/>
          <w:lang w:val="es-MX" w:eastAsia="es-MX"/>
        </w:rPr>
        <w:t>VEINTIDÓS DE FEBRERO DE</w:t>
      </w:r>
      <w:r w:rsidR="006E6C8A" w:rsidRPr="00260272">
        <w:rPr>
          <w:rFonts w:ascii="Palatino Linotype" w:eastAsiaTheme="minorHAnsi" w:hAnsi="Palatino Linotype" w:cs="Arial"/>
          <w:lang w:val="es-MX" w:eastAsia="en-US"/>
        </w:rPr>
        <w:t xml:space="preserve"> DOS MIL VEINTITRÉS, ANTE EL SECRETARIO TÉCNICO, ALEXIS TAPIA RAMÍREZ.-----</w:t>
      </w:r>
      <w:r w:rsidR="00634926" w:rsidRPr="00260272">
        <w:rPr>
          <w:rFonts w:ascii="Palatino Linotype" w:eastAsiaTheme="minorHAnsi" w:hAnsi="Palatino Linotype" w:cs="Arial"/>
          <w:lang w:val="es-MX" w:eastAsia="en-US"/>
        </w:rPr>
        <w:t>-----------------------------------------------------------------------------------------------------------------------------------------------------------------------------------------------------------------------------------------------------------------------------------------------------------------------------------------------------------------------------------------------------------------------------------------------------------------------------------------------------------------------------------------------------------------------------------------------</w:t>
      </w:r>
      <w:r w:rsidR="00BB4A3F" w:rsidRPr="00260272">
        <w:rPr>
          <w:rFonts w:ascii="Palatino Linotype" w:eastAsiaTheme="minorHAnsi" w:hAnsi="Palatino Linotype" w:cs="Arial"/>
          <w:lang w:val="es-MX" w:eastAsia="en-US"/>
        </w:rPr>
        <w:t xml:space="preserve"> ------------------------------------------------------------------------------------------------------------------</w:t>
      </w:r>
    </w:p>
    <w:p w:rsidR="00054E04" w:rsidRPr="00054E04" w:rsidRDefault="00054E04" w:rsidP="00054E04">
      <w:pPr>
        <w:spacing w:line="360" w:lineRule="auto"/>
        <w:jc w:val="both"/>
        <w:rPr>
          <w:rFonts w:ascii="Palatino Linotype" w:eastAsiaTheme="minorHAnsi" w:hAnsi="Palatino Linotype" w:cs="Arial"/>
          <w:sz w:val="8"/>
          <w:lang w:val="es-MX" w:eastAsia="en-US"/>
        </w:rPr>
      </w:pPr>
      <w:r w:rsidRPr="00260272">
        <w:rPr>
          <w:rFonts w:ascii="Palatino Linotype" w:eastAsiaTheme="minorHAnsi" w:hAnsi="Palatino Linotype" w:cs="Arial"/>
          <w:sz w:val="14"/>
          <w:lang w:val="es-MX" w:eastAsia="en-US"/>
        </w:rPr>
        <w:t>JMV/CCR/</w:t>
      </w:r>
      <w:proofErr w:type="spellStart"/>
      <w:r w:rsidRPr="00260272">
        <w:rPr>
          <w:rFonts w:ascii="Palatino Linotype" w:eastAsiaTheme="minorHAnsi" w:hAnsi="Palatino Linotype" w:cs="Arial"/>
          <w:sz w:val="14"/>
          <w:lang w:val="es-MX" w:eastAsia="en-US"/>
        </w:rPr>
        <w:t>jasm</w:t>
      </w:r>
      <w:proofErr w:type="spellEnd"/>
    </w:p>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Pr="003E56C9" w:rsidRDefault="0029071C" w:rsidP="003E56C9"/>
    <w:sectPr w:rsidR="0029071C" w:rsidRPr="003E56C9" w:rsidSect="0043515A">
      <w:headerReference w:type="even" r:id="rId17"/>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561C" w:rsidRDefault="000B561C" w:rsidP="000B5E25">
      <w:r>
        <w:separator/>
      </w:r>
    </w:p>
  </w:endnote>
  <w:endnote w:type="continuationSeparator" w:id="0">
    <w:p w:rsidR="000B561C" w:rsidRDefault="000B561C"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B7A" w:rsidRPr="000D3AD4" w:rsidRDefault="00C04B7A"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A40786">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A40786">
      <w:rPr>
        <w:rFonts w:ascii="Palatino Linotype" w:hAnsi="Palatino Linotype" w:cs="Arial"/>
        <w:bCs/>
        <w:noProof/>
        <w:sz w:val="20"/>
        <w:szCs w:val="20"/>
      </w:rPr>
      <w:t>23</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B7A" w:rsidRPr="000D3AD4" w:rsidRDefault="00C04B7A"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A40786">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A40786">
      <w:rPr>
        <w:rFonts w:ascii="Palatino Linotype" w:hAnsi="Palatino Linotype" w:cs="Arial"/>
        <w:bCs/>
        <w:noProof/>
        <w:sz w:val="20"/>
        <w:szCs w:val="20"/>
      </w:rPr>
      <w:t>23</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561C" w:rsidRDefault="000B561C" w:rsidP="000B5E25">
      <w:r>
        <w:separator/>
      </w:r>
    </w:p>
  </w:footnote>
  <w:footnote w:type="continuationSeparator" w:id="0">
    <w:p w:rsidR="000B561C" w:rsidRDefault="000B561C" w:rsidP="000B5E25">
      <w:r>
        <w:continuationSeparator/>
      </w:r>
    </w:p>
  </w:footnote>
  <w:footnote w:id="1">
    <w:p w:rsidR="00C04B7A" w:rsidRPr="002777D8" w:rsidRDefault="00C04B7A" w:rsidP="008A64CB">
      <w:pPr>
        <w:ind w:right="49"/>
        <w:jc w:val="both"/>
        <w:rPr>
          <w:rFonts w:ascii="Palatino Linotype" w:eastAsiaTheme="minorHAnsi" w:hAnsi="Palatino Linotype" w:cstheme="minorBidi"/>
          <w:b/>
          <w:bCs/>
          <w:i/>
          <w:sz w:val="16"/>
          <w:szCs w:val="22"/>
          <w:lang w:val="es-MX" w:eastAsia="es-MX"/>
        </w:rPr>
      </w:pPr>
      <w:r>
        <w:rPr>
          <w:rStyle w:val="Refdenotaalpie"/>
        </w:rPr>
        <w:footnoteRef/>
      </w:r>
      <w:r>
        <w:t xml:space="preserve"> </w:t>
      </w:r>
      <w:r w:rsidRPr="002777D8">
        <w:rPr>
          <w:rFonts w:ascii="Palatino Linotype" w:eastAsiaTheme="minorHAnsi" w:hAnsi="Palatino Linotype" w:cstheme="minorBidi"/>
          <w:b/>
          <w:bCs/>
          <w:i/>
          <w:sz w:val="16"/>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rsidR="00C04B7A" w:rsidRPr="002777D8" w:rsidRDefault="00C04B7A" w:rsidP="008A64CB">
      <w:pPr>
        <w:autoSpaceDE w:val="0"/>
        <w:autoSpaceDN w:val="0"/>
        <w:adjustRightInd w:val="0"/>
        <w:ind w:right="49"/>
        <w:jc w:val="both"/>
        <w:rPr>
          <w:rFonts w:ascii="Palatino Linotype" w:hAnsi="Palatino Linotype"/>
          <w:i/>
          <w:sz w:val="16"/>
          <w:szCs w:val="22"/>
        </w:rPr>
      </w:pPr>
    </w:p>
    <w:p w:rsidR="00C04B7A" w:rsidRPr="002777D8" w:rsidRDefault="00C04B7A" w:rsidP="008A64CB">
      <w:pPr>
        <w:autoSpaceDE w:val="0"/>
        <w:autoSpaceDN w:val="0"/>
        <w:adjustRightInd w:val="0"/>
        <w:ind w:right="49"/>
        <w:jc w:val="both"/>
        <w:rPr>
          <w:rFonts w:ascii="Palatino Linotype" w:hAnsi="Palatino Linotype" w:cs="Arial"/>
          <w:sz w:val="16"/>
          <w:szCs w:val="22"/>
        </w:rPr>
      </w:pPr>
      <w:r w:rsidRPr="002777D8">
        <w:rPr>
          <w:rFonts w:ascii="Palatino Linotype" w:hAnsi="Palatino Linotype"/>
          <w:i/>
          <w:sz w:val="16"/>
          <w:szCs w:val="22"/>
        </w:rPr>
        <w:t>Del examen de compatibilidad de los artículos </w:t>
      </w:r>
      <w:hyperlink r:id="rId1" w:history="1">
        <w:r w:rsidRPr="002777D8">
          <w:rPr>
            <w:rFonts w:ascii="Palatino Linotype" w:eastAsia="Calibri" w:hAnsi="Palatino Linotype"/>
            <w:i/>
            <w:color w:val="0563C1" w:themeColor="hyperlink"/>
            <w:sz w:val="16"/>
            <w:szCs w:val="22"/>
            <w:u w:val="single"/>
          </w:rPr>
          <w:t>73 y 74 de la Ley de Amparo</w:t>
        </w:r>
      </w:hyperlink>
      <w:r w:rsidRPr="002777D8">
        <w:rPr>
          <w:rFonts w:ascii="Palatino Linotype" w:hAnsi="Palatino Linotype"/>
          <w:i/>
          <w:sz w:val="16"/>
          <w:szCs w:val="22"/>
        </w:rPr>
        <w:t> con el artículo </w:t>
      </w:r>
      <w:hyperlink r:id="rId2" w:history="1">
        <w:r w:rsidRPr="002777D8">
          <w:rPr>
            <w:rFonts w:ascii="Palatino Linotype" w:eastAsia="Calibri" w:hAnsi="Palatino Linotype"/>
            <w:i/>
            <w:color w:val="0563C1" w:themeColor="hyperlink"/>
            <w:sz w:val="16"/>
            <w:szCs w:val="22"/>
            <w:u w:val="single"/>
          </w:rPr>
          <w:t>25.1 de la Convención Americana sobre Derechos Humanos</w:t>
        </w:r>
      </w:hyperlink>
      <w:r w:rsidRPr="002777D8">
        <w:rPr>
          <w:rFonts w:ascii="Palatino Linotype" w:hAnsi="Palatino Linotype"/>
          <w:i/>
          <w:sz w:val="16"/>
          <w:szCs w:val="22"/>
        </w:rPr>
        <w:t> </w:t>
      </w:r>
      <w:r w:rsidRPr="002777D8">
        <w:rPr>
          <w:rFonts w:ascii="Palatino Linotype" w:hAnsi="Palatino Linotype"/>
          <w:b/>
          <w:i/>
          <w:sz w:val="16"/>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2777D8">
        <w:rPr>
          <w:rFonts w:ascii="Palatino Linotype" w:hAnsi="Palatino Linotype"/>
          <w:i/>
          <w:sz w:val="16"/>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2777D8">
        <w:rPr>
          <w:rFonts w:ascii="Palatino Linotype" w:hAnsi="Palatino Linotype"/>
          <w:i/>
          <w:sz w:val="16"/>
          <w:szCs w:val="22"/>
        </w:rPr>
        <w:t>concesoria</w:t>
      </w:r>
      <w:proofErr w:type="spellEnd"/>
      <w:r w:rsidRPr="002777D8">
        <w:rPr>
          <w:rFonts w:ascii="Palatino Linotype" w:hAnsi="Palatino Linotype"/>
          <w:i/>
          <w:sz w:val="16"/>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C04B7A" w:rsidRPr="008A64CB" w:rsidRDefault="00C04B7A">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B7A" w:rsidRDefault="00A40786">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C04B7A" w:rsidRPr="008F2CCC" w:rsidTr="00BA27FC">
      <w:tc>
        <w:tcPr>
          <w:tcW w:w="2551" w:type="dxa"/>
          <w:shd w:val="clear" w:color="auto" w:fill="auto"/>
          <w:vAlign w:val="center"/>
        </w:tcPr>
        <w:p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rsidR="00C04B7A" w:rsidRPr="0029071C" w:rsidRDefault="006E6C8A" w:rsidP="0059614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17395</w:t>
          </w:r>
          <w:r w:rsidR="00C04B7A" w:rsidRPr="0029071C">
            <w:rPr>
              <w:rFonts w:ascii="Palatino Linotype" w:hAnsi="Palatino Linotype"/>
              <w:sz w:val="22"/>
              <w:szCs w:val="22"/>
              <w:lang w:val="es-ES_tradnl"/>
            </w:rPr>
            <w:t>/INFOEM/IP/RR/202</w:t>
          </w:r>
          <w:r w:rsidR="00C04B7A">
            <w:rPr>
              <w:rFonts w:ascii="Palatino Linotype" w:hAnsi="Palatino Linotype"/>
              <w:sz w:val="22"/>
              <w:szCs w:val="22"/>
              <w:lang w:val="es-ES_tradnl"/>
            </w:rPr>
            <w:t>2</w:t>
          </w:r>
        </w:p>
      </w:tc>
    </w:tr>
    <w:tr w:rsidR="00C04B7A" w:rsidRPr="008F2CCC" w:rsidTr="00BA27FC">
      <w:trPr>
        <w:trHeight w:val="228"/>
      </w:trPr>
      <w:tc>
        <w:tcPr>
          <w:tcW w:w="2551" w:type="dxa"/>
          <w:shd w:val="clear" w:color="auto" w:fill="auto"/>
          <w:vAlign w:val="center"/>
        </w:tcPr>
        <w:p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rsidR="00C04B7A" w:rsidRPr="0029071C" w:rsidRDefault="006E6C8A" w:rsidP="0033140D">
          <w:pPr>
            <w:spacing w:line="276" w:lineRule="auto"/>
            <w:jc w:val="right"/>
            <w:rPr>
              <w:rFonts w:ascii="Palatino Linotype" w:hAnsi="Palatino Linotype"/>
              <w:sz w:val="22"/>
              <w:szCs w:val="22"/>
            </w:rPr>
          </w:pPr>
          <w:r w:rsidRPr="006E6C8A">
            <w:rPr>
              <w:rFonts w:ascii="Palatino Linotype" w:hAnsi="Palatino Linotype"/>
              <w:sz w:val="22"/>
              <w:szCs w:val="22"/>
            </w:rPr>
            <w:t>Instituto de Salud del Estado de México</w:t>
          </w:r>
        </w:p>
      </w:tc>
    </w:tr>
    <w:tr w:rsidR="00C04B7A" w:rsidRPr="008F2CCC" w:rsidTr="00BA27FC">
      <w:tc>
        <w:tcPr>
          <w:tcW w:w="2551" w:type="dxa"/>
          <w:shd w:val="clear" w:color="auto" w:fill="auto"/>
          <w:vAlign w:val="center"/>
        </w:tcPr>
        <w:p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rsidR="00C04B7A" w:rsidRPr="0029071C" w:rsidRDefault="00C04B7A"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rsidR="00C04B7A" w:rsidRPr="001779E0" w:rsidRDefault="00A40786"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14.3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C04B7A" w:rsidRPr="008F2CCC" w:rsidTr="00BA27FC">
      <w:tc>
        <w:tcPr>
          <w:tcW w:w="2551" w:type="dxa"/>
          <w:shd w:val="clear" w:color="auto" w:fill="auto"/>
          <w:vAlign w:val="center"/>
        </w:tcPr>
        <w:p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rsidR="00C04B7A" w:rsidRPr="0029071C" w:rsidRDefault="006E6C8A" w:rsidP="005A59B3">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17395</w:t>
          </w:r>
          <w:r w:rsidR="00C04B7A" w:rsidRPr="0029071C">
            <w:rPr>
              <w:rFonts w:ascii="Palatino Linotype" w:hAnsi="Palatino Linotype"/>
              <w:sz w:val="22"/>
              <w:szCs w:val="22"/>
              <w:lang w:val="es-ES_tradnl"/>
            </w:rPr>
            <w:t>/INFOEM/IP/RR/202</w:t>
          </w:r>
          <w:r w:rsidR="00C04B7A">
            <w:rPr>
              <w:rFonts w:ascii="Palatino Linotype" w:hAnsi="Palatino Linotype"/>
              <w:sz w:val="22"/>
              <w:szCs w:val="22"/>
              <w:lang w:val="es-ES_tradnl"/>
            </w:rPr>
            <w:t>2</w:t>
          </w:r>
        </w:p>
      </w:tc>
    </w:tr>
    <w:tr w:rsidR="00C04B7A" w:rsidRPr="008F2CCC" w:rsidTr="00BA27FC">
      <w:tc>
        <w:tcPr>
          <w:tcW w:w="2551" w:type="dxa"/>
          <w:shd w:val="clear" w:color="auto" w:fill="auto"/>
          <w:vAlign w:val="center"/>
        </w:tcPr>
        <w:p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rsidR="00C04B7A" w:rsidRPr="006D30E6" w:rsidRDefault="00A40786"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w:t>
          </w:r>
        </w:p>
      </w:tc>
    </w:tr>
    <w:tr w:rsidR="00C04B7A" w:rsidRPr="008F2CCC" w:rsidTr="00BA27FC">
      <w:trPr>
        <w:trHeight w:val="228"/>
      </w:trPr>
      <w:tc>
        <w:tcPr>
          <w:tcW w:w="2551" w:type="dxa"/>
          <w:shd w:val="clear" w:color="auto" w:fill="auto"/>
          <w:vAlign w:val="center"/>
        </w:tcPr>
        <w:p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rsidR="00C04B7A" w:rsidRPr="0029071C" w:rsidRDefault="006E6C8A" w:rsidP="0033140D">
          <w:pPr>
            <w:spacing w:line="276" w:lineRule="auto"/>
            <w:jc w:val="right"/>
            <w:rPr>
              <w:rFonts w:ascii="Palatino Linotype" w:hAnsi="Palatino Linotype"/>
              <w:sz w:val="22"/>
              <w:szCs w:val="22"/>
            </w:rPr>
          </w:pPr>
          <w:r w:rsidRPr="006E6C8A">
            <w:rPr>
              <w:rFonts w:ascii="Palatino Linotype" w:hAnsi="Palatino Linotype"/>
              <w:sz w:val="22"/>
              <w:szCs w:val="22"/>
            </w:rPr>
            <w:t>Instituto de Salud del Estado de México</w:t>
          </w:r>
        </w:p>
      </w:tc>
    </w:tr>
    <w:tr w:rsidR="00C04B7A" w:rsidRPr="008F2CCC" w:rsidTr="00BA27FC">
      <w:tc>
        <w:tcPr>
          <w:tcW w:w="2551" w:type="dxa"/>
          <w:shd w:val="clear" w:color="auto" w:fill="auto"/>
          <w:vAlign w:val="center"/>
        </w:tcPr>
        <w:p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rsidR="00C04B7A" w:rsidRPr="0029071C" w:rsidRDefault="00C04B7A"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C04B7A" w:rsidRPr="008F2CCC" w:rsidTr="00BA27FC">
      <w:tc>
        <w:tcPr>
          <w:tcW w:w="2551" w:type="dxa"/>
          <w:shd w:val="clear" w:color="auto" w:fill="auto"/>
          <w:vAlign w:val="center"/>
        </w:tcPr>
        <w:p w:rsidR="00C04B7A" w:rsidRPr="008F5DAE" w:rsidRDefault="00C04B7A"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rsidR="00C04B7A" w:rsidRPr="00BA27FC" w:rsidRDefault="00C04B7A" w:rsidP="00BA27FC">
          <w:pPr>
            <w:spacing w:line="276" w:lineRule="auto"/>
            <w:rPr>
              <w:rFonts w:ascii="Palatino Linotype" w:hAnsi="Palatino Linotype"/>
              <w:sz w:val="14"/>
              <w:szCs w:val="22"/>
              <w:lang w:val="es-ES_tradnl"/>
            </w:rPr>
          </w:pPr>
        </w:p>
      </w:tc>
    </w:tr>
  </w:tbl>
  <w:p w:rsidR="00C04B7A" w:rsidRPr="009F1AB6" w:rsidRDefault="00A40786">
    <w:pPr>
      <w:pStyle w:val="Encabezado"/>
      <w:rPr>
        <w:sz w:val="10"/>
      </w:rPr>
    </w:pPr>
    <w:r>
      <w:rPr>
        <w:noProof/>
        <w:sz w:val="1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6.5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CCE5"/>
      </v:shape>
    </w:pict>
  </w:numPicBullet>
  <w:abstractNum w:abstractNumId="0" w15:restartNumberingAfterBreak="0">
    <w:nsid w:val="0B8B7675"/>
    <w:multiLevelType w:val="hybridMultilevel"/>
    <w:tmpl w:val="EBACB3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773789"/>
    <w:multiLevelType w:val="hybridMultilevel"/>
    <w:tmpl w:val="7F881E90"/>
    <w:lvl w:ilvl="0" w:tplc="C2EECD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D92A67"/>
    <w:multiLevelType w:val="hybridMultilevel"/>
    <w:tmpl w:val="EBACB3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97535DE"/>
    <w:multiLevelType w:val="hybridMultilevel"/>
    <w:tmpl w:val="BBA428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13A4E2E"/>
    <w:multiLevelType w:val="hybridMultilevel"/>
    <w:tmpl w:val="79A2A82C"/>
    <w:lvl w:ilvl="0" w:tplc="58866BA8">
      <w:start w:val="1"/>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76615A0"/>
    <w:multiLevelType w:val="hybridMultilevel"/>
    <w:tmpl w:val="403A6D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C6B7693"/>
    <w:multiLevelType w:val="hybridMultilevel"/>
    <w:tmpl w:val="7ECCDB5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23342EF"/>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10" w15:restartNumberingAfterBreak="0">
    <w:nsid w:val="5EE54CB2"/>
    <w:multiLevelType w:val="hybridMultilevel"/>
    <w:tmpl w:val="CA4A27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91B6CAC"/>
    <w:multiLevelType w:val="hybridMultilevel"/>
    <w:tmpl w:val="7F881E90"/>
    <w:lvl w:ilvl="0" w:tplc="C2EECD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D313ED0"/>
    <w:multiLevelType w:val="hybridMultilevel"/>
    <w:tmpl w:val="FB524686"/>
    <w:lvl w:ilvl="0" w:tplc="008A0CE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5B27FD9"/>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14" w15:restartNumberingAfterBreak="0">
    <w:nsid w:val="770136A0"/>
    <w:multiLevelType w:val="hybridMultilevel"/>
    <w:tmpl w:val="6DF8335E"/>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7C62CDB"/>
    <w:multiLevelType w:val="hybridMultilevel"/>
    <w:tmpl w:val="7F881E90"/>
    <w:lvl w:ilvl="0" w:tplc="C2EECD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F483D9B"/>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num w:numId="1">
    <w:abstractNumId w:val="16"/>
  </w:num>
  <w:num w:numId="2">
    <w:abstractNumId w:val="13"/>
  </w:num>
  <w:num w:numId="3">
    <w:abstractNumId w:val="6"/>
  </w:num>
  <w:num w:numId="4">
    <w:abstractNumId w:val="3"/>
  </w:num>
  <w:num w:numId="5">
    <w:abstractNumId w:val="10"/>
  </w:num>
  <w:num w:numId="6">
    <w:abstractNumId w:val="0"/>
  </w:num>
  <w:num w:numId="7">
    <w:abstractNumId w:val="2"/>
  </w:num>
  <w:num w:numId="8">
    <w:abstractNumId w:val="11"/>
  </w:num>
  <w:num w:numId="9">
    <w:abstractNumId w:val="8"/>
  </w:num>
  <w:num w:numId="10">
    <w:abstractNumId w:val="1"/>
  </w:num>
  <w:num w:numId="11">
    <w:abstractNumId w:val="15"/>
  </w:num>
  <w:num w:numId="12">
    <w:abstractNumId w:val="17"/>
  </w:num>
  <w:num w:numId="13">
    <w:abstractNumId w:val="9"/>
  </w:num>
  <w:num w:numId="14">
    <w:abstractNumId w:val="12"/>
  </w:num>
  <w:num w:numId="15">
    <w:abstractNumId w:val="7"/>
  </w:num>
  <w:num w:numId="16">
    <w:abstractNumId w:val="5"/>
  </w:num>
  <w:num w:numId="17">
    <w:abstractNumId w:val="4"/>
  </w:num>
  <w:num w:numId="18">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120BC"/>
    <w:rsid w:val="00032D08"/>
    <w:rsid w:val="00036F8B"/>
    <w:rsid w:val="00054E04"/>
    <w:rsid w:val="000572E9"/>
    <w:rsid w:val="00070547"/>
    <w:rsid w:val="00071173"/>
    <w:rsid w:val="000775FC"/>
    <w:rsid w:val="0008501B"/>
    <w:rsid w:val="00093AE1"/>
    <w:rsid w:val="000A34BB"/>
    <w:rsid w:val="000A717C"/>
    <w:rsid w:val="000B561C"/>
    <w:rsid w:val="000B5876"/>
    <w:rsid w:val="000B5E25"/>
    <w:rsid w:val="000B7C6C"/>
    <w:rsid w:val="000C43CE"/>
    <w:rsid w:val="000C49B8"/>
    <w:rsid w:val="000C5FDF"/>
    <w:rsid w:val="000C615C"/>
    <w:rsid w:val="000D3AD4"/>
    <w:rsid w:val="000E592F"/>
    <w:rsid w:val="000F16BA"/>
    <w:rsid w:val="00101AD8"/>
    <w:rsid w:val="0010712B"/>
    <w:rsid w:val="00123996"/>
    <w:rsid w:val="0012510D"/>
    <w:rsid w:val="0014397A"/>
    <w:rsid w:val="00143F6E"/>
    <w:rsid w:val="00151D4C"/>
    <w:rsid w:val="001558F3"/>
    <w:rsid w:val="00170AA7"/>
    <w:rsid w:val="00181A68"/>
    <w:rsid w:val="00186CCB"/>
    <w:rsid w:val="00191418"/>
    <w:rsid w:val="0019170F"/>
    <w:rsid w:val="001A0360"/>
    <w:rsid w:val="001A6109"/>
    <w:rsid w:val="001C14AC"/>
    <w:rsid w:val="001C3AA7"/>
    <w:rsid w:val="001D2DE0"/>
    <w:rsid w:val="001D4046"/>
    <w:rsid w:val="001D5495"/>
    <w:rsid w:val="001E2DA3"/>
    <w:rsid w:val="001E45B5"/>
    <w:rsid w:val="001F1FCC"/>
    <w:rsid w:val="001F2305"/>
    <w:rsid w:val="001F4F5E"/>
    <w:rsid w:val="0020249A"/>
    <w:rsid w:val="00202C04"/>
    <w:rsid w:val="002167BB"/>
    <w:rsid w:val="00217E6C"/>
    <w:rsid w:val="00225163"/>
    <w:rsid w:val="00235936"/>
    <w:rsid w:val="00236CBA"/>
    <w:rsid w:val="0024323F"/>
    <w:rsid w:val="00247138"/>
    <w:rsid w:val="00253D9C"/>
    <w:rsid w:val="00255F1A"/>
    <w:rsid w:val="00260272"/>
    <w:rsid w:val="00261BC7"/>
    <w:rsid w:val="00267458"/>
    <w:rsid w:val="00267BB5"/>
    <w:rsid w:val="002777D8"/>
    <w:rsid w:val="0029071C"/>
    <w:rsid w:val="002934B4"/>
    <w:rsid w:val="00295B3F"/>
    <w:rsid w:val="002A040B"/>
    <w:rsid w:val="002A4B43"/>
    <w:rsid w:val="002A676F"/>
    <w:rsid w:val="002A6807"/>
    <w:rsid w:val="002B48AD"/>
    <w:rsid w:val="002C0BE5"/>
    <w:rsid w:val="002C240F"/>
    <w:rsid w:val="002D17B8"/>
    <w:rsid w:val="002D32D2"/>
    <w:rsid w:val="002D61F7"/>
    <w:rsid w:val="002D6656"/>
    <w:rsid w:val="002D6E4B"/>
    <w:rsid w:val="002E3085"/>
    <w:rsid w:val="002F3B20"/>
    <w:rsid w:val="00307006"/>
    <w:rsid w:val="0030701F"/>
    <w:rsid w:val="0031472B"/>
    <w:rsid w:val="00320F38"/>
    <w:rsid w:val="00330FC3"/>
    <w:rsid w:val="0033140D"/>
    <w:rsid w:val="00340A06"/>
    <w:rsid w:val="00343F0B"/>
    <w:rsid w:val="003520C5"/>
    <w:rsid w:val="0035559A"/>
    <w:rsid w:val="00371835"/>
    <w:rsid w:val="0037315D"/>
    <w:rsid w:val="003746DE"/>
    <w:rsid w:val="003804E8"/>
    <w:rsid w:val="00380D3E"/>
    <w:rsid w:val="00386D38"/>
    <w:rsid w:val="00396DB6"/>
    <w:rsid w:val="003B1C85"/>
    <w:rsid w:val="003B70B0"/>
    <w:rsid w:val="003E21A7"/>
    <w:rsid w:val="003E56C9"/>
    <w:rsid w:val="004018F9"/>
    <w:rsid w:val="00425E0F"/>
    <w:rsid w:val="004344EA"/>
    <w:rsid w:val="0043515A"/>
    <w:rsid w:val="004403F7"/>
    <w:rsid w:val="00442FD8"/>
    <w:rsid w:val="00443892"/>
    <w:rsid w:val="004445A1"/>
    <w:rsid w:val="00445CAA"/>
    <w:rsid w:val="00464839"/>
    <w:rsid w:val="004672ED"/>
    <w:rsid w:val="00490422"/>
    <w:rsid w:val="004A7F7D"/>
    <w:rsid w:val="004B2314"/>
    <w:rsid w:val="004B4B00"/>
    <w:rsid w:val="004D18B6"/>
    <w:rsid w:val="004D5D2F"/>
    <w:rsid w:val="004D6F71"/>
    <w:rsid w:val="004E5628"/>
    <w:rsid w:val="0050130E"/>
    <w:rsid w:val="0050243E"/>
    <w:rsid w:val="00514370"/>
    <w:rsid w:val="00524A8D"/>
    <w:rsid w:val="0054391A"/>
    <w:rsid w:val="00555C87"/>
    <w:rsid w:val="00563B39"/>
    <w:rsid w:val="0057289F"/>
    <w:rsid w:val="00580321"/>
    <w:rsid w:val="0059032F"/>
    <w:rsid w:val="0059614C"/>
    <w:rsid w:val="00597D71"/>
    <w:rsid w:val="005A59B3"/>
    <w:rsid w:val="005A6216"/>
    <w:rsid w:val="005B0692"/>
    <w:rsid w:val="005B234D"/>
    <w:rsid w:val="005B26AD"/>
    <w:rsid w:val="005B36A8"/>
    <w:rsid w:val="005B5693"/>
    <w:rsid w:val="005C1648"/>
    <w:rsid w:val="005C2EF9"/>
    <w:rsid w:val="005C6646"/>
    <w:rsid w:val="005D77CC"/>
    <w:rsid w:val="005E09AB"/>
    <w:rsid w:val="005E5716"/>
    <w:rsid w:val="005F1F89"/>
    <w:rsid w:val="005F4BFB"/>
    <w:rsid w:val="006000C5"/>
    <w:rsid w:val="006002E0"/>
    <w:rsid w:val="00620280"/>
    <w:rsid w:val="006258FD"/>
    <w:rsid w:val="00632E48"/>
    <w:rsid w:val="00634926"/>
    <w:rsid w:val="00643B58"/>
    <w:rsid w:val="006810FF"/>
    <w:rsid w:val="00694976"/>
    <w:rsid w:val="006B321A"/>
    <w:rsid w:val="006B418F"/>
    <w:rsid w:val="006C3931"/>
    <w:rsid w:val="006D1713"/>
    <w:rsid w:val="006D30E6"/>
    <w:rsid w:val="006D3A03"/>
    <w:rsid w:val="006E08FA"/>
    <w:rsid w:val="006E6C8A"/>
    <w:rsid w:val="006F2978"/>
    <w:rsid w:val="006F5F93"/>
    <w:rsid w:val="00710FED"/>
    <w:rsid w:val="00716632"/>
    <w:rsid w:val="00717A0C"/>
    <w:rsid w:val="0072658E"/>
    <w:rsid w:val="00732345"/>
    <w:rsid w:val="007532C7"/>
    <w:rsid w:val="00756F04"/>
    <w:rsid w:val="00757D60"/>
    <w:rsid w:val="00770F18"/>
    <w:rsid w:val="007764BB"/>
    <w:rsid w:val="007828DC"/>
    <w:rsid w:val="007A118C"/>
    <w:rsid w:val="007A37FE"/>
    <w:rsid w:val="007C1D5B"/>
    <w:rsid w:val="007C3435"/>
    <w:rsid w:val="007C35A4"/>
    <w:rsid w:val="007C3E46"/>
    <w:rsid w:val="007D2A81"/>
    <w:rsid w:val="007E3AEF"/>
    <w:rsid w:val="007E52D5"/>
    <w:rsid w:val="007E534B"/>
    <w:rsid w:val="007E7C02"/>
    <w:rsid w:val="007F7462"/>
    <w:rsid w:val="00800A80"/>
    <w:rsid w:val="008150CA"/>
    <w:rsid w:val="00835035"/>
    <w:rsid w:val="008500D3"/>
    <w:rsid w:val="00852668"/>
    <w:rsid w:val="008578BF"/>
    <w:rsid w:val="008660D6"/>
    <w:rsid w:val="0088723A"/>
    <w:rsid w:val="00891C59"/>
    <w:rsid w:val="00896D29"/>
    <w:rsid w:val="00897751"/>
    <w:rsid w:val="008A12CF"/>
    <w:rsid w:val="008A1A90"/>
    <w:rsid w:val="008A64CB"/>
    <w:rsid w:val="008B082B"/>
    <w:rsid w:val="008B6546"/>
    <w:rsid w:val="008C2536"/>
    <w:rsid w:val="008C3B24"/>
    <w:rsid w:val="008E01E4"/>
    <w:rsid w:val="008E7F32"/>
    <w:rsid w:val="008F148C"/>
    <w:rsid w:val="008F5DAE"/>
    <w:rsid w:val="00900C9B"/>
    <w:rsid w:val="00901487"/>
    <w:rsid w:val="00920D05"/>
    <w:rsid w:val="00921551"/>
    <w:rsid w:val="009217E8"/>
    <w:rsid w:val="00925B0B"/>
    <w:rsid w:val="00926C44"/>
    <w:rsid w:val="0093645B"/>
    <w:rsid w:val="0094381A"/>
    <w:rsid w:val="009444B4"/>
    <w:rsid w:val="00961002"/>
    <w:rsid w:val="009758CB"/>
    <w:rsid w:val="00980909"/>
    <w:rsid w:val="00993406"/>
    <w:rsid w:val="00994862"/>
    <w:rsid w:val="009A0F77"/>
    <w:rsid w:val="009A5223"/>
    <w:rsid w:val="009A6B97"/>
    <w:rsid w:val="009A6D6A"/>
    <w:rsid w:val="009B23B7"/>
    <w:rsid w:val="009B2B6B"/>
    <w:rsid w:val="009C6853"/>
    <w:rsid w:val="009D2E87"/>
    <w:rsid w:val="009D39B3"/>
    <w:rsid w:val="009D7E06"/>
    <w:rsid w:val="009E0C45"/>
    <w:rsid w:val="009E0E89"/>
    <w:rsid w:val="009E1F26"/>
    <w:rsid w:val="009F4FF4"/>
    <w:rsid w:val="009F62C3"/>
    <w:rsid w:val="009F71DC"/>
    <w:rsid w:val="00A0100D"/>
    <w:rsid w:val="00A05133"/>
    <w:rsid w:val="00A05D3A"/>
    <w:rsid w:val="00A26BD8"/>
    <w:rsid w:val="00A3490B"/>
    <w:rsid w:val="00A40786"/>
    <w:rsid w:val="00A5260D"/>
    <w:rsid w:val="00A54C18"/>
    <w:rsid w:val="00A54DC2"/>
    <w:rsid w:val="00A6190A"/>
    <w:rsid w:val="00A6692F"/>
    <w:rsid w:val="00A6775F"/>
    <w:rsid w:val="00A72262"/>
    <w:rsid w:val="00A7773A"/>
    <w:rsid w:val="00A83B4F"/>
    <w:rsid w:val="00AA26B4"/>
    <w:rsid w:val="00AB15E3"/>
    <w:rsid w:val="00AB4982"/>
    <w:rsid w:val="00AC04EE"/>
    <w:rsid w:val="00AC3DB9"/>
    <w:rsid w:val="00AC687D"/>
    <w:rsid w:val="00AD0EF6"/>
    <w:rsid w:val="00AD194E"/>
    <w:rsid w:val="00AD33BE"/>
    <w:rsid w:val="00AE1A47"/>
    <w:rsid w:val="00AE5995"/>
    <w:rsid w:val="00AE6704"/>
    <w:rsid w:val="00AE78CA"/>
    <w:rsid w:val="00AF302E"/>
    <w:rsid w:val="00B01BD5"/>
    <w:rsid w:val="00B04476"/>
    <w:rsid w:val="00B05B83"/>
    <w:rsid w:val="00B17992"/>
    <w:rsid w:val="00B20C2B"/>
    <w:rsid w:val="00B23344"/>
    <w:rsid w:val="00B24258"/>
    <w:rsid w:val="00B250D7"/>
    <w:rsid w:val="00B309E3"/>
    <w:rsid w:val="00B31853"/>
    <w:rsid w:val="00B36260"/>
    <w:rsid w:val="00B50B07"/>
    <w:rsid w:val="00B628A8"/>
    <w:rsid w:val="00B6659F"/>
    <w:rsid w:val="00B71058"/>
    <w:rsid w:val="00B8098B"/>
    <w:rsid w:val="00B80C9E"/>
    <w:rsid w:val="00B83E10"/>
    <w:rsid w:val="00B85697"/>
    <w:rsid w:val="00B85F29"/>
    <w:rsid w:val="00B911AF"/>
    <w:rsid w:val="00B96A17"/>
    <w:rsid w:val="00BA27FC"/>
    <w:rsid w:val="00BA43DC"/>
    <w:rsid w:val="00BB06D2"/>
    <w:rsid w:val="00BB134B"/>
    <w:rsid w:val="00BB4A3F"/>
    <w:rsid w:val="00BC0CFA"/>
    <w:rsid w:val="00BC462B"/>
    <w:rsid w:val="00BD14B3"/>
    <w:rsid w:val="00BD677A"/>
    <w:rsid w:val="00BD74AF"/>
    <w:rsid w:val="00BE233B"/>
    <w:rsid w:val="00BE7A6E"/>
    <w:rsid w:val="00BF6E0F"/>
    <w:rsid w:val="00BF7961"/>
    <w:rsid w:val="00C0414E"/>
    <w:rsid w:val="00C04B7A"/>
    <w:rsid w:val="00C058C8"/>
    <w:rsid w:val="00C20F80"/>
    <w:rsid w:val="00C249A6"/>
    <w:rsid w:val="00C4326C"/>
    <w:rsid w:val="00C56DD5"/>
    <w:rsid w:val="00C63F7B"/>
    <w:rsid w:val="00C753C2"/>
    <w:rsid w:val="00C802FB"/>
    <w:rsid w:val="00C85653"/>
    <w:rsid w:val="00CA216C"/>
    <w:rsid w:val="00CA4BF9"/>
    <w:rsid w:val="00CC0700"/>
    <w:rsid w:val="00CD024D"/>
    <w:rsid w:val="00CD3A41"/>
    <w:rsid w:val="00CD431E"/>
    <w:rsid w:val="00CE0469"/>
    <w:rsid w:val="00CE1C82"/>
    <w:rsid w:val="00CE51D0"/>
    <w:rsid w:val="00CF1DF5"/>
    <w:rsid w:val="00CF7FBE"/>
    <w:rsid w:val="00D01A63"/>
    <w:rsid w:val="00D12C36"/>
    <w:rsid w:val="00D21ECE"/>
    <w:rsid w:val="00D27727"/>
    <w:rsid w:val="00D4431A"/>
    <w:rsid w:val="00D46962"/>
    <w:rsid w:val="00D553D4"/>
    <w:rsid w:val="00D57210"/>
    <w:rsid w:val="00D57AED"/>
    <w:rsid w:val="00D57F74"/>
    <w:rsid w:val="00D6211C"/>
    <w:rsid w:val="00D66481"/>
    <w:rsid w:val="00D901D7"/>
    <w:rsid w:val="00D92BFE"/>
    <w:rsid w:val="00DA14E0"/>
    <w:rsid w:val="00DC1583"/>
    <w:rsid w:val="00DC2B31"/>
    <w:rsid w:val="00DD1866"/>
    <w:rsid w:val="00DD5A69"/>
    <w:rsid w:val="00DE0A8D"/>
    <w:rsid w:val="00DE562A"/>
    <w:rsid w:val="00DE7148"/>
    <w:rsid w:val="00DF62A4"/>
    <w:rsid w:val="00E00D15"/>
    <w:rsid w:val="00E11B18"/>
    <w:rsid w:val="00E34413"/>
    <w:rsid w:val="00E40828"/>
    <w:rsid w:val="00E42B2B"/>
    <w:rsid w:val="00E5647F"/>
    <w:rsid w:val="00E625D3"/>
    <w:rsid w:val="00E65F37"/>
    <w:rsid w:val="00E711DE"/>
    <w:rsid w:val="00E74701"/>
    <w:rsid w:val="00E75E5F"/>
    <w:rsid w:val="00E823B8"/>
    <w:rsid w:val="00E9091C"/>
    <w:rsid w:val="00E93BB3"/>
    <w:rsid w:val="00E9680B"/>
    <w:rsid w:val="00EA2DC5"/>
    <w:rsid w:val="00EA46CC"/>
    <w:rsid w:val="00EA49B9"/>
    <w:rsid w:val="00EA5AA1"/>
    <w:rsid w:val="00EA61B9"/>
    <w:rsid w:val="00EA7BF4"/>
    <w:rsid w:val="00EB6C62"/>
    <w:rsid w:val="00EC7868"/>
    <w:rsid w:val="00ED6373"/>
    <w:rsid w:val="00EE2FB1"/>
    <w:rsid w:val="00EE4D9C"/>
    <w:rsid w:val="00EE571A"/>
    <w:rsid w:val="00EE6265"/>
    <w:rsid w:val="00EE70BF"/>
    <w:rsid w:val="00EE7518"/>
    <w:rsid w:val="00EF193B"/>
    <w:rsid w:val="00F23D6E"/>
    <w:rsid w:val="00F241AD"/>
    <w:rsid w:val="00F30C33"/>
    <w:rsid w:val="00F32EBF"/>
    <w:rsid w:val="00F34A32"/>
    <w:rsid w:val="00F455F1"/>
    <w:rsid w:val="00F570D3"/>
    <w:rsid w:val="00F62221"/>
    <w:rsid w:val="00F712EE"/>
    <w:rsid w:val="00F73BB1"/>
    <w:rsid w:val="00F8513C"/>
    <w:rsid w:val="00F97C38"/>
    <w:rsid w:val="00FA78BF"/>
    <w:rsid w:val="00FA7ED5"/>
    <w:rsid w:val="00FB72DD"/>
    <w:rsid w:val="00FC0DAE"/>
    <w:rsid w:val="00FC1FC5"/>
    <w:rsid w:val="00FC6F08"/>
    <w:rsid w:val="00FC7CC7"/>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5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3"/>
      </w:numPr>
    </w:pPr>
  </w:style>
  <w:style w:type="numbering" w:customStyle="1" w:styleId="Estiloimportado1">
    <w:name w:val="Estilo importado 1"/>
    <w:qFormat/>
    <w:rsid w:val="009D7E06"/>
    <w:pPr>
      <w:numPr>
        <w:numId w:val="4"/>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oleObject" Target="embeddings/oleObject3.bin"/><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95169-50CB-4811-A3E0-56B8ADE56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23</Pages>
  <Words>5655</Words>
  <Characters>31104</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9</cp:revision>
  <dcterms:created xsi:type="dcterms:W3CDTF">2023-02-07T02:34:00Z</dcterms:created>
  <dcterms:modified xsi:type="dcterms:W3CDTF">2023-03-06T07:14:00Z</dcterms:modified>
</cp:coreProperties>
</file>