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F5A20" w14:textId="77777777" w:rsidR="007F0775" w:rsidRDefault="007F0775" w:rsidP="00C91BA7">
      <w:pPr>
        <w:spacing w:line="360" w:lineRule="auto"/>
        <w:jc w:val="both"/>
        <w:rPr>
          <w:rFonts w:ascii="Palatino Linotype" w:eastAsia="Palatino Linotype" w:hAnsi="Palatino Linotype" w:cs="Palatino Linotype"/>
        </w:rPr>
      </w:pPr>
    </w:p>
    <w:p w14:paraId="7D154577" w14:textId="575CC4EB"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91BA7">
        <w:rPr>
          <w:rFonts w:ascii="Palatino Linotype" w:eastAsia="Palatino Linotype" w:hAnsi="Palatino Linotype" w:cs="Palatino Linotype"/>
        </w:rPr>
        <w:t xml:space="preserve">en Metepec, Estado de México, a </w:t>
      </w:r>
      <w:r w:rsidR="00576BA5">
        <w:rPr>
          <w:rFonts w:ascii="Palatino Linotype" w:eastAsia="Palatino Linotype" w:hAnsi="Palatino Linotype" w:cs="Palatino Linotype"/>
          <w:lang w:val="es-419"/>
        </w:rPr>
        <w:t>veinticinco de enero de dos mil veintitrés</w:t>
      </w:r>
      <w:r w:rsidRPr="00C91BA7">
        <w:rPr>
          <w:rFonts w:ascii="Palatino Linotype" w:eastAsia="Palatino Linotype" w:hAnsi="Palatino Linotype" w:cs="Palatino Linotype"/>
        </w:rPr>
        <w:t xml:space="preserve">. </w:t>
      </w:r>
    </w:p>
    <w:p w14:paraId="6C9EECCD" w14:textId="77777777" w:rsidR="00C91BA7" w:rsidRPr="00C91BA7" w:rsidRDefault="00C91BA7" w:rsidP="00C91BA7">
      <w:pPr>
        <w:spacing w:line="360" w:lineRule="auto"/>
        <w:jc w:val="both"/>
        <w:rPr>
          <w:rFonts w:ascii="Palatino Linotype" w:eastAsia="Palatino Linotype" w:hAnsi="Palatino Linotype" w:cs="Palatino Linotype"/>
        </w:rPr>
      </w:pPr>
    </w:p>
    <w:p w14:paraId="3416E4B6" w14:textId="26F7C18E"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del recurso de revisión </w:t>
      </w:r>
      <w:r w:rsidR="00576BA5" w:rsidRPr="00576BA5">
        <w:rPr>
          <w:rFonts w:ascii="Palatino Linotype" w:eastAsia="Palatino Linotype" w:hAnsi="Palatino Linotype" w:cs="Palatino Linotype"/>
          <w:b/>
        </w:rPr>
        <w:t>12100/INFOEM/IP/RR/2022</w:t>
      </w:r>
      <w:r w:rsidRPr="00C91BA7">
        <w:rPr>
          <w:rFonts w:ascii="Palatino Linotype" w:eastAsia="Palatino Linotype" w:hAnsi="Palatino Linotype" w:cs="Palatino Linotype"/>
        </w:rPr>
        <w:t>, interpuesto por</w:t>
      </w:r>
      <w:r w:rsidR="007F0775">
        <w:rPr>
          <w:rFonts w:ascii="Palatino Linotype" w:eastAsia="Palatino Linotype" w:hAnsi="Palatino Linotype" w:cs="Palatino Linotype"/>
          <w:lang w:val="es-419"/>
        </w:rPr>
        <w:t xml:space="preserve"> l</w:t>
      </w:r>
      <w:r w:rsidR="00555D64">
        <w:rPr>
          <w:rFonts w:ascii="Palatino Linotype" w:eastAsia="Palatino Linotype" w:hAnsi="Palatino Linotype" w:cs="Palatino Linotype"/>
          <w:lang w:val="es-419"/>
        </w:rPr>
        <w:t>a</w:t>
      </w:r>
      <w:r w:rsidR="007F0775">
        <w:rPr>
          <w:rFonts w:ascii="Palatino Linotype" w:eastAsia="Palatino Linotype" w:hAnsi="Palatino Linotype" w:cs="Palatino Linotype"/>
          <w:lang w:val="es-419"/>
        </w:rPr>
        <w:t xml:space="preserve"> </w:t>
      </w:r>
      <w:r w:rsidR="007F0775" w:rsidRPr="007F0775">
        <w:rPr>
          <w:rFonts w:ascii="Palatino Linotype" w:eastAsia="Palatino Linotype" w:hAnsi="Palatino Linotype" w:cs="Palatino Linotype"/>
          <w:b/>
          <w:lang w:val="es-419"/>
        </w:rPr>
        <w:t xml:space="preserve">C. </w:t>
      </w:r>
      <w:r w:rsidR="00925339">
        <w:rPr>
          <w:rFonts w:ascii="Palatino Linotype" w:eastAsia="Palatino Linotype" w:hAnsi="Palatino Linotype" w:cs="Palatino Linotype"/>
          <w:b/>
          <w:lang w:val="es-419"/>
        </w:rPr>
        <w:t>XXXXXXXXXXXXXXX</w:t>
      </w:r>
      <w:r w:rsidR="00576BA5" w:rsidRPr="00576BA5">
        <w:rPr>
          <w:rFonts w:ascii="Palatino Linotype" w:eastAsia="Palatino Linotype" w:hAnsi="Palatino Linotype" w:cs="Palatino Linotype"/>
          <w:b/>
          <w:lang w:val="es-419"/>
        </w:rPr>
        <w:t xml:space="preserve"> </w:t>
      </w:r>
      <w:r w:rsidR="00925339">
        <w:rPr>
          <w:rFonts w:ascii="Palatino Linotype" w:eastAsia="Palatino Linotype" w:hAnsi="Palatino Linotype" w:cs="Palatino Linotype"/>
          <w:b/>
          <w:lang w:val="es-419"/>
        </w:rPr>
        <w:t>XXXXXXXXXX</w:t>
      </w:r>
      <w:r w:rsidR="00FF4920" w:rsidRPr="00C91BA7">
        <w:rPr>
          <w:rFonts w:ascii="Palatino Linotype" w:hAnsi="Palatino Linotype"/>
          <w:b/>
          <w:bCs/>
        </w:rPr>
        <w:t>,</w:t>
      </w:r>
      <w:r w:rsidR="00CD1FA6" w:rsidRPr="00C91BA7">
        <w:rPr>
          <w:rFonts w:ascii="Palatino Linotype" w:hAnsi="Palatino Linotype"/>
        </w:rPr>
        <w:t xml:space="preserve"> </w:t>
      </w:r>
      <w:r w:rsidRPr="00C91BA7">
        <w:rPr>
          <w:rFonts w:ascii="Palatino Linotype" w:eastAsia="Palatino Linotype" w:hAnsi="Palatino Linotype" w:cs="Palatino Linotype"/>
        </w:rPr>
        <w:t>en lo sucesivo</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 xml:space="preserve">la parte </w:t>
      </w:r>
      <w:r w:rsidRPr="00C91BA7">
        <w:rPr>
          <w:rFonts w:ascii="Palatino Linotype" w:eastAsia="Palatino Linotype" w:hAnsi="Palatino Linotype" w:cs="Palatino Linotype"/>
          <w:b/>
        </w:rPr>
        <w:t>Recurrente,</w:t>
      </w:r>
      <w:r w:rsidRPr="00C91BA7">
        <w:rPr>
          <w:rFonts w:ascii="Palatino Linotype" w:eastAsia="Palatino Linotype" w:hAnsi="Palatino Linotype" w:cs="Palatino Linotype"/>
        </w:rPr>
        <w:t xml:space="preserve"> en contra de la respuesta a su solicitud por parte de</w:t>
      </w:r>
      <w:r w:rsidR="00576BA5">
        <w:rPr>
          <w:rFonts w:ascii="Palatino Linotype" w:eastAsia="Palatino Linotype" w:hAnsi="Palatino Linotype" w:cs="Palatino Linotype"/>
          <w:lang w:val="es-419"/>
        </w:rPr>
        <w:t xml:space="preserve"> la</w:t>
      </w:r>
      <w:r w:rsidRPr="00C91BA7">
        <w:rPr>
          <w:rFonts w:ascii="Palatino Linotype" w:eastAsia="Palatino Linotype" w:hAnsi="Palatino Linotype" w:cs="Palatino Linotype"/>
        </w:rPr>
        <w:t xml:space="preserve"> </w:t>
      </w:r>
      <w:r w:rsidR="00576BA5" w:rsidRPr="00576BA5">
        <w:rPr>
          <w:rFonts w:ascii="Palatino Linotype" w:eastAsia="Palatino Linotype" w:hAnsi="Palatino Linotype" w:cs="Palatino Linotype"/>
          <w:b/>
        </w:rPr>
        <w:t>Secretaría de la Contraloría</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 xml:space="preserve">en lo sucesivo el </w:t>
      </w:r>
      <w:r w:rsidRPr="00C91BA7">
        <w:rPr>
          <w:rFonts w:ascii="Palatino Linotype" w:eastAsia="Palatino Linotype" w:hAnsi="Palatino Linotype" w:cs="Palatino Linotype"/>
          <w:b/>
        </w:rPr>
        <w:t xml:space="preserve">Sujeto Obligado, </w:t>
      </w:r>
      <w:r w:rsidRPr="00C91BA7">
        <w:rPr>
          <w:rFonts w:ascii="Palatino Linotype" w:eastAsia="Palatino Linotype" w:hAnsi="Palatino Linotype" w:cs="Palatino Linotype"/>
        </w:rPr>
        <w:t>se procede a dictar la presente resoluc</w:t>
      </w:r>
      <w:r w:rsidR="00C91BA7">
        <w:rPr>
          <w:rFonts w:ascii="Palatino Linotype" w:eastAsia="Palatino Linotype" w:hAnsi="Palatino Linotype" w:cs="Palatino Linotype"/>
        </w:rPr>
        <w:t>ión con base en los siguientes:</w:t>
      </w:r>
    </w:p>
    <w:p w14:paraId="0A481A04" w14:textId="77777777" w:rsidR="00C91BA7" w:rsidRPr="00C91BA7" w:rsidRDefault="00C91BA7" w:rsidP="00C91BA7">
      <w:pPr>
        <w:spacing w:line="360" w:lineRule="auto"/>
        <w:jc w:val="both"/>
        <w:rPr>
          <w:rFonts w:ascii="Palatino Linotype" w:eastAsia="Palatino Linotype" w:hAnsi="Palatino Linotype" w:cs="Palatino Linotype"/>
        </w:rPr>
      </w:pPr>
    </w:p>
    <w:p w14:paraId="6D50E4F8" w14:textId="405DD751" w:rsidR="009B616B" w:rsidRPr="00C91BA7" w:rsidRDefault="005A212F" w:rsidP="00C91BA7">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6A611417" w14:textId="77777777" w:rsidR="00C91BA7" w:rsidRDefault="00C91BA7" w:rsidP="00C91BA7">
      <w:pPr>
        <w:spacing w:line="360" w:lineRule="auto"/>
        <w:jc w:val="both"/>
        <w:rPr>
          <w:rFonts w:ascii="Palatino Linotype" w:eastAsia="Palatino Linotype" w:hAnsi="Palatino Linotype" w:cs="Palatino Linotype"/>
          <w:b/>
        </w:rPr>
      </w:pPr>
    </w:p>
    <w:p w14:paraId="1434D872" w14:textId="77777777" w:rsidR="00C91BA7" w:rsidRPr="00C91BA7" w:rsidRDefault="00C91BA7" w:rsidP="00C91BA7">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w:t>
      </w:r>
      <w:r w:rsidR="005A212F" w:rsidRPr="00C91BA7">
        <w:rPr>
          <w:rFonts w:ascii="Palatino Linotype" w:eastAsia="Palatino Linotype" w:hAnsi="Palatino Linotype" w:cs="Palatino Linotype"/>
          <w:b/>
          <w:sz w:val="28"/>
        </w:rPr>
        <w:t>. Solicitud de acceso a la información.</w:t>
      </w:r>
      <w:r w:rsidR="005A212F" w:rsidRPr="00C91BA7">
        <w:rPr>
          <w:rFonts w:ascii="Palatino Linotype" w:eastAsia="Palatino Linotype" w:hAnsi="Palatino Linotype" w:cs="Palatino Linotype"/>
          <w:sz w:val="28"/>
        </w:rPr>
        <w:t xml:space="preserve"> </w:t>
      </w:r>
    </w:p>
    <w:p w14:paraId="536CE98A" w14:textId="1F7851B9"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576BA5">
        <w:rPr>
          <w:rFonts w:ascii="Palatino Linotype" w:eastAsia="Palatino Linotype" w:hAnsi="Palatino Linotype" w:cs="Palatino Linotype"/>
          <w:b/>
          <w:lang w:val="es-419"/>
        </w:rPr>
        <w:t>veinte de mayo</w:t>
      </w:r>
      <w:r w:rsidRPr="00C91BA7">
        <w:rPr>
          <w:rFonts w:ascii="Palatino Linotype" w:eastAsia="Palatino Linotype" w:hAnsi="Palatino Linotype" w:cs="Palatino Linotype"/>
          <w:b/>
        </w:rPr>
        <w:t xml:space="preserve"> de dos mil veinti</w:t>
      </w:r>
      <w:r w:rsidR="00DF3EEC"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001D60B9" w:rsidRPr="00C91BA7">
        <w:rPr>
          <w:rFonts w:ascii="Palatino Linotype" w:eastAsia="Palatino Linotype" w:hAnsi="Palatino Linotype" w:cs="Palatino Linotype"/>
          <w:b/>
        </w:rPr>
        <w:t>R</w:t>
      </w:r>
      <w:r w:rsidRPr="00C91BA7">
        <w:rPr>
          <w:rFonts w:ascii="Palatino Linotype" w:eastAsia="Palatino Linotype" w:hAnsi="Palatino Linotype" w:cs="Palatino Linotype"/>
          <w:b/>
        </w:rPr>
        <w:t xml:space="preserve">ecurrente </w:t>
      </w:r>
      <w:r w:rsidRPr="00C91BA7">
        <w:rPr>
          <w:rFonts w:ascii="Palatino Linotype" w:eastAsia="Palatino Linotype" w:hAnsi="Palatino Linotype" w:cs="Palatino Linotype"/>
        </w:rPr>
        <w:t xml:space="preserve">presentó, través </w:t>
      </w:r>
      <w:proofErr w:type="gramStart"/>
      <w:r w:rsidRPr="00C91BA7">
        <w:rPr>
          <w:rFonts w:ascii="Palatino Linotype" w:eastAsia="Palatino Linotype" w:hAnsi="Palatino Linotype" w:cs="Palatino Linotype"/>
        </w:rPr>
        <w:t>del</w:t>
      </w:r>
      <w:proofErr w:type="gramEnd"/>
      <w:r w:rsidRPr="00C91BA7">
        <w:rPr>
          <w:rFonts w:ascii="Palatino Linotype" w:eastAsia="Palatino Linotype" w:hAnsi="Palatino Linotype" w:cs="Palatino Linotype"/>
        </w:rPr>
        <w:t xml:space="preserve">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 solicitud de acceso a la información pública, a la que se le asignó el número</w:t>
      </w:r>
      <w:r w:rsidRPr="00C91BA7">
        <w:rPr>
          <w:rFonts w:ascii="Palatino Linotype" w:eastAsia="Palatino Linotype" w:hAnsi="Palatino Linotype" w:cs="Palatino Linotype"/>
          <w:b/>
        </w:rPr>
        <w:t xml:space="preserve"> </w:t>
      </w:r>
      <w:r w:rsidR="00576BA5" w:rsidRPr="00576BA5">
        <w:rPr>
          <w:rFonts w:ascii="Palatino Linotype" w:eastAsia="Palatino Linotype" w:hAnsi="Palatino Linotype" w:cs="Palatino Linotype"/>
          <w:b/>
        </w:rPr>
        <w:t>00126/SECOGEM/IP/2022</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sidR="00C91BA7">
        <w:rPr>
          <w:rFonts w:ascii="Palatino Linotype" w:eastAsia="Palatino Linotype" w:hAnsi="Palatino Linotype" w:cs="Palatino Linotype"/>
        </w:rPr>
        <w:t>uirió la información siguiente:</w:t>
      </w:r>
    </w:p>
    <w:p w14:paraId="2CD6C41D" w14:textId="77777777" w:rsidR="00C91BA7" w:rsidRPr="00C91BA7" w:rsidRDefault="00C91BA7" w:rsidP="00C91BA7">
      <w:pPr>
        <w:spacing w:line="360" w:lineRule="auto"/>
        <w:jc w:val="both"/>
        <w:rPr>
          <w:rFonts w:ascii="Palatino Linotype" w:eastAsia="Palatino Linotype" w:hAnsi="Palatino Linotype" w:cs="Palatino Linotype"/>
        </w:rPr>
      </w:pPr>
    </w:p>
    <w:p w14:paraId="14483F42" w14:textId="577A48F8" w:rsidR="009B616B" w:rsidRPr="00C91BA7" w:rsidRDefault="005A212F" w:rsidP="00576BA5">
      <w:pPr>
        <w:ind w:left="851" w:right="902"/>
        <w:jc w:val="both"/>
        <w:rPr>
          <w:rFonts w:ascii="Palatino Linotype" w:eastAsia="Palatino Linotype" w:hAnsi="Palatino Linotype" w:cs="Palatino Linotype"/>
          <w:i/>
        </w:rPr>
      </w:pPr>
      <w:bookmarkStart w:id="0" w:name="_heading=h.gjdgxs" w:colFirst="0" w:colLast="0"/>
      <w:bookmarkEnd w:id="0"/>
      <w:r w:rsidRPr="00C91BA7">
        <w:rPr>
          <w:rFonts w:ascii="Palatino Linotype" w:eastAsia="Palatino Linotype" w:hAnsi="Palatino Linotype" w:cs="Palatino Linotype"/>
          <w:i/>
        </w:rPr>
        <w:t>“</w:t>
      </w:r>
      <w:r w:rsidR="00576BA5" w:rsidRPr="00576BA5">
        <w:rPr>
          <w:rFonts w:ascii="Palatino Linotype" w:eastAsia="Palatino Linotype" w:hAnsi="Palatino Linotype" w:cs="Palatino Linotype"/>
          <w:i/>
        </w:rPr>
        <w:t xml:space="preserve">SOLICITO A LA SECRETARÍA DE LA CONTRALORÍA DEL ESTADO DE MÉXICO: 1.- LA CONSTANCIA DE NO INHABILITACIÓN DE BLANCA ESTELA BALDERAS GARCÍA (RESPONSABLE DE LA PROCURADURÍA DEL DIF DE TEQUIXQUIAC). 12.- LA CONSTANCIA DE NO </w:t>
      </w:r>
      <w:r w:rsidR="00576BA5" w:rsidRPr="00576BA5">
        <w:rPr>
          <w:rFonts w:ascii="Palatino Linotype" w:eastAsia="Palatino Linotype" w:hAnsi="Palatino Linotype" w:cs="Palatino Linotype"/>
          <w:i/>
        </w:rPr>
        <w:lastRenderedPageBreak/>
        <w:t>INHABILITACIÓN DE ÁNGEL HERNÁNDEZ VALENCIA (CONTADOR GENERAL DEL DIF MUNICIPAL DE TEQUIXQUIAC.</w:t>
      </w:r>
      <w:r w:rsidRPr="00C91BA7">
        <w:rPr>
          <w:rFonts w:ascii="Palatino Linotype" w:eastAsia="Palatino Linotype" w:hAnsi="Palatino Linotype" w:cs="Palatino Linotype"/>
          <w:i/>
        </w:rPr>
        <w:t>” (</w:t>
      </w:r>
      <w:proofErr w:type="gramStart"/>
      <w:r w:rsidRPr="00C91BA7">
        <w:rPr>
          <w:rFonts w:ascii="Palatino Linotype" w:eastAsia="Palatino Linotype" w:hAnsi="Palatino Linotype" w:cs="Palatino Linotype"/>
          <w:i/>
        </w:rPr>
        <w:t>sic</w:t>
      </w:r>
      <w:proofErr w:type="gramEnd"/>
      <w:r w:rsidRPr="00C91BA7">
        <w:rPr>
          <w:rFonts w:ascii="Palatino Linotype" w:eastAsia="Palatino Linotype" w:hAnsi="Palatino Linotype" w:cs="Palatino Linotype"/>
          <w:i/>
        </w:rPr>
        <w:t>)</w:t>
      </w:r>
    </w:p>
    <w:p w14:paraId="34941F17" w14:textId="77777777" w:rsidR="00503BFD" w:rsidRPr="00503BFD" w:rsidRDefault="00503BFD" w:rsidP="00C91BA7">
      <w:pPr>
        <w:spacing w:line="360" w:lineRule="auto"/>
        <w:jc w:val="both"/>
        <w:rPr>
          <w:rFonts w:ascii="Palatino Linotype" w:eastAsia="Palatino Linotype" w:hAnsi="Palatino Linotype" w:cs="Palatino Linotype"/>
          <w:lang w:val="es-419"/>
        </w:rPr>
      </w:pPr>
    </w:p>
    <w:p w14:paraId="00B015F1" w14:textId="1912B7CC"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Modalidad de Entrega:</w:t>
      </w:r>
      <w:r w:rsidRPr="00C91BA7">
        <w:rPr>
          <w:rFonts w:ascii="Palatino Linotype" w:eastAsia="Palatino Linotype" w:hAnsi="Palatino Linotype" w:cs="Palatino Linotype"/>
        </w:rPr>
        <w:t xml:space="preserve"> A través de</w:t>
      </w:r>
      <w:r w:rsidR="001C7434" w:rsidRPr="00C91BA7">
        <w:rPr>
          <w:rFonts w:ascii="Palatino Linotype" w:eastAsia="Palatino Linotype" w:hAnsi="Palatino Linotype" w:cs="Palatino Linotype"/>
        </w:rPr>
        <w:t xml:space="preserve"> SAIMEX</w:t>
      </w:r>
      <w:r w:rsidRPr="00C91BA7">
        <w:rPr>
          <w:rFonts w:ascii="Palatino Linotype" w:eastAsia="Palatino Linotype" w:hAnsi="Palatino Linotype" w:cs="Palatino Linotype"/>
        </w:rPr>
        <w:t>.</w:t>
      </w:r>
    </w:p>
    <w:p w14:paraId="712F67E2" w14:textId="77777777" w:rsidR="00C91BA7" w:rsidRDefault="00C91BA7" w:rsidP="00C91BA7">
      <w:pPr>
        <w:spacing w:line="360" w:lineRule="auto"/>
        <w:jc w:val="both"/>
        <w:rPr>
          <w:rFonts w:ascii="Palatino Linotype" w:eastAsia="Palatino Linotype" w:hAnsi="Palatino Linotype" w:cs="Palatino Linotype"/>
          <w:b/>
        </w:rPr>
      </w:pPr>
    </w:p>
    <w:p w14:paraId="3371296A" w14:textId="1568B545" w:rsidR="00C91BA7" w:rsidRPr="00C91BA7" w:rsidRDefault="00A70599" w:rsidP="00C91BA7">
      <w:pPr>
        <w:spacing w:line="360" w:lineRule="auto"/>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SEGUNDO. -</w:t>
      </w:r>
      <w:r w:rsidR="005A212F" w:rsidRPr="00C91BA7">
        <w:rPr>
          <w:rFonts w:ascii="Palatino Linotype" w:eastAsia="Palatino Linotype" w:hAnsi="Palatino Linotype" w:cs="Palatino Linotype"/>
          <w:b/>
          <w:sz w:val="28"/>
        </w:rPr>
        <w:t xml:space="preserve"> </w:t>
      </w:r>
      <w:r w:rsidR="00C91BA7" w:rsidRPr="00C91BA7">
        <w:rPr>
          <w:rFonts w:ascii="Palatino Linotype" w:eastAsia="Palatino Linotype" w:hAnsi="Palatino Linotype" w:cs="Palatino Linotype"/>
          <w:b/>
          <w:sz w:val="28"/>
        </w:rPr>
        <w:t xml:space="preserve">De la </w:t>
      </w:r>
      <w:r w:rsidR="005A212F" w:rsidRPr="00C91BA7">
        <w:rPr>
          <w:rFonts w:ascii="Palatino Linotype" w:eastAsia="Palatino Linotype" w:hAnsi="Palatino Linotype" w:cs="Palatino Linotype"/>
          <w:b/>
          <w:sz w:val="28"/>
        </w:rPr>
        <w:t>Respuesta</w:t>
      </w:r>
      <w:r w:rsidR="00C91BA7" w:rsidRPr="00C91BA7">
        <w:rPr>
          <w:rFonts w:ascii="Palatino Linotype" w:eastAsia="Palatino Linotype" w:hAnsi="Palatino Linotype" w:cs="Palatino Linotype"/>
          <w:b/>
          <w:sz w:val="28"/>
        </w:rPr>
        <w:t xml:space="preserve"> del Suje</w:t>
      </w:r>
      <w:bookmarkStart w:id="1" w:name="_GoBack"/>
      <w:bookmarkEnd w:id="1"/>
      <w:r w:rsidR="00C91BA7" w:rsidRPr="00C91BA7">
        <w:rPr>
          <w:rFonts w:ascii="Palatino Linotype" w:eastAsia="Palatino Linotype" w:hAnsi="Palatino Linotype" w:cs="Palatino Linotype"/>
          <w:b/>
          <w:sz w:val="28"/>
        </w:rPr>
        <w:t>to Obligado</w:t>
      </w:r>
      <w:r w:rsidR="005A212F" w:rsidRPr="00C91BA7">
        <w:rPr>
          <w:rFonts w:ascii="Palatino Linotype" w:eastAsia="Palatino Linotype" w:hAnsi="Palatino Linotype" w:cs="Palatino Linotype"/>
          <w:b/>
          <w:sz w:val="28"/>
        </w:rPr>
        <w:t xml:space="preserve">. </w:t>
      </w:r>
    </w:p>
    <w:p w14:paraId="7E467B04" w14:textId="39C7CD13" w:rsidR="009B616B" w:rsidRDefault="001C7434"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576BA5">
        <w:rPr>
          <w:rFonts w:ascii="Palatino Linotype" w:eastAsia="Palatino Linotype" w:hAnsi="Palatino Linotype" w:cs="Palatino Linotype"/>
          <w:b/>
          <w:lang w:val="es-419"/>
        </w:rPr>
        <w:t>nueve de junio</w:t>
      </w:r>
      <w:r w:rsidR="00D559FB"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w:t>
      </w:r>
      <w:r w:rsidR="005A212F" w:rsidRPr="00C91BA7">
        <w:rPr>
          <w:rFonts w:ascii="Palatino Linotype" w:eastAsia="Palatino Linotype" w:hAnsi="Palatino Linotype" w:cs="Palatino Linotype"/>
          <w:b/>
        </w:rPr>
        <w:t xml:space="preserve">os mil </w:t>
      </w:r>
      <w:r w:rsidR="00D559FB" w:rsidRPr="00C91BA7">
        <w:rPr>
          <w:rFonts w:ascii="Palatino Linotype" w:eastAsia="Palatino Linotype" w:hAnsi="Palatino Linotype" w:cs="Palatino Linotype"/>
          <w:b/>
        </w:rPr>
        <w:t>veintidós</w:t>
      </w:r>
      <w:r w:rsidR="005A212F" w:rsidRPr="00C91BA7">
        <w:rPr>
          <w:rFonts w:ascii="Palatino Linotype" w:eastAsia="Palatino Linotype" w:hAnsi="Palatino Linotype" w:cs="Palatino Linotype"/>
        </w:rPr>
        <w:t xml:space="preserve">, el </w:t>
      </w:r>
      <w:r w:rsidR="005A212F" w:rsidRPr="00C91BA7">
        <w:rPr>
          <w:rFonts w:ascii="Palatino Linotype" w:eastAsia="Palatino Linotype" w:hAnsi="Palatino Linotype" w:cs="Palatino Linotype"/>
          <w:b/>
        </w:rPr>
        <w:t xml:space="preserve">Sujeto Obligado </w:t>
      </w:r>
      <w:r w:rsidR="007F0775">
        <w:rPr>
          <w:rFonts w:ascii="Palatino Linotype" w:eastAsia="Palatino Linotype" w:hAnsi="Palatino Linotype" w:cs="Palatino Linotype"/>
          <w:lang w:val="es-419"/>
        </w:rPr>
        <w:t xml:space="preserve">dio </w:t>
      </w:r>
      <w:r w:rsidR="005A212F" w:rsidRPr="00C91BA7">
        <w:rPr>
          <w:rFonts w:ascii="Palatino Linotype" w:eastAsia="Palatino Linotype" w:hAnsi="Palatino Linotype" w:cs="Palatino Linotype"/>
        </w:rPr>
        <w:t>su respuesta a la solicitud de acceso a la información a través de SAIMEX, sustancialmente en los términos siguientes:</w:t>
      </w:r>
    </w:p>
    <w:p w14:paraId="3092D607" w14:textId="77777777" w:rsidR="00C91BA7" w:rsidRPr="00C91BA7" w:rsidRDefault="00C91BA7" w:rsidP="00C91BA7">
      <w:pPr>
        <w:spacing w:line="360" w:lineRule="auto"/>
        <w:jc w:val="both"/>
        <w:rPr>
          <w:rFonts w:ascii="Palatino Linotype" w:eastAsia="Palatino Linotype" w:hAnsi="Palatino Linotype" w:cs="Palatino Linotype"/>
          <w:b/>
        </w:rPr>
      </w:pPr>
    </w:p>
    <w:p w14:paraId="31D7433B" w14:textId="77777777" w:rsidR="00576BA5" w:rsidRPr="00576BA5" w:rsidRDefault="005A212F" w:rsidP="00576BA5">
      <w:pPr>
        <w:ind w:left="851" w:right="902"/>
        <w:jc w:val="right"/>
        <w:rPr>
          <w:rFonts w:ascii="Palatino Linotype" w:eastAsia="Palatino Linotype" w:hAnsi="Palatino Linotype" w:cs="Palatino Linotype"/>
          <w:i/>
        </w:rPr>
      </w:pPr>
      <w:r w:rsidRPr="00C91BA7">
        <w:rPr>
          <w:rFonts w:ascii="Palatino Linotype" w:eastAsia="Palatino Linotype" w:hAnsi="Palatino Linotype" w:cs="Palatino Linotype"/>
          <w:i/>
        </w:rPr>
        <w:t>“</w:t>
      </w:r>
      <w:r w:rsidR="00576BA5" w:rsidRPr="00576BA5">
        <w:rPr>
          <w:rFonts w:ascii="Palatino Linotype" w:eastAsia="Palatino Linotype" w:hAnsi="Palatino Linotype" w:cs="Palatino Linotype"/>
          <w:i/>
        </w:rPr>
        <w:t xml:space="preserve">Folio de la solicitud: </w:t>
      </w:r>
      <w:r w:rsidR="00576BA5" w:rsidRPr="00576BA5">
        <w:rPr>
          <w:rFonts w:ascii="Palatino Linotype" w:eastAsia="Palatino Linotype" w:hAnsi="Palatino Linotype" w:cs="Palatino Linotype"/>
          <w:b/>
          <w:i/>
          <w:u w:val="single"/>
        </w:rPr>
        <w:t>00126/SECOGEM/IP/2022</w:t>
      </w:r>
    </w:p>
    <w:p w14:paraId="0C263109" w14:textId="77777777" w:rsidR="00576BA5" w:rsidRDefault="00576BA5" w:rsidP="00576BA5">
      <w:pPr>
        <w:ind w:left="851" w:right="902"/>
        <w:jc w:val="both"/>
        <w:rPr>
          <w:rFonts w:ascii="Palatino Linotype" w:eastAsia="Palatino Linotype" w:hAnsi="Palatino Linotype" w:cs="Palatino Linotype"/>
          <w:i/>
        </w:rPr>
      </w:pPr>
    </w:p>
    <w:p w14:paraId="2A3AF83D" w14:textId="77777777" w:rsidR="00576BA5" w:rsidRDefault="00576BA5" w:rsidP="00576BA5">
      <w:pPr>
        <w:ind w:left="851" w:right="902"/>
        <w:jc w:val="both"/>
        <w:rPr>
          <w:rFonts w:ascii="Palatino Linotype" w:eastAsia="Palatino Linotype" w:hAnsi="Palatino Linotype" w:cs="Palatino Linotype"/>
          <w:i/>
        </w:rPr>
      </w:pPr>
      <w:r w:rsidRPr="00576BA5">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33D793" w14:textId="77777777" w:rsidR="00576BA5" w:rsidRPr="00576BA5" w:rsidRDefault="00576BA5" w:rsidP="00576BA5">
      <w:pPr>
        <w:ind w:left="851" w:right="902"/>
        <w:jc w:val="both"/>
        <w:rPr>
          <w:rFonts w:ascii="Palatino Linotype" w:eastAsia="Palatino Linotype" w:hAnsi="Palatino Linotype" w:cs="Palatino Linotype"/>
          <w:i/>
        </w:rPr>
      </w:pPr>
    </w:p>
    <w:p w14:paraId="335212C7" w14:textId="77777777" w:rsidR="00576BA5" w:rsidRPr="00576BA5" w:rsidRDefault="00576BA5" w:rsidP="00576BA5">
      <w:pPr>
        <w:ind w:left="851" w:right="902"/>
        <w:jc w:val="both"/>
        <w:rPr>
          <w:rFonts w:ascii="Palatino Linotype" w:eastAsia="Palatino Linotype" w:hAnsi="Palatino Linotype" w:cs="Palatino Linotype"/>
          <w:i/>
        </w:rPr>
      </w:pPr>
      <w:r w:rsidRPr="00576BA5">
        <w:rPr>
          <w:rFonts w:ascii="Palatino Linotype" w:eastAsia="Palatino Linotype" w:hAnsi="Palatino Linotype" w:cs="Palatino Linotype"/>
          <w:i/>
        </w:rPr>
        <w:t>SIRVASE ENCONTRAR EN ARCHIVOS ADJUNTOS, EN FORMATO .PDF, OFICIO DE RESPUESTA SIGNADO POR EL JEFE DE LA UNIDAD DE PREVENCIÓN DE LA CORRUPCIÓN Y RESPONSABLE DE LA UNIDAD DE TRANSPARENCIA, ASÍ COMO EL OFICIO SIGNADO POR EL SERVIDOR PÚBLICO HABILITADO QUE ATENDIO EL REQUERIMIENTO.</w:t>
      </w:r>
    </w:p>
    <w:p w14:paraId="4FE1E9CF" w14:textId="77777777" w:rsidR="00576BA5" w:rsidRDefault="00576BA5" w:rsidP="00576BA5">
      <w:pPr>
        <w:ind w:left="851" w:right="902"/>
        <w:jc w:val="both"/>
        <w:rPr>
          <w:rFonts w:ascii="Palatino Linotype" w:eastAsia="Palatino Linotype" w:hAnsi="Palatino Linotype" w:cs="Palatino Linotype"/>
          <w:i/>
        </w:rPr>
      </w:pPr>
    </w:p>
    <w:p w14:paraId="6EA7353B" w14:textId="77777777" w:rsidR="00576BA5" w:rsidRPr="00576BA5" w:rsidRDefault="00576BA5" w:rsidP="00576BA5">
      <w:pPr>
        <w:ind w:left="851" w:right="902"/>
        <w:jc w:val="both"/>
        <w:rPr>
          <w:rFonts w:ascii="Palatino Linotype" w:eastAsia="Palatino Linotype" w:hAnsi="Palatino Linotype" w:cs="Palatino Linotype"/>
          <w:i/>
        </w:rPr>
      </w:pPr>
      <w:r w:rsidRPr="00576BA5">
        <w:rPr>
          <w:rFonts w:ascii="Palatino Linotype" w:eastAsia="Palatino Linotype" w:hAnsi="Palatino Linotype" w:cs="Palatino Linotype"/>
          <w:i/>
        </w:rPr>
        <w:t>ATENTAMENTE</w:t>
      </w:r>
    </w:p>
    <w:p w14:paraId="70EA38B2" w14:textId="1FB20994" w:rsidR="009B616B" w:rsidRPr="00C91BA7" w:rsidRDefault="00576BA5" w:rsidP="00576BA5">
      <w:pPr>
        <w:ind w:left="851" w:right="902"/>
        <w:jc w:val="both"/>
        <w:rPr>
          <w:rFonts w:ascii="Palatino Linotype" w:eastAsia="Palatino Linotype" w:hAnsi="Palatino Linotype" w:cs="Palatino Linotype"/>
          <w:i/>
        </w:rPr>
      </w:pPr>
      <w:r w:rsidRPr="00576BA5">
        <w:rPr>
          <w:rFonts w:ascii="Palatino Linotype" w:eastAsia="Palatino Linotype" w:hAnsi="Palatino Linotype" w:cs="Palatino Linotype"/>
          <w:i/>
        </w:rPr>
        <w:t>MTRO. MARCO ANTONIO BECERRIL GARCÉS</w:t>
      </w:r>
      <w:r w:rsidR="005A212F" w:rsidRPr="00C91BA7">
        <w:rPr>
          <w:rFonts w:ascii="Palatino Linotype" w:eastAsia="Palatino Linotype" w:hAnsi="Palatino Linotype" w:cs="Palatino Linotype"/>
          <w:i/>
        </w:rPr>
        <w:t>” (sic)</w:t>
      </w:r>
    </w:p>
    <w:p w14:paraId="0C29A583" w14:textId="77777777" w:rsidR="00C91BA7" w:rsidRDefault="00C91BA7" w:rsidP="00C91BA7">
      <w:pPr>
        <w:spacing w:line="360" w:lineRule="auto"/>
        <w:ind w:right="49"/>
        <w:jc w:val="both"/>
        <w:rPr>
          <w:rFonts w:ascii="Palatino Linotype" w:eastAsia="Palatino Linotype" w:hAnsi="Palatino Linotype" w:cs="Palatino Linotype"/>
        </w:rPr>
      </w:pPr>
    </w:p>
    <w:p w14:paraId="0B11273E" w14:textId="160E032E" w:rsidR="00C91BA7"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adjuntó </w:t>
      </w:r>
      <w:r w:rsidR="00576BA5">
        <w:rPr>
          <w:rFonts w:ascii="Palatino Linotype" w:eastAsia="Palatino Linotype" w:hAnsi="Palatino Linotype" w:cs="Palatino Linotype"/>
        </w:rPr>
        <w:t>los</w:t>
      </w:r>
      <w:r w:rsidR="0009799E" w:rsidRPr="00C91BA7">
        <w:rPr>
          <w:rFonts w:ascii="Palatino Linotype" w:eastAsia="Palatino Linotype" w:hAnsi="Palatino Linotype" w:cs="Palatino Linotype"/>
        </w:rPr>
        <w:t xml:space="preserve"> archivo</w:t>
      </w:r>
      <w:r w:rsidR="00576BA5">
        <w:rPr>
          <w:rFonts w:ascii="Palatino Linotype" w:eastAsia="Palatino Linotype" w:hAnsi="Palatino Linotype" w:cs="Palatino Linotype"/>
        </w:rPr>
        <w:t>s</w:t>
      </w:r>
      <w:r w:rsidR="00A70599">
        <w:rPr>
          <w:rFonts w:ascii="Palatino Linotype" w:eastAsia="Palatino Linotype" w:hAnsi="Palatino Linotype" w:cs="Palatino Linotype"/>
        </w:rPr>
        <w:t xml:space="preserve"> electrónico</w:t>
      </w:r>
      <w:r w:rsidR="00576BA5">
        <w:rPr>
          <w:rFonts w:ascii="Palatino Linotype" w:eastAsia="Palatino Linotype" w:hAnsi="Palatino Linotype" w:cs="Palatino Linotype"/>
        </w:rPr>
        <w:t>s</w:t>
      </w:r>
      <w:r w:rsidR="00A70599">
        <w:rPr>
          <w:rFonts w:ascii="Palatino Linotype" w:eastAsia="Palatino Linotype" w:hAnsi="Palatino Linotype" w:cs="Palatino Linotype"/>
        </w:rPr>
        <w:t xml:space="preserve"> denominado</w:t>
      </w:r>
      <w:r w:rsidR="00576BA5">
        <w:rPr>
          <w:rFonts w:ascii="Palatino Linotype" w:eastAsia="Palatino Linotype" w:hAnsi="Palatino Linotype" w:cs="Palatino Linotype"/>
        </w:rPr>
        <w:t>s</w:t>
      </w:r>
      <w:r w:rsidR="0009799E" w:rsidRPr="00C91BA7">
        <w:rPr>
          <w:rFonts w:ascii="Palatino Linotype" w:eastAsia="Palatino Linotype" w:hAnsi="Palatino Linotype" w:cs="Palatino Linotype"/>
        </w:rPr>
        <w:t xml:space="preserve"> </w:t>
      </w:r>
      <w:r w:rsidR="00C91BA7" w:rsidRPr="00C34A19">
        <w:rPr>
          <w:rFonts w:ascii="Palatino Linotype" w:eastAsia="Palatino Linotype" w:hAnsi="Palatino Linotype" w:cs="Palatino Linotype"/>
        </w:rPr>
        <w:t>“</w:t>
      </w:r>
      <w:r w:rsidR="00576BA5" w:rsidRPr="00576BA5">
        <w:rPr>
          <w:rFonts w:ascii="Palatino Linotype" w:eastAsia="Palatino Linotype" w:hAnsi="Palatino Linotype" w:cs="Palatino Linotype"/>
          <w:b/>
          <w:bCs/>
          <w:i/>
          <w:iCs/>
        </w:rPr>
        <w:t>OFICIO DE RESPUESTA SPH_1.PDF</w:t>
      </w:r>
      <w:r w:rsidR="0009799E" w:rsidRPr="00C34A19">
        <w:rPr>
          <w:rFonts w:ascii="Palatino Linotype" w:eastAsia="Palatino Linotype" w:hAnsi="Palatino Linotype" w:cs="Palatino Linotype"/>
        </w:rPr>
        <w:t>”</w:t>
      </w:r>
      <w:r w:rsidR="00576BA5">
        <w:rPr>
          <w:rFonts w:ascii="Palatino Linotype" w:eastAsia="Palatino Linotype" w:hAnsi="Palatino Linotype" w:cs="Palatino Linotype"/>
        </w:rPr>
        <w:t xml:space="preserve"> y “</w:t>
      </w:r>
      <w:r w:rsidR="00576BA5" w:rsidRPr="00576BA5">
        <w:rPr>
          <w:rFonts w:ascii="Palatino Linotype" w:eastAsia="Palatino Linotype" w:hAnsi="Palatino Linotype" w:cs="Palatino Linotype"/>
          <w:b/>
          <w:i/>
        </w:rPr>
        <w:t>OFICIO DE RESPUESTA UT_1.PDF</w:t>
      </w:r>
      <w:r w:rsidR="00576BA5">
        <w:rPr>
          <w:rFonts w:ascii="Palatino Linotype" w:eastAsia="Palatino Linotype" w:hAnsi="Palatino Linotype" w:cs="Palatino Linotype"/>
        </w:rPr>
        <w:t>”</w:t>
      </w:r>
      <w:r w:rsidR="0009799E" w:rsidRPr="00C34A19">
        <w:rPr>
          <w:rFonts w:ascii="Palatino Linotype" w:eastAsia="Palatino Linotype" w:hAnsi="Palatino Linotype" w:cs="Palatino Linotype"/>
        </w:rPr>
        <w:t>,</w:t>
      </w:r>
      <w:r w:rsidR="004E5DDB">
        <w:rPr>
          <w:rFonts w:ascii="Palatino Linotype" w:eastAsia="Palatino Linotype" w:hAnsi="Palatino Linotype" w:cs="Palatino Linotype"/>
        </w:rPr>
        <w:t xml:space="preserve"> los</w:t>
      </w:r>
      <w:r w:rsidR="00C91BA7">
        <w:rPr>
          <w:rFonts w:ascii="Palatino Linotype" w:eastAsia="Palatino Linotype" w:hAnsi="Palatino Linotype" w:cs="Palatino Linotype"/>
        </w:rPr>
        <w:t xml:space="preserve"> cual</w:t>
      </w:r>
      <w:r w:rsidR="004E5DDB">
        <w:rPr>
          <w:rFonts w:ascii="Palatino Linotype" w:eastAsia="Palatino Linotype" w:hAnsi="Palatino Linotype" w:cs="Palatino Linotype"/>
        </w:rPr>
        <w:t>es</w:t>
      </w:r>
      <w:r w:rsidR="00C91BA7">
        <w:rPr>
          <w:rFonts w:ascii="Palatino Linotype" w:eastAsia="Palatino Linotype" w:hAnsi="Palatino Linotype" w:cs="Palatino Linotype"/>
        </w:rPr>
        <w:t xml:space="preserve"> será</w:t>
      </w:r>
      <w:r w:rsidR="004E5DDB">
        <w:rPr>
          <w:rFonts w:ascii="Palatino Linotype" w:eastAsia="Palatino Linotype" w:hAnsi="Palatino Linotype" w:cs="Palatino Linotype"/>
        </w:rPr>
        <w:t>n</w:t>
      </w:r>
      <w:r w:rsidR="00C91BA7">
        <w:rPr>
          <w:rFonts w:ascii="Palatino Linotype" w:eastAsia="Palatino Linotype" w:hAnsi="Palatino Linotype" w:cs="Palatino Linotype"/>
        </w:rPr>
        <w:t xml:space="preserve"> motivo de análisis en la parte consider</w:t>
      </w:r>
      <w:r w:rsidR="00846A45">
        <w:rPr>
          <w:rFonts w:ascii="Palatino Linotype" w:eastAsia="Palatino Linotype" w:hAnsi="Palatino Linotype" w:cs="Palatino Linotype"/>
        </w:rPr>
        <w:t>ativa de la presente resolución.</w:t>
      </w:r>
    </w:p>
    <w:p w14:paraId="6D46929B" w14:textId="77777777" w:rsidR="00C91BA7" w:rsidRPr="00C91BA7" w:rsidRDefault="00C91BA7" w:rsidP="00C91BA7">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lastRenderedPageBreak/>
        <w:t>TERCERO</w:t>
      </w:r>
      <w:r w:rsidR="005A212F" w:rsidRPr="00C91BA7">
        <w:rPr>
          <w:rFonts w:ascii="Palatino Linotype" w:eastAsia="Palatino Linotype" w:hAnsi="Palatino Linotype" w:cs="Palatino Linotype"/>
          <w:b/>
          <w:sz w:val="28"/>
        </w:rPr>
        <w:t xml:space="preserve">. Interposición del recurso de revisión. </w:t>
      </w:r>
    </w:p>
    <w:p w14:paraId="33E8323B" w14:textId="31BAAB4C" w:rsidR="009B616B"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Inconforme con los términos de la 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el</w:t>
      </w:r>
      <w:r w:rsidR="00A70599">
        <w:rPr>
          <w:rFonts w:ascii="Palatino Linotype" w:eastAsia="Palatino Linotype" w:hAnsi="Palatino Linotype" w:cs="Palatino Linotype"/>
        </w:rPr>
        <w:t xml:space="preserve"> día</w:t>
      </w:r>
      <w:r w:rsidRPr="00C91BA7">
        <w:rPr>
          <w:rFonts w:ascii="Palatino Linotype" w:eastAsia="Palatino Linotype" w:hAnsi="Palatino Linotype" w:cs="Palatino Linotype"/>
        </w:rPr>
        <w:t xml:space="preserve"> </w:t>
      </w:r>
      <w:r w:rsidR="00846A45">
        <w:rPr>
          <w:rFonts w:ascii="Palatino Linotype" w:eastAsia="Palatino Linotype" w:hAnsi="Palatino Linotype" w:cs="Palatino Linotype"/>
          <w:b/>
          <w:lang w:val="es-419"/>
        </w:rPr>
        <w:t>veintisiete de junio</w:t>
      </w:r>
      <w:r w:rsidR="005A7535"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dos mil veinti</w:t>
      </w:r>
      <w:r w:rsidR="00C716F7"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recurrente interpuso el recurso de revisión a través de </w:t>
      </w:r>
      <w:r w:rsidRPr="00C91BA7">
        <w:rPr>
          <w:rFonts w:ascii="Palatino Linotype" w:eastAsia="Palatino Linotype" w:hAnsi="Palatino Linotype" w:cs="Palatino Linotype"/>
          <w:b/>
        </w:rPr>
        <w:t xml:space="preserve">SAIMEX, </w:t>
      </w:r>
      <w:r w:rsidRPr="00C91BA7">
        <w:rPr>
          <w:rFonts w:ascii="Palatino Linotype" w:eastAsia="Palatino Linotype" w:hAnsi="Palatino Linotype" w:cs="Palatino Linotype"/>
        </w:rPr>
        <w:t>en donde se manifestó de la siguiente manera:</w:t>
      </w:r>
    </w:p>
    <w:p w14:paraId="0AB4CF50" w14:textId="77777777" w:rsidR="007F7C45" w:rsidRPr="00C91BA7"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Default="005A212F" w:rsidP="00C91BA7">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40C4CC91" w14:textId="68BCAF18" w:rsidR="009B616B" w:rsidRPr="00C91BA7" w:rsidRDefault="005A212F" w:rsidP="00846A45">
      <w:pPr>
        <w:tabs>
          <w:tab w:val="left" w:pos="2745"/>
        </w:tabs>
        <w:ind w:left="851" w:righ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846A45" w:rsidRPr="00846A45">
        <w:rPr>
          <w:rFonts w:ascii="Palatino Linotype" w:eastAsia="Palatino Linotype" w:hAnsi="Palatino Linotype" w:cs="Palatino Linotype"/>
          <w:i/>
        </w:rPr>
        <w:t>Número de Folio de la Solicitud: 00126/SECOGEM/IP/2022</w:t>
      </w:r>
      <w:r w:rsidRPr="00C91BA7">
        <w:rPr>
          <w:rFonts w:ascii="Palatino Linotype" w:eastAsia="Palatino Linotype" w:hAnsi="Palatino Linotype" w:cs="Palatino Linotype"/>
          <w:i/>
        </w:rPr>
        <w:t>” (sic)</w:t>
      </w:r>
    </w:p>
    <w:p w14:paraId="4D70117A" w14:textId="77777777" w:rsidR="00740B06" w:rsidRDefault="00740B06" w:rsidP="00C91BA7">
      <w:pPr>
        <w:spacing w:line="360" w:lineRule="auto"/>
        <w:jc w:val="both"/>
        <w:rPr>
          <w:rFonts w:ascii="Palatino Linotype" w:eastAsia="Palatino Linotype" w:hAnsi="Palatino Linotype" w:cs="Palatino Linotype"/>
          <w:b/>
        </w:rPr>
      </w:pPr>
    </w:p>
    <w:p w14:paraId="72B15F26" w14:textId="4C9F8D93"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3C245E05" w14:textId="4978C8B6" w:rsidR="009C7CFF" w:rsidRPr="00A322DA" w:rsidRDefault="005A212F" w:rsidP="00A322DA">
      <w:pPr>
        <w:tabs>
          <w:tab w:val="left" w:pos="2745"/>
        </w:tabs>
        <w:ind w:left="851" w:right="851"/>
        <w:jc w:val="both"/>
        <w:rPr>
          <w:rFonts w:ascii="Palatino Linotype" w:eastAsia="Palatino Linotype" w:hAnsi="Palatino Linotype" w:cs="Palatino Linotype"/>
          <w:i/>
        </w:rPr>
      </w:pPr>
      <w:bookmarkStart w:id="2" w:name="_heading=h.30j0zll" w:colFirst="0" w:colLast="0"/>
      <w:bookmarkEnd w:id="2"/>
      <w:r w:rsidRPr="00C91BA7">
        <w:rPr>
          <w:rFonts w:ascii="Palatino Linotype" w:eastAsia="Palatino Linotype" w:hAnsi="Palatino Linotype" w:cs="Palatino Linotype"/>
          <w:i/>
        </w:rPr>
        <w:t>“</w:t>
      </w:r>
      <w:r w:rsidR="00846A45" w:rsidRPr="00846A45">
        <w:rPr>
          <w:rFonts w:ascii="Palatino Linotype" w:eastAsia="Palatino Linotype" w:hAnsi="Palatino Linotype" w:cs="Palatino Linotype"/>
          <w:i/>
        </w:rPr>
        <w:t>NO ME CONVENCE SU RESPUESTA</w:t>
      </w:r>
      <w:r w:rsidRPr="00C91BA7">
        <w:rPr>
          <w:rFonts w:ascii="Palatino Linotype" w:eastAsia="Palatino Linotype" w:hAnsi="Palatino Linotype" w:cs="Palatino Linotype"/>
          <w:i/>
        </w:rPr>
        <w:t>” (sic)</w:t>
      </w:r>
    </w:p>
    <w:p w14:paraId="2192A486" w14:textId="77777777" w:rsidR="00551AB5" w:rsidRDefault="00551AB5" w:rsidP="00C91BA7">
      <w:pPr>
        <w:spacing w:line="360" w:lineRule="auto"/>
        <w:ind w:right="51"/>
        <w:jc w:val="both"/>
        <w:rPr>
          <w:rFonts w:ascii="Palatino Linotype" w:eastAsia="Palatino Linotype" w:hAnsi="Palatino Linotype" w:cs="Palatino Linotype"/>
          <w:b/>
        </w:rPr>
      </w:pPr>
    </w:p>
    <w:p w14:paraId="4EC41133" w14:textId="77777777" w:rsidR="00740B06" w:rsidRPr="00740B06" w:rsidRDefault="00740B06" w:rsidP="00740B06">
      <w:pPr>
        <w:spacing w:line="360" w:lineRule="auto"/>
        <w:jc w:val="both"/>
        <w:rPr>
          <w:rFonts w:ascii="Palatino Linotype" w:hAnsi="Palatino Linotype" w:cs="Arial"/>
          <w:sz w:val="28"/>
          <w:szCs w:val="28"/>
        </w:rPr>
      </w:pPr>
      <w:r w:rsidRPr="00740B06">
        <w:rPr>
          <w:rFonts w:ascii="Palatino Linotype" w:hAnsi="Palatino Linotype" w:cs="Arial"/>
          <w:b/>
          <w:sz w:val="28"/>
          <w:szCs w:val="28"/>
        </w:rPr>
        <w:t>CUARTO. Del turno del recurso de revisión.</w:t>
      </w:r>
      <w:r w:rsidRPr="00740B06">
        <w:rPr>
          <w:rFonts w:ascii="Palatino Linotype" w:hAnsi="Palatino Linotype" w:cs="Arial"/>
          <w:sz w:val="28"/>
          <w:szCs w:val="28"/>
        </w:rPr>
        <w:t xml:space="preserve"> </w:t>
      </w:r>
    </w:p>
    <w:p w14:paraId="52D4BCF9" w14:textId="5660A2D3" w:rsidR="00740B06" w:rsidRDefault="00740B06" w:rsidP="00740B06">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00195B58" w:rsidRPr="00195B58">
        <w:rPr>
          <w:rFonts w:ascii="Palatino Linotype" w:hAnsi="Palatino Linotype" w:cs="Arial"/>
          <w:b/>
        </w:rPr>
        <w:t>12100/INFOEM/IP/RR/2022</w:t>
      </w:r>
      <w:r w:rsidRPr="00B93DE8">
        <w:rPr>
          <w:rFonts w:ascii="Palatino Linotype" w:hAnsi="Palatino Linotype" w:cs="Arial"/>
        </w:rPr>
        <w:t xml:space="preserve">, fue turnado al </w:t>
      </w:r>
      <w:r w:rsidRPr="002F0A5E">
        <w:rPr>
          <w:rFonts w:ascii="Palatino Linotype" w:hAnsi="Palatino Linotype" w:cs="Arial"/>
          <w:b/>
        </w:rPr>
        <w:t>Comisionado</w:t>
      </w:r>
      <w:r w:rsidR="00764BA0">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195B58">
        <w:rPr>
          <w:rFonts w:ascii="Palatino Linotype" w:hAnsi="Palatino Linotype" w:cs="Arial"/>
          <w:b/>
          <w:lang w:val="es-419"/>
        </w:rPr>
        <w:t>primero de julio</w:t>
      </w:r>
      <w:r w:rsidRPr="007673C3">
        <w:rPr>
          <w:rFonts w:ascii="Palatino Linotype" w:hAnsi="Palatino Linotype" w:cs="Arial"/>
          <w:b/>
        </w:rPr>
        <w:t xml:space="preserve"> de dos mil </w:t>
      </w:r>
      <w:r>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Default="00740B06" w:rsidP="00740B06">
      <w:pPr>
        <w:spacing w:line="360" w:lineRule="auto"/>
        <w:jc w:val="both"/>
        <w:rPr>
          <w:rFonts w:ascii="Palatino Linotype" w:hAnsi="Palatino Linotype" w:cs="Arial"/>
        </w:rPr>
      </w:pPr>
    </w:p>
    <w:p w14:paraId="4D18B3FC" w14:textId="77777777" w:rsidR="00740B06" w:rsidRPr="00740B06" w:rsidRDefault="00740B06" w:rsidP="00740B06">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74593B91" w14:textId="7E99DEC3" w:rsidR="00B31FB2" w:rsidRDefault="00740B06" w:rsidP="00740B06">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CA7561" w:rsidRPr="00CA7561">
        <w:rPr>
          <w:rFonts w:ascii="Palatino Linotype" w:hAnsi="Palatino Linotype" w:cs="Arial"/>
          <w:b/>
        </w:rPr>
        <w:t>12100/INFOEM/IP/RR/2022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 xml:space="preserve">Obligado </w:t>
      </w:r>
      <w:r w:rsidR="00746830">
        <w:rPr>
          <w:rFonts w:ascii="Palatino Linotype" w:hAnsi="Palatino Linotype" w:cs="Arial"/>
        </w:rPr>
        <w:t>rindió</w:t>
      </w:r>
      <w:r w:rsidR="00746830">
        <w:rPr>
          <w:rFonts w:ascii="Palatino Linotype" w:hAnsi="Palatino Linotype" w:cs="Arial"/>
          <w:lang w:val="es-419"/>
        </w:rPr>
        <w:t xml:space="preserve"> </w:t>
      </w:r>
      <w:r>
        <w:rPr>
          <w:rFonts w:ascii="Palatino Linotype" w:hAnsi="Palatino Linotype" w:cs="Arial"/>
        </w:rPr>
        <w:t>su informe justificad</w:t>
      </w:r>
      <w:r w:rsidR="00746830">
        <w:rPr>
          <w:rFonts w:ascii="Palatino Linotype" w:hAnsi="Palatino Linotype" w:cs="Arial"/>
          <w:lang w:val="es-419"/>
        </w:rPr>
        <w:t xml:space="preserve">o en fecha </w:t>
      </w:r>
      <w:r w:rsidR="00CA7561">
        <w:rPr>
          <w:rFonts w:ascii="Palatino Linotype" w:hAnsi="Palatino Linotype" w:cs="Arial"/>
          <w:lang w:val="es-419"/>
        </w:rPr>
        <w:t>siete de julio</w:t>
      </w:r>
      <w:r w:rsidR="00746830">
        <w:rPr>
          <w:rFonts w:ascii="Palatino Linotype" w:hAnsi="Palatino Linotype" w:cs="Arial"/>
          <w:lang w:val="es-419"/>
        </w:rPr>
        <w:t xml:space="preserve"> de dos mil veintidós, el cual se puso a la vista del </w:t>
      </w:r>
      <w:r w:rsidR="00746830">
        <w:rPr>
          <w:rFonts w:ascii="Palatino Linotype" w:hAnsi="Palatino Linotype" w:cs="Arial"/>
          <w:lang w:val="es-419"/>
        </w:rPr>
        <w:lastRenderedPageBreak/>
        <w:t xml:space="preserve">recurrente en fecha </w:t>
      </w:r>
      <w:r w:rsidR="00CA7561">
        <w:rPr>
          <w:rFonts w:ascii="Palatino Linotype" w:hAnsi="Palatino Linotype" w:cs="Arial"/>
          <w:lang w:val="es-419"/>
        </w:rPr>
        <w:t>siete</w:t>
      </w:r>
      <w:r w:rsidR="00B31FB2">
        <w:rPr>
          <w:rFonts w:ascii="Palatino Linotype" w:hAnsi="Palatino Linotype" w:cs="Arial"/>
          <w:lang w:val="es-419"/>
        </w:rPr>
        <w:t xml:space="preserve"> de septiembre</w:t>
      </w:r>
      <w:r w:rsidR="00746830">
        <w:rPr>
          <w:rFonts w:ascii="Palatino Linotype" w:hAnsi="Palatino Linotype" w:cs="Arial"/>
          <w:lang w:val="es-419"/>
        </w:rPr>
        <w:t xml:space="preserve"> de dos mil veintidós, sin embargo,</w:t>
      </w:r>
      <w:r w:rsidR="00746830">
        <w:rPr>
          <w:rFonts w:ascii="Palatino Linotype" w:hAnsi="Palatino Linotype" w:cs="Arial"/>
        </w:rPr>
        <w:t xml:space="preserve"> </w:t>
      </w:r>
      <w:r>
        <w:rPr>
          <w:rFonts w:ascii="Palatino Linotype" w:hAnsi="Palatino Linotype" w:cs="Arial"/>
        </w:rPr>
        <w:t xml:space="preserve">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estación alguna.</w:t>
      </w:r>
    </w:p>
    <w:p w14:paraId="5EF503D3" w14:textId="77777777" w:rsidR="00B31FB2" w:rsidRDefault="00B31FB2" w:rsidP="00740B06">
      <w:pPr>
        <w:spacing w:line="360" w:lineRule="auto"/>
        <w:jc w:val="both"/>
        <w:rPr>
          <w:rFonts w:ascii="Palatino Linotype" w:hAnsi="Palatino Linotype" w:cs="Arial"/>
        </w:rPr>
      </w:pPr>
    </w:p>
    <w:p w14:paraId="07DB0E0C" w14:textId="77777777" w:rsidR="00740B06" w:rsidRPr="00475E68" w:rsidRDefault="00740B06" w:rsidP="00740B06">
      <w:pPr>
        <w:spacing w:line="360" w:lineRule="auto"/>
        <w:jc w:val="both"/>
        <w:rPr>
          <w:rFonts w:ascii="Palatino Linotype" w:hAnsi="Palatino Linotype" w:cs="Arial"/>
          <w:b/>
          <w:sz w:val="28"/>
        </w:rPr>
      </w:pPr>
      <w:r w:rsidRPr="00475E68">
        <w:rPr>
          <w:rFonts w:ascii="Palatino Linotype" w:hAnsi="Palatino Linotype" w:cs="Arial"/>
          <w:b/>
          <w:sz w:val="28"/>
        </w:rPr>
        <w:t>SEXTO. Del cierre de instrucción.</w:t>
      </w:r>
    </w:p>
    <w:p w14:paraId="79B688B8" w14:textId="0C215B75" w:rsidR="00740B06" w:rsidRDefault="00740B06" w:rsidP="00740B06">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CA7561">
        <w:rPr>
          <w:rFonts w:ascii="Palatino Linotype" w:hAnsi="Palatino Linotype" w:cs="Arial"/>
          <w:b/>
          <w:lang w:val="es-419"/>
        </w:rPr>
        <w:t xml:space="preserve">once de noviembre </w:t>
      </w:r>
      <w:r w:rsidRPr="00B8050B">
        <w:rPr>
          <w:rFonts w:ascii="Palatino Linotype" w:hAnsi="Palatino Linotype" w:cs="Arial"/>
          <w:b/>
        </w:rPr>
        <w:t xml:space="preserve">de dos mil </w:t>
      </w:r>
      <w:r>
        <w:rPr>
          <w:rFonts w:ascii="Palatino Linotype" w:hAnsi="Palatino Linotype" w:cs="Arial"/>
          <w:b/>
        </w:rPr>
        <w:t>veintidós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Pr>
          <w:rFonts w:ascii="Palatino Linotype" w:hAnsi="Palatino Linotype" w:cs="Arial"/>
        </w:rPr>
        <w:t>esolución definitiva del asunto.</w:t>
      </w:r>
    </w:p>
    <w:p w14:paraId="6AA7FB0B" w14:textId="77777777" w:rsidR="00740B06" w:rsidRDefault="00740B06" w:rsidP="00740B06">
      <w:pPr>
        <w:spacing w:line="360" w:lineRule="auto"/>
        <w:jc w:val="both"/>
        <w:rPr>
          <w:rFonts w:ascii="Palatino Linotype" w:hAnsi="Palatino Linotype" w:cs="Arial"/>
        </w:rPr>
      </w:pPr>
    </w:p>
    <w:p w14:paraId="4956CD1B" w14:textId="77777777" w:rsidR="00740B06" w:rsidRPr="00DB01C3" w:rsidRDefault="00740B06" w:rsidP="00740B06">
      <w:pPr>
        <w:spacing w:line="360" w:lineRule="auto"/>
        <w:jc w:val="both"/>
        <w:rPr>
          <w:rFonts w:ascii="Palatino Linotype" w:hAnsi="Palatino Linotype" w:cs="Arial"/>
          <w:b/>
        </w:rPr>
      </w:pPr>
      <w:r w:rsidRPr="00FE67DF">
        <w:rPr>
          <w:rFonts w:ascii="Palatino Linotype" w:hAnsi="Palatino Linotype" w:cs="Arial"/>
          <w:b/>
          <w:sz w:val="28"/>
          <w:szCs w:val="28"/>
        </w:rPr>
        <w:t>SEPTIMO.</w:t>
      </w:r>
      <w:r w:rsidRPr="00CC1419">
        <w:rPr>
          <w:rFonts w:ascii="Palatino Linotype" w:hAnsi="Palatino Linotype" w:cs="Arial"/>
          <w:b/>
        </w:rPr>
        <w:t xml:space="preserve"> </w:t>
      </w:r>
      <w:r w:rsidRPr="00DB01C3">
        <w:rPr>
          <w:rFonts w:ascii="Palatino Linotype" w:hAnsi="Palatino Linotype" w:cs="Arial"/>
          <w:b/>
        </w:rPr>
        <w:t>Ampliación del término para resolver</w:t>
      </w:r>
    </w:p>
    <w:p w14:paraId="2207652B" w14:textId="7BD9A1AA" w:rsidR="00740B06" w:rsidRDefault="00740B06" w:rsidP="00740B06">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B31FB2">
        <w:rPr>
          <w:rFonts w:ascii="Palatino Linotype" w:hAnsi="Palatino Linotype" w:cs="Arial"/>
          <w:b/>
          <w:lang w:val="es-419"/>
        </w:rPr>
        <w:t>siete de septiembre</w:t>
      </w:r>
      <w:r w:rsidRPr="00DB01C3">
        <w:rPr>
          <w:rFonts w:ascii="Palatino Linotype" w:hAnsi="Palatino Linotype" w:cs="Arial"/>
          <w:b/>
        </w:rPr>
        <w:t xml:space="preserve">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w:t>
      </w:r>
      <w:r w:rsidR="008512C3">
        <w:rPr>
          <w:rFonts w:ascii="Palatino Linotype" w:hAnsi="Palatino Linotype" w:cs="Arial"/>
        </w:rPr>
        <w:t>es.</w:t>
      </w:r>
    </w:p>
    <w:p w14:paraId="5E6D0374" w14:textId="77777777" w:rsidR="0075474F" w:rsidRDefault="0075474F" w:rsidP="00740B06">
      <w:pPr>
        <w:spacing w:line="360" w:lineRule="auto"/>
        <w:jc w:val="both"/>
        <w:rPr>
          <w:rFonts w:ascii="Palatino Linotype" w:hAnsi="Palatino Linotype" w:cs="Arial"/>
        </w:rPr>
      </w:pPr>
    </w:p>
    <w:p w14:paraId="57502D14" w14:textId="77777777" w:rsidR="005809EC" w:rsidRPr="007E55D7" w:rsidRDefault="005809EC" w:rsidP="005809EC">
      <w:pPr>
        <w:spacing w:line="360" w:lineRule="auto"/>
        <w:jc w:val="both"/>
        <w:rPr>
          <w:rFonts w:ascii="Palatino Linotype" w:hAnsi="Palatino Linotype"/>
        </w:rPr>
      </w:pPr>
      <w:r w:rsidRPr="007E55D7">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w:t>
      </w:r>
      <w:r w:rsidRPr="007E55D7">
        <w:rPr>
          <w:rFonts w:ascii="Palatino Linotype" w:hAnsi="Palatino Linotype"/>
        </w:rPr>
        <w:lastRenderedPageBreak/>
        <w:t>técnicas y humanas del personal encargado de la proyección de las resoluciones a dichos medios de impugnación.</w:t>
      </w:r>
    </w:p>
    <w:p w14:paraId="39DE4523" w14:textId="77777777" w:rsidR="005809EC" w:rsidRPr="007E55D7" w:rsidRDefault="005809EC" w:rsidP="005809EC">
      <w:pPr>
        <w:spacing w:line="360" w:lineRule="auto"/>
        <w:jc w:val="both"/>
        <w:rPr>
          <w:rFonts w:ascii="Palatino Linotype" w:hAnsi="Palatino Linotype"/>
        </w:rPr>
      </w:pPr>
    </w:p>
    <w:p w14:paraId="1F0F26A2" w14:textId="77777777" w:rsidR="005809EC" w:rsidRPr="007E55D7" w:rsidRDefault="005809EC" w:rsidP="005809EC">
      <w:pPr>
        <w:spacing w:line="360" w:lineRule="auto"/>
        <w:jc w:val="both"/>
        <w:rPr>
          <w:rFonts w:ascii="Palatino Linotype" w:hAnsi="Palatino Linotype"/>
        </w:rPr>
      </w:pPr>
      <w:r w:rsidRPr="007E55D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49E34E" w14:textId="77777777" w:rsidR="005809EC" w:rsidRPr="007E55D7" w:rsidRDefault="005809EC" w:rsidP="005809EC">
      <w:pPr>
        <w:spacing w:line="360" w:lineRule="auto"/>
        <w:jc w:val="both"/>
        <w:rPr>
          <w:rFonts w:ascii="Palatino Linotype" w:hAnsi="Palatino Linotype"/>
        </w:rPr>
      </w:pPr>
    </w:p>
    <w:p w14:paraId="64A1E1A1" w14:textId="77777777" w:rsidR="005809EC" w:rsidRPr="007E55D7" w:rsidRDefault="005809EC" w:rsidP="005809EC">
      <w:pPr>
        <w:spacing w:line="360" w:lineRule="auto"/>
        <w:jc w:val="both"/>
        <w:rPr>
          <w:rFonts w:ascii="Palatino Linotype" w:hAnsi="Palatino Linotype"/>
        </w:rPr>
      </w:pPr>
      <w:r w:rsidRPr="007E55D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59C378" w14:textId="77777777" w:rsidR="005809EC" w:rsidRPr="007E55D7" w:rsidRDefault="005809EC" w:rsidP="005809EC">
      <w:pPr>
        <w:spacing w:line="360" w:lineRule="auto"/>
        <w:jc w:val="both"/>
        <w:rPr>
          <w:rFonts w:ascii="Palatino Linotype" w:hAnsi="Palatino Linotype"/>
        </w:rPr>
      </w:pPr>
    </w:p>
    <w:p w14:paraId="5BAC8E3C" w14:textId="77777777" w:rsidR="005809EC" w:rsidRPr="007E55D7" w:rsidRDefault="005809EC" w:rsidP="005809EC">
      <w:pPr>
        <w:spacing w:line="360" w:lineRule="auto"/>
        <w:jc w:val="both"/>
        <w:rPr>
          <w:rFonts w:ascii="Palatino Linotype" w:hAnsi="Palatino Linotype"/>
        </w:rPr>
      </w:pPr>
      <w:r w:rsidRPr="007E55D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5D9841E" w14:textId="77777777" w:rsidR="005809EC" w:rsidRPr="007E55D7" w:rsidRDefault="005809EC" w:rsidP="005809EC">
      <w:pPr>
        <w:spacing w:line="360" w:lineRule="auto"/>
        <w:jc w:val="both"/>
        <w:rPr>
          <w:rFonts w:ascii="Palatino Linotype" w:hAnsi="Palatino Linotype"/>
        </w:rPr>
      </w:pPr>
    </w:p>
    <w:p w14:paraId="04AE3118" w14:textId="77777777" w:rsidR="005809EC" w:rsidRPr="007E55D7" w:rsidRDefault="005809EC" w:rsidP="005809EC">
      <w:pPr>
        <w:spacing w:line="360" w:lineRule="auto"/>
        <w:jc w:val="both"/>
        <w:rPr>
          <w:rFonts w:ascii="Palatino Linotype" w:hAnsi="Palatino Linotype"/>
        </w:rPr>
      </w:pPr>
      <w:r w:rsidRPr="007E55D7">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99E100E" w14:textId="77777777" w:rsidR="005809EC" w:rsidRPr="007E55D7" w:rsidRDefault="005809EC" w:rsidP="005809EC">
      <w:pPr>
        <w:spacing w:line="360" w:lineRule="auto"/>
        <w:jc w:val="both"/>
        <w:rPr>
          <w:rFonts w:ascii="Palatino Linotype" w:hAnsi="Palatino Linotype"/>
        </w:rPr>
      </w:pPr>
    </w:p>
    <w:p w14:paraId="2FDAB49D" w14:textId="77777777" w:rsidR="005809EC" w:rsidRPr="007E55D7" w:rsidRDefault="005809EC" w:rsidP="005809EC">
      <w:pPr>
        <w:pStyle w:val="Prrafodelista"/>
        <w:numPr>
          <w:ilvl w:val="0"/>
          <w:numId w:val="20"/>
        </w:numPr>
        <w:spacing w:line="360" w:lineRule="auto"/>
        <w:jc w:val="both"/>
        <w:rPr>
          <w:rFonts w:ascii="Palatino Linotype" w:hAnsi="Palatino Linotype"/>
        </w:rPr>
      </w:pPr>
      <w:r w:rsidRPr="007E55D7">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744FC878" w14:textId="77777777" w:rsidR="005809EC" w:rsidRPr="007E55D7" w:rsidRDefault="005809EC" w:rsidP="005809EC">
      <w:pPr>
        <w:pStyle w:val="Prrafodelista"/>
        <w:spacing w:line="360" w:lineRule="auto"/>
        <w:ind w:left="927"/>
        <w:jc w:val="both"/>
        <w:rPr>
          <w:rFonts w:ascii="Palatino Linotype" w:hAnsi="Palatino Linotype"/>
        </w:rPr>
      </w:pPr>
    </w:p>
    <w:p w14:paraId="33CA90D7" w14:textId="77777777" w:rsidR="005809EC" w:rsidRPr="007E55D7" w:rsidRDefault="005809EC" w:rsidP="005809EC">
      <w:pPr>
        <w:pStyle w:val="Prrafodelista"/>
        <w:numPr>
          <w:ilvl w:val="0"/>
          <w:numId w:val="20"/>
        </w:numPr>
        <w:spacing w:line="360" w:lineRule="auto"/>
        <w:jc w:val="both"/>
        <w:rPr>
          <w:rFonts w:ascii="Palatino Linotype" w:hAnsi="Palatino Linotype"/>
        </w:rPr>
      </w:pPr>
      <w:r w:rsidRPr="007E55D7">
        <w:rPr>
          <w:rFonts w:ascii="Palatino Linotype" w:hAnsi="Palatino Linotype"/>
        </w:rPr>
        <w:t>Actividad Procesal del interesado. Acciones u omisiones del interesado.</w:t>
      </w:r>
    </w:p>
    <w:p w14:paraId="7D235BA6" w14:textId="77777777" w:rsidR="005809EC" w:rsidRPr="007E55D7" w:rsidRDefault="005809EC" w:rsidP="005809EC">
      <w:pPr>
        <w:spacing w:line="360" w:lineRule="auto"/>
        <w:jc w:val="both"/>
        <w:rPr>
          <w:rFonts w:ascii="Palatino Linotype" w:hAnsi="Palatino Linotype"/>
        </w:rPr>
      </w:pPr>
    </w:p>
    <w:p w14:paraId="507FDD73" w14:textId="77777777" w:rsidR="005809EC" w:rsidRPr="007E55D7" w:rsidRDefault="005809EC" w:rsidP="005809EC">
      <w:pPr>
        <w:pStyle w:val="Prrafodelista"/>
        <w:numPr>
          <w:ilvl w:val="0"/>
          <w:numId w:val="20"/>
        </w:numPr>
        <w:spacing w:line="360" w:lineRule="auto"/>
        <w:jc w:val="both"/>
        <w:rPr>
          <w:rFonts w:ascii="Palatino Linotype" w:hAnsi="Palatino Linotype"/>
        </w:rPr>
      </w:pPr>
      <w:r w:rsidRPr="007E55D7">
        <w:rPr>
          <w:rFonts w:ascii="Palatino Linotype" w:hAnsi="Palatino Linotype"/>
        </w:rPr>
        <w:t>Conducta de la Autoridad: Las Acciones u omisiones realizadas en el procedimiento. Así como si la autoridad actuó con la debida diligencia.</w:t>
      </w:r>
    </w:p>
    <w:p w14:paraId="545F5F37" w14:textId="77777777" w:rsidR="005809EC" w:rsidRPr="007E55D7" w:rsidRDefault="005809EC" w:rsidP="009C7CFF">
      <w:pPr>
        <w:pStyle w:val="Prrafodelista"/>
        <w:spacing w:line="360" w:lineRule="auto"/>
        <w:ind w:left="927"/>
        <w:jc w:val="both"/>
        <w:rPr>
          <w:rFonts w:ascii="Palatino Linotype" w:hAnsi="Palatino Linotype"/>
        </w:rPr>
      </w:pPr>
    </w:p>
    <w:p w14:paraId="69D4A409" w14:textId="7F282754" w:rsidR="005809EC" w:rsidRPr="007E55D7" w:rsidRDefault="005809EC" w:rsidP="009C7CFF">
      <w:pPr>
        <w:pStyle w:val="Prrafodelista"/>
        <w:numPr>
          <w:ilvl w:val="0"/>
          <w:numId w:val="20"/>
        </w:numPr>
        <w:spacing w:line="360" w:lineRule="auto"/>
        <w:jc w:val="both"/>
        <w:rPr>
          <w:rFonts w:ascii="Palatino Linotype" w:hAnsi="Palatino Linotype"/>
        </w:rPr>
      </w:pPr>
      <w:r w:rsidRPr="007E55D7">
        <w:rPr>
          <w:rFonts w:ascii="Palatino Linotype" w:hAnsi="Palatino Linotype"/>
        </w:rPr>
        <w:t>La afectación generada en la situación jurídica de la persona involucrada en el proceso: Violación a sus derechos humanos.</w:t>
      </w:r>
    </w:p>
    <w:p w14:paraId="1DA5CC0E" w14:textId="77777777" w:rsidR="005809EC" w:rsidRPr="007E55D7" w:rsidRDefault="005809EC" w:rsidP="005809EC">
      <w:pPr>
        <w:spacing w:line="360" w:lineRule="auto"/>
        <w:jc w:val="both"/>
        <w:rPr>
          <w:rFonts w:ascii="Palatino Linotype" w:hAnsi="Palatino Linotype"/>
        </w:rPr>
      </w:pPr>
    </w:p>
    <w:p w14:paraId="7C92064E" w14:textId="77777777" w:rsidR="005809EC" w:rsidRPr="007E55D7" w:rsidRDefault="005809EC" w:rsidP="005809EC">
      <w:pPr>
        <w:spacing w:line="360" w:lineRule="auto"/>
        <w:jc w:val="both"/>
        <w:rPr>
          <w:rFonts w:ascii="Palatino Linotype" w:hAnsi="Palatino Linotype"/>
        </w:rPr>
      </w:pPr>
      <w:r w:rsidRPr="007E55D7">
        <w:rPr>
          <w:rFonts w:ascii="Palatino Linotype" w:hAnsi="Palatino Linotype"/>
        </w:rPr>
        <w:t>De modo que, cuando se trate de un asunto exce</w:t>
      </w:r>
      <w:r>
        <w:rPr>
          <w:rFonts w:ascii="Palatino Linotype" w:hAnsi="Palatino Linotype"/>
        </w:rPr>
        <w:t xml:space="preserve">pcional, por alguna o todas las </w:t>
      </w:r>
      <w:r w:rsidRPr="007E55D7">
        <w:rPr>
          <w:rFonts w:ascii="Palatino Linotype" w:hAnsi="Palatino Linotype"/>
        </w:rPr>
        <w:t>características</w:t>
      </w:r>
      <w:r>
        <w:rPr>
          <w:rFonts w:ascii="Palatino Linotype" w:hAnsi="Palatino Linotype"/>
        </w:rPr>
        <w:t xml:space="preserve"> </w:t>
      </w:r>
      <w:r w:rsidRPr="007E55D7">
        <w:rPr>
          <w:rFonts w:ascii="Palatino Linotype" w:hAnsi="Palatino Linotype"/>
        </w:rPr>
        <w:t>mencionadas o bien, cuando el ingreso de asuntos al órgano jurisdiccional o cuasi jurisdiccional respectivo supere notoriamente al que podría considerarse normal,</w:t>
      </w:r>
      <w:r>
        <w:rPr>
          <w:rFonts w:ascii="Palatino Linotype" w:hAnsi="Palatino Linotype"/>
        </w:rPr>
        <w:t xml:space="preserve"> </w:t>
      </w:r>
      <w:r w:rsidRPr="007E55D7">
        <w:rPr>
          <w:rFonts w:ascii="Palatino Linotype" w:hAnsi="Palatino Linotype"/>
        </w:rPr>
        <w:t>debe</w:t>
      </w:r>
      <w:r>
        <w:rPr>
          <w:rFonts w:ascii="Palatino Linotype" w:hAnsi="Palatino Linotype"/>
        </w:rPr>
        <w:t xml:space="preserve"> </w:t>
      </w:r>
      <w:r w:rsidRPr="007E55D7">
        <w:rPr>
          <w:rFonts w:ascii="Palatino Linotype" w:hAnsi="Palatino Linotype"/>
        </w:rPr>
        <w:t>concluirse que es una excluyente de responsabilidad en relación con la actuación del funcionario, como ha acontecido en el caso que nos ocupa.</w:t>
      </w:r>
    </w:p>
    <w:p w14:paraId="0908DAA5" w14:textId="77777777" w:rsidR="005809EC" w:rsidRPr="007E55D7" w:rsidRDefault="005809EC" w:rsidP="005809EC">
      <w:pPr>
        <w:spacing w:line="360" w:lineRule="auto"/>
        <w:jc w:val="both"/>
        <w:rPr>
          <w:rFonts w:ascii="Palatino Linotype" w:hAnsi="Palatino Linotype"/>
        </w:rPr>
      </w:pPr>
    </w:p>
    <w:p w14:paraId="33B8AC9B" w14:textId="77777777" w:rsidR="005809EC" w:rsidRPr="007E55D7" w:rsidRDefault="005809EC" w:rsidP="005809EC">
      <w:pPr>
        <w:spacing w:line="360" w:lineRule="auto"/>
        <w:jc w:val="both"/>
        <w:rPr>
          <w:rFonts w:ascii="Palatino Linotype" w:hAnsi="Palatino Linotype"/>
          <w:b/>
        </w:rPr>
      </w:pPr>
      <w:r w:rsidRPr="007E55D7">
        <w:rPr>
          <w:rFonts w:ascii="Palatino Linotype" w:hAnsi="Palatino Linotype"/>
        </w:rPr>
        <w:t>Argumento que encuentra sustento en la jurisprudencia P</w:t>
      </w:r>
      <w:proofErr w:type="gramStart"/>
      <w:r w:rsidRPr="007E55D7">
        <w:rPr>
          <w:rFonts w:ascii="Palatino Linotype" w:hAnsi="Palatino Linotype"/>
        </w:rPr>
        <w:t>./</w:t>
      </w:r>
      <w:proofErr w:type="gramEnd"/>
      <w:r w:rsidRPr="007E55D7">
        <w:rPr>
          <w:rFonts w:ascii="Palatino Linotype" w:hAnsi="Palatino Linotype"/>
        </w:rPr>
        <w:t xml:space="preserve">J. 32/92 emitida por el Pleno de la Suprema Corte de Justicia de la Nación de rubro </w:t>
      </w:r>
      <w:r w:rsidRPr="007E55D7">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7E55D7">
        <w:rPr>
          <w:rFonts w:ascii="Palatino Linotype" w:hAnsi="Palatino Linotype"/>
          <w:i/>
        </w:rPr>
        <w:lastRenderedPageBreak/>
        <w:t>CARACTERÍSTICAS DEL CASO.”</w:t>
      </w:r>
      <w:r w:rsidRPr="007E55D7">
        <w:rPr>
          <w:rFonts w:ascii="Palatino Linotype" w:hAnsi="Palatino Linotype"/>
        </w:rPr>
        <w:t>, visible en la Gaceta del Seminario Judicial de la Federación con el registro digital 205635.</w:t>
      </w:r>
    </w:p>
    <w:p w14:paraId="4EC286C8" w14:textId="77777777" w:rsidR="005809EC" w:rsidRPr="007E55D7" w:rsidRDefault="005809EC" w:rsidP="005809EC">
      <w:pPr>
        <w:spacing w:line="360" w:lineRule="auto"/>
        <w:jc w:val="both"/>
        <w:rPr>
          <w:rFonts w:ascii="Palatino Linotype" w:hAnsi="Palatino Linotype"/>
        </w:rPr>
      </w:pPr>
    </w:p>
    <w:p w14:paraId="17B983A5" w14:textId="77777777" w:rsidR="005809EC" w:rsidRPr="007E55D7" w:rsidRDefault="005809EC" w:rsidP="005809EC">
      <w:pPr>
        <w:spacing w:line="360" w:lineRule="auto"/>
        <w:jc w:val="both"/>
        <w:rPr>
          <w:rFonts w:ascii="Palatino Linotype" w:hAnsi="Palatino Linotype"/>
        </w:rPr>
      </w:pPr>
      <w:r w:rsidRPr="007E55D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2FC1461" w14:textId="77777777" w:rsidR="005809EC" w:rsidRPr="007E55D7" w:rsidRDefault="005809EC" w:rsidP="005809EC">
      <w:pPr>
        <w:spacing w:line="360" w:lineRule="auto"/>
        <w:jc w:val="both"/>
        <w:rPr>
          <w:rFonts w:ascii="Palatino Linotype" w:hAnsi="Palatino Linotype"/>
        </w:rPr>
      </w:pPr>
    </w:p>
    <w:p w14:paraId="5BA692FF" w14:textId="77777777" w:rsidR="005809EC" w:rsidRPr="007E55D7" w:rsidRDefault="005809EC" w:rsidP="005809EC">
      <w:pPr>
        <w:spacing w:line="360" w:lineRule="auto"/>
        <w:jc w:val="both"/>
        <w:rPr>
          <w:rFonts w:ascii="Palatino Linotype" w:hAnsi="Palatino Linotype"/>
        </w:rPr>
      </w:pPr>
      <w:r w:rsidRPr="007E55D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0621E99" w14:textId="77777777" w:rsidR="005809EC" w:rsidRPr="007E55D7" w:rsidRDefault="005809EC" w:rsidP="005809EC">
      <w:pPr>
        <w:spacing w:line="360" w:lineRule="auto"/>
        <w:jc w:val="both"/>
        <w:rPr>
          <w:rFonts w:ascii="Palatino Linotype" w:hAnsi="Palatino Linotype"/>
        </w:rPr>
      </w:pPr>
    </w:p>
    <w:p w14:paraId="6F3CA4E0" w14:textId="77777777" w:rsidR="005809EC" w:rsidRPr="007E55D7" w:rsidRDefault="005809EC" w:rsidP="005809EC">
      <w:pPr>
        <w:spacing w:line="360" w:lineRule="auto"/>
        <w:jc w:val="both"/>
        <w:rPr>
          <w:rFonts w:ascii="Palatino Linotype" w:hAnsi="Palatino Linotype"/>
        </w:rPr>
      </w:pPr>
      <w:r w:rsidRPr="007E55D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48E28A7" w14:textId="77777777" w:rsidR="005809EC" w:rsidRPr="007E55D7" w:rsidRDefault="005809EC" w:rsidP="005809EC">
      <w:pPr>
        <w:spacing w:line="360" w:lineRule="auto"/>
        <w:jc w:val="both"/>
        <w:rPr>
          <w:rFonts w:ascii="Palatino Linotype" w:hAnsi="Palatino Linotype"/>
        </w:rPr>
      </w:pPr>
    </w:p>
    <w:p w14:paraId="5CBA4B22" w14:textId="77777777" w:rsidR="005809EC" w:rsidRPr="007E55D7" w:rsidRDefault="005809EC" w:rsidP="005809EC">
      <w:pPr>
        <w:spacing w:line="360" w:lineRule="auto"/>
        <w:jc w:val="both"/>
        <w:rPr>
          <w:rFonts w:ascii="Palatino Linotype" w:hAnsi="Palatino Linotype"/>
        </w:rPr>
      </w:pPr>
      <w:r w:rsidRPr="007E55D7">
        <w:rPr>
          <w:rFonts w:ascii="Palatino Linotype" w:hAnsi="Palatino Linotype"/>
        </w:rPr>
        <w:lastRenderedPageBreak/>
        <w:t xml:space="preserve"> </w:t>
      </w:r>
      <w:r w:rsidRPr="007E55D7">
        <w:rPr>
          <w:rFonts w:ascii="Palatino Linotype" w:hAnsi="Palatino Linotype"/>
          <w:i/>
        </w:rPr>
        <w:t>“PLAZO RAZONABLE PARA RESOLVER. DIMENSIÓN Y EFECTOS DE ESTE CONCEPTO CUANDO SE ADUCE EXCESIVA CARGA DE TRABAJO.”</w:t>
      </w:r>
      <w:r w:rsidRPr="007E55D7">
        <w:rPr>
          <w:rFonts w:ascii="Palatino Linotype" w:hAnsi="Palatino Linotype"/>
        </w:rPr>
        <w:t xml:space="preserve"> consultable en el Seminario Judicial de la Federación y su gaceta, con el registro digital 2002351.</w:t>
      </w:r>
    </w:p>
    <w:p w14:paraId="71E14797" w14:textId="77777777" w:rsidR="005809EC" w:rsidRPr="007E55D7" w:rsidRDefault="005809EC" w:rsidP="005809EC">
      <w:pPr>
        <w:spacing w:line="360" w:lineRule="auto"/>
        <w:jc w:val="both"/>
        <w:rPr>
          <w:rFonts w:ascii="Palatino Linotype" w:hAnsi="Palatino Linotype"/>
          <w:b/>
        </w:rPr>
      </w:pPr>
    </w:p>
    <w:p w14:paraId="172A68B6" w14:textId="6A846FCD" w:rsidR="0075474F" w:rsidRDefault="005809EC" w:rsidP="005809EC">
      <w:pPr>
        <w:spacing w:line="360" w:lineRule="auto"/>
        <w:jc w:val="both"/>
        <w:rPr>
          <w:rFonts w:ascii="Palatino Linotype" w:hAnsi="Palatino Linotype" w:cs="Arial"/>
        </w:rPr>
      </w:pPr>
      <w:r w:rsidRPr="007E55D7">
        <w:rPr>
          <w:rFonts w:ascii="Palatino Linotype" w:hAnsi="Palatino Linotype"/>
          <w:i/>
        </w:rPr>
        <w:t>“PLAZO RAZONABLE PARA RESOLVER. CONCEPTO Y ELEMENTOS QUE LO INTEGRAN A LA LUZ DEL DERECHO INTERNACIONAL DE LOS DERECHOS HUMANOS.”</w:t>
      </w:r>
      <w:r w:rsidRPr="007E55D7">
        <w:rPr>
          <w:rFonts w:ascii="Palatino Linotype" w:hAnsi="Palatino Linotype"/>
        </w:rPr>
        <w:t>, visible en el Seminario Judicial de la Federación y su gaceta, con el registro digital 2002350</w:t>
      </w:r>
      <w:r>
        <w:rPr>
          <w:rFonts w:ascii="Palatino Linotype" w:hAnsi="Palatino Linotype"/>
        </w:rPr>
        <w:t>, y</w:t>
      </w:r>
    </w:p>
    <w:p w14:paraId="10C0ECBA" w14:textId="77777777" w:rsidR="00740B06" w:rsidRDefault="00740B06" w:rsidP="00740B06">
      <w:pPr>
        <w:spacing w:line="360" w:lineRule="auto"/>
        <w:jc w:val="both"/>
        <w:rPr>
          <w:rFonts w:ascii="Palatino Linotype" w:hAnsi="Palatino Linotype" w:cs="Arial"/>
        </w:rPr>
      </w:pPr>
    </w:p>
    <w:p w14:paraId="79CAA8B8" w14:textId="2BABC4C6" w:rsidR="009B616B" w:rsidRPr="00C91BA7" w:rsidRDefault="008B6269" w:rsidP="00C91BA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6A1D98EB" w14:textId="77777777" w:rsidR="003271D6" w:rsidRDefault="003271D6" w:rsidP="003271D6">
      <w:pPr>
        <w:spacing w:line="360" w:lineRule="auto"/>
        <w:jc w:val="center"/>
        <w:rPr>
          <w:rFonts w:ascii="Palatino Linotype" w:hAnsi="Palatino Linotype" w:cs="Arial"/>
        </w:rPr>
      </w:pPr>
    </w:p>
    <w:p w14:paraId="122FAFE4" w14:textId="77777777" w:rsidR="005D4DCB" w:rsidRPr="009A6B97" w:rsidRDefault="005D4DCB" w:rsidP="005D4DCB">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4A7B8935" w14:textId="77777777" w:rsidR="005D4DCB" w:rsidRPr="009A6B97" w:rsidRDefault="005D4DCB" w:rsidP="005D4DC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04B85C2"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p>
    <w:p w14:paraId="6C570C3C"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lastRenderedPageBreak/>
        <w:t xml:space="preserve">SEGUNDO. De los alcances del Recurso de Revisión. </w:t>
      </w:r>
    </w:p>
    <w:p w14:paraId="627D52CE"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DE9E8B" w14:textId="77777777" w:rsidR="005D4DCB" w:rsidRPr="009A6B97"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27950850" w14:textId="226085FA" w:rsidR="005D4DCB" w:rsidRPr="001D0751" w:rsidRDefault="007F0775" w:rsidP="005D4DCB">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lang w:val="es-419"/>
        </w:rPr>
        <w:t>TERCERO</w:t>
      </w:r>
      <w:r w:rsidR="005D4DCB" w:rsidRPr="001D0751">
        <w:rPr>
          <w:rFonts w:ascii="Palatino Linotype" w:hAnsi="Palatino Linotype" w:cs="Arial"/>
          <w:b/>
          <w:sz w:val="28"/>
        </w:rPr>
        <w:t>. Del estudio de las causas de improcedencia y sobreseimiento.</w:t>
      </w:r>
    </w:p>
    <w:p w14:paraId="1B6CB9F5"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26BE2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2A58AE76"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w:t>
      </w:r>
      <w:r w:rsidRPr="001D0751">
        <w:rPr>
          <w:rFonts w:ascii="Palatino Linotype" w:hAnsi="Palatino Linotype" w:cs="Arial"/>
        </w:rPr>
        <w:lastRenderedPageBreak/>
        <w:t>causal que impida el estudio y resolución de un asunto en su fondo, cuando una vez admitido el recurso de revisión se advierta una causa de improcedencia que permita sobreseerlo.</w:t>
      </w:r>
    </w:p>
    <w:p w14:paraId="2729C0BB"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07D393F0" w14:textId="77777777" w:rsidR="005D4DCB" w:rsidRPr="001D0751"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1D0751">
        <w:rPr>
          <w:rFonts w:ascii="Palatino Linotype" w:hAnsi="Palatino Linotype" w:cs="Arial"/>
          <w:vertAlign w:val="superscript"/>
        </w:rPr>
        <w:footnoteReference w:id="1"/>
      </w:r>
      <w:r w:rsidRPr="001D0751">
        <w:rPr>
          <w:rFonts w:ascii="Palatino Linotype" w:hAnsi="Palatino Linotype" w:cs="Arial"/>
        </w:rPr>
        <w:t>.</w:t>
      </w:r>
    </w:p>
    <w:p w14:paraId="5ADF1509"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3B36D29C" w14:textId="71BA2AEC" w:rsidR="005D4DCB" w:rsidRPr="001D0751"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1D0751">
        <w:rPr>
          <w:rFonts w:ascii="Palatino Linotype" w:eastAsiaTheme="minorHAnsi" w:hAnsi="Palatino Linotype" w:cs="Arial"/>
          <w:lang w:val="es-MX" w:eastAsia="en-US"/>
        </w:rPr>
        <w:t>En primer término es necesario hacer alusión a la solicitud</w:t>
      </w:r>
      <w:r w:rsidR="0049743F">
        <w:rPr>
          <w:rFonts w:ascii="Palatino Linotype" w:eastAsiaTheme="minorHAnsi" w:hAnsi="Palatino Linotype" w:cs="Arial"/>
          <w:lang w:val="es-MX" w:eastAsia="en-US"/>
        </w:rPr>
        <w:t xml:space="preserve"> de información ya que de ella</w:t>
      </w:r>
      <w:r w:rsidRPr="001D0751">
        <w:rPr>
          <w:rFonts w:ascii="Palatino Linotype" w:eastAsiaTheme="minorHAnsi" w:hAnsi="Palatino Linotype" w:cs="Arial"/>
          <w:lang w:val="es-MX" w:eastAsia="en-US"/>
        </w:rPr>
        <w:t xml:space="preserve">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w:t>
      </w:r>
      <w:r w:rsidRPr="001D0751">
        <w:rPr>
          <w:rFonts w:ascii="Palatino Linotype" w:eastAsiaTheme="minorHAnsi" w:hAnsi="Palatino Linotype" w:cs="Arial"/>
          <w:lang w:val="es-MX" w:eastAsia="en-US"/>
        </w:rPr>
        <w:lastRenderedPageBreak/>
        <w:t>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13A8A6E" w14:textId="77777777" w:rsidR="005D4DCB" w:rsidRPr="001D0751" w:rsidRDefault="005D4DCB" w:rsidP="005D4DCB">
      <w:pPr>
        <w:autoSpaceDE w:val="0"/>
        <w:autoSpaceDN w:val="0"/>
        <w:adjustRightInd w:val="0"/>
        <w:spacing w:line="360" w:lineRule="auto"/>
        <w:jc w:val="both"/>
        <w:rPr>
          <w:rFonts w:ascii="Palatino Linotype" w:hAnsi="Palatino Linotype" w:cs="Arial"/>
        </w:rPr>
      </w:pPr>
    </w:p>
    <w:p w14:paraId="7DDD7D0B" w14:textId="54E89902" w:rsidR="005D4DCB" w:rsidRPr="0012797E" w:rsidRDefault="005D4DCB" w:rsidP="005D4DCB">
      <w:pPr>
        <w:autoSpaceDE w:val="0"/>
        <w:autoSpaceDN w:val="0"/>
        <w:adjustRightInd w:val="0"/>
        <w:spacing w:line="360" w:lineRule="auto"/>
        <w:jc w:val="both"/>
        <w:rPr>
          <w:rFonts w:ascii="Palatino Linotype" w:hAnsi="Palatino Linotype" w:cs="Arial"/>
        </w:rPr>
      </w:pPr>
      <w:r w:rsidRPr="001D0751">
        <w:rPr>
          <w:rFonts w:ascii="Palatino Linotype" w:hAnsi="Palatino Linotype" w:cs="Arial"/>
        </w:rPr>
        <w:t xml:space="preserve">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w:t>
      </w:r>
      <w:r w:rsidRPr="0012797E">
        <w:rPr>
          <w:rFonts w:ascii="Palatino Linotype" w:hAnsi="Palatino Linotype" w:cs="Arial"/>
        </w:rPr>
        <w:t>continuación.</w:t>
      </w:r>
    </w:p>
    <w:p w14:paraId="3512FC18" w14:textId="77777777" w:rsidR="005D4DCB" w:rsidRPr="0012797E" w:rsidRDefault="005D4DCB" w:rsidP="005D4DCB">
      <w:pPr>
        <w:autoSpaceDE w:val="0"/>
        <w:autoSpaceDN w:val="0"/>
        <w:adjustRightInd w:val="0"/>
        <w:spacing w:line="360" w:lineRule="auto"/>
        <w:jc w:val="both"/>
        <w:rPr>
          <w:rFonts w:ascii="Palatino Linotype" w:hAnsi="Palatino Linotype" w:cs="Arial"/>
        </w:rPr>
      </w:pPr>
    </w:p>
    <w:p w14:paraId="345DEA2E" w14:textId="1966F613" w:rsidR="005D4DCB" w:rsidRPr="0012797E" w:rsidRDefault="005D4DCB" w:rsidP="005D4DCB">
      <w:pPr>
        <w:tabs>
          <w:tab w:val="left" w:pos="709"/>
        </w:tabs>
        <w:spacing w:line="360" w:lineRule="auto"/>
        <w:jc w:val="both"/>
        <w:rPr>
          <w:rFonts w:ascii="Palatino Linotype" w:eastAsiaTheme="minorHAnsi" w:hAnsi="Palatino Linotype" w:cs="Arial"/>
          <w:lang w:val="es-MX" w:eastAsia="en-US"/>
        </w:rPr>
      </w:pPr>
      <w:r w:rsidRPr="0012797E">
        <w:rPr>
          <w:rFonts w:ascii="Palatino Linotype" w:eastAsiaTheme="minorHAnsi" w:hAnsi="Palatino Linotype" w:cs="Arial"/>
          <w:lang w:val="es-MX" w:eastAsia="en-US"/>
        </w:rPr>
        <w:t>La Ley de Transparencia de la entidad, en su artículo 192, contempla la figura jurídica del sobreseimiento, y específic</w:t>
      </w:r>
      <w:r w:rsidR="0049743F" w:rsidRPr="0012797E">
        <w:rPr>
          <w:rFonts w:ascii="Palatino Linotype" w:eastAsiaTheme="minorHAnsi" w:hAnsi="Palatino Linotype" w:cs="Arial"/>
          <w:lang w:val="es-MX" w:eastAsia="en-US"/>
        </w:rPr>
        <w:t>amente en su hipótesis inmersa</w:t>
      </w:r>
      <w:r w:rsidRPr="0012797E">
        <w:rPr>
          <w:rFonts w:ascii="Palatino Linotype" w:eastAsiaTheme="minorHAnsi" w:hAnsi="Palatino Linotype" w:cs="Arial"/>
          <w:lang w:val="es-MX" w:eastAsia="en-US"/>
        </w:rPr>
        <w:t xml:space="preserve"> en la fracción IV, refieren que se sobreseerá el asunto cuando, admitido el recurso de revisión, aparezca alguna causal de improcedencia en los términos de la presente Ley.</w:t>
      </w:r>
    </w:p>
    <w:p w14:paraId="11EDA8CD" w14:textId="77777777" w:rsidR="005D4DCB" w:rsidRPr="0012797E"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65717BE4" w14:textId="6178D9DC" w:rsidR="005D4DCB" w:rsidRDefault="005D4DCB" w:rsidP="005D4DCB">
      <w:pPr>
        <w:tabs>
          <w:tab w:val="left" w:pos="709"/>
        </w:tabs>
        <w:spacing w:line="360" w:lineRule="auto"/>
        <w:jc w:val="both"/>
        <w:rPr>
          <w:rFonts w:ascii="Palatino Linotype" w:eastAsiaTheme="minorHAnsi" w:hAnsi="Palatino Linotype" w:cs="Arial"/>
          <w:lang w:val="es-MX" w:eastAsia="en-US"/>
        </w:rPr>
      </w:pPr>
      <w:r w:rsidRPr="0012797E">
        <w:rPr>
          <w:rFonts w:ascii="Palatino Linotype" w:eastAsiaTheme="minorHAnsi" w:hAnsi="Palatino Linotype" w:cstheme="minorBidi"/>
          <w:lang w:val="es-MX"/>
        </w:rPr>
        <w:t>En este sentido n</w:t>
      </w:r>
      <w:r w:rsidRPr="009A6B97">
        <w:rPr>
          <w:rFonts w:ascii="Palatino Linotype" w:eastAsiaTheme="minorHAnsi" w:hAnsi="Palatino Linotype" w:cstheme="minorBidi"/>
          <w:lang w:val="es-MX"/>
        </w:rPr>
        <w:t>uestro estudio versará en determinar si la información remitida mediante respuesta, colma el derecho de acceso a la información solicitado por la</w:t>
      </w:r>
      <w:r w:rsidRPr="009A6B97">
        <w:rPr>
          <w:rFonts w:ascii="Palatino Linotype" w:eastAsiaTheme="minorHAnsi" w:hAnsi="Palatino Linotype" w:cstheme="minorBidi"/>
          <w:b/>
          <w:lang w:val="es-MX"/>
        </w:rPr>
        <w:t xml:space="preserve"> </w:t>
      </w:r>
      <w:r w:rsidRPr="009A6B97">
        <w:rPr>
          <w:rFonts w:ascii="Palatino Linotype" w:eastAsiaTheme="minorHAnsi" w:hAnsi="Palatino Linotype" w:cstheme="minorBidi"/>
          <w:lang w:val="es-MX"/>
        </w:rPr>
        <w:t>parte</w:t>
      </w:r>
      <w:r w:rsidRPr="009A6B97">
        <w:rPr>
          <w:rFonts w:ascii="Palatino Linotype" w:eastAsiaTheme="minorHAnsi" w:hAnsi="Palatino Linotype" w:cstheme="minorBidi"/>
          <w:b/>
          <w:lang w:val="es-MX"/>
        </w:rPr>
        <w:t xml:space="preserve"> Recurrente</w:t>
      </w:r>
      <w:r w:rsidRPr="009A6B97">
        <w:rPr>
          <w:rFonts w:ascii="Palatino Linotype" w:eastAsiaTheme="minorHAnsi" w:hAnsi="Palatino Linotype" w:cstheme="minorBidi"/>
          <w:lang w:val="es-MX"/>
        </w:rPr>
        <w:t>, para ello analizaremos lo solicitado</w:t>
      </w:r>
      <w:r>
        <w:rPr>
          <w:rFonts w:ascii="Palatino Linotype" w:eastAsiaTheme="minorHAnsi" w:hAnsi="Palatino Linotype" w:cstheme="minorBidi"/>
          <w:lang w:val="es-MX"/>
        </w:rPr>
        <w:t xml:space="preserve"> y la información proporcionada,</w:t>
      </w:r>
      <w:r w:rsidRPr="001D0751">
        <w:rPr>
          <w:rFonts w:ascii="Palatino Linotype" w:eastAsiaTheme="minorHAnsi" w:hAnsi="Palatino Linotype" w:cs="Arial"/>
          <w:lang w:val="es-MX" w:eastAsia="en-US"/>
        </w:rPr>
        <w:t xml:space="preserve"> y determinar si dicha consecuencia se subsume en el presupuesto procesal que establece la fracción </w:t>
      </w:r>
      <w:r>
        <w:rPr>
          <w:rFonts w:ascii="Palatino Linotype" w:eastAsiaTheme="minorHAnsi" w:hAnsi="Palatino Linotype" w:cs="Arial"/>
          <w:lang w:val="es-MX" w:eastAsia="en-US"/>
        </w:rPr>
        <w:t>IV</w:t>
      </w:r>
      <w:r w:rsidRPr="001D0751">
        <w:rPr>
          <w:rFonts w:ascii="Palatino Linotype" w:eastAsiaTheme="minorHAnsi" w:hAnsi="Palatino Linotype" w:cs="Arial"/>
          <w:lang w:val="es-MX" w:eastAsia="en-US"/>
        </w:rPr>
        <w:t xml:space="preserve">, del artículo 192, de la Ley de Transparencia y Acceso a la Información Pública del Estado de México y Municipios, a efecto de generar certeza jurídica sobre la satisfacción del derecho de acceso a la información </w:t>
      </w:r>
      <w:r w:rsidRPr="001D0751">
        <w:rPr>
          <w:rFonts w:ascii="Palatino Linotype" w:eastAsiaTheme="minorHAnsi" w:hAnsi="Palatino Linotype" w:cs="Arial"/>
          <w:lang w:val="es-MX" w:eastAsia="en-US"/>
        </w:rPr>
        <w:lastRenderedPageBreak/>
        <w:t>accionado por el particular, sirviendo para tales efectos las siguientes líneas argumentativas.</w:t>
      </w:r>
    </w:p>
    <w:p w14:paraId="744AAE07" w14:textId="77777777" w:rsidR="00B31FB2" w:rsidRPr="001D0751" w:rsidRDefault="00B31FB2" w:rsidP="005D4DCB">
      <w:pPr>
        <w:tabs>
          <w:tab w:val="left" w:pos="709"/>
        </w:tabs>
        <w:spacing w:line="360" w:lineRule="auto"/>
        <w:jc w:val="both"/>
        <w:rPr>
          <w:rFonts w:ascii="Palatino Linotype" w:eastAsiaTheme="minorHAnsi" w:hAnsi="Palatino Linotype" w:cs="Arial"/>
          <w:lang w:val="es-MX" w:eastAsia="en-US"/>
        </w:rPr>
      </w:pPr>
    </w:p>
    <w:p w14:paraId="28F7D614" w14:textId="00BD4A41" w:rsidR="005D4DCB" w:rsidRDefault="005D4DCB" w:rsidP="00251FF1">
      <w:pPr>
        <w:spacing w:line="360" w:lineRule="auto"/>
        <w:ind w:right="141"/>
        <w:jc w:val="both"/>
        <w:rPr>
          <w:rFonts w:ascii="Palatino Linotype" w:eastAsiaTheme="minorHAnsi" w:hAnsi="Palatino Linotype" w:cstheme="minorBidi"/>
          <w:b/>
          <w:szCs w:val="22"/>
          <w:lang w:val="es-MX"/>
        </w:rPr>
      </w:pPr>
      <w:r w:rsidRPr="00251FF1">
        <w:rPr>
          <w:rFonts w:ascii="Palatino Linotype" w:eastAsiaTheme="minorHAnsi" w:hAnsi="Palatino Linotype" w:cstheme="minorBidi"/>
          <w:b/>
          <w:szCs w:val="22"/>
          <w:lang w:val="es-MX"/>
        </w:rPr>
        <w:t xml:space="preserve">REQUERIMIENTOS SOLICITADOS: </w:t>
      </w:r>
    </w:p>
    <w:p w14:paraId="78D645AC" w14:textId="77777777" w:rsidR="00B31FB2" w:rsidRPr="00251FF1" w:rsidRDefault="00B31FB2" w:rsidP="00251FF1">
      <w:pPr>
        <w:spacing w:line="360" w:lineRule="auto"/>
        <w:ind w:right="141"/>
        <w:jc w:val="both"/>
        <w:rPr>
          <w:rFonts w:ascii="Palatino Linotype" w:eastAsiaTheme="minorHAnsi" w:hAnsi="Palatino Linotype" w:cstheme="minorBidi"/>
          <w:b/>
          <w:szCs w:val="22"/>
          <w:lang w:val="es-MX"/>
        </w:rPr>
      </w:pPr>
    </w:p>
    <w:p w14:paraId="7FF24598" w14:textId="77777777" w:rsidR="000C1481" w:rsidRDefault="009A291D" w:rsidP="00372663">
      <w:pPr>
        <w:spacing w:line="360" w:lineRule="auto"/>
        <w:ind w:right="616"/>
        <w:jc w:val="both"/>
        <w:rPr>
          <w:rFonts w:ascii="Palatino Linotype" w:eastAsia="Palatino Linotype" w:hAnsi="Palatino Linotype" w:cs="Palatino Linotype"/>
        </w:rPr>
      </w:pPr>
      <w:r w:rsidRPr="009A291D">
        <w:rPr>
          <w:rFonts w:ascii="Palatino Linotype" w:eastAsia="Palatino Linotype" w:hAnsi="Palatino Linotype" w:cs="Palatino Linotype"/>
        </w:rPr>
        <w:t xml:space="preserve">1.- </w:t>
      </w:r>
      <w:r w:rsidR="000C1481">
        <w:rPr>
          <w:rFonts w:ascii="Palatino Linotype" w:eastAsia="Palatino Linotype" w:hAnsi="Palatino Linotype" w:cs="Palatino Linotype"/>
        </w:rPr>
        <w:t>C</w:t>
      </w:r>
      <w:r w:rsidR="000C1481" w:rsidRPr="009A291D">
        <w:rPr>
          <w:rFonts w:ascii="Palatino Linotype" w:eastAsia="Palatino Linotype" w:hAnsi="Palatino Linotype" w:cs="Palatino Linotype"/>
        </w:rPr>
        <w:t>onstancia de no inhabilitación de</w:t>
      </w:r>
      <w:r w:rsidR="000C1481">
        <w:rPr>
          <w:rFonts w:ascii="Palatino Linotype" w:eastAsia="Palatino Linotype" w:hAnsi="Palatino Linotype" w:cs="Palatino Linotype"/>
        </w:rPr>
        <w:t xml:space="preserve"> los servidores públicos Blanca Estela Balderas G</w:t>
      </w:r>
      <w:r w:rsidR="000C1481" w:rsidRPr="009A291D">
        <w:rPr>
          <w:rFonts w:ascii="Palatino Linotype" w:eastAsia="Palatino Linotype" w:hAnsi="Palatino Linotype" w:cs="Palatino Linotype"/>
        </w:rPr>
        <w:t>arcía</w:t>
      </w:r>
      <w:r w:rsidR="000C1481">
        <w:rPr>
          <w:rFonts w:ascii="Palatino Linotype" w:eastAsia="Palatino Linotype" w:hAnsi="Palatino Linotype" w:cs="Palatino Linotype"/>
        </w:rPr>
        <w:t xml:space="preserve"> (Responsable de la Procuraduría del DIF de </w:t>
      </w:r>
      <w:proofErr w:type="spellStart"/>
      <w:r w:rsidR="000C1481">
        <w:rPr>
          <w:rFonts w:ascii="Palatino Linotype" w:eastAsia="Palatino Linotype" w:hAnsi="Palatino Linotype" w:cs="Palatino Linotype"/>
        </w:rPr>
        <w:t>Tequixquiac</w:t>
      </w:r>
      <w:proofErr w:type="spellEnd"/>
      <w:r w:rsidR="000C1481">
        <w:rPr>
          <w:rFonts w:ascii="Palatino Linotype" w:eastAsia="Palatino Linotype" w:hAnsi="Palatino Linotype" w:cs="Palatino Linotype"/>
        </w:rPr>
        <w:t>) y Á</w:t>
      </w:r>
      <w:r w:rsidR="000C1481" w:rsidRPr="009A291D">
        <w:rPr>
          <w:rFonts w:ascii="Palatino Linotype" w:eastAsia="Palatino Linotype" w:hAnsi="Palatino Linotype" w:cs="Palatino Linotype"/>
        </w:rPr>
        <w:t>ngel Hernández</w:t>
      </w:r>
      <w:r w:rsidR="000C1481">
        <w:rPr>
          <w:rFonts w:ascii="Palatino Linotype" w:eastAsia="Palatino Linotype" w:hAnsi="Palatino Linotype" w:cs="Palatino Linotype"/>
        </w:rPr>
        <w:t xml:space="preserve"> V</w:t>
      </w:r>
      <w:r w:rsidR="000C1481" w:rsidRPr="009A291D">
        <w:rPr>
          <w:rFonts w:ascii="Palatino Linotype" w:eastAsia="Palatino Linotype" w:hAnsi="Palatino Linotype" w:cs="Palatino Linotype"/>
        </w:rPr>
        <w:t>alencia</w:t>
      </w:r>
      <w:r w:rsidR="000C1481">
        <w:rPr>
          <w:rFonts w:ascii="Palatino Linotype" w:eastAsia="Palatino Linotype" w:hAnsi="Palatino Linotype" w:cs="Palatino Linotype"/>
        </w:rPr>
        <w:t xml:space="preserve"> (Contador G</w:t>
      </w:r>
      <w:r w:rsidR="000C1481" w:rsidRPr="009A291D">
        <w:rPr>
          <w:rFonts w:ascii="Palatino Linotype" w:eastAsia="Palatino Linotype" w:hAnsi="Palatino Linotype" w:cs="Palatino Linotype"/>
        </w:rPr>
        <w:t xml:space="preserve">eneral del </w:t>
      </w:r>
      <w:r w:rsidR="000C1481">
        <w:rPr>
          <w:rFonts w:ascii="Palatino Linotype" w:eastAsia="Palatino Linotype" w:hAnsi="Palatino Linotype" w:cs="Palatino Linotype"/>
        </w:rPr>
        <w:t xml:space="preserve">DIF Municipal de </w:t>
      </w:r>
    </w:p>
    <w:p w14:paraId="6E9BAE23" w14:textId="113A56BB" w:rsidR="00251FF1" w:rsidRPr="00372663" w:rsidRDefault="000C1481" w:rsidP="00372663">
      <w:pPr>
        <w:spacing w:line="360" w:lineRule="auto"/>
        <w:ind w:right="616"/>
        <w:jc w:val="both"/>
        <w:rPr>
          <w:rFonts w:ascii="Palatino Linotype" w:eastAsia="Palatino Linotype" w:hAnsi="Palatino Linotype" w:cs="Palatino Linotype"/>
          <w:lang w:val="es-MX"/>
        </w:rPr>
      </w:pPr>
      <w:proofErr w:type="spellStart"/>
      <w:r>
        <w:rPr>
          <w:rFonts w:ascii="Palatino Linotype" w:eastAsia="Palatino Linotype" w:hAnsi="Palatino Linotype" w:cs="Palatino Linotype"/>
        </w:rPr>
        <w:t>T</w:t>
      </w:r>
      <w:r w:rsidRPr="009A291D">
        <w:rPr>
          <w:rFonts w:ascii="Palatino Linotype" w:eastAsia="Palatino Linotype" w:hAnsi="Palatino Linotype" w:cs="Palatino Linotype"/>
        </w:rPr>
        <w:t>equixquiac</w:t>
      </w:r>
      <w:proofErr w:type="spellEnd"/>
      <w:r w:rsidRPr="009A291D">
        <w:rPr>
          <w:rFonts w:ascii="Palatino Linotype" w:eastAsia="Palatino Linotype" w:hAnsi="Palatino Linotype" w:cs="Palatino Linotype"/>
        </w:rPr>
        <w:t>.</w:t>
      </w:r>
    </w:p>
    <w:p w14:paraId="2DC5CACC" w14:textId="77777777" w:rsidR="00372663" w:rsidRPr="005836DA" w:rsidRDefault="00372663" w:rsidP="00372663">
      <w:pPr>
        <w:pStyle w:val="Prrafodelista"/>
        <w:spacing w:line="360" w:lineRule="auto"/>
        <w:ind w:left="0"/>
        <w:jc w:val="both"/>
        <w:rPr>
          <w:rFonts w:ascii="Palatino Linotype" w:hAnsi="Palatino Linotype"/>
          <w:color w:val="000000"/>
        </w:rPr>
      </w:pPr>
    </w:p>
    <w:p w14:paraId="1801AEC8" w14:textId="2B698B24" w:rsidR="00372663" w:rsidRPr="005836DA" w:rsidRDefault="00372663" w:rsidP="00372663">
      <w:pPr>
        <w:pStyle w:val="Prrafodelista"/>
        <w:spacing w:line="360" w:lineRule="auto"/>
        <w:ind w:left="0"/>
        <w:jc w:val="both"/>
        <w:rPr>
          <w:rFonts w:ascii="Palatino Linotype" w:hAnsi="Palatino Linotype"/>
          <w:color w:val="000000"/>
          <w:lang w:val="es-ES_tradnl"/>
        </w:rPr>
      </w:pPr>
      <w:r w:rsidRPr="005836DA">
        <w:rPr>
          <w:rFonts w:ascii="Palatino Linotype" w:hAnsi="Palatino Linotype"/>
          <w:color w:val="000000"/>
          <w:lang w:val="es-ES_tradnl"/>
        </w:rPr>
        <w:t xml:space="preserve">Ahora bien, en respuesta a la los requerimientos formulados por el particular, el </w:t>
      </w:r>
      <w:r w:rsidRPr="005836DA">
        <w:rPr>
          <w:rFonts w:ascii="Palatino Linotype" w:hAnsi="Palatino Linotype"/>
          <w:b/>
          <w:color w:val="000000"/>
          <w:lang w:val="es-ES_tradnl"/>
        </w:rPr>
        <w:t xml:space="preserve">sujeto obligado </w:t>
      </w:r>
      <w:r w:rsidRPr="005836DA">
        <w:rPr>
          <w:rFonts w:ascii="Palatino Linotype" w:hAnsi="Palatino Linotype"/>
          <w:color w:val="000000"/>
          <w:lang w:val="es-ES_tradnl"/>
        </w:rPr>
        <w:t xml:space="preserve">emitió su respuesta mediante </w:t>
      </w:r>
      <w:r w:rsidR="00421CDE">
        <w:rPr>
          <w:rFonts w:ascii="Palatino Linotype" w:hAnsi="Palatino Linotype"/>
          <w:color w:val="000000"/>
          <w:lang w:val="es-ES_tradnl"/>
        </w:rPr>
        <w:t>dos</w:t>
      </w:r>
      <w:r w:rsidRPr="005836DA">
        <w:rPr>
          <w:rFonts w:ascii="Palatino Linotype" w:hAnsi="Palatino Linotype"/>
          <w:color w:val="000000"/>
          <w:lang w:val="es-ES_tradnl"/>
        </w:rPr>
        <w:t xml:space="preserve"> archivo</w:t>
      </w:r>
      <w:r w:rsidR="00421CDE">
        <w:rPr>
          <w:rFonts w:ascii="Palatino Linotype" w:hAnsi="Palatino Linotype"/>
          <w:color w:val="000000"/>
          <w:lang w:val="es-ES_tradnl"/>
        </w:rPr>
        <w:t>s</w:t>
      </w:r>
      <w:r w:rsidRPr="005836DA">
        <w:rPr>
          <w:rFonts w:ascii="Palatino Linotype" w:hAnsi="Palatino Linotype"/>
          <w:color w:val="000000"/>
          <w:lang w:val="es-ES_tradnl"/>
        </w:rPr>
        <w:t xml:space="preserve"> electrónico</w:t>
      </w:r>
      <w:r w:rsidR="00421CDE">
        <w:rPr>
          <w:rFonts w:ascii="Palatino Linotype" w:hAnsi="Palatino Linotype"/>
          <w:color w:val="000000"/>
          <w:lang w:val="es-ES_tradnl"/>
        </w:rPr>
        <w:t>s</w:t>
      </w:r>
      <w:r w:rsidRPr="005836DA">
        <w:rPr>
          <w:rFonts w:ascii="Palatino Linotype" w:hAnsi="Palatino Linotype"/>
          <w:color w:val="000000"/>
          <w:lang w:val="es-ES_tradnl"/>
        </w:rPr>
        <w:t>, de</w:t>
      </w:r>
      <w:r w:rsidR="00421CDE">
        <w:rPr>
          <w:rFonts w:ascii="Palatino Linotype" w:hAnsi="Palatino Linotype"/>
          <w:color w:val="000000"/>
          <w:lang w:val="es-ES_tradnl"/>
        </w:rPr>
        <w:t xml:space="preserve"> los</w:t>
      </w:r>
      <w:r>
        <w:rPr>
          <w:rFonts w:ascii="Palatino Linotype" w:hAnsi="Palatino Linotype"/>
          <w:color w:val="000000"/>
          <w:lang w:val="es-ES_tradnl"/>
        </w:rPr>
        <w:t xml:space="preserve"> </w:t>
      </w:r>
      <w:r w:rsidRPr="005836DA">
        <w:rPr>
          <w:rFonts w:ascii="Palatino Linotype" w:hAnsi="Palatino Linotype"/>
          <w:color w:val="000000"/>
          <w:lang w:val="es-ES_tradnl"/>
        </w:rPr>
        <w:t>cual</w:t>
      </w:r>
      <w:r w:rsidR="00421CDE">
        <w:rPr>
          <w:rFonts w:ascii="Palatino Linotype" w:hAnsi="Palatino Linotype"/>
          <w:color w:val="000000"/>
          <w:lang w:val="es-ES_tradnl"/>
        </w:rPr>
        <w:t>es</w:t>
      </w:r>
      <w:r w:rsidRPr="005836DA">
        <w:rPr>
          <w:rFonts w:ascii="Palatino Linotype" w:hAnsi="Palatino Linotype"/>
          <w:color w:val="000000"/>
          <w:lang w:val="es-ES_tradnl"/>
        </w:rPr>
        <w:t xml:space="preserve"> se advierte el contenido siguiente:</w:t>
      </w:r>
    </w:p>
    <w:p w14:paraId="139AEAC0" w14:textId="77777777" w:rsidR="00372663" w:rsidRDefault="00372663" w:rsidP="00372663">
      <w:pPr>
        <w:pStyle w:val="Prrafodelista"/>
        <w:spacing w:line="360" w:lineRule="auto"/>
        <w:ind w:left="0"/>
        <w:jc w:val="both"/>
        <w:rPr>
          <w:rFonts w:ascii="Palatino Linotype" w:hAnsi="Palatino Linotype"/>
          <w:color w:val="000000"/>
          <w:lang w:val="es-ES_tradnl"/>
        </w:rPr>
      </w:pPr>
    </w:p>
    <w:p w14:paraId="6D0DD761" w14:textId="31A7C41D" w:rsidR="00421CDE" w:rsidRDefault="00421CDE" w:rsidP="00421CDE">
      <w:pPr>
        <w:pStyle w:val="Prrafodelista"/>
        <w:numPr>
          <w:ilvl w:val="0"/>
          <w:numId w:val="25"/>
        </w:numPr>
        <w:spacing w:line="360" w:lineRule="auto"/>
        <w:jc w:val="both"/>
        <w:rPr>
          <w:rFonts w:ascii="Palatino Linotype" w:hAnsi="Palatino Linotype"/>
          <w:color w:val="000000"/>
          <w:lang w:val="es-ES_tradnl"/>
        </w:rPr>
      </w:pPr>
      <w:r w:rsidRPr="00421CDE">
        <w:rPr>
          <w:rFonts w:ascii="Palatino Linotype" w:hAnsi="Palatino Linotype"/>
          <w:b/>
          <w:color w:val="000000"/>
          <w:lang w:val="es-ES_tradnl"/>
        </w:rPr>
        <w:t>OFICIO DE RESPUESTA UT_1.PDF</w:t>
      </w:r>
      <w:r>
        <w:rPr>
          <w:rFonts w:ascii="Palatino Linotype" w:hAnsi="Palatino Linotype"/>
          <w:color w:val="000000"/>
          <w:lang w:val="es-ES_tradnl"/>
        </w:rPr>
        <w:t xml:space="preserve">: Oficio número </w:t>
      </w:r>
      <w:r w:rsidRPr="00421CDE">
        <w:rPr>
          <w:rFonts w:ascii="Palatino Linotype" w:hAnsi="Palatino Linotype"/>
          <w:color w:val="000000"/>
          <w:lang w:val="es-ES_tradnl"/>
        </w:rPr>
        <w:t>00126/SECOGEM/IP/2022</w:t>
      </w:r>
      <w:r w:rsidR="00602076">
        <w:t xml:space="preserve">, </w:t>
      </w:r>
      <w:r w:rsidR="00602076">
        <w:rPr>
          <w:rFonts w:ascii="Palatino Linotype" w:hAnsi="Palatino Linotype"/>
          <w:color w:val="000000"/>
        </w:rPr>
        <w:t>mediante el cual, el</w:t>
      </w:r>
      <w:r>
        <w:rPr>
          <w:rFonts w:ascii="Palatino Linotype" w:hAnsi="Palatino Linotype"/>
          <w:color w:val="000000"/>
        </w:rPr>
        <w:t xml:space="preserve"> Jefe de la Unidad d</w:t>
      </w:r>
      <w:r w:rsidRPr="00421CDE">
        <w:rPr>
          <w:rFonts w:ascii="Palatino Linotype" w:hAnsi="Palatino Linotype"/>
          <w:color w:val="000000"/>
        </w:rPr>
        <w:t xml:space="preserve">e </w:t>
      </w:r>
      <w:r w:rsidR="00602076" w:rsidRPr="00421CDE">
        <w:rPr>
          <w:rFonts w:ascii="Palatino Linotype" w:hAnsi="Palatino Linotype"/>
          <w:color w:val="000000"/>
        </w:rPr>
        <w:t>Prevención</w:t>
      </w:r>
      <w:r w:rsidR="00602076">
        <w:rPr>
          <w:rFonts w:ascii="Palatino Linotype" w:hAnsi="Palatino Linotype"/>
          <w:color w:val="000000"/>
        </w:rPr>
        <w:t xml:space="preserve"> de l</w:t>
      </w:r>
      <w:r w:rsidRPr="00421CDE">
        <w:rPr>
          <w:rFonts w:ascii="Palatino Linotype" w:hAnsi="Palatino Linotype"/>
          <w:color w:val="000000"/>
        </w:rPr>
        <w:t xml:space="preserve">a </w:t>
      </w:r>
      <w:r w:rsidR="00602076" w:rsidRPr="00421CDE">
        <w:rPr>
          <w:rFonts w:ascii="Palatino Linotype" w:hAnsi="Palatino Linotype"/>
          <w:color w:val="000000"/>
        </w:rPr>
        <w:t>Corrupción</w:t>
      </w:r>
      <w:r w:rsidR="00602076">
        <w:rPr>
          <w:rFonts w:ascii="Palatino Linotype" w:hAnsi="Palatino Linotype"/>
          <w:color w:val="000000"/>
        </w:rPr>
        <w:t xml:space="preserve"> y Responsable de la Unidad de</w:t>
      </w:r>
      <w:r w:rsidRPr="00421CDE">
        <w:rPr>
          <w:rFonts w:ascii="Palatino Linotype" w:hAnsi="Palatino Linotype"/>
          <w:color w:val="000000"/>
        </w:rPr>
        <w:t xml:space="preserve"> </w:t>
      </w:r>
      <w:r w:rsidR="00602076" w:rsidRPr="00421CDE">
        <w:rPr>
          <w:rFonts w:ascii="Palatino Linotype" w:hAnsi="Palatino Linotype"/>
          <w:color w:val="000000"/>
        </w:rPr>
        <w:t>Transparencia</w:t>
      </w:r>
      <w:r w:rsidR="00602076">
        <w:rPr>
          <w:rFonts w:ascii="Palatino Linotype" w:hAnsi="Palatino Linotype"/>
          <w:color w:val="000000"/>
        </w:rPr>
        <w:t xml:space="preserve"> informa a entonces solicitante de información que, remite en archivo adjunto, el</w:t>
      </w:r>
      <w:r w:rsidR="00602076" w:rsidRPr="00602076">
        <w:rPr>
          <w:rFonts w:ascii="Palatino Linotype" w:hAnsi="Palatino Linotype"/>
          <w:color w:val="000000"/>
        </w:rPr>
        <w:t xml:space="preserve"> oficio de respuesta del servidor púbico habilitado que atendió el requerimiento.</w:t>
      </w:r>
    </w:p>
    <w:p w14:paraId="3D611B7A" w14:textId="77777777" w:rsidR="00421CDE" w:rsidRPr="00421CDE" w:rsidRDefault="00421CDE" w:rsidP="00421CDE">
      <w:pPr>
        <w:pStyle w:val="Prrafodelista"/>
        <w:spacing w:line="360" w:lineRule="auto"/>
        <w:jc w:val="both"/>
        <w:rPr>
          <w:rFonts w:ascii="Palatino Linotype" w:hAnsi="Palatino Linotype"/>
          <w:color w:val="000000"/>
          <w:lang w:val="es-ES_tradnl"/>
        </w:rPr>
      </w:pPr>
    </w:p>
    <w:p w14:paraId="493FFAB1" w14:textId="5593B384" w:rsidR="00972B91" w:rsidRPr="00972B91" w:rsidRDefault="00421CDE" w:rsidP="00972B91">
      <w:pPr>
        <w:pStyle w:val="Prrafodelista"/>
        <w:numPr>
          <w:ilvl w:val="0"/>
          <w:numId w:val="25"/>
        </w:numPr>
        <w:spacing w:line="360" w:lineRule="auto"/>
        <w:jc w:val="both"/>
        <w:rPr>
          <w:rFonts w:ascii="Palatino Linotype" w:hAnsi="Palatino Linotype"/>
          <w:color w:val="000000"/>
          <w:lang w:val="es-ES_tradnl"/>
        </w:rPr>
      </w:pPr>
      <w:r w:rsidRPr="00421CDE">
        <w:rPr>
          <w:rFonts w:ascii="Palatino Linotype" w:hAnsi="Palatino Linotype"/>
          <w:b/>
          <w:bCs/>
          <w:color w:val="000000"/>
          <w:lang w:val="es-ES_tradnl"/>
        </w:rPr>
        <w:t>OFICIO DE RESPUESTA SPH_1.PDF</w:t>
      </w:r>
      <w:r w:rsidR="00372663">
        <w:rPr>
          <w:rFonts w:ascii="Palatino Linotype" w:hAnsi="Palatino Linotype"/>
          <w:color w:val="000000"/>
          <w:lang w:val="es-ES_tradnl"/>
        </w:rPr>
        <w:t xml:space="preserve">: Contiene un oficio signado por la </w:t>
      </w:r>
      <w:r w:rsidR="00A83477">
        <w:rPr>
          <w:rFonts w:ascii="Palatino Linotype" w:hAnsi="Palatino Linotype"/>
          <w:color w:val="000000"/>
        </w:rPr>
        <w:t>Directora de lo Contencioso e Inconformidades en Suplencia de la Directora General de Responsabilidades A</w:t>
      </w:r>
      <w:r w:rsidR="00A83477" w:rsidRPr="00A83477">
        <w:rPr>
          <w:rFonts w:ascii="Palatino Linotype" w:hAnsi="Palatino Linotype"/>
          <w:color w:val="000000"/>
        </w:rPr>
        <w:t>dministrativas</w:t>
      </w:r>
      <w:r w:rsidR="00972B91">
        <w:rPr>
          <w:rFonts w:ascii="Palatino Linotype" w:hAnsi="Palatino Linotype"/>
          <w:color w:val="000000"/>
          <w:lang w:val="es-ES_tradnl"/>
        </w:rPr>
        <w:t>, mismo que fue remitido al</w:t>
      </w:r>
      <w:r w:rsidR="00372663">
        <w:rPr>
          <w:rFonts w:ascii="Palatino Linotype" w:hAnsi="Palatino Linotype"/>
          <w:color w:val="000000"/>
          <w:lang w:val="es-ES_tradnl"/>
        </w:rPr>
        <w:t xml:space="preserve"> </w:t>
      </w:r>
      <w:r w:rsidR="00972B91" w:rsidRPr="00972B91">
        <w:rPr>
          <w:rFonts w:ascii="Palatino Linotype" w:hAnsi="Palatino Linotype"/>
          <w:color w:val="000000"/>
          <w:lang w:val="es-ES_tradnl"/>
        </w:rPr>
        <w:lastRenderedPageBreak/>
        <w:t>Jefe de la Unidad de Prevención de la Corrupción y Responsable de la Unidad de Transparencia</w:t>
      </w:r>
      <w:r w:rsidR="00372663">
        <w:rPr>
          <w:rFonts w:ascii="Palatino Linotype" w:hAnsi="Palatino Linotype"/>
          <w:color w:val="000000"/>
          <w:lang w:val="es-ES_tradnl"/>
        </w:rPr>
        <w:t xml:space="preserve">, mediante el cual, medularmente </w:t>
      </w:r>
      <w:r w:rsidR="00972B91">
        <w:rPr>
          <w:rFonts w:ascii="Palatino Linotype" w:hAnsi="Palatino Linotype"/>
          <w:color w:val="000000"/>
          <w:lang w:val="es-ES_tradnl"/>
        </w:rPr>
        <w:t>informa que,</w:t>
      </w:r>
      <w:r w:rsidR="00972B91" w:rsidRPr="00972B91">
        <w:rPr>
          <w:rFonts w:ascii="Palatino Linotype" w:hAnsi="Palatino Linotype"/>
          <w:color w:val="000000"/>
        </w:rPr>
        <w:t xml:space="preserve"> </w:t>
      </w:r>
      <w:r w:rsidR="00611765">
        <w:rPr>
          <w:rFonts w:ascii="Palatino Linotype" w:hAnsi="Palatino Linotype"/>
          <w:color w:val="000000"/>
        </w:rPr>
        <w:t>de acuerdo a lo establecido en el artículo 28 de la</w:t>
      </w:r>
      <w:r w:rsidR="00611765" w:rsidRPr="00611765">
        <w:rPr>
          <w:rFonts w:ascii="Palatino Linotype" w:hAnsi="Palatino Linotype"/>
          <w:color w:val="000000"/>
        </w:rPr>
        <w:t xml:space="preserve"> Ley de Responsabilidades Administrativas del Estado de México y Municipios, </w:t>
      </w:r>
      <w:r w:rsidR="00972B91">
        <w:rPr>
          <w:rFonts w:ascii="Palatino Linotype" w:hAnsi="Palatino Linotype"/>
          <w:color w:val="000000"/>
        </w:rPr>
        <w:t>la C</w:t>
      </w:r>
      <w:r w:rsidR="00972B91" w:rsidRPr="00972B91">
        <w:rPr>
          <w:rFonts w:ascii="Palatino Linotype" w:hAnsi="Palatino Linotype"/>
          <w:color w:val="000000"/>
        </w:rPr>
        <w:t>onstancia de No inhabilitación</w:t>
      </w:r>
      <w:r w:rsidR="00972B91">
        <w:rPr>
          <w:rFonts w:ascii="Palatino Linotype" w:hAnsi="Palatino Linotype"/>
          <w:color w:val="000000"/>
        </w:rPr>
        <w:t xml:space="preserve">, </w:t>
      </w:r>
      <w:r w:rsidR="00972B91" w:rsidRPr="00611765">
        <w:rPr>
          <w:rFonts w:ascii="Palatino Linotype" w:hAnsi="Palatino Linotype"/>
          <w:b/>
          <w:color w:val="000000"/>
          <w:u w:val="single"/>
        </w:rPr>
        <w:t>únicamente se expide una vez que las áreas de administración de las dependenc</w:t>
      </w:r>
      <w:r w:rsidR="00611765" w:rsidRPr="00611765">
        <w:rPr>
          <w:rFonts w:ascii="Palatino Linotype" w:hAnsi="Palatino Linotype"/>
          <w:b/>
          <w:color w:val="000000"/>
          <w:u w:val="single"/>
        </w:rPr>
        <w:t>ias</w:t>
      </w:r>
      <w:r w:rsidR="00611765">
        <w:rPr>
          <w:rFonts w:ascii="Palatino Linotype" w:hAnsi="Palatino Linotype"/>
          <w:color w:val="000000"/>
        </w:rPr>
        <w:t xml:space="preserve"> y organismos auxiliares de l</w:t>
      </w:r>
      <w:r w:rsidR="00972B91" w:rsidRPr="00972B91">
        <w:rPr>
          <w:rFonts w:ascii="Palatino Linotype" w:hAnsi="Palatino Linotype"/>
          <w:color w:val="000000"/>
        </w:rPr>
        <w:t xml:space="preserve">a Administración Pública Estatal, del Poder Legislativo y Judicial, así como del orden municipal y los órganos constitucionalmente autónomos del Estado de México; </w:t>
      </w:r>
      <w:r w:rsidR="00972B91" w:rsidRPr="00611765">
        <w:rPr>
          <w:rFonts w:ascii="Palatino Linotype" w:hAnsi="Palatino Linotype"/>
          <w:color w:val="000000"/>
          <w:u w:val="single"/>
        </w:rPr>
        <w:t>previo al nombramiento, designación o contratación de las personas que pretendan ingresar al servicio público, realizan la consulta al sistema establecido que permite verificar si existen inhabilitaciones de dichas personas y en caso de no existir antecedentes de inhabilitación</w:t>
      </w:r>
      <w:r w:rsidR="00611765">
        <w:rPr>
          <w:rFonts w:ascii="Palatino Linotype" w:hAnsi="Palatino Linotype"/>
          <w:color w:val="000000"/>
          <w:u w:val="single"/>
        </w:rPr>
        <w:t>, expiden la</w:t>
      </w:r>
      <w:r w:rsidR="00972B91" w:rsidRPr="00611765">
        <w:rPr>
          <w:rFonts w:ascii="Palatino Linotype" w:hAnsi="Palatino Linotype"/>
          <w:color w:val="000000"/>
          <w:u w:val="single"/>
        </w:rPr>
        <w:t xml:space="preserve"> constancia correspondiente</w:t>
      </w:r>
      <w:r w:rsidR="00972B91" w:rsidRPr="00972B91">
        <w:rPr>
          <w:rFonts w:ascii="Palatino Linotype" w:hAnsi="Palatino Linotype"/>
          <w:color w:val="000000"/>
        </w:rPr>
        <w:t>.</w:t>
      </w:r>
    </w:p>
    <w:p w14:paraId="175BD5F9" w14:textId="77777777" w:rsidR="00972B91" w:rsidRPr="00972B91" w:rsidRDefault="00972B91" w:rsidP="00972B91">
      <w:pPr>
        <w:pStyle w:val="Prrafodelista"/>
        <w:rPr>
          <w:rFonts w:ascii="Palatino Linotype" w:hAnsi="Palatino Linotype"/>
          <w:color w:val="000000"/>
        </w:rPr>
      </w:pPr>
    </w:p>
    <w:p w14:paraId="0F5418EE" w14:textId="79059423" w:rsidR="00251FF1" w:rsidRPr="00611765" w:rsidRDefault="00611765" w:rsidP="00611765">
      <w:pPr>
        <w:pStyle w:val="Prrafodelista"/>
        <w:spacing w:line="360" w:lineRule="auto"/>
        <w:jc w:val="both"/>
        <w:rPr>
          <w:rFonts w:ascii="Palatino Linotype" w:hAnsi="Palatino Linotype"/>
          <w:color w:val="000000"/>
          <w:lang w:val="es-ES_tradnl"/>
        </w:rPr>
      </w:pPr>
      <w:r>
        <w:rPr>
          <w:rFonts w:ascii="Palatino Linotype" w:hAnsi="Palatino Linotype"/>
          <w:color w:val="000000"/>
        </w:rPr>
        <w:t>Po lo anterior, precisa que</w:t>
      </w:r>
      <w:r w:rsidR="00972B91" w:rsidRPr="00972B91">
        <w:rPr>
          <w:rFonts w:ascii="Palatino Linotype" w:hAnsi="Palatino Linotype"/>
          <w:color w:val="000000"/>
        </w:rPr>
        <w:t xml:space="preserve">, esta </w:t>
      </w:r>
      <w:r w:rsidRPr="00972B91">
        <w:rPr>
          <w:rFonts w:ascii="Palatino Linotype" w:hAnsi="Palatino Linotype"/>
          <w:color w:val="000000"/>
        </w:rPr>
        <w:t>Dirección</w:t>
      </w:r>
      <w:r w:rsidR="00972B91" w:rsidRPr="00972B91">
        <w:rPr>
          <w:rFonts w:ascii="Palatino Linotype" w:hAnsi="Palatino Linotype"/>
          <w:color w:val="000000"/>
        </w:rPr>
        <w:t xml:space="preserve"> General de Responsabilidades Administrativas, dentro de sus </w:t>
      </w:r>
      <w:r w:rsidRPr="00972B91">
        <w:rPr>
          <w:rFonts w:ascii="Palatino Linotype" w:hAnsi="Palatino Linotype"/>
          <w:color w:val="000000"/>
        </w:rPr>
        <w:t>atribuciones</w:t>
      </w:r>
      <w:r w:rsidR="00972B91" w:rsidRPr="00972B91">
        <w:rPr>
          <w:rFonts w:ascii="Palatino Linotype" w:hAnsi="Palatino Linotype"/>
          <w:color w:val="000000"/>
        </w:rPr>
        <w:t xml:space="preserve"> y competencias no tiene establecidas aquellas </w:t>
      </w:r>
      <w:r w:rsidRPr="00972B91">
        <w:rPr>
          <w:rFonts w:ascii="Palatino Linotype" w:hAnsi="Palatino Linotype"/>
          <w:color w:val="000000"/>
        </w:rPr>
        <w:t>relacionadas</w:t>
      </w:r>
      <w:r w:rsidR="00410A1C">
        <w:rPr>
          <w:rFonts w:ascii="Palatino Linotype" w:hAnsi="Palatino Linotype"/>
          <w:color w:val="000000"/>
        </w:rPr>
        <w:t xml:space="preserve"> co</w:t>
      </w:r>
      <w:r>
        <w:rPr>
          <w:rFonts w:ascii="Palatino Linotype" w:hAnsi="Palatino Linotype"/>
          <w:color w:val="000000"/>
        </w:rPr>
        <w:t>n l</w:t>
      </w:r>
      <w:r w:rsidR="00972B91" w:rsidRPr="00972B91">
        <w:rPr>
          <w:rFonts w:ascii="Palatino Linotype" w:hAnsi="Palatino Linotype"/>
          <w:color w:val="000000"/>
        </w:rPr>
        <w:t xml:space="preserve">a </w:t>
      </w:r>
      <w:r w:rsidRPr="00972B91">
        <w:rPr>
          <w:rFonts w:ascii="Palatino Linotype" w:hAnsi="Palatino Linotype"/>
          <w:color w:val="000000"/>
        </w:rPr>
        <w:t>emisión</w:t>
      </w:r>
      <w:r w:rsidR="00972B91" w:rsidRPr="00972B91">
        <w:rPr>
          <w:rFonts w:ascii="Palatino Linotype" w:hAnsi="Palatino Linotype"/>
          <w:color w:val="000000"/>
        </w:rPr>
        <w:t xml:space="preserve"> de </w:t>
      </w:r>
      <w:r w:rsidRPr="00972B91">
        <w:rPr>
          <w:rFonts w:ascii="Palatino Linotype" w:hAnsi="Palatino Linotype"/>
          <w:color w:val="000000"/>
        </w:rPr>
        <w:t>Constancias</w:t>
      </w:r>
      <w:r w:rsidR="00972B91" w:rsidRPr="00972B91">
        <w:rPr>
          <w:rFonts w:ascii="Palatino Linotype" w:hAnsi="Palatino Linotype"/>
          <w:color w:val="000000"/>
        </w:rPr>
        <w:t xml:space="preserve"> de No </w:t>
      </w:r>
      <w:r w:rsidRPr="00972B91">
        <w:rPr>
          <w:rFonts w:ascii="Palatino Linotype" w:hAnsi="Palatino Linotype"/>
          <w:color w:val="000000"/>
        </w:rPr>
        <w:t>Inhabilitación</w:t>
      </w:r>
      <w:r w:rsidR="00410A1C">
        <w:rPr>
          <w:rFonts w:ascii="Palatino Linotype" w:hAnsi="Palatino Linotype"/>
          <w:color w:val="000000"/>
        </w:rPr>
        <w:t>, po</w:t>
      </w:r>
      <w:r>
        <w:rPr>
          <w:rFonts w:ascii="Palatino Linotype" w:hAnsi="Palatino Linotype"/>
          <w:color w:val="000000"/>
        </w:rPr>
        <w:t>r lo</w:t>
      </w:r>
      <w:r w:rsidR="00972B91" w:rsidRPr="00972B91">
        <w:rPr>
          <w:rFonts w:ascii="Palatino Linotype" w:hAnsi="Palatino Linotype"/>
          <w:color w:val="000000"/>
        </w:rPr>
        <w:t xml:space="preserve"> que se encuentra imposibilitada para </w:t>
      </w:r>
      <w:r w:rsidRPr="00972B91">
        <w:rPr>
          <w:rFonts w:ascii="Palatino Linotype" w:hAnsi="Palatino Linotype"/>
          <w:color w:val="000000"/>
        </w:rPr>
        <w:t>proporcionar</w:t>
      </w:r>
      <w:r>
        <w:rPr>
          <w:rFonts w:ascii="Palatino Linotype" w:hAnsi="Palatino Linotype"/>
          <w:color w:val="000000"/>
        </w:rPr>
        <w:t xml:space="preserve"> l</w:t>
      </w:r>
      <w:r w:rsidR="00972B91" w:rsidRPr="00972B91">
        <w:rPr>
          <w:rFonts w:ascii="Palatino Linotype" w:hAnsi="Palatino Linotype"/>
          <w:color w:val="000000"/>
        </w:rPr>
        <w:t xml:space="preserve">a </w:t>
      </w:r>
      <w:r w:rsidRPr="00972B91">
        <w:rPr>
          <w:rFonts w:ascii="Palatino Linotype" w:hAnsi="Palatino Linotype"/>
          <w:color w:val="000000"/>
        </w:rPr>
        <w:t>información</w:t>
      </w:r>
      <w:r w:rsidR="00972B91" w:rsidRPr="00972B91">
        <w:rPr>
          <w:rFonts w:ascii="Palatino Linotype" w:hAnsi="Palatino Linotype"/>
          <w:color w:val="000000"/>
        </w:rPr>
        <w:t xml:space="preserve"> </w:t>
      </w:r>
      <w:r w:rsidRPr="00972B91">
        <w:rPr>
          <w:rFonts w:ascii="Palatino Linotype" w:hAnsi="Palatino Linotype"/>
          <w:color w:val="000000"/>
        </w:rPr>
        <w:t>relacionada</w:t>
      </w:r>
      <w:r w:rsidR="00972B91" w:rsidRPr="00972B91">
        <w:rPr>
          <w:rFonts w:ascii="Palatino Linotype" w:hAnsi="Palatino Linotype"/>
          <w:color w:val="000000"/>
        </w:rPr>
        <w:t xml:space="preserve"> </w:t>
      </w:r>
      <w:r>
        <w:rPr>
          <w:rFonts w:ascii="Palatino Linotype" w:hAnsi="Palatino Linotype"/>
          <w:color w:val="000000"/>
        </w:rPr>
        <w:t>a</w:t>
      </w:r>
      <w:r w:rsidR="00972B91" w:rsidRPr="00972B91">
        <w:rPr>
          <w:rFonts w:ascii="Palatino Linotype" w:hAnsi="Palatino Linotype"/>
          <w:color w:val="000000"/>
        </w:rPr>
        <w:t xml:space="preserve"> las Constancias de No </w:t>
      </w:r>
      <w:r w:rsidRPr="00972B91">
        <w:rPr>
          <w:rFonts w:ascii="Palatino Linotype" w:hAnsi="Palatino Linotype"/>
          <w:color w:val="000000"/>
        </w:rPr>
        <w:t>Inhabilitación</w:t>
      </w:r>
      <w:r w:rsidR="00972B91" w:rsidRPr="00972B91">
        <w:rPr>
          <w:rFonts w:ascii="Palatino Linotype" w:hAnsi="Palatino Linotype"/>
          <w:color w:val="000000"/>
        </w:rPr>
        <w:t xml:space="preserve"> de los</w:t>
      </w:r>
      <w:r>
        <w:rPr>
          <w:rFonts w:ascii="Palatino Linotype" w:hAnsi="Palatino Linotype"/>
          <w:color w:val="000000"/>
        </w:rPr>
        <w:t xml:space="preserve"> servidores públicos referidos en la solicitud de información.</w:t>
      </w:r>
    </w:p>
    <w:p w14:paraId="481B9AFA" w14:textId="77777777" w:rsidR="00416543" w:rsidRDefault="00416543" w:rsidP="00251FF1">
      <w:pPr>
        <w:spacing w:line="360" w:lineRule="auto"/>
        <w:ind w:right="49"/>
        <w:jc w:val="both"/>
        <w:rPr>
          <w:rFonts w:ascii="Palatino Linotype" w:hAnsi="Palatino Linotype" w:cs="Arial"/>
        </w:rPr>
      </w:pPr>
    </w:p>
    <w:p w14:paraId="602DA2E2" w14:textId="6BAE3ED1" w:rsidR="005D4DCB" w:rsidRPr="009A6B97" w:rsidRDefault="00481962" w:rsidP="005D4DCB">
      <w:pPr>
        <w:shd w:val="clear" w:color="auto" w:fill="FFFFFF"/>
        <w:spacing w:line="360" w:lineRule="auto"/>
        <w:jc w:val="both"/>
        <w:rPr>
          <w:rFonts w:ascii="Palatino Linotype" w:hAnsi="Palatino Linotype"/>
          <w:color w:val="222222"/>
        </w:rPr>
      </w:pPr>
      <w:r>
        <w:rPr>
          <w:rFonts w:ascii="Palatino Linotype" w:hAnsi="Palatino Linotype"/>
          <w:color w:val="222222"/>
        </w:rPr>
        <w:t xml:space="preserve">En este sentido, </w:t>
      </w:r>
      <w:r w:rsidR="005D4DCB" w:rsidRPr="009A6B97">
        <w:rPr>
          <w:rFonts w:ascii="Palatino Linotype" w:hAnsi="Palatino Linotype"/>
          <w:color w:val="222222"/>
        </w:rPr>
        <w:t xml:space="preserve">debe dejarse claro </w:t>
      </w:r>
      <w:r w:rsidR="00B31FB2" w:rsidRPr="009A6B97">
        <w:rPr>
          <w:rFonts w:ascii="Palatino Linotype" w:hAnsi="Palatino Linotype"/>
          <w:color w:val="222222"/>
        </w:rPr>
        <w:t>que,</w:t>
      </w:r>
      <w:r w:rsidR="005D4DCB" w:rsidRPr="009A6B97">
        <w:rPr>
          <w:rFonts w:ascii="Palatino Linotype" w:hAnsi="Palatino Linotype"/>
          <w:color w:val="222222"/>
        </w:rPr>
        <w:t xml:space="preserve"> al haber existido un pronunciamiento por parte del</w:t>
      </w:r>
      <w:r w:rsidR="00251FF1">
        <w:rPr>
          <w:rFonts w:ascii="Palatino Linotype" w:hAnsi="Palatino Linotype"/>
          <w:color w:val="222222"/>
          <w:lang w:val="es-419"/>
        </w:rPr>
        <w:t xml:space="preserve"> </w:t>
      </w:r>
      <w:r w:rsidR="005D4DCB" w:rsidRPr="009A6B97">
        <w:rPr>
          <w:rFonts w:ascii="Palatino Linotype" w:hAnsi="Palatino Linotype"/>
          <w:b/>
          <w:bCs/>
          <w:color w:val="222222"/>
        </w:rPr>
        <w:t>Sujeto Obligado</w:t>
      </w:r>
      <w:r w:rsidR="005D4DCB" w:rsidRPr="009A6B97">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Sirve de apoyo </w:t>
      </w:r>
      <w:r w:rsidR="005D4DCB" w:rsidRPr="009A6B97">
        <w:rPr>
          <w:rFonts w:ascii="Palatino Linotype" w:hAnsi="Palatino Linotype"/>
          <w:color w:val="222222"/>
        </w:rPr>
        <w:lastRenderedPageBreak/>
        <w:t>a lo anterior, por analogía, el criterio 31-10, emitido por el entonces Instituto Federal de Acceso a la Información que a la letra indica:</w:t>
      </w:r>
    </w:p>
    <w:p w14:paraId="51CEA93E" w14:textId="77777777" w:rsidR="005D4DCB" w:rsidRPr="00251FF1" w:rsidRDefault="005D4DCB" w:rsidP="00251FF1">
      <w:pPr>
        <w:shd w:val="clear" w:color="auto" w:fill="FFFFFF"/>
        <w:spacing w:line="360" w:lineRule="auto"/>
        <w:jc w:val="both"/>
        <w:rPr>
          <w:rFonts w:ascii="Palatino Linotype" w:hAnsi="Palatino Linotype"/>
          <w:color w:val="222222"/>
        </w:rPr>
      </w:pPr>
    </w:p>
    <w:p w14:paraId="003F9402" w14:textId="77777777" w:rsidR="005D4DCB" w:rsidRPr="009A6B97" w:rsidRDefault="005D4DCB" w:rsidP="005D4DCB">
      <w:pPr>
        <w:shd w:val="clear" w:color="auto" w:fill="FFFFFF"/>
        <w:spacing w:line="221" w:lineRule="atLeast"/>
        <w:ind w:left="851" w:right="1276"/>
        <w:jc w:val="both"/>
        <w:rPr>
          <w:color w:val="222222"/>
          <w:sz w:val="22"/>
        </w:rPr>
      </w:pPr>
      <w:r w:rsidRPr="009A6B97">
        <w:rPr>
          <w:rFonts w:ascii="Palatino Linotype" w:hAnsi="Palatino Linotype"/>
          <w:i/>
          <w:iCs/>
          <w:color w:val="222222"/>
          <w:sz w:val="22"/>
        </w:rPr>
        <w:t>“</w:t>
      </w:r>
      <w:r w:rsidRPr="009A6B97">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9A6B97">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1DB418" w14:textId="77777777" w:rsidR="005D4DCB" w:rsidRPr="009A6B97" w:rsidRDefault="005D4DCB" w:rsidP="005D4DCB">
      <w:pPr>
        <w:spacing w:line="360" w:lineRule="auto"/>
        <w:ind w:right="141"/>
        <w:jc w:val="both"/>
        <w:rPr>
          <w:rFonts w:ascii="Palatino Linotype" w:eastAsiaTheme="minorHAnsi" w:hAnsi="Palatino Linotype" w:cs="Arial"/>
          <w:bCs/>
          <w:lang w:val="es-MX" w:eastAsia="en-US"/>
        </w:rPr>
      </w:pPr>
    </w:p>
    <w:p w14:paraId="65E4D134" w14:textId="4BFF61C3" w:rsidR="00862D7A" w:rsidRPr="007159D4" w:rsidRDefault="005D4DCB" w:rsidP="007159D4">
      <w:pPr>
        <w:spacing w:line="360" w:lineRule="auto"/>
        <w:ind w:right="141"/>
        <w:jc w:val="both"/>
        <w:rPr>
          <w:rFonts w:ascii="Palatino Linotype" w:eastAsia="Palatino Linotype" w:hAnsi="Palatino Linotype" w:cs="Palatino Linotype"/>
          <w:i/>
        </w:rPr>
      </w:pPr>
      <w:r w:rsidRPr="009A6B97">
        <w:rPr>
          <w:rFonts w:ascii="Palatino Linotype" w:eastAsiaTheme="minorHAnsi" w:hAnsi="Palatino Linotype" w:cs="Arial"/>
          <w:bCs/>
          <w:lang w:val="es-MX" w:eastAsia="en-US"/>
        </w:rPr>
        <w:t xml:space="preserve">Es así que derivado de la respuesta emitida por </w:t>
      </w:r>
      <w:r w:rsidRPr="009A6B97">
        <w:rPr>
          <w:rFonts w:ascii="Palatino Linotype" w:eastAsiaTheme="minorHAnsi" w:hAnsi="Palatino Linotype" w:cs="Arial"/>
          <w:b/>
          <w:bCs/>
          <w:lang w:val="es-MX" w:eastAsia="en-US"/>
        </w:rPr>
        <w:t>El Sujeto Obligado</w:t>
      </w:r>
      <w:r w:rsidRPr="009A6B97">
        <w:rPr>
          <w:rFonts w:ascii="Palatino Linotype" w:eastAsiaTheme="minorHAnsi" w:hAnsi="Palatino Linotype" w:cs="Arial"/>
          <w:bCs/>
          <w:lang w:val="es-MX" w:eastAsia="en-US"/>
        </w:rPr>
        <w:t xml:space="preserve">, </w:t>
      </w:r>
      <w:r w:rsidRPr="009A6B97">
        <w:rPr>
          <w:rFonts w:ascii="Palatino Linotype" w:eastAsiaTheme="minorHAnsi" w:hAnsi="Palatino Linotype" w:cs="Arial"/>
          <w:b/>
          <w:bCs/>
          <w:lang w:val="es-MX" w:eastAsia="en-US"/>
        </w:rPr>
        <w:t>l</w:t>
      </w:r>
      <w:r w:rsidR="007159D4">
        <w:rPr>
          <w:rFonts w:ascii="Palatino Linotype" w:eastAsiaTheme="minorHAnsi" w:hAnsi="Palatino Linotype" w:cs="Arial"/>
          <w:b/>
          <w:bCs/>
          <w:lang w:val="es-MX" w:eastAsia="en-US"/>
        </w:rPr>
        <w:t>a</w:t>
      </w:r>
      <w:r w:rsidRPr="009A6B97">
        <w:rPr>
          <w:rFonts w:ascii="Palatino Linotype" w:eastAsiaTheme="minorHAnsi" w:hAnsi="Palatino Linotype" w:cs="Arial"/>
          <w:b/>
          <w:bCs/>
          <w:lang w:val="es-MX" w:eastAsia="en-US"/>
        </w:rPr>
        <w:t xml:space="preserve"> Recurrente</w:t>
      </w:r>
      <w:r w:rsidRPr="009A6B97">
        <w:rPr>
          <w:rFonts w:ascii="Palatino Linotype" w:eastAsiaTheme="minorHAnsi" w:hAnsi="Palatino Linotype" w:cs="Arial"/>
          <w:bCs/>
          <w:lang w:val="es-MX" w:eastAsia="en-US"/>
        </w:rPr>
        <w:t xml:space="preserve">, interpuso el presente recurso de revisión, señalando sustancialmente como </w:t>
      </w:r>
      <w:r w:rsidR="00862D7A">
        <w:rPr>
          <w:rFonts w:ascii="Palatino Linotype" w:eastAsiaTheme="minorHAnsi" w:hAnsi="Palatino Linotype" w:cs="Arial"/>
          <w:bCs/>
          <w:lang w:val="es-MX" w:eastAsia="en-US"/>
        </w:rPr>
        <w:t>Acto Impugnado</w:t>
      </w:r>
      <w:r w:rsidR="007159D4">
        <w:rPr>
          <w:rFonts w:ascii="Palatino Linotype" w:eastAsiaTheme="minorHAnsi" w:hAnsi="Palatino Linotype" w:cs="Arial"/>
          <w:bCs/>
          <w:lang w:val="es-MX" w:eastAsia="en-US"/>
        </w:rPr>
        <w:t>, únicamente el folio de la solicitud de acceso a la información</w:t>
      </w:r>
      <w:r w:rsidR="007159D4">
        <w:rPr>
          <w:rFonts w:ascii="Palatino Linotype" w:hAnsi="Palatino Linotype" w:cs="Arial"/>
          <w:lang w:val="es-ES_tradnl"/>
        </w:rPr>
        <w:t>. Asimismo,</w:t>
      </w:r>
      <w:r w:rsidR="00862D7A">
        <w:rPr>
          <w:rFonts w:ascii="Palatino Linotype" w:hAnsi="Palatino Linotype" w:cs="Arial"/>
          <w:lang w:val="es-ES_tradnl"/>
        </w:rPr>
        <w:t xml:space="preserve"> señaló como razones o motivos de inconformidad, lo siguiente:</w:t>
      </w:r>
      <w:r w:rsidR="007159D4">
        <w:rPr>
          <w:rFonts w:ascii="Palatino Linotype" w:hAnsi="Palatino Linotype" w:cs="Arial"/>
          <w:lang w:val="es-ES_tradnl"/>
        </w:rPr>
        <w:t xml:space="preserve"> </w:t>
      </w:r>
      <w:r w:rsidR="00862D7A" w:rsidRPr="00C91BA7">
        <w:rPr>
          <w:rFonts w:ascii="Palatino Linotype" w:eastAsia="Palatino Linotype" w:hAnsi="Palatino Linotype" w:cs="Palatino Linotype"/>
          <w:i/>
        </w:rPr>
        <w:t>“</w:t>
      </w:r>
      <w:r w:rsidR="007159D4" w:rsidRPr="007159D4">
        <w:rPr>
          <w:rFonts w:ascii="Palatino Linotype" w:eastAsia="Palatino Linotype" w:hAnsi="Palatino Linotype" w:cs="Palatino Linotype"/>
          <w:b/>
          <w:i/>
          <w:u w:val="single"/>
        </w:rPr>
        <w:t>NO ME CONVENCE SU RESPUESTA</w:t>
      </w:r>
      <w:r w:rsidR="00862D7A" w:rsidRPr="00C91BA7">
        <w:rPr>
          <w:rFonts w:ascii="Palatino Linotype" w:eastAsia="Palatino Linotype" w:hAnsi="Palatino Linotype" w:cs="Palatino Linotype"/>
          <w:i/>
        </w:rPr>
        <w:t>” (sic)</w:t>
      </w:r>
    </w:p>
    <w:p w14:paraId="194D7283" w14:textId="77777777" w:rsidR="00862D7A" w:rsidRDefault="00862D7A" w:rsidP="005D4DCB">
      <w:pPr>
        <w:tabs>
          <w:tab w:val="left" w:pos="709"/>
        </w:tabs>
        <w:spacing w:line="360" w:lineRule="auto"/>
        <w:contextualSpacing/>
        <w:jc w:val="both"/>
        <w:rPr>
          <w:rFonts w:ascii="Palatino Linotype" w:hAnsi="Palatino Linotype" w:cs="Arial"/>
          <w:lang w:val="es-ES_tradnl"/>
        </w:rPr>
      </w:pPr>
    </w:p>
    <w:p w14:paraId="478203ED" w14:textId="487C34C8" w:rsidR="00C06FF9" w:rsidRDefault="00C06FF9" w:rsidP="00C06FF9">
      <w:pPr>
        <w:pBdr>
          <w:top w:val="nil"/>
          <w:left w:val="nil"/>
          <w:bottom w:val="nil"/>
          <w:right w:val="nil"/>
          <w:between w:val="nil"/>
        </w:pBdr>
        <w:spacing w:line="360" w:lineRule="auto"/>
        <w:contextualSpacing/>
        <w:jc w:val="both"/>
        <w:rPr>
          <w:rFonts w:ascii="Palatino Linotype" w:eastAsia="Calibri" w:hAnsi="Palatino Linotype" w:cs="Calibri"/>
          <w:szCs w:val="22"/>
        </w:rPr>
      </w:pPr>
      <w:r w:rsidRPr="00C06FF9">
        <w:rPr>
          <w:rFonts w:ascii="Palatino Linotype" w:eastAsia="Calibri" w:hAnsi="Palatino Linotype" w:cs="Calibri"/>
          <w:szCs w:val="22"/>
          <w:lang w:val="es-ES_tradnl"/>
        </w:rPr>
        <w:t xml:space="preserve">Se debe resaltar que el Sujeto Obligado rindió su Informe Justificado mediante la presentación del documento denominado </w:t>
      </w:r>
      <w:r w:rsidRPr="00C06FF9">
        <w:rPr>
          <w:rFonts w:ascii="Palatino Linotype" w:eastAsia="Calibri" w:hAnsi="Palatino Linotype" w:cs="Calibri"/>
          <w:b/>
          <w:bCs/>
          <w:szCs w:val="22"/>
          <w:lang w:val="es-ES_tradnl"/>
        </w:rPr>
        <w:t>“</w:t>
      </w:r>
      <w:r w:rsidR="007159D4" w:rsidRPr="007159D4">
        <w:rPr>
          <w:rFonts w:ascii="Palatino Linotype" w:eastAsia="Calibri" w:hAnsi="Palatino Linotype" w:cs="Calibri"/>
          <w:b/>
          <w:bCs/>
          <w:szCs w:val="22"/>
          <w:lang w:val="es-ES_tradnl"/>
        </w:rPr>
        <w:t>INFORME JUSTIFICADO 12100-INFOEM-IP-RR-2022_1.PDF</w:t>
      </w:r>
      <w:r w:rsidRPr="00C06FF9">
        <w:rPr>
          <w:rFonts w:ascii="Palatino Linotype" w:eastAsia="Calibri" w:hAnsi="Palatino Linotype" w:cs="Calibri"/>
          <w:b/>
          <w:bCs/>
          <w:szCs w:val="22"/>
          <w:lang w:val="es-ES_tradnl"/>
        </w:rPr>
        <w:t>”</w:t>
      </w:r>
      <w:r w:rsidRPr="00C06FF9">
        <w:rPr>
          <w:rFonts w:ascii="Palatino Linotype" w:eastAsia="Calibri" w:hAnsi="Palatino Linotype" w:cs="Calibri"/>
          <w:szCs w:val="22"/>
          <w:lang w:val="es-ES_tradnl"/>
        </w:rPr>
        <w:t xml:space="preserve">, que consiste </w:t>
      </w:r>
      <w:r w:rsidR="007159D4">
        <w:rPr>
          <w:rFonts w:ascii="Palatino Linotype" w:eastAsia="Calibri" w:hAnsi="Palatino Linotype" w:cs="Calibri"/>
          <w:szCs w:val="22"/>
          <w:lang w:val="es-ES_tradnl"/>
        </w:rPr>
        <w:t xml:space="preserve">un oficio </w:t>
      </w:r>
      <w:r w:rsidRPr="00C06FF9">
        <w:rPr>
          <w:rFonts w:ascii="Palatino Linotype" w:eastAsia="Calibri" w:hAnsi="Palatino Linotype" w:cs="Calibri"/>
          <w:szCs w:val="22"/>
          <w:lang w:val="es-ES_tradnl"/>
        </w:rPr>
        <w:t xml:space="preserve">suscrito por el </w:t>
      </w:r>
      <w:r w:rsidR="007159D4" w:rsidRPr="007159D4">
        <w:rPr>
          <w:rFonts w:ascii="Palatino Linotype" w:eastAsia="Calibri" w:hAnsi="Palatino Linotype" w:cs="Calibri"/>
          <w:szCs w:val="22"/>
          <w:lang w:val="es-ES_tradnl"/>
        </w:rPr>
        <w:t>Jefe de la Unidad de Prevención de la Corrupción y Responsable de la Unidad de Transparencia</w:t>
      </w:r>
      <w:r w:rsidRPr="00C06FF9">
        <w:rPr>
          <w:rFonts w:ascii="Palatino Linotype" w:eastAsia="Calibri" w:hAnsi="Palatino Linotype" w:cs="Calibri"/>
          <w:szCs w:val="22"/>
          <w:lang w:val="es-ES_tradnl"/>
        </w:rPr>
        <w:t xml:space="preserve"> </w:t>
      </w:r>
      <w:r>
        <w:rPr>
          <w:rFonts w:ascii="Palatino Linotype" w:eastAsia="Calibri" w:hAnsi="Palatino Linotype" w:cs="Calibri"/>
          <w:szCs w:val="22"/>
          <w:lang w:val="es-ES_tradnl"/>
        </w:rPr>
        <w:t>del Sujeto Obligado</w:t>
      </w:r>
      <w:r w:rsidRPr="00C06FF9">
        <w:rPr>
          <w:rFonts w:ascii="Palatino Linotype" w:eastAsia="Calibri" w:hAnsi="Palatino Linotype" w:cs="Calibri"/>
          <w:szCs w:val="22"/>
          <w:lang w:val="es-ES_tradnl"/>
        </w:rPr>
        <w:t>, mediante el cual</w:t>
      </w:r>
      <w:r w:rsidR="00E000AF">
        <w:rPr>
          <w:rFonts w:ascii="Palatino Linotype" w:eastAsia="Calibri" w:hAnsi="Palatino Linotype" w:cs="Calibri"/>
          <w:szCs w:val="22"/>
          <w:lang w:val="es-ES_tradnl"/>
        </w:rPr>
        <w:t xml:space="preserve">, medularmente ratifica su </w:t>
      </w:r>
      <w:r w:rsidR="00E000AF">
        <w:rPr>
          <w:rFonts w:ascii="Palatino Linotype" w:eastAsia="Calibri" w:hAnsi="Palatino Linotype" w:cs="Calibri"/>
          <w:szCs w:val="22"/>
          <w:lang w:val="es-ES_tradnl"/>
        </w:rPr>
        <w:lastRenderedPageBreak/>
        <w:t>respuesta primigenia,</w:t>
      </w:r>
      <w:r>
        <w:rPr>
          <w:rFonts w:ascii="Palatino Linotype" w:eastAsia="Calibri" w:hAnsi="Palatino Linotype" w:cs="Calibri"/>
          <w:szCs w:val="22"/>
          <w:lang w:val="es-ES_tradnl"/>
        </w:rPr>
        <w:t xml:space="preserve"> informa</w:t>
      </w:r>
      <w:r w:rsidR="00E000AF">
        <w:rPr>
          <w:rFonts w:ascii="Palatino Linotype" w:eastAsia="Calibri" w:hAnsi="Palatino Linotype" w:cs="Calibri"/>
          <w:szCs w:val="22"/>
          <w:lang w:val="es-ES_tradnl"/>
        </w:rPr>
        <w:t>ndo además,</w:t>
      </w:r>
      <w:r>
        <w:rPr>
          <w:rFonts w:ascii="Palatino Linotype" w:eastAsia="Calibri" w:hAnsi="Palatino Linotype" w:cs="Calibri"/>
          <w:szCs w:val="22"/>
          <w:lang w:val="es-ES_tradnl"/>
        </w:rPr>
        <w:t xml:space="preserve"> </w:t>
      </w:r>
      <w:r w:rsidR="008F311E">
        <w:rPr>
          <w:rFonts w:ascii="Palatino Linotype" w:eastAsia="Calibri" w:hAnsi="Palatino Linotype" w:cs="Calibri"/>
          <w:szCs w:val="22"/>
          <w:lang w:val="es-ES_tradnl"/>
        </w:rPr>
        <w:t xml:space="preserve">que el </w:t>
      </w:r>
      <w:r w:rsidR="00E000AF">
        <w:rPr>
          <w:rFonts w:ascii="Palatino Linotype" w:eastAsia="Calibri" w:hAnsi="Palatino Linotype" w:cs="Calibri"/>
          <w:szCs w:val="22"/>
        </w:rPr>
        <w:t>ahora recurrente</w:t>
      </w:r>
      <w:r w:rsidR="00CB6851" w:rsidRPr="00CB6851">
        <w:rPr>
          <w:rFonts w:ascii="Palatino Linotype" w:eastAsia="Calibri" w:hAnsi="Palatino Linotype" w:cs="Calibri"/>
          <w:szCs w:val="22"/>
        </w:rPr>
        <w:t xml:space="preserve"> se duele al</w:t>
      </w:r>
      <w:r w:rsidR="008F311E">
        <w:rPr>
          <w:rFonts w:ascii="Palatino Linotype" w:eastAsia="Calibri" w:hAnsi="Palatino Linotype" w:cs="Calibri"/>
          <w:szCs w:val="22"/>
        </w:rPr>
        <w:t xml:space="preserve"> manifestar que no le convence l</w:t>
      </w:r>
      <w:r w:rsidR="00CB6851" w:rsidRPr="00CB6851">
        <w:rPr>
          <w:rFonts w:ascii="Palatino Linotype" w:eastAsia="Calibri" w:hAnsi="Palatino Linotype" w:cs="Calibri"/>
          <w:szCs w:val="22"/>
        </w:rPr>
        <w:t xml:space="preserve">a respuesta que </w:t>
      </w:r>
      <w:r w:rsidR="008F311E">
        <w:rPr>
          <w:rFonts w:ascii="Palatino Linotype" w:eastAsia="Calibri" w:hAnsi="Palatino Linotype" w:cs="Calibri"/>
          <w:szCs w:val="22"/>
        </w:rPr>
        <w:t xml:space="preserve">se </w:t>
      </w:r>
      <w:r w:rsidR="00CB6851" w:rsidRPr="00CB6851">
        <w:rPr>
          <w:rFonts w:ascii="Palatino Linotype" w:eastAsia="Calibri" w:hAnsi="Palatino Linotype" w:cs="Calibri"/>
          <w:szCs w:val="22"/>
        </w:rPr>
        <w:t xml:space="preserve">le </w:t>
      </w:r>
      <w:r w:rsidR="008F311E">
        <w:rPr>
          <w:rFonts w:ascii="Palatino Linotype" w:eastAsia="Calibri" w:hAnsi="Palatino Linotype" w:cs="Calibri"/>
          <w:szCs w:val="22"/>
        </w:rPr>
        <w:t xml:space="preserve">proporcionó, por lo que </w:t>
      </w:r>
      <w:r w:rsidR="00CB6851" w:rsidRPr="00CB6851">
        <w:rPr>
          <w:rFonts w:ascii="Palatino Linotype" w:eastAsia="Calibri" w:hAnsi="Palatino Linotype" w:cs="Calibri"/>
          <w:szCs w:val="22"/>
        </w:rPr>
        <w:t xml:space="preserve">es importante hacer </w:t>
      </w:r>
      <w:r w:rsidR="008F311E" w:rsidRPr="00CB6851">
        <w:rPr>
          <w:rFonts w:ascii="Palatino Linotype" w:eastAsia="Calibri" w:hAnsi="Palatino Linotype" w:cs="Calibri"/>
          <w:szCs w:val="22"/>
        </w:rPr>
        <w:t>notorio</w:t>
      </w:r>
      <w:r w:rsidR="00CB6851" w:rsidRPr="00CB6851">
        <w:rPr>
          <w:rFonts w:ascii="Palatino Linotype" w:eastAsia="Calibri" w:hAnsi="Palatino Linotype" w:cs="Calibri"/>
          <w:szCs w:val="22"/>
        </w:rPr>
        <w:t xml:space="preserve"> el hecho de que no se está inconformando por alguna de las causales previstas en el </w:t>
      </w:r>
      <w:r w:rsidR="008F311E" w:rsidRPr="00CB6851">
        <w:rPr>
          <w:rFonts w:ascii="Palatino Linotype" w:eastAsia="Calibri" w:hAnsi="Palatino Linotype" w:cs="Calibri"/>
          <w:szCs w:val="22"/>
        </w:rPr>
        <w:t>artículo</w:t>
      </w:r>
      <w:r w:rsidR="008F311E">
        <w:rPr>
          <w:rFonts w:ascii="Palatino Linotype" w:eastAsia="Calibri" w:hAnsi="Palatino Linotype" w:cs="Calibri"/>
          <w:szCs w:val="22"/>
        </w:rPr>
        <w:t xml:space="preserve"> 179 de l</w:t>
      </w:r>
      <w:r w:rsidR="00CB6851" w:rsidRPr="00CB6851">
        <w:rPr>
          <w:rFonts w:ascii="Palatino Linotype" w:eastAsia="Calibri" w:hAnsi="Palatino Linotype" w:cs="Calibri"/>
          <w:szCs w:val="22"/>
        </w:rPr>
        <w:t>a L</w:t>
      </w:r>
      <w:r w:rsidR="008F311E">
        <w:rPr>
          <w:rFonts w:ascii="Palatino Linotype" w:eastAsia="Calibri" w:hAnsi="Palatino Linotype" w:cs="Calibri"/>
          <w:szCs w:val="22"/>
        </w:rPr>
        <w:t>ey de Transparencia y Acceso a l</w:t>
      </w:r>
      <w:r w:rsidR="00CB6851" w:rsidRPr="00CB6851">
        <w:rPr>
          <w:rFonts w:ascii="Palatino Linotype" w:eastAsia="Calibri" w:hAnsi="Palatino Linotype" w:cs="Calibri"/>
          <w:szCs w:val="22"/>
        </w:rPr>
        <w:t xml:space="preserve">a </w:t>
      </w:r>
      <w:r w:rsidR="008F311E" w:rsidRPr="00CB6851">
        <w:rPr>
          <w:rFonts w:ascii="Palatino Linotype" w:eastAsia="Calibri" w:hAnsi="Palatino Linotype" w:cs="Calibri"/>
          <w:szCs w:val="22"/>
        </w:rPr>
        <w:t>Información</w:t>
      </w:r>
      <w:r w:rsidR="00CB6851" w:rsidRPr="00CB6851">
        <w:rPr>
          <w:rFonts w:ascii="Palatino Linotype" w:eastAsia="Calibri" w:hAnsi="Palatino Linotype" w:cs="Calibri"/>
          <w:szCs w:val="22"/>
        </w:rPr>
        <w:t xml:space="preserve"> </w:t>
      </w:r>
      <w:r w:rsidR="008F311E" w:rsidRPr="00CB6851">
        <w:rPr>
          <w:rFonts w:ascii="Palatino Linotype" w:eastAsia="Calibri" w:hAnsi="Palatino Linotype" w:cs="Calibri"/>
          <w:szCs w:val="22"/>
        </w:rPr>
        <w:t>Pública</w:t>
      </w:r>
      <w:r w:rsidR="008F311E">
        <w:rPr>
          <w:rFonts w:ascii="Palatino Linotype" w:eastAsia="Calibri" w:hAnsi="Palatino Linotype" w:cs="Calibri"/>
          <w:szCs w:val="22"/>
        </w:rPr>
        <w:t xml:space="preserve"> del Estado de México y Municipios. Ú</w:t>
      </w:r>
      <w:r w:rsidR="008F311E" w:rsidRPr="00CB6851">
        <w:rPr>
          <w:rFonts w:ascii="Palatino Linotype" w:eastAsia="Calibri" w:hAnsi="Palatino Linotype" w:cs="Calibri"/>
          <w:szCs w:val="22"/>
        </w:rPr>
        <w:t>nicamente</w:t>
      </w:r>
      <w:r w:rsidR="00CB6851" w:rsidRPr="00CB6851">
        <w:rPr>
          <w:rFonts w:ascii="Palatino Linotype" w:eastAsia="Calibri" w:hAnsi="Palatino Linotype" w:cs="Calibri"/>
          <w:szCs w:val="22"/>
        </w:rPr>
        <w:t xml:space="preserve"> refiere una incomodidad subjetiva carente de fundamento.</w:t>
      </w:r>
    </w:p>
    <w:p w14:paraId="4AADE254" w14:textId="77777777" w:rsidR="00E000AF" w:rsidRDefault="00E000AF" w:rsidP="00C06FF9">
      <w:pPr>
        <w:pBdr>
          <w:top w:val="nil"/>
          <w:left w:val="nil"/>
          <w:bottom w:val="nil"/>
          <w:right w:val="nil"/>
          <w:between w:val="nil"/>
        </w:pBdr>
        <w:spacing w:line="360" w:lineRule="auto"/>
        <w:contextualSpacing/>
        <w:jc w:val="both"/>
        <w:rPr>
          <w:rFonts w:ascii="Palatino Linotype" w:eastAsia="Calibri" w:hAnsi="Palatino Linotype" w:cs="Calibri"/>
          <w:szCs w:val="22"/>
        </w:rPr>
      </w:pPr>
    </w:p>
    <w:p w14:paraId="0BD09E24" w14:textId="58ED5AFA" w:rsidR="00E000AF" w:rsidRDefault="00E000AF" w:rsidP="00C06FF9">
      <w:pPr>
        <w:pBdr>
          <w:top w:val="nil"/>
          <w:left w:val="nil"/>
          <w:bottom w:val="nil"/>
          <w:right w:val="nil"/>
          <w:between w:val="nil"/>
        </w:pBdr>
        <w:spacing w:line="360" w:lineRule="auto"/>
        <w:contextualSpacing/>
        <w:jc w:val="both"/>
        <w:rPr>
          <w:rFonts w:ascii="Palatino Linotype" w:eastAsia="Calibri" w:hAnsi="Palatino Linotype" w:cs="Calibri"/>
          <w:szCs w:val="22"/>
        </w:rPr>
      </w:pPr>
      <w:r>
        <w:rPr>
          <w:rFonts w:ascii="Palatino Linotype" w:eastAsia="Calibri" w:hAnsi="Palatino Linotype" w:cs="Calibri"/>
          <w:szCs w:val="22"/>
        </w:rPr>
        <w:t xml:space="preserve">De igual forma precisó que esa autoridad, </w:t>
      </w:r>
      <w:r w:rsidRPr="00E000AF">
        <w:rPr>
          <w:rFonts w:ascii="Palatino Linotype" w:eastAsia="Calibri" w:hAnsi="Palatino Linotype" w:cs="Calibri"/>
          <w:szCs w:val="22"/>
        </w:rPr>
        <w:t>ati</w:t>
      </w:r>
      <w:r>
        <w:rPr>
          <w:rFonts w:ascii="Palatino Linotype" w:eastAsia="Calibri" w:hAnsi="Palatino Linotype" w:cs="Calibri"/>
          <w:szCs w:val="22"/>
        </w:rPr>
        <w:t>ende todas las solicitudes con l</w:t>
      </w:r>
      <w:r w:rsidRPr="00E000AF">
        <w:rPr>
          <w:rFonts w:ascii="Palatino Linotype" w:eastAsia="Calibri" w:hAnsi="Palatino Linotype" w:cs="Calibri"/>
          <w:szCs w:val="22"/>
        </w:rPr>
        <w:t>a firme intención de garantizar</w:t>
      </w:r>
      <w:r>
        <w:rPr>
          <w:rFonts w:ascii="Palatino Linotype" w:eastAsia="Calibri" w:hAnsi="Palatino Linotype" w:cs="Calibri"/>
          <w:szCs w:val="22"/>
        </w:rPr>
        <w:t xml:space="preserve"> el derecho humano de acceso a l</w:t>
      </w:r>
      <w:r w:rsidRPr="00E000AF">
        <w:rPr>
          <w:rFonts w:ascii="Palatino Linotype" w:eastAsia="Calibri" w:hAnsi="Palatino Linotype" w:cs="Calibri"/>
          <w:szCs w:val="22"/>
        </w:rPr>
        <w:t>a información, no así</w:t>
      </w:r>
      <w:r>
        <w:rPr>
          <w:rFonts w:ascii="Palatino Linotype" w:eastAsia="Calibri" w:hAnsi="Palatino Linotype" w:cs="Calibri"/>
          <w:szCs w:val="22"/>
        </w:rPr>
        <w:t>, con l</w:t>
      </w:r>
      <w:r w:rsidRPr="00E000AF">
        <w:rPr>
          <w:rFonts w:ascii="Palatino Linotype" w:eastAsia="Calibri" w:hAnsi="Palatino Linotype" w:cs="Calibri"/>
          <w:szCs w:val="22"/>
        </w:rPr>
        <w:t>a intención de</w:t>
      </w:r>
      <w:r>
        <w:rPr>
          <w:rFonts w:ascii="Palatino Linotype" w:eastAsia="Calibri" w:hAnsi="Palatino Linotype" w:cs="Calibri"/>
          <w:szCs w:val="22"/>
        </w:rPr>
        <w:t xml:space="preserve"> convencer a los particulares, l</w:t>
      </w:r>
      <w:r w:rsidRPr="00E000AF">
        <w:rPr>
          <w:rFonts w:ascii="Palatino Linotype" w:eastAsia="Calibri" w:hAnsi="Palatino Linotype" w:cs="Calibri"/>
          <w:szCs w:val="22"/>
        </w:rPr>
        <w:t>a información</w:t>
      </w:r>
      <w:r>
        <w:rPr>
          <w:rFonts w:ascii="Palatino Linotype" w:eastAsia="Calibri" w:hAnsi="Palatino Linotype" w:cs="Calibri"/>
          <w:szCs w:val="22"/>
        </w:rPr>
        <w:t xml:space="preserve"> que se entrega es l</w:t>
      </w:r>
      <w:r w:rsidRPr="00E000AF">
        <w:rPr>
          <w:rFonts w:ascii="Palatino Linotype" w:eastAsia="Calibri" w:hAnsi="Palatino Linotype" w:cs="Calibri"/>
          <w:szCs w:val="22"/>
        </w:rPr>
        <w:t>a generada, recopilada, administ</w:t>
      </w:r>
      <w:r>
        <w:rPr>
          <w:rFonts w:ascii="Palatino Linotype" w:eastAsia="Calibri" w:hAnsi="Palatino Linotype" w:cs="Calibri"/>
          <w:szCs w:val="22"/>
        </w:rPr>
        <w:t>rada, manejada, procesada, arch</w:t>
      </w:r>
      <w:r w:rsidRPr="00E000AF">
        <w:rPr>
          <w:rFonts w:ascii="Palatino Linotype" w:eastAsia="Calibri" w:hAnsi="Palatino Linotype" w:cs="Calibri"/>
          <w:szCs w:val="22"/>
        </w:rPr>
        <w:t xml:space="preserve">ivada </w:t>
      </w:r>
      <w:r>
        <w:rPr>
          <w:rFonts w:ascii="Palatino Linotype" w:eastAsia="Calibri" w:hAnsi="Palatino Linotype" w:cs="Calibri"/>
          <w:szCs w:val="22"/>
        </w:rPr>
        <w:t>o conservada dentro de los arch</w:t>
      </w:r>
      <w:r w:rsidRPr="00E000AF">
        <w:rPr>
          <w:rFonts w:ascii="Palatino Linotype" w:eastAsia="Calibri" w:hAnsi="Palatino Linotype" w:cs="Calibri"/>
          <w:szCs w:val="22"/>
        </w:rPr>
        <w:t>ivos físicos y electrónicos</w:t>
      </w:r>
      <w:r>
        <w:rPr>
          <w:rFonts w:ascii="Palatino Linotype" w:eastAsia="Calibri" w:hAnsi="Palatino Linotype" w:cs="Calibri"/>
          <w:szCs w:val="22"/>
        </w:rPr>
        <w:t xml:space="preserve"> de es</w:t>
      </w:r>
      <w:r w:rsidRPr="00E000AF">
        <w:rPr>
          <w:rFonts w:ascii="Palatino Linotype" w:eastAsia="Calibri" w:hAnsi="Palatino Linotype" w:cs="Calibri"/>
          <w:szCs w:val="22"/>
        </w:rPr>
        <w:t>e Sujeto Obligado.</w:t>
      </w:r>
    </w:p>
    <w:p w14:paraId="3100166B" w14:textId="77777777" w:rsidR="00AB425D" w:rsidRDefault="00AB425D" w:rsidP="00C06FF9">
      <w:pPr>
        <w:pBdr>
          <w:top w:val="nil"/>
          <w:left w:val="nil"/>
          <w:bottom w:val="nil"/>
          <w:right w:val="nil"/>
          <w:between w:val="nil"/>
        </w:pBdr>
        <w:spacing w:line="360" w:lineRule="auto"/>
        <w:contextualSpacing/>
        <w:jc w:val="both"/>
        <w:rPr>
          <w:rFonts w:ascii="Palatino Linotype" w:eastAsia="Calibri" w:hAnsi="Palatino Linotype" w:cs="Calibri"/>
          <w:szCs w:val="22"/>
        </w:rPr>
      </w:pPr>
    </w:p>
    <w:p w14:paraId="60367104" w14:textId="77777777" w:rsidR="003C0F42" w:rsidRDefault="00AB425D" w:rsidP="00C06FF9">
      <w:pPr>
        <w:pBdr>
          <w:top w:val="nil"/>
          <w:left w:val="nil"/>
          <w:bottom w:val="nil"/>
          <w:right w:val="nil"/>
          <w:between w:val="nil"/>
        </w:pBdr>
        <w:spacing w:line="360" w:lineRule="auto"/>
        <w:contextualSpacing/>
        <w:jc w:val="both"/>
        <w:rPr>
          <w:rFonts w:ascii="Palatino Linotype" w:eastAsia="Calibri" w:hAnsi="Palatino Linotype" w:cs="Calibri"/>
          <w:i/>
          <w:szCs w:val="22"/>
        </w:rPr>
      </w:pPr>
      <w:r>
        <w:rPr>
          <w:rFonts w:ascii="Palatino Linotype" w:eastAsia="Calibri" w:hAnsi="Palatino Linotype" w:cs="Calibri"/>
          <w:szCs w:val="22"/>
        </w:rPr>
        <w:t xml:space="preserve">Por otro lado, manifestó que </w:t>
      </w:r>
      <w:r w:rsidRPr="00AB425D">
        <w:rPr>
          <w:rFonts w:ascii="Palatino Linotype" w:eastAsia="Calibri" w:hAnsi="Palatino Linotype" w:cs="Calibri"/>
          <w:szCs w:val="22"/>
        </w:rPr>
        <w:t>en aras de privilegiar el principio de máxima publicidad</w:t>
      </w:r>
      <w:r w:rsidR="003C0F42">
        <w:rPr>
          <w:rFonts w:ascii="Palatino Linotype" w:eastAsia="Calibri" w:hAnsi="Palatino Linotype" w:cs="Calibri"/>
          <w:szCs w:val="22"/>
        </w:rPr>
        <w:t>,</w:t>
      </w:r>
      <w:r>
        <w:rPr>
          <w:rFonts w:ascii="Palatino Linotype" w:eastAsia="Calibri" w:hAnsi="Palatino Linotype" w:cs="Calibri"/>
          <w:szCs w:val="22"/>
        </w:rPr>
        <w:t xml:space="preserve"> adicional a lo ya referido en la respuesta </w:t>
      </w:r>
      <w:r w:rsidR="003C0F42">
        <w:rPr>
          <w:rFonts w:ascii="Palatino Linotype" w:eastAsia="Calibri" w:hAnsi="Palatino Linotype" w:cs="Calibri"/>
          <w:szCs w:val="22"/>
        </w:rPr>
        <w:t>y una vez analizado</w:t>
      </w:r>
      <w:r w:rsidRPr="00AB425D">
        <w:rPr>
          <w:rFonts w:ascii="Palatino Linotype" w:eastAsia="Calibri" w:hAnsi="Palatino Linotype" w:cs="Calibri"/>
          <w:szCs w:val="22"/>
        </w:rPr>
        <w:t xml:space="preserve"> el contexto de a solicitud de </w:t>
      </w:r>
      <w:r w:rsidR="003C0F42" w:rsidRPr="00AB425D">
        <w:rPr>
          <w:rFonts w:ascii="Palatino Linotype" w:eastAsia="Calibri" w:hAnsi="Palatino Linotype" w:cs="Calibri"/>
          <w:szCs w:val="22"/>
        </w:rPr>
        <w:t>información</w:t>
      </w:r>
      <w:r w:rsidR="003C0F42">
        <w:rPr>
          <w:rFonts w:ascii="Palatino Linotype" w:eastAsia="Calibri" w:hAnsi="Palatino Linotype" w:cs="Calibri"/>
          <w:szCs w:val="22"/>
        </w:rPr>
        <w:t>, informa que</w:t>
      </w:r>
      <w:r w:rsidRPr="00AB425D">
        <w:rPr>
          <w:rFonts w:ascii="Palatino Linotype" w:eastAsia="Calibri" w:hAnsi="Palatino Linotype" w:cs="Calibri"/>
          <w:szCs w:val="22"/>
        </w:rPr>
        <w:t xml:space="preserve"> </w:t>
      </w:r>
      <w:r w:rsidR="003C0F42">
        <w:rPr>
          <w:rFonts w:ascii="Palatino Linotype" w:eastAsia="Calibri" w:hAnsi="Palatino Linotype" w:cs="Calibri"/>
          <w:szCs w:val="22"/>
        </w:rPr>
        <w:t>lo requerido</w:t>
      </w:r>
      <w:r w:rsidRPr="00AB425D">
        <w:rPr>
          <w:rFonts w:ascii="Palatino Linotype" w:eastAsia="Calibri" w:hAnsi="Palatino Linotype" w:cs="Calibri"/>
          <w:szCs w:val="22"/>
        </w:rPr>
        <w:t xml:space="preserve"> puede encontrarse en poder del </w:t>
      </w:r>
      <w:r w:rsidRPr="003C0F42">
        <w:rPr>
          <w:rFonts w:ascii="Palatino Linotype" w:eastAsia="Calibri" w:hAnsi="Palatino Linotype" w:cs="Calibri"/>
          <w:b/>
          <w:szCs w:val="22"/>
          <w:u w:val="single"/>
        </w:rPr>
        <w:t>Ayuntamiento</w:t>
      </w:r>
      <w:r w:rsidRPr="003C0F42">
        <w:rPr>
          <w:b/>
          <w:u w:val="single"/>
        </w:rPr>
        <w:t xml:space="preserve"> </w:t>
      </w:r>
      <w:r w:rsidRPr="003C0F42">
        <w:rPr>
          <w:rFonts w:ascii="Palatino Linotype" w:eastAsia="Calibri" w:hAnsi="Palatino Linotype" w:cs="Calibri"/>
          <w:b/>
          <w:szCs w:val="22"/>
          <w:u w:val="single"/>
        </w:rPr>
        <w:t xml:space="preserve">de </w:t>
      </w:r>
      <w:proofErr w:type="spellStart"/>
      <w:r w:rsidRPr="003C0F42">
        <w:rPr>
          <w:rFonts w:ascii="Palatino Linotype" w:eastAsia="Calibri" w:hAnsi="Palatino Linotype" w:cs="Calibri"/>
          <w:b/>
          <w:szCs w:val="22"/>
          <w:u w:val="single"/>
        </w:rPr>
        <w:t>Tequixquiac</w:t>
      </w:r>
      <w:proofErr w:type="spellEnd"/>
      <w:r w:rsidRPr="00AB425D">
        <w:rPr>
          <w:rFonts w:ascii="Palatino Linotype" w:eastAsia="Calibri" w:hAnsi="Palatino Linotype" w:cs="Calibri"/>
          <w:szCs w:val="22"/>
        </w:rPr>
        <w:t xml:space="preserve">, </w:t>
      </w:r>
      <w:r w:rsidR="003C0F42">
        <w:rPr>
          <w:rFonts w:ascii="Palatino Linotype" w:eastAsia="Calibri" w:hAnsi="Palatino Linotype" w:cs="Calibri"/>
          <w:szCs w:val="22"/>
        </w:rPr>
        <w:t>orientándolo a</w:t>
      </w:r>
      <w:r w:rsidRPr="00AB425D">
        <w:rPr>
          <w:rFonts w:ascii="Palatino Linotype" w:eastAsia="Calibri" w:hAnsi="Palatino Linotype" w:cs="Calibri"/>
          <w:szCs w:val="22"/>
        </w:rPr>
        <w:t xml:space="preserve"> dirigir una </w:t>
      </w:r>
      <w:r w:rsidR="003C0F42" w:rsidRPr="00AB425D">
        <w:rPr>
          <w:rFonts w:ascii="Palatino Linotype" w:eastAsia="Calibri" w:hAnsi="Palatino Linotype" w:cs="Calibri"/>
          <w:szCs w:val="22"/>
        </w:rPr>
        <w:t>solicitud</w:t>
      </w:r>
      <w:r w:rsidRPr="00AB425D">
        <w:rPr>
          <w:rFonts w:ascii="Palatino Linotype" w:eastAsia="Calibri" w:hAnsi="Palatino Linotype" w:cs="Calibri"/>
          <w:szCs w:val="22"/>
        </w:rPr>
        <w:t xml:space="preserve"> de </w:t>
      </w:r>
      <w:r w:rsidR="003C0F42" w:rsidRPr="00AB425D">
        <w:rPr>
          <w:rFonts w:ascii="Palatino Linotype" w:eastAsia="Calibri" w:hAnsi="Palatino Linotype" w:cs="Calibri"/>
          <w:szCs w:val="22"/>
        </w:rPr>
        <w:t>información</w:t>
      </w:r>
      <w:r w:rsidR="003C0F42">
        <w:rPr>
          <w:rFonts w:ascii="Palatino Linotype" w:eastAsia="Calibri" w:hAnsi="Palatino Linotype" w:cs="Calibri"/>
          <w:szCs w:val="22"/>
        </w:rPr>
        <w:t xml:space="preserve"> a dicho Sujeto Obligado</w:t>
      </w:r>
      <w:r w:rsidRPr="00AB425D">
        <w:rPr>
          <w:rFonts w:ascii="Palatino Linotype" w:eastAsia="Calibri" w:hAnsi="Palatino Linotype" w:cs="Calibri"/>
          <w:szCs w:val="22"/>
        </w:rPr>
        <w:t xml:space="preserve"> a través</w:t>
      </w:r>
      <w:r w:rsidR="003C0F42">
        <w:rPr>
          <w:rFonts w:ascii="Palatino Linotype" w:eastAsia="Calibri" w:hAnsi="Palatino Linotype" w:cs="Calibri"/>
          <w:szCs w:val="22"/>
        </w:rPr>
        <w:t xml:space="preserve"> de su Unidad de Transparencia con los datos de contacto siguientes: “</w:t>
      </w:r>
      <w:r w:rsidR="003C0F42" w:rsidRPr="003C0F42">
        <w:rPr>
          <w:rFonts w:ascii="Palatino Linotype" w:eastAsia="Calibri" w:hAnsi="Palatino Linotype" w:cs="Calibri"/>
          <w:i/>
          <w:szCs w:val="22"/>
        </w:rPr>
        <w:t>Avenida Cuauhtémoc # 1, Col</w:t>
      </w:r>
      <w:r w:rsidRPr="003C0F42">
        <w:rPr>
          <w:rFonts w:ascii="Palatino Linotype" w:eastAsia="Calibri" w:hAnsi="Palatino Linotype" w:cs="Calibri"/>
          <w:i/>
          <w:szCs w:val="22"/>
        </w:rPr>
        <w:t xml:space="preserve">onia Centro </w:t>
      </w:r>
      <w:proofErr w:type="spellStart"/>
      <w:r w:rsidRPr="003C0F42">
        <w:rPr>
          <w:rFonts w:ascii="Palatino Linotype" w:eastAsia="Calibri" w:hAnsi="Palatino Linotype" w:cs="Calibri"/>
          <w:i/>
          <w:szCs w:val="22"/>
        </w:rPr>
        <w:t>Tequixquiac</w:t>
      </w:r>
      <w:proofErr w:type="spellEnd"/>
      <w:r w:rsidRPr="003C0F42">
        <w:rPr>
          <w:rFonts w:ascii="Palatino Linotype" w:eastAsia="Calibri" w:hAnsi="Palatino Linotype" w:cs="Calibri"/>
          <w:i/>
          <w:szCs w:val="22"/>
        </w:rPr>
        <w:t xml:space="preserve">. Código Postal 55650, </w:t>
      </w:r>
      <w:proofErr w:type="spellStart"/>
      <w:r w:rsidRPr="003C0F42">
        <w:rPr>
          <w:rFonts w:ascii="Palatino Linotype" w:eastAsia="Calibri" w:hAnsi="Palatino Linotype" w:cs="Calibri"/>
          <w:i/>
          <w:szCs w:val="22"/>
        </w:rPr>
        <w:t>Tequixquiac</w:t>
      </w:r>
      <w:proofErr w:type="spellEnd"/>
      <w:r w:rsidRPr="003C0F42">
        <w:rPr>
          <w:rFonts w:ascii="Palatino Linotype" w:eastAsia="Calibri" w:hAnsi="Palatino Linotype" w:cs="Calibri"/>
          <w:i/>
          <w:szCs w:val="22"/>
        </w:rPr>
        <w:t xml:space="preserve">, </w:t>
      </w:r>
      <w:r w:rsidR="003C0F42" w:rsidRPr="003C0F42">
        <w:rPr>
          <w:rFonts w:ascii="Palatino Linotype" w:eastAsia="Calibri" w:hAnsi="Palatino Linotype" w:cs="Calibri"/>
          <w:i/>
          <w:szCs w:val="22"/>
        </w:rPr>
        <w:t>México</w:t>
      </w:r>
      <w:r w:rsidRPr="003C0F42">
        <w:rPr>
          <w:rFonts w:ascii="Palatino Linotype" w:eastAsia="Calibri" w:hAnsi="Palatino Linotype" w:cs="Calibri"/>
          <w:i/>
          <w:szCs w:val="22"/>
        </w:rPr>
        <w:t xml:space="preserve">, </w:t>
      </w:r>
      <w:r w:rsidR="003C0F42" w:rsidRPr="003C0F42">
        <w:rPr>
          <w:rFonts w:ascii="Palatino Linotype" w:eastAsia="Calibri" w:hAnsi="Palatino Linotype" w:cs="Calibri"/>
          <w:i/>
          <w:szCs w:val="22"/>
        </w:rPr>
        <w:t>Teléfono</w:t>
      </w:r>
      <w:r w:rsidRPr="003C0F42">
        <w:rPr>
          <w:rFonts w:ascii="Palatino Linotype" w:eastAsia="Calibri" w:hAnsi="Palatino Linotype" w:cs="Calibri"/>
          <w:i/>
          <w:szCs w:val="22"/>
        </w:rPr>
        <w:t xml:space="preserve">: 5919121785, Correo </w:t>
      </w:r>
      <w:r w:rsidR="003C0F42" w:rsidRPr="003C0F42">
        <w:rPr>
          <w:rFonts w:ascii="Palatino Linotype" w:eastAsia="Calibri" w:hAnsi="Palatino Linotype" w:cs="Calibri"/>
          <w:i/>
          <w:szCs w:val="22"/>
        </w:rPr>
        <w:t>electrónico</w:t>
      </w:r>
      <w:r w:rsidRPr="003C0F42">
        <w:rPr>
          <w:rFonts w:ascii="Palatino Linotype" w:eastAsia="Calibri" w:hAnsi="Palatino Linotype" w:cs="Calibri"/>
          <w:i/>
          <w:szCs w:val="22"/>
        </w:rPr>
        <w:t xml:space="preserve">: transparencia©toquixquiac.gob.mx, Horario de </w:t>
      </w:r>
      <w:r w:rsidR="003C0F42" w:rsidRPr="003C0F42">
        <w:rPr>
          <w:rFonts w:ascii="Palatino Linotype" w:eastAsia="Calibri" w:hAnsi="Palatino Linotype" w:cs="Calibri"/>
          <w:i/>
          <w:szCs w:val="22"/>
        </w:rPr>
        <w:t>atención</w:t>
      </w:r>
      <w:r w:rsidRPr="003C0F42">
        <w:rPr>
          <w:rFonts w:ascii="Palatino Linotype" w:eastAsia="Calibri" w:hAnsi="Palatino Linotype" w:cs="Calibri"/>
          <w:i/>
          <w:szCs w:val="22"/>
        </w:rPr>
        <w:t>: 9:00 a 16:00 tunes a viernes, 9:00 a 14:0</w:t>
      </w:r>
      <w:r w:rsidR="003C0F42">
        <w:rPr>
          <w:rFonts w:ascii="Palatino Linotype" w:eastAsia="Calibri" w:hAnsi="Palatino Linotype" w:cs="Calibri"/>
          <w:i/>
          <w:szCs w:val="22"/>
        </w:rPr>
        <w:t xml:space="preserve">0 sábado. </w:t>
      </w:r>
    </w:p>
    <w:p w14:paraId="7A24444F" w14:textId="77777777" w:rsidR="003C0F42" w:rsidRDefault="003C0F42" w:rsidP="00C06FF9">
      <w:pPr>
        <w:pBdr>
          <w:top w:val="nil"/>
          <w:left w:val="nil"/>
          <w:bottom w:val="nil"/>
          <w:right w:val="nil"/>
          <w:between w:val="nil"/>
        </w:pBdr>
        <w:spacing w:line="360" w:lineRule="auto"/>
        <w:contextualSpacing/>
        <w:jc w:val="both"/>
        <w:rPr>
          <w:rFonts w:ascii="Palatino Linotype" w:eastAsia="Calibri" w:hAnsi="Palatino Linotype" w:cs="Calibri"/>
          <w:i/>
          <w:szCs w:val="22"/>
        </w:rPr>
      </w:pPr>
    </w:p>
    <w:p w14:paraId="6B68DBD6" w14:textId="33ADACCB" w:rsidR="00AB425D" w:rsidRDefault="003C0F42" w:rsidP="00C06FF9">
      <w:pPr>
        <w:pBdr>
          <w:top w:val="nil"/>
          <w:left w:val="nil"/>
          <w:bottom w:val="nil"/>
          <w:right w:val="nil"/>
          <w:between w:val="nil"/>
        </w:pBdr>
        <w:spacing w:line="360" w:lineRule="auto"/>
        <w:contextualSpacing/>
        <w:jc w:val="both"/>
        <w:rPr>
          <w:rFonts w:ascii="Palatino Linotype" w:eastAsia="Calibri" w:hAnsi="Palatino Linotype" w:cs="Calibri"/>
          <w:szCs w:val="22"/>
        </w:rPr>
      </w:pPr>
      <w:r>
        <w:rPr>
          <w:rFonts w:ascii="Palatino Linotype" w:eastAsia="Calibri" w:hAnsi="Palatino Linotype" w:cs="Calibri"/>
          <w:i/>
          <w:szCs w:val="22"/>
        </w:rPr>
        <w:lastRenderedPageBreak/>
        <w:t>Aunado to anterior, se</w:t>
      </w:r>
      <w:r w:rsidR="00AB425D" w:rsidRPr="003C0F42">
        <w:rPr>
          <w:rFonts w:ascii="Palatino Linotype" w:eastAsia="Calibri" w:hAnsi="Palatino Linotype" w:cs="Calibri"/>
          <w:i/>
          <w:szCs w:val="22"/>
        </w:rPr>
        <w:t xml:space="preserve"> pone a su </w:t>
      </w:r>
      <w:r w:rsidRPr="003C0F42">
        <w:rPr>
          <w:rFonts w:ascii="Palatino Linotype" w:eastAsia="Calibri" w:hAnsi="Palatino Linotype" w:cs="Calibri"/>
          <w:i/>
          <w:szCs w:val="22"/>
        </w:rPr>
        <w:t>disposición</w:t>
      </w:r>
      <w:r>
        <w:rPr>
          <w:rFonts w:ascii="Palatino Linotype" w:eastAsia="Calibri" w:hAnsi="Palatino Linotype" w:cs="Calibri"/>
          <w:i/>
          <w:szCs w:val="22"/>
        </w:rPr>
        <w:t xml:space="preserve"> el Sistema de Acceso a l</w:t>
      </w:r>
      <w:r w:rsidR="00AB425D" w:rsidRPr="003C0F42">
        <w:rPr>
          <w:rFonts w:ascii="Palatino Linotype" w:eastAsia="Calibri" w:hAnsi="Palatino Linotype" w:cs="Calibri"/>
          <w:i/>
          <w:szCs w:val="22"/>
        </w:rPr>
        <w:t xml:space="preserve">a </w:t>
      </w:r>
      <w:r w:rsidRPr="003C0F42">
        <w:rPr>
          <w:rFonts w:ascii="Palatino Linotype" w:eastAsia="Calibri" w:hAnsi="Palatino Linotype" w:cs="Calibri"/>
          <w:i/>
          <w:szCs w:val="22"/>
        </w:rPr>
        <w:t>información</w:t>
      </w:r>
      <w:r w:rsidR="00AB425D" w:rsidRPr="003C0F42">
        <w:rPr>
          <w:rFonts w:ascii="Palatino Linotype" w:eastAsia="Calibri" w:hAnsi="Palatino Linotype" w:cs="Calibri"/>
          <w:i/>
          <w:szCs w:val="22"/>
        </w:rPr>
        <w:t xml:space="preserve"> Mexiquense (SAIMEX), </w:t>
      </w:r>
      <w:r w:rsidRPr="003C0F42">
        <w:rPr>
          <w:rFonts w:ascii="Palatino Linotype" w:eastAsia="Calibri" w:hAnsi="Palatino Linotype" w:cs="Calibri"/>
          <w:i/>
          <w:szCs w:val="22"/>
        </w:rPr>
        <w:t>sistema</w:t>
      </w:r>
      <w:r w:rsidR="00AB425D" w:rsidRPr="003C0F42">
        <w:rPr>
          <w:rFonts w:ascii="Palatino Linotype" w:eastAsia="Calibri" w:hAnsi="Palatino Linotype" w:cs="Calibri"/>
          <w:i/>
          <w:szCs w:val="22"/>
        </w:rPr>
        <w:t xml:space="preserve"> </w:t>
      </w:r>
      <w:r w:rsidRPr="003C0F42">
        <w:rPr>
          <w:rFonts w:ascii="Palatino Linotype" w:eastAsia="Calibri" w:hAnsi="Palatino Linotype" w:cs="Calibri"/>
          <w:i/>
          <w:szCs w:val="22"/>
        </w:rPr>
        <w:t>mediante</w:t>
      </w:r>
      <w:r w:rsidR="00AB425D" w:rsidRPr="003C0F42">
        <w:rPr>
          <w:rFonts w:ascii="Palatino Linotype" w:eastAsia="Calibri" w:hAnsi="Palatino Linotype" w:cs="Calibri"/>
          <w:i/>
          <w:szCs w:val="22"/>
        </w:rPr>
        <w:t xml:space="preserve"> et </w:t>
      </w:r>
      <w:r w:rsidRPr="003C0F42">
        <w:rPr>
          <w:rFonts w:ascii="Palatino Linotype" w:eastAsia="Calibri" w:hAnsi="Palatino Linotype" w:cs="Calibri"/>
          <w:i/>
          <w:szCs w:val="22"/>
        </w:rPr>
        <w:t>cual</w:t>
      </w:r>
      <w:r w:rsidR="00AB425D" w:rsidRPr="003C0F42">
        <w:rPr>
          <w:rFonts w:ascii="Palatino Linotype" w:eastAsia="Calibri" w:hAnsi="Palatino Linotype" w:cs="Calibri"/>
          <w:i/>
          <w:szCs w:val="22"/>
        </w:rPr>
        <w:t xml:space="preserve"> </w:t>
      </w:r>
      <w:r>
        <w:rPr>
          <w:rFonts w:ascii="Palatino Linotype" w:eastAsia="Calibri" w:hAnsi="Palatino Linotype" w:cs="Calibri"/>
          <w:i/>
          <w:szCs w:val="22"/>
        </w:rPr>
        <w:t>presentó</w:t>
      </w:r>
      <w:r w:rsidR="00AB425D" w:rsidRPr="003C0F42">
        <w:rPr>
          <w:rFonts w:ascii="Palatino Linotype" w:eastAsia="Calibri" w:hAnsi="Palatino Linotype" w:cs="Calibri"/>
          <w:i/>
          <w:szCs w:val="22"/>
        </w:rPr>
        <w:t xml:space="preserve"> </w:t>
      </w:r>
      <w:r>
        <w:rPr>
          <w:rFonts w:ascii="Palatino Linotype" w:eastAsia="Calibri" w:hAnsi="Palatino Linotype" w:cs="Calibri"/>
          <w:i/>
          <w:szCs w:val="22"/>
        </w:rPr>
        <w:t>l</w:t>
      </w:r>
      <w:r w:rsidR="00AB425D" w:rsidRPr="003C0F42">
        <w:rPr>
          <w:rFonts w:ascii="Palatino Linotype" w:eastAsia="Calibri" w:hAnsi="Palatino Linotype" w:cs="Calibri"/>
          <w:i/>
          <w:szCs w:val="22"/>
        </w:rPr>
        <w:t xml:space="preserve">a </w:t>
      </w:r>
      <w:r w:rsidRPr="003C0F42">
        <w:rPr>
          <w:rFonts w:ascii="Palatino Linotype" w:eastAsia="Calibri" w:hAnsi="Palatino Linotype" w:cs="Calibri"/>
          <w:i/>
          <w:szCs w:val="22"/>
        </w:rPr>
        <w:t>solicitud</w:t>
      </w:r>
      <w:r>
        <w:rPr>
          <w:rFonts w:ascii="Palatino Linotype" w:eastAsia="Calibri" w:hAnsi="Palatino Linotype" w:cs="Calibri"/>
          <w:i/>
          <w:szCs w:val="22"/>
        </w:rPr>
        <w:t xml:space="preserve"> 000126/SECOGEM/IP/2022; y, al ingresar su sol</w:t>
      </w:r>
      <w:r w:rsidRPr="003C0F42">
        <w:rPr>
          <w:rFonts w:ascii="Palatino Linotype" w:eastAsia="Calibri" w:hAnsi="Palatino Linotype" w:cs="Calibri"/>
          <w:i/>
          <w:szCs w:val="22"/>
        </w:rPr>
        <w:t>icitud</w:t>
      </w:r>
      <w:r>
        <w:rPr>
          <w:rFonts w:ascii="Palatino Linotype" w:eastAsia="Calibri" w:hAnsi="Palatino Linotype" w:cs="Calibri"/>
          <w:i/>
          <w:szCs w:val="22"/>
        </w:rPr>
        <w:t>, en el apartado de</w:t>
      </w:r>
      <w:r w:rsidR="00AB425D" w:rsidRPr="003C0F42">
        <w:rPr>
          <w:rFonts w:ascii="Palatino Linotype" w:eastAsia="Calibri" w:hAnsi="Palatino Linotype" w:cs="Calibri"/>
          <w:i/>
          <w:szCs w:val="22"/>
        </w:rPr>
        <w:t xml:space="preserve"> "El sujeto </w:t>
      </w:r>
      <w:r w:rsidRPr="003C0F42">
        <w:rPr>
          <w:rFonts w:ascii="Palatino Linotype" w:eastAsia="Calibri" w:hAnsi="Palatino Linotype" w:cs="Calibri"/>
          <w:i/>
          <w:szCs w:val="22"/>
        </w:rPr>
        <w:t>obligado</w:t>
      </w:r>
      <w:r>
        <w:rPr>
          <w:rFonts w:ascii="Palatino Linotype" w:eastAsia="Calibri" w:hAnsi="Palatino Linotype" w:cs="Calibri"/>
          <w:i/>
          <w:szCs w:val="22"/>
        </w:rPr>
        <w:t xml:space="preserve"> del cual</w:t>
      </w:r>
      <w:r w:rsidR="00AB425D" w:rsidRPr="003C0F42">
        <w:rPr>
          <w:rFonts w:ascii="Palatino Linotype" w:eastAsia="Calibri" w:hAnsi="Palatino Linotype" w:cs="Calibri"/>
          <w:i/>
          <w:szCs w:val="22"/>
        </w:rPr>
        <w:t xml:space="preserve"> requiere a </w:t>
      </w:r>
      <w:r w:rsidRPr="003C0F42">
        <w:rPr>
          <w:rFonts w:ascii="Palatino Linotype" w:eastAsia="Calibri" w:hAnsi="Palatino Linotype" w:cs="Calibri"/>
          <w:i/>
          <w:szCs w:val="22"/>
        </w:rPr>
        <w:t>información</w:t>
      </w:r>
      <w:r w:rsidR="00AB425D" w:rsidRPr="003C0F42">
        <w:rPr>
          <w:rFonts w:ascii="Palatino Linotype" w:eastAsia="Calibri" w:hAnsi="Palatino Linotype" w:cs="Calibri"/>
          <w:i/>
          <w:szCs w:val="22"/>
        </w:rPr>
        <w:t xml:space="preserve">", </w:t>
      </w:r>
      <w:r w:rsidRPr="003C0F42">
        <w:rPr>
          <w:rFonts w:ascii="Palatino Linotype" w:eastAsia="Calibri" w:hAnsi="Palatino Linotype" w:cs="Calibri"/>
          <w:i/>
          <w:szCs w:val="22"/>
        </w:rPr>
        <w:t>deberá</w:t>
      </w:r>
      <w:r>
        <w:rPr>
          <w:rFonts w:ascii="Palatino Linotype" w:eastAsia="Calibri" w:hAnsi="Palatino Linotype" w:cs="Calibri"/>
          <w:i/>
          <w:szCs w:val="22"/>
        </w:rPr>
        <w:t xml:space="preserve"> seleccionar al</w:t>
      </w:r>
      <w:r w:rsidR="00AB425D" w:rsidRPr="003C0F42">
        <w:rPr>
          <w:rFonts w:ascii="Palatino Linotype" w:eastAsia="Calibri" w:hAnsi="Palatino Linotype" w:cs="Calibri"/>
          <w:i/>
          <w:szCs w:val="22"/>
        </w:rPr>
        <w:t xml:space="preserve"> "Municipios"; y </w:t>
      </w:r>
      <w:r w:rsidRPr="003C0F42">
        <w:rPr>
          <w:rFonts w:ascii="Palatino Linotype" w:eastAsia="Calibri" w:hAnsi="Palatino Linotype" w:cs="Calibri"/>
          <w:i/>
          <w:szCs w:val="22"/>
        </w:rPr>
        <w:t>finalmente</w:t>
      </w:r>
      <w:r w:rsidR="00AB425D" w:rsidRPr="003C0F42">
        <w:rPr>
          <w:rFonts w:ascii="Palatino Linotype" w:eastAsia="Calibri" w:hAnsi="Palatino Linotype" w:cs="Calibri"/>
          <w:i/>
          <w:szCs w:val="22"/>
        </w:rPr>
        <w:t xml:space="preserve"> del </w:t>
      </w:r>
      <w:r w:rsidRPr="003C0F42">
        <w:rPr>
          <w:rFonts w:ascii="Palatino Linotype" w:eastAsia="Calibri" w:hAnsi="Palatino Linotype" w:cs="Calibri"/>
          <w:i/>
          <w:szCs w:val="22"/>
        </w:rPr>
        <w:t>listado</w:t>
      </w:r>
      <w:r w:rsidR="00AB425D" w:rsidRPr="003C0F42">
        <w:rPr>
          <w:rFonts w:ascii="Palatino Linotype" w:eastAsia="Calibri" w:hAnsi="Palatino Linotype" w:cs="Calibri"/>
          <w:i/>
          <w:szCs w:val="22"/>
        </w:rPr>
        <w:t xml:space="preserve"> quo </w:t>
      </w:r>
      <w:r w:rsidRPr="003C0F42">
        <w:rPr>
          <w:rFonts w:ascii="Palatino Linotype" w:eastAsia="Calibri" w:hAnsi="Palatino Linotype" w:cs="Calibri"/>
          <w:i/>
          <w:szCs w:val="22"/>
        </w:rPr>
        <w:t>despliega</w:t>
      </w:r>
      <w:r>
        <w:rPr>
          <w:rFonts w:ascii="Palatino Linotype" w:eastAsia="Calibri" w:hAnsi="Palatino Linotype" w:cs="Calibri"/>
          <w:i/>
          <w:szCs w:val="22"/>
        </w:rPr>
        <w:t xml:space="preserve"> el</w:t>
      </w:r>
      <w:r w:rsidR="00AB425D" w:rsidRPr="003C0F42">
        <w:rPr>
          <w:rFonts w:ascii="Palatino Linotype" w:eastAsia="Calibri" w:hAnsi="Palatino Linotype" w:cs="Calibri"/>
          <w:i/>
          <w:szCs w:val="22"/>
        </w:rPr>
        <w:t xml:space="preserve"> sistema, </w:t>
      </w:r>
      <w:r w:rsidRPr="003C0F42">
        <w:rPr>
          <w:rFonts w:ascii="Palatino Linotype" w:eastAsia="Calibri" w:hAnsi="Palatino Linotype" w:cs="Calibri"/>
          <w:i/>
          <w:szCs w:val="22"/>
        </w:rPr>
        <w:t>tendrá</w:t>
      </w:r>
      <w:r w:rsidR="00AB425D" w:rsidRPr="003C0F42">
        <w:rPr>
          <w:rFonts w:ascii="Palatino Linotype" w:eastAsia="Calibri" w:hAnsi="Palatino Linotype" w:cs="Calibri"/>
          <w:i/>
          <w:szCs w:val="22"/>
        </w:rPr>
        <w:t xml:space="preserve"> qu</w:t>
      </w:r>
      <w:r>
        <w:rPr>
          <w:rFonts w:ascii="Palatino Linotype" w:eastAsia="Calibri" w:hAnsi="Palatino Linotype" w:cs="Calibri"/>
          <w:i/>
          <w:szCs w:val="22"/>
        </w:rPr>
        <w:t>e</w:t>
      </w:r>
      <w:r w:rsidR="00AB425D" w:rsidRPr="003C0F42">
        <w:rPr>
          <w:rFonts w:ascii="Palatino Linotype" w:eastAsia="Calibri" w:hAnsi="Palatino Linotype" w:cs="Calibri"/>
          <w:i/>
          <w:szCs w:val="22"/>
        </w:rPr>
        <w:t xml:space="preserve"> </w:t>
      </w:r>
      <w:r w:rsidRPr="003C0F42">
        <w:rPr>
          <w:rFonts w:ascii="Palatino Linotype" w:eastAsia="Calibri" w:hAnsi="Palatino Linotype" w:cs="Calibri"/>
          <w:i/>
          <w:szCs w:val="22"/>
        </w:rPr>
        <w:t>seleccionar</w:t>
      </w:r>
      <w:r w:rsidR="00AB425D" w:rsidRPr="003C0F42">
        <w:rPr>
          <w:rFonts w:ascii="Palatino Linotype" w:eastAsia="Calibri" w:hAnsi="Palatino Linotype" w:cs="Calibri"/>
          <w:i/>
          <w:szCs w:val="22"/>
        </w:rPr>
        <w:t xml:space="preserve"> nuevamente at Ayuntamiento de </w:t>
      </w:r>
      <w:proofErr w:type="spellStart"/>
      <w:r w:rsidR="00AB425D" w:rsidRPr="003C0F42">
        <w:rPr>
          <w:rFonts w:ascii="Palatino Linotype" w:eastAsia="Calibri" w:hAnsi="Palatino Linotype" w:cs="Calibri"/>
          <w:i/>
          <w:szCs w:val="22"/>
        </w:rPr>
        <w:t>Tequixquiac</w:t>
      </w:r>
      <w:proofErr w:type="spellEnd"/>
      <w:r w:rsidR="00AB425D" w:rsidRPr="00AB425D">
        <w:rPr>
          <w:rFonts w:ascii="Palatino Linotype" w:eastAsia="Calibri" w:hAnsi="Palatino Linotype" w:cs="Calibri"/>
          <w:szCs w:val="22"/>
        </w:rPr>
        <w:t>.</w:t>
      </w:r>
    </w:p>
    <w:p w14:paraId="7E008C31" w14:textId="77777777" w:rsidR="00E15430" w:rsidRDefault="00E15430" w:rsidP="00C06FF9">
      <w:pPr>
        <w:pBdr>
          <w:top w:val="nil"/>
          <w:left w:val="nil"/>
          <w:bottom w:val="nil"/>
          <w:right w:val="nil"/>
          <w:between w:val="nil"/>
        </w:pBdr>
        <w:spacing w:line="360" w:lineRule="auto"/>
        <w:contextualSpacing/>
        <w:jc w:val="both"/>
        <w:rPr>
          <w:rFonts w:ascii="Palatino Linotype" w:eastAsia="Calibri" w:hAnsi="Palatino Linotype" w:cs="Calibri"/>
          <w:szCs w:val="22"/>
        </w:rPr>
      </w:pPr>
    </w:p>
    <w:p w14:paraId="215CFFD9" w14:textId="4E961A52" w:rsidR="00F86CF2" w:rsidRPr="00F86CF2" w:rsidRDefault="00F86CF2" w:rsidP="00F86CF2">
      <w:pPr>
        <w:tabs>
          <w:tab w:val="left" w:pos="7938"/>
        </w:tabs>
        <w:spacing w:line="360" w:lineRule="auto"/>
        <w:jc w:val="both"/>
        <w:rPr>
          <w:rFonts w:ascii="Palatino Linotype" w:hAnsi="Palatino Linotype" w:cs="Arial"/>
          <w:lang w:eastAsia="es-ES"/>
        </w:rPr>
      </w:pPr>
      <w:r w:rsidRPr="00F86CF2">
        <w:rPr>
          <w:rFonts w:ascii="Palatino Linotype" w:hAnsi="Palatino Linotype"/>
          <w:lang w:eastAsia="es-ES"/>
        </w:rPr>
        <w:t xml:space="preserve">Ahora bien, </w:t>
      </w:r>
      <w:r>
        <w:rPr>
          <w:rFonts w:ascii="Palatino Linotype" w:hAnsi="Palatino Linotype"/>
          <w:lang w:eastAsia="es-ES"/>
        </w:rPr>
        <w:t>en relación a la información solicitada, referente a la entrega de las Constancias de no Inhabilitación de los servidores públicos referidos en la solicitud de información, el Sujeto O</w:t>
      </w:r>
      <w:r w:rsidRPr="00F86CF2">
        <w:rPr>
          <w:rFonts w:ascii="Palatino Linotype" w:hAnsi="Palatino Linotype"/>
          <w:lang w:eastAsia="es-ES"/>
        </w:rPr>
        <w:t>bligado se declara incompetente para hacer entrega</w:t>
      </w:r>
      <w:r>
        <w:rPr>
          <w:rFonts w:ascii="Palatino Linotype" w:hAnsi="Palatino Linotype"/>
          <w:lang w:eastAsia="es-ES"/>
        </w:rPr>
        <w:t xml:space="preserve"> de la información solicitada, manifestado que el sujeto obligado competente para conocer de dichos documentos, es el Ayuntamiento de </w:t>
      </w:r>
      <w:proofErr w:type="spellStart"/>
      <w:r>
        <w:rPr>
          <w:rFonts w:ascii="Palatino Linotype" w:hAnsi="Palatino Linotype"/>
          <w:lang w:eastAsia="es-ES"/>
        </w:rPr>
        <w:t>Tequixquiac</w:t>
      </w:r>
      <w:proofErr w:type="spellEnd"/>
      <w:r w:rsidRPr="00F86CF2">
        <w:rPr>
          <w:rFonts w:ascii="Palatino Linotype" w:hAnsi="Palatino Linotype"/>
          <w:lang w:eastAsia="es-ES"/>
        </w:rPr>
        <w:t xml:space="preserve">, </w:t>
      </w:r>
      <w:r>
        <w:rPr>
          <w:rFonts w:ascii="Palatino Linotype" w:hAnsi="Palatino Linotype" w:cs="Arial"/>
          <w:lang w:eastAsia="es-ES"/>
        </w:rPr>
        <w:t>lo cual resulta fundado de acuerdo a lo establecido en el artículo 28 de la Ley de Responsabilidades Administrativas del Estado de México y Mu</w:t>
      </w:r>
      <w:r w:rsidR="00410A1C">
        <w:rPr>
          <w:rFonts w:ascii="Palatino Linotype" w:hAnsi="Palatino Linotype" w:cs="Arial"/>
          <w:lang w:eastAsia="es-ES"/>
        </w:rPr>
        <w:t>nicipios, citado por el Sujeto O</w:t>
      </w:r>
      <w:r>
        <w:rPr>
          <w:rFonts w:ascii="Palatino Linotype" w:hAnsi="Palatino Linotype" w:cs="Arial"/>
          <w:lang w:eastAsia="es-ES"/>
        </w:rPr>
        <w:t xml:space="preserve">bligado mediante respuesta primigenia, que a la letra señala lo siguiente: </w:t>
      </w:r>
    </w:p>
    <w:p w14:paraId="760F38A5" w14:textId="77777777" w:rsidR="00E15430" w:rsidRDefault="00E15430" w:rsidP="00C06FF9">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rPr>
      </w:pPr>
    </w:p>
    <w:p w14:paraId="7D30B9DD" w14:textId="77777777" w:rsidR="00D73CB7" w:rsidRDefault="00F86CF2" w:rsidP="00F86CF2">
      <w:pPr>
        <w:pBdr>
          <w:top w:val="nil"/>
          <w:left w:val="nil"/>
          <w:bottom w:val="nil"/>
          <w:right w:val="nil"/>
          <w:between w:val="nil"/>
        </w:pBdr>
        <w:ind w:left="851" w:right="851"/>
        <w:contextualSpacing/>
        <w:jc w:val="both"/>
        <w:rPr>
          <w:rFonts w:ascii="Palatino Linotype" w:eastAsia="Calibri" w:hAnsi="Palatino Linotype" w:cs="Calibri"/>
          <w:i/>
          <w:sz w:val="22"/>
          <w:szCs w:val="22"/>
        </w:rPr>
      </w:pPr>
      <w:r w:rsidRPr="00D73CB7">
        <w:rPr>
          <w:rFonts w:ascii="Palatino Linotype" w:eastAsia="Calibri" w:hAnsi="Palatino Linotype" w:cs="Calibri"/>
          <w:b/>
          <w:i/>
          <w:sz w:val="22"/>
          <w:szCs w:val="22"/>
        </w:rPr>
        <w:t>Artículo 28.</w:t>
      </w:r>
      <w:r w:rsidRPr="00F86CF2">
        <w:rPr>
          <w:rFonts w:ascii="Palatino Linotype" w:eastAsia="Calibri" w:hAnsi="Palatino Linotype" w:cs="Calibri"/>
          <w:i/>
          <w:sz w:val="22"/>
          <w:szCs w:val="22"/>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w:t>
      </w:r>
    </w:p>
    <w:p w14:paraId="1EEB4B92" w14:textId="77777777" w:rsidR="00D73CB7" w:rsidRDefault="00D73CB7" w:rsidP="00F86CF2">
      <w:pPr>
        <w:pBdr>
          <w:top w:val="nil"/>
          <w:left w:val="nil"/>
          <w:bottom w:val="nil"/>
          <w:right w:val="nil"/>
          <w:between w:val="nil"/>
        </w:pBdr>
        <w:ind w:left="851" w:right="851"/>
        <w:contextualSpacing/>
        <w:jc w:val="both"/>
        <w:rPr>
          <w:rFonts w:ascii="Palatino Linotype" w:eastAsia="Calibri" w:hAnsi="Palatino Linotype" w:cs="Calibri"/>
          <w:i/>
          <w:sz w:val="22"/>
          <w:szCs w:val="22"/>
        </w:rPr>
      </w:pPr>
    </w:p>
    <w:p w14:paraId="43BED96F" w14:textId="77777777" w:rsidR="00D73CB7" w:rsidRDefault="00F86CF2" w:rsidP="00F86CF2">
      <w:pPr>
        <w:pBdr>
          <w:top w:val="nil"/>
          <w:left w:val="nil"/>
          <w:bottom w:val="nil"/>
          <w:right w:val="nil"/>
          <w:between w:val="nil"/>
        </w:pBdr>
        <w:ind w:left="851" w:right="851"/>
        <w:contextualSpacing/>
        <w:jc w:val="both"/>
        <w:rPr>
          <w:rFonts w:ascii="Palatino Linotype" w:eastAsia="Calibri" w:hAnsi="Palatino Linotype" w:cs="Calibri"/>
          <w:i/>
          <w:sz w:val="22"/>
          <w:szCs w:val="22"/>
        </w:rPr>
      </w:pPr>
      <w:r w:rsidRPr="00F86CF2">
        <w:rPr>
          <w:rFonts w:ascii="Palatino Linotype" w:eastAsia="Calibri" w:hAnsi="Palatino Linotype" w:cs="Calibri"/>
          <w:i/>
          <w:sz w:val="22"/>
          <w:szCs w:val="22"/>
        </w:rPr>
        <w:t xml:space="preserve">La plataforma digital estatal contará además con los sistemas de información específicos que estipulan la Ley del Sistema. </w:t>
      </w:r>
    </w:p>
    <w:p w14:paraId="5407C0E0" w14:textId="77777777" w:rsidR="00D73CB7" w:rsidRDefault="00D73CB7" w:rsidP="00F86CF2">
      <w:pPr>
        <w:pBdr>
          <w:top w:val="nil"/>
          <w:left w:val="nil"/>
          <w:bottom w:val="nil"/>
          <w:right w:val="nil"/>
          <w:between w:val="nil"/>
        </w:pBdr>
        <w:ind w:left="851" w:right="851"/>
        <w:contextualSpacing/>
        <w:jc w:val="both"/>
        <w:rPr>
          <w:rFonts w:ascii="Palatino Linotype" w:eastAsia="Calibri" w:hAnsi="Palatino Linotype" w:cs="Calibri"/>
          <w:i/>
          <w:sz w:val="22"/>
          <w:szCs w:val="22"/>
        </w:rPr>
      </w:pPr>
    </w:p>
    <w:p w14:paraId="2B85047A" w14:textId="0BA85669" w:rsidR="00F86CF2" w:rsidRDefault="00F86CF2" w:rsidP="00F86CF2">
      <w:pPr>
        <w:pBdr>
          <w:top w:val="nil"/>
          <w:left w:val="nil"/>
          <w:bottom w:val="nil"/>
          <w:right w:val="nil"/>
          <w:between w:val="nil"/>
        </w:pBdr>
        <w:ind w:left="851" w:right="851"/>
        <w:contextualSpacing/>
        <w:jc w:val="both"/>
        <w:rPr>
          <w:rFonts w:ascii="Palatino Linotype" w:eastAsia="Calibri" w:hAnsi="Palatino Linotype" w:cs="Calibri"/>
          <w:i/>
          <w:sz w:val="22"/>
          <w:szCs w:val="22"/>
        </w:rPr>
      </w:pPr>
      <w:r w:rsidRPr="00F86CF2">
        <w:rPr>
          <w:rFonts w:ascii="Palatino Linotype" w:eastAsia="Calibri" w:hAnsi="Palatino Linotype" w:cs="Calibri"/>
          <w:i/>
          <w:sz w:val="22"/>
          <w:szCs w:val="22"/>
        </w:rPr>
        <w:t xml:space="preserve">En el sistema de evolución patrimonial, de declaración de intereses y de constancia de presentación de la declaración fiscal de la plataforma digital estatal, se </w:t>
      </w:r>
      <w:r w:rsidRPr="00F86CF2">
        <w:rPr>
          <w:rFonts w:ascii="Palatino Linotype" w:eastAsia="Calibri" w:hAnsi="Palatino Linotype" w:cs="Calibri"/>
          <w:i/>
          <w:sz w:val="22"/>
          <w:szCs w:val="22"/>
        </w:rPr>
        <w:lastRenderedPageBreak/>
        <w:t>inscribirán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w:t>
      </w:r>
    </w:p>
    <w:p w14:paraId="487F3D32" w14:textId="77777777" w:rsidR="00D73CB7" w:rsidRDefault="00D73CB7" w:rsidP="00F86CF2">
      <w:pPr>
        <w:pBdr>
          <w:top w:val="nil"/>
          <w:left w:val="nil"/>
          <w:bottom w:val="nil"/>
          <w:right w:val="nil"/>
          <w:between w:val="nil"/>
        </w:pBdr>
        <w:ind w:left="851" w:right="851"/>
        <w:contextualSpacing/>
        <w:jc w:val="both"/>
        <w:rPr>
          <w:rFonts w:ascii="Palatino Linotype" w:eastAsia="Calibri" w:hAnsi="Palatino Linotype" w:cs="Calibri"/>
          <w:i/>
          <w:sz w:val="22"/>
          <w:szCs w:val="22"/>
        </w:rPr>
      </w:pPr>
    </w:p>
    <w:p w14:paraId="089CAADF" w14:textId="77777777" w:rsidR="00D73CB7" w:rsidRDefault="00D73CB7" w:rsidP="00F86CF2">
      <w:pPr>
        <w:pBdr>
          <w:top w:val="nil"/>
          <w:left w:val="nil"/>
          <w:bottom w:val="nil"/>
          <w:right w:val="nil"/>
          <w:between w:val="nil"/>
        </w:pBdr>
        <w:ind w:left="851" w:right="851"/>
        <w:contextualSpacing/>
        <w:jc w:val="both"/>
        <w:rPr>
          <w:rFonts w:ascii="Palatino Linotype" w:eastAsia="Calibri" w:hAnsi="Palatino Linotype" w:cs="Calibri"/>
          <w:i/>
          <w:sz w:val="22"/>
          <w:szCs w:val="22"/>
        </w:rPr>
      </w:pPr>
      <w:r w:rsidRPr="00D73CB7">
        <w:rPr>
          <w:rFonts w:ascii="Palatino Linotype" w:eastAsia="Calibri" w:hAnsi="Palatino Linotype" w:cs="Calibri"/>
          <w:i/>
          <w:sz w:val="22"/>
          <w:szCs w:val="22"/>
        </w:rPr>
        <w:t xml:space="preserve">En el sistema estatal de servidores públicos y particulares sancionados de la Plataforma Digital Estatal </w:t>
      </w:r>
      <w:r w:rsidRPr="00D73CB7">
        <w:rPr>
          <w:rFonts w:ascii="Palatino Linotype" w:eastAsia="Calibri" w:hAnsi="Palatino Linotype" w:cs="Calibri"/>
          <w:i/>
          <w:sz w:val="22"/>
          <w:szCs w:val="22"/>
          <w:u w:val="single"/>
        </w:rPr>
        <w:t>se inscribirán y se harán públicas, de conformidad con lo dispuesto en la Ley del Sistema y las disposiciones legales en materia de transparencia, las constancias de sanciones o de inhabilitación que se encuentren firmes en contra de los servidores públicos o particulares que hayan sido sancionados por actos vinculados con faltas administrativas graves en términos de esta Ley, así como la anotación de aquellas abstenciones que hayan realizado las autoridades investigadoras o el Tribunal de Justicia Administrativa, en términos de la presente Ley</w:t>
      </w:r>
      <w:r w:rsidRPr="00D73CB7">
        <w:rPr>
          <w:rFonts w:ascii="Palatino Linotype" w:eastAsia="Calibri" w:hAnsi="Palatino Linotype" w:cs="Calibri"/>
          <w:i/>
          <w:sz w:val="22"/>
          <w:szCs w:val="22"/>
        </w:rPr>
        <w:t xml:space="preserve">. </w:t>
      </w:r>
    </w:p>
    <w:p w14:paraId="18AF2C5E" w14:textId="77777777" w:rsidR="00D73CB7" w:rsidRDefault="00D73CB7" w:rsidP="00F86CF2">
      <w:pPr>
        <w:pBdr>
          <w:top w:val="nil"/>
          <w:left w:val="nil"/>
          <w:bottom w:val="nil"/>
          <w:right w:val="nil"/>
          <w:between w:val="nil"/>
        </w:pBdr>
        <w:ind w:left="851" w:right="851"/>
        <w:contextualSpacing/>
        <w:jc w:val="both"/>
        <w:rPr>
          <w:rFonts w:ascii="Palatino Linotype" w:eastAsia="Calibri" w:hAnsi="Palatino Linotype" w:cs="Calibri"/>
          <w:i/>
          <w:sz w:val="22"/>
          <w:szCs w:val="22"/>
        </w:rPr>
      </w:pPr>
    </w:p>
    <w:p w14:paraId="545B8F9D" w14:textId="7D53F371" w:rsidR="00D73CB7" w:rsidRPr="00F86CF2" w:rsidRDefault="00D73CB7" w:rsidP="00F86CF2">
      <w:pPr>
        <w:pBdr>
          <w:top w:val="nil"/>
          <w:left w:val="nil"/>
          <w:bottom w:val="nil"/>
          <w:right w:val="nil"/>
          <w:between w:val="nil"/>
        </w:pBdr>
        <w:ind w:left="851" w:right="851"/>
        <w:contextualSpacing/>
        <w:jc w:val="both"/>
        <w:rPr>
          <w:rFonts w:ascii="Palatino Linotype" w:eastAsia="Calibri" w:hAnsi="Palatino Linotype" w:cs="Calibri"/>
          <w:i/>
          <w:sz w:val="22"/>
          <w:szCs w:val="22"/>
          <w:lang w:val="es-ES_tradnl"/>
        </w:rPr>
      </w:pPr>
      <w:r w:rsidRPr="00D73CB7">
        <w:rPr>
          <w:rFonts w:ascii="Palatino Linotype" w:eastAsia="Calibri" w:hAnsi="Palatino Linotype" w:cs="Calibri"/>
          <w:b/>
          <w:i/>
          <w:sz w:val="22"/>
          <w:szCs w:val="22"/>
          <w:u w:val="single"/>
        </w:rPr>
        <w:t>Los entes públicos, previo al nombramiento, designación o contratación de quienes pretendan ingresar al servicio público, consultarán los sistemas nacional, estatal y municipal de servidores públicos y particulares sancionados de la plataforma digital nacional y estatal, con el fin de verificar si existen inhabilitaciones de dichas personas, de no existir se expedirá la constancia correspondiente</w:t>
      </w:r>
      <w:r w:rsidRPr="00D73CB7">
        <w:rPr>
          <w:rFonts w:ascii="Palatino Linotype" w:eastAsia="Calibri" w:hAnsi="Palatino Linotype" w:cs="Calibri"/>
          <w:i/>
          <w:sz w:val="22"/>
          <w:szCs w:val="22"/>
        </w:rPr>
        <w:t>.</w:t>
      </w:r>
    </w:p>
    <w:p w14:paraId="34D9DDBC" w14:textId="77777777" w:rsidR="00C06FF9" w:rsidRDefault="00C06FF9" w:rsidP="00D5342F">
      <w:pPr>
        <w:spacing w:line="360" w:lineRule="auto"/>
        <w:jc w:val="both"/>
        <w:rPr>
          <w:rFonts w:ascii="Palatino Linotype" w:hAnsi="Palatino Linotype" w:cs="Arial"/>
        </w:rPr>
      </w:pPr>
    </w:p>
    <w:p w14:paraId="1345BE6F" w14:textId="4A05AF57" w:rsidR="00D73CB7" w:rsidRDefault="00D73CB7" w:rsidP="00D5342F">
      <w:pPr>
        <w:spacing w:line="360" w:lineRule="auto"/>
        <w:jc w:val="both"/>
        <w:rPr>
          <w:rFonts w:ascii="Palatino Linotype" w:hAnsi="Palatino Linotype" w:cs="Arial"/>
        </w:rPr>
      </w:pPr>
      <w:r w:rsidRPr="00D73CB7">
        <w:rPr>
          <w:rFonts w:ascii="Palatino Linotype" w:hAnsi="Palatino Linotype" w:cs="Arial"/>
        </w:rPr>
        <w:t>Del precepto referido, podemos advertir que corresponde a</w:t>
      </w:r>
      <w:r>
        <w:rPr>
          <w:rFonts w:ascii="Palatino Linotype" w:hAnsi="Palatino Linotype" w:cs="Arial"/>
        </w:rPr>
        <w:t xml:space="preserve"> cada uno de</w:t>
      </w:r>
      <w:r w:rsidRPr="00D73CB7">
        <w:rPr>
          <w:rFonts w:ascii="Palatino Linotype" w:hAnsi="Palatino Linotype" w:cs="Arial"/>
        </w:rPr>
        <w:t xml:space="preserve"> los entes públicos </w:t>
      </w:r>
      <w:r>
        <w:rPr>
          <w:rFonts w:ascii="Palatino Linotype" w:hAnsi="Palatino Linotype" w:cs="Arial"/>
        </w:rPr>
        <w:t xml:space="preserve">el consultar los sistemas nacionales, estatales o municipales, según sea el caso, con el fin de verificar si los </w:t>
      </w:r>
      <w:r w:rsidRPr="00D73CB7">
        <w:rPr>
          <w:rFonts w:ascii="Palatino Linotype" w:hAnsi="Palatino Linotype" w:cs="Arial"/>
        </w:rPr>
        <w:t>servidores públicos</w:t>
      </w:r>
      <w:r>
        <w:rPr>
          <w:rFonts w:ascii="Palatino Linotype" w:hAnsi="Palatino Linotype" w:cs="Arial"/>
        </w:rPr>
        <w:t xml:space="preserve"> que</w:t>
      </w:r>
      <w:r w:rsidRPr="00D73CB7">
        <w:t xml:space="preserve"> </w:t>
      </w:r>
      <w:r w:rsidRPr="00D73CB7">
        <w:rPr>
          <w:rFonts w:ascii="Palatino Linotype" w:hAnsi="Palatino Linotype" w:cs="Arial"/>
        </w:rPr>
        <w:t>pretendan ingresar al servicio público</w:t>
      </w:r>
      <w:r w:rsidR="008B4AE5">
        <w:rPr>
          <w:rFonts w:ascii="Palatino Linotype" w:hAnsi="Palatino Linotype" w:cs="Arial"/>
        </w:rPr>
        <w:t>,</w:t>
      </w:r>
      <w:r>
        <w:rPr>
          <w:rFonts w:ascii="Palatino Linotype" w:hAnsi="Palatino Linotype" w:cs="Arial"/>
        </w:rPr>
        <w:t xml:space="preserve"> cuentan con </w:t>
      </w:r>
      <w:r w:rsidRPr="00D73CB7">
        <w:rPr>
          <w:rFonts w:ascii="Palatino Linotype" w:hAnsi="Palatino Linotype" w:cs="Arial"/>
        </w:rPr>
        <w:t>inhabilitaciones</w:t>
      </w:r>
      <w:r>
        <w:rPr>
          <w:rFonts w:ascii="Palatino Linotype" w:hAnsi="Palatino Linotype" w:cs="Arial"/>
        </w:rPr>
        <w:t>,</w:t>
      </w:r>
      <w:r w:rsidRPr="00D73CB7">
        <w:rPr>
          <w:rFonts w:ascii="Palatino Linotype" w:hAnsi="Palatino Linotype" w:cs="Arial"/>
        </w:rPr>
        <w:t xml:space="preserve"> </w:t>
      </w:r>
      <w:r>
        <w:rPr>
          <w:rFonts w:ascii="Palatino Linotype" w:hAnsi="Palatino Linotype" w:cs="Arial"/>
        </w:rPr>
        <w:t>previo a su</w:t>
      </w:r>
      <w:r w:rsidRPr="00D73CB7">
        <w:rPr>
          <w:rFonts w:ascii="Palatino Linotype" w:hAnsi="Palatino Linotype" w:cs="Arial"/>
        </w:rPr>
        <w:t xml:space="preserve"> nombramiento, designación o contratación</w:t>
      </w:r>
      <w:r w:rsidR="008B4AE5">
        <w:rPr>
          <w:rFonts w:ascii="Palatino Linotype" w:hAnsi="Palatino Linotype" w:cs="Arial"/>
        </w:rPr>
        <w:t>, así de dicha consulta, se podrá expedir la Constancia de No Inhabilitación correspondiente</w:t>
      </w:r>
    </w:p>
    <w:p w14:paraId="5850106E" w14:textId="77777777" w:rsidR="00D73CB7" w:rsidRDefault="00D73CB7" w:rsidP="00D5342F">
      <w:pPr>
        <w:spacing w:line="360" w:lineRule="auto"/>
        <w:jc w:val="both"/>
        <w:rPr>
          <w:rFonts w:ascii="Palatino Linotype" w:hAnsi="Palatino Linotype" w:cs="Arial"/>
        </w:rPr>
      </w:pPr>
    </w:p>
    <w:p w14:paraId="313DC53C" w14:textId="6D34E7D7" w:rsidR="00D73CB7" w:rsidRPr="00D73CB7" w:rsidRDefault="008B4AE5" w:rsidP="00D5342F">
      <w:pPr>
        <w:spacing w:line="360" w:lineRule="auto"/>
        <w:jc w:val="both"/>
        <w:rPr>
          <w:rFonts w:ascii="Palatino Linotype" w:hAnsi="Palatino Linotype" w:cs="Arial"/>
        </w:rPr>
      </w:pPr>
      <w:r>
        <w:rPr>
          <w:rFonts w:ascii="Palatino Linotype" w:hAnsi="Palatino Linotype" w:cs="Arial"/>
        </w:rPr>
        <w:t>Aclarado</w:t>
      </w:r>
      <w:r w:rsidR="00D73CB7">
        <w:rPr>
          <w:rFonts w:ascii="Palatino Linotype" w:hAnsi="Palatino Linotype" w:cs="Arial"/>
        </w:rPr>
        <w:t xml:space="preserve"> lo anterior, se colige que le corre</w:t>
      </w:r>
      <w:r>
        <w:rPr>
          <w:rFonts w:ascii="Palatino Linotype" w:hAnsi="Palatino Linotype" w:cs="Arial"/>
        </w:rPr>
        <w:t xml:space="preserve">sponde al Ayuntamiento de </w:t>
      </w:r>
      <w:proofErr w:type="spellStart"/>
      <w:r>
        <w:rPr>
          <w:rFonts w:ascii="Palatino Linotype" w:hAnsi="Palatino Linotype" w:cs="Arial"/>
        </w:rPr>
        <w:t>Tequix</w:t>
      </w:r>
      <w:r w:rsidR="00D73CB7">
        <w:rPr>
          <w:rFonts w:ascii="Palatino Linotype" w:hAnsi="Palatino Linotype" w:cs="Arial"/>
        </w:rPr>
        <w:t>quiac</w:t>
      </w:r>
      <w:proofErr w:type="spellEnd"/>
      <w:r w:rsidR="00D73CB7">
        <w:rPr>
          <w:rFonts w:ascii="Palatino Linotype" w:hAnsi="Palatino Linotype" w:cs="Arial"/>
        </w:rPr>
        <w:t xml:space="preserve"> el realizar dicha consulta</w:t>
      </w:r>
      <w:r>
        <w:rPr>
          <w:rFonts w:ascii="Palatino Linotype" w:hAnsi="Palatino Linotype" w:cs="Arial"/>
        </w:rPr>
        <w:t xml:space="preserve"> y contar entre sus archivos con la constancia correspondiente</w:t>
      </w:r>
      <w:r w:rsidR="00D73CB7">
        <w:rPr>
          <w:rFonts w:ascii="Palatino Linotype" w:hAnsi="Palatino Linotype" w:cs="Arial"/>
        </w:rPr>
        <w:t>, dado que los servidores públicos referidos en la solicitud de información, se encuentran adscritos a dicho ente públ</w:t>
      </w:r>
      <w:r>
        <w:rPr>
          <w:rFonts w:ascii="Palatino Linotype" w:hAnsi="Palatino Linotype" w:cs="Arial"/>
        </w:rPr>
        <w:t xml:space="preserve">ico, es por ello, que resulta </w:t>
      </w:r>
      <w:r>
        <w:rPr>
          <w:rFonts w:ascii="Palatino Linotype" w:hAnsi="Palatino Linotype" w:cs="Arial"/>
        </w:rPr>
        <w:lastRenderedPageBreak/>
        <w:t>dable</w:t>
      </w:r>
      <w:r w:rsidRPr="008B4AE5">
        <w:rPr>
          <w:rFonts w:ascii="Palatino Linotype" w:hAnsi="Palatino Linotype" w:cs="Arial"/>
        </w:rPr>
        <w:t xml:space="preserve"> dejar a salvo los derechos del solicitante, para que los haga valer ante el Sujeto Obligado que tiene en sus archivos la información peticionada, es decir presente su solicitud ante el “Ayuntamiento de </w:t>
      </w:r>
      <w:proofErr w:type="spellStart"/>
      <w:r w:rsidRPr="008B4AE5">
        <w:rPr>
          <w:rFonts w:ascii="Palatino Linotype" w:hAnsi="Palatino Linotype" w:cs="Arial"/>
        </w:rPr>
        <w:t>Tequixquiac</w:t>
      </w:r>
      <w:proofErr w:type="spellEnd"/>
      <w:r>
        <w:rPr>
          <w:rFonts w:ascii="Palatino Linotype" w:hAnsi="Palatino Linotype" w:cs="Arial"/>
        </w:rPr>
        <w:t>”, al ser el ente que posee</w:t>
      </w:r>
      <w:r w:rsidRPr="008B4AE5">
        <w:rPr>
          <w:rFonts w:ascii="Palatino Linotype" w:hAnsi="Palatino Linotype" w:cs="Arial"/>
        </w:rPr>
        <w:t xml:space="preserve"> la información solicitada.</w:t>
      </w:r>
    </w:p>
    <w:p w14:paraId="75A76936" w14:textId="77777777" w:rsidR="00D73CB7" w:rsidRDefault="00D73CB7" w:rsidP="00D5342F">
      <w:pPr>
        <w:spacing w:line="360" w:lineRule="auto"/>
        <w:jc w:val="both"/>
        <w:rPr>
          <w:rFonts w:ascii="Palatino Linotype" w:hAnsi="Palatino Linotype" w:cs="Arial"/>
          <w:highlight w:val="yellow"/>
        </w:rPr>
      </w:pPr>
    </w:p>
    <w:p w14:paraId="47BC25CB" w14:textId="39AD78A5" w:rsidR="00D5342F" w:rsidRDefault="00590EFB" w:rsidP="00D5342F">
      <w:pPr>
        <w:spacing w:line="360" w:lineRule="auto"/>
        <w:jc w:val="both"/>
        <w:rPr>
          <w:rFonts w:ascii="Palatino Linotype" w:hAnsi="Palatino Linotype" w:cs="Arial"/>
          <w:lang w:val="es-419"/>
        </w:rPr>
      </w:pPr>
      <w:r w:rsidRPr="003278BC">
        <w:rPr>
          <w:rFonts w:ascii="Palatino Linotype" w:hAnsi="Palatino Linotype" w:cs="Arial"/>
        </w:rPr>
        <w:t>Señalado lo anterior</w:t>
      </w:r>
      <w:r w:rsidR="005D4DCB" w:rsidRPr="00662500">
        <w:rPr>
          <w:rFonts w:ascii="Palatino Linotype" w:hAnsi="Palatino Linotype" w:cs="Arial"/>
        </w:rPr>
        <w:t xml:space="preserve">, </w:t>
      </w:r>
      <w:r w:rsidR="003278BC">
        <w:rPr>
          <w:rFonts w:ascii="Palatino Linotype" w:hAnsi="Palatino Linotype" w:cs="Arial"/>
        </w:rPr>
        <w:t xml:space="preserve">no pasa desapercibido para este Órgano Garante, el hecho de que la </w:t>
      </w:r>
      <w:r w:rsidR="005D4DCB" w:rsidRPr="00662500">
        <w:rPr>
          <w:rFonts w:ascii="Palatino Linotype" w:hAnsi="Palatino Linotype" w:cs="Arial"/>
        </w:rPr>
        <w:t xml:space="preserve"> </w:t>
      </w:r>
      <w:r w:rsidR="005D4DCB" w:rsidRPr="00662500">
        <w:rPr>
          <w:rFonts w:ascii="Palatino Linotype" w:hAnsi="Palatino Linotype" w:cs="Arial"/>
          <w:b/>
        </w:rPr>
        <w:t xml:space="preserve">Recurrente </w:t>
      </w:r>
      <w:r w:rsidR="005D4DCB" w:rsidRPr="00662500">
        <w:rPr>
          <w:rFonts w:ascii="Palatino Linotype" w:hAnsi="Palatino Linotype" w:cs="Arial"/>
        </w:rPr>
        <w:t xml:space="preserve">al momento de interponer el presente recurso de revisión, </w:t>
      </w:r>
      <w:r w:rsidR="008652AD">
        <w:rPr>
          <w:rFonts w:ascii="Palatino Linotype" w:hAnsi="Palatino Linotype" w:cs="Arial"/>
          <w:lang w:val="es-419"/>
        </w:rPr>
        <w:t>no hizo valer alguna de las causas establecidas en el artículo 179 de la Ley de Transparencia y Acceso a la Información Pública del Estado de México y Municipios, pues</w:t>
      </w:r>
      <w:r w:rsidR="00B26F6A">
        <w:rPr>
          <w:rFonts w:ascii="Palatino Linotype" w:hAnsi="Palatino Linotype" w:cs="Arial"/>
          <w:lang w:val="es-419"/>
        </w:rPr>
        <w:t xml:space="preserve"> ante la respues</w:t>
      </w:r>
      <w:r w:rsidR="006D22EE">
        <w:rPr>
          <w:rFonts w:ascii="Palatino Linotype" w:hAnsi="Palatino Linotype" w:cs="Arial"/>
          <w:lang w:val="es-419"/>
        </w:rPr>
        <w:t>ta del sujeto obligado en la</w:t>
      </w:r>
      <w:r w:rsidR="00B26F6A">
        <w:rPr>
          <w:rFonts w:ascii="Palatino Linotype" w:hAnsi="Palatino Linotype" w:cs="Arial"/>
          <w:lang w:val="es-419"/>
        </w:rPr>
        <w:t xml:space="preserve"> </w:t>
      </w:r>
      <w:r w:rsidR="006D22EE">
        <w:rPr>
          <w:rFonts w:ascii="Palatino Linotype" w:hAnsi="Palatino Linotype" w:cs="Arial"/>
          <w:lang w:val="es-419"/>
        </w:rPr>
        <w:t>que manifiesta no contar con la información requerida por la particular, la</w:t>
      </w:r>
      <w:r w:rsidR="00D5342F">
        <w:rPr>
          <w:rFonts w:ascii="Palatino Linotype" w:hAnsi="Palatino Linotype" w:cs="Arial"/>
          <w:lang w:val="es-419"/>
        </w:rPr>
        <w:t xml:space="preserve"> recurrente </w:t>
      </w:r>
      <w:r w:rsidR="008652AD">
        <w:rPr>
          <w:rFonts w:ascii="Palatino Linotype" w:hAnsi="Palatino Linotype" w:cs="Arial"/>
          <w:lang w:val="es-419"/>
        </w:rPr>
        <w:t xml:space="preserve">no impugnó, </w:t>
      </w:r>
      <w:r w:rsidR="00D5342F">
        <w:rPr>
          <w:rFonts w:ascii="Palatino Linotype" w:hAnsi="Palatino Linotype" w:cs="Arial"/>
          <w:lang w:val="es-419"/>
        </w:rPr>
        <w:t>l</w:t>
      </w:r>
      <w:r w:rsidR="00D5342F" w:rsidRPr="00D5342F">
        <w:rPr>
          <w:rFonts w:ascii="Palatino Linotype" w:hAnsi="Palatino Linotype" w:cs="Arial"/>
          <w:lang w:val="es-419"/>
        </w:rPr>
        <w:t xml:space="preserve">a negativa a la información </w:t>
      </w:r>
      <w:r w:rsidR="00D5342F">
        <w:rPr>
          <w:rFonts w:ascii="Palatino Linotype" w:hAnsi="Palatino Linotype" w:cs="Arial"/>
          <w:lang w:val="es-419"/>
        </w:rPr>
        <w:t>solicitada, l</w:t>
      </w:r>
      <w:r w:rsidR="00D5342F" w:rsidRPr="00D5342F">
        <w:rPr>
          <w:rFonts w:ascii="Palatino Linotype" w:hAnsi="Palatino Linotype" w:cs="Arial"/>
          <w:lang w:val="es-419"/>
        </w:rPr>
        <w:t>a clasificación de la información;</w:t>
      </w:r>
      <w:r w:rsidR="00D5342F">
        <w:rPr>
          <w:rFonts w:ascii="Palatino Linotype" w:hAnsi="Palatino Linotype" w:cs="Arial"/>
          <w:lang w:val="es-419"/>
        </w:rPr>
        <w:t xml:space="preserve"> l</w:t>
      </w:r>
      <w:r w:rsidR="00D5342F" w:rsidRPr="00D5342F">
        <w:rPr>
          <w:rFonts w:ascii="Palatino Linotype" w:hAnsi="Palatino Linotype" w:cs="Arial"/>
          <w:lang w:val="es-419"/>
        </w:rPr>
        <w:t>a declaración de inexistencia de la información</w:t>
      </w:r>
      <w:r w:rsidR="00D5342F">
        <w:rPr>
          <w:rFonts w:ascii="Palatino Linotype" w:hAnsi="Palatino Linotype" w:cs="Arial"/>
          <w:lang w:val="es-419"/>
        </w:rPr>
        <w:t>, l</w:t>
      </w:r>
      <w:r w:rsidR="00D5342F" w:rsidRPr="00D5342F">
        <w:rPr>
          <w:rFonts w:ascii="Palatino Linotype" w:hAnsi="Palatino Linotype" w:cs="Arial"/>
          <w:lang w:val="es-419"/>
        </w:rPr>
        <w:t>a entrega de información incompleta;</w:t>
      </w:r>
      <w:r w:rsidR="00D5342F">
        <w:rPr>
          <w:rFonts w:ascii="Palatino Linotype" w:hAnsi="Palatino Linotype" w:cs="Arial"/>
          <w:lang w:val="es-419"/>
        </w:rPr>
        <w:t xml:space="preserve"> l</w:t>
      </w:r>
      <w:r w:rsidR="00D5342F" w:rsidRPr="00D5342F">
        <w:rPr>
          <w:rFonts w:ascii="Palatino Linotype" w:hAnsi="Palatino Linotype" w:cs="Arial"/>
          <w:lang w:val="es-419"/>
        </w:rPr>
        <w:t>a entrega de información que no corresponda con lo solicitado;</w:t>
      </w:r>
      <w:r w:rsidR="00D5342F">
        <w:rPr>
          <w:rFonts w:ascii="Palatino Linotype" w:hAnsi="Palatino Linotype" w:cs="Arial"/>
          <w:lang w:val="es-419"/>
        </w:rPr>
        <w:t xml:space="preserve"> l</w:t>
      </w:r>
      <w:r w:rsidR="00D5342F" w:rsidRPr="00D5342F">
        <w:rPr>
          <w:rFonts w:ascii="Palatino Linotype" w:hAnsi="Palatino Linotype" w:cs="Arial"/>
          <w:lang w:val="es-419"/>
        </w:rPr>
        <w:t xml:space="preserve">a falta de respuesta a </w:t>
      </w:r>
      <w:r w:rsidR="00D5342F">
        <w:rPr>
          <w:rFonts w:ascii="Palatino Linotype" w:hAnsi="Palatino Linotype" w:cs="Arial"/>
          <w:lang w:val="es-419"/>
        </w:rPr>
        <w:t>la</w:t>
      </w:r>
      <w:r w:rsidR="00D5342F" w:rsidRPr="00D5342F">
        <w:rPr>
          <w:rFonts w:ascii="Palatino Linotype" w:hAnsi="Palatino Linotype" w:cs="Arial"/>
          <w:lang w:val="es-419"/>
        </w:rPr>
        <w:t xml:space="preserve"> solicitud de acceso a la información;</w:t>
      </w:r>
      <w:r w:rsidR="00D5342F">
        <w:rPr>
          <w:rFonts w:ascii="Palatino Linotype" w:hAnsi="Palatino Linotype" w:cs="Arial"/>
          <w:lang w:val="es-419"/>
        </w:rPr>
        <w:t xml:space="preserve"> l</w:t>
      </w:r>
      <w:r w:rsidR="00D5342F" w:rsidRPr="00D5342F">
        <w:rPr>
          <w:rFonts w:ascii="Palatino Linotype" w:hAnsi="Palatino Linotype" w:cs="Arial"/>
          <w:lang w:val="es-419"/>
        </w:rPr>
        <w:t>a notificación, entrega o puesta a disposición de información en una modalidad o formato distinto al solicitado;</w:t>
      </w:r>
      <w:r w:rsidR="00D5342F">
        <w:rPr>
          <w:rFonts w:ascii="Palatino Linotype" w:hAnsi="Palatino Linotype" w:cs="Arial"/>
          <w:lang w:val="es-419"/>
        </w:rPr>
        <w:t xml:space="preserve"> l</w:t>
      </w:r>
      <w:r w:rsidR="00D5342F" w:rsidRPr="00D5342F">
        <w:rPr>
          <w:rFonts w:ascii="Palatino Linotype" w:hAnsi="Palatino Linotype" w:cs="Arial"/>
          <w:lang w:val="es-419"/>
        </w:rPr>
        <w:t>a entrega o puesta a disposición de información en un formato incomprensible y/o no accesible para el solicitante</w:t>
      </w:r>
      <w:r w:rsidR="00D5342F">
        <w:rPr>
          <w:rFonts w:ascii="Palatino Linotype" w:hAnsi="Palatino Linotype" w:cs="Arial"/>
          <w:lang w:val="es-419"/>
        </w:rPr>
        <w:t>, l</w:t>
      </w:r>
      <w:r w:rsidR="00D5342F" w:rsidRPr="00D5342F">
        <w:rPr>
          <w:rFonts w:ascii="Palatino Linotype" w:hAnsi="Palatino Linotype" w:cs="Arial"/>
          <w:lang w:val="es-419"/>
        </w:rPr>
        <w:t>os costos o tiempos de entrega de la información</w:t>
      </w:r>
      <w:r w:rsidR="00D5342F">
        <w:rPr>
          <w:rFonts w:ascii="Palatino Linotype" w:hAnsi="Palatino Linotype" w:cs="Arial"/>
          <w:lang w:val="es-419"/>
        </w:rPr>
        <w:t>, l</w:t>
      </w:r>
      <w:r w:rsidR="00D5342F" w:rsidRPr="00D5342F">
        <w:rPr>
          <w:rFonts w:ascii="Palatino Linotype" w:hAnsi="Palatino Linotype" w:cs="Arial"/>
          <w:lang w:val="es-419"/>
        </w:rPr>
        <w:t xml:space="preserve">a falta de trámite a </w:t>
      </w:r>
      <w:r w:rsidR="00D5342F">
        <w:rPr>
          <w:rFonts w:ascii="Palatino Linotype" w:hAnsi="Palatino Linotype" w:cs="Arial"/>
          <w:lang w:val="es-419"/>
        </w:rPr>
        <w:t>la</w:t>
      </w:r>
      <w:r w:rsidR="00D5342F" w:rsidRPr="00D5342F">
        <w:rPr>
          <w:rFonts w:ascii="Palatino Linotype" w:hAnsi="Palatino Linotype" w:cs="Arial"/>
          <w:lang w:val="es-419"/>
        </w:rPr>
        <w:t xml:space="preserve"> solicitud</w:t>
      </w:r>
      <w:r w:rsidR="00D5342F">
        <w:rPr>
          <w:rFonts w:ascii="Palatino Linotype" w:hAnsi="Palatino Linotype" w:cs="Arial"/>
          <w:lang w:val="es-419"/>
        </w:rPr>
        <w:t xml:space="preserve"> de información</w:t>
      </w:r>
      <w:r w:rsidR="00D5342F" w:rsidRPr="00D5342F">
        <w:rPr>
          <w:rFonts w:ascii="Palatino Linotype" w:hAnsi="Palatino Linotype" w:cs="Arial"/>
          <w:lang w:val="es-419"/>
        </w:rPr>
        <w:t>;</w:t>
      </w:r>
      <w:r w:rsidR="00D5342F">
        <w:rPr>
          <w:rFonts w:ascii="Palatino Linotype" w:hAnsi="Palatino Linotype" w:cs="Arial"/>
          <w:lang w:val="es-419"/>
        </w:rPr>
        <w:t xml:space="preserve"> l</w:t>
      </w:r>
      <w:r w:rsidR="00D5342F" w:rsidRPr="00D5342F">
        <w:rPr>
          <w:rFonts w:ascii="Palatino Linotype" w:hAnsi="Palatino Linotype" w:cs="Arial"/>
          <w:lang w:val="es-419"/>
        </w:rPr>
        <w:t>a negativa a permitir la consulta directa de la información;</w:t>
      </w:r>
      <w:r w:rsidR="00D5342F">
        <w:rPr>
          <w:rFonts w:ascii="Palatino Linotype" w:hAnsi="Palatino Linotype" w:cs="Arial"/>
          <w:lang w:val="es-419"/>
        </w:rPr>
        <w:t xml:space="preserve"> l</w:t>
      </w:r>
      <w:r w:rsidR="00D5342F" w:rsidRPr="00D5342F">
        <w:rPr>
          <w:rFonts w:ascii="Palatino Linotype" w:hAnsi="Palatino Linotype" w:cs="Arial"/>
          <w:lang w:val="es-419"/>
        </w:rPr>
        <w:t>a falta, deficiencia o insuficiencia de la fundamentación y/o motivación en la respuesta; y</w:t>
      </w:r>
      <w:r w:rsidR="00D5342F">
        <w:rPr>
          <w:rFonts w:ascii="Palatino Linotype" w:hAnsi="Palatino Linotype" w:cs="Arial"/>
          <w:lang w:val="es-419"/>
        </w:rPr>
        <w:t xml:space="preserve"> l</w:t>
      </w:r>
      <w:r w:rsidR="00D5342F" w:rsidRPr="00D5342F">
        <w:rPr>
          <w:rFonts w:ascii="Palatino Linotype" w:hAnsi="Palatino Linotype" w:cs="Arial"/>
          <w:lang w:val="es-419"/>
        </w:rPr>
        <w:t xml:space="preserve">a orientación a un trámite </w:t>
      </w:r>
      <w:r w:rsidR="006D22EE">
        <w:rPr>
          <w:rFonts w:ascii="Palatino Linotype" w:hAnsi="Palatino Linotype" w:cs="Arial"/>
          <w:lang w:val="es-419"/>
        </w:rPr>
        <w:t>específico; la</w:t>
      </w:r>
      <w:r w:rsidR="00D5342F">
        <w:rPr>
          <w:rFonts w:ascii="Palatino Linotype" w:hAnsi="Palatino Linotype" w:cs="Arial"/>
          <w:lang w:val="es-419"/>
        </w:rPr>
        <w:t xml:space="preserve"> recurrente no adujo argumento alguno que combatiera alguna de las causas anteriores.</w:t>
      </w:r>
    </w:p>
    <w:p w14:paraId="08B466F7" w14:textId="0BDEB720" w:rsidR="00862D7A" w:rsidRDefault="00862D7A" w:rsidP="00D5342F">
      <w:pPr>
        <w:spacing w:line="360" w:lineRule="auto"/>
        <w:jc w:val="both"/>
        <w:rPr>
          <w:rFonts w:ascii="Palatino Linotype" w:hAnsi="Palatino Linotype" w:cs="Arial"/>
          <w:lang w:val="es-419"/>
        </w:rPr>
      </w:pPr>
    </w:p>
    <w:p w14:paraId="4F2AC10B" w14:textId="77777777" w:rsidR="00862D7A" w:rsidRPr="00C7243C" w:rsidRDefault="00862D7A" w:rsidP="00862D7A">
      <w:pPr>
        <w:spacing w:line="360" w:lineRule="auto"/>
        <w:jc w:val="both"/>
        <w:rPr>
          <w:rFonts w:ascii="Palatino Linotype" w:eastAsia="Calibri" w:hAnsi="Palatino Linotype"/>
          <w:bCs/>
        </w:rPr>
      </w:pPr>
      <w:r w:rsidRPr="00C7243C">
        <w:rPr>
          <w:rFonts w:ascii="Palatino Linotype" w:eastAsia="Calibri" w:hAnsi="Palatino Linotype"/>
          <w:bCs/>
        </w:rPr>
        <w:lastRenderedPageBreak/>
        <w:t xml:space="preserve">Por lo anterior, dado que no se expresaron razonamientos concretos que permitieran a analizar si, efectivamente, </w:t>
      </w:r>
      <w:r w:rsidRPr="00C7243C">
        <w:rPr>
          <w:rFonts w:ascii="Palatino Linotype" w:eastAsia="Calibri" w:hAnsi="Palatino Linotype"/>
          <w:b/>
          <w:bCs/>
        </w:rPr>
        <w:t>El Sujeto Obligado</w:t>
      </w:r>
      <w:r w:rsidRPr="00C7243C">
        <w:rPr>
          <w:rFonts w:ascii="Palatino Linotype" w:eastAsia="Calibri" w:hAnsi="Palatino Linotype"/>
          <w:bCs/>
        </w:rPr>
        <w:t xml:space="preserve"> violentó el derecho de acceso a la información del particular, resulta aplicable la jurisprudencia con número de registro digital 173593 de la Novena Época, visible en el Semanario Judicial de la Federación y su Gaceta Tomo XXV, de enero de 2007, tesis I.4o.A. </w:t>
      </w:r>
      <w:proofErr w:type="gramStart"/>
      <w:r w:rsidRPr="00C7243C">
        <w:rPr>
          <w:rFonts w:ascii="Palatino Linotype" w:eastAsia="Calibri" w:hAnsi="Palatino Linotype"/>
          <w:bCs/>
        </w:rPr>
        <w:t>j/48</w:t>
      </w:r>
      <w:proofErr w:type="gramEnd"/>
      <w:r w:rsidRPr="00C7243C">
        <w:rPr>
          <w:rFonts w:ascii="Palatino Linotype" w:eastAsia="Calibri" w:hAnsi="Palatino Linotype"/>
          <w:bCs/>
        </w:rPr>
        <w:t xml:space="preserve"> en materia común, en la que se establece lo siguiente:</w:t>
      </w:r>
    </w:p>
    <w:p w14:paraId="363C9797" w14:textId="77777777" w:rsidR="00862D7A" w:rsidRPr="00C7243C" w:rsidRDefault="00862D7A" w:rsidP="00590EFB">
      <w:pPr>
        <w:spacing w:before="240"/>
        <w:ind w:left="567" w:right="567"/>
        <w:jc w:val="both"/>
        <w:rPr>
          <w:rFonts w:ascii="Palatino Linotype" w:eastAsia="Calibri" w:hAnsi="Palatino Linotype" w:cs="Arial"/>
          <w:b/>
          <w:i/>
        </w:rPr>
      </w:pPr>
      <w:r w:rsidRPr="00C7243C">
        <w:rPr>
          <w:rFonts w:ascii="Palatino Linotype" w:eastAsia="Calibri" w:hAnsi="Palatino Linotype" w:cs="Arial"/>
          <w:b/>
          <w:i/>
        </w:rPr>
        <w:t>“CONCEPTOS DE VIOLACIÓN O AGRAVIOS. SON INOPERANTES CUANDO LOS ARGUMENTOS EXPUESTOS POR EL QUEJOSO O EL RECURRENTE SON AMBIGUOS Y SUPERFICIALES.</w:t>
      </w:r>
    </w:p>
    <w:p w14:paraId="4D905877" w14:textId="12FA1784" w:rsidR="00862D7A" w:rsidRDefault="00862D7A" w:rsidP="00590EFB">
      <w:pPr>
        <w:spacing w:before="240"/>
        <w:ind w:left="567" w:right="567"/>
        <w:jc w:val="both"/>
        <w:rPr>
          <w:rFonts w:ascii="Palatino Linotype" w:eastAsia="Calibri" w:hAnsi="Palatino Linotype" w:cs="Arial"/>
          <w:b/>
          <w:i/>
        </w:rPr>
      </w:pPr>
      <w:r w:rsidRPr="00C7243C">
        <w:rPr>
          <w:rFonts w:ascii="Palatino Linotype" w:eastAsia="Calibri" w:hAnsi="Palatino Linotype" w:cs="Arial"/>
          <w:i/>
        </w:rPr>
        <w:t xml:space="preserve">Los actos de autoridad y las sentencias están investidos de una presunción de validez que debe ser destruida. Por tanto, </w:t>
      </w:r>
      <w:r w:rsidRPr="00C7243C">
        <w:rPr>
          <w:rFonts w:ascii="Palatino Linotype" w:eastAsia="Calibri" w:hAnsi="Palatino Linotype" w:cs="Arial"/>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C7243C">
        <w:rPr>
          <w:rFonts w:ascii="Palatino Linotype" w:eastAsia="Calibri" w:hAnsi="Palatino Linotype" w:cs="Arial"/>
          <w:b/>
          <w:i/>
        </w:rPr>
        <w:t xml:space="preserve"> </w:t>
      </w:r>
      <w:r w:rsidRPr="00C7243C">
        <w:rPr>
          <w:rFonts w:ascii="Palatino Linotype" w:eastAsia="Calibri" w:hAnsi="Palatino Linotype" w:cs="Arial"/>
          <w:i/>
        </w:rPr>
        <w:t xml:space="preserve">Así, tal deficiencia revela una falta de pertinencia entre lo pretendido y las razones aportadas que, por ende, no son idóneas ni justificadas para colegir y concluir lo pedido. Por consiguiente, </w:t>
      </w:r>
      <w:r w:rsidRPr="00C7243C">
        <w:rPr>
          <w:rFonts w:ascii="Palatino Linotype" w:eastAsia="Calibri" w:hAnsi="Palatino Linotype" w:cs="Arial"/>
          <w:b/>
          <w:i/>
          <w:u w:val="single"/>
        </w:rPr>
        <w:t>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sidRPr="00C7243C">
        <w:rPr>
          <w:rFonts w:ascii="Palatino Linotype" w:eastAsia="Calibri" w:hAnsi="Palatino Linotype" w:cs="Arial"/>
          <w:b/>
          <w:i/>
        </w:rPr>
        <w:t>,</w:t>
      </w:r>
      <w:r w:rsidRPr="00C7243C">
        <w:rPr>
          <w:rFonts w:ascii="Palatino Linotype" w:eastAsia="Calibri" w:hAnsi="Palatino Linotype" w:cs="Arial"/>
          <w:i/>
        </w:rPr>
        <w:t xml:space="preserve"> ya que se está ante argumentos non </w:t>
      </w:r>
      <w:proofErr w:type="spellStart"/>
      <w:r w:rsidRPr="00C7243C">
        <w:rPr>
          <w:rFonts w:ascii="Palatino Linotype" w:eastAsia="Calibri" w:hAnsi="Palatino Linotype" w:cs="Arial"/>
          <w:i/>
        </w:rPr>
        <w:t>sequitur</w:t>
      </w:r>
      <w:proofErr w:type="spellEnd"/>
      <w:r w:rsidRPr="00C7243C">
        <w:rPr>
          <w:rFonts w:ascii="Palatino Linotype" w:eastAsia="Calibri" w:hAnsi="Palatino Linotype" w:cs="Arial"/>
          <w:i/>
        </w:rPr>
        <w:t xml:space="preserve"> para obtener una declaratoria de invalidez.” </w:t>
      </w:r>
      <w:r w:rsidRPr="00C7243C">
        <w:rPr>
          <w:rFonts w:ascii="Palatino Linotype" w:eastAsia="Calibri" w:hAnsi="Palatino Linotype" w:cs="Arial"/>
          <w:b/>
          <w:i/>
        </w:rPr>
        <w:t xml:space="preserve">[Sic] </w:t>
      </w:r>
    </w:p>
    <w:p w14:paraId="1F64CFD6" w14:textId="77777777" w:rsidR="00862D7A" w:rsidRPr="00C7243C" w:rsidRDefault="00862D7A" w:rsidP="00862D7A">
      <w:pPr>
        <w:spacing w:before="240"/>
        <w:ind w:left="851" w:right="851"/>
        <w:jc w:val="both"/>
        <w:rPr>
          <w:rFonts w:ascii="Palatino Linotype" w:eastAsia="Calibri" w:hAnsi="Palatino Linotype" w:cs="Arial"/>
          <w:b/>
          <w:i/>
        </w:rPr>
      </w:pPr>
    </w:p>
    <w:p w14:paraId="359EBA8D" w14:textId="0CCB1404" w:rsidR="00862D7A" w:rsidRDefault="00862D7A" w:rsidP="00862D7A">
      <w:pPr>
        <w:spacing w:before="240" w:line="360" w:lineRule="auto"/>
        <w:jc w:val="both"/>
        <w:rPr>
          <w:rFonts w:ascii="Palatino Linotype" w:eastAsia="Calibri" w:hAnsi="Palatino Linotype" w:cs="Arial"/>
          <w:bCs/>
        </w:rPr>
      </w:pPr>
      <w:r w:rsidRPr="00C7243C">
        <w:rPr>
          <w:rFonts w:ascii="Palatino Linotype" w:eastAsia="Calibri" w:hAnsi="Palatino Linotype" w:cs="Arial"/>
          <w:bCs/>
        </w:rPr>
        <w:t xml:space="preserve">En esa virtud, las razones o motivos de inconformidad </w:t>
      </w:r>
      <w:r>
        <w:rPr>
          <w:rFonts w:ascii="Palatino Linotype" w:eastAsia="Calibri" w:hAnsi="Palatino Linotype" w:cs="Arial"/>
          <w:bCs/>
        </w:rPr>
        <w:t xml:space="preserve">esgrimidas por el particular </w:t>
      </w:r>
      <w:r w:rsidRPr="00C7243C">
        <w:rPr>
          <w:rFonts w:ascii="Palatino Linotype" w:eastAsia="Calibri" w:hAnsi="Palatino Linotype" w:cs="Arial"/>
          <w:bCs/>
        </w:rPr>
        <w:t xml:space="preserve">resultan inoperantes </w:t>
      </w:r>
      <w:r>
        <w:rPr>
          <w:rFonts w:ascii="Palatino Linotype" w:eastAsia="Calibri" w:hAnsi="Palatino Linotype" w:cs="Arial"/>
          <w:bCs/>
        </w:rPr>
        <w:t>en el presenta asunto, dado a que</w:t>
      </w:r>
      <w:r w:rsidR="006D22EE">
        <w:rPr>
          <w:rFonts w:ascii="Palatino Linotype" w:eastAsia="Calibri" w:hAnsi="Palatino Linotype" w:cs="Arial"/>
          <w:bCs/>
        </w:rPr>
        <w:t xml:space="preserve"> únicamente se limitó a manifestar que “</w:t>
      </w:r>
      <w:r w:rsidR="006D22EE" w:rsidRPr="006D22EE">
        <w:rPr>
          <w:rFonts w:ascii="Palatino Linotype" w:eastAsia="Calibri" w:hAnsi="Palatino Linotype" w:cs="Arial"/>
          <w:b/>
          <w:bCs/>
          <w:i/>
        </w:rPr>
        <w:t>NO ME CONVENCE SU RESPUESTA</w:t>
      </w:r>
      <w:r w:rsidR="006D22EE">
        <w:rPr>
          <w:rFonts w:ascii="Palatino Linotype" w:eastAsia="Calibri" w:hAnsi="Palatino Linotype" w:cs="Arial"/>
          <w:bCs/>
        </w:rPr>
        <w:t>”</w:t>
      </w:r>
      <w:r w:rsidRPr="00C7243C">
        <w:rPr>
          <w:rFonts w:ascii="Palatino Linotype" w:eastAsia="Calibri" w:hAnsi="Palatino Linotype" w:cs="Arial"/>
          <w:bCs/>
        </w:rPr>
        <w:t xml:space="preserve">, </w:t>
      </w:r>
      <w:r w:rsidR="006D22EE">
        <w:rPr>
          <w:rFonts w:ascii="Palatino Linotype" w:eastAsia="Calibri" w:hAnsi="Palatino Linotype" w:cs="Arial"/>
          <w:bCs/>
        </w:rPr>
        <w:t>en ese sentido y</w:t>
      </w:r>
      <w:r w:rsidRPr="00C7243C">
        <w:rPr>
          <w:rFonts w:ascii="Palatino Linotype" w:eastAsia="Calibri" w:hAnsi="Palatino Linotype" w:cs="Arial"/>
          <w:bCs/>
        </w:rPr>
        <w:t xml:space="preserve"> como </w:t>
      </w:r>
      <w:r w:rsidRPr="00C7243C">
        <w:rPr>
          <w:rFonts w:ascii="Palatino Linotype" w:eastAsia="Calibri" w:hAnsi="Palatino Linotype" w:cs="Arial"/>
          <w:bCs/>
        </w:rPr>
        <w:lastRenderedPageBreak/>
        <w:t xml:space="preserve">quedó acreditado en párrafos anteriores, </w:t>
      </w:r>
      <w:r w:rsidRPr="00C7243C">
        <w:rPr>
          <w:rFonts w:ascii="Palatino Linotype" w:eastAsia="Calibri" w:hAnsi="Palatino Linotype" w:cs="Arial"/>
          <w:b/>
          <w:bCs/>
        </w:rPr>
        <w:t xml:space="preserve">El Sujeto Obligado </w:t>
      </w:r>
      <w:r>
        <w:rPr>
          <w:rFonts w:ascii="Palatino Linotype" w:eastAsia="Calibri" w:hAnsi="Palatino Linotype" w:cs="Arial"/>
          <w:bCs/>
        </w:rPr>
        <w:t>atendió</w:t>
      </w:r>
      <w:r w:rsidRPr="00C7243C">
        <w:rPr>
          <w:rFonts w:ascii="Palatino Linotype" w:eastAsia="Calibri" w:hAnsi="Palatino Linotype" w:cs="Arial"/>
          <w:bCs/>
        </w:rPr>
        <w:t xml:space="preserve"> la solicitud de información</w:t>
      </w:r>
      <w:r>
        <w:rPr>
          <w:rFonts w:ascii="Palatino Linotype" w:eastAsia="Calibri" w:hAnsi="Palatino Linotype" w:cs="Arial"/>
          <w:bCs/>
        </w:rPr>
        <w:t>.</w:t>
      </w:r>
      <w:r w:rsidRPr="00C7243C">
        <w:rPr>
          <w:rFonts w:ascii="Palatino Linotype" w:eastAsia="Calibri" w:hAnsi="Palatino Linotype" w:cs="Arial"/>
          <w:bCs/>
        </w:rPr>
        <w:t xml:space="preserve"> </w:t>
      </w:r>
    </w:p>
    <w:p w14:paraId="23E02030" w14:textId="77777777" w:rsidR="00862D7A" w:rsidRPr="00C7243C" w:rsidRDefault="00862D7A" w:rsidP="00862D7A">
      <w:pPr>
        <w:spacing w:before="240" w:line="360" w:lineRule="auto"/>
        <w:jc w:val="both"/>
        <w:rPr>
          <w:rFonts w:ascii="Palatino Linotype" w:eastAsia="Calibri" w:hAnsi="Palatino Linotype" w:cs="Arial"/>
          <w:bCs/>
        </w:rPr>
      </w:pPr>
    </w:p>
    <w:p w14:paraId="7A23EC3C" w14:textId="4D97EB3A" w:rsidR="00862D7A" w:rsidRPr="00862D7A" w:rsidRDefault="00862D7A" w:rsidP="00D5342F">
      <w:pPr>
        <w:spacing w:line="360" w:lineRule="auto"/>
        <w:jc w:val="both"/>
        <w:rPr>
          <w:rFonts w:ascii="Palatino Linotype" w:eastAsia="Calibri" w:hAnsi="Palatino Linotype"/>
          <w:bCs/>
        </w:rPr>
      </w:pPr>
      <w:r w:rsidRPr="00C7243C">
        <w:rPr>
          <w:rFonts w:ascii="Palatino Linotype" w:eastAsia="Calibri" w:hAnsi="Palatino Linotype"/>
          <w:bCs/>
        </w:rPr>
        <w:t>Por consiguiente, en e</w:t>
      </w:r>
      <w:r w:rsidR="006D22EE">
        <w:rPr>
          <w:rFonts w:ascii="Palatino Linotype" w:eastAsia="Calibri" w:hAnsi="Palatino Linotype"/>
          <w:bCs/>
        </w:rPr>
        <w:t>stricto derecho la alegación de la</w:t>
      </w:r>
      <w:r w:rsidRPr="00C7243C">
        <w:rPr>
          <w:rFonts w:ascii="Palatino Linotype" w:eastAsia="Calibri" w:hAnsi="Palatino Linotype"/>
          <w:bCs/>
        </w:rPr>
        <w:t xml:space="preserve"> </w:t>
      </w:r>
      <w:r w:rsidRPr="00C7243C">
        <w:rPr>
          <w:rFonts w:ascii="Palatino Linotype" w:eastAsia="Calibri" w:hAnsi="Palatino Linotype"/>
          <w:b/>
          <w:bCs/>
        </w:rPr>
        <w:t>Recurrente</w:t>
      </w:r>
      <w:r w:rsidRPr="00C7243C">
        <w:rPr>
          <w:rFonts w:ascii="Palatino Linotype" w:eastAsia="Calibri" w:hAnsi="Palatino Linotype"/>
          <w:bCs/>
        </w:rPr>
        <w:t xml:space="preserve"> se limita a realizar manifestaciones sin sustento, las cuales han quedado demostradas como ambiguas, por ello se califican de inoperantes; quedando sin materia el presente recurso de revisión, resultando necesario traer a colación la Tesis Aislada con número de registro 2017549 de rubro </w:t>
      </w:r>
      <w:r w:rsidRPr="00C7243C">
        <w:rPr>
          <w:rFonts w:ascii="Palatino Linotype" w:eastAsia="Calibri" w:hAnsi="Palatino Linotype"/>
          <w:b/>
          <w:bCs/>
        </w:rPr>
        <w:t>“INEXISTENCIA DE LOS ACTOS RECLAMADOS EN EL AMPARO. NO ES UN MOTIVO MANIFIESTO E INDUDABLE DE IMPROCEDENCIA QUE DÉ LUGAR AL DESECHAMIENTO DE LA DEMANDA, SINO QUE CONSTITUYE UNA CAUSAL DE SOBRESEIMIENTO EN EL JUICIO.”</w:t>
      </w:r>
      <w:r w:rsidRPr="00C7243C">
        <w:rPr>
          <w:rFonts w:ascii="Palatino Linotype" w:eastAsia="Calibri" w:hAnsi="Palatino Linotype"/>
          <w:b/>
          <w:bCs/>
          <w:vertAlign w:val="superscript"/>
        </w:rPr>
        <w:footnoteReference w:id="2"/>
      </w:r>
      <w:r w:rsidRPr="00C7243C">
        <w:rPr>
          <w:rFonts w:ascii="Palatino Linotype" w:eastAsia="Calibri" w:hAnsi="Palatino Linotype"/>
          <w:b/>
          <w:bCs/>
        </w:rPr>
        <w:t>,</w:t>
      </w:r>
      <w:r w:rsidRPr="00C7243C">
        <w:rPr>
          <w:rFonts w:ascii="Palatino Linotype" w:eastAsia="Calibri" w:hAnsi="Palatino Linotype"/>
          <w:bCs/>
        </w:rPr>
        <w:t xml:space="preserve">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6260336D" w14:textId="77777777" w:rsidR="00D5342F" w:rsidRDefault="00D5342F" w:rsidP="00D5342F">
      <w:pPr>
        <w:spacing w:line="360" w:lineRule="auto"/>
        <w:jc w:val="both"/>
        <w:rPr>
          <w:rFonts w:ascii="Palatino Linotype" w:hAnsi="Palatino Linotype" w:cs="Arial"/>
          <w:lang w:val="es-419"/>
        </w:rPr>
      </w:pPr>
    </w:p>
    <w:p w14:paraId="64B4B54A" w14:textId="0C08DAE7" w:rsidR="005D4DCB" w:rsidRPr="009A6B97" w:rsidRDefault="00862D7A" w:rsidP="00317FD5">
      <w:pPr>
        <w:spacing w:line="360" w:lineRule="auto"/>
        <w:jc w:val="both"/>
        <w:rPr>
          <w:rFonts w:ascii="Palatino Linotype" w:hAnsi="Palatino Linotype" w:cs="Arial"/>
        </w:rPr>
      </w:pPr>
      <w:r>
        <w:rPr>
          <w:rFonts w:ascii="Palatino Linotype" w:hAnsi="Palatino Linotype" w:cs="Arial"/>
          <w:lang w:val="es-419"/>
        </w:rPr>
        <w:t>En ese orden de ideas, resulta oportuno señalar el contenido</w:t>
      </w:r>
      <w:r w:rsidR="005D4DCB" w:rsidRPr="009A6B97">
        <w:rPr>
          <w:rFonts w:ascii="Palatino Linotype" w:hAnsi="Palatino Linotype" w:cs="Arial"/>
          <w:lang w:val="es-ES_tradnl"/>
        </w:rPr>
        <w:t xml:space="preserve"> </w:t>
      </w:r>
      <w:r>
        <w:rPr>
          <w:rFonts w:ascii="Palatino Linotype" w:hAnsi="Palatino Linotype" w:cs="Arial"/>
        </w:rPr>
        <w:t>d</w:t>
      </w:r>
      <w:r w:rsidR="005D4DCB" w:rsidRPr="009A6B97">
        <w:rPr>
          <w:rFonts w:ascii="Palatino Linotype" w:hAnsi="Palatino Linotype" w:cs="Arial"/>
        </w:rPr>
        <w:t xml:space="preserve">el artículo 4, párrafo segundo de la Ley de Transparencia y Acceso a la Información Pública del Estado de México y Municipios, </w:t>
      </w:r>
      <w:r>
        <w:rPr>
          <w:rFonts w:ascii="Palatino Linotype" w:hAnsi="Palatino Linotype" w:cs="Arial"/>
        </w:rPr>
        <w:t xml:space="preserve">que </w:t>
      </w:r>
      <w:r w:rsidR="005D4DCB" w:rsidRPr="009A6B97">
        <w:rPr>
          <w:rFonts w:ascii="Palatino Linotype" w:hAnsi="Palatino Linotype" w:cs="Arial"/>
        </w:rPr>
        <w:t>dispone:</w:t>
      </w:r>
    </w:p>
    <w:p w14:paraId="039BD3E5" w14:textId="77777777" w:rsidR="005D4DCB" w:rsidRPr="009A6B97" w:rsidRDefault="005D4DCB" w:rsidP="005D4DCB">
      <w:pPr>
        <w:pStyle w:val="Sinespaciado"/>
      </w:pPr>
    </w:p>
    <w:p w14:paraId="0C1C9CE9"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4. </w:t>
      </w:r>
      <w:r w:rsidRPr="009A6B97">
        <w:rPr>
          <w:rFonts w:ascii="Palatino Linotype" w:hAnsi="Palatino Linotype" w:cs="Arial"/>
          <w:i/>
          <w:sz w:val="22"/>
        </w:rPr>
        <w:t xml:space="preserve">… </w:t>
      </w:r>
    </w:p>
    <w:p w14:paraId="40BC4A45" w14:textId="77777777" w:rsidR="005D4DCB" w:rsidRPr="00FC1FC5"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Pr>
          <w:rFonts w:ascii="Palatino Linotype" w:hAnsi="Palatino Linotype" w:cs="Arial"/>
          <w:i/>
          <w:sz w:val="22"/>
        </w:rPr>
        <w:t>evistas por esta Ley.</w:t>
      </w:r>
      <w:r w:rsidRPr="009A6B97">
        <w:rPr>
          <w:rFonts w:ascii="Palatino Linotype" w:hAnsi="Palatino Linotype" w:cs="Arial"/>
          <w:i/>
          <w:sz w:val="22"/>
        </w:rPr>
        <w:t>”</w:t>
      </w:r>
    </w:p>
    <w:p w14:paraId="127A18AE" w14:textId="77777777" w:rsidR="005D4DCB" w:rsidRDefault="005D4DCB" w:rsidP="005D4DCB">
      <w:pPr>
        <w:tabs>
          <w:tab w:val="left" w:pos="709"/>
        </w:tabs>
        <w:spacing w:line="360" w:lineRule="auto"/>
        <w:contextualSpacing/>
        <w:jc w:val="both"/>
        <w:rPr>
          <w:rFonts w:ascii="Palatino Linotype" w:hAnsi="Palatino Linotype" w:cs="Arial"/>
          <w:lang w:val="es-ES_tradnl"/>
        </w:rPr>
      </w:pPr>
    </w:p>
    <w:p w14:paraId="711175FE" w14:textId="77777777" w:rsidR="005D4DCB" w:rsidRPr="009A6B97" w:rsidRDefault="005D4DCB" w:rsidP="005D4DCB">
      <w:pPr>
        <w:tabs>
          <w:tab w:val="left" w:pos="709"/>
        </w:tabs>
        <w:spacing w:line="360" w:lineRule="auto"/>
        <w:contextualSpacing/>
        <w:jc w:val="both"/>
        <w:rPr>
          <w:rFonts w:ascii="Palatino Linotype" w:hAnsi="Palatino Linotype" w:cs="Arial"/>
          <w:lang w:val="es-ES_tradnl"/>
        </w:rPr>
      </w:pPr>
      <w:r w:rsidRPr="009A6B9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5E8869C" w14:textId="77777777" w:rsidR="005D4DCB" w:rsidRPr="009A6B97" w:rsidRDefault="005D4DCB" w:rsidP="005D4DCB">
      <w:pPr>
        <w:tabs>
          <w:tab w:val="left" w:pos="709"/>
        </w:tabs>
        <w:spacing w:line="360" w:lineRule="auto"/>
        <w:contextualSpacing/>
        <w:jc w:val="both"/>
        <w:rPr>
          <w:rFonts w:ascii="Palatino Linotype" w:hAnsi="Palatino Linotype" w:cs="Arial"/>
        </w:rPr>
      </w:pPr>
    </w:p>
    <w:p w14:paraId="0480F9E6"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2FF9D42" w14:textId="77777777" w:rsidR="005D4DCB" w:rsidRPr="009A6B97" w:rsidRDefault="005D4DCB" w:rsidP="005D4DCB">
      <w:pPr>
        <w:pStyle w:val="Sinespaciado"/>
      </w:pPr>
    </w:p>
    <w:p w14:paraId="6779CD33" w14:textId="77777777" w:rsidR="005D4DCB" w:rsidRPr="009A6B97" w:rsidRDefault="005D4DCB" w:rsidP="005D4DCB">
      <w:pPr>
        <w:ind w:left="567" w:right="616"/>
        <w:jc w:val="both"/>
        <w:rPr>
          <w:rFonts w:ascii="Palatino Linotype" w:hAnsi="Palatino Linotype" w:cs="Arial"/>
          <w:i/>
          <w:sz w:val="22"/>
        </w:rPr>
      </w:pPr>
      <w:r w:rsidRPr="009A6B97">
        <w:rPr>
          <w:rFonts w:ascii="Palatino Linotype" w:hAnsi="Palatino Linotype" w:cs="Arial"/>
          <w:i/>
          <w:sz w:val="22"/>
        </w:rPr>
        <w:lastRenderedPageBreak/>
        <w:t>“</w:t>
      </w:r>
      <w:r w:rsidRPr="009A6B97">
        <w:rPr>
          <w:rFonts w:ascii="Palatino Linotype" w:hAnsi="Palatino Linotype" w:cs="Arial"/>
          <w:b/>
          <w:i/>
          <w:sz w:val="22"/>
        </w:rPr>
        <w:t>Artículo 12.</w:t>
      </w:r>
      <w:r w:rsidRPr="009A6B9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6C20442" w14:textId="77777777" w:rsidR="005D4DCB" w:rsidRPr="009A6B97" w:rsidRDefault="005D4DCB" w:rsidP="005D4DCB">
      <w:pPr>
        <w:ind w:left="567" w:right="616"/>
        <w:jc w:val="both"/>
        <w:rPr>
          <w:rFonts w:ascii="Palatino Linotype" w:hAnsi="Palatino Linotype" w:cs="Arial"/>
          <w:i/>
          <w:sz w:val="22"/>
        </w:rPr>
      </w:pPr>
    </w:p>
    <w:p w14:paraId="1C2A2395" w14:textId="77777777" w:rsidR="005D4DCB" w:rsidRPr="009A6B97" w:rsidRDefault="005D4DCB" w:rsidP="005D4DCB">
      <w:pPr>
        <w:ind w:left="567" w:right="616"/>
        <w:jc w:val="both"/>
        <w:rPr>
          <w:rFonts w:ascii="Palatino Linotype" w:hAnsi="Palatino Linotype" w:cs="Arial"/>
          <w:i/>
          <w:sz w:val="22"/>
        </w:rPr>
      </w:pPr>
      <w:r w:rsidRPr="009A6B9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A3C92C" w14:textId="77777777" w:rsidR="005D4DCB" w:rsidRDefault="005D4DCB" w:rsidP="005D4DCB">
      <w:pPr>
        <w:tabs>
          <w:tab w:val="left" w:pos="709"/>
        </w:tabs>
        <w:spacing w:line="360" w:lineRule="auto"/>
        <w:contextualSpacing/>
        <w:jc w:val="both"/>
        <w:rPr>
          <w:rFonts w:ascii="Palatino Linotype" w:hAnsi="Palatino Linotype" w:cs="Arial"/>
        </w:rPr>
      </w:pPr>
    </w:p>
    <w:p w14:paraId="01695FC0"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8AF628" w14:textId="77777777" w:rsidR="005D4DCB" w:rsidRPr="009A6B97" w:rsidRDefault="005D4DCB" w:rsidP="005D4DCB">
      <w:pPr>
        <w:tabs>
          <w:tab w:val="left" w:pos="709"/>
        </w:tabs>
        <w:spacing w:line="360" w:lineRule="auto"/>
        <w:contextualSpacing/>
        <w:jc w:val="both"/>
        <w:rPr>
          <w:rFonts w:ascii="Palatino Linotype" w:hAnsi="Palatino Linotype" w:cs="Arial"/>
        </w:rPr>
      </w:pPr>
    </w:p>
    <w:p w14:paraId="68123937" w14:textId="77777777" w:rsidR="005D4DCB" w:rsidRPr="009A6B97" w:rsidRDefault="005D4DCB" w:rsidP="005D4DCB">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A6B9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A6B9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E29F2BC" w14:textId="77777777" w:rsidR="005D4DCB" w:rsidRPr="009A6B97" w:rsidRDefault="005D4DCB" w:rsidP="005D4DCB">
      <w:pPr>
        <w:pStyle w:val="Sinespaciado"/>
      </w:pPr>
    </w:p>
    <w:p w14:paraId="4A51E486"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lastRenderedPageBreak/>
        <w:t>“</w:t>
      </w:r>
      <w:r w:rsidRPr="009A6B97">
        <w:rPr>
          <w:rFonts w:ascii="Palatino Linotype" w:hAnsi="Palatino Linotype" w:cs="Arial"/>
          <w:b/>
          <w:i/>
          <w:sz w:val="22"/>
        </w:rPr>
        <w:t xml:space="preserve">Artículo 3. </w:t>
      </w:r>
      <w:r w:rsidRPr="009A6B97">
        <w:rPr>
          <w:rFonts w:ascii="Palatino Linotype" w:hAnsi="Palatino Linotype" w:cs="Arial"/>
          <w:i/>
          <w:sz w:val="22"/>
        </w:rPr>
        <w:t>Para los efectos de la presente Ley se entenderá por:</w:t>
      </w:r>
    </w:p>
    <w:p w14:paraId="42B8B46F" w14:textId="77777777" w:rsidR="005D4DCB" w:rsidRPr="009A6B97" w:rsidRDefault="005D4DCB" w:rsidP="005D4DCB">
      <w:pPr>
        <w:ind w:left="851" w:right="850"/>
        <w:jc w:val="both"/>
        <w:rPr>
          <w:rFonts w:ascii="Palatino Linotype" w:hAnsi="Palatino Linotype" w:cs="Arial"/>
          <w:i/>
          <w:sz w:val="22"/>
        </w:rPr>
      </w:pPr>
      <w:r w:rsidRPr="009A6B97">
        <w:rPr>
          <w:rFonts w:ascii="Palatino Linotype" w:hAnsi="Palatino Linotype" w:cs="Arial"/>
          <w:i/>
          <w:sz w:val="22"/>
        </w:rPr>
        <w:t>(…)</w:t>
      </w:r>
    </w:p>
    <w:p w14:paraId="42EED24D"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b/>
          <w:i/>
          <w:sz w:val="22"/>
        </w:rPr>
        <w:t>XI. Documento:</w:t>
      </w:r>
      <w:r w:rsidRPr="009A6B9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A6B97">
        <w:rPr>
          <w:rFonts w:ascii="Palatino Linotype" w:hAnsi="Palatino Linotype" w:cs="Arial"/>
          <w:b/>
          <w:i/>
          <w:sz w:val="22"/>
          <w:u w:val="single"/>
        </w:rPr>
        <w:t>registro que documente el ejercicio de las facultades, funciones y competencias de los sujetos obligados</w:t>
      </w:r>
      <w:r w:rsidRPr="009A6B97">
        <w:rPr>
          <w:rFonts w:ascii="Palatino Linotype" w:hAnsi="Palatino Linotype" w:cs="Arial"/>
          <w:i/>
          <w:sz w:val="22"/>
          <w:u w:val="single"/>
        </w:rPr>
        <w:t>,</w:t>
      </w:r>
      <w:r w:rsidRPr="009A6B97">
        <w:rPr>
          <w:rFonts w:ascii="Palatino Linotype" w:hAnsi="Palatino Linotype" w:cs="Arial"/>
          <w:i/>
          <w:sz w:val="22"/>
        </w:rPr>
        <w:t xml:space="preserve"> sus servidores públicos e integrantes, </w:t>
      </w:r>
      <w:r w:rsidRPr="009A6B97">
        <w:rPr>
          <w:rFonts w:ascii="Palatino Linotype" w:hAnsi="Palatino Linotype" w:cs="Arial"/>
          <w:b/>
          <w:i/>
          <w:sz w:val="22"/>
          <w:u w:val="single"/>
        </w:rPr>
        <w:t>sin importar su fuente o fecha de elaboración.</w:t>
      </w:r>
      <w:r w:rsidRPr="009A6B97">
        <w:rPr>
          <w:rFonts w:ascii="Palatino Linotype" w:hAnsi="Palatino Linotype" w:cs="Arial"/>
          <w:i/>
          <w:sz w:val="22"/>
        </w:rPr>
        <w:t xml:space="preserve"> Los documentos podrán estar en cualquier medio, sea escrito, impreso, sonoro, visual, electrónico, informático u holográfico;</w:t>
      </w:r>
    </w:p>
    <w:p w14:paraId="5F06B4DA" w14:textId="77777777" w:rsidR="005D4DCB" w:rsidRPr="009A6B97" w:rsidRDefault="005D4DCB" w:rsidP="005D4DCB">
      <w:pPr>
        <w:ind w:left="851" w:right="901"/>
        <w:jc w:val="both"/>
        <w:rPr>
          <w:rFonts w:ascii="Palatino Linotype" w:hAnsi="Palatino Linotype" w:cs="Arial"/>
          <w:i/>
          <w:sz w:val="22"/>
        </w:rPr>
      </w:pPr>
      <w:r w:rsidRPr="009A6B97">
        <w:rPr>
          <w:rFonts w:ascii="Palatino Linotype" w:hAnsi="Palatino Linotype" w:cs="Arial"/>
          <w:i/>
          <w:sz w:val="22"/>
        </w:rPr>
        <w:t>(…)”</w:t>
      </w:r>
    </w:p>
    <w:p w14:paraId="1F550A14" w14:textId="77777777" w:rsidR="005D4DCB" w:rsidRPr="009A6B97" w:rsidRDefault="005D4DCB" w:rsidP="005D4DCB">
      <w:pPr>
        <w:rPr>
          <w:sz w:val="14"/>
        </w:rPr>
      </w:pPr>
    </w:p>
    <w:p w14:paraId="1C7076E9" w14:textId="77777777" w:rsidR="005D4DCB" w:rsidRPr="009A6B97" w:rsidRDefault="005D4DCB" w:rsidP="005D4DCB"/>
    <w:p w14:paraId="218E93BA" w14:textId="77777777" w:rsidR="005D4DCB" w:rsidRPr="009A6B97" w:rsidRDefault="005D4DCB" w:rsidP="005D4DCB">
      <w:pPr>
        <w:spacing w:before="240" w:after="240" w:line="360" w:lineRule="auto"/>
        <w:ind w:right="49"/>
        <w:contextualSpacing/>
        <w:jc w:val="both"/>
        <w:rPr>
          <w:rFonts w:ascii="Palatino Linotype" w:hAnsi="Palatino Linotype" w:cs="Arial"/>
        </w:rPr>
      </w:pPr>
      <w:r w:rsidRPr="009A6B97">
        <w:rPr>
          <w:rFonts w:ascii="Palatino Linotype" w:hAnsi="Palatino Linotype" w:cs="Arial"/>
        </w:rPr>
        <w:t xml:space="preserve">Además, </w:t>
      </w:r>
      <w:r w:rsidRPr="009A6B97">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5C5FA31" w14:textId="77777777" w:rsidR="005D4DCB" w:rsidRPr="009A6B97" w:rsidRDefault="005D4DCB" w:rsidP="005D4DCB">
      <w:pPr>
        <w:spacing w:before="240" w:after="240" w:line="360" w:lineRule="auto"/>
        <w:ind w:right="49"/>
        <w:contextualSpacing/>
        <w:jc w:val="both"/>
        <w:rPr>
          <w:rFonts w:ascii="Palatino Linotype" w:hAnsi="Palatino Linotype" w:cs="Arial"/>
        </w:rPr>
      </w:pPr>
    </w:p>
    <w:p w14:paraId="471C2FC6" w14:textId="77777777" w:rsidR="005D4DCB" w:rsidRPr="009A6B97" w:rsidRDefault="005D4DCB" w:rsidP="005D4DCB">
      <w:pPr>
        <w:spacing w:before="240" w:after="240" w:line="360" w:lineRule="auto"/>
        <w:ind w:right="49"/>
        <w:contextualSpacing/>
        <w:jc w:val="both"/>
        <w:rPr>
          <w:rFonts w:ascii="Palatino Linotype" w:eastAsia="MS Mincho" w:hAnsi="Palatino Linotype" w:cs="Tahoma"/>
        </w:rPr>
      </w:pPr>
      <w:r w:rsidRPr="009A6B97">
        <w:rPr>
          <w:rFonts w:ascii="Palatino Linotype" w:hAnsi="Palatino Linotype" w:cs="Arial"/>
        </w:rPr>
        <w:t xml:space="preserve">De la misma forma, </w:t>
      </w:r>
      <w:r w:rsidRPr="009A6B97">
        <w:rPr>
          <w:rFonts w:ascii="Palatino Linotype" w:eastAsia="MS Mincho" w:hAnsi="Palatino Linotype"/>
        </w:rPr>
        <w:t>de acuerdo al contenido del artículo 160,</w:t>
      </w:r>
      <w:r w:rsidRPr="009A6B97">
        <w:rPr>
          <w:rFonts w:ascii="Palatino Linotype" w:hAnsi="Palatino Linotype" w:cs="Arial"/>
        </w:rPr>
        <w:t xml:space="preserve"> de la Ley </w:t>
      </w:r>
      <w:r w:rsidRPr="009A6B97">
        <w:rPr>
          <w:rFonts w:ascii="Palatino Linotype" w:eastAsia="MS Mincho" w:hAnsi="Palatino Linotype" w:cs="Tahoma"/>
        </w:rPr>
        <w:t>General de Transparencia y Acceso a la Información Pública que a la letra dispone:</w:t>
      </w:r>
    </w:p>
    <w:p w14:paraId="1F619014" w14:textId="77777777" w:rsidR="005D4DCB" w:rsidRPr="009A6B97" w:rsidRDefault="005D4DCB" w:rsidP="005D4DCB"/>
    <w:p w14:paraId="7CE11E3D" w14:textId="77777777" w:rsidR="005D4DCB" w:rsidRPr="009A6B97" w:rsidRDefault="005D4DCB" w:rsidP="005D4DCB">
      <w:pPr>
        <w:ind w:left="851" w:right="616"/>
        <w:contextualSpacing/>
        <w:jc w:val="both"/>
        <w:rPr>
          <w:rFonts w:ascii="Palatino Linotype" w:hAnsi="Palatino Linotype" w:cs="Arial"/>
          <w:i/>
          <w:sz w:val="22"/>
          <w:lang w:eastAsia="gl-ES"/>
        </w:rPr>
      </w:pPr>
      <w:r w:rsidRPr="009A6B97">
        <w:rPr>
          <w:rFonts w:ascii="Palatino Linotype" w:hAnsi="Palatino Linotype" w:cs="Arial"/>
          <w:b/>
          <w:i/>
          <w:sz w:val="22"/>
          <w:lang w:eastAsia="gl-ES"/>
        </w:rPr>
        <w:t>Artículo 160</w:t>
      </w:r>
      <w:r w:rsidRPr="009A6B97">
        <w:rPr>
          <w:rFonts w:ascii="Palatino Linotype" w:hAnsi="Palatino Linotype" w:cs="Arial"/>
          <w:i/>
          <w:sz w:val="22"/>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9A6B97">
        <w:rPr>
          <w:rFonts w:ascii="Palatino Linotype" w:hAnsi="Palatino Linotype" w:cs="Arial"/>
          <w:i/>
          <w:sz w:val="22"/>
          <w:lang w:eastAsia="gl-ES"/>
        </w:rPr>
        <w:lastRenderedPageBreak/>
        <w:t>entre aquellos formatos existentes, conforme a las características físicas de la información o del lugar donde se encuentre así lo permita.</w:t>
      </w:r>
    </w:p>
    <w:p w14:paraId="6351F53B" w14:textId="77777777" w:rsidR="005D4DCB" w:rsidRPr="009A6B97" w:rsidRDefault="005D4DCB" w:rsidP="005D4DCB">
      <w:pPr>
        <w:ind w:left="851" w:right="616"/>
        <w:contextualSpacing/>
        <w:jc w:val="both"/>
        <w:rPr>
          <w:rFonts w:ascii="Palatino Linotype" w:hAnsi="Palatino Linotype" w:cs="Arial"/>
          <w:i/>
          <w:sz w:val="22"/>
          <w:lang w:eastAsia="gl-ES"/>
        </w:rPr>
      </w:pPr>
    </w:p>
    <w:p w14:paraId="75BA9398" w14:textId="77777777" w:rsidR="005D4DCB" w:rsidRPr="00FC1FC5" w:rsidRDefault="005D4DCB" w:rsidP="005D4DCB">
      <w:pPr>
        <w:spacing w:line="360" w:lineRule="auto"/>
        <w:jc w:val="both"/>
        <w:rPr>
          <w:rFonts w:ascii="Palatino Linotype" w:hAnsi="Palatino Linotype" w:cs="Arial"/>
          <w:color w:val="222222"/>
          <w:szCs w:val="19"/>
        </w:rPr>
      </w:pPr>
      <w:r w:rsidRPr="009A6B97">
        <w:rPr>
          <w:rFonts w:ascii="Palatino Linotype" w:hAnsi="Palatino Linotype"/>
          <w:color w:val="000000"/>
        </w:rPr>
        <w:t xml:space="preserve">Sirve como apoyo </w:t>
      </w:r>
      <w:r w:rsidRPr="009A6B97">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11BD2821" w14:textId="77777777" w:rsidR="005D4DCB" w:rsidRPr="009A6B97" w:rsidRDefault="005D4DCB" w:rsidP="005D4DCB">
      <w:pPr>
        <w:pStyle w:val="Sinespaciado"/>
      </w:pPr>
    </w:p>
    <w:p w14:paraId="20B941D9" w14:textId="77777777" w:rsidR="005D4DCB" w:rsidRPr="009A6B97" w:rsidRDefault="005D4DCB" w:rsidP="005D4DCB">
      <w:pPr>
        <w:shd w:val="clear" w:color="auto" w:fill="FFFFFF"/>
        <w:tabs>
          <w:tab w:val="left" w:pos="8647"/>
        </w:tabs>
        <w:ind w:left="851" w:right="900"/>
        <w:jc w:val="both"/>
        <w:rPr>
          <w:rFonts w:ascii="Palatino Linotype" w:hAnsi="Palatino Linotype" w:cs="Arial"/>
          <w:i/>
          <w:iCs/>
          <w:color w:val="222222"/>
          <w:sz w:val="22"/>
        </w:rPr>
      </w:pPr>
      <w:r w:rsidRPr="009A6B97">
        <w:rPr>
          <w:rFonts w:ascii="Palatino Linotype" w:hAnsi="Palatino Linotype" w:cs="Arial"/>
          <w:b/>
          <w:bCs/>
          <w:i/>
          <w:iCs/>
          <w:color w:val="222222"/>
          <w:sz w:val="22"/>
        </w:rPr>
        <w:t>“Las dependencias y entidades no están obligadas a generar documentos ad hoc para responder una solicitud de acceso a la información. </w:t>
      </w:r>
      <w:r w:rsidRPr="009A6B97">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E1FDCB9" w14:textId="77777777" w:rsidR="005D4DCB" w:rsidRPr="009A6B97" w:rsidRDefault="005D4DCB" w:rsidP="005D4DCB">
      <w:pPr>
        <w:pStyle w:val="Sinespaciado"/>
      </w:pPr>
    </w:p>
    <w:p w14:paraId="27639C92" w14:textId="77777777" w:rsidR="005D4DCB" w:rsidRPr="009A6B97" w:rsidRDefault="005D4DCB" w:rsidP="005D4DCB">
      <w:pPr>
        <w:pStyle w:val="Sinespaciado"/>
      </w:pPr>
    </w:p>
    <w:p w14:paraId="337A4E27" w14:textId="32B50F31" w:rsidR="005D4DCB" w:rsidRPr="009A6B97" w:rsidRDefault="005D4DCB" w:rsidP="005D4DCB">
      <w:pPr>
        <w:spacing w:line="360" w:lineRule="auto"/>
        <w:contextualSpacing/>
        <w:jc w:val="both"/>
        <w:rPr>
          <w:rFonts w:ascii="Palatino Linotype" w:hAnsi="Palatino Linotype" w:cs="Arial"/>
        </w:rPr>
      </w:pPr>
      <w:r w:rsidRPr="009A6B97">
        <w:rPr>
          <w:rFonts w:ascii="Palatino Linotype" w:hAnsi="Palatino Linotype" w:cs="Arial"/>
          <w:bCs/>
        </w:rPr>
        <w:t xml:space="preserve">Además, </w:t>
      </w:r>
      <w:r w:rsidRPr="009A6B97">
        <w:rPr>
          <w:rFonts w:ascii="Palatino Linotype" w:hAnsi="Palatino Linotype" w:cs="Arial"/>
        </w:rPr>
        <w:t>a Ley de Transparencia y Acceso a la Información Pública del Estado de México y Municipios, prevé en su artículo 23, fracción I</w:t>
      </w:r>
      <w:r w:rsidR="00C06FF9">
        <w:rPr>
          <w:rFonts w:ascii="Palatino Linotype" w:hAnsi="Palatino Linotype" w:cs="Arial"/>
        </w:rPr>
        <w:t>II</w:t>
      </w:r>
      <w:r w:rsidRPr="009A6B97">
        <w:rPr>
          <w:rFonts w:ascii="Palatino Linotype" w:hAnsi="Palatino Linotype" w:cs="Arial"/>
        </w:rPr>
        <w:t>, que son Sujetos Obligados a Transparentar y permitir el acceso a su información y proteger los datos que obren en su poder:</w:t>
      </w:r>
    </w:p>
    <w:p w14:paraId="76150216" w14:textId="77777777" w:rsidR="005D4DCB" w:rsidRPr="009A6B97" w:rsidRDefault="005D4DCB" w:rsidP="005D4DCB">
      <w:pPr>
        <w:pStyle w:val="Sinespaciado"/>
      </w:pPr>
    </w:p>
    <w:p w14:paraId="1EFDF09E" w14:textId="73D448E5" w:rsidR="005D4DCB" w:rsidRPr="00C06FF9" w:rsidRDefault="00C06FF9" w:rsidP="005D4DCB">
      <w:pPr>
        <w:pStyle w:val="Prrafodelista"/>
        <w:ind w:left="426" w:right="567"/>
        <w:jc w:val="both"/>
        <w:rPr>
          <w:rFonts w:ascii="Palatino Linotype" w:hAnsi="Palatino Linotype" w:cs="Arial"/>
          <w:bCs/>
          <w:i/>
          <w:sz w:val="22"/>
        </w:rPr>
      </w:pPr>
      <w:r w:rsidRPr="00C06FF9">
        <w:rPr>
          <w:rFonts w:ascii="Palatino Linotype" w:hAnsi="Palatino Linotype" w:cs="Arial"/>
          <w:b/>
          <w:i/>
          <w:sz w:val="22"/>
        </w:rPr>
        <w:t xml:space="preserve">IV. </w:t>
      </w:r>
      <w:r w:rsidRPr="00C06FF9">
        <w:rPr>
          <w:rFonts w:ascii="Palatino Linotype" w:hAnsi="Palatino Linotype" w:cs="Arial"/>
          <w:bCs/>
          <w:i/>
          <w:sz w:val="22"/>
        </w:rPr>
        <w:t>Los ayuntamientos y las dependencias, organismos, órganos y entidades de la administración municipal;</w:t>
      </w:r>
    </w:p>
    <w:p w14:paraId="0F04A329" w14:textId="77777777" w:rsidR="005D4DCB" w:rsidRDefault="005D4DCB" w:rsidP="005D4DCB">
      <w:pPr>
        <w:spacing w:line="360" w:lineRule="auto"/>
        <w:jc w:val="both"/>
        <w:rPr>
          <w:rFonts w:ascii="Palatino Linotype" w:hAnsi="Palatino Linotype" w:cs="Arial"/>
        </w:rPr>
      </w:pPr>
    </w:p>
    <w:p w14:paraId="58F60117" w14:textId="60EE0C10" w:rsidR="005D4DCB" w:rsidRPr="009F2046" w:rsidRDefault="005D4DCB" w:rsidP="007025F2">
      <w:pPr>
        <w:autoSpaceDE w:val="0"/>
        <w:autoSpaceDN w:val="0"/>
        <w:adjustRightInd w:val="0"/>
        <w:spacing w:line="360" w:lineRule="auto"/>
        <w:jc w:val="both"/>
        <w:rPr>
          <w:rFonts w:ascii="Palatino Linotype" w:eastAsiaTheme="minorHAnsi" w:hAnsi="Palatino Linotype" w:cs="Arial"/>
          <w:lang w:val="es-MX" w:eastAsia="en-US"/>
        </w:rPr>
      </w:pPr>
      <w:r w:rsidRPr="009F2046">
        <w:rPr>
          <w:rFonts w:ascii="Palatino Linotype" w:eastAsiaTheme="minorHAnsi" w:hAnsi="Palatino Linotype" w:cs="Arial"/>
          <w:lang w:val="es-MX" w:eastAsia="en-US"/>
        </w:rPr>
        <w:t xml:space="preserve">Hasta lo aquí expuesto, se concluye que </w:t>
      </w:r>
      <w:r w:rsidRPr="009F2046">
        <w:rPr>
          <w:rFonts w:ascii="Palatino Linotype" w:eastAsiaTheme="minorHAnsi" w:hAnsi="Palatino Linotype" w:cs="Arial"/>
          <w:b/>
          <w:lang w:val="es-MX" w:eastAsia="en-US"/>
        </w:rPr>
        <w:t>El Sujeto Obligado</w:t>
      </w:r>
      <w:r w:rsidRPr="009F2046">
        <w:rPr>
          <w:rFonts w:ascii="Palatino Linotype" w:eastAsiaTheme="minorHAnsi" w:hAnsi="Palatino Linotype" w:cs="Arial"/>
          <w:lang w:val="es-MX" w:eastAsia="en-US"/>
        </w:rPr>
        <w:t xml:space="preserve"> satisfizo el derecho de acceso a la información mediante la respuesta primigenia, actualizándose la fracción IV, del arábigo 192, de la Ley de Transparencia vigente en la entidad</w:t>
      </w:r>
      <w:r w:rsidRPr="009F2046">
        <w:rPr>
          <w:rFonts w:ascii="Palatino Linotype" w:eastAsiaTheme="minorHAnsi" w:hAnsi="Palatino Linotype" w:cstheme="minorBidi"/>
          <w:lang w:val="es-MX" w:eastAsia="en-US"/>
        </w:rPr>
        <w:t xml:space="preserve">, </w:t>
      </w:r>
      <w:r w:rsidR="00E26A56">
        <w:rPr>
          <w:rFonts w:ascii="Palatino Linotype" w:eastAsiaTheme="minorHAnsi" w:hAnsi="Palatino Linotype" w:cstheme="minorBidi"/>
          <w:lang w:val="es-MX" w:eastAsia="en-US"/>
        </w:rPr>
        <w:t xml:space="preserve">lo </w:t>
      </w:r>
      <w:r w:rsidR="00B25F00">
        <w:rPr>
          <w:rFonts w:ascii="Palatino Linotype" w:hAnsi="Palatino Linotype" w:cs="Arial"/>
        </w:rPr>
        <w:t xml:space="preserve">anterior es así ya que </w:t>
      </w:r>
      <w:r w:rsidRPr="009F2046">
        <w:rPr>
          <w:rFonts w:ascii="Palatino Linotype" w:hAnsi="Palatino Linotype" w:cs="Arial"/>
        </w:rPr>
        <w:t xml:space="preserve">el recurso de revisión </w:t>
      </w:r>
      <w:r w:rsidR="00B25F00">
        <w:rPr>
          <w:rFonts w:ascii="Palatino Linotype" w:hAnsi="Palatino Linotype" w:cs="Arial"/>
        </w:rPr>
        <w:t>una vez admitido se aprecia que no se actualiza ningún supuesto de procedencia, esta</w:t>
      </w:r>
      <w:r w:rsidRPr="009F2046">
        <w:rPr>
          <w:rFonts w:ascii="Palatino Linotype" w:eastAsiaTheme="minorHAnsi" w:hAnsi="Palatino Linotype" w:cs="Arial"/>
          <w:lang w:val="es-MX" w:eastAsia="en-US"/>
        </w:rPr>
        <w:t xml:space="preserve"> fracción se relaciona con el artículo 191</w:t>
      </w:r>
      <w:r w:rsidR="00C63001">
        <w:rPr>
          <w:rFonts w:ascii="Palatino Linotype" w:eastAsiaTheme="minorHAnsi" w:hAnsi="Palatino Linotype" w:cs="Arial"/>
          <w:lang w:val="es-MX" w:eastAsia="en-US"/>
        </w:rPr>
        <w:t xml:space="preserve"> </w:t>
      </w:r>
      <w:r w:rsidRPr="009F2046">
        <w:rPr>
          <w:rFonts w:ascii="Palatino Linotype" w:eastAsiaTheme="minorHAnsi" w:hAnsi="Palatino Linotype" w:cs="Arial"/>
          <w:lang w:val="es-MX" w:eastAsia="en-US"/>
        </w:rPr>
        <w:t xml:space="preserve">de la </w:t>
      </w:r>
      <w:r w:rsidRPr="009F2046">
        <w:rPr>
          <w:rFonts w:ascii="Palatino Linotype" w:eastAsiaTheme="minorHAnsi" w:hAnsi="Palatino Linotype" w:cs="Arial"/>
          <w:lang w:val="es-MX" w:eastAsia="en-US"/>
        </w:rPr>
        <w:lastRenderedPageBreak/>
        <w:t>Ley</w:t>
      </w:r>
      <w:r w:rsidR="00085DC5">
        <w:rPr>
          <w:rFonts w:ascii="Palatino Linotype" w:eastAsiaTheme="minorHAnsi" w:hAnsi="Palatino Linotype" w:cs="Arial"/>
          <w:lang w:val="es-MX" w:eastAsia="en-US"/>
        </w:rPr>
        <w:t xml:space="preserve"> en comento</w:t>
      </w:r>
      <w:r w:rsidRPr="009F2046">
        <w:rPr>
          <w:rFonts w:ascii="Palatino Linotype" w:eastAsiaTheme="minorHAnsi" w:hAnsi="Palatino Linotype" w:cs="Arial"/>
          <w:lang w:val="es-MX" w:eastAsia="en-US"/>
        </w:rPr>
        <w:t>, que prevé siete supuestos de improcedencia, algunas de las cuales pueden aparecer antes de admitir el recurso, o bien, después, de conformidad con lo siguiente:</w:t>
      </w:r>
    </w:p>
    <w:p w14:paraId="7094C7EA" w14:textId="77777777" w:rsidR="005D4DCB" w:rsidRPr="009F2046" w:rsidRDefault="005D4DCB" w:rsidP="005D4DCB">
      <w:pPr>
        <w:pStyle w:val="Sinespaciado"/>
        <w:rPr>
          <w:rFonts w:eastAsiaTheme="minorHAnsi"/>
          <w:lang w:eastAsia="en-US"/>
        </w:rPr>
      </w:pPr>
    </w:p>
    <w:p w14:paraId="16C63FD1" w14:textId="77777777" w:rsidR="005D4DCB" w:rsidRPr="009F2046" w:rsidRDefault="005D4DCB" w:rsidP="005D4DCB">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r w:rsidRPr="009F2046">
        <w:rPr>
          <w:rFonts w:ascii="Palatino Linotype" w:eastAsiaTheme="minorHAnsi" w:hAnsi="Palatino Linotype" w:cs="Arial"/>
          <w:b/>
          <w:i/>
          <w:sz w:val="22"/>
          <w:lang w:val="es-MX" w:eastAsia="en-US"/>
        </w:rPr>
        <w:t>Artículo 191.</w:t>
      </w:r>
      <w:r w:rsidRPr="009F2046">
        <w:rPr>
          <w:rFonts w:ascii="Palatino Linotype" w:eastAsiaTheme="minorHAnsi" w:hAnsi="Palatino Linotype" w:cs="Arial"/>
          <w:i/>
          <w:sz w:val="22"/>
          <w:lang w:val="es-MX" w:eastAsia="en-US"/>
        </w:rPr>
        <w:t xml:space="preserve"> </w:t>
      </w:r>
      <w:r w:rsidRPr="009F2046">
        <w:rPr>
          <w:rFonts w:ascii="Palatino Linotype" w:eastAsiaTheme="minorHAnsi" w:hAnsi="Palatino Linotype" w:cs="Arial"/>
          <w:i/>
          <w:sz w:val="22"/>
          <w:u w:val="single"/>
          <w:lang w:val="es-MX" w:eastAsia="en-US"/>
        </w:rPr>
        <w:t>El recurso será desechado por improcedente cuando</w:t>
      </w:r>
      <w:r w:rsidRPr="009F2046">
        <w:rPr>
          <w:rFonts w:ascii="Palatino Linotype" w:eastAsiaTheme="minorHAnsi" w:hAnsi="Palatino Linotype" w:cs="Arial"/>
          <w:i/>
          <w:sz w:val="22"/>
          <w:lang w:val="es-MX" w:eastAsia="en-US"/>
        </w:rPr>
        <w:t>:</w:t>
      </w:r>
    </w:p>
    <w:p w14:paraId="4E8AE64E" w14:textId="77777777" w:rsidR="005D4DCB" w:rsidRPr="009F2046" w:rsidRDefault="005D4DCB" w:rsidP="005D4DCB">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p>
    <w:p w14:paraId="41B20CB6"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Sea extemporáneo por haber transcurrido el plazo establecido en la presente Ley, a partir de la respuesta;</w:t>
      </w:r>
    </w:p>
    <w:p w14:paraId="669E7BCE"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esté tramitando ante el Poder Judicial de la Federación algún recurso o medio de defensa interpuesto por el recurrente;</w:t>
      </w:r>
    </w:p>
    <w:p w14:paraId="690077EF" w14:textId="77777777" w:rsidR="005D4DCB" w:rsidRPr="00555D64"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b/>
          <w:i/>
          <w:sz w:val="22"/>
          <w:u w:val="single"/>
          <w:lang w:val="es-MX" w:eastAsia="en-US"/>
        </w:rPr>
      </w:pPr>
      <w:r w:rsidRPr="00555D64">
        <w:rPr>
          <w:rFonts w:ascii="Palatino Linotype" w:eastAsiaTheme="minorHAnsi" w:hAnsi="Palatino Linotype" w:cs="Arial"/>
          <w:b/>
          <w:i/>
          <w:sz w:val="22"/>
          <w:u w:val="single"/>
          <w:lang w:val="es-MX" w:eastAsia="en-US"/>
        </w:rPr>
        <w:t>No actualice alguno de los supuestos previstos en la presente Ley;</w:t>
      </w:r>
    </w:p>
    <w:p w14:paraId="5205ED74"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No se haya desahogado la prevención en los términos establecidos en la presente Ley;</w:t>
      </w:r>
    </w:p>
    <w:p w14:paraId="48736EFB"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impugne la veracidad de la información proporcionada;</w:t>
      </w:r>
    </w:p>
    <w:p w14:paraId="0F7565FC" w14:textId="77777777" w:rsidR="005D4DCB" w:rsidRPr="009F2046"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9F2046">
        <w:rPr>
          <w:rFonts w:ascii="Palatino Linotype" w:eastAsiaTheme="minorHAnsi" w:hAnsi="Palatino Linotype" w:cs="Arial"/>
          <w:i/>
          <w:sz w:val="22"/>
          <w:lang w:val="es-MX" w:eastAsia="en-US"/>
        </w:rPr>
        <w:t>Se trate de una consulta, o trámite en específico; y</w:t>
      </w:r>
    </w:p>
    <w:p w14:paraId="25D61D03" w14:textId="77777777" w:rsidR="005D4DCB" w:rsidRPr="00555D64"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555D64">
        <w:rPr>
          <w:rFonts w:ascii="Palatino Linotype" w:eastAsiaTheme="minorHAnsi" w:hAnsi="Palatino Linotype" w:cs="Arial"/>
          <w:i/>
          <w:sz w:val="22"/>
          <w:lang w:val="es-MX" w:eastAsia="en-US"/>
        </w:rPr>
        <w:t>El recurrente amplíe su solicitud en el recurso de revisión, únicamente respecto de los nuevos contenidos.</w:t>
      </w:r>
    </w:p>
    <w:p w14:paraId="2223B2DD" w14:textId="77777777" w:rsidR="005D4DCB" w:rsidRPr="009F2046" w:rsidRDefault="005D4DCB" w:rsidP="005D4DCB">
      <w:pPr>
        <w:spacing w:line="360" w:lineRule="auto"/>
        <w:jc w:val="both"/>
        <w:rPr>
          <w:rFonts w:ascii="Palatino Linotype" w:eastAsiaTheme="minorHAnsi" w:hAnsi="Palatino Linotype" w:cstheme="minorBidi"/>
          <w:szCs w:val="22"/>
          <w:lang w:val="es-MX" w:eastAsia="en-US"/>
        </w:rPr>
      </w:pPr>
    </w:p>
    <w:p w14:paraId="42C0A5E9" w14:textId="0455A784" w:rsidR="005D4DCB" w:rsidRPr="009F2046" w:rsidRDefault="005D4DCB" w:rsidP="005D4DCB">
      <w:pPr>
        <w:autoSpaceDE w:val="0"/>
        <w:autoSpaceDN w:val="0"/>
        <w:adjustRightInd w:val="0"/>
        <w:spacing w:line="360" w:lineRule="auto"/>
        <w:jc w:val="both"/>
        <w:rPr>
          <w:rFonts w:ascii="Palatino Linotype" w:hAnsi="Palatino Linotype" w:cs="Arial"/>
        </w:rPr>
      </w:pPr>
      <w:r w:rsidRPr="009F2046">
        <w:rPr>
          <w:rFonts w:ascii="Palatino Linotype" w:eastAsiaTheme="minorHAnsi" w:hAnsi="Palatino Linotype" w:cs="Arial"/>
          <w:szCs w:val="22"/>
          <w:lang w:val="es-MX" w:eastAsia="en-US"/>
        </w:rPr>
        <w:t xml:space="preserve">En conclusión, la ley de la materia establece </w:t>
      </w:r>
      <w:r w:rsidRPr="009F2046">
        <w:rPr>
          <w:rFonts w:ascii="Palatino Linotype" w:hAnsi="Palatino Linotype" w:cs="Arial"/>
        </w:rPr>
        <w:t>en la fracción IV, del artículo 192, de la Ley de Transparencia vigente en la entidad, que a la letra establecen:</w:t>
      </w:r>
    </w:p>
    <w:p w14:paraId="73A9BA5A" w14:textId="77777777" w:rsidR="005D4DCB" w:rsidRPr="009F2046" w:rsidRDefault="005D4DCB" w:rsidP="005D4DCB">
      <w:pPr>
        <w:autoSpaceDE w:val="0"/>
        <w:autoSpaceDN w:val="0"/>
        <w:adjustRightInd w:val="0"/>
        <w:ind w:left="708"/>
        <w:jc w:val="both"/>
        <w:rPr>
          <w:rFonts w:ascii="Palatino Linotype" w:hAnsi="Palatino Linotype"/>
          <w:i/>
          <w:sz w:val="22"/>
        </w:rPr>
      </w:pPr>
      <w:r w:rsidRPr="009F2046">
        <w:rPr>
          <w:rFonts w:ascii="Palatino Linotype" w:hAnsi="Palatino Linotype"/>
          <w:b/>
          <w:i/>
          <w:sz w:val="22"/>
        </w:rPr>
        <w:t xml:space="preserve">“Artículo 192. </w:t>
      </w:r>
      <w:r w:rsidRPr="009F2046">
        <w:rPr>
          <w:rFonts w:ascii="Palatino Linotype" w:hAnsi="Palatino Linotype"/>
          <w:b/>
          <w:i/>
          <w:sz w:val="22"/>
          <w:u w:val="single"/>
        </w:rPr>
        <w:t>El recurso será sobreseído, en todo o en parte, cuando una vez admitido, se actualicen alguno de los siguientes supuestos</w:t>
      </w:r>
      <w:r w:rsidRPr="009F2046">
        <w:rPr>
          <w:rFonts w:ascii="Palatino Linotype" w:hAnsi="Palatino Linotype"/>
          <w:i/>
          <w:sz w:val="22"/>
        </w:rPr>
        <w:t>:</w:t>
      </w:r>
    </w:p>
    <w:p w14:paraId="515EFF50" w14:textId="77777777" w:rsidR="005D4DCB" w:rsidRPr="009F2046" w:rsidRDefault="005D4DCB" w:rsidP="005D4DCB">
      <w:pPr>
        <w:autoSpaceDE w:val="0"/>
        <w:autoSpaceDN w:val="0"/>
        <w:adjustRightInd w:val="0"/>
        <w:ind w:left="708"/>
        <w:jc w:val="both"/>
        <w:rPr>
          <w:rFonts w:ascii="Palatino Linotype" w:hAnsi="Palatino Linotype"/>
          <w:i/>
          <w:sz w:val="22"/>
        </w:rPr>
      </w:pPr>
    </w:p>
    <w:p w14:paraId="44757A34" w14:textId="77777777" w:rsidR="005D4DCB" w:rsidRPr="009F2046" w:rsidRDefault="005D4DCB" w:rsidP="003E33FB">
      <w:pPr>
        <w:numPr>
          <w:ilvl w:val="0"/>
          <w:numId w:val="16"/>
        </w:numPr>
        <w:autoSpaceDE w:val="0"/>
        <w:autoSpaceDN w:val="0"/>
        <w:adjustRightInd w:val="0"/>
        <w:ind w:left="1485"/>
        <w:jc w:val="both"/>
        <w:rPr>
          <w:rFonts w:ascii="Palatino Linotype" w:hAnsi="Palatino Linotype"/>
          <w:i/>
          <w:sz w:val="22"/>
        </w:rPr>
      </w:pPr>
      <w:r w:rsidRPr="009F2046">
        <w:rPr>
          <w:rFonts w:ascii="Palatino Linotype" w:hAnsi="Palatino Linotype"/>
          <w:i/>
          <w:sz w:val="22"/>
        </w:rPr>
        <w:t xml:space="preserve">El recurrente se desista expresamente del recurso; </w:t>
      </w:r>
    </w:p>
    <w:p w14:paraId="69DDE412" w14:textId="77777777" w:rsidR="005D4DCB" w:rsidRPr="009F2046" w:rsidRDefault="005D4DCB" w:rsidP="003E33FB">
      <w:pPr>
        <w:numPr>
          <w:ilvl w:val="0"/>
          <w:numId w:val="16"/>
        </w:numPr>
        <w:autoSpaceDE w:val="0"/>
        <w:autoSpaceDN w:val="0"/>
        <w:adjustRightInd w:val="0"/>
        <w:ind w:left="1485"/>
        <w:jc w:val="both"/>
        <w:rPr>
          <w:rFonts w:ascii="Palatino Linotype" w:hAnsi="Palatino Linotype" w:cs="Arial"/>
          <w:i/>
          <w:sz w:val="22"/>
        </w:rPr>
      </w:pPr>
      <w:r w:rsidRPr="009F2046">
        <w:rPr>
          <w:rFonts w:ascii="Palatino Linotype" w:hAnsi="Palatino Linotype"/>
          <w:i/>
          <w:sz w:val="22"/>
        </w:rPr>
        <w:t xml:space="preserve">El recurrente fallezca o, tratándose de personas jurídicas colectivas, se disuelva; </w:t>
      </w:r>
    </w:p>
    <w:p w14:paraId="008375D0" w14:textId="77777777" w:rsidR="005D4DCB" w:rsidRPr="009F2046" w:rsidRDefault="005D4DCB" w:rsidP="003E33FB">
      <w:pPr>
        <w:numPr>
          <w:ilvl w:val="0"/>
          <w:numId w:val="16"/>
        </w:numPr>
        <w:autoSpaceDE w:val="0"/>
        <w:autoSpaceDN w:val="0"/>
        <w:adjustRightInd w:val="0"/>
        <w:ind w:left="1485"/>
        <w:jc w:val="both"/>
        <w:rPr>
          <w:rFonts w:ascii="Palatino Linotype" w:hAnsi="Palatino Linotype" w:cs="Arial"/>
          <w:i/>
          <w:sz w:val="22"/>
        </w:rPr>
      </w:pPr>
      <w:r w:rsidRPr="009F2046">
        <w:rPr>
          <w:rFonts w:ascii="Palatino Linotype" w:hAnsi="Palatino Linotype"/>
          <w:i/>
          <w:sz w:val="22"/>
        </w:rPr>
        <w:t xml:space="preserve">El sujeto obligado responsable del acto lo modifique o revoque de tal manera que el recurso de revisión quede sin materia; </w:t>
      </w:r>
    </w:p>
    <w:p w14:paraId="4E4B55EC" w14:textId="77777777" w:rsidR="005D4DCB" w:rsidRPr="009F2046" w:rsidRDefault="005D4DCB" w:rsidP="003E33FB">
      <w:pPr>
        <w:numPr>
          <w:ilvl w:val="0"/>
          <w:numId w:val="16"/>
        </w:numPr>
        <w:autoSpaceDE w:val="0"/>
        <w:autoSpaceDN w:val="0"/>
        <w:adjustRightInd w:val="0"/>
        <w:ind w:left="1485"/>
        <w:jc w:val="both"/>
        <w:rPr>
          <w:rFonts w:ascii="Palatino Linotype" w:hAnsi="Palatino Linotype" w:cs="Arial"/>
          <w:i/>
          <w:sz w:val="22"/>
        </w:rPr>
      </w:pPr>
      <w:r w:rsidRPr="009F2046">
        <w:rPr>
          <w:rFonts w:ascii="Palatino Linotype" w:hAnsi="Palatino Linotype"/>
          <w:b/>
          <w:i/>
          <w:sz w:val="22"/>
          <w:u w:val="single"/>
        </w:rPr>
        <w:t>Admitido el recurso de revisión, aparezca alguna causal de improcedencia en los términos de la presente Ley</w:t>
      </w:r>
      <w:r w:rsidRPr="009F2046">
        <w:rPr>
          <w:rFonts w:ascii="Palatino Linotype" w:hAnsi="Palatino Linotype"/>
          <w:i/>
          <w:sz w:val="22"/>
        </w:rPr>
        <w:t xml:space="preserve">; y </w:t>
      </w:r>
    </w:p>
    <w:p w14:paraId="273E8AF4" w14:textId="2A06DFDD" w:rsidR="005D4DCB" w:rsidRPr="00410A1C" w:rsidRDefault="005D4DCB" w:rsidP="003E33FB">
      <w:pPr>
        <w:numPr>
          <w:ilvl w:val="0"/>
          <w:numId w:val="16"/>
        </w:numPr>
        <w:autoSpaceDE w:val="0"/>
        <w:autoSpaceDN w:val="0"/>
        <w:adjustRightInd w:val="0"/>
        <w:ind w:left="1485"/>
        <w:jc w:val="both"/>
        <w:rPr>
          <w:rFonts w:ascii="Palatino Linotype" w:hAnsi="Palatino Linotype" w:cs="Arial"/>
          <w:i/>
          <w:sz w:val="22"/>
        </w:rPr>
      </w:pPr>
      <w:r w:rsidRPr="009F2046">
        <w:rPr>
          <w:rFonts w:ascii="Palatino Linotype" w:hAnsi="Palatino Linotype"/>
          <w:i/>
          <w:sz w:val="22"/>
        </w:rPr>
        <w:t>Cuando por cualquier motivo quede sin materia el recurso.”</w:t>
      </w:r>
    </w:p>
    <w:p w14:paraId="4778E77E" w14:textId="77777777" w:rsidR="003E33FB" w:rsidRDefault="003E33FB" w:rsidP="005D4DCB">
      <w:pPr>
        <w:autoSpaceDE w:val="0"/>
        <w:autoSpaceDN w:val="0"/>
        <w:adjustRightInd w:val="0"/>
        <w:spacing w:line="360" w:lineRule="auto"/>
        <w:jc w:val="both"/>
        <w:rPr>
          <w:rFonts w:ascii="Palatino Linotype" w:hAnsi="Palatino Linotype"/>
        </w:rPr>
      </w:pPr>
    </w:p>
    <w:p w14:paraId="7F5B6E5A" w14:textId="77777777" w:rsidR="005D4DCB" w:rsidRPr="009F2046" w:rsidRDefault="005D4DCB" w:rsidP="005D4DCB">
      <w:pPr>
        <w:autoSpaceDE w:val="0"/>
        <w:autoSpaceDN w:val="0"/>
        <w:adjustRightInd w:val="0"/>
        <w:spacing w:line="360" w:lineRule="auto"/>
        <w:jc w:val="both"/>
        <w:rPr>
          <w:rFonts w:ascii="Palatino Linotype" w:hAnsi="Palatino Linotype"/>
          <w:b/>
          <w:u w:val="single"/>
        </w:rPr>
      </w:pPr>
      <w:r w:rsidRPr="009F2046">
        <w:rPr>
          <w:rFonts w:ascii="Palatino Linotype" w:hAnsi="Palatino Linotype"/>
        </w:rPr>
        <w:t xml:space="preserve">Es importante resaltar a manera de analogía que la Suprema Corte de Justicia de la Nación mediante el número 2 de la Serie </w:t>
      </w:r>
      <w:r w:rsidRPr="009F2046">
        <w:rPr>
          <w:rFonts w:ascii="Palatino Linotype" w:hAnsi="Palatino Linotype"/>
          <w:i/>
        </w:rPr>
        <w:t xml:space="preserve">Estudios Introductorios sobre el Juicio de </w:t>
      </w:r>
      <w:r w:rsidRPr="009F2046">
        <w:rPr>
          <w:rFonts w:ascii="Palatino Linotype" w:hAnsi="Palatino Linotype"/>
          <w:i/>
        </w:rPr>
        <w:lastRenderedPageBreak/>
        <w:t xml:space="preserve">Amparo </w:t>
      </w:r>
      <w:r w:rsidRPr="009F2046">
        <w:rPr>
          <w:rFonts w:ascii="Palatino Linotype" w:hAnsi="Palatino Linotype"/>
        </w:rPr>
        <w:t xml:space="preserve">relativo a </w:t>
      </w:r>
      <w:r w:rsidRPr="009F2046">
        <w:rPr>
          <w:rFonts w:ascii="Palatino Linotype" w:hAnsi="Palatino Linotype"/>
          <w:i/>
        </w:rPr>
        <w:t xml:space="preserve">LA IMPROCEDENCIA DE LA ACCIÓN DE AMPARO </w:t>
      </w:r>
      <w:r w:rsidRPr="009F2046">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9F2046">
        <w:rPr>
          <w:rFonts w:ascii="Palatino Linotype" w:hAnsi="Palatino Linotype"/>
          <w:b/>
          <w:u w:val="single"/>
        </w:rPr>
        <w:t>lo que generará que la demanda sea desechada; o bien, después de admitida la demanda, lo que tendrá como consecuencia que se sobresea en el juicio.</w:t>
      </w:r>
    </w:p>
    <w:p w14:paraId="71A567F5" w14:textId="77777777" w:rsidR="005D4DCB" w:rsidRPr="00B52B8E" w:rsidRDefault="005D4DCB" w:rsidP="005D4DCB">
      <w:pPr>
        <w:autoSpaceDE w:val="0"/>
        <w:autoSpaceDN w:val="0"/>
        <w:adjustRightInd w:val="0"/>
        <w:spacing w:line="360" w:lineRule="auto"/>
        <w:jc w:val="both"/>
        <w:rPr>
          <w:rFonts w:ascii="Palatino Linotype" w:hAnsi="Palatino Linotype"/>
          <w:b/>
          <w:u w:val="single"/>
        </w:rPr>
      </w:pPr>
    </w:p>
    <w:p w14:paraId="5881B653" w14:textId="702CFF03" w:rsidR="005D4DCB" w:rsidRDefault="005D4DCB" w:rsidP="005D4DCB">
      <w:pPr>
        <w:spacing w:line="360" w:lineRule="auto"/>
        <w:ind w:right="51"/>
        <w:jc w:val="both"/>
        <w:rPr>
          <w:rFonts w:ascii="Palatino Linotype" w:hAnsi="Palatino Linotype" w:cs="Arial"/>
          <w:bCs/>
        </w:rPr>
      </w:pPr>
      <w:r w:rsidRPr="00B52B8E">
        <w:rPr>
          <w:rFonts w:ascii="Palatino Linotype" w:hAnsi="Palatino Linotype" w:cs="Arial"/>
        </w:rPr>
        <w:t>En mérito de lo expuesto en líneas anteriores</w:t>
      </w:r>
      <w:r w:rsidRPr="00B52B8E">
        <w:rPr>
          <w:rFonts w:ascii="Palatino Linotype" w:hAnsi="Palatino Linotype"/>
          <w:noProof/>
        </w:rPr>
        <w:t xml:space="preserve">, resultan </w:t>
      </w:r>
      <w:r w:rsidR="00FA03CF">
        <w:rPr>
          <w:rFonts w:ascii="Palatino Linotype" w:hAnsi="Palatino Linotype"/>
          <w:noProof/>
        </w:rPr>
        <w:t>imp</w:t>
      </w:r>
      <w:r w:rsidRPr="00B52B8E">
        <w:rPr>
          <w:rFonts w:ascii="Palatino Linotype" w:hAnsi="Palatino Linotype"/>
          <w:noProof/>
        </w:rPr>
        <w:t xml:space="preserve">rocedentes los motivos de inconformidad que arguye el </w:t>
      </w:r>
      <w:r w:rsidRPr="00B52B8E">
        <w:rPr>
          <w:rFonts w:ascii="Palatino Linotype" w:hAnsi="Palatino Linotype"/>
          <w:b/>
          <w:noProof/>
        </w:rPr>
        <w:t>Recurrente</w:t>
      </w:r>
      <w:r w:rsidRPr="00B52B8E">
        <w:rPr>
          <w:rFonts w:ascii="Palatino Linotype" w:hAnsi="Palatino Linotype"/>
          <w:noProof/>
        </w:rPr>
        <w:t xml:space="preserve"> en su medio de impugnación que fue materia de estudio, </w:t>
      </w:r>
      <w:r w:rsidRPr="00B52B8E">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B52B8E">
        <w:rPr>
          <w:rFonts w:ascii="Palatino Linotype" w:hAnsi="Palatino Linotype" w:cs="Arial"/>
          <w:b/>
        </w:rPr>
        <w:t>SOBRESEE</w:t>
      </w:r>
      <w:r w:rsidRPr="00B52B8E">
        <w:rPr>
          <w:rFonts w:ascii="Palatino Linotype" w:hAnsi="Palatino Linotype" w:cs="Arial"/>
        </w:rPr>
        <w:t xml:space="preserve"> el recurso de revisión </w:t>
      </w:r>
      <w:r w:rsidR="00FA03CF" w:rsidRPr="00FA03CF">
        <w:rPr>
          <w:rFonts w:ascii="Palatino Linotype" w:eastAsia="Palatino Linotype" w:hAnsi="Palatino Linotype" w:cs="Palatino Linotype"/>
          <w:b/>
        </w:rPr>
        <w:t>12100/INFOEM/IP/RR/2022</w:t>
      </w:r>
      <w:r w:rsidRPr="00B52B8E">
        <w:rPr>
          <w:rFonts w:ascii="Palatino Linotype" w:eastAsiaTheme="minorEastAsia" w:hAnsi="Palatino Linotype" w:cstheme="minorBidi"/>
          <w:lang w:val="es-ES_tradnl"/>
        </w:rPr>
        <w:t>,</w:t>
      </w:r>
      <w:r w:rsidRPr="00B52B8E">
        <w:rPr>
          <w:rFonts w:ascii="Palatino Linotype" w:eastAsiaTheme="minorEastAsia" w:hAnsi="Palatino Linotype" w:cstheme="minorBidi"/>
          <w:b/>
          <w:lang w:val="es-ES_tradnl"/>
        </w:rPr>
        <w:t xml:space="preserve"> </w:t>
      </w:r>
      <w:r w:rsidRPr="00B52B8E">
        <w:rPr>
          <w:rFonts w:ascii="Palatino Linotype" w:hAnsi="Palatino Linotype" w:cs="Arial"/>
          <w:bCs/>
        </w:rPr>
        <w:t>que ha sido materia del presente fallo.</w:t>
      </w:r>
    </w:p>
    <w:p w14:paraId="33E26916" w14:textId="77777777" w:rsidR="00B52B8E" w:rsidRPr="00B52B8E" w:rsidRDefault="00B52B8E" w:rsidP="005D4DCB">
      <w:pPr>
        <w:spacing w:line="360" w:lineRule="auto"/>
        <w:ind w:right="51"/>
        <w:jc w:val="both"/>
        <w:rPr>
          <w:rFonts w:ascii="Palatino Linotype" w:hAnsi="Palatino Linotype" w:cs="Arial"/>
          <w:bCs/>
        </w:rPr>
      </w:pPr>
    </w:p>
    <w:p w14:paraId="033C6C91" w14:textId="77777777" w:rsidR="005D4DCB" w:rsidRPr="00B52B8E" w:rsidRDefault="005D4DCB" w:rsidP="005D4DCB">
      <w:pPr>
        <w:tabs>
          <w:tab w:val="left" w:pos="8931"/>
        </w:tabs>
        <w:spacing w:line="360" w:lineRule="auto"/>
        <w:ind w:right="51"/>
        <w:jc w:val="both"/>
        <w:rPr>
          <w:rFonts w:ascii="Palatino Linotype" w:eastAsiaTheme="minorHAnsi" w:hAnsi="Palatino Linotype" w:cstheme="minorBidi"/>
          <w:lang w:val="es-MX" w:eastAsia="en-US"/>
        </w:rPr>
      </w:pPr>
      <w:r w:rsidRPr="00B52B8E">
        <w:rPr>
          <w:rFonts w:ascii="Palatino Linotype" w:eastAsiaTheme="minorHAnsi" w:hAnsi="Palatino Linotype" w:cstheme="minorBidi"/>
          <w:lang w:val="es-MX" w:eastAsia="en-US"/>
        </w:rPr>
        <w:t>Por lo antes expuesto y fundado es de resolverse y,</w:t>
      </w:r>
    </w:p>
    <w:p w14:paraId="401DA50F" w14:textId="77777777" w:rsidR="005D4DCB" w:rsidRPr="00B52B8E" w:rsidRDefault="005D4DCB" w:rsidP="005D4DCB">
      <w:pPr>
        <w:tabs>
          <w:tab w:val="left" w:pos="8931"/>
        </w:tabs>
        <w:spacing w:line="360" w:lineRule="auto"/>
        <w:ind w:right="51"/>
        <w:jc w:val="both"/>
        <w:rPr>
          <w:rFonts w:ascii="Palatino Linotype" w:eastAsiaTheme="minorHAnsi" w:hAnsi="Palatino Linotype" w:cstheme="minorBidi"/>
          <w:lang w:val="es-MX" w:eastAsia="en-US"/>
        </w:rPr>
      </w:pPr>
    </w:p>
    <w:p w14:paraId="4C51F4A3" w14:textId="77777777" w:rsidR="005D4DCB" w:rsidRPr="00B52B8E" w:rsidRDefault="005D4DCB" w:rsidP="005D4DCB">
      <w:pPr>
        <w:spacing w:line="360" w:lineRule="auto"/>
        <w:jc w:val="center"/>
        <w:rPr>
          <w:rFonts w:ascii="Palatino Linotype" w:hAnsi="Palatino Linotype"/>
          <w:b/>
          <w:sz w:val="28"/>
          <w:lang w:val="pt-BR"/>
        </w:rPr>
      </w:pPr>
      <w:r w:rsidRPr="00B52B8E">
        <w:rPr>
          <w:rFonts w:ascii="Palatino Linotype" w:hAnsi="Palatino Linotype"/>
          <w:b/>
          <w:sz w:val="28"/>
          <w:lang w:val="pt-BR"/>
        </w:rPr>
        <w:t>S E   R E S U E L V E</w:t>
      </w:r>
    </w:p>
    <w:p w14:paraId="7F22E6EE" w14:textId="77777777" w:rsidR="005D4DCB" w:rsidRPr="00B52B8E" w:rsidRDefault="005D4DCB" w:rsidP="005D4DCB">
      <w:pPr>
        <w:spacing w:line="360" w:lineRule="auto"/>
        <w:jc w:val="center"/>
        <w:rPr>
          <w:rFonts w:ascii="Palatino Linotype" w:hAnsi="Palatino Linotype"/>
          <w:b/>
          <w:lang w:val="pt-BR"/>
        </w:rPr>
      </w:pPr>
    </w:p>
    <w:p w14:paraId="790230DE" w14:textId="7D252B8D" w:rsidR="005D4DCB" w:rsidRPr="00B52B8E" w:rsidRDefault="005D4DCB" w:rsidP="005D4DCB">
      <w:pPr>
        <w:spacing w:line="360" w:lineRule="auto"/>
        <w:jc w:val="both"/>
        <w:rPr>
          <w:rFonts w:ascii="Palatino Linotype" w:eastAsiaTheme="minorEastAsia" w:hAnsi="Palatino Linotype" w:cstheme="minorBidi"/>
          <w:lang w:val="es-ES_tradnl" w:eastAsia="en-US"/>
        </w:rPr>
      </w:pPr>
      <w:r w:rsidRPr="00B52B8E">
        <w:rPr>
          <w:rFonts w:ascii="Palatino Linotype" w:hAnsi="Palatino Linotype" w:cstheme="minorBidi"/>
          <w:b/>
          <w:bCs/>
          <w:sz w:val="28"/>
          <w:szCs w:val="22"/>
          <w:lang w:val="es-MX"/>
        </w:rPr>
        <w:t>PRIMERO</w:t>
      </w:r>
      <w:r w:rsidRPr="00B52B8E">
        <w:rPr>
          <w:rFonts w:ascii="Palatino Linotype" w:hAnsi="Palatino Linotype" w:cstheme="minorBidi"/>
          <w:sz w:val="28"/>
          <w:szCs w:val="22"/>
          <w:lang w:val="es-MX"/>
        </w:rPr>
        <w:t xml:space="preserve">. </w:t>
      </w:r>
      <w:r w:rsidRPr="00B52B8E">
        <w:rPr>
          <w:rFonts w:ascii="Palatino Linotype" w:eastAsiaTheme="minorHAnsi" w:hAnsi="Palatino Linotype" w:cs="Arial"/>
          <w:lang w:val="es-ES_tradnl" w:eastAsia="en-US"/>
        </w:rPr>
        <w:t xml:space="preserve">Se </w:t>
      </w:r>
      <w:r w:rsidRPr="00B52B8E">
        <w:rPr>
          <w:rFonts w:ascii="Palatino Linotype" w:eastAsiaTheme="minorHAnsi" w:hAnsi="Palatino Linotype" w:cs="Arial"/>
          <w:b/>
          <w:lang w:val="es-ES_tradnl" w:eastAsia="en-US"/>
        </w:rPr>
        <w:t>SOBRESEE</w:t>
      </w:r>
      <w:r w:rsidRPr="00B52B8E">
        <w:rPr>
          <w:rFonts w:ascii="Palatino Linotype" w:eastAsiaTheme="minorHAnsi" w:hAnsi="Palatino Linotype" w:cs="Arial"/>
          <w:lang w:val="es-ES_tradnl" w:eastAsia="en-US"/>
        </w:rPr>
        <w:t xml:space="preserve"> el recurso de revisión número </w:t>
      </w:r>
      <w:r w:rsidR="00FA03CF" w:rsidRPr="00FA03CF">
        <w:rPr>
          <w:rFonts w:ascii="Palatino Linotype" w:eastAsia="Palatino Linotype" w:hAnsi="Palatino Linotype" w:cs="Palatino Linotype"/>
          <w:b/>
        </w:rPr>
        <w:t>12100/INFOEM/IP/RR/2022</w:t>
      </w:r>
      <w:r w:rsidRPr="00B52B8E">
        <w:rPr>
          <w:rFonts w:ascii="Palatino Linotype" w:eastAsiaTheme="minorHAnsi" w:hAnsi="Palatino Linotype" w:cs="Arial"/>
          <w:lang w:val="es-ES_tradnl" w:eastAsia="en-US"/>
        </w:rPr>
        <w:t xml:space="preserve"> por </w:t>
      </w:r>
      <w:r w:rsidR="00F25CFB">
        <w:rPr>
          <w:rFonts w:ascii="Palatino Linotype" w:eastAsiaTheme="minorHAnsi" w:hAnsi="Palatino Linotype" w:cs="Arial"/>
          <w:lang w:val="es-ES_tradnl" w:eastAsia="en-US"/>
        </w:rPr>
        <w:t xml:space="preserve">improcedente, en términos de los artículos 191 fracción III y </w:t>
      </w:r>
      <w:r w:rsidRPr="00B52B8E">
        <w:rPr>
          <w:rFonts w:ascii="Palatino Linotype" w:eastAsiaTheme="minorHAnsi" w:hAnsi="Palatino Linotype" w:cs="Arial"/>
          <w:lang w:val="es-ES_tradnl" w:eastAsia="en-US"/>
        </w:rPr>
        <w:t>19</w:t>
      </w:r>
      <w:r w:rsidR="0012797E">
        <w:rPr>
          <w:rFonts w:ascii="Palatino Linotype" w:eastAsiaTheme="minorHAnsi" w:hAnsi="Palatino Linotype" w:cs="Arial"/>
          <w:lang w:val="es-ES_tradnl" w:eastAsia="en-US"/>
        </w:rPr>
        <w:t>2</w:t>
      </w:r>
      <w:r w:rsidR="00F25CFB">
        <w:rPr>
          <w:rFonts w:ascii="Palatino Linotype" w:eastAsiaTheme="minorHAnsi" w:hAnsi="Palatino Linotype" w:cs="Arial"/>
          <w:lang w:val="es-ES_tradnl" w:eastAsia="en-US"/>
        </w:rPr>
        <w:t xml:space="preserve"> fracción IV</w:t>
      </w:r>
      <w:r w:rsidRPr="00B52B8E">
        <w:rPr>
          <w:rFonts w:ascii="Palatino Linotype" w:eastAsiaTheme="minorHAnsi" w:hAnsi="Palatino Linotype" w:cs="Arial"/>
          <w:lang w:val="es-ES_tradnl" w:eastAsia="en-US"/>
        </w:rPr>
        <w:t>, de la Ley de Transparencia</w:t>
      </w:r>
      <w:r w:rsidR="00800415">
        <w:rPr>
          <w:rFonts w:ascii="Palatino Linotype" w:eastAsiaTheme="minorHAnsi" w:hAnsi="Palatino Linotype" w:cs="Arial"/>
          <w:lang w:val="es-419" w:eastAsia="en-US"/>
        </w:rPr>
        <w:t xml:space="preserve"> y Acceso a la Información </w:t>
      </w:r>
      <w:r w:rsidR="00800415">
        <w:rPr>
          <w:rFonts w:ascii="Palatino Linotype" w:eastAsiaTheme="minorHAnsi" w:hAnsi="Palatino Linotype" w:cs="Arial"/>
          <w:lang w:val="es-419" w:eastAsia="en-US"/>
        </w:rPr>
        <w:lastRenderedPageBreak/>
        <w:t>Pública del Estado de México y Municipios</w:t>
      </w:r>
      <w:r w:rsidRPr="00B52B8E">
        <w:rPr>
          <w:rFonts w:ascii="Palatino Linotype" w:eastAsiaTheme="minorHAnsi" w:hAnsi="Palatino Linotype" w:cs="Arial"/>
          <w:lang w:val="es-ES_tradnl" w:eastAsia="en-US"/>
        </w:rPr>
        <w:t xml:space="preserve">, en términos del Considerando </w:t>
      </w:r>
      <w:r w:rsidR="00C00341">
        <w:rPr>
          <w:rFonts w:ascii="Palatino Linotype" w:eastAsiaTheme="minorHAnsi" w:hAnsi="Palatino Linotype" w:cs="Arial"/>
          <w:b/>
          <w:lang w:val="es-419" w:eastAsia="en-US"/>
        </w:rPr>
        <w:t xml:space="preserve">TERCERO </w:t>
      </w:r>
      <w:r w:rsidRPr="00B52B8E">
        <w:rPr>
          <w:rFonts w:ascii="Palatino Linotype" w:eastAsiaTheme="minorHAnsi" w:hAnsi="Palatino Linotype" w:cs="Arial"/>
          <w:lang w:val="es-ES_tradnl" w:eastAsia="en-US"/>
        </w:rPr>
        <w:t>de la presente resolución.</w:t>
      </w:r>
    </w:p>
    <w:p w14:paraId="6419B0F4" w14:textId="77777777" w:rsidR="005D4DCB" w:rsidRPr="00B52B8E" w:rsidRDefault="005D4DCB" w:rsidP="005D4DCB">
      <w:pPr>
        <w:spacing w:line="360" w:lineRule="auto"/>
        <w:jc w:val="both"/>
        <w:rPr>
          <w:rFonts w:ascii="Palatino Linotype" w:eastAsiaTheme="minorEastAsia" w:hAnsi="Palatino Linotype" w:cstheme="minorBidi"/>
          <w:lang w:val="es-ES_tradnl" w:eastAsia="en-US"/>
        </w:rPr>
      </w:pPr>
    </w:p>
    <w:p w14:paraId="48A667AB" w14:textId="77777777" w:rsidR="005D4DCB" w:rsidRPr="00B52B8E" w:rsidRDefault="005D4DCB" w:rsidP="005D4DCB">
      <w:pPr>
        <w:spacing w:line="360" w:lineRule="auto"/>
        <w:jc w:val="both"/>
        <w:rPr>
          <w:rFonts w:ascii="Palatino Linotype" w:eastAsiaTheme="minorHAnsi" w:hAnsi="Palatino Linotype" w:cstheme="minorBidi"/>
          <w:lang w:val="es-MX" w:eastAsia="en-US"/>
        </w:rPr>
      </w:pPr>
      <w:r w:rsidRPr="00B52B8E">
        <w:rPr>
          <w:rFonts w:ascii="Palatino Linotype" w:eastAsiaTheme="minorHAnsi" w:hAnsi="Palatino Linotype" w:cstheme="minorBidi"/>
          <w:b/>
          <w:sz w:val="28"/>
          <w:lang w:val="es-MX" w:eastAsia="en-US"/>
        </w:rPr>
        <w:t>SEGUNDO.</w:t>
      </w:r>
      <w:r w:rsidRPr="00B52B8E">
        <w:rPr>
          <w:rFonts w:ascii="Palatino Linotype" w:eastAsiaTheme="minorHAnsi" w:hAnsi="Palatino Linotype" w:cs="Arial"/>
          <w:sz w:val="28"/>
          <w:lang w:val="es-MX" w:eastAsia="en-US"/>
        </w:rPr>
        <w:t xml:space="preserve"> </w:t>
      </w:r>
      <w:r w:rsidRPr="00B52B8E">
        <w:rPr>
          <w:rFonts w:ascii="Palatino Linotype" w:eastAsiaTheme="minorHAnsi" w:hAnsi="Palatino Linotype" w:cstheme="minorBidi"/>
          <w:b/>
          <w:lang w:val="es-MX" w:eastAsia="en-US"/>
        </w:rPr>
        <w:t>NOTIFÍQUESE</w:t>
      </w:r>
      <w:r w:rsidRPr="00B52B8E">
        <w:rPr>
          <w:rFonts w:ascii="Palatino Linotype" w:eastAsiaTheme="minorHAnsi" w:hAnsi="Palatino Linotype" w:cstheme="minorBidi"/>
          <w:lang w:val="es-MX" w:eastAsia="en-US"/>
        </w:rPr>
        <w:t xml:space="preserve"> vía Sistema de Acceso a la Información Mexiquense </w:t>
      </w:r>
      <w:r w:rsidRPr="00B52B8E">
        <w:rPr>
          <w:rFonts w:ascii="Palatino Linotype" w:eastAsiaTheme="minorHAnsi" w:hAnsi="Palatino Linotype" w:cstheme="minorBidi"/>
          <w:b/>
          <w:lang w:val="es-MX" w:eastAsia="en-US"/>
        </w:rPr>
        <w:t>(SAIMEX)</w:t>
      </w:r>
      <w:r w:rsidRPr="00B52B8E">
        <w:rPr>
          <w:rFonts w:ascii="Palatino Linotype" w:eastAsiaTheme="minorHAnsi" w:hAnsi="Palatino Linotype" w:cstheme="minorBidi"/>
          <w:lang w:val="es-MX" w:eastAsia="en-US"/>
        </w:rPr>
        <w:t xml:space="preserve">, la presente resolución al Titular de la Unidad de Transparencia del </w:t>
      </w:r>
      <w:r w:rsidRPr="00B52B8E">
        <w:rPr>
          <w:rFonts w:ascii="Palatino Linotype" w:eastAsiaTheme="minorHAnsi" w:hAnsi="Palatino Linotype" w:cstheme="minorBidi"/>
          <w:b/>
          <w:lang w:val="es-MX" w:eastAsia="en-US"/>
        </w:rPr>
        <w:t>Sujeto Obligado</w:t>
      </w:r>
      <w:r w:rsidRPr="00B52B8E">
        <w:rPr>
          <w:rFonts w:ascii="Palatino Linotype" w:eastAsiaTheme="minorHAnsi" w:hAnsi="Palatino Linotype" w:cstheme="minorBidi"/>
          <w:lang w:val="es-MX" w:eastAsia="en-US"/>
        </w:rPr>
        <w:t>.</w:t>
      </w:r>
    </w:p>
    <w:p w14:paraId="32E3DB98" w14:textId="77777777" w:rsidR="005D4DCB" w:rsidRPr="00B52B8E" w:rsidRDefault="005D4DCB" w:rsidP="005D4DCB">
      <w:pPr>
        <w:spacing w:line="360" w:lineRule="auto"/>
        <w:jc w:val="both"/>
        <w:rPr>
          <w:rFonts w:ascii="Palatino Linotype" w:eastAsiaTheme="minorHAnsi" w:hAnsi="Palatino Linotype" w:cstheme="minorBidi"/>
          <w:lang w:val="es-MX" w:eastAsia="en-US"/>
        </w:rPr>
      </w:pPr>
    </w:p>
    <w:p w14:paraId="6A6C3334" w14:textId="77777777" w:rsidR="005D4DCB" w:rsidRPr="006E51B2" w:rsidRDefault="005D4DCB" w:rsidP="005D4DCB">
      <w:pPr>
        <w:spacing w:line="360" w:lineRule="auto"/>
        <w:jc w:val="both"/>
        <w:rPr>
          <w:rFonts w:ascii="Palatino Linotype" w:eastAsiaTheme="minorHAnsi" w:hAnsi="Palatino Linotype" w:cstheme="minorBidi"/>
          <w:lang w:val="es-MX" w:eastAsia="en-US"/>
        </w:rPr>
      </w:pPr>
      <w:r w:rsidRPr="00B52B8E">
        <w:rPr>
          <w:rFonts w:ascii="Palatino Linotype" w:eastAsiaTheme="minorHAnsi" w:hAnsi="Palatino Linotype" w:cs="Arial"/>
          <w:b/>
          <w:sz w:val="28"/>
          <w:lang w:val="es-MX" w:eastAsia="en-US"/>
        </w:rPr>
        <w:t xml:space="preserve">TERCERO. </w:t>
      </w:r>
      <w:r w:rsidRPr="00B52B8E">
        <w:rPr>
          <w:rFonts w:ascii="Palatino Linotype" w:eastAsiaTheme="minorHAnsi" w:hAnsi="Palatino Linotype" w:cstheme="minorBidi"/>
          <w:b/>
          <w:lang w:val="es-MX" w:eastAsia="en-US"/>
        </w:rPr>
        <w:t>NOTIFÍQUESE</w:t>
      </w:r>
      <w:r w:rsidRPr="00B52B8E">
        <w:rPr>
          <w:rFonts w:ascii="Palatino Linotype" w:eastAsiaTheme="minorHAnsi" w:hAnsi="Palatino Linotype" w:cstheme="minorBidi"/>
          <w:lang w:val="es-MX" w:eastAsia="en-US"/>
        </w:rPr>
        <w:t xml:space="preserve"> a la </w:t>
      </w:r>
      <w:r w:rsidRPr="00B52B8E">
        <w:rPr>
          <w:rFonts w:ascii="Palatino Linotype" w:eastAsiaTheme="minorHAnsi" w:hAnsi="Palatino Linotype" w:cstheme="minorBidi"/>
          <w:b/>
          <w:lang w:val="es-MX" w:eastAsia="en-US"/>
        </w:rPr>
        <w:t xml:space="preserve">Recurrente </w:t>
      </w:r>
      <w:r w:rsidRPr="00B52B8E">
        <w:rPr>
          <w:rFonts w:ascii="Palatino Linotype" w:eastAsiaTheme="minorHAnsi" w:hAnsi="Palatino Linotype" w:cstheme="minorBidi"/>
          <w:lang w:val="es-MX" w:eastAsia="en-US"/>
        </w:rPr>
        <w:t xml:space="preserve">la presente resolución vía Sistema de Acceso a la Información Mexiquense </w:t>
      </w:r>
      <w:r w:rsidRPr="00B52B8E">
        <w:rPr>
          <w:rFonts w:ascii="Palatino Linotype" w:eastAsiaTheme="minorHAnsi" w:hAnsi="Palatino Linotype" w:cstheme="minorBidi"/>
          <w:b/>
          <w:lang w:val="es-MX" w:eastAsia="en-US"/>
        </w:rPr>
        <w:t>(SAIMEX)</w:t>
      </w:r>
      <w:r w:rsidRPr="00B52B8E">
        <w:rPr>
          <w:rFonts w:ascii="Palatino Linotype" w:eastAsiaTheme="minorHAnsi" w:hAnsi="Palatino Linotype" w:cstheme="minorBidi"/>
          <w:lang w:val="es-MX" w:eastAsia="en-US"/>
        </w:rPr>
        <w:t xml:space="preserve">, y </w:t>
      </w:r>
      <w:r w:rsidRPr="00B52B8E">
        <w:rPr>
          <w:rFonts w:ascii="Palatino Linotype" w:eastAsiaTheme="minorHAnsi" w:hAnsi="Palatino Linotype" w:cs="Arial"/>
          <w:lang w:val="es-MX" w:eastAsia="en-US"/>
        </w:rPr>
        <w:t>hágase</w:t>
      </w:r>
      <w:r w:rsidRPr="00B52B8E">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73D24C67" w14:textId="77777777" w:rsidR="005D4DCB" w:rsidRDefault="005D4DCB" w:rsidP="003271D6">
      <w:pPr>
        <w:spacing w:line="360" w:lineRule="auto"/>
        <w:jc w:val="center"/>
        <w:rPr>
          <w:rFonts w:ascii="Palatino Linotype" w:hAnsi="Palatino Linotype" w:cs="Arial"/>
        </w:rPr>
      </w:pPr>
    </w:p>
    <w:p w14:paraId="4EE64074" w14:textId="65082527" w:rsidR="003E33FB" w:rsidRDefault="003271D6" w:rsidP="00C06FF9">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Pr="00C45081">
        <w:rPr>
          <w:rFonts w:ascii="Palatino Linotype" w:hAnsi="Palatino Linotype" w:cs="Arial"/>
        </w:rPr>
        <w:t>JOSÉ MARTÍNEZ VILCHIS, MARÍA DEL ROSARIO MEJÍA AYALA, SHARON CRISTINA MORALES MARTÍNEZ, LUIS GUSTAVO PARRA NORIEGA Y GUADALUPE RAMÍREZ PEÑA</w:t>
      </w:r>
      <w:r w:rsidRPr="00EE5467">
        <w:rPr>
          <w:rFonts w:ascii="Palatino Linotype" w:hAnsi="Palatino Linotype" w:cs="Arial"/>
        </w:rPr>
        <w:t xml:space="preserve">, EN LA </w:t>
      </w:r>
      <w:r w:rsidR="00B32F57">
        <w:rPr>
          <w:rFonts w:ascii="Palatino Linotype" w:hAnsi="Palatino Linotype" w:cs="Arial"/>
        </w:rPr>
        <w:t>TERCERA</w:t>
      </w:r>
      <w:r w:rsidR="00B75F60">
        <w:rPr>
          <w:rFonts w:ascii="Palatino Linotype" w:hAnsi="Palatino Linotype" w:cs="Arial"/>
        </w:rPr>
        <w:t xml:space="preserve"> </w:t>
      </w:r>
      <w:r w:rsidRPr="00EE5467">
        <w:rPr>
          <w:rFonts w:ascii="Palatino Linotype" w:hAnsi="Palatino Linotype" w:cs="Arial"/>
        </w:rPr>
        <w:t xml:space="preserve">SESIÓN ORDINARIA CELEBRADA EL </w:t>
      </w:r>
      <w:r w:rsidR="00FA03CF">
        <w:rPr>
          <w:rFonts w:ascii="Palatino Linotype" w:hAnsi="Palatino Linotype" w:cs="Arial"/>
        </w:rPr>
        <w:t>VEINTICINCO DE ENERO DE DOS MIL VEINTITRÉS</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r w:rsidR="003E33FB">
        <w:rPr>
          <w:rFonts w:ascii="Palatino Linotype" w:hAnsi="Palatino Linotype" w:cs="Arial"/>
        </w:rPr>
        <w:t>-----------------------------------------</w:t>
      </w:r>
    </w:p>
    <w:p w14:paraId="0CD8E2A8" w14:textId="72436F17" w:rsidR="003271D6" w:rsidRPr="00C06FF9" w:rsidRDefault="003271D6" w:rsidP="00C06FF9">
      <w:pPr>
        <w:spacing w:line="360" w:lineRule="auto"/>
        <w:jc w:val="both"/>
        <w:rPr>
          <w:rFonts w:ascii="Palatino Linotype" w:hAnsi="Palatino Linotype" w:cs="Arial"/>
        </w:rPr>
      </w:pPr>
      <w:r>
        <w:rPr>
          <w:rFonts w:ascii="Palatino Linotype" w:hAnsi="Palatino Linotype" w:cs="Arial"/>
          <w:sz w:val="20"/>
          <w:szCs w:val="20"/>
        </w:rPr>
        <w:t>JMV/CCR</w:t>
      </w:r>
      <w:r w:rsidRPr="00B04ECD">
        <w:rPr>
          <w:rFonts w:ascii="Palatino Linotype" w:hAnsi="Palatino Linotype" w:cs="Arial"/>
          <w:sz w:val="20"/>
          <w:szCs w:val="20"/>
        </w:rPr>
        <w:t>/</w:t>
      </w:r>
      <w:r w:rsidR="00590EFB">
        <w:rPr>
          <w:rFonts w:ascii="Palatino Linotype" w:hAnsi="Palatino Linotype" w:cs="Arial"/>
          <w:sz w:val="20"/>
          <w:szCs w:val="20"/>
        </w:rPr>
        <w:t>EJDG</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Pr="00C91BA7" w:rsidRDefault="009B616B"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B1E60" w14:textId="77777777" w:rsidR="00D73CB7" w:rsidRDefault="00D73CB7">
      <w:r>
        <w:separator/>
      </w:r>
    </w:p>
  </w:endnote>
  <w:endnote w:type="continuationSeparator" w:id="0">
    <w:p w14:paraId="21561EF0" w14:textId="77777777" w:rsidR="00D73CB7" w:rsidRDefault="00D7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D73CB7" w:rsidRDefault="00D73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25339">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25339">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331B1AE0" w14:textId="77777777" w:rsidR="00D73CB7" w:rsidRDefault="00D73CB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D73CB7" w:rsidRDefault="00D73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2533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25339">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4F6AE670" w14:textId="77777777" w:rsidR="00D73CB7" w:rsidRDefault="00D73CB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1026F" w14:textId="77777777" w:rsidR="00D73CB7" w:rsidRDefault="00D73CB7">
      <w:r>
        <w:separator/>
      </w:r>
    </w:p>
  </w:footnote>
  <w:footnote w:type="continuationSeparator" w:id="0">
    <w:p w14:paraId="40582D27" w14:textId="77777777" w:rsidR="00D73CB7" w:rsidRDefault="00D73CB7">
      <w:r>
        <w:continuationSeparator/>
      </w:r>
    </w:p>
  </w:footnote>
  <w:footnote w:id="1">
    <w:p w14:paraId="53F53BB0" w14:textId="77777777" w:rsidR="00D73CB7" w:rsidRPr="00911081" w:rsidRDefault="00D73CB7" w:rsidP="005D4DCB">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1FFBB10" w14:textId="77777777" w:rsidR="00D73CB7" w:rsidRPr="00911081" w:rsidRDefault="00D73CB7" w:rsidP="005D4DC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0AF8F95" w14:textId="77777777" w:rsidR="00D73CB7" w:rsidRDefault="00D73CB7" w:rsidP="00862D7A">
      <w:pPr>
        <w:pStyle w:val="Textonotapie"/>
        <w:jc w:val="both"/>
        <w:rPr>
          <w:rFonts w:ascii="Palatino Linotype" w:hAnsi="Palatino Linotype"/>
        </w:rPr>
      </w:pPr>
      <w:r>
        <w:rPr>
          <w:rStyle w:val="Refdenotaalpie"/>
        </w:rPr>
        <w:footnoteRef/>
      </w:r>
      <w:r>
        <w:t xml:space="preserve"> </w:t>
      </w:r>
      <w:r>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Pr>
          <w:rFonts w:ascii="Palatino Linotype" w:hAnsi="Palatino Linotype"/>
        </w:rPr>
        <w:t xml:space="preserve">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Pr>
          <w:rFonts w:ascii="Palatino Linotype" w:hAnsi="Palatino Linotype"/>
        </w:rPr>
        <w:t>desechamiento</w:t>
      </w:r>
      <w:proofErr w:type="spellEnd"/>
      <w:r>
        <w:rPr>
          <w:rFonts w:ascii="Palatino Linotype" w:hAnsi="Palatino Linotype"/>
        </w:rPr>
        <w:t xml:space="preserve"> de la demanda con sustento en el diverso precepto 113 de ese ordenamiento, pues el pronunciamiento relativo necesariamente debe efectuarse hasta la sentencia, al no haberse demostrado su existencia en la audiencia constitucional.</w:t>
      </w:r>
    </w:p>
    <w:p w14:paraId="3A2403AC" w14:textId="77777777" w:rsidR="00D73CB7" w:rsidRDefault="00D73CB7" w:rsidP="00862D7A">
      <w:pPr>
        <w:pStyle w:val="Textonotapie"/>
        <w:jc w:val="both"/>
        <w:rPr>
          <w:rFonts w:ascii="Palatino Linotype" w:hAnsi="Palatino Linotype"/>
        </w:rPr>
      </w:pPr>
    </w:p>
    <w:p w14:paraId="12ADAE56" w14:textId="77777777" w:rsidR="00D73CB7" w:rsidRDefault="00D73CB7" w:rsidP="00862D7A">
      <w:pPr>
        <w:pStyle w:val="Textonotapie"/>
        <w:jc w:val="both"/>
        <w:rPr>
          <w:rFonts w:ascii="Palatino Linotype" w:hAnsi="Palatino Linotype"/>
        </w:rPr>
      </w:pPr>
      <w:r>
        <w:rPr>
          <w:rFonts w:ascii="Palatino Linotype" w:hAnsi="Palatino Linotype"/>
        </w:rPr>
        <w:t>PRIMER TRIBUNAL COLEGIADO EN MATERIA ADMINISTRATIVA DEL PRIMER CIRCUITO.</w:t>
      </w:r>
    </w:p>
    <w:p w14:paraId="2C05CC58" w14:textId="77777777" w:rsidR="00D73CB7" w:rsidRDefault="00D73CB7" w:rsidP="00862D7A">
      <w:pPr>
        <w:pStyle w:val="Textonotapie"/>
        <w:jc w:val="both"/>
        <w:rPr>
          <w:rFonts w:ascii="Palatino Linotype" w:hAnsi="Palatino Linotype"/>
        </w:rPr>
      </w:pPr>
    </w:p>
    <w:p w14:paraId="757D2129" w14:textId="77777777" w:rsidR="00D73CB7" w:rsidRDefault="00D73CB7" w:rsidP="00862D7A">
      <w:pPr>
        <w:pStyle w:val="Textonotapie"/>
        <w:jc w:val="both"/>
        <w:rPr>
          <w:rFonts w:ascii="Calibri" w:hAnsi="Calibri"/>
        </w:rPr>
      </w:pPr>
      <w:r>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D73CB7" w:rsidRDefault="00D73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D73CB7" w14:paraId="1BA0C8BA" w14:textId="77777777">
      <w:tc>
        <w:tcPr>
          <w:tcW w:w="2489" w:type="dxa"/>
          <w:shd w:val="clear" w:color="auto" w:fill="auto"/>
        </w:tcPr>
        <w:p w14:paraId="2EE80798" w14:textId="77777777" w:rsidR="00D73CB7" w:rsidRDefault="00D73CB7"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4A8E4BF1" w:rsidR="00D73CB7" w:rsidRDefault="00D73CB7" w:rsidP="00555D64">
          <w:pPr>
            <w:ind w:right="175"/>
            <w:jc w:val="both"/>
            <w:rPr>
              <w:rFonts w:ascii="Palatino Linotype" w:eastAsia="Palatino Linotype" w:hAnsi="Palatino Linotype" w:cs="Palatino Linotype"/>
              <w:b/>
              <w:sz w:val="22"/>
              <w:szCs w:val="22"/>
            </w:rPr>
          </w:pPr>
          <w:r w:rsidRPr="00576BA5">
            <w:rPr>
              <w:rFonts w:ascii="Palatino Linotype" w:eastAsia="Palatino Linotype" w:hAnsi="Palatino Linotype" w:cs="Palatino Linotype"/>
              <w:b/>
              <w:sz w:val="22"/>
              <w:szCs w:val="22"/>
            </w:rPr>
            <w:t>12100/INFOEM/IP/RR/2022</w:t>
          </w:r>
        </w:p>
      </w:tc>
    </w:tr>
    <w:tr w:rsidR="00D73CB7" w14:paraId="24E6EA7E" w14:textId="77777777">
      <w:trPr>
        <w:trHeight w:val="228"/>
      </w:trPr>
      <w:tc>
        <w:tcPr>
          <w:tcW w:w="2489" w:type="dxa"/>
          <w:shd w:val="clear" w:color="auto" w:fill="auto"/>
          <w:vAlign w:val="center"/>
        </w:tcPr>
        <w:p w14:paraId="024147F0" w14:textId="77777777" w:rsidR="00D73CB7" w:rsidRDefault="00D73CB7"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435A3FB4" w:rsidR="00D73CB7" w:rsidRDefault="00D73CB7">
          <w:pPr>
            <w:ind w:left="-45" w:right="176"/>
            <w:jc w:val="both"/>
            <w:rPr>
              <w:rFonts w:ascii="Palatino Linotype" w:eastAsia="Palatino Linotype" w:hAnsi="Palatino Linotype" w:cs="Palatino Linotype"/>
              <w:b/>
              <w:sz w:val="22"/>
              <w:szCs w:val="22"/>
            </w:rPr>
          </w:pPr>
          <w:r w:rsidRPr="00576BA5">
            <w:rPr>
              <w:rFonts w:ascii="Palatino Linotype" w:eastAsia="Palatino Linotype" w:hAnsi="Palatino Linotype" w:cs="Palatino Linotype"/>
              <w:b/>
              <w:sz w:val="22"/>
              <w:szCs w:val="22"/>
            </w:rPr>
            <w:t>Secretaría de la Contraloría</w:t>
          </w:r>
        </w:p>
      </w:tc>
    </w:tr>
    <w:tr w:rsidR="00D73CB7" w14:paraId="6C6A5F74" w14:textId="77777777">
      <w:tc>
        <w:tcPr>
          <w:tcW w:w="2489" w:type="dxa"/>
          <w:shd w:val="clear" w:color="auto" w:fill="auto"/>
          <w:vAlign w:val="center"/>
        </w:tcPr>
        <w:p w14:paraId="49BEBCB7" w14:textId="19E61E0A" w:rsidR="00D73CB7" w:rsidRDefault="00D73CB7" w:rsidP="00555D64">
          <w:pPr>
            <w:ind w:right="-108"/>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355A8343" w14:textId="7BBB3D95" w:rsidR="00D73CB7" w:rsidRDefault="00D73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D73CB7" w:rsidRDefault="00D73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3540DA9A" w:rsidR="00D73CB7" w:rsidRDefault="00D73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D73CB7" w14:paraId="55658D9F" w14:textId="77777777" w:rsidTr="00D73CB7">
      <w:tc>
        <w:tcPr>
          <w:tcW w:w="2489" w:type="dxa"/>
          <w:shd w:val="clear" w:color="auto" w:fill="auto"/>
        </w:tcPr>
        <w:p w14:paraId="2081AC6C" w14:textId="77777777" w:rsidR="00D73CB7" w:rsidRDefault="00D73CB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3DC73ADB" w:rsidR="00D73CB7" w:rsidRDefault="00D73CB7" w:rsidP="00555D64">
          <w:pPr>
            <w:ind w:right="175"/>
            <w:jc w:val="both"/>
            <w:rPr>
              <w:rFonts w:ascii="Palatino Linotype" w:eastAsia="Palatino Linotype" w:hAnsi="Palatino Linotype" w:cs="Palatino Linotype"/>
              <w:b/>
              <w:sz w:val="22"/>
              <w:szCs w:val="22"/>
            </w:rPr>
          </w:pPr>
          <w:r w:rsidRPr="00576BA5">
            <w:rPr>
              <w:rFonts w:ascii="Palatino Linotype" w:eastAsia="Palatino Linotype" w:hAnsi="Palatino Linotype" w:cs="Palatino Linotype"/>
              <w:b/>
              <w:sz w:val="22"/>
              <w:szCs w:val="22"/>
            </w:rPr>
            <w:t>12100/INFOEM/IP/RR/2022</w:t>
          </w:r>
        </w:p>
      </w:tc>
    </w:tr>
    <w:tr w:rsidR="00D73CB7" w14:paraId="7DD29680" w14:textId="77777777" w:rsidTr="00D73CB7">
      <w:tc>
        <w:tcPr>
          <w:tcW w:w="2489" w:type="dxa"/>
          <w:shd w:val="clear" w:color="auto" w:fill="auto"/>
        </w:tcPr>
        <w:p w14:paraId="10935B42" w14:textId="3CCDB5AE" w:rsidR="00D73CB7" w:rsidRDefault="00D73CB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33D415BD" w:rsidR="00D73CB7" w:rsidRPr="007F0775" w:rsidRDefault="00925339" w:rsidP="00925339">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XXXXXXXXXXXXXXXXXXXXXXXXXXXXX</w:t>
          </w:r>
        </w:p>
      </w:tc>
    </w:tr>
    <w:tr w:rsidR="00D73CB7" w14:paraId="1AC60469" w14:textId="77777777" w:rsidTr="00D73CB7">
      <w:trPr>
        <w:trHeight w:val="228"/>
      </w:trPr>
      <w:tc>
        <w:tcPr>
          <w:tcW w:w="2489" w:type="dxa"/>
          <w:shd w:val="clear" w:color="auto" w:fill="auto"/>
          <w:vAlign w:val="center"/>
        </w:tcPr>
        <w:p w14:paraId="33F6FC1B" w14:textId="77777777" w:rsidR="00D73CB7" w:rsidRDefault="00D73CB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3FBBE590" w:rsidR="00D73CB7" w:rsidRDefault="00D73CB7" w:rsidP="004F5C0C">
          <w:pPr>
            <w:ind w:right="175"/>
            <w:jc w:val="both"/>
            <w:rPr>
              <w:rFonts w:ascii="Palatino Linotype" w:eastAsia="Palatino Linotype" w:hAnsi="Palatino Linotype" w:cs="Palatino Linotype"/>
              <w:b/>
              <w:sz w:val="22"/>
              <w:szCs w:val="22"/>
            </w:rPr>
          </w:pPr>
          <w:r w:rsidRPr="00576BA5">
            <w:rPr>
              <w:rFonts w:ascii="Palatino Linotype" w:eastAsia="Palatino Linotype" w:hAnsi="Palatino Linotype" w:cs="Palatino Linotype"/>
              <w:b/>
              <w:sz w:val="22"/>
              <w:szCs w:val="22"/>
            </w:rPr>
            <w:t>Secretaría de la Contraloría</w:t>
          </w:r>
        </w:p>
      </w:tc>
    </w:tr>
    <w:tr w:rsidR="00D73CB7" w14:paraId="4B998BB9" w14:textId="77777777" w:rsidTr="00D73CB7">
      <w:tc>
        <w:tcPr>
          <w:tcW w:w="2489" w:type="dxa"/>
          <w:shd w:val="clear" w:color="auto" w:fill="auto"/>
          <w:vAlign w:val="center"/>
        </w:tcPr>
        <w:p w14:paraId="39A3F6CD" w14:textId="77777777" w:rsidR="00D73CB7" w:rsidRDefault="00D73CB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D73CB7" w:rsidRDefault="00D73CB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D73CB7" w:rsidRDefault="00D73CB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AA1"/>
    <w:multiLevelType w:val="multilevel"/>
    <w:tmpl w:val="9B8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8D2890"/>
    <w:multiLevelType w:val="hybridMultilevel"/>
    <w:tmpl w:val="CB2A8C26"/>
    <w:lvl w:ilvl="0" w:tplc="A49C62E0">
      <w:start w:val="1"/>
      <w:numFmt w:val="decimal"/>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4" w15:restartNumberingAfterBreak="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5"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5263912"/>
    <w:multiLevelType w:val="hybridMultilevel"/>
    <w:tmpl w:val="FDF41E0C"/>
    <w:lvl w:ilvl="0" w:tplc="03E26816">
      <w:start w:val="4"/>
      <w:numFmt w:val="upperRoman"/>
      <w:lvlText w:val="%1."/>
      <w:lvlJc w:val="left"/>
      <w:pPr>
        <w:ind w:left="512" w:hanging="152"/>
      </w:pPr>
      <w:rPr>
        <w:rFonts w:ascii="Palatino Linotype" w:eastAsia="Arial" w:hAnsi="Palatino Linotype" w:cs="Arial" w:hint="default"/>
        <w:b/>
        <w:bCs/>
        <w:spacing w:val="-3"/>
        <w:w w:val="99"/>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C7615A"/>
    <w:multiLevelType w:val="hybridMultilevel"/>
    <w:tmpl w:val="90A491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68F66CA0"/>
    <w:multiLevelType w:val="multilevel"/>
    <w:tmpl w:val="125A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0"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7FD90522"/>
    <w:multiLevelType w:val="hybridMultilevel"/>
    <w:tmpl w:val="9B5E114A"/>
    <w:lvl w:ilvl="0" w:tplc="91E22FFE">
      <w:start w:val="1"/>
      <w:numFmt w:val="lowerLetter"/>
      <w:lvlText w:val="%1."/>
      <w:lvlJc w:val="left"/>
      <w:pPr>
        <w:ind w:left="720" w:hanging="360"/>
      </w:pPr>
      <w:rPr>
        <w:rFonts w:eastAsia="Palatino Linotype" w:cs="Palatino Linotype"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5"/>
  </w:num>
  <w:num w:numId="2">
    <w:abstractNumId w:val="21"/>
  </w:num>
  <w:num w:numId="3">
    <w:abstractNumId w:val="12"/>
  </w:num>
  <w:num w:numId="4">
    <w:abstractNumId w:val="14"/>
  </w:num>
  <w:num w:numId="5">
    <w:abstractNumId w:val="20"/>
  </w:num>
  <w:num w:numId="6">
    <w:abstractNumId w:val="5"/>
  </w:num>
  <w:num w:numId="7">
    <w:abstractNumId w:val="9"/>
  </w:num>
  <w:num w:numId="8">
    <w:abstractNumId w:val="17"/>
  </w:num>
  <w:num w:numId="9">
    <w:abstractNumId w:val="11"/>
  </w:num>
  <w:num w:numId="10">
    <w:abstractNumId w:val="18"/>
  </w:num>
  <w:num w:numId="11">
    <w:abstractNumId w:val="1"/>
  </w:num>
  <w:num w:numId="12">
    <w:abstractNumId w:val="2"/>
  </w:num>
  <w:num w:numId="13">
    <w:abstractNumId w:val="19"/>
  </w:num>
  <w:num w:numId="14">
    <w:abstractNumId w:val="10"/>
  </w:num>
  <w:num w:numId="15">
    <w:abstractNumId w:val="22"/>
  </w:num>
  <w:num w:numId="16">
    <w:abstractNumId w:val="8"/>
  </w:num>
  <w:num w:numId="17">
    <w:abstractNumId w:val="6"/>
  </w:num>
  <w:num w:numId="18">
    <w:abstractNumId w:val="0"/>
  </w:num>
  <w:num w:numId="19">
    <w:abstractNumId w:val="16"/>
  </w:num>
  <w:num w:numId="20">
    <w:abstractNumId w:val="23"/>
  </w:num>
  <w:num w:numId="21">
    <w:abstractNumId w:val="24"/>
  </w:num>
  <w:num w:numId="22">
    <w:abstractNumId w:val="3"/>
  </w:num>
  <w:num w:numId="23">
    <w:abstractNumId w:val="4"/>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4096" w:nlCheck="1" w:checkStyle="0"/>
  <w:activeWritingStyle w:appName="MSWord" w:lang="es-419"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F23"/>
    <w:rsid w:val="000112A8"/>
    <w:rsid w:val="0002069D"/>
    <w:rsid w:val="00026238"/>
    <w:rsid w:val="00033229"/>
    <w:rsid w:val="00037FA8"/>
    <w:rsid w:val="000421A7"/>
    <w:rsid w:val="000423F5"/>
    <w:rsid w:val="0004551C"/>
    <w:rsid w:val="000458A4"/>
    <w:rsid w:val="00062525"/>
    <w:rsid w:val="000665CF"/>
    <w:rsid w:val="00085DC5"/>
    <w:rsid w:val="00087A76"/>
    <w:rsid w:val="00092B60"/>
    <w:rsid w:val="00094490"/>
    <w:rsid w:val="000961F6"/>
    <w:rsid w:val="0009799E"/>
    <w:rsid w:val="000A0A06"/>
    <w:rsid w:val="000B3EF3"/>
    <w:rsid w:val="000C1481"/>
    <w:rsid w:val="000C3F28"/>
    <w:rsid w:val="000C4C2E"/>
    <w:rsid w:val="000C5625"/>
    <w:rsid w:val="000C6E90"/>
    <w:rsid w:val="000D278E"/>
    <w:rsid w:val="000D7B14"/>
    <w:rsid w:val="000F649E"/>
    <w:rsid w:val="000F6689"/>
    <w:rsid w:val="00104CB7"/>
    <w:rsid w:val="0011037D"/>
    <w:rsid w:val="00111705"/>
    <w:rsid w:val="001210AD"/>
    <w:rsid w:val="0012797E"/>
    <w:rsid w:val="00146BBA"/>
    <w:rsid w:val="00147C89"/>
    <w:rsid w:val="0015101B"/>
    <w:rsid w:val="001667AE"/>
    <w:rsid w:val="00177732"/>
    <w:rsid w:val="00183A54"/>
    <w:rsid w:val="0018704F"/>
    <w:rsid w:val="00187086"/>
    <w:rsid w:val="001924C4"/>
    <w:rsid w:val="001938CA"/>
    <w:rsid w:val="00193D95"/>
    <w:rsid w:val="00195B58"/>
    <w:rsid w:val="001968CE"/>
    <w:rsid w:val="001A4E3B"/>
    <w:rsid w:val="001B37E1"/>
    <w:rsid w:val="001C7434"/>
    <w:rsid w:val="001D575C"/>
    <w:rsid w:val="001D5833"/>
    <w:rsid w:val="001D60B9"/>
    <w:rsid w:val="001D6148"/>
    <w:rsid w:val="001D7F78"/>
    <w:rsid w:val="001E2C2B"/>
    <w:rsid w:val="001E5060"/>
    <w:rsid w:val="001F2B27"/>
    <w:rsid w:val="001F2E6A"/>
    <w:rsid w:val="00200B9A"/>
    <w:rsid w:val="00206B74"/>
    <w:rsid w:val="0021490A"/>
    <w:rsid w:val="002279C8"/>
    <w:rsid w:val="00231096"/>
    <w:rsid w:val="00234FB5"/>
    <w:rsid w:val="0024649A"/>
    <w:rsid w:val="00251FF1"/>
    <w:rsid w:val="002559DC"/>
    <w:rsid w:val="00261F75"/>
    <w:rsid w:val="0026589A"/>
    <w:rsid w:val="00282920"/>
    <w:rsid w:val="00286BA7"/>
    <w:rsid w:val="002938CC"/>
    <w:rsid w:val="00295087"/>
    <w:rsid w:val="002B4065"/>
    <w:rsid w:val="002B5592"/>
    <w:rsid w:val="002D5D31"/>
    <w:rsid w:val="002E57DF"/>
    <w:rsid w:val="002F1BD1"/>
    <w:rsid w:val="002F39FB"/>
    <w:rsid w:val="0030403E"/>
    <w:rsid w:val="00317FD5"/>
    <w:rsid w:val="00320C5D"/>
    <w:rsid w:val="00321308"/>
    <w:rsid w:val="00326171"/>
    <w:rsid w:val="003271D6"/>
    <w:rsid w:val="003278BC"/>
    <w:rsid w:val="003359C4"/>
    <w:rsid w:val="00344471"/>
    <w:rsid w:val="00355FC5"/>
    <w:rsid w:val="00363209"/>
    <w:rsid w:val="00366CEB"/>
    <w:rsid w:val="00372663"/>
    <w:rsid w:val="00373ED3"/>
    <w:rsid w:val="00374088"/>
    <w:rsid w:val="003777F4"/>
    <w:rsid w:val="003831BE"/>
    <w:rsid w:val="003832B5"/>
    <w:rsid w:val="0039103C"/>
    <w:rsid w:val="00391CE7"/>
    <w:rsid w:val="00393B11"/>
    <w:rsid w:val="003957CA"/>
    <w:rsid w:val="003B07F9"/>
    <w:rsid w:val="003B3A87"/>
    <w:rsid w:val="003B4F9C"/>
    <w:rsid w:val="003B615F"/>
    <w:rsid w:val="003B670D"/>
    <w:rsid w:val="003B714B"/>
    <w:rsid w:val="003C0F42"/>
    <w:rsid w:val="003D313D"/>
    <w:rsid w:val="003D4122"/>
    <w:rsid w:val="003E01A2"/>
    <w:rsid w:val="003E0C8B"/>
    <w:rsid w:val="003E33FB"/>
    <w:rsid w:val="003E68D7"/>
    <w:rsid w:val="003F0FC8"/>
    <w:rsid w:val="003F2474"/>
    <w:rsid w:val="003F76D4"/>
    <w:rsid w:val="00410A1C"/>
    <w:rsid w:val="00416543"/>
    <w:rsid w:val="00421476"/>
    <w:rsid w:val="00421CDE"/>
    <w:rsid w:val="00462185"/>
    <w:rsid w:val="00467FC2"/>
    <w:rsid w:val="0047415A"/>
    <w:rsid w:val="00481962"/>
    <w:rsid w:val="0049743F"/>
    <w:rsid w:val="004B08B0"/>
    <w:rsid w:val="004B0FBC"/>
    <w:rsid w:val="004B5A65"/>
    <w:rsid w:val="004C0647"/>
    <w:rsid w:val="004C1C35"/>
    <w:rsid w:val="004E26F0"/>
    <w:rsid w:val="004E5924"/>
    <w:rsid w:val="004E5DDB"/>
    <w:rsid w:val="004F318B"/>
    <w:rsid w:val="004F5C0C"/>
    <w:rsid w:val="00503BFD"/>
    <w:rsid w:val="00503CC3"/>
    <w:rsid w:val="005140EA"/>
    <w:rsid w:val="00517286"/>
    <w:rsid w:val="00522DED"/>
    <w:rsid w:val="005334FC"/>
    <w:rsid w:val="0054071A"/>
    <w:rsid w:val="005415EB"/>
    <w:rsid w:val="00542C56"/>
    <w:rsid w:val="0054555B"/>
    <w:rsid w:val="00547514"/>
    <w:rsid w:val="00551AB5"/>
    <w:rsid w:val="00555D64"/>
    <w:rsid w:val="00555F10"/>
    <w:rsid w:val="00563362"/>
    <w:rsid w:val="00573B20"/>
    <w:rsid w:val="00576BA5"/>
    <w:rsid w:val="005809EC"/>
    <w:rsid w:val="00590DFF"/>
    <w:rsid w:val="00590EFB"/>
    <w:rsid w:val="0059616D"/>
    <w:rsid w:val="005978C4"/>
    <w:rsid w:val="005A0682"/>
    <w:rsid w:val="005A212F"/>
    <w:rsid w:val="005A7535"/>
    <w:rsid w:val="005B09AA"/>
    <w:rsid w:val="005B10CE"/>
    <w:rsid w:val="005B4951"/>
    <w:rsid w:val="005D4DCB"/>
    <w:rsid w:val="005D7369"/>
    <w:rsid w:val="005E642E"/>
    <w:rsid w:val="005F0586"/>
    <w:rsid w:val="005F543F"/>
    <w:rsid w:val="00602076"/>
    <w:rsid w:val="00603728"/>
    <w:rsid w:val="00611765"/>
    <w:rsid w:val="00613EB8"/>
    <w:rsid w:val="0061625C"/>
    <w:rsid w:val="006472EE"/>
    <w:rsid w:val="00655E48"/>
    <w:rsid w:val="0067132F"/>
    <w:rsid w:val="00673285"/>
    <w:rsid w:val="006809B1"/>
    <w:rsid w:val="00681DF5"/>
    <w:rsid w:val="006953BB"/>
    <w:rsid w:val="00697525"/>
    <w:rsid w:val="006A1A65"/>
    <w:rsid w:val="006A5869"/>
    <w:rsid w:val="006A6E89"/>
    <w:rsid w:val="006B17C2"/>
    <w:rsid w:val="006C5584"/>
    <w:rsid w:val="006C6FCB"/>
    <w:rsid w:val="006D22EE"/>
    <w:rsid w:val="006D3C5C"/>
    <w:rsid w:val="006D66EC"/>
    <w:rsid w:val="006D6B2F"/>
    <w:rsid w:val="006E0A42"/>
    <w:rsid w:val="006E1738"/>
    <w:rsid w:val="006F04E7"/>
    <w:rsid w:val="006F620F"/>
    <w:rsid w:val="007025E0"/>
    <w:rsid w:val="007025F2"/>
    <w:rsid w:val="00707499"/>
    <w:rsid w:val="007104CD"/>
    <w:rsid w:val="007159D4"/>
    <w:rsid w:val="00716722"/>
    <w:rsid w:val="007208F3"/>
    <w:rsid w:val="007249C7"/>
    <w:rsid w:val="007264BC"/>
    <w:rsid w:val="007302B8"/>
    <w:rsid w:val="00735683"/>
    <w:rsid w:val="007357C7"/>
    <w:rsid w:val="00740B06"/>
    <w:rsid w:val="00746830"/>
    <w:rsid w:val="00752DDC"/>
    <w:rsid w:val="0075474F"/>
    <w:rsid w:val="0075589E"/>
    <w:rsid w:val="007617AE"/>
    <w:rsid w:val="00764BA0"/>
    <w:rsid w:val="0076586F"/>
    <w:rsid w:val="007664ED"/>
    <w:rsid w:val="00774E4B"/>
    <w:rsid w:val="00783720"/>
    <w:rsid w:val="00783A20"/>
    <w:rsid w:val="0078430D"/>
    <w:rsid w:val="00792F09"/>
    <w:rsid w:val="00796A2F"/>
    <w:rsid w:val="007978FC"/>
    <w:rsid w:val="007B73ED"/>
    <w:rsid w:val="007C3B81"/>
    <w:rsid w:val="007C40C6"/>
    <w:rsid w:val="007E3A79"/>
    <w:rsid w:val="007F0775"/>
    <w:rsid w:val="007F589E"/>
    <w:rsid w:val="007F7C45"/>
    <w:rsid w:val="00800415"/>
    <w:rsid w:val="008033D3"/>
    <w:rsid w:val="00820FBB"/>
    <w:rsid w:val="0082381F"/>
    <w:rsid w:val="00846413"/>
    <w:rsid w:val="00846A45"/>
    <w:rsid w:val="008512C3"/>
    <w:rsid w:val="008553E0"/>
    <w:rsid w:val="00862D7A"/>
    <w:rsid w:val="008652AD"/>
    <w:rsid w:val="00877B63"/>
    <w:rsid w:val="008943EA"/>
    <w:rsid w:val="008B0307"/>
    <w:rsid w:val="008B4AE5"/>
    <w:rsid w:val="008B6269"/>
    <w:rsid w:val="008C558E"/>
    <w:rsid w:val="008E10E4"/>
    <w:rsid w:val="008E2945"/>
    <w:rsid w:val="008F311E"/>
    <w:rsid w:val="008F33D8"/>
    <w:rsid w:val="008F729C"/>
    <w:rsid w:val="00903F04"/>
    <w:rsid w:val="00915B69"/>
    <w:rsid w:val="00916261"/>
    <w:rsid w:val="00920E1F"/>
    <w:rsid w:val="00921ABF"/>
    <w:rsid w:val="00925339"/>
    <w:rsid w:val="00930288"/>
    <w:rsid w:val="009318AE"/>
    <w:rsid w:val="00940970"/>
    <w:rsid w:val="009436AD"/>
    <w:rsid w:val="00945094"/>
    <w:rsid w:val="0094565C"/>
    <w:rsid w:val="009722CB"/>
    <w:rsid w:val="00972B91"/>
    <w:rsid w:val="009772A8"/>
    <w:rsid w:val="009823F3"/>
    <w:rsid w:val="0098769C"/>
    <w:rsid w:val="00992D5E"/>
    <w:rsid w:val="009A14D5"/>
    <w:rsid w:val="009A291D"/>
    <w:rsid w:val="009A6583"/>
    <w:rsid w:val="009A6B53"/>
    <w:rsid w:val="009B26B8"/>
    <w:rsid w:val="009B616B"/>
    <w:rsid w:val="009C2C50"/>
    <w:rsid w:val="009C7CFF"/>
    <w:rsid w:val="009D3406"/>
    <w:rsid w:val="009D72D5"/>
    <w:rsid w:val="009E5C5E"/>
    <w:rsid w:val="009F2046"/>
    <w:rsid w:val="009F3B3A"/>
    <w:rsid w:val="00A02B16"/>
    <w:rsid w:val="00A04CA3"/>
    <w:rsid w:val="00A137E0"/>
    <w:rsid w:val="00A1539D"/>
    <w:rsid w:val="00A267E3"/>
    <w:rsid w:val="00A306B8"/>
    <w:rsid w:val="00A322DA"/>
    <w:rsid w:val="00A354DA"/>
    <w:rsid w:val="00A35B94"/>
    <w:rsid w:val="00A531E9"/>
    <w:rsid w:val="00A56E0A"/>
    <w:rsid w:val="00A62EA9"/>
    <w:rsid w:val="00A704E9"/>
    <w:rsid w:val="00A70599"/>
    <w:rsid w:val="00A83477"/>
    <w:rsid w:val="00AB155E"/>
    <w:rsid w:val="00AB2AE4"/>
    <w:rsid w:val="00AB425D"/>
    <w:rsid w:val="00AE0840"/>
    <w:rsid w:val="00AE31BA"/>
    <w:rsid w:val="00AF3D50"/>
    <w:rsid w:val="00B01FAD"/>
    <w:rsid w:val="00B05ADF"/>
    <w:rsid w:val="00B22104"/>
    <w:rsid w:val="00B25F00"/>
    <w:rsid w:val="00B26F6A"/>
    <w:rsid w:val="00B31FB2"/>
    <w:rsid w:val="00B32F57"/>
    <w:rsid w:val="00B33441"/>
    <w:rsid w:val="00B37193"/>
    <w:rsid w:val="00B37777"/>
    <w:rsid w:val="00B51B3B"/>
    <w:rsid w:val="00B52B8E"/>
    <w:rsid w:val="00B6077F"/>
    <w:rsid w:val="00B612F1"/>
    <w:rsid w:val="00B75823"/>
    <w:rsid w:val="00B75F60"/>
    <w:rsid w:val="00B91E00"/>
    <w:rsid w:val="00BB7817"/>
    <w:rsid w:val="00BC5773"/>
    <w:rsid w:val="00BD292F"/>
    <w:rsid w:val="00BE085F"/>
    <w:rsid w:val="00BF3255"/>
    <w:rsid w:val="00BF38B2"/>
    <w:rsid w:val="00BF6CCC"/>
    <w:rsid w:val="00C00341"/>
    <w:rsid w:val="00C01078"/>
    <w:rsid w:val="00C06FF9"/>
    <w:rsid w:val="00C07312"/>
    <w:rsid w:val="00C203E6"/>
    <w:rsid w:val="00C34A19"/>
    <w:rsid w:val="00C40C9F"/>
    <w:rsid w:val="00C45646"/>
    <w:rsid w:val="00C52C08"/>
    <w:rsid w:val="00C63001"/>
    <w:rsid w:val="00C66731"/>
    <w:rsid w:val="00C708D5"/>
    <w:rsid w:val="00C716F7"/>
    <w:rsid w:val="00C82FF5"/>
    <w:rsid w:val="00C91BA7"/>
    <w:rsid w:val="00CA15EA"/>
    <w:rsid w:val="00CA5F7A"/>
    <w:rsid w:val="00CA7561"/>
    <w:rsid w:val="00CB021A"/>
    <w:rsid w:val="00CB6851"/>
    <w:rsid w:val="00CC4D7D"/>
    <w:rsid w:val="00CC69B2"/>
    <w:rsid w:val="00CD1E23"/>
    <w:rsid w:val="00CD1FA6"/>
    <w:rsid w:val="00CF1817"/>
    <w:rsid w:val="00D024DD"/>
    <w:rsid w:val="00D05A8C"/>
    <w:rsid w:val="00D079F2"/>
    <w:rsid w:val="00D16EC8"/>
    <w:rsid w:val="00D17443"/>
    <w:rsid w:val="00D30AAC"/>
    <w:rsid w:val="00D354EF"/>
    <w:rsid w:val="00D5342F"/>
    <w:rsid w:val="00D54F09"/>
    <w:rsid w:val="00D559FB"/>
    <w:rsid w:val="00D62CDA"/>
    <w:rsid w:val="00D67C8C"/>
    <w:rsid w:val="00D73130"/>
    <w:rsid w:val="00D73CB7"/>
    <w:rsid w:val="00D74FBF"/>
    <w:rsid w:val="00D878CA"/>
    <w:rsid w:val="00D91105"/>
    <w:rsid w:val="00D95D48"/>
    <w:rsid w:val="00DA08A3"/>
    <w:rsid w:val="00DA728F"/>
    <w:rsid w:val="00DB62E2"/>
    <w:rsid w:val="00DB6C48"/>
    <w:rsid w:val="00DC49D4"/>
    <w:rsid w:val="00DC68F5"/>
    <w:rsid w:val="00DD243A"/>
    <w:rsid w:val="00DD3487"/>
    <w:rsid w:val="00DD62BE"/>
    <w:rsid w:val="00DD7F26"/>
    <w:rsid w:val="00DE4A4D"/>
    <w:rsid w:val="00DE5FA3"/>
    <w:rsid w:val="00DF3EEC"/>
    <w:rsid w:val="00E000AF"/>
    <w:rsid w:val="00E07877"/>
    <w:rsid w:val="00E15287"/>
    <w:rsid w:val="00E15430"/>
    <w:rsid w:val="00E21530"/>
    <w:rsid w:val="00E26A56"/>
    <w:rsid w:val="00E30F96"/>
    <w:rsid w:val="00E325CF"/>
    <w:rsid w:val="00E36DEA"/>
    <w:rsid w:val="00E371D7"/>
    <w:rsid w:val="00E411D4"/>
    <w:rsid w:val="00E42812"/>
    <w:rsid w:val="00E508F7"/>
    <w:rsid w:val="00E57155"/>
    <w:rsid w:val="00E64DA9"/>
    <w:rsid w:val="00E67317"/>
    <w:rsid w:val="00E77571"/>
    <w:rsid w:val="00E871C1"/>
    <w:rsid w:val="00E93671"/>
    <w:rsid w:val="00EB282D"/>
    <w:rsid w:val="00EB6993"/>
    <w:rsid w:val="00EC7591"/>
    <w:rsid w:val="00ED1981"/>
    <w:rsid w:val="00ED6BB4"/>
    <w:rsid w:val="00EE475E"/>
    <w:rsid w:val="00EF208A"/>
    <w:rsid w:val="00EF44A4"/>
    <w:rsid w:val="00F0621E"/>
    <w:rsid w:val="00F13772"/>
    <w:rsid w:val="00F15ED9"/>
    <w:rsid w:val="00F2145E"/>
    <w:rsid w:val="00F25CFB"/>
    <w:rsid w:val="00F37EE7"/>
    <w:rsid w:val="00F44783"/>
    <w:rsid w:val="00F4511B"/>
    <w:rsid w:val="00F55144"/>
    <w:rsid w:val="00F64C07"/>
    <w:rsid w:val="00F740E7"/>
    <w:rsid w:val="00F86CF2"/>
    <w:rsid w:val="00F93873"/>
    <w:rsid w:val="00F93A4E"/>
    <w:rsid w:val="00FA03CF"/>
    <w:rsid w:val="00FB2214"/>
    <w:rsid w:val="00FB5777"/>
    <w:rsid w:val="00FC0A12"/>
    <w:rsid w:val="00FC6310"/>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4125177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10862027">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272015109">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199375375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47D4C4-06CF-488D-803E-8DF97668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28</Pages>
  <Words>6354</Words>
  <Characters>34949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41</cp:revision>
  <dcterms:created xsi:type="dcterms:W3CDTF">2023-01-12T20:24:00Z</dcterms:created>
  <dcterms:modified xsi:type="dcterms:W3CDTF">2023-02-01T16:47:00Z</dcterms:modified>
</cp:coreProperties>
</file>