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1D45C4DC" w:rsidR="00A73678" w:rsidRPr="004455C4" w:rsidRDefault="00457BB8" w:rsidP="004455C4">
      <w:pPr>
        <w:spacing w:line="360" w:lineRule="auto"/>
        <w:jc w:val="both"/>
        <w:rPr>
          <w:rFonts w:ascii="Palatino Linotype" w:hAnsi="Palatino Linotype"/>
        </w:rPr>
      </w:pPr>
      <w:r w:rsidRPr="004455C4">
        <w:rPr>
          <w:rFonts w:ascii="Palatino Linotype" w:hAnsi="Palatino Linotype"/>
        </w:rPr>
        <w:t xml:space="preserve">Resolución del Pleno del Instituto de Transparencia, Acceso a la </w:t>
      </w:r>
      <w:r w:rsidR="00D86297" w:rsidRPr="004455C4">
        <w:rPr>
          <w:rFonts w:ascii="Palatino Linotype" w:hAnsi="Palatino Linotype"/>
        </w:rPr>
        <w:t>Información Pública</w:t>
      </w:r>
      <w:r w:rsidRPr="004455C4">
        <w:rPr>
          <w:rFonts w:ascii="Palatino Linotype" w:hAnsi="Palatino Linotype"/>
        </w:rPr>
        <w:t xml:space="preserve"> y Protección de Datos Personales del Estado de México y Municipios, con domicilio en Metepec, Estado de México, </w:t>
      </w:r>
      <w:r w:rsidR="00055D41" w:rsidRPr="004455C4">
        <w:rPr>
          <w:rFonts w:ascii="Palatino Linotype" w:hAnsi="Palatino Linotype"/>
        </w:rPr>
        <w:t>d</w:t>
      </w:r>
      <w:r w:rsidR="00A73678" w:rsidRPr="004455C4">
        <w:rPr>
          <w:rFonts w:ascii="Palatino Linotype" w:hAnsi="Palatino Linotype"/>
        </w:rPr>
        <w:t xml:space="preserve">el </w:t>
      </w:r>
      <w:r w:rsidR="00487CEE" w:rsidRPr="004455C4">
        <w:rPr>
          <w:rFonts w:ascii="Palatino Linotype" w:hAnsi="Palatino Linotype"/>
        </w:rPr>
        <w:t>cinco de julio</w:t>
      </w:r>
      <w:r w:rsidR="00A73678" w:rsidRPr="004455C4">
        <w:rPr>
          <w:rFonts w:ascii="Palatino Linotype" w:hAnsi="Palatino Linotype"/>
        </w:rPr>
        <w:t xml:space="preserve"> de dos mil veintitrés.</w:t>
      </w:r>
    </w:p>
    <w:p w14:paraId="28464D58" w14:textId="47E9DFB4" w:rsidR="00457BB8" w:rsidRPr="004455C4" w:rsidRDefault="00A73678" w:rsidP="004455C4">
      <w:pPr>
        <w:spacing w:line="360" w:lineRule="auto"/>
        <w:jc w:val="both"/>
        <w:rPr>
          <w:rFonts w:ascii="Palatino Linotype" w:hAnsi="Palatino Linotype"/>
        </w:rPr>
      </w:pPr>
      <w:r w:rsidRPr="004455C4">
        <w:rPr>
          <w:rFonts w:ascii="Palatino Linotype" w:hAnsi="Palatino Linotype"/>
        </w:rPr>
        <w:t xml:space="preserve"> </w:t>
      </w:r>
    </w:p>
    <w:p w14:paraId="2C11FACB" w14:textId="43701D28" w:rsidR="00457BB8" w:rsidRPr="004455C4" w:rsidRDefault="00457BB8" w:rsidP="004455C4">
      <w:pPr>
        <w:spacing w:line="360" w:lineRule="auto"/>
        <w:jc w:val="both"/>
        <w:rPr>
          <w:rFonts w:ascii="Palatino Linotype" w:hAnsi="Palatino Linotype"/>
          <w:b/>
        </w:rPr>
      </w:pPr>
      <w:r w:rsidRPr="004455C4">
        <w:rPr>
          <w:rFonts w:ascii="Palatino Linotype" w:hAnsi="Palatino Linotype"/>
          <w:b/>
        </w:rPr>
        <w:t>VISTO</w:t>
      </w:r>
      <w:r w:rsidRPr="004455C4">
        <w:rPr>
          <w:rFonts w:ascii="Palatino Linotype" w:hAnsi="Palatino Linotype"/>
        </w:rPr>
        <w:t xml:space="preserve"> el exp</w:t>
      </w:r>
      <w:r w:rsidR="00CB5585" w:rsidRPr="004455C4">
        <w:rPr>
          <w:rFonts w:ascii="Palatino Linotype" w:hAnsi="Palatino Linotype"/>
        </w:rPr>
        <w:t xml:space="preserve">ediente formado con motivo del </w:t>
      </w:r>
      <w:r w:rsidR="00D86297" w:rsidRPr="004455C4">
        <w:rPr>
          <w:rFonts w:ascii="Palatino Linotype" w:hAnsi="Palatino Linotype"/>
        </w:rPr>
        <w:t>Recurso Revisión</w:t>
      </w:r>
      <w:r w:rsidRPr="004455C4">
        <w:rPr>
          <w:rFonts w:ascii="Palatino Linotype" w:hAnsi="Palatino Linotype"/>
        </w:rPr>
        <w:t xml:space="preserve"> </w:t>
      </w:r>
      <w:r w:rsidR="0084218C" w:rsidRPr="004455C4">
        <w:rPr>
          <w:rFonts w:ascii="Palatino Linotype" w:hAnsi="Palatino Linotype"/>
          <w:b/>
        </w:rPr>
        <w:t>0</w:t>
      </w:r>
      <w:r w:rsidR="0027779D" w:rsidRPr="004455C4">
        <w:rPr>
          <w:rFonts w:ascii="Palatino Linotype" w:hAnsi="Palatino Linotype"/>
          <w:b/>
        </w:rPr>
        <w:t>2</w:t>
      </w:r>
      <w:r w:rsidR="00487CEE" w:rsidRPr="004455C4">
        <w:rPr>
          <w:rFonts w:ascii="Palatino Linotype" w:hAnsi="Palatino Linotype"/>
          <w:b/>
        </w:rPr>
        <w:t>437</w:t>
      </w:r>
      <w:r w:rsidR="00A73678" w:rsidRPr="004455C4">
        <w:rPr>
          <w:rFonts w:ascii="Palatino Linotype" w:hAnsi="Palatino Linotype"/>
          <w:b/>
        </w:rPr>
        <w:t>/INFOEM/IP/RR/202</w:t>
      </w:r>
      <w:r w:rsidR="0084218C" w:rsidRPr="004455C4">
        <w:rPr>
          <w:rFonts w:ascii="Palatino Linotype" w:hAnsi="Palatino Linotype"/>
          <w:b/>
        </w:rPr>
        <w:t>3</w:t>
      </w:r>
      <w:r w:rsidRPr="004455C4">
        <w:rPr>
          <w:rFonts w:ascii="Palatino Linotype" w:hAnsi="Palatino Linotype"/>
        </w:rPr>
        <w:t xml:space="preserve">, </w:t>
      </w:r>
      <w:r w:rsidR="006C52D7" w:rsidRPr="004455C4">
        <w:rPr>
          <w:rFonts w:ascii="Palatino Linotype" w:hAnsi="Palatino Linotype"/>
        </w:rPr>
        <w:t>promovido</w:t>
      </w:r>
      <w:r w:rsidR="0027779D" w:rsidRPr="004455C4">
        <w:rPr>
          <w:rFonts w:ascii="Palatino Linotype" w:hAnsi="Palatino Linotype"/>
        </w:rPr>
        <w:t xml:space="preserve"> </w:t>
      </w:r>
      <w:r w:rsidR="00487CEE" w:rsidRPr="004455C4">
        <w:rPr>
          <w:rFonts w:ascii="Palatino Linotype" w:hAnsi="Palatino Linotype"/>
        </w:rPr>
        <w:t xml:space="preserve">por </w:t>
      </w:r>
      <w:r w:rsidR="007D3A21">
        <w:rPr>
          <w:rFonts w:ascii="Palatino Linotype" w:hAnsi="Palatino Linotype"/>
        </w:rPr>
        <w:t xml:space="preserve">XXXXXX </w:t>
      </w:r>
      <w:proofErr w:type="spellStart"/>
      <w:r w:rsidR="007D3A21">
        <w:rPr>
          <w:rFonts w:ascii="Palatino Linotype" w:hAnsi="Palatino Linotype"/>
        </w:rPr>
        <w:t>XXXXXX</w:t>
      </w:r>
      <w:proofErr w:type="spellEnd"/>
      <w:r w:rsidR="005C250B" w:rsidRPr="004455C4">
        <w:rPr>
          <w:rFonts w:ascii="Palatino Linotype" w:hAnsi="Palatino Linotype"/>
          <w:b/>
        </w:rPr>
        <w:t>,</w:t>
      </w:r>
      <w:r w:rsidR="005C250B" w:rsidRPr="004455C4">
        <w:rPr>
          <w:rFonts w:ascii="Palatino Linotype" w:hAnsi="Palatino Linotype" w:cs="Arial"/>
          <w:b/>
          <w:lang w:val="es-ES"/>
        </w:rPr>
        <w:t xml:space="preserve"> </w:t>
      </w:r>
      <w:r w:rsidR="000109C6" w:rsidRPr="004455C4">
        <w:rPr>
          <w:rFonts w:ascii="Palatino Linotype" w:hAnsi="Palatino Linotype"/>
          <w:lang w:val="es-ES"/>
        </w:rPr>
        <w:t>a quien</w:t>
      </w:r>
      <w:r w:rsidR="005C250B" w:rsidRPr="004455C4">
        <w:rPr>
          <w:rFonts w:ascii="Palatino Linotype" w:hAnsi="Palatino Linotype" w:cs="Arial"/>
          <w:b/>
          <w:lang w:val="es-ES"/>
        </w:rPr>
        <w:t xml:space="preserve"> </w:t>
      </w:r>
      <w:r w:rsidR="005C250B" w:rsidRPr="004455C4">
        <w:rPr>
          <w:rFonts w:ascii="Palatino Linotype" w:hAnsi="Palatino Linotype"/>
        </w:rPr>
        <w:t xml:space="preserve">en lo sucesivo se denominará </w:t>
      </w:r>
      <w:r w:rsidR="00D667BF" w:rsidRPr="004455C4">
        <w:rPr>
          <w:rFonts w:ascii="Palatino Linotype" w:hAnsi="Palatino Linotype" w:cs="Arial"/>
          <w:b/>
          <w:lang w:val="es-ES"/>
        </w:rPr>
        <w:t>EL RECURRENTE</w:t>
      </w:r>
      <w:r w:rsidR="005C250B" w:rsidRPr="004455C4">
        <w:rPr>
          <w:rFonts w:ascii="Palatino Linotype" w:hAnsi="Palatino Linotype"/>
        </w:rPr>
        <w:t>,</w:t>
      </w:r>
      <w:r w:rsidRPr="004455C4">
        <w:rPr>
          <w:rFonts w:ascii="Palatino Linotype" w:hAnsi="Palatino Linotype"/>
        </w:rPr>
        <w:t xml:space="preserve"> </w:t>
      </w:r>
      <w:r w:rsidR="00E24730" w:rsidRPr="004455C4">
        <w:rPr>
          <w:rFonts w:ascii="Palatino Linotype" w:hAnsi="Palatino Linotype"/>
        </w:rPr>
        <w:t xml:space="preserve">en contra de </w:t>
      </w:r>
      <w:r w:rsidR="00D25291" w:rsidRPr="004455C4">
        <w:rPr>
          <w:rFonts w:ascii="Palatino Linotype" w:hAnsi="Palatino Linotype" w:cs="Arial"/>
          <w:lang w:val="es-ES"/>
        </w:rPr>
        <w:t xml:space="preserve">la </w:t>
      </w:r>
      <w:r w:rsidR="00D25291" w:rsidRPr="004455C4">
        <w:rPr>
          <w:rFonts w:ascii="Palatino Linotype" w:hAnsi="Palatino Linotype" w:cs="Arial"/>
          <w:lang w:val="es-419"/>
        </w:rPr>
        <w:t>de</w:t>
      </w:r>
      <w:r w:rsidR="005C250B" w:rsidRPr="004455C4">
        <w:rPr>
          <w:rFonts w:ascii="Palatino Linotype" w:hAnsi="Palatino Linotype" w:cs="Arial"/>
          <w:lang w:val="es-ES"/>
        </w:rPr>
        <w:t xml:space="preserve"> </w:t>
      </w:r>
      <w:r w:rsidR="00E24730" w:rsidRPr="004455C4">
        <w:rPr>
          <w:rFonts w:ascii="Palatino Linotype" w:hAnsi="Palatino Linotype" w:cs="Arial"/>
          <w:lang w:val="es-ES"/>
        </w:rPr>
        <w:t>respuesta</w:t>
      </w:r>
      <w:r w:rsidR="00F74502" w:rsidRPr="004455C4">
        <w:rPr>
          <w:rFonts w:ascii="Palatino Linotype" w:hAnsi="Palatino Linotype" w:cs="Arial"/>
          <w:lang w:val="es-ES"/>
        </w:rPr>
        <w:t xml:space="preserve"> </w:t>
      </w:r>
      <w:r w:rsidR="00A72E56" w:rsidRPr="004455C4">
        <w:rPr>
          <w:rFonts w:ascii="Palatino Linotype" w:hAnsi="Palatino Linotype" w:cs="Arial"/>
          <w:lang w:val="es-ES"/>
        </w:rPr>
        <w:t xml:space="preserve">emitida por </w:t>
      </w:r>
      <w:r w:rsidR="00487CEE" w:rsidRPr="004455C4">
        <w:rPr>
          <w:rFonts w:ascii="Palatino Linotype" w:hAnsi="Palatino Linotype" w:cs="Arial"/>
          <w:lang w:val="es-ES"/>
        </w:rPr>
        <w:t>el</w:t>
      </w:r>
      <w:r w:rsidR="005C250B" w:rsidRPr="004455C4">
        <w:rPr>
          <w:rFonts w:ascii="Palatino Linotype" w:hAnsi="Palatino Linotype" w:cs="Arial"/>
          <w:lang w:val="es-ES"/>
        </w:rPr>
        <w:t xml:space="preserve"> </w:t>
      </w:r>
      <w:r w:rsidR="00487CEE" w:rsidRPr="004455C4">
        <w:rPr>
          <w:rFonts w:ascii="Palatino Linotype" w:hAnsi="Palatino Linotype" w:cs="Arial"/>
          <w:b/>
          <w:lang w:val="es-ES"/>
        </w:rPr>
        <w:t xml:space="preserve">Organismo Público Descentralizado para la Prestación de </w:t>
      </w:r>
      <w:r w:rsidR="008B5199" w:rsidRPr="004455C4">
        <w:rPr>
          <w:rFonts w:ascii="Palatino Linotype" w:hAnsi="Palatino Linotype" w:cs="Arial"/>
          <w:b/>
          <w:lang w:val="es-ES"/>
        </w:rPr>
        <w:t xml:space="preserve">los </w:t>
      </w:r>
      <w:r w:rsidR="00487CEE" w:rsidRPr="004455C4">
        <w:rPr>
          <w:rFonts w:ascii="Palatino Linotype" w:hAnsi="Palatino Linotype" w:cs="Arial"/>
          <w:b/>
          <w:lang w:val="es-ES"/>
        </w:rPr>
        <w:t>Servicios de Agua Potable Alcantarillado y Saneamiento del Municipio de Naucalpan de Juárez</w:t>
      </w:r>
      <w:r w:rsidRPr="004455C4">
        <w:rPr>
          <w:rFonts w:ascii="Palatino Linotype" w:hAnsi="Palatino Linotype"/>
          <w:b/>
        </w:rPr>
        <w:t xml:space="preserve">, </w:t>
      </w:r>
      <w:r w:rsidR="000109C6" w:rsidRPr="004455C4">
        <w:rPr>
          <w:rFonts w:ascii="Palatino Linotype" w:hAnsi="Palatino Linotype"/>
        </w:rPr>
        <w:t>que</w:t>
      </w:r>
      <w:r w:rsidR="00A606B9" w:rsidRPr="004455C4">
        <w:rPr>
          <w:rFonts w:ascii="Palatino Linotype" w:hAnsi="Palatino Linotype"/>
          <w:b/>
          <w:lang w:val="es-419"/>
        </w:rPr>
        <w:t xml:space="preserve"> </w:t>
      </w:r>
      <w:r w:rsidRPr="004455C4">
        <w:rPr>
          <w:rFonts w:ascii="Palatino Linotype" w:hAnsi="Palatino Linotype"/>
        </w:rPr>
        <w:t xml:space="preserve">en lo sucesivo </w:t>
      </w:r>
      <w:r w:rsidR="009E2E2C" w:rsidRPr="004455C4">
        <w:rPr>
          <w:rFonts w:ascii="Palatino Linotype" w:hAnsi="Palatino Linotype"/>
        </w:rPr>
        <w:t xml:space="preserve">se denominará </w:t>
      </w:r>
      <w:r w:rsidRPr="004455C4">
        <w:rPr>
          <w:rFonts w:ascii="Palatino Linotype" w:hAnsi="Palatino Linotype"/>
          <w:b/>
        </w:rPr>
        <w:t>EL SUJETO OBLIGADO</w:t>
      </w:r>
      <w:r w:rsidRPr="004455C4">
        <w:rPr>
          <w:rFonts w:ascii="Palatino Linotype" w:hAnsi="Palatino Linotype"/>
        </w:rPr>
        <w:t xml:space="preserve">, se procede a dictar la presente resolución con base en lo siguiente: </w:t>
      </w:r>
    </w:p>
    <w:p w14:paraId="6B4CC40D" w14:textId="77777777" w:rsidR="00336D3F" w:rsidRPr="004455C4" w:rsidRDefault="00336D3F" w:rsidP="004455C4">
      <w:pPr>
        <w:jc w:val="center"/>
        <w:rPr>
          <w:rFonts w:ascii="Palatino Linotype" w:hAnsi="Palatino Linotype"/>
        </w:rPr>
      </w:pPr>
    </w:p>
    <w:p w14:paraId="480E521A" w14:textId="77777777" w:rsidR="00457BB8" w:rsidRPr="004455C4" w:rsidRDefault="00457BB8" w:rsidP="004455C4">
      <w:pPr>
        <w:jc w:val="center"/>
        <w:rPr>
          <w:rFonts w:ascii="Palatino Linotype" w:hAnsi="Palatino Linotype"/>
          <w:b/>
          <w:bCs/>
          <w:spacing w:val="40"/>
          <w:sz w:val="28"/>
        </w:rPr>
      </w:pPr>
      <w:r w:rsidRPr="004455C4">
        <w:rPr>
          <w:rFonts w:ascii="Palatino Linotype" w:hAnsi="Palatino Linotype"/>
          <w:b/>
          <w:bCs/>
          <w:spacing w:val="40"/>
          <w:sz w:val="28"/>
        </w:rPr>
        <w:t>RESULTANDO</w:t>
      </w:r>
    </w:p>
    <w:p w14:paraId="68707BF2" w14:textId="7B0A16AA" w:rsidR="00457BB8" w:rsidRPr="004455C4" w:rsidRDefault="00457BB8" w:rsidP="004455C4">
      <w:pPr>
        <w:jc w:val="center"/>
        <w:rPr>
          <w:rFonts w:ascii="Palatino Linotype" w:hAnsi="Palatino Linotype"/>
          <w:b/>
          <w:bCs/>
          <w:spacing w:val="40"/>
        </w:rPr>
      </w:pPr>
    </w:p>
    <w:p w14:paraId="4D145FFC" w14:textId="77777777" w:rsidR="00336D3F" w:rsidRPr="004455C4" w:rsidRDefault="00336D3F" w:rsidP="004455C4">
      <w:pPr>
        <w:jc w:val="center"/>
        <w:rPr>
          <w:rFonts w:ascii="Palatino Linotype" w:hAnsi="Palatino Linotype"/>
          <w:b/>
          <w:bCs/>
          <w:spacing w:val="40"/>
        </w:rPr>
      </w:pPr>
    </w:p>
    <w:p w14:paraId="27A028CA" w14:textId="32CFF71D" w:rsidR="0046481A" w:rsidRPr="004455C4" w:rsidRDefault="00457BB8" w:rsidP="004455C4">
      <w:pPr>
        <w:spacing w:line="360" w:lineRule="auto"/>
        <w:jc w:val="both"/>
        <w:rPr>
          <w:rFonts w:ascii="Palatino Linotype" w:hAnsi="Palatino Linotype"/>
          <w:b/>
          <w:sz w:val="28"/>
          <w:szCs w:val="28"/>
        </w:rPr>
      </w:pPr>
      <w:r w:rsidRPr="004455C4">
        <w:rPr>
          <w:rFonts w:ascii="Palatino Linotype" w:hAnsi="Palatino Linotype"/>
          <w:b/>
          <w:sz w:val="28"/>
          <w:szCs w:val="28"/>
        </w:rPr>
        <w:t xml:space="preserve">I. </w:t>
      </w:r>
      <w:r w:rsidR="00747069" w:rsidRPr="004455C4">
        <w:rPr>
          <w:rFonts w:ascii="Palatino Linotype" w:hAnsi="Palatino Linotype"/>
          <w:b/>
          <w:sz w:val="28"/>
          <w:szCs w:val="28"/>
        </w:rPr>
        <w:t>De la Solicitud de Información</w:t>
      </w:r>
    </w:p>
    <w:p w14:paraId="4DB7B57B" w14:textId="0E32CC5B" w:rsidR="00B41543" w:rsidRPr="004455C4" w:rsidRDefault="002E6A16" w:rsidP="004455C4">
      <w:pPr>
        <w:spacing w:line="360" w:lineRule="auto"/>
        <w:jc w:val="both"/>
        <w:rPr>
          <w:rFonts w:ascii="Palatino Linotype" w:hAnsi="Palatino Linotype" w:cs="Arial"/>
          <w:b/>
          <w:bCs/>
          <w:lang w:val="es-ES"/>
        </w:rPr>
      </w:pPr>
      <w:r w:rsidRPr="004455C4">
        <w:rPr>
          <w:rFonts w:ascii="Palatino Linotype" w:hAnsi="Palatino Linotype" w:cs="Arial"/>
        </w:rPr>
        <w:t>E</w:t>
      </w:r>
      <w:r w:rsidR="00055D41" w:rsidRPr="004455C4">
        <w:rPr>
          <w:rFonts w:ascii="Palatino Linotype" w:hAnsi="Palatino Linotype" w:cs="Arial"/>
        </w:rPr>
        <w:t>l</w:t>
      </w:r>
      <w:r w:rsidRPr="004455C4">
        <w:rPr>
          <w:rFonts w:ascii="Palatino Linotype" w:hAnsi="Palatino Linotype"/>
          <w:lang w:val="es-ES"/>
        </w:rPr>
        <w:t xml:space="preserve"> </w:t>
      </w:r>
      <w:r w:rsidR="00487CEE" w:rsidRPr="004455C4">
        <w:rPr>
          <w:rFonts w:ascii="Palatino Linotype" w:hAnsi="Palatino Linotype"/>
          <w:b/>
          <w:lang w:val="es-ES"/>
        </w:rPr>
        <w:t>veinticuatro de marzo</w:t>
      </w:r>
      <w:r w:rsidR="0084218C" w:rsidRPr="004455C4">
        <w:rPr>
          <w:rFonts w:ascii="Palatino Linotype" w:hAnsi="Palatino Linotype"/>
          <w:b/>
          <w:lang w:val="es-ES"/>
        </w:rPr>
        <w:t xml:space="preserve"> de dos mil veintitrés</w:t>
      </w:r>
      <w:r w:rsidRPr="004455C4">
        <w:rPr>
          <w:rFonts w:ascii="Palatino Linotype" w:hAnsi="Palatino Linotype"/>
          <w:lang w:val="es-ES"/>
        </w:rPr>
        <w:t xml:space="preserve">, </w:t>
      </w:r>
      <w:r w:rsidR="00D667BF" w:rsidRPr="004455C4">
        <w:rPr>
          <w:rFonts w:ascii="Palatino Linotype" w:hAnsi="Palatino Linotype" w:cs="Arial"/>
          <w:b/>
          <w:lang w:val="es-ES"/>
        </w:rPr>
        <w:t>EL RECURRENTE</w:t>
      </w:r>
      <w:r w:rsidRPr="004455C4">
        <w:rPr>
          <w:rFonts w:ascii="Palatino Linotype" w:hAnsi="Palatino Linotype"/>
          <w:b/>
          <w:lang w:val="es-ES"/>
        </w:rPr>
        <w:t xml:space="preserve"> </w:t>
      </w:r>
      <w:r w:rsidRPr="004455C4">
        <w:rPr>
          <w:rFonts w:ascii="Palatino Linotype" w:hAnsi="Palatino Linotype" w:cs="Arial"/>
        </w:rPr>
        <w:t>presentó a través del Sistema de Acceso a la Información Mexiquense</w:t>
      </w:r>
      <w:r w:rsidRPr="004455C4">
        <w:rPr>
          <w:rFonts w:ascii="Palatino Linotype" w:hAnsi="Palatino Linotype"/>
        </w:rPr>
        <w:t xml:space="preserve">, </w:t>
      </w:r>
      <w:r w:rsidRPr="004455C4">
        <w:rPr>
          <w:rFonts w:ascii="Palatino Linotype" w:hAnsi="Palatino Linotype"/>
          <w:lang w:val="es-419"/>
        </w:rPr>
        <w:t xml:space="preserve">que </w:t>
      </w:r>
      <w:r w:rsidRPr="004455C4">
        <w:rPr>
          <w:rFonts w:ascii="Palatino Linotype" w:hAnsi="Palatino Linotype"/>
        </w:rPr>
        <w:t>en lo subsecuente</w:t>
      </w:r>
      <w:r w:rsidRPr="004455C4">
        <w:rPr>
          <w:rFonts w:ascii="Palatino Linotype" w:hAnsi="Palatino Linotype"/>
          <w:lang w:val="es-419"/>
        </w:rPr>
        <w:t xml:space="preserve"> se denominara</w:t>
      </w:r>
      <w:r w:rsidRPr="004455C4">
        <w:rPr>
          <w:rFonts w:ascii="Palatino Linotype" w:hAnsi="Palatino Linotype"/>
        </w:rPr>
        <w:t xml:space="preserve"> </w:t>
      </w:r>
      <w:r w:rsidRPr="004455C4">
        <w:rPr>
          <w:rFonts w:ascii="Palatino Linotype" w:hAnsi="Palatino Linotype" w:cs="Arial"/>
          <w:b/>
        </w:rPr>
        <w:t>EL SAIMEX</w:t>
      </w:r>
      <w:r w:rsidRPr="004455C4">
        <w:rPr>
          <w:rFonts w:ascii="Palatino Linotype" w:hAnsi="Palatino Linotype" w:cs="Arial"/>
        </w:rPr>
        <w:t xml:space="preserve"> ante </w:t>
      </w:r>
      <w:r w:rsidRPr="004455C4">
        <w:rPr>
          <w:rFonts w:ascii="Palatino Linotype" w:hAnsi="Palatino Linotype" w:cs="Arial"/>
          <w:b/>
        </w:rPr>
        <w:t>EL SUJETO OBLIGADO</w:t>
      </w:r>
      <w:r w:rsidRPr="004455C4">
        <w:rPr>
          <w:rFonts w:ascii="Palatino Linotype" w:hAnsi="Palatino Linotype" w:cs="Arial"/>
          <w:lang w:val="es-ES"/>
        </w:rPr>
        <w:t xml:space="preserve">, </w:t>
      </w:r>
      <w:r w:rsidR="006003DF" w:rsidRPr="004455C4">
        <w:rPr>
          <w:rFonts w:ascii="Palatino Linotype" w:hAnsi="Palatino Linotype" w:cs="Arial"/>
          <w:lang w:val="es-ES"/>
        </w:rPr>
        <w:t xml:space="preserve">misma </w:t>
      </w:r>
      <w:r w:rsidRPr="004455C4">
        <w:rPr>
          <w:rFonts w:ascii="Palatino Linotype" w:hAnsi="Palatino Linotype" w:cs="Arial"/>
          <w:lang w:val="es-ES"/>
        </w:rPr>
        <w:t>a la que se le asignó el número de expediente</w:t>
      </w:r>
      <w:r w:rsidR="005C24B8" w:rsidRPr="004455C4">
        <w:rPr>
          <w:rFonts w:ascii="Palatino Linotype" w:hAnsi="Palatino Linotype" w:cs="Arial"/>
          <w:b/>
          <w:bCs/>
        </w:rPr>
        <w:t xml:space="preserve"> </w:t>
      </w:r>
      <w:r w:rsidR="00487CEE" w:rsidRPr="004455C4">
        <w:rPr>
          <w:rFonts w:ascii="Palatino Linotype" w:hAnsi="Palatino Linotype" w:cs="Arial"/>
          <w:b/>
          <w:bCs/>
        </w:rPr>
        <w:t>00014/OASNAUCAL/IP/2023</w:t>
      </w:r>
      <w:r w:rsidRPr="004455C4">
        <w:rPr>
          <w:rFonts w:ascii="Palatino Linotype" w:hAnsi="Palatino Linotype" w:cs="Arial"/>
          <w:lang w:val="es-ES"/>
        </w:rPr>
        <w:t>, mediante la cual requirió:</w:t>
      </w:r>
    </w:p>
    <w:p w14:paraId="38A40AAE" w14:textId="40CF8385" w:rsidR="00112F35" w:rsidRPr="004455C4" w:rsidRDefault="00112F35" w:rsidP="004455C4">
      <w:pPr>
        <w:tabs>
          <w:tab w:val="left" w:pos="851"/>
        </w:tabs>
        <w:ind w:left="851" w:right="901"/>
        <w:jc w:val="both"/>
        <w:rPr>
          <w:rFonts w:ascii="Palatino Linotype" w:hAnsi="Palatino Linotype" w:cs="Arial"/>
          <w:i/>
          <w:sz w:val="22"/>
          <w:szCs w:val="22"/>
        </w:rPr>
      </w:pPr>
    </w:p>
    <w:p w14:paraId="27548C81" w14:textId="38CDBCFE" w:rsidR="00F53E3E" w:rsidRPr="004455C4" w:rsidRDefault="00E11C4F" w:rsidP="004455C4">
      <w:pPr>
        <w:ind w:left="851" w:right="899"/>
        <w:jc w:val="both"/>
        <w:rPr>
          <w:rFonts w:ascii="Palatino Linotype" w:hAnsi="Palatino Linotype" w:cs="Arial"/>
          <w:b/>
        </w:rPr>
      </w:pPr>
      <w:r w:rsidRPr="004455C4">
        <w:rPr>
          <w:rFonts w:ascii="Palatino Linotype" w:hAnsi="Palatino Linotype" w:cs="Arial"/>
          <w:i/>
          <w:sz w:val="22"/>
          <w:szCs w:val="22"/>
        </w:rPr>
        <w:t>“</w:t>
      </w:r>
      <w:r w:rsidR="00487CEE" w:rsidRPr="004455C4">
        <w:rPr>
          <w:rFonts w:ascii="Palatino Linotype" w:hAnsi="Palatino Linotype" w:cs="Arial"/>
          <w:i/>
          <w:sz w:val="22"/>
          <w:szCs w:val="22"/>
        </w:rPr>
        <w:t xml:space="preserve">Me pueden informar el monto de recursos recaudados por concepto de multas por desperdicio de agua se han puesto en los </w:t>
      </w:r>
      <w:proofErr w:type="spellStart"/>
      <w:r w:rsidR="00487CEE" w:rsidRPr="004455C4">
        <w:rPr>
          <w:rFonts w:ascii="Palatino Linotype" w:hAnsi="Palatino Linotype" w:cs="Arial"/>
          <w:i/>
          <w:sz w:val="22"/>
          <w:szCs w:val="22"/>
        </w:rPr>
        <w:t>ultimos</w:t>
      </w:r>
      <w:proofErr w:type="spellEnd"/>
      <w:r w:rsidR="00487CEE" w:rsidRPr="004455C4">
        <w:rPr>
          <w:rFonts w:ascii="Palatino Linotype" w:hAnsi="Palatino Linotype" w:cs="Arial"/>
          <w:i/>
          <w:sz w:val="22"/>
          <w:szCs w:val="22"/>
        </w:rPr>
        <w:t xml:space="preserve"> 2 años.</w:t>
      </w:r>
      <w:r w:rsidRPr="004455C4">
        <w:rPr>
          <w:rFonts w:ascii="Palatino Linotype" w:hAnsi="Palatino Linotype" w:cs="Arial"/>
          <w:i/>
          <w:sz w:val="22"/>
          <w:szCs w:val="22"/>
        </w:rPr>
        <w:t>”</w:t>
      </w:r>
    </w:p>
    <w:p w14:paraId="33E0243E" w14:textId="02A9D069" w:rsidR="00457BB8" w:rsidRPr="004455C4" w:rsidRDefault="00457BB8" w:rsidP="004455C4">
      <w:pPr>
        <w:spacing w:line="360" w:lineRule="auto"/>
        <w:jc w:val="both"/>
        <w:rPr>
          <w:rFonts w:ascii="Palatino Linotype" w:hAnsi="Palatino Linotype" w:cs="Arial"/>
          <w:b/>
        </w:rPr>
      </w:pPr>
      <w:r w:rsidRPr="004455C4">
        <w:rPr>
          <w:rFonts w:ascii="Palatino Linotype" w:hAnsi="Palatino Linotype" w:cs="Arial"/>
          <w:b/>
        </w:rPr>
        <w:lastRenderedPageBreak/>
        <w:t>MODALIDAD DE ENTREGA:</w:t>
      </w:r>
      <w:r w:rsidRPr="004455C4">
        <w:rPr>
          <w:rFonts w:ascii="Palatino Linotype" w:hAnsi="Palatino Linotype" w:cs="Arial"/>
        </w:rPr>
        <w:t xml:space="preserve"> Vía </w:t>
      </w:r>
      <w:r w:rsidRPr="004455C4">
        <w:rPr>
          <w:rFonts w:ascii="Palatino Linotype" w:hAnsi="Palatino Linotype" w:cs="Arial"/>
          <w:b/>
        </w:rPr>
        <w:t>SAIMEX.</w:t>
      </w:r>
    </w:p>
    <w:p w14:paraId="12BADAEC" w14:textId="77777777" w:rsidR="004215E9" w:rsidRPr="004455C4" w:rsidRDefault="004215E9" w:rsidP="004455C4">
      <w:pPr>
        <w:spacing w:line="360" w:lineRule="auto"/>
        <w:jc w:val="both"/>
        <w:rPr>
          <w:rFonts w:ascii="Palatino Linotype" w:hAnsi="Palatino Linotype" w:cs="Arial"/>
          <w:b/>
          <w:sz w:val="28"/>
          <w:szCs w:val="28"/>
        </w:rPr>
      </w:pPr>
    </w:p>
    <w:p w14:paraId="6A8E91EB" w14:textId="256D53EC" w:rsidR="00FA5972" w:rsidRPr="004455C4" w:rsidRDefault="0084218C" w:rsidP="004455C4">
      <w:pPr>
        <w:spacing w:line="360" w:lineRule="auto"/>
        <w:jc w:val="both"/>
        <w:rPr>
          <w:rFonts w:ascii="Palatino Linotype" w:hAnsi="Palatino Linotype" w:cs="Arial"/>
          <w:b/>
          <w:sz w:val="28"/>
          <w:szCs w:val="28"/>
        </w:rPr>
      </w:pPr>
      <w:r w:rsidRPr="004455C4">
        <w:rPr>
          <w:rFonts w:ascii="Palatino Linotype" w:hAnsi="Palatino Linotype" w:cs="Arial"/>
          <w:b/>
          <w:sz w:val="28"/>
          <w:szCs w:val="28"/>
        </w:rPr>
        <w:t>II</w:t>
      </w:r>
      <w:r w:rsidR="003D022F" w:rsidRPr="004455C4">
        <w:rPr>
          <w:rFonts w:ascii="Palatino Linotype" w:hAnsi="Palatino Linotype" w:cs="Arial"/>
          <w:b/>
          <w:sz w:val="28"/>
          <w:szCs w:val="28"/>
        </w:rPr>
        <w:t xml:space="preserve">. </w:t>
      </w:r>
      <w:r w:rsidR="00FA5972" w:rsidRPr="004455C4">
        <w:rPr>
          <w:rFonts w:ascii="Palatino Linotype" w:hAnsi="Palatino Linotype" w:cs="Arial"/>
          <w:b/>
          <w:sz w:val="28"/>
          <w:szCs w:val="28"/>
        </w:rPr>
        <w:t>Respuesta del Sujeto Obligado</w:t>
      </w:r>
    </w:p>
    <w:p w14:paraId="0FA1F944" w14:textId="48A735FD" w:rsidR="00641A03" w:rsidRPr="004455C4" w:rsidRDefault="004033BD" w:rsidP="004455C4">
      <w:pPr>
        <w:spacing w:line="360" w:lineRule="auto"/>
        <w:jc w:val="both"/>
        <w:rPr>
          <w:rFonts w:ascii="Palatino Linotype" w:hAnsi="Palatino Linotype" w:cs="Arial"/>
        </w:rPr>
      </w:pPr>
      <w:r w:rsidRPr="004455C4">
        <w:rPr>
          <w:rFonts w:ascii="Palatino Linotype" w:hAnsi="Palatino Linotype" w:cs="Arial"/>
        </w:rPr>
        <w:t xml:space="preserve">Del expediente electrónico conformado en el </w:t>
      </w:r>
      <w:r w:rsidRPr="004455C4">
        <w:rPr>
          <w:rFonts w:ascii="Palatino Linotype" w:hAnsi="Palatino Linotype" w:cs="Arial"/>
          <w:b/>
        </w:rPr>
        <w:t>SAIMEX</w:t>
      </w:r>
      <w:r w:rsidRPr="004455C4">
        <w:rPr>
          <w:rFonts w:ascii="Palatino Linotype" w:hAnsi="Palatino Linotype" w:cs="Arial"/>
        </w:rPr>
        <w:t xml:space="preserve">, del Recurso de Revisión materia del presente estudio, se advierte </w:t>
      </w:r>
      <w:r w:rsidR="00055D41" w:rsidRPr="004455C4">
        <w:rPr>
          <w:rFonts w:ascii="Palatino Linotype" w:hAnsi="Palatino Linotype" w:cs="Arial"/>
        </w:rPr>
        <w:t>el</w:t>
      </w:r>
      <w:r w:rsidRPr="004455C4">
        <w:rPr>
          <w:rFonts w:ascii="Palatino Linotype" w:hAnsi="Palatino Linotype" w:cs="Arial"/>
        </w:rPr>
        <w:t xml:space="preserve"> </w:t>
      </w:r>
      <w:r w:rsidR="0084218C" w:rsidRPr="004455C4">
        <w:rPr>
          <w:rFonts w:ascii="Palatino Linotype" w:hAnsi="Palatino Linotype" w:cs="Arial"/>
          <w:b/>
          <w:bCs/>
        </w:rPr>
        <w:t>dieci</w:t>
      </w:r>
      <w:r w:rsidR="00487CEE" w:rsidRPr="004455C4">
        <w:rPr>
          <w:rFonts w:ascii="Palatino Linotype" w:hAnsi="Palatino Linotype" w:cs="Arial"/>
          <w:b/>
          <w:bCs/>
        </w:rPr>
        <w:t>ocho de abril</w:t>
      </w:r>
      <w:r w:rsidR="00897229" w:rsidRPr="004455C4">
        <w:rPr>
          <w:rFonts w:ascii="Palatino Linotype" w:hAnsi="Palatino Linotype" w:cs="Arial"/>
          <w:b/>
        </w:rPr>
        <w:t xml:space="preserve"> </w:t>
      </w:r>
      <w:r w:rsidRPr="004455C4">
        <w:rPr>
          <w:rFonts w:ascii="Palatino Linotype" w:hAnsi="Palatino Linotype" w:cs="Arial"/>
          <w:b/>
        </w:rPr>
        <w:t>de dos mil veinti</w:t>
      </w:r>
      <w:r w:rsidR="0084218C" w:rsidRPr="004455C4">
        <w:rPr>
          <w:rFonts w:ascii="Palatino Linotype" w:hAnsi="Palatino Linotype" w:cs="Arial"/>
          <w:b/>
        </w:rPr>
        <w:t>trés</w:t>
      </w:r>
      <w:r w:rsidRPr="004455C4">
        <w:rPr>
          <w:rFonts w:ascii="Palatino Linotype" w:hAnsi="Palatino Linotype" w:cs="Arial"/>
        </w:rPr>
        <w:t xml:space="preserve">, </w:t>
      </w:r>
      <w:r w:rsidRPr="004455C4">
        <w:rPr>
          <w:rFonts w:ascii="Palatino Linotype" w:hAnsi="Palatino Linotype" w:cs="Arial"/>
          <w:b/>
        </w:rPr>
        <w:t xml:space="preserve">EL SUJETO OBLIGADO </w:t>
      </w:r>
      <w:r w:rsidRPr="004455C4">
        <w:rPr>
          <w:rFonts w:ascii="Palatino Linotype" w:hAnsi="Palatino Linotype" w:cs="Arial"/>
        </w:rPr>
        <w:t>dio respuesta en los siguientes términos:</w:t>
      </w:r>
    </w:p>
    <w:p w14:paraId="56CD5E6B" w14:textId="77777777" w:rsidR="00703582" w:rsidRPr="004455C4" w:rsidRDefault="00703582" w:rsidP="004455C4">
      <w:pPr>
        <w:spacing w:line="360" w:lineRule="auto"/>
        <w:jc w:val="both"/>
        <w:rPr>
          <w:rFonts w:ascii="Palatino Linotype" w:hAnsi="Palatino Linotype" w:cs="Arial"/>
          <w:sz w:val="16"/>
          <w:szCs w:val="16"/>
          <w:lang w:val="es-ES_tradnl"/>
        </w:rPr>
      </w:pPr>
    </w:p>
    <w:p w14:paraId="17CA255B" w14:textId="77777777" w:rsidR="00487CEE" w:rsidRPr="004455C4" w:rsidRDefault="00A247F0" w:rsidP="004455C4">
      <w:pPr>
        <w:ind w:left="851" w:right="899"/>
        <w:jc w:val="right"/>
        <w:rPr>
          <w:rFonts w:ascii="Palatino Linotype" w:eastAsia="Palatino Linotype" w:hAnsi="Palatino Linotype" w:cs="Palatino Linotype"/>
          <w:i/>
          <w:sz w:val="22"/>
          <w:szCs w:val="22"/>
          <w:lang w:eastAsia="es-MX"/>
        </w:rPr>
      </w:pPr>
      <w:r w:rsidRPr="004455C4">
        <w:rPr>
          <w:rFonts w:ascii="Palatino Linotype" w:eastAsia="Palatino Linotype" w:hAnsi="Palatino Linotype" w:cs="Palatino Linotype"/>
          <w:i/>
          <w:sz w:val="22"/>
          <w:szCs w:val="22"/>
          <w:lang w:eastAsia="es-MX"/>
        </w:rPr>
        <w:t>“</w:t>
      </w:r>
      <w:r w:rsidR="00487CEE" w:rsidRPr="004455C4">
        <w:rPr>
          <w:rFonts w:ascii="Palatino Linotype" w:eastAsia="Palatino Linotype" w:hAnsi="Palatino Linotype" w:cs="Palatino Linotype"/>
          <w:i/>
          <w:sz w:val="22"/>
          <w:szCs w:val="22"/>
          <w:lang w:eastAsia="es-MX"/>
        </w:rPr>
        <w:t>o Descentralizado para la Prestación de Los Servicios de Agua Potable Alcantarillado y Saneamiento del Municipio de Naucalpan de Juárez, México a 18 de Abril de 2023</w:t>
      </w:r>
    </w:p>
    <w:p w14:paraId="4107D46C" w14:textId="77777777" w:rsidR="00487CEE" w:rsidRPr="004455C4" w:rsidRDefault="00487CEE" w:rsidP="004455C4">
      <w:pPr>
        <w:ind w:left="851" w:right="899"/>
        <w:jc w:val="right"/>
        <w:rPr>
          <w:rFonts w:ascii="Palatino Linotype" w:eastAsia="Palatino Linotype" w:hAnsi="Palatino Linotype" w:cs="Palatino Linotype"/>
          <w:i/>
          <w:sz w:val="22"/>
          <w:szCs w:val="22"/>
          <w:lang w:eastAsia="es-MX"/>
        </w:rPr>
      </w:pPr>
      <w:r w:rsidRPr="004455C4">
        <w:rPr>
          <w:rFonts w:ascii="Palatino Linotype" w:eastAsia="Palatino Linotype" w:hAnsi="Palatino Linotype" w:cs="Palatino Linotype"/>
          <w:i/>
          <w:sz w:val="22"/>
          <w:szCs w:val="22"/>
          <w:lang w:eastAsia="es-MX"/>
        </w:rPr>
        <w:t>Nombre del solicitante: C. Solicitante</w:t>
      </w:r>
    </w:p>
    <w:p w14:paraId="646D0E32" w14:textId="77777777" w:rsidR="00487CEE" w:rsidRPr="004455C4" w:rsidRDefault="00487CEE" w:rsidP="004455C4">
      <w:pPr>
        <w:ind w:left="851" w:right="899"/>
        <w:jc w:val="right"/>
        <w:rPr>
          <w:rFonts w:ascii="Palatino Linotype" w:eastAsia="Palatino Linotype" w:hAnsi="Palatino Linotype" w:cs="Palatino Linotype"/>
          <w:i/>
          <w:sz w:val="22"/>
          <w:szCs w:val="22"/>
          <w:lang w:eastAsia="es-MX"/>
        </w:rPr>
      </w:pPr>
      <w:r w:rsidRPr="004455C4">
        <w:rPr>
          <w:rFonts w:ascii="Palatino Linotype" w:eastAsia="Palatino Linotype" w:hAnsi="Palatino Linotype" w:cs="Palatino Linotype"/>
          <w:i/>
          <w:sz w:val="22"/>
          <w:szCs w:val="22"/>
          <w:lang w:eastAsia="es-MX"/>
        </w:rPr>
        <w:t>Folio de la solicitud: 00014/OASNAUCAL/IP/2023</w:t>
      </w:r>
    </w:p>
    <w:p w14:paraId="48680C27" w14:textId="77777777" w:rsidR="00487CEE" w:rsidRPr="004455C4" w:rsidRDefault="00487CEE" w:rsidP="004455C4">
      <w:pPr>
        <w:ind w:left="851" w:right="899"/>
        <w:jc w:val="right"/>
        <w:rPr>
          <w:rFonts w:ascii="Palatino Linotype" w:eastAsia="Palatino Linotype" w:hAnsi="Palatino Linotype" w:cs="Palatino Linotype"/>
          <w:i/>
          <w:sz w:val="22"/>
          <w:szCs w:val="22"/>
          <w:lang w:eastAsia="es-MX"/>
        </w:rPr>
      </w:pPr>
    </w:p>
    <w:p w14:paraId="6C9F8DA5" w14:textId="54EB3EBE" w:rsidR="007B30AD" w:rsidRPr="004455C4" w:rsidRDefault="00487CEE" w:rsidP="004455C4">
      <w:pPr>
        <w:ind w:left="851" w:right="899"/>
        <w:jc w:val="both"/>
        <w:rPr>
          <w:rFonts w:ascii="Palatino Linotype" w:eastAsia="Palatino Linotype" w:hAnsi="Palatino Linotype" w:cs="Palatino Linotype"/>
          <w:i/>
          <w:sz w:val="22"/>
          <w:szCs w:val="22"/>
          <w:lang w:eastAsia="es-MX"/>
        </w:rPr>
      </w:pPr>
      <w:r w:rsidRPr="004455C4">
        <w:rPr>
          <w:rFonts w:ascii="Palatino Linotype" w:eastAsia="Palatino Linotype" w:hAnsi="Palatino Linotype" w:cs="Palatino Linotype"/>
          <w:i/>
          <w:sz w:val="22"/>
          <w:szCs w:val="22"/>
          <w:lang w:eastAsia="es-MX"/>
        </w:rPr>
        <w:t>SE ANEXA OFICIO DE RESPUESTA, CATALOGO DE CONCEPTOS DE INGRESOS DE ESTE ORGANISMO ADEMAS DE ACTA DE LA VIGESIMA PROMERA SESION EXTRAORDINARIA DE COMITE DE TRANSPARENCIA CON EL ACUERDO NUMERO OAPAS CT-044-2023. DANDO CUMPLIMIENTO EN TIEMPO Y FORMA A LO SOLICITADO, SE REITERA NUESTRA DISPOSICION INSTITUCIONAL.</w:t>
      </w:r>
      <w:r w:rsidR="00636BFF" w:rsidRPr="004455C4">
        <w:rPr>
          <w:rFonts w:ascii="Palatino Linotype" w:eastAsia="Palatino Linotype" w:hAnsi="Palatino Linotype" w:cs="Palatino Linotype"/>
          <w:i/>
          <w:sz w:val="22"/>
          <w:szCs w:val="22"/>
          <w:lang w:eastAsia="es-MX"/>
        </w:rPr>
        <w:t>”</w:t>
      </w:r>
    </w:p>
    <w:p w14:paraId="72987353" w14:textId="77777777" w:rsidR="00636BFF" w:rsidRPr="004455C4" w:rsidRDefault="00636BFF" w:rsidP="004455C4">
      <w:pPr>
        <w:ind w:left="851" w:right="899"/>
        <w:jc w:val="both"/>
        <w:rPr>
          <w:rFonts w:ascii="Palatino Linotype" w:hAnsi="Palatino Linotype" w:cs="Arial"/>
          <w:sz w:val="28"/>
          <w:szCs w:val="28"/>
          <w:lang w:val="es-ES_tradnl"/>
        </w:rPr>
      </w:pPr>
    </w:p>
    <w:p w14:paraId="2473CAD4" w14:textId="2C98317B" w:rsidR="00D667BF" w:rsidRPr="004455C4" w:rsidRDefault="00462C91" w:rsidP="004455C4">
      <w:pPr>
        <w:pStyle w:val="Prrafodelista"/>
        <w:tabs>
          <w:tab w:val="left" w:pos="709"/>
        </w:tabs>
        <w:spacing w:line="360" w:lineRule="auto"/>
        <w:ind w:left="0"/>
        <w:jc w:val="both"/>
        <w:rPr>
          <w:rFonts w:ascii="Palatino Linotype" w:hAnsi="Palatino Linotype" w:cs="Arial"/>
        </w:rPr>
      </w:pPr>
      <w:r w:rsidRPr="004455C4">
        <w:rPr>
          <w:rFonts w:ascii="Palatino Linotype" w:hAnsi="Palatino Linotype" w:cs="Arial"/>
        </w:rPr>
        <w:t xml:space="preserve">Así mismo el </w:t>
      </w:r>
      <w:r w:rsidRPr="004455C4">
        <w:rPr>
          <w:rFonts w:ascii="Palatino Linotype" w:hAnsi="Palatino Linotype" w:cs="Arial"/>
          <w:b/>
        </w:rPr>
        <w:t xml:space="preserve">SUJETO OBLIGADO </w:t>
      </w:r>
      <w:r w:rsidRPr="004455C4">
        <w:rPr>
          <w:rFonts w:ascii="Palatino Linotype" w:hAnsi="Palatino Linotype" w:cs="Arial"/>
        </w:rPr>
        <w:t>adjuntó a su respuesta</w:t>
      </w:r>
      <w:r w:rsidR="00D667BF" w:rsidRPr="004455C4">
        <w:rPr>
          <w:rFonts w:ascii="Palatino Linotype" w:hAnsi="Palatino Linotype" w:cs="Arial"/>
        </w:rPr>
        <w:t xml:space="preserve"> los siguientes documentos electrónicos:</w:t>
      </w:r>
    </w:p>
    <w:p w14:paraId="287C0360" w14:textId="77777777" w:rsidR="00604225" w:rsidRPr="004455C4" w:rsidRDefault="00604225" w:rsidP="004455C4">
      <w:pPr>
        <w:pStyle w:val="Prrafodelista"/>
        <w:tabs>
          <w:tab w:val="left" w:pos="709"/>
        </w:tabs>
        <w:spacing w:line="360" w:lineRule="auto"/>
        <w:ind w:left="0"/>
        <w:jc w:val="both"/>
        <w:rPr>
          <w:rFonts w:ascii="Palatino Linotype" w:hAnsi="Palatino Linotype" w:cs="Arial"/>
        </w:rPr>
      </w:pPr>
    </w:p>
    <w:p w14:paraId="50FEF11A" w14:textId="52DE3E87" w:rsidR="00B6350F" w:rsidRPr="004455C4" w:rsidRDefault="00462C91" w:rsidP="004455C4">
      <w:pPr>
        <w:pStyle w:val="Prrafodelista"/>
        <w:tabs>
          <w:tab w:val="left" w:pos="709"/>
        </w:tabs>
        <w:spacing w:line="360" w:lineRule="auto"/>
        <w:ind w:left="0"/>
        <w:jc w:val="both"/>
        <w:rPr>
          <w:rFonts w:ascii="Palatino Linotype" w:hAnsi="Palatino Linotype" w:cs="Arial"/>
          <w:bCs/>
          <w:iCs/>
        </w:rPr>
      </w:pPr>
      <w:r w:rsidRPr="004455C4">
        <w:rPr>
          <w:rFonts w:ascii="Palatino Linotype" w:hAnsi="Palatino Linotype" w:cs="Arial"/>
        </w:rPr>
        <w:t xml:space="preserve"> </w:t>
      </w:r>
      <w:r w:rsidR="00897229" w:rsidRPr="004455C4">
        <w:rPr>
          <w:rFonts w:ascii="Palatino Linotype" w:hAnsi="Palatino Linotype" w:cs="Arial"/>
          <w:b/>
          <w:i/>
        </w:rPr>
        <w:t>“</w:t>
      </w:r>
      <w:r w:rsidR="00487CEE" w:rsidRPr="004455C4">
        <w:rPr>
          <w:rFonts w:ascii="Palatino Linotype" w:hAnsi="Palatino Linotype" w:cs="Arial"/>
          <w:b/>
          <w:i/>
        </w:rPr>
        <w:t>CATALOGO DE CONCEPTOS DE INGRESOS OAPAS NAUCALPAN.pdf</w:t>
      </w:r>
      <w:r w:rsidR="00E8164A" w:rsidRPr="004455C4">
        <w:rPr>
          <w:rFonts w:ascii="Palatino Linotype" w:hAnsi="Palatino Linotype" w:cs="Arial"/>
          <w:b/>
          <w:i/>
        </w:rPr>
        <w:t xml:space="preserve">”. </w:t>
      </w:r>
      <w:r w:rsidR="004A57B3" w:rsidRPr="004455C4">
        <w:rPr>
          <w:rFonts w:ascii="Palatino Linotype" w:hAnsi="Palatino Linotype" w:cs="Arial"/>
          <w:b/>
          <w:i/>
        </w:rPr>
        <w:t>–</w:t>
      </w:r>
      <w:r w:rsidR="00E8164A" w:rsidRPr="004455C4">
        <w:rPr>
          <w:rFonts w:ascii="Palatino Linotype" w:hAnsi="Palatino Linotype" w:cs="Arial"/>
          <w:b/>
          <w:i/>
        </w:rPr>
        <w:t xml:space="preserve"> </w:t>
      </w:r>
      <w:r w:rsidR="004A57B3" w:rsidRPr="004455C4">
        <w:rPr>
          <w:rFonts w:ascii="Palatino Linotype" w:hAnsi="Palatino Linotype" w:cs="Arial"/>
          <w:bCs/>
          <w:iCs/>
        </w:rPr>
        <w:t xml:space="preserve">Archivo electrónico que contiene </w:t>
      </w:r>
      <w:r w:rsidR="00487CEE" w:rsidRPr="004455C4">
        <w:rPr>
          <w:rFonts w:ascii="Palatino Linotype" w:hAnsi="Palatino Linotype" w:cs="Arial"/>
          <w:bCs/>
          <w:iCs/>
        </w:rPr>
        <w:t xml:space="preserve">cuatro fojas con diversos conceptos de ingreso del </w:t>
      </w:r>
      <w:r w:rsidR="00487CEE" w:rsidRPr="004455C4">
        <w:rPr>
          <w:rFonts w:ascii="Palatino Linotype" w:hAnsi="Palatino Linotype" w:cs="Arial"/>
          <w:bCs/>
          <w:iCs/>
        </w:rPr>
        <w:lastRenderedPageBreak/>
        <w:t>Organismo Público Descentralizado para la Prestación de Los Servicios de Agua Potable Alcantarillado y Saneamiento del Municipio de Naucalpan de Juárez.</w:t>
      </w:r>
    </w:p>
    <w:p w14:paraId="58B23456" w14:textId="77777777" w:rsidR="00487CEE" w:rsidRPr="009425CC" w:rsidRDefault="00487CEE" w:rsidP="004455C4">
      <w:pPr>
        <w:pStyle w:val="Prrafodelista"/>
        <w:tabs>
          <w:tab w:val="left" w:pos="709"/>
        </w:tabs>
        <w:spacing w:line="360" w:lineRule="auto"/>
        <w:ind w:left="0"/>
        <w:jc w:val="both"/>
        <w:rPr>
          <w:rFonts w:ascii="Palatino Linotype" w:hAnsi="Palatino Linotype" w:cs="Arial"/>
          <w:bCs/>
          <w:iCs/>
          <w:sz w:val="16"/>
          <w:szCs w:val="16"/>
        </w:rPr>
      </w:pPr>
    </w:p>
    <w:p w14:paraId="41BA13EF" w14:textId="41E96D42" w:rsidR="000C3D55" w:rsidRPr="004455C4" w:rsidRDefault="00487CEE" w:rsidP="004455C4">
      <w:pPr>
        <w:pStyle w:val="Prrafodelista"/>
        <w:tabs>
          <w:tab w:val="left" w:pos="709"/>
        </w:tabs>
        <w:spacing w:line="360" w:lineRule="auto"/>
        <w:ind w:left="0"/>
        <w:jc w:val="both"/>
        <w:rPr>
          <w:rFonts w:ascii="Palatino Linotype" w:hAnsi="Palatino Linotype" w:cs="Arial"/>
          <w:bCs/>
          <w:iCs/>
        </w:rPr>
      </w:pPr>
      <w:r w:rsidRPr="004455C4">
        <w:rPr>
          <w:rFonts w:ascii="Palatino Linotype" w:hAnsi="Palatino Linotype" w:cs="Arial"/>
          <w:b/>
          <w:i/>
        </w:rPr>
        <w:t xml:space="preserve">“VIGESIMA PRIMERA SESION EXTRAORDINARIA COMITE DE TRANSPARENCIA2023.pdf”. – </w:t>
      </w:r>
      <w:r w:rsidRPr="004455C4">
        <w:rPr>
          <w:rFonts w:ascii="Palatino Linotype" w:hAnsi="Palatino Linotype" w:cs="Arial"/>
          <w:bCs/>
          <w:iCs/>
        </w:rPr>
        <w:t xml:space="preserve">Archivo electrónico que contiene </w:t>
      </w:r>
      <w:r w:rsidR="000C3D55" w:rsidRPr="004455C4">
        <w:rPr>
          <w:rFonts w:ascii="Palatino Linotype" w:hAnsi="Palatino Linotype" w:cs="Arial"/>
          <w:bCs/>
          <w:iCs/>
        </w:rPr>
        <w:t>el acta OAPASNAUCALPAN/SGT/21EXT/2023 de la Vigésima Primera Sesión Extraordinaria del Comité de Transparencia del Organismo Público Descentralizado para la Prestación de Los Servicios de Agua Potable Alcantarillado y Saneamiento del Municipio de Naucalpan de Juárez O.A.P.A.S. 2022-2024., mediante la cual se aprueba la propuesta de inexistencia de la información solicitada.</w:t>
      </w:r>
    </w:p>
    <w:p w14:paraId="18FB5492" w14:textId="1344E4A5" w:rsidR="00487CEE" w:rsidRPr="009425CC" w:rsidRDefault="00487CEE" w:rsidP="004455C4">
      <w:pPr>
        <w:pStyle w:val="Prrafodelista"/>
        <w:tabs>
          <w:tab w:val="left" w:pos="709"/>
        </w:tabs>
        <w:spacing w:line="360" w:lineRule="auto"/>
        <w:ind w:left="0"/>
        <w:jc w:val="both"/>
        <w:rPr>
          <w:rFonts w:ascii="Palatino Linotype" w:hAnsi="Palatino Linotype" w:cs="Arial"/>
          <w:bCs/>
          <w:iCs/>
          <w:sz w:val="16"/>
          <w:szCs w:val="16"/>
        </w:rPr>
      </w:pPr>
    </w:p>
    <w:p w14:paraId="6D908493" w14:textId="6D351538" w:rsidR="000C3D55" w:rsidRPr="004455C4" w:rsidRDefault="000C3D55" w:rsidP="004455C4">
      <w:pPr>
        <w:pStyle w:val="Prrafodelista"/>
        <w:tabs>
          <w:tab w:val="left" w:pos="709"/>
        </w:tabs>
        <w:spacing w:line="360" w:lineRule="auto"/>
        <w:ind w:left="0"/>
        <w:jc w:val="both"/>
        <w:rPr>
          <w:rFonts w:ascii="Palatino Linotype" w:hAnsi="Palatino Linotype" w:cs="Arial"/>
          <w:bCs/>
          <w:iCs/>
        </w:rPr>
      </w:pPr>
      <w:r w:rsidRPr="004455C4">
        <w:rPr>
          <w:rFonts w:ascii="Palatino Linotype" w:hAnsi="Palatino Linotype" w:cs="Arial"/>
          <w:b/>
          <w:i/>
        </w:rPr>
        <w:t xml:space="preserve">“STGO020 RESP A SOLICITUD 0014 2023.pdf”. – </w:t>
      </w:r>
      <w:r w:rsidRPr="004455C4">
        <w:rPr>
          <w:rFonts w:ascii="Palatino Linotype" w:hAnsi="Palatino Linotype" w:cs="Arial"/>
          <w:bCs/>
          <w:iCs/>
        </w:rPr>
        <w:t xml:space="preserve">Archivo electrónico que contiene </w:t>
      </w:r>
      <w:r w:rsidR="00604225" w:rsidRPr="004455C4">
        <w:rPr>
          <w:rFonts w:ascii="Palatino Linotype" w:hAnsi="Palatino Linotype" w:cs="Arial"/>
          <w:bCs/>
          <w:iCs/>
        </w:rPr>
        <w:t>el pronunciamiento realizado por la Subgerente de Transparencia, la que refiere la contestación que realiza el sujeto habilitado, siendo el Gerente de Finanzas, perteneciente a la Dirección de Administración, el cual le informó que no existen ingresos recaudados por concepto de “MULTAS POR DESPERDICIO DE AGUA”; además informa que se emitió acuerdo de inexistencia de información relativa a solicitud de información 00014/OASNAUCAL/IP/2023.</w:t>
      </w:r>
    </w:p>
    <w:p w14:paraId="5AAA9AD5" w14:textId="77777777" w:rsidR="009425CC" w:rsidRPr="004455C4" w:rsidRDefault="009425CC" w:rsidP="004455C4">
      <w:pPr>
        <w:pStyle w:val="Prrafodelista"/>
        <w:tabs>
          <w:tab w:val="left" w:pos="709"/>
        </w:tabs>
        <w:spacing w:line="360" w:lineRule="auto"/>
        <w:ind w:left="0"/>
        <w:jc w:val="both"/>
        <w:rPr>
          <w:rFonts w:ascii="Palatino Linotype" w:hAnsi="Palatino Linotype" w:cs="Arial"/>
          <w:bCs/>
          <w:iCs/>
        </w:rPr>
      </w:pPr>
    </w:p>
    <w:p w14:paraId="5AF077F6" w14:textId="6742569B" w:rsidR="007D38BB" w:rsidRPr="004455C4" w:rsidRDefault="004215E9" w:rsidP="004455C4">
      <w:pPr>
        <w:pStyle w:val="Prrafodelista"/>
        <w:tabs>
          <w:tab w:val="left" w:pos="709"/>
        </w:tabs>
        <w:spacing w:line="360" w:lineRule="auto"/>
        <w:ind w:left="0"/>
        <w:jc w:val="both"/>
        <w:rPr>
          <w:rFonts w:ascii="Palatino Linotype" w:hAnsi="Palatino Linotype" w:cs="Arial"/>
          <w:b/>
          <w:bCs/>
        </w:rPr>
      </w:pPr>
      <w:r w:rsidRPr="004455C4">
        <w:rPr>
          <w:rFonts w:ascii="Palatino Linotype" w:hAnsi="Palatino Linotype" w:cs="Arial"/>
          <w:b/>
          <w:sz w:val="28"/>
        </w:rPr>
        <w:t>III</w:t>
      </w:r>
      <w:r w:rsidR="00E24730" w:rsidRPr="004455C4">
        <w:rPr>
          <w:rFonts w:ascii="Palatino Linotype" w:hAnsi="Palatino Linotype" w:cs="Arial"/>
          <w:b/>
          <w:sz w:val="28"/>
        </w:rPr>
        <w:t>.</w:t>
      </w:r>
      <w:r w:rsidR="000171D8" w:rsidRPr="004455C4">
        <w:rPr>
          <w:rFonts w:ascii="Palatino Linotype" w:hAnsi="Palatino Linotype" w:cs="Arial"/>
          <w:b/>
          <w:sz w:val="28"/>
        </w:rPr>
        <w:t xml:space="preserve"> </w:t>
      </w:r>
      <w:r w:rsidR="007D38BB" w:rsidRPr="004455C4">
        <w:rPr>
          <w:rFonts w:ascii="Palatino Linotype" w:hAnsi="Palatino Linotype" w:cs="Arial"/>
          <w:b/>
          <w:bCs/>
          <w:sz w:val="28"/>
          <w:szCs w:val="28"/>
        </w:rPr>
        <w:t xml:space="preserve">Del </w:t>
      </w:r>
      <w:r w:rsidR="00D86297" w:rsidRPr="004455C4">
        <w:rPr>
          <w:rFonts w:ascii="Palatino Linotype" w:hAnsi="Palatino Linotype" w:cs="Arial"/>
          <w:b/>
          <w:bCs/>
          <w:sz w:val="28"/>
          <w:szCs w:val="28"/>
        </w:rPr>
        <w:t>Recurso Revisión</w:t>
      </w:r>
    </w:p>
    <w:p w14:paraId="4415E1EC" w14:textId="41875CB1" w:rsidR="006425E8" w:rsidRPr="004455C4" w:rsidRDefault="000171D8" w:rsidP="004455C4">
      <w:pPr>
        <w:spacing w:line="360" w:lineRule="auto"/>
        <w:jc w:val="both"/>
        <w:rPr>
          <w:rFonts w:ascii="Palatino Linotype" w:hAnsi="Palatino Linotype" w:cs="Arial"/>
        </w:rPr>
      </w:pPr>
      <w:r w:rsidRPr="004455C4">
        <w:rPr>
          <w:rFonts w:ascii="Palatino Linotype" w:hAnsi="Palatino Linotype" w:cs="Arial"/>
        </w:rPr>
        <w:t xml:space="preserve">Inconforme </w:t>
      </w:r>
      <w:r w:rsidR="00BF1E03" w:rsidRPr="004455C4">
        <w:rPr>
          <w:rFonts w:ascii="Palatino Linotype" w:hAnsi="Palatino Linotype" w:cs="Arial"/>
        </w:rPr>
        <w:t>con la</w:t>
      </w:r>
      <w:r w:rsidRPr="004455C4">
        <w:rPr>
          <w:rFonts w:ascii="Palatino Linotype" w:hAnsi="Palatino Linotype" w:cs="Arial"/>
        </w:rPr>
        <w:t xml:space="preserve"> respuesta, </w:t>
      </w:r>
      <w:r w:rsidR="00EE6248" w:rsidRPr="004455C4">
        <w:rPr>
          <w:rFonts w:ascii="Palatino Linotype" w:hAnsi="Palatino Linotype" w:cs="Arial"/>
        </w:rPr>
        <w:t>el</w:t>
      </w:r>
      <w:r w:rsidRPr="004455C4">
        <w:rPr>
          <w:rFonts w:ascii="Palatino Linotype" w:hAnsi="Palatino Linotype" w:cs="Arial"/>
        </w:rPr>
        <w:t xml:space="preserve"> </w:t>
      </w:r>
      <w:r w:rsidR="009425CC">
        <w:rPr>
          <w:rFonts w:ascii="Palatino Linotype" w:hAnsi="Palatino Linotype" w:cs="Arial"/>
          <w:b/>
          <w:bCs/>
        </w:rPr>
        <w:t>tres</w:t>
      </w:r>
      <w:r w:rsidR="0028222A" w:rsidRPr="009425CC">
        <w:rPr>
          <w:rFonts w:ascii="Palatino Linotype" w:hAnsi="Palatino Linotype" w:cs="Arial"/>
          <w:b/>
          <w:bCs/>
        </w:rPr>
        <w:t xml:space="preserve"> de mayo de dos mil veintitrés</w:t>
      </w:r>
      <w:r w:rsidR="00F22751" w:rsidRPr="004455C4">
        <w:rPr>
          <w:rFonts w:ascii="Palatino Linotype" w:hAnsi="Palatino Linotype" w:cs="Arial"/>
        </w:rPr>
        <w:t>,</w:t>
      </w:r>
      <w:r w:rsidRPr="004455C4">
        <w:rPr>
          <w:rFonts w:ascii="Palatino Linotype" w:hAnsi="Palatino Linotype" w:cs="Arial"/>
        </w:rPr>
        <w:t xml:space="preserve"> </w:t>
      </w:r>
      <w:r w:rsidR="00D667BF" w:rsidRPr="004455C4">
        <w:rPr>
          <w:rFonts w:ascii="Palatino Linotype" w:hAnsi="Palatino Linotype" w:cs="Arial"/>
          <w:b/>
          <w:lang w:val="es-ES"/>
        </w:rPr>
        <w:t>EL RECUR</w:t>
      </w:r>
      <w:r w:rsidR="00F22751" w:rsidRPr="004455C4">
        <w:rPr>
          <w:rFonts w:ascii="Palatino Linotype" w:hAnsi="Palatino Linotype" w:cs="Arial"/>
          <w:b/>
          <w:lang w:val="es-ES"/>
        </w:rPr>
        <w:t>R</w:t>
      </w:r>
      <w:r w:rsidR="00D667BF" w:rsidRPr="004455C4">
        <w:rPr>
          <w:rFonts w:ascii="Palatino Linotype" w:hAnsi="Palatino Linotype" w:cs="Arial"/>
          <w:b/>
          <w:lang w:val="es-ES"/>
        </w:rPr>
        <w:t>ENTE</w:t>
      </w:r>
      <w:r w:rsidR="00E5139C" w:rsidRPr="004455C4">
        <w:rPr>
          <w:rFonts w:ascii="Palatino Linotype" w:hAnsi="Palatino Linotype" w:cs="Arial"/>
          <w:b/>
        </w:rPr>
        <w:t xml:space="preserve"> </w:t>
      </w:r>
      <w:r w:rsidRPr="004455C4">
        <w:rPr>
          <w:rFonts w:ascii="Palatino Linotype" w:hAnsi="Palatino Linotype" w:cs="Arial"/>
        </w:rPr>
        <w:t xml:space="preserve">interpuso el </w:t>
      </w:r>
      <w:r w:rsidR="00D86297" w:rsidRPr="004455C4">
        <w:rPr>
          <w:rFonts w:ascii="Palatino Linotype" w:hAnsi="Palatino Linotype" w:cs="Arial"/>
        </w:rPr>
        <w:t>Recurso Revisión</w:t>
      </w:r>
      <w:r w:rsidRPr="004455C4">
        <w:rPr>
          <w:rFonts w:ascii="Palatino Linotype" w:hAnsi="Palatino Linotype" w:cs="Arial"/>
        </w:rPr>
        <w:t xml:space="preserve"> sujeto del presente estudio, el cual fue registrado en </w:t>
      </w:r>
      <w:r w:rsidRPr="004455C4">
        <w:rPr>
          <w:rFonts w:ascii="Palatino Linotype" w:hAnsi="Palatino Linotype" w:cs="Arial"/>
          <w:b/>
        </w:rPr>
        <w:t xml:space="preserve">EL </w:t>
      </w:r>
      <w:r w:rsidRPr="004455C4">
        <w:rPr>
          <w:rFonts w:ascii="Palatino Linotype" w:hAnsi="Palatino Linotype" w:cs="Arial"/>
          <w:b/>
        </w:rPr>
        <w:lastRenderedPageBreak/>
        <w:t xml:space="preserve">SAIMEX, </w:t>
      </w:r>
      <w:r w:rsidRPr="004455C4">
        <w:rPr>
          <w:rFonts w:ascii="Palatino Linotype" w:hAnsi="Palatino Linotype" w:cs="Arial"/>
          <w:bCs/>
        </w:rPr>
        <w:t>y</w:t>
      </w:r>
      <w:r w:rsidRPr="004455C4">
        <w:rPr>
          <w:rFonts w:ascii="Palatino Linotype" w:hAnsi="Palatino Linotype" w:cs="Arial"/>
        </w:rPr>
        <w:t xml:space="preserve"> se le asignó el número de expediente </w:t>
      </w:r>
      <w:r w:rsidR="00BA4599" w:rsidRPr="004455C4">
        <w:rPr>
          <w:rFonts w:ascii="Palatino Linotype" w:hAnsi="Palatino Linotype" w:cs="Arial"/>
          <w:b/>
          <w:bCs/>
        </w:rPr>
        <w:t>0</w:t>
      </w:r>
      <w:r w:rsidR="003A71AF" w:rsidRPr="004455C4">
        <w:rPr>
          <w:rFonts w:ascii="Palatino Linotype" w:hAnsi="Palatino Linotype" w:cs="Arial"/>
          <w:b/>
          <w:bCs/>
        </w:rPr>
        <w:t>2437</w:t>
      </w:r>
      <w:r w:rsidR="00BA4599" w:rsidRPr="004455C4">
        <w:rPr>
          <w:rFonts w:ascii="Palatino Linotype" w:hAnsi="Palatino Linotype" w:cs="Arial"/>
          <w:b/>
          <w:bCs/>
        </w:rPr>
        <w:t>/INFOEM/IP/RR/2023</w:t>
      </w:r>
      <w:r w:rsidRPr="004455C4">
        <w:rPr>
          <w:rFonts w:ascii="Palatino Linotype" w:hAnsi="Palatino Linotype" w:cs="Arial"/>
          <w:b/>
        </w:rPr>
        <w:t>,</w:t>
      </w:r>
      <w:r w:rsidR="00A52BE3" w:rsidRPr="004455C4">
        <w:rPr>
          <w:rFonts w:ascii="Palatino Linotype" w:hAnsi="Palatino Linotype" w:cs="Arial"/>
          <w:b/>
        </w:rPr>
        <w:t xml:space="preserve"> </w:t>
      </w:r>
      <w:r w:rsidRPr="004455C4">
        <w:rPr>
          <w:rFonts w:ascii="Palatino Linotype" w:hAnsi="Palatino Linotype" w:cs="Arial"/>
        </w:rPr>
        <w:t>en el que señaló como</w:t>
      </w:r>
      <w:r w:rsidR="00202BFE" w:rsidRPr="004455C4">
        <w:rPr>
          <w:rFonts w:ascii="Palatino Linotype" w:hAnsi="Palatino Linotype" w:cs="Arial"/>
        </w:rPr>
        <w:t>:</w:t>
      </w:r>
    </w:p>
    <w:p w14:paraId="333E1296" w14:textId="2165B6BB" w:rsidR="00202BFE" w:rsidRPr="004455C4" w:rsidRDefault="00202BFE" w:rsidP="004455C4">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4455C4">
        <w:rPr>
          <w:rFonts w:ascii="Palatino Linotype" w:hAnsi="Palatino Linotype" w:cs="Arial"/>
          <w:b/>
          <w:bCs/>
        </w:rPr>
        <w:t xml:space="preserve">Acto Impugnado: </w:t>
      </w:r>
    </w:p>
    <w:p w14:paraId="6F5BC095" w14:textId="73F9D427" w:rsidR="00202BFE" w:rsidRPr="004455C4" w:rsidRDefault="00202BFE" w:rsidP="004455C4">
      <w:pPr>
        <w:tabs>
          <w:tab w:val="left" w:pos="7936"/>
        </w:tabs>
        <w:ind w:left="851" w:right="902"/>
        <w:jc w:val="both"/>
        <w:rPr>
          <w:rFonts w:ascii="Palatino Linotype" w:hAnsi="Palatino Linotype" w:cs="Arial"/>
          <w:i/>
          <w:sz w:val="22"/>
          <w:szCs w:val="22"/>
          <w:lang w:eastAsia="es-MX"/>
        </w:rPr>
      </w:pPr>
      <w:r w:rsidRPr="004455C4">
        <w:rPr>
          <w:rFonts w:ascii="Palatino Linotype" w:hAnsi="Palatino Linotype" w:cs="Arial"/>
          <w:i/>
          <w:sz w:val="22"/>
          <w:szCs w:val="22"/>
          <w:lang w:eastAsia="es-MX"/>
        </w:rPr>
        <w:t>“</w:t>
      </w:r>
      <w:r w:rsidR="003A71AF" w:rsidRPr="004455C4">
        <w:rPr>
          <w:rFonts w:ascii="Palatino Linotype" w:hAnsi="Palatino Linotype" w:cs="Arial"/>
          <w:i/>
          <w:sz w:val="22"/>
          <w:szCs w:val="22"/>
          <w:lang w:eastAsia="es-MX"/>
        </w:rPr>
        <w:t xml:space="preserve">No entregar información </w:t>
      </w:r>
      <w:proofErr w:type="spellStart"/>
      <w:r w:rsidR="003A71AF" w:rsidRPr="004455C4">
        <w:rPr>
          <w:rFonts w:ascii="Palatino Linotype" w:hAnsi="Palatino Linotype" w:cs="Arial"/>
          <w:i/>
          <w:sz w:val="22"/>
          <w:szCs w:val="22"/>
          <w:lang w:eastAsia="es-MX"/>
        </w:rPr>
        <w:t>publica</w:t>
      </w:r>
      <w:proofErr w:type="spellEnd"/>
      <w:r w:rsidR="007B0F3A" w:rsidRPr="004455C4">
        <w:rPr>
          <w:rFonts w:ascii="Palatino Linotype" w:hAnsi="Palatino Linotype" w:cs="Arial"/>
          <w:i/>
          <w:sz w:val="22"/>
          <w:szCs w:val="22"/>
          <w:lang w:eastAsia="es-MX"/>
        </w:rPr>
        <w:t>.</w:t>
      </w:r>
      <w:r w:rsidR="00F22751" w:rsidRPr="004455C4">
        <w:rPr>
          <w:rFonts w:ascii="Palatino Linotype" w:hAnsi="Palatino Linotype" w:cs="Arial"/>
          <w:i/>
          <w:sz w:val="22"/>
          <w:szCs w:val="22"/>
          <w:lang w:eastAsia="es-MX"/>
        </w:rPr>
        <w:t>”</w:t>
      </w:r>
      <w:r w:rsidRPr="004455C4">
        <w:rPr>
          <w:rFonts w:ascii="Palatino Linotype" w:hAnsi="Palatino Linotype" w:cs="Arial"/>
          <w:i/>
          <w:sz w:val="22"/>
          <w:szCs w:val="22"/>
          <w:lang w:eastAsia="es-MX"/>
        </w:rPr>
        <w:t xml:space="preserve"> (Sic)</w:t>
      </w:r>
    </w:p>
    <w:p w14:paraId="2DF807E5" w14:textId="469EE824" w:rsidR="00202BFE" w:rsidRPr="004455C4" w:rsidRDefault="00202BFE" w:rsidP="004455C4">
      <w:pPr>
        <w:pStyle w:val="Prrafodelista"/>
        <w:spacing w:before="100" w:beforeAutospacing="1" w:after="100" w:afterAutospacing="1" w:line="360" w:lineRule="auto"/>
        <w:ind w:left="0"/>
        <w:jc w:val="both"/>
        <w:rPr>
          <w:rFonts w:ascii="Palatino Linotype" w:hAnsi="Palatino Linotype"/>
        </w:rPr>
      </w:pPr>
      <w:r w:rsidRPr="004455C4">
        <w:rPr>
          <w:rFonts w:ascii="Palatino Linotype" w:hAnsi="Palatino Linotype"/>
          <w:b/>
          <w:bCs/>
        </w:rPr>
        <w:t>Así como Razones o Motivos de Inconformidad:</w:t>
      </w:r>
    </w:p>
    <w:p w14:paraId="4940C934" w14:textId="1A2FB9F7" w:rsidR="00202BFE" w:rsidRPr="004455C4" w:rsidRDefault="00202BFE" w:rsidP="004455C4">
      <w:pPr>
        <w:ind w:left="851" w:right="899"/>
        <w:jc w:val="both"/>
        <w:rPr>
          <w:rFonts w:ascii="Palatino Linotype" w:hAnsi="Palatino Linotype" w:cs="Arial"/>
        </w:rPr>
      </w:pPr>
      <w:r w:rsidRPr="004455C4">
        <w:rPr>
          <w:rFonts w:ascii="Palatino Linotype" w:hAnsi="Palatino Linotype" w:cs="Arial"/>
          <w:i/>
          <w:sz w:val="22"/>
          <w:szCs w:val="22"/>
          <w:lang w:eastAsia="es-MX"/>
        </w:rPr>
        <w:t>“</w:t>
      </w:r>
      <w:r w:rsidR="003A71AF" w:rsidRPr="004455C4">
        <w:rPr>
          <w:rFonts w:ascii="Palatino Linotype" w:hAnsi="Palatino Linotype" w:cs="Arial"/>
          <w:i/>
          <w:sz w:val="22"/>
          <w:szCs w:val="22"/>
          <w:lang w:eastAsia="es-MX"/>
        </w:rPr>
        <w:t>Señalan que no existe la información y debe existir</w:t>
      </w:r>
      <w:r w:rsidR="007B0F3A" w:rsidRPr="004455C4">
        <w:rPr>
          <w:rFonts w:ascii="Palatino Linotype" w:hAnsi="Palatino Linotype" w:cs="Arial"/>
          <w:i/>
          <w:sz w:val="22"/>
          <w:szCs w:val="22"/>
          <w:lang w:eastAsia="es-MX"/>
        </w:rPr>
        <w:t>.</w:t>
      </w:r>
      <w:r w:rsidR="00B106CF" w:rsidRPr="004455C4">
        <w:rPr>
          <w:rFonts w:ascii="Palatino Linotype" w:hAnsi="Palatino Linotype" w:cs="Arial"/>
          <w:i/>
          <w:sz w:val="22"/>
          <w:szCs w:val="22"/>
          <w:lang w:eastAsia="es-MX"/>
        </w:rPr>
        <w:t>”</w:t>
      </w:r>
      <w:r w:rsidRPr="004455C4">
        <w:rPr>
          <w:rFonts w:ascii="Palatino Linotype" w:hAnsi="Palatino Linotype" w:cs="Arial"/>
          <w:i/>
          <w:sz w:val="22"/>
          <w:szCs w:val="22"/>
          <w:lang w:eastAsia="es-MX"/>
        </w:rPr>
        <w:t xml:space="preserve"> (Sic)</w:t>
      </w:r>
    </w:p>
    <w:p w14:paraId="03C0D9DA" w14:textId="1726D40D" w:rsidR="00202BFE" w:rsidRPr="004455C4" w:rsidRDefault="00202BFE" w:rsidP="004455C4">
      <w:pPr>
        <w:spacing w:line="360" w:lineRule="auto"/>
        <w:jc w:val="both"/>
        <w:rPr>
          <w:rFonts w:ascii="Palatino Linotype" w:hAnsi="Palatino Linotype" w:cs="Arial"/>
          <w:i/>
          <w:sz w:val="22"/>
          <w:szCs w:val="22"/>
        </w:rPr>
      </w:pPr>
    </w:p>
    <w:p w14:paraId="11CDF804" w14:textId="3ECFC725" w:rsidR="007D38BB" w:rsidRPr="004455C4" w:rsidRDefault="004215E9" w:rsidP="004455C4">
      <w:pPr>
        <w:spacing w:line="360" w:lineRule="auto"/>
        <w:jc w:val="both"/>
        <w:rPr>
          <w:rFonts w:ascii="Palatino Linotype" w:hAnsi="Palatino Linotype" w:cs="Arial"/>
          <w:b/>
          <w:sz w:val="28"/>
          <w:szCs w:val="28"/>
        </w:rPr>
      </w:pPr>
      <w:r w:rsidRPr="004455C4">
        <w:rPr>
          <w:rFonts w:ascii="Palatino Linotype" w:hAnsi="Palatino Linotype" w:cs="Arial"/>
          <w:b/>
          <w:sz w:val="28"/>
          <w:szCs w:val="28"/>
          <w:lang w:val="es-419"/>
        </w:rPr>
        <w:t>IV</w:t>
      </w:r>
      <w:r w:rsidR="000171D8" w:rsidRPr="004455C4">
        <w:rPr>
          <w:rFonts w:ascii="Palatino Linotype" w:hAnsi="Palatino Linotype" w:cs="Arial"/>
          <w:b/>
          <w:sz w:val="28"/>
          <w:szCs w:val="28"/>
        </w:rPr>
        <w:t xml:space="preserve">. </w:t>
      </w:r>
      <w:r w:rsidR="007D38BB" w:rsidRPr="004455C4">
        <w:rPr>
          <w:rFonts w:ascii="Palatino Linotype" w:hAnsi="Palatino Linotype" w:cs="Arial"/>
          <w:b/>
          <w:sz w:val="28"/>
          <w:szCs w:val="28"/>
        </w:rPr>
        <w:t xml:space="preserve">Del turno del </w:t>
      </w:r>
      <w:r w:rsidR="00D86297" w:rsidRPr="004455C4">
        <w:rPr>
          <w:rFonts w:ascii="Palatino Linotype" w:hAnsi="Palatino Linotype" w:cs="Arial"/>
          <w:b/>
          <w:sz w:val="28"/>
          <w:szCs w:val="28"/>
        </w:rPr>
        <w:t>Recurso Revisión</w:t>
      </w:r>
    </w:p>
    <w:p w14:paraId="18DB342D" w14:textId="0B867D1C" w:rsidR="000171D8" w:rsidRPr="004455C4" w:rsidRDefault="006A59F1" w:rsidP="004455C4">
      <w:pPr>
        <w:spacing w:line="360" w:lineRule="auto"/>
        <w:jc w:val="both"/>
        <w:rPr>
          <w:rFonts w:ascii="Palatino Linotype" w:hAnsi="Palatino Linotype" w:cs="Arial"/>
        </w:rPr>
      </w:pPr>
      <w:r w:rsidRPr="004455C4">
        <w:rPr>
          <w:rFonts w:ascii="Palatino Linotype" w:hAnsi="Palatino Linotype" w:cs="Arial"/>
        </w:rPr>
        <w:t>E</w:t>
      </w:r>
      <w:r w:rsidR="00EE6248" w:rsidRPr="004455C4">
        <w:rPr>
          <w:rFonts w:ascii="Palatino Linotype" w:hAnsi="Palatino Linotype" w:cs="Arial"/>
        </w:rPr>
        <w:t>l</w:t>
      </w:r>
      <w:r w:rsidRPr="004455C4">
        <w:rPr>
          <w:rFonts w:ascii="Palatino Linotype" w:hAnsi="Palatino Linotype" w:cs="Arial"/>
        </w:rPr>
        <w:t xml:space="preserve"> </w:t>
      </w:r>
      <w:r w:rsidR="00BB4147" w:rsidRPr="009425CC">
        <w:rPr>
          <w:rFonts w:ascii="Palatino Linotype" w:hAnsi="Palatino Linotype" w:cs="Arial"/>
          <w:b/>
          <w:bCs/>
        </w:rPr>
        <w:t xml:space="preserve">tres </w:t>
      </w:r>
      <w:r w:rsidR="003B6E1B" w:rsidRPr="009425CC">
        <w:rPr>
          <w:rFonts w:ascii="Palatino Linotype" w:hAnsi="Palatino Linotype" w:cs="Arial"/>
          <w:b/>
          <w:bCs/>
        </w:rPr>
        <w:t>de mayo</w:t>
      </w:r>
      <w:r w:rsidRPr="009425CC">
        <w:rPr>
          <w:rFonts w:ascii="Palatino Linotype" w:hAnsi="Palatino Linotype" w:cs="Arial"/>
          <w:b/>
          <w:bCs/>
        </w:rPr>
        <w:t xml:space="preserve"> de dos mil veinti</w:t>
      </w:r>
      <w:r w:rsidR="00196037" w:rsidRPr="009425CC">
        <w:rPr>
          <w:rFonts w:ascii="Palatino Linotype" w:hAnsi="Palatino Linotype" w:cs="Arial"/>
          <w:b/>
          <w:bCs/>
        </w:rPr>
        <w:t>trés</w:t>
      </w:r>
      <w:r w:rsidRPr="004455C4">
        <w:rPr>
          <w:rFonts w:ascii="Palatino Linotype" w:hAnsi="Palatino Linotype" w:cs="Arial"/>
        </w:rPr>
        <w:t xml:space="preserve">, </w:t>
      </w:r>
      <w:r w:rsidR="000171D8" w:rsidRPr="004455C4">
        <w:rPr>
          <w:rFonts w:ascii="Palatino Linotype" w:hAnsi="Palatino Linotype" w:cs="Arial"/>
        </w:rPr>
        <w:t xml:space="preserve">el recurso que se trata se envió electrónicamente al Instituto de </w:t>
      </w:r>
      <w:r w:rsidR="000171D8" w:rsidRPr="004455C4">
        <w:rPr>
          <w:rFonts w:ascii="Palatino Linotype" w:eastAsia="Arial Unicode MS" w:hAnsi="Palatino Linotype" w:cs="Arial"/>
        </w:rPr>
        <w:t>Transparencia</w:t>
      </w:r>
      <w:r w:rsidR="000171D8" w:rsidRPr="004455C4">
        <w:rPr>
          <w:rFonts w:ascii="Palatino Linotype" w:hAnsi="Palatino Linotype" w:cs="Arial"/>
        </w:rPr>
        <w:t xml:space="preserve">, Acceso a la </w:t>
      </w:r>
      <w:r w:rsidR="00D86297" w:rsidRPr="004455C4">
        <w:rPr>
          <w:rFonts w:ascii="Palatino Linotype" w:hAnsi="Palatino Linotype" w:cs="Arial"/>
        </w:rPr>
        <w:t>Información Pública</w:t>
      </w:r>
      <w:r w:rsidR="000171D8" w:rsidRPr="004455C4">
        <w:rPr>
          <w:rFonts w:ascii="Palatino Linotype" w:hAnsi="Palatino Linotype" w:cs="Arial"/>
        </w:rPr>
        <w:t xml:space="preserve"> y Protección de Datos Personales del Estado de México y Municipios; </w:t>
      </w:r>
      <w:r w:rsidR="009E2E2C" w:rsidRPr="004455C4">
        <w:rPr>
          <w:rFonts w:ascii="Palatino Linotype" w:hAnsi="Palatino Linotype" w:cs="Arial"/>
        </w:rPr>
        <w:t xml:space="preserve">por lo que, </w:t>
      </w:r>
      <w:r w:rsidR="000171D8" w:rsidRPr="004455C4">
        <w:rPr>
          <w:rFonts w:ascii="Palatino Linotype" w:hAnsi="Palatino Linotype" w:cs="Arial"/>
        </w:rPr>
        <w:t xml:space="preserve">con fundamento en el artículo 185, fracción I de la </w:t>
      </w:r>
      <w:r w:rsidR="000171D8" w:rsidRPr="004455C4">
        <w:rPr>
          <w:rFonts w:ascii="Palatino Linotype" w:hAnsi="Palatino Linotype"/>
        </w:rPr>
        <w:t xml:space="preserve">Ley de Transparencia y Acceso a la </w:t>
      </w:r>
      <w:r w:rsidR="00D86297" w:rsidRPr="004455C4">
        <w:rPr>
          <w:rFonts w:ascii="Palatino Linotype" w:hAnsi="Palatino Linotype"/>
        </w:rPr>
        <w:t>Información Pública</w:t>
      </w:r>
      <w:r w:rsidR="000171D8" w:rsidRPr="004455C4">
        <w:rPr>
          <w:rFonts w:ascii="Palatino Linotype" w:hAnsi="Palatino Linotype"/>
        </w:rPr>
        <w:t xml:space="preserve"> del Estado de México y Municipios</w:t>
      </w:r>
      <w:r w:rsidR="000171D8" w:rsidRPr="004455C4">
        <w:rPr>
          <w:rFonts w:ascii="Palatino Linotype" w:hAnsi="Palatino Linotype" w:cs="Arial"/>
        </w:rPr>
        <w:t xml:space="preserve">, se turnó </w:t>
      </w:r>
      <w:r w:rsidR="00727578" w:rsidRPr="004455C4">
        <w:rPr>
          <w:rFonts w:ascii="Palatino Linotype" w:hAnsi="Palatino Linotype" w:cs="Arial"/>
        </w:rPr>
        <w:t xml:space="preserve">mediante </w:t>
      </w:r>
      <w:r w:rsidR="00727578" w:rsidRPr="004455C4">
        <w:rPr>
          <w:rFonts w:ascii="Palatino Linotype" w:hAnsi="Palatino Linotype" w:cs="Arial"/>
          <w:b/>
        </w:rPr>
        <w:t xml:space="preserve">EL </w:t>
      </w:r>
      <w:r w:rsidR="000171D8" w:rsidRPr="004455C4">
        <w:rPr>
          <w:rFonts w:ascii="Palatino Linotype" w:eastAsia="Arial Unicode MS" w:hAnsi="Palatino Linotype" w:cs="Arial"/>
          <w:b/>
        </w:rPr>
        <w:t>SAIMEX</w:t>
      </w:r>
      <w:r w:rsidR="00B41543" w:rsidRPr="004455C4">
        <w:rPr>
          <w:rFonts w:ascii="Palatino Linotype" w:hAnsi="Palatino Linotype"/>
        </w:rPr>
        <w:t xml:space="preserve">, </w:t>
      </w:r>
      <w:r w:rsidR="00136CC0" w:rsidRPr="004455C4">
        <w:rPr>
          <w:rFonts w:ascii="Palatino Linotype" w:hAnsi="Palatino Linotype"/>
        </w:rPr>
        <w:t>a</w:t>
      </w:r>
      <w:r w:rsidR="00A606B9" w:rsidRPr="004455C4">
        <w:rPr>
          <w:rFonts w:ascii="Palatino Linotype" w:hAnsi="Palatino Linotype"/>
          <w:lang w:val="es-419"/>
        </w:rPr>
        <w:t xml:space="preserve"> </w:t>
      </w:r>
      <w:r w:rsidR="00136CC0" w:rsidRPr="004455C4">
        <w:rPr>
          <w:rFonts w:ascii="Palatino Linotype" w:hAnsi="Palatino Linotype"/>
        </w:rPr>
        <w:t>l</w:t>
      </w:r>
      <w:r w:rsidR="00A606B9" w:rsidRPr="004455C4">
        <w:rPr>
          <w:rFonts w:ascii="Palatino Linotype" w:hAnsi="Palatino Linotype"/>
          <w:lang w:val="es-419"/>
        </w:rPr>
        <w:t>a</w:t>
      </w:r>
      <w:r w:rsidR="00CE22BE" w:rsidRPr="004455C4">
        <w:rPr>
          <w:rFonts w:ascii="Palatino Linotype" w:hAnsi="Palatino Linotype"/>
        </w:rPr>
        <w:t xml:space="preserve"> </w:t>
      </w:r>
      <w:r w:rsidR="00136CC0" w:rsidRPr="004455C4">
        <w:rPr>
          <w:rFonts w:ascii="Palatino Linotype" w:hAnsi="Palatino Linotype"/>
          <w:b/>
        </w:rPr>
        <w:t>C</w:t>
      </w:r>
      <w:r w:rsidR="00136CC0" w:rsidRPr="004455C4">
        <w:rPr>
          <w:rFonts w:ascii="Palatino Linotype" w:hAnsi="Palatino Linotype" w:cs="Arial"/>
          <w:b/>
        </w:rPr>
        <w:t>omisionad</w:t>
      </w:r>
      <w:r w:rsidR="00A606B9" w:rsidRPr="004455C4">
        <w:rPr>
          <w:rFonts w:ascii="Palatino Linotype" w:hAnsi="Palatino Linotype" w:cs="Arial"/>
          <w:b/>
          <w:lang w:val="es-419"/>
        </w:rPr>
        <w:t xml:space="preserve">a </w:t>
      </w:r>
      <w:r w:rsidR="009260D0" w:rsidRPr="004455C4">
        <w:rPr>
          <w:rFonts w:ascii="Palatino Linotype" w:hAnsi="Palatino Linotype" w:cs="Arial"/>
          <w:b/>
          <w:lang w:val="es-419"/>
        </w:rPr>
        <w:t>Sharon Cristina Morales Martínez</w:t>
      </w:r>
      <w:r w:rsidR="00873E36" w:rsidRPr="004455C4">
        <w:rPr>
          <w:rFonts w:ascii="Palatino Linotype" w:hAnsi="Palatino Linotype" w:cs="Arial"/>
          <w:b/>
          <w:lang w:val="es-419"/>
        </w:rPr>
        <w:t xml:space="preserve"> </w:t>
      </w:r>
      <w:r w:rsidR="000171D8" w:rsidRPr="004455C4">
        <w:rPr>
          <w:rFonts w:ascii="Palatino Linotype" w:hAnsi="Palatino Linotype" w:cs="Arial"/>
        </w:rPr>
        <w:t>a efecto de decretar su admisión o desechamiento.</w:t>
      </w:r>
    </w:p>
    <w:p w14:paraId="77CB4864" w14:textId="77777777" w:rsidR="009425CC" w:rsidRPr="004455C4" w:rsidRDefault="009425CC" w:rsidP="004455C4">
      <w:pPr>
        <w:spacing w:line="360" w:lineRule="auto"/>
        <w:jc w:val="both"/>
        <w:rPr>
          <w:rFonts w:ascii="Palatino Linotype" w:hAnsi="Palatino Linotype" w:cs="Arial"/>
        </w:rPr>
      </w:pPr>
    </w:p>
    <w:p w14:paraId="6E2E972C" w14:textId="326D50B8" w:rsidR="007D38BB" w:rsidRPr="004455C4" w:rsidRDefault="007D38BB" w:rsidP="004455C4">
      <w:pPr>
        <w:tabs>
          <w:tab w:val="center" w:pos="4252"/>
          <w:tab w:val="right" w:pos="8504"/>
        </w:tabs>
        <w:spacing w:line="360" w:lineRule="auto"/>
        <w:jc w:val="both"/>
        <w:rPr>
          <w:rFonts w:ascii="Palatino Linotype" w:hAnsi="Palatino Linotype" w:cs="Arial"/>
          <w:b/>
        </w:rPr>
      </w:pPr>
      <w:r w:rsidRPr="004455C4">
        <w:rPr>
          <w:rFonts w:ascii="Palatino Linotype" w:hAnsi="Palatino Linotype" w:cs="Arial"/>
          <w:b/>
        </w:rPr>
        <w:t xml:space="preserve">a) Admisión del </w:t>
      </w:r>
      <w:r w:rsidR="00D86297" w:rsidRPr="004455C4">
        <w:rPr>
          <w:rFonts w:ascii="Palatino Linotype" w:hAnsi="Palatino Linotype" w:cs="Arial"/>
          <w:b/>
        </w:rPr>
        <w:t>Recurso Revisión</w:t>
      </w:r>
    </w:p>
    <w:p w14:paraId="7B625BB9" w14:textId="47108ADC" w:rsidR="000171D8" w:rsidRPr="004455C4" w:rsidRDefault="000171D8" w:rsidP="004455C4">
      <w:pPr>
        <w:tabs>
          <w:tab w:val="center" w:pos="4252"/>
          <w:tab w:val="right" w:pos="8504"/>
        </w:tabs>
        <w:spacing w:line="360" w:lineRule="auto"/>
        <w:jc w:val="both"/>
        <w:rPr>
          <w:rFonts w:ascii="Palatino Linotype" w:hAnsi="Palatino Linotype" w:cs="Arial"/>
        </w:rPr>
      </w:pPr>
      <w:r w:rsidRPr="004455C4">
        <w:rPr>
          <w:rFonts w:ascii="Palatino Linotype" w:hAnsi="Palatino Linotype" w:cs="Arial"/>
        </w:rPr>
        <w:t>De las constancias del expediente electrónico del</w:t>
      </w:r>
      <w:r w:rsidRPr="004455C4">
        <w:rPr>
          <w:rFonts w:ascii="Palatino Linotype" w:hAnsi="Palatino Linotype" w:cs="Arial"/>
          <w:b/>
        </w:rPr>
        <w:t xml:space="preserve"> SAIMEX</w:t>
      </w:r>
      <w:r w:rsidRPr="004455C4">
        <w:rPr>
          <w:rFonts w:ascii="Palatino Linotype" w:hAnsi="Palatino Linotype" w:cs="Arial"/>
        </w:rPr>
        <w:t xml:space="preserve">, se advierte que </w:t>
      </w:r>
      <w:r w:rsidR="00727578" w:rsidRPr="004455C4">
        <w:rPr>
          <w:rFonts w:ascii="Palatino Linotype" w:hAnsi="Palatino Linotype" w:cs="Arial"/>
        </w:rPr>
        <w:t>el</w:t>
      </w:r>
      <w:r w:rsidRPr="004455C4">
        <w:rPr>
          <w:rFonts w:ascii="Palatino Linotype" w:hAnsi="Palatino Linotype" w:cs="Arial"/>
        </w:rPr>
        <w:t xml:space="preserve"> </w:t>
      </w:r>
      <w:r w:rsidR="00BB4147" w:rsidRPr="004455C4">
        <w:rPr>
          <w:rFonts w:ascii="Palatino Linotype" w:hAnsi="Palatino Linotype" w:cs="Arial"/>
          <w:b/>
          <w:bCs/>
        </w:rPr>
        <w:t>cuatro</w:t>
      </w:r>
      <w:r w:rsidR="00055203" w:rsidRPr="004455C4">
        <w:rPr>
          <w:rFonts w:ascii="Palatino Linotype" w:hAnsi="Palatino Linotype" w:cs="Arial"/>
          <w:b/>
          <w:bCs/>
        </w:rPr>
        <w:t xml:space="preserve"> </w:t>
      </w:r>
      <w:r w:rsidR="00196037" w:rsidRPr="004455C4">
        <w:rPr>
          <w:rFonts w:ascii="Palatino Linotype" w:hAnsi="Palatino Linotype" w:cs="Arial"/>
          <w:b/>
          <w:bCs/>
        </w:rPr>
        <w:t>de mayo de dos mil veintitrés</w:t>
      </w:r>
      <w:r w:rsidRPr="004455C4">
        <w:rPr>
          <w:rFonts w:ascii="Palatino Linotype" w:hAnsi="Palatino Linotype" w:cs="Arial"/>
        </w:rPr>
        <w:t xml:space="preserve">, se acordó la admisión a trámite del </w:t>
      </w:r>
      <w:r w:rsidR="00D86297" w:rsidRPr="004455C4">
        <w:rPr>
          <w:rFonts w:ascii="Palatino Linotype" w:hAnsi="Palatino Linotype" w:cs="Arial"/>
        </w:rPr>
        <w:t>Recurso</w:t>
      </w:r>
      <w:r w:rsidR="003D7628" w:rsidRPr="004455C4">
        <w:rPr>
          <w:rFonts w:ascii="Palatino Linotype" w:hAnsi="Palatino Linotype" w:cs="Arial"/>
        </w:rPr>
        <w:t xml:space="preserve"> de</w:t>
      </w:r>
      <w:r w:rsidR="00D86297" w:rsidRPr="004455C4">
        <w:rPr>
          <w:rFonts w:ascii="Palatino Linotype" w:hAnsi="Palatino Linotype" w:cs="Arial"/>
        </w:rPr>
        <w:t xml:space="preserve"> Revisión</w:t>
      </w:r>
      <w:r w:rsidRPr="004455C4">
        <w:rPr>
          <w:rFonts w:ascii="Palatino Linotype" w:hAnsi="Palatino Linotype" w:cs="Arial"/>
        </w:rPr>
        <w:t xml:space="preserve"> que nos ocupa; así como la integración del expediente respectivo, mismo que se puso a disposición de las partes, para que en un plazo máximo de siete días hábiles conforme </w:t>
      </w:r>
      <w:r w:rsidRPr="004455C4">
        <w:rPr>
          <w:rFonts w:ascii="Palatino Linotype" w:hAnsi="Palatino Linotype" w:cs="Arial"/>
        </w:rPr>
        <w:lastRenderedPageBreak/>
        <w:t xml:space="preserve">a lo dispuesto por el artículo 185 de la Ley de Transparencia y Acceso a la </w:t>
      </w:r>
      <w:r w:rsidR="00D86297" w:rsidRPr="004455C4">
        <w:rPr>
          <w:rFonts w:ascii="Palatino Linotype" w:hAnsi="Palatino Linotype" w:cs="Arial"/>
        </w:rPr>
        <w:t>Información Pública</w:t>
      </w:r>
      <w:r w:rsidRPr="004455C4">
        <w:rPr>
          <w:rFonts w:ascii="Palatino Linotype" w:hAnsi="Palatino Linotype" w:cs="Arial"/>
        </w:rPr>
        <w:t xml:space="preserve"> del Estado de México y Municipios</w:t>
      </w:r>
      <w:r w:rsidR="00F74A05" w:rsidRPr="004455C4">
        <w:rPr>
          <w:rFonts w:ascii="Palatino Linotype" w:hAnsi="Palatino Linotype" w:cs="Arial"/>
        </w:rPr>
        <w:t>;</w:t>
      </w:r>
      <w:r w:rsidRPr="004455C4">
        <w:rPr>
          <w:rFonts w:ascii="Palatino Linotype" w:hAnsi="Palatino Linotype" w:cs="Arial"/>
        </w:rPr>
        <w:t xml:space="preserve"> </w:t>
      </w:r>
      <w:r w:rsidR="00D667BF" w:rsidRPr="004455C4">
        <w:rPr>
          <w:rFonts w:ascii="Palatino Linotype" w:hAnsi="Palatino Linotype" w:cs="Arial"/>
          <w:b/>
        </w:rPr>
        <w:t>EL RECU</w:t>
      </w:r>
      <w:r w:rsidR="003B1200" w:rsidRPr="004455C4">
        <w:rPr>
          <w:rFonts w:ascii="Palatino Linotype" w:hAnsi="Palatino Linotype" w:cs="Arial"/>
          <w:b/>
        </w:rPr>
        <w:t>R</w:t>
      </w:r>
      <w:r w:rsidR="00D667BF" w:rsidRPr="004455C4">
        <w:rPr>
          <w:rFonts w:ascii="Palatino Linotype" w:hAnsi="Palatino Linotype" w:cs="Arial"/>
          <w:b/>
        </w:rPr>
        <w:t>RENTE</w:t>
      </w:r>
      <w:r w:rsidR="00E5139C" w:rsidRPr="004455C4">
        <w:rPr>
          <w:rFonts w:ascii="Palatino Linotype" w:hAnsi="Palatino Linotype" w:cs="Arial"/>
          <w:b/>
        </w:rPr>
        <w:t xml:space="preserve"> </w:t>
      </w:r>
      <w:r w:rsidRPr="004455C4">
        <w:rPr>
          <w:rFonts w:ascii="Palatino Linotype" w:hAnsi="Palatino Linotype" w:cs="Arial"/>
        </w:rPr>
        <w:t>manifestara</w:t>
      </w:r>
      <w:r w:rsidR="00F74A05" w:rsidRPr="004455C4">
        <w:rPr>
          <w:rFonts w:ascii="Palatino Linotype" w:hAnsi="Palatino Linotype" w:cs="Arial"/>
        </w:rPr>
        <w:t xml:space="preserve"> </w:t>
      </w:r>
      <w:r w:rsidRPr="004455C4">
        <w:rPr>
          <w:rFonts w:ascii="Palatino Linotype" w:hAnsi="Palatino Linotype" w:cs="Arial"/>
        </w:rPr>
        <w:t xml:space="preserve">lo que a su derecho conviniera, a efecto de presentar pruebas </w:t>
      </w:r>
      <w:r w:rsidR="00727578" w:rsidRPr="004455C4">
        <w:rPr>
          <w:rFonts w:ascii="Palatino Linotype" w:hAnsi="Palatino Linotype" w:cs="Arial"/>
        </w:rPr>
        <w:t>o</w:t>
      </w:r>
      <w:r w:rsidRPr="004455C4">
        <w:rPr>
          <w:rFonts w:ascii="Palatino Linotype" w:hAnsi="Palatino Linotype" w:cs="Arial"/>
        </w:rPr>
        <w:t xml:space="preserve"> alegatos</w:t>
      </w:r>
      <w:r w:rsidR="00727578" w:rsidRPr="004455C4">
        <w:rPr>
          <w:rFonts w:ascii="Palatino Linotype" w:hAnsi="Palatino Linotype" w:cs="Arial"/>
        </w:rPr>
        <w:t xml:space="preserve"> y</w:t>
      </w:r>
      <w:r w:rsidR="00D5111B" w:rsidRPr="004455C4">
        <w:rPr>
          <w:rFonts w:ascii="Palatino Linotype" w:hAnsi="Palatino Linotype" w:cs="Arial"/>
        </w:rPr>
        <w:t>,</w:t>
      </w:r>
      <w:r w:rsidR="00727578" w:rsidRPr="004455C4">
        <w:rPr>
          <w:rFonts w:ascii="Palatino Linotype" w:hAnsi="Palatino Linotype" w:cs="Arial"/>
        </w:rPr>
        <w:t xml:space="preserve"> en su caso, </w:t>
      </w:r>
      <w:r w:rsidRPr="004455C4">
        <w:rPr>
          <w:rFonts w:ascii="Palatino Linotype" w:hAnsi="Palatino Linotype" w:cs="Arial"/>
          <w:b/>
        </w:rPr>
        <w:t xml:space="preserve">EL SUJETO OBLIGADO </w:t>
      </w:r>
      <w:r w:rsidRPr="004455C4">
        <w:rPr>
          <w:rFonts w:ascii="Palatino Linotype" w:hAnsi="Palatino Linotype" w:cs="Arial"/>
        </w:rPr>
        <w:t>rindiera su</w:t>
      </w:r>
      <w:r w:rsidR="00727578" w:rsidRPr="004455C4">
        <w:rPr>
          <w:rFonts w:ascii="Palatino Linotype" w:hAnsi="Palatino Linotype" w:cs="Arial"/>
        </w:rPr>
        <w:t xml:space="preserve"> correspondiente </w:t>
      </w:r>
      <w:r w:rsidRPr="004455C4">
        <w:rPr>
          <w:rFonts w:ascii="Palatino Linotype" w:hAnsi="Palatino Linotype" w:cs="Arial"/>
        </w:rPr>
        <w:t>Informe Justificado.</w:t>
      </w:r>
    </w:p>
    <w:p w14:paraId="26E316FD" w14:textId="11FD5585" w:rsidR="0054291E" w:rsidRPr="004455C4" w:rsidRDefault="0054291E" w:rsidP="004455C4">
      <w:pPr>
        <w:spacing w:line="360" w:lineRule="auto"/>
        <w:jc w:val="both"/>
        <w:rPr>
          <w:rFonts w:ascii="Palatino Linotype" w:eastAsia="Arial Unicode MS" w:hAnsi="Palatino Linotype" w:cs="Arial"/>
          <w:b/>
        </w:rPr>
      </w:pPr>
    </w:p>
    <w:p w14:paraId="28CF2940" w14:textId="245A197A" w:rsidR="00F74A05" w:rsidRPr="004455C4" w:rsidRDefault="00F74A05" w:rsidP="004455C4">
      <w:pPr>
        <w:spacing w:line="360" w:lineRule="auto"/>
        <w:jc w:val="both"/>
        <w:rPr>
          <w:rFonts w:ascii="Palatino Linotype" w:eastAsia="Arial Unicode MS" w:hAnsi="Palatino Linotype" w:cs="Arial"/>
          <w:b/>
        </w:rPr>
      </w:pPr>
      <w:r w:rsidRPr="004455C4">
        <w:rPr>
          <w:rFonts w:ascii="Palatino Linotype" w:eastAsia="Arial Unicode MS" w:hAnsi="Palatino Linotype" w:cs="Arial"/>
          <w:b/>
        </w:rPr>
        <w:t xml:space="preserve">b) </w:t>
      </w:r>
      <w:r w:rsidR="00E97320" w:rsidRPr="004455C4">
        <w:rPr>
          <w:rFonts w:ascii="Palatino Linotype" w:hAnsi="Palatino Linotype" w:cs="Arial"/>
          <w:b/>
          <w:bCs/>
        </w:rPr>
        <w:t xml:space="preserve">Manifestaciones </w:t>
      </w:r>
    </w:p>
    <w:p w14:paraId="6647CDFF" w14:textId="3E495DBF" w:rsidR="00A01BB6" w:rsidRPr="004455C4" w:rsidRDefault="004A54B2" w:rsidP="004455C4">
      <w:pPr>
        <w:spacing w:line="360" w:lineRule="auto"/>
        <w:jc w:val="both"/>
        <w:rPr>
          <w:rFonts w:ascii="Palatino Linotype" w:eastAsia="Arial Unicode MS" w:hAnsi="Palatino Linotype" w:cs="Arial"/>
        </w:rPr>
      </w:pPr>
      <w:r w:rsidRPr="004455C4">
        <w:rPr>
          <w:rFonts w:ascii="Palatino Linotype" w:eastAsia="Arial Unicode MS" w:hAnsi="Palatino Linotype" w:cs="Arial"/>
        </w:rPr>
        <w:t xml:space="preserve">De acuerdo a las constancias digitales que obran en </w:t>
      </w:r>
      <w:r w:rsidRPr="004455C4">
        <w:rPr>
          <w:rFonts w:ascii="Palatino Linotype" w:eastAsia="Arial Unicode MS" w:hAnsi="Palatino Linotype" w:cs="Arial"/>
          <w:b/>
        </w:rPr>
        <w:t>EL</w:t>
      </w:r>
      <w:r w:rsidRPr="004455C4">
        <w:rPr>
          <w:rFonts w:ascii="Palatino Linotype" w:eastAsia="Arial Unicode MS" w:hAnsi="Palatino Linotype" w:cs="Arial"/>
        </w:rPr>
        <w:t xml:space="preserve"> </w:t>
      </w:r>
      <w:r w:rsidRPr="004455C4">
        <w:rPr>
          <w:rFonts w:ascii="Palatino Linotype" w:eastAsia="Arial Unicode MS" w:hAnsi="Palatino Linotype" w:cs="Arial"/>
          <w:b/>
        </w:rPr>
        <w:t>SAIMEX</w:t>
      </w:r>
      <w:r w:rsidRPr="004455C4">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4455C4">
        <w:rPr>
          <w:rFonts w:ascii="Palatino Linotype" w:eastAsia="Arial Unicode MS" w:hAnsi="Palatino Linotype" w:cs="Arial"/>
          <w:b/>
        </w:rPr>
        <w:t>EL RECUR</w:t>
      </w:r>
      <w:r w:rsidR="003D7628" w:rsidRPr="004455C4">
        <w:rPr>
          <w:rFonts w:ascii="Palatino Linotype" w:eastAsia="Arial Unicode MS" w:hAnsi="Palatino Linotype" w:cs="Arial"/>
          <w:b/>
        </w:rPr>
        <w:t>R</w:t>
      </w:r>
      <w:r w:rsidR="00D667BF" w:rsidRPr="004455C4">
        <w:rPr>
          <w:rFonts w:ascii="Palatino Linotype" w:eastAsia="Arial Unicode MS" w:hAnsi="Palatino Linotype" w:cs="Arial"/>
          <w:b/>
        </w:rPr>
        <w:t>ENTE</w:t>
      </w:r>
      <w:r w:rsidRPr="004455C4">
        <w:rPr>
          <w:rFonts w:ascii="Palatino Linotype" w:eastAsia="Arial Unicode MS" w:hAnsi="Palatino Linotype" w:cs="Arial"/>
        </w:rPr>
        <w:t>, éste no realizó manifestación alguna,</w:t>
      </w:r>
      <w:r w:rsidR="00A01BB6" w:rsidRPr="004455C4">
        <w:rPr>
          <w:rFonts w:ascii="Palatino Linotype" w:eastAsia="Arial Unicode MS" w:hAnsi="Palatino Linotype" w:cs="Arial"/>
        </w:rPr>
        <w:t xml:space="preserve"> ni presentó pruebas o alegatos; por su parte </w:t>
      </w:r>
      <w:r w:rsidRPr="004455C4">
        <w:rPr>
          <w:rFonts w:ascii="Palatino Linotype" w:eastAsia="Arial Unicode MS" w:hAnsi="Palatino Linotype" w:cs="Arial"/>
          <w:b/>
          <w:lang w:eastAsia="es-MX"/>
        </w:rPr>
        <w:t>EL SUJETO OBLIGADO</w:t>
      </w:r>
      <w:r w:rsidRPr="004455C4">
        <w:rPr>
          <w:rFonts w:ascii="Palatino Linotype" w:eastAsia="Arial Unicode MS" w:hAnsi="Palatino Linotype" w:cs="Arial"/>
        </w:rPr>
        <w:t xml:space="preserve"> </w:t>
      </w:r>
      <w:r w:rsidR="00BB4147" w:rsidRPr="004455C4">
        <w:rPr>
          <w:rFonts w:ascii="Palatino Linotype" w:eastAsia="Arial Unicode MS" w:hAnsi="Palatino Linotype" w:cs="Arial"/>
        </w:rPr>
        <w:t>tampoco realizó manifestaciones.</w:t>
      </w:r>
    </w:p>
    <w:p w14:paraId="1343150F" w14:textId="11C7FCE9" w:rsidR="00BB4147" w:rsidRDefault="00BB4147" w:rsidP="004455C4">
      <w:pPr>
        <w:pStyle w:val="Prrafodelista"/>
        <w:spacing w:line="360" w:lineRule="auto"/>
        <w:ind w:left="0"/>
        <w:jc w:val="both"/>
        <w:rPr>
          <w:rFonts w:ascii="Palatino Linotype" w:hAnsi="Palatino Linotype" w:cs="Arial"/>
          <w:b/>
          <w:bCs/>
          <w:lang w:val="es-419"/>
        </w:rPr>
      </w:pPr>
    </w:p>
    <w:p w14:paraId="7FBB33D1" w14:textId="77777777" w:rsidR="009425CC" w:rsidRDefault="009425CC" w:rsidP="009425CC">
      <w:pPr>
        <w:pStyle w:val="Prrafodelista"/>
        <w:spacing w:line="360" w:lineRule="auto"/>
        <w:ind w:left="0"/>
        <w:contextualSpacing/>
        <w:jc w:val="both"/>
        <w:rPr>
          <w:rFonts w:ascii="Palatino Linotype" w:hAnsi="Palatino Linotype"/>
          <w:b/>
          <w:lang w:val="es-419"/>
        </w:rPr>
      </w:pPr>
      <w:r>
        <w:rPr>
          <w:rFonts w:ascii="Palatino Linotype" w:hAnsi="Palatino Linotype"/>
          <w:b/>
          <w:lang w:val="es-419"/>
        </w:rPr>
        <w:t>c) De la ampliación para resolver el Recurso de Revisión:</w:t>
      </w:r>
    </w:p>
    <w:p w14:paraId="4BBFCE1D" w14:textId="5DE36DB6" w:rsidR="009425CC" w:rsidRDefault="009425CC" w:rsidP="009425CC">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El </w:t>
      </w:r>
      <w:r>
        <w:rPr>
          <w:rFonts w:ascii="Palatino Linotype" w:hAnsi="Palatino Linotype" w:cs="Arial"/>
          <w:b/>
          <w:lang w:eastAsia="es-MX"/>
        </w:rPr>
        <w:t>diecinueve de junio de dos mil veintitrés</w:t>
      </w:r>
      <w:r>
        <w:rPr>
          <w:rFonts w:ascii="Palatino Linotype" w:hAnsi="Palatino Linotype" w:cs="Arial"/>
          <w:lang w:eastAsia="es-MX"/>
        </w:rPr>
        <w:t xml:space="preserve">, se acordó ampliar el plazo para resolver </w:t>
      </w:r>
      <w:r>
        <w:rPr>
          <w:rFonts w:ascii="Palatino Linotype" w:hAnsi="Palatino Linotype" w:cs="Arial"/>
          <w:lang w:val="es-419" w:eastAsia="es-MX"/>
        </w:rPr>
        <w:t>el</w:t>
      </w:r>
      <w:r>
        <w:rPr>
          <w:rFonts w:ascii="Palatino Linotype" w:hAnsi="Palatino Linotype" w:cs="Arial"/>
          <w:lang w:eastAsia="es-MX"/>
        </w:rPr>
        <w:t xml:space="preserve"> Recurso de Revisión </w:t>
      </w:r>
      <w:r>
        <w:rPr>
          <w:rFonts w:ascii="Palatino Linotype" w:hAnsi="Palatino Linotype" w:cs="Arial"/>
          <w:lang w:val="es-419" w:eastAsia="es-MX"/>
        </w:rPr>
        <w:t>en estudio</w:t>
      </w:r>
      <w:r>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535406F" w14:textId="3977BBDC" w:rsidR="009425CC" w:rsidRDefault="009425CC" w:rsidP="004455C4">
      <w:pPr>
        <w:pStyle w:val="Prrafodelista"/>
        <w:spacing w:line="360" w:lineRule="auto"/>
        <w:ind w:left="0"/>
        <w:jc w:val="both"/>
        <w:rPr>
          <w:rFonts w:ascii="Palatino Linotype" w:hAnsi="Palatino Linotype" w:cs="Arial"/>
          <w:b/>
          <w:bCs/>
          <w:lang w:val="es-419"/>
        </w:rPr>
      </w:pPr>
    </w:p>
    <w:p w14:paraId="416EB24D" w14:textId="4EBB0379" w:rsidR="009425CC" w:rsidRDefault="009425CC" w:rsidP="004455C4">
      <w:pPr>
        <w:pStyle w:val="Prrafodelista"/>
        <w:spacing w:line="360" w:lineRule="auto"/>
        <w:ind w:left="0"/>
        <w:jc w:val="both"/>
        <w:rPr>
          <w:rFonts w:ascii="Palatino Linotype" w:hAnsi="Palatino Linotype" w:cs="Arial"/>
          <w:b/>
          <w:bCs/>
          <w:lang w:val="es-419"/>
        </w:rPr>
      </w:pPr>
    </w:p>
    <w:p w14:paraId="77810814" w14:textId="77777777" w:rsidR="009425CC" w:rsidRPr="004455C4" w:rsidRDefault="009425CC" w:rsidP="004455C4">
      <w:pPr>
        <w:pStyle w:val="Prrafodelista"/>
        <w:spacing w:line="360" w:lineRule="auto"/>
        <w:ind w:left="0"/>
        <w:jc w:val="both"/>
        <w:rPr>
          <w:rFonts w:ascii="Palatino Linotype" w:hAnsi="Palatino Linotype" w:cs="Arial"/>
          <w:b/>
          <w:bCs/>
          <w:lang w:val="es-419"/>
        </w:rPr>
      </w:pPr>
    </w:p>
    <w:p w14:paraId="49E94EF4" w14:textId="57772B61" w:rsidR="00F74A05" w:rsidRPr="004455C4" w:rsidRDefault="009425CC" w:rsidP="004455C4">
      <w:pPr>
        <w:pStyle w:val="Prrafodelista"/>
        <w:spacing w:line="360" w:lineRule="auto"/>
        <w:ind w:left="0"/>
        <w:jc w:val="both"/>
        <w:rPr>
          <w:rFonts w:ascii="Palatino Linotype" w:hAnsi="Palatino Linotype" w:cs="Arial"/>
          <w:b/>
          <w:bCs/>
        </w:rPr>
      </w:pPr>
      <w:r>
        <w:rPr>
          <w:rFonts w:ascii="Palatino Linotype" w:hAnsi="Palatino Linotype" w:cs="Arial"/>
          <w:b/>
          <w:bCs/>
          <w:lang w:val="es-419"/>
        </w:rPr>
        <w:lastRenderedPageBreak/>
        <w:t>d</w:t>
      </w:r>
      <w:r w:rsidR="00F74A05" w:rsidRPr="004455C4">
        <w:rPr>
          <w:rFonts w:ascii="Palatino Linotype" w:hAnsi="Palatino Linotype" w:cs="Arial"/>
          <w:b/>
          <w:bCs/>
        </w:rPr>
        <w:t>) Cierre de Instrucción</w:t>
      </w:r>
    </w:p>
    <w:p w14:paraId="1A9B19D0" w14:textId="0BC725EE" w:rsidR="000C0B7F" w:rsidRPr="004455C4" w:rsidRDefault="009E2E2C" w:rsidP="004455C4">
      <w:pPr>
        <w:spacing w:line="360" w:lineRule="auto"/>
        <w:jc w:val="both"/>
        <w:rPr>
          <w:rFonts w:ascii="Palatino Linotype" w:hAnsi="Palatino Linotype" w:cs="Arial"/>
        </w:rPr>
      </w:pPr>
      <w:r w:rsidRPr="004455C4">
        <w:rPr>
          <w:rFonts w:ascii="Palatino Linotype" w:hAnsi="Palatino Linotype"/>
        </w:rPr>
        <w:t>Una vez analizado el estado procesal que guarda el expediente, el</w:t>
      </w:r>
      <w:r w:rsidR="00B73841" w:rsidRPr="004455C4">
        <w:rPr>
          <w:rFonts w:ascii="Palatino Linotype" w:hAnsi="Palatino Linotype"/>
        </w:rPr>
        <w:t xml:space="preserve"> </w:t>
      </w:r>
      <w:r w:rsidR="00292618" w:rsidRPr="009425CC">
        <w:rPr>
          <w:rFonts w:ascii="Palatino Linotype" w:hAnsi="Palatino Linotype"/>
          <w:b/>
          <w:bCs/>
        </w:rPr>
        <w:t>veintinueve de junio</w:t>
      </w:r>
      <w:r w:rsidR="00B73841" w:rsidRPr="009425CC">
        <w:rPr>
          <w:rFonts w:ascii="Palatino Linotype" w:hAnsi="Palatino Linotype"/>
          <w:b/>
          <w:bCs/>
        </w:rPr>
        <w:t xml:space="preserve"> de dos mil veintitrés</w:t>
      </w:r>
      <w:r w:rsidR="00B73841" w:rsidRPr="004455C4">
        <w:rPr>
          <w:rFonts w:ascii="Palatino Linotype" w:hAnsi="Palatino Linotype"/>
        </w:rPr>
        <w:t>,</w:t>
      </w:r>
      <w:r w:rsidR="000171D8" w:rsidRPr="004455C4">
        <w:rPr>
          <w:rFonts w:ascii="Palatino Linotype" w:hAnsi="Palatino Linotype"/>
        </w:rPr>
        <w:t xml:space="preserve"> </w:t>
      </w:r>
      <w:r w:rsidR="00CE22BE" w:rsidRPr="004455C4">
        <w:rPr>
          <w:rFonts w:ascii="Palatino Linotype" w:hAnsi="Palatino Linotype"/>
        </w:rPr>
        <w:t>la</w:t>
      </w:r>
      <w:r w:rsidR="00F74502" w:rsidRPr="004455C4">
        <w:rPr>
          <w:rFonts w:ascii="Palatino Linotype" w:hAnsi="Palatino Linotype"/>
        </w:rPr>
        <w:t xml:space="preserve"> </w:t>
      </w:r>
      <w:r w:rsidR="00C77536" w:rsidRPr="004455C4">
        <w:rPr>
          <w:rFonts w:ascii="Palatino Linotype" w:hAnsi="Palatino Linotype"/>
          <w:b/>
        </w:rPr>
        <w:t>Comisionada Sharon Cristina Morales Martínez</w:t>
      </w:r>
      <w:r w:rsidR="00C77536" w:rsidRPr="004455C4">
        <w:rPr>
          <w:rFonts w:ascii="Palatino Linotype" w:hAnsi="Palatino Linotype"/>
          <w:lang w:val="es-419"/>
        </w:rPr>
        <w:t xml:space="preserve"> </w:t>
      </w:r>
      <w:r w:rsidRPr="004455C4">
        <w:rPr>
          <w:rFonts w:ascii="Palatino Linotype" w:hAnsi="Palatino Linotype"/>
        </w:rPr>
        <w:t>acordó el cierre de instrucción;</w:t>
      </w:r>
      <w:r w:rsidR="00C2778A" w:rsidRPr="004455C4">
        <w:rPr>
          <w:rFonts w:ascii="Palatino Linotype" w:hAnsi="Palatino Linotype" w:cs="Arial"/>
        </w:rPr>
        <w:t xml:space="preserve"> así como</w:t>
      </w:r>
      <w:r w:rsidRPr="004455C4">
        <w:rPr>
          <w:rFonts w:ascii="Palatino Linotype" w:hAnsi="Palatino Linotype" w:cs="Arial"/>
        </w:rPr>
        <w:t>,</w:t>
      </w:r>
      <w:r w:rsidR="00C2778A" w:rsidRPr="004455C4">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4455C4">
        <w:rPr>
          <w:rFonts w:ascii="Palatino Linotype" w:hAnsi="Palatino Linotype" w:cs="Arial"/>
        </w:rPr>
        <w:t>Información Pública</w:t>
      </w:r>
      <w:r w:rsidR="00C2778A" w:rsidRPr="004455C4">
        <w:rPr>
          <w:rFonts w:ascii="Palatino Linotype" w:hAnsi="Palatino Linotype" w:cs="Arial"/>
        </w:rPr>
        <w:t xml:space="preserve"> del Estado de México y Municipios</w:t>
      </w:r>
      <w:r w:rsidR="008B5199">
        <w:rPr>
          <w:rFonts w:ascii="Palatino Linotype" w:hAnsi="Palatino Linotype" w:cs="Arial"/>
        </w:rPr>
        <w:t>.</w:t>
      </w:r>
    </w:p>
    <w:p w14:paraId="0AC689BD" w14:textId="77777777" w:rsidR="00ED6154" w:rsidRPr="004455C4" w:rsidRDefault="00ED6154" w:rsidP="004455C4">
      <w:pPr>
        <w:spacing w:line="360" w:lineRule="auto"/>
        <w:jc w:val="both"/>
        <w:rPr>
          <w:rFonts w:ascii="Palatino Linotype" w:hAnsi="Palatino Linotype" w:cs="Arial"/>
        </w:rPr>
      </w:pPr>
    </w:p>
    <w:p w14:paraId="3AB9D768" w14:textId="77777777" w:rsidR="000171D8" w:rsidRPr="004455C4" w:rsidRDefault="000171D8" w:rsidP="004455C4">
      <w:pPr>
        <w:jc w:val="center"/>
        <w:rPr>
          <w:rFonts w:ascii="Palatino Linotype" w:hAnsi="Palatino Linotype" w:cs="Arial"/>
          <w:b/>
          <w:bCs/>
          <w:spacing w:val="60"/>
          <w:sz w:val="28"/>
        </w:rPr>
      </w:pPr>
      <w:r w:rsidRPr="004455C4">
        <w:rPr>
          <w:rFonts w:ascii="Palatino Linotype" w:hAnsi="Palatino Linotype" w:cs="Arial"/>
          <w:b/>
          <w:bCs/>
          <w:spacing w:val="60"/>
          <w:sz w:val="28"/>
        </w:rPr>
        <w:t>CONSIDERANDO</w:t>
      </w:r>
    </w:p>
    <w:p w14:paraId="05A8171A" w14:textId="77777777" w:rsidR="00297119" w:rsidRPr="004455C4" w:rsidRDefault="00297119" w:rsidP="004455C4">
      <w:pPr>
        <w:spacing w:line="360" w:lineRule="auto"/>
        <w:ind w:right="50"/>
        <w:jc w:val="both"/>
        <w:rPr>
          <w:rFonts w:ascii="Palatino Linotype" w:hAnsi="Palatino Linotype"/>
          <w:b/>
          <w:sz w:val="28"/>
          <w:szCs w:val="28"/>
        </w:rPr>
      </w:pPr>
    </w:p>
    <w:p w14:paraId="109E4DF8" w14:textId="77777777" w:rsidR="00684C99" w:rsidRPr="004455C4" w:rsidRDefault="000171D8" w:rsidP="004455C4">
      <w:pPr>
        <w:spacing w:line="360" w:lineRule="auto"/>
        <w:ind w:right="50"/>
        <w:jc w:val="both"/>
        <w:rPr>
          <w:rFonts w:ascii="Palatino Linotype" w:hAnsi="Palatino Linotype"/>
          <w:b/>
        </w:rPr>
      </w:pPr>
      <w:r w:rsidRPr="004455C4">
        <w:rPr>
          <w:rFonts w:ascii="Palatino Linotype" w:hAnsi="Palatino Linotype"/>
          <w:b/>
          <w:sz w:val="28"/>
          <w:szCs w:val="28"/>
        </w:rPr>
        <w:t>PRIMERO</w:t>
      </w:r>
      <w:r w:rsidRPr="004455C4">
        <w:rPr>
          <w:rFonts w:ascii="Palatino Linotype" w:hAnsi="Palatino Linotype"/>
          <w:b/>
        </w:rPr>
        <w:t>.</w:t>
      </w:r>
      <w:r w:rsidRPr="004455C4">
        <w:rPr>
          <w:rFonts w:ascii="Palatino Linotype" w:hAnsi="Palatino Linotype"/>
        </w:rPr>
        <w:t xml:space="preserve"> </w:t>
      </w:r>
      <w:r w:rsidRPr="004455C4">
        <w:rPr>
          <w:rFonts w:ascii="Palatino Linotype" w:hAnsi="Palatino Linotype"/>
          <w:b/>
        </w:rPr>
        <w:t>Competencia</w:t>
      </w:r>
      <w:r w:rsidRPr="004455C4">
        <w:rPr>
          <w:rFonts w:ascii="Palatino Linotype" w:hAnsi="Palatino Linotype"/>
        </w:rPr>
        <w:t>.</w:t>
      </w:r>
      <w:r w:rsidRPr="004455C4">
        <w:rPr>
          <w:rFonts w:ascii="Palatino Linotype" w:hAnsi="Palatino Linotype"/>
          <w:b/>
        </w:rPr>
        <w:t xml:space="preserve"> </w:t>
      </w:r>
    </w:p>
    <w:p w14:paraId="07007E92" w14:textId="090F2596" w:rsidR="008B239D" w:rsidRPr="004455C4" w:rsidRDefault="008B239D" w:rsidP="004455C4">
      <w:pPr>
        <w:spacing w:line="360" w:lineRule="auto"/>
        <w:ind w:right="50"/>
        <w:jc w:val="both"/>
        <w:rPr>
          <w:rFonts w:ascii="Palatino Linotype" w:hAnsi="Palatino Linotype" w:cs="Arial"/>
        </w:rPr>
      </w:pPr>
      <w:r w:rsidRPr="004455C4">
        <w:rPr>
          <w:rFonts w:ascii="Palatino Linotype" w:hAnsi="Palatino Linotype"/>
        </w:rPr>
        <w:t xml:space="preserve">Este Instituto de Transparencia, Acceso a la </w:t>
      </w:r>
      <w:r w:rsidR="00D86297" w:rsidRPr="004455C4">
        <w:rPr>
          <w:rFonts w:ascii="Palatino Linotype" w:hAnsi="Palatino Linotype"/>
        </w:rPr>
        <w:t>Información Pública</w:t>
      </w:r>
      <w:r w:rsidRPr="004455C4">
        <w:rPr>
          <w:rFonts w:ascii="Palatino Linotype" w:hAnsi="Palatino Linotype"/>
        </w:rPr>
        <w:t xml:space="preserve"> y Protección de Datos Personales del Estado de México y Municipios, es competente para </w:t>
      </w:r>
      <w:r w:rsidR="00CB5585" w:rsidRPr="004455C4">
        <w:rPr>
          <w:rFonts w:ascii="Palatino Linotype" w:hAnsi="Palatino Linotype"/>
        </w:rPr>
        <w:t xml:space="preserve">conocer y resolver el presente </w:t>
      </w:r>
      <w:r w:rsidR="00D86297" w:rsidRPr="004455C4">
        <w:rPr>
          <w:rFonts w:ascii="Palatino Linotype" w:hAnsi="Palatino Linotype"/>
        </w:rPr>
        <w:t>Recurso Revisión</w:t>
      </w:r>
      <w:r w:rsidRPr="004455C4">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4455C4">
        <w:rPr>
          <w:rFonts w:ascii="Palatino Linotype" w:hAnsi="Palatino Linotype"/>
        </w:rPr>
        <w:t xml:space="preserve"> ordinal</w:t>
      </w:r>
      <w:r w:rsidRPr="004455C4">
        <w:rPr>
          <w:rFonts w:ascii="Palatino Linotype" w:hAnsi="Palatino Linotype"/>
        </w:rPr>
        <w:t xml:space="preserve"> 2</w:t>
      </w:r>
      <w:r w:rsidR="00727578" w:rsidRPr="004455C4">
        <w:rPr>
          <w:rFonts w:ascii="Palatino Linotype" w:hAnsi="Palatino Linotype"/>
        </w:rPr>
        <w:t>,</w:t>
      </w:r>
      <w:r w:rsidRPr="004455C4">
        <w:rPr>
          <w:rFonts w:ascii="Palatino Linotype" w:hAnsi="Palatino Linotype"/>
        </w:rPr>
        <w:t xml:space="preserve"> fracción II, 13, 29, 36, fracciones I y II, 176, 178, 179, 181 párrafo tercero y 185 de la Ley de Transparencia y Acceso a la </w:t>
      </w:r>
      <w:r w:rsidR="00D86297" w:rsidRPr="004455C4">
        <w:rPr>
          <w:rFonts w:ascii="Palatino Linotype" w:hAnsi="Palatino Linotype"/>
        </w:rPr>
        <w:t>Información Pública</w:t>
      </w:r>
      <w:r w:rsidRPr="004455C4">
        <w:rPr>
          <w:rFonts w:ascii="Palatino Linotype" w:hAnsi="Palatino Linotype"/>
        </w:rPr>
        <w:t xml:space="preserve"> del Estado de México y Municipios</w:t>
      </w:r>
      <w:r w:rsidRPr="004455C4">
        <w:rPr>
          <w:rFonts w:ascii="Palatino Linotype" w:hAnsi="Palatino Linotype" w:cs="Arial"/>
        </w:rPr>
        <w:t>; y 9, fracciones I y XXI</w:t>
      </w:r>
      <w:r w:rsidR="007543F9" w:rsidRPr="004455C4">
        <w:rPr>
          <w:rFonts w:ascii="Palatino Linotype" w:hAnsi="Palatino Linotype" w:cs="Arial"/>
        </w:rPr>
        <w:t>II</w:t>
      </w:r>
      <w:r w:rsidRPr="004455C4">
        <w:rPr>
          <w:rFonts w:ascii="Palatino Linotype" w:hAnsi="Palatino Linotype" w:cs="Arial"/>
        </w:rPr>
        <w:t xml:space="preserve"> y 11 del Reglamento Interior del Instituto de Transparencia, Acceso a la </w:t>
      </w:r>
      <w:r w:rsidR="00D86297" w:rsidRPr="004455C4">
        <w:rPr>
          <w:rFonts w:ascii="Palatino Linotype" w:hAnsi="Palatino Linotype" w:cs="Arial"/>
        </w:rPr>
        <w:t>Información Pública</w:t>
      </w:r>
      <w:r w:rsidRPr="004455C4">
        <w:rPr>
          <w:rFonts w:ascii="Palatino Linotype" w:hAnsi="Palatino Linotype" w:cs="Arial"/>
        </w:rPr>
        <w:t xml:space="preserve"> y Protección de Datos Personales del Estado de México y Municipios.</w:t>
      </w:r>
    </w:p>
    <w:p w14:paraId="508C9D22" w14:textId="77777777" w:rsidR="004510AB" w:rsidRPr="004455C4" w:rsidRDefault="000171D8" w:rsidP="004455C4">
      <w:pPr>
        <w:spacing w:line="360" w:lineRule="auto"/>
        <w:jc w:val="both"/>
        <w:rPr>
          <w:rFonts w:ascii="Palatino Linotype" w:hAnsi="Palatino Linotype" w:cs="Arial"/>
          <w:b/>
        </w:rPr>
      </w:pPr>
      <w:r w:rsidRPr="004455C4">
        <w:rPr>
          <w:rFonts w:ascii="Palatino Linotype" w:hAnsi="Palatino Linotype" w:cs="Arial"/>
          <w:b/>
          <w:sz w:val="28"/>
        </w:rPr>
        <w:t>SEGUNDO</w:t>
      </w:r>
      <w:r w:rsidRPr="004455C4">
        <w:rPr>
          <w:rFonts w:ascii="Palatino Linotype" w:hAnsi="Palatino Linotype" w:cs="Arial"/>
          <w:b/>
        </w:rPr>
        <w:t xml:space="preserve">. Interés. </w:t>
      </w:r>
    </w:p>
    <w:p w14:paraId="62DE6AC3" w14:textId="09F28CF9" w:rsidR="005B5043" w:rsidRPr="004455C4" w:rsidRDefault="000171D8" w:rsidP="004455C4">
      <w:pPr>
        <w:spacing w:line="360" w:lineRule="auto"/>
        <w:jc w:val="both"/>
        <w:rPr>
          <w:rFonts w:ascii="Palatino Linotype" w:hAnsi="Palatino Linotype" w:cs="Arial"/>
          <w:b/>
          <w:bCs/>
        </w:rPr>
      </w:pPr>
      <w:r w:rsidRPr="004455C4">
        <w:rPr>
          <w:rFonts w:ascii="Palatino Linotype" w:hAnsi="Palatino Linotype" w:cs="Arial"/>
          <w:bCs/>
        </w:rPr>
        <w:lastRenderedPageBreak/>
        <w:t xml:space="preserve">El </w:t>
      </w:r>
      <w:r w:rsidR="00D86297" w:rsidRPr="004455C4">
        <w:rPr>
          <w:rFonts w:ascii="Palatino Linotype" w:hAnsi="Palatino Linotype" w:cs="Arial"/>
          <w:bCs/>
        </w:rPr>
        <w:t>Recurso Revisión</w:t>
      </w:r>
      <w:r w:rsidRPr="004455C4">
        <w:rPr>
          <w:rFonts w:ascii="Palatino Linotype" w:hAnsi="Palatino Linotype" w:cs="Arial"/>
          <w:bCs/>
        </w:rPr>
        <w:t xml:space="preserve"> fue interpuesto por parte legítima, en atención a que se presentó por </w:t>
      </w:r>
      <w:r w:rsidR="00D667BF" w:rsidRPr="004455C4">
        <w:rPr>
          <w:rFonts w:ascii="Palatino Linotype" w:hAnsi="Palatino Linotype" w:cs="Arial"/>
          <w:b/>
        </w:rPr>
        <w:t>EL RECURENTE</w:t>
      </w:r>
      <w:r w:rsidRPr="004455C4">
        <w:rPr>
          <w:rFonts w:ascii="Palatino Linotype" w:hAnsi="Palatino Linotype" w:cs="Arial"/>
          <w:b/>
          <w:bCs/>
        </w:rPr>
        <w:t>,</w:t>
      </w:r>
      <w:r w:rsidRPr="004455C4">
        <w:rPr>
          <w:rFonts w:ascii="Palatino Linotype" w:hAnsi="Palatino Linotype" w:cs="Arial"/>
          <w:bCs/>
        </w:rPr>
        <w:t xml:space="preserve"> quien es la misma persona que formuló la solicitud de acceso a la </w:t>
      </w:r>
      <w:r w:rsidR="00D86297" w:rsidRPr="004455C4">
        <w:rPr>
          <w:rFonts w:ascii="Palatino Linotype" w:hAnsi="Palatino Linotype" w:cs="Arial"/>
          <w:bCs/>
        </w:rPr>
        <w:t>Información Pública</w:t>
      </w:r>
      <w:r w:rsidRPr="004455C4">
        <w:rPr>
          <w:rFonts w:ascii="Palatino Linotype" w:hAnsi="Palatino Linotype" w:cs="Arial"/>
          <w:bCs/>
        </w:rPr>
        <w:t xml:space="preserve"> al </w:t>
      </w:r>
      <w:r w:rsidRPr="004455C4">
        <w:rPr>
          <w:rFonts w:ascii="Palatino Linotype" w:hAnsi="Palatino Linotype" w:cs="Arial"/>
          <w:b/>
          <w:bCs/>
        </w:rPr>
        <w:t>SUJETO OBLIGADO</w:t>
      </w:r>
      <w:r w:rsidR="005B5043" w:rsidRPr="004455C4">
        <w:rPr>
          <w:rFonts w:ascii="Palatino Linotype" w:hAnsi="Palatino Linotype" w:cs="Arial"/>
          <w:b/>
          <w:bCs/>
        </w:rPr>
        <w:t xml:space="preserve">, </w:t>
      </w:r>
      <w:r w:rsidR="005B5043" w:rsidRPr="004455C4">
        <w:rPr>
          <w:rFonts w:ascii="Palatino Linotype" w:hAnsi="Palatino Linotype" w:cs="Arial"/>
          <w:bCs/>
        </w:rPr>
        <w:t xml:space="preserve">pues para ello, es </w:t>
      </w:r>
      <w:r w:rsidR="005B5043" w:rsidRPr="004455C4">
        <w:rPr>
          <w:rFonts w:ascii="Palatino Linotype" w:hAnsi="Palatino Linotype" w:cs="Arial"/>
          <w:lang w:eastAsia="es-MX"/>
        </w:rPr>
        <w:t xml:space="preserve">necesario que el particular ingrese al </w:t>
      </w:r>
      <w:r w:rsidR="005B5043" w:rsidRPr="004455C4">
        <w:rPr>
          <w:rFonts w:ascii="Palatino Linotype" w:hAnsi="Palatino Linotype" w:cs="Arial"/>
          <w:b/>
          <w:lang w:eastAsia="es-MX"/>
        </w:rPr>
        <w:t xml:space="preserve">SAIMEX </w:t>
      </w:r>
      <w:r w:rsidR="005B5043" w:rsidRPr="004455C4">
        <w:rPr>
          <w:rFonts w:ascii="Palatino Linotype" w:hAnsi="Palatino Linotype" w:cs="Arial"/>
          <w:lang w:eastAsia="es-MX"/>
        </w:rPr>
        <w:t>mediante la utilización de su clave de usuario y contraseña.</w:t>
      </w:r>
    </w:p>
    <w:p w14:paraId="104423D5" w14:textId="77777777" w:rsidR="000171D8" w:rsidRPr="004455C4" w:rsidRDefault="000171D8" w:rsidP="004455C4">
      <w:pPr>
        <w:spacing w:line="360" w:lineRule="auto"/>
        <w:jc w:val="both"/>
        <w:rPr>
          <w:rFonts w:ascii="Palatino Linotype" w:hAnsi="Palatino Linotype" w:cs="Arial"/>
          <w:b/>
          <w:szCs w:val="28"/>
        </w:rPr>
      </w:pPr>
    </w:p>
    <w:p w14:paraId="5D2C0B1A" w14:textId="77777777" w:rsidR="00A15B8C" w:rsidRPr="004455C4" w:rsidRDefault="00A15B8C" w:rsidP="004455C4">
      <w:pPr>
        <w:autoSpaceDE w:val="0"/>
        <w:autoSpaceDN w:val="0"/>
        <w:adjustRightInd w:val="0"/>
        <w:spacing w:line="360" w:lineRule="auto"/>
        <w:ind w:right="49"/>
        <w:jc w:val="both"/>
        <w:rPr>
          <w:rFonts w:ascii="Palatino Linotype" w:hAnsi="Palatino Linotype" w:cs="Arial"/>
          <w:b/>
          <w:lang w:val="es-ES"/>
        </w:rPr>
      </w:pPr>
      <w:r w:rsidRPr="004455C4">
        <w:rPr>
          <w:rFonts w:ascii="Palatino Linotype" w:hAnsi="Palatino Linotype" w:cs="Arial"/>
          <w:b/>
          <w:sz w:val="28"/>
          <w:szCs w:val="28"/>
        </w:rPr>
        <w:t xml:space="preserve">TERCERO. </w:t>
      </w:r>
      <w:r w:rsidRPr="004455C4">
        <w:rPr>
          <w:rFonts w:ascii="Palatino Linotype" w:hAnsi="Palatino Linotype" w:cs="Arial"/>
          <w:b/>
          <w:lang w:val="es-ES"/>
        </w:rPr>
        <w:t xml:space="preserve">Oportunidad. </w:t>
      </w:r>
    </w:p>
    <w:p w14:paraId="7DB2C4CD" w14:textId="3EB638B1" w:rsidR="00A15B8C" w:rsidRPr="004455C4" w:rsidRDefault="00A15B8C" w:rsidP="004455C4">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4455C4">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4455C4">
        <w:rPr>
          <w:rFonts w:ascii="Palatino Linotype" w:eastAsia="Palatino Linotype" w:hAnsi="Palatino Linotype" w:cs="Palatino Linotype"/>
          <w:b/>
        </w:rPr>
        <w:t>EL RECURENTE</w:t>
      </w:r>
      <w:r w:rsidRPr="004455C4">
        <w:rPr>
          <w:rFonts w:ascii="Palatino Linotype" w:eastAsia="Palatino Linotype" w:hAnsi="Palatino Linotype" w:cs="Palatino Linotype"/>
          <w:b/>
        </w:rPr>
        <w:t xml:space="preserve"> </w:t>
      </w:r>
      <w:r w:rsidRPr="004455C4">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4455C4" w:rsidRDefault="00A15B8C" w:rsidP="004455C4">
      <w:pPr>
        <w:ind w:left="720" w:right="709"/>
        <w:jc w:val="both"/>
        <w:rPr>
          <w:rFonts w:ascii="Palatino Linotype" w:eastAsia="Palatino Linotype" w:hAnsi="Palatino Linotype" w:cs="Palatino Linotype"/>
          <w:i/>
          <w:sz w:val="22"/>
          <w:szCs w:val="22"/>
        </w:rPr>
      </w:pPr>
    </w:p>
    <w:p w14:paraId="5D0CD5C0" w14:textId="77777777" w:rsidR="00A15B8C" w:rsidRPr="004455C4" w:rsidRDefault="00A15B8C" w:rsidP="004455C4">
      <w:pPr>
        <w:ind w:left="851" w:right="899"/>
        <w:jc w:val="both"/>
        <w:rPr>
          <w:rFonts w:ascii="Palatino Linotype" w:eastAsia="Palatino Linotype" w:hAnsi="Palatino Linotype" w:cs="Palatino Linotype"/>
          <w:i/>
          <w:sz w:val="22"/>
          <w:szCs w:val="22"/>
        </w:rPr>
      </w:pPr>
      <w:r w:rsidRPr="004455C4">
        <w:rPr>
          <w:rFonts w:ascii="Palatino Linotype" w:eastAsia="Palatino Linotype" w:hAnsi="Palatino Linotype" w:cs="Palatino Linotype"/>
          <w:i/>
          <w:sz w:val="22"/>
          <w:szCs w:val="22"/>
        </w:rPr>
        <w:t>“</w:t>
      </w:r>
      <w:r w:rsidRPr="004455C4">
        <w:rPr>
          <w:rFonts w:ascii="Palatino Linotype" w:eastAsia="Palatino Linotype" w:hAnsi="Palatino Linotype" w:cs="Palatino Linotype"/>
          <w:b/>
          <w:i/>
          <w:sz w:val="22"/>
          <w:szCs w:val="22"/>
        </w:rPr>
        <w:t>Artículo 178.</w:t>
      </w:r>
      <w:r w:rsidRPr="004455C4">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4455C4" w:rsidRDefault="00A15B8C" w:rsidP="004455C4">
      <w:pPr>
        <w:ind w:left="851" w:right="899"/>
        <w:jc w:val="both"/>
        <w:rPr>
          <w:rFonts w:ascii="Palatino Linotype" w:eastAsia="Palatino Linotype" w:hAnsi="Palatino Linotype" w:cs="Palatino Linotype"/>
          <w:i/>
          <w:sz w:val="22"/>
          <w:szCs w:val="22"/>
        </w:rPr>
      </w:pPr>
    </w:p>
    <w:p w14:paraId="1E60A24B" w14:textId="77777777" w:rsidR="00A15B8C" w:rsidRPr="004455C4" w:rsidRDefault="00A15B8C" w:rsidP="004455C4">
      <w:pPr>
        <w:ind w:left="851" w:right="899"/>
        <w:jc w:val="both"/>
        <w:rPr>
          <w:rFonts w:ascii="Palatino Linotype" w:eastAsia="Palatino Linotype" w:hAnsi="Palatino Linotype" w:cs="Palatino Linotype"/>
          <w:i/>
          <w:sz w:val="22"/>
          <w:szCs w:val="22"/>
        </w:rPr>
      </w:pPr>
      <w:r w:rsidRPr="004455C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4455C4" w:rsidRDefault="00A15B8C" w:rsidP="004455C4">
      <w:pPr>
        <w:ind w:left="851" w:right="899"/>
        <w:jc w:val="both"/>
        <w:rPr>
          <w:rFonts w:ascii="Palatino Linotype" w:eastAsia="Palatino Linotype" w:hAnsi="Palatino Linotype" w:cs="Palatino Linotype"/>
          <w:i/>
          <w:sz w:val="22"/>
          <w:szCs w:val="22"/>
        </w:rPr>
      </w:pPr>
    </w:p>
    <w:p w14:paraId="0F7E122F" w14:textId="77777777" w:rsidR="00A15B8C" w:rsidRPr="004455C4" w:rsidRDefault="00A15B8C" w:rsidP="004455C4">
      <w:pPr>
        <w:ind w:left="851" w:right="899"/>
        <w:jc w:val="both"/>
        <w:rPr>
          <w:rFonts w:ascii="Palatino Linotype" w:eastAsia="Palatino Linotype" w:hAnsi="Palatino Linotype" w:cs="Palatino Linotype"/>
          <w:i/>
          <w:sz w:val="22"/>
          <w:szCs w:val="22"/>
        </w:rPr>
      </w:pPr>
      <w:r w:rsidRPr="004455C4">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6095A40" w14:textId="22746235" w:rsidR="003B028A" w:rsidRPr="004455C4" w:rsidRDefault="00A15B8C" w:rsidP="004455C4">
      <w:pPr>
        <w:spacing w:line="360" w:lineRule="auto"/>
        <w:jc w:val="both"/>
        <w:rPr>
          <w:rFonts w:ascii="Palatino Linotype" w:eastAsia="Palatino Linotype" w:hAnsi="Palatino Linotype" w:cs="Palatino Linotype"/>
        </w:rPr>
      </w:pPr>
      <w:bookmarkStart w:id="0" w:name="_heading=h.2et92p0" w:colFirst="0" w:colLast="0"/>
      <w:bookmarkEnd w:id="0"/>
      <w:r w:rsidRPr="004455C4">
        <w:rPr>
          <w:rFonts w:ascii="Palatino Linotype" w:eastAsia="Palatino Linotype" w:hAnsi="Palatino Linotype" w:cs="Palatino Linotype"/>
        </w:rPr>
        <w:t xml:space="preserve">En esa tesitura, atendiendo a que </w:t>
      </w:r>
      <w:r w:rsidRPr="004455C4">
        <w:rPr>
          <w:rFonts w:ascii="Palatino Linotype" w:eastAsia="Palatino Linotype" w:hAnsi="Palatino Linotype" w:cs="Palatino Linotype"/>
          <w:b/>
        </w:rPr>
        <w:t>EL SUJETO OBLIGADO</w:t>
      </w:r>
      <w:r w:rsidRPr="004455C4">
        <w:rPr>
          <w:rFonts w:ascii="Palatino Linotype" w:eastAsia="Palatino Linotype" w:hAnsi="Palatino Linotype" w:cs="Palatino Linotype"/>
        </w:rPr>
        <w:t xml:space="preserve"> notificó la respuesta a la solicitud de Acceso a la Información Pública el día</w:t>
      </w:r>
      <w:r w:rsidRPr="004455C4">
        <w:rPr>
          <w:rFonts w:ascii="Palatino Linotype" w:eastAsia="Palatino Linotype" w:hAnsi="Palatino Linotype" w:cs="Palatino Linotype"/>
          <w:b/>
        </w:rPr>
        <w:t xml:space="preserve"> </w:t>
      </w:r>
      <w:r w:rsidR="008E2187" w:rsidRPr="004455C4">
        <w:rPr>
          <w:rFonts w:ascii="Palatino Linotype" w:eastAsia="Palatino Linotype" w:hAnsi="Palatino Linotype" w:cs="Palatino Linotype"/>
          <w:b/>
        </w:rPr>
        <w:t>dieci</w:t>
      </w:r>
      <w:r w:rsidR="004F6DD3" w:rsidRPr="004455C4">
        <w:rPr>
          <w:rFonts w:ascii="Palatino Linotype" w:eastAsia="Palatino Linotype" w:hAnsi="Palatino Linotype" w:cs="Palatino Linotype"/>
          <w:b/>
        </w:rPr>
        <w:t>ocho de abril</w:t>
      </w:r>
      <w:r w:rsidR="008E2187" w:rsidRPr="004455C4">
        <w:rPr>
          <w:rFonts w:ascii="Palatino Linotype" w:eastAsia="Palatino Linotype" w:hAnsi="Palatino Linotype" w:cs="Palatino Linotype"/>
          <w:b/>
        </w:rPr>
        <w:t xml:space="preserve"> de dos mil </w:t>
      </w:r>
      <w:r w:rsidR="008E2187" w:rsidRPr="004455C4">
        <w:rPr>
          <w:rFonts w:ascii="Palatino Linotype" w:eastAsia="Palatino Linotype" w:hAnsi="Palatino Linotype" w:cs="Palatino Linotype"/>
          <w:b/>
        </w:rPr>
        <w:lastRenderedPageBreak/>
        <w:t>veintitrés</w:t>
      </w:r>
      <w:r w:rsidRPr="004455C4">
        <w:rPr>
          <w:rFonts w:ascii="Palatino Linotype" w:eastAsia="Palatino Linotype" w:hAnsi="Palatino Linotype" w:cs="Palatino Linotype"/>
        </w:rPr>
        <w:t>; así, el plazo de quince días hábiles que el artículo 178 de la Ley de la materia otorga al</w:t>
      </w:r>
      <w:r w:rsidRPr="004455C4">
        <w:rPr>
          <w:rFonts w:ascii="Palatino Linotype" w:eastAsia="Palatino Linotype" w:hAnsi="Palatino Linotype" w:cs="Palatino Linotype"/>
          <w:b/>
        </w:rPr>
        <w:t xml:space="preserve"> RECURRENTE</w:t>
      </w:r>
      <w:r w:rsidRPr="004455C4">
        <w:rPr>
          <w:rFonts w:ascii="Palatino Linotype" w:eastAsia="Palatino Linotype" w:hAnsi="Palatino Linotype" w:cs="Palatino Linotype"/>
        </w:rPr>
        <w:t xml:space="preserve"> para presentar </w:t>
      </w:r>
      <w:r w:rsidR="008E2187" w:rsidRPr="004455C4">
        <w:rPr>
          <w:rFonts w:ascii="Palatino Linotype" w:eastAsia="Palatino Linotype" w:hAnsi="Palatino Linotype" w:cs="Palatino Linotype"/>
        </w:rPr>
        <w:t>el</w:t>
      </w:r>
      <w:r w:rsidRPr="004455C4">
        <w:rPr>
          <w:rFonts w:ascii="Palatino Linotype" w:eastAsia="Palatino Linotype" w:hAnsi="Palatino Linotype" w:cs="Palatino Linotype"/>
        </w:rPr>
        <w:t xml:space="preserve"> Recurso de Revisión, transcurrió del </w:t>
      </w:r>
      <w:r w:rsidR="00FD5BDE" w:rsidRPr="004455C4">
        <w:rPr>
          <w:rFonts w:ascii="Palatino Linotype" w:eastAsia="Palatino Linotype" w:hAnsi="Palatino Linotype" w:cs="Palatino Linotype"/>
          <w:b/>
          <w:bCs/>
        </w:rPr>
        <w:t xml:space="preserve">diecinueve de </w:t>
      </w:r>
      <w:r w:rsidR="004F6DD3" w:rsidRPr="004455C4">
        <w:rPr>
          <w:rFonts w:ascii="Palatino Linotype" w:eastAsia="Palatino Linotype" w:hAnsi="Palatino Linotype" w:cs="Palatino Linotype"/>
          <w:b/>
          <w:bCs/>
        </w:rPr>
        <w:t>abril</w:t>
      </w:r>
      <w:r w:rsidR="008E2187" w:rsidRPr="004455C4">
        <w:rPr>
          <w:rFonts w:ascii="Palatino Linotype" w:eastAsia="Palatino Linotype" w:hAnsi="Palatino Linotype" w:cs="Palatino Linotype"/>
          <w:b/>
          <w:bCs/>
        </w:rPr>
        <w:t xml:space="preserve"> </w:t>
      </w:r>
      <w:r w:rsidR="00FD5BDE" w:rsidRPr="004455C4">
        <w:rPr>
          <w:rFonts w:ascii="Palatino Linotype" w:eastAsia="Palatino Linotype" w:hAnsi="Palatino Linotype" w:cs="Palatino Linotype"/>
          <w:b/>
          <w:bCs/>
        </w:rPr>
        <w:t xml:space="preserve">al </w:t>
      </w:r>
      <w:r w:rsidR="004F6DD3" w:rsidRPr="004455C4">
        <w:rPr>
          <w:rFonts w:ascii="Palatino Linotype" w:eastAsia="Palatino Linotype" w:hAnsi="Palatino Linotype" w:cs="Palatino Linotype"/>
          <w:b/>
          <w:bCs/>
        </w:rPr>
        <w:t>once de mayo</w:t>
      </w:r>
      <w:r w:rsidR="00CA550A" w:rsidRPr="004455C4">
        <w:rPr>
          <w:rFonts w:ascii="Palatino Linotype" w:eastAsia="Palatino Linotype" w:hAnsi="Palatino Linotype" w:cs="Palatino Linotype"/>
          <w:b/>
        </w:rPr>
        <w:t xml:space="preserve"> </w:t>
      </w:r>
      <w:r w:rsidRPr="004455C4">
        <w:rPr>
          <w:rFonts w:ascii="Palatino Linotype" w:eastAsia="Palatino Linotype" w:hAnsi="Palatino Linotype" w:cs="Palatino Linotype"/>
          <w:b/>
        </w:rPr>
        <w:t>de dos mil veinti</w:t>
      </w:r>
      <w:r w:rsidR="00B924AF" w:rsidRPr="004455C4">
        <w:rPr>
          <w:rFonts w:ascii="Palatino Linotype" w:eastAsia="Palatino Linotype" w:hAnsi="Palatino Linotype" w:cs="Palatino Linotype"/>
          <w:b/>
        </w:rPr>
        <w:t>trés</w:t>
      </w:r>
      <w:r w:rsidRPr="004455C4">
        <w:rPr>
          <w:rFonts w:ascii="Palatino Linotype" w:eastAsia="Palatino Linotype" w:hAnsi="Palatino Linotype" w:cs="Palatino Linotype"/>
          <w:b/>
        </w:rPr>
        <w:t xml:space="preserve">, </w:t>
      </w:r>
      <w:r w:rsidR="003B028A" w:rsidRPr="004455C4">
        <w:rPr>
          <w:rFonts w:ascii="Palatino Linotype" w:hAnsi="Palatino Linotype" w:cs="Arial"/>
          <w:lang w:val="es-ES"/>
        </w:rPr>
        <w:t>sin contemplar en el cómputo los días</w:t>
      </w:r>
      <w:r w:rsidR="00FD5BDE" w:rsidRPr="004455C4">
        <w:rPr>
          <w:rFonts w:ascii="Palatino Linotype" w:hAnsi="Palatino Linotype" w:cs="Arial"/>
          <w:lang w:val="es-ES"/>
        </w:rPr>
        <w:t xml:space="preserve"> </w:t>
      </w:r>
      <w:r w:rsidR="004F6DD3" w:rsidRPr="004455C4">
        <w:rPr>
          <w:rFonts w:ascii="Palatino Linotype" w:hAnsi="Palatino Linotype" w:cs="Arial"/>
          <w:lang w:val="es-ES"/>
        </w:rPr>
        <w:t xml:space="preserve">veintidós, veintitrés, veintinueve y treinta de abril, seis y siete de mayo </w:t>
      </w:r>
      <w:r w:rsidR="008E2187" w:rsidRPr="004455C4">
        <w:rPr>
          <w:rFonts w:ascii="Palatino Linotype" w:hAnsi="Palatino Linotype" w:cs="Arial"/>
          <w:lang w:val="es-ES"/>
        </w:rPr>
        <w:t>de</w:t>
      </w:r>
      <w:r w:rsidR="00AB3FF4" w:rsidRPr="004455C4">
        <w:rPr>
          <w:rFonts w:ascii="Palatino Linotype" w:hAnsi="Palatino Linotype" w:cs="Arial"/>
          <w:lang w:val="es-ES"/>
        </w:rPr>
        <w:t xml:space="preserve"> dos mil veinti</w:t>
      </w:r>
      <w:r w:rsidR="00B924AF" w:rsidRPr="004455C4">
        <w:rPr>
          <w:rFonts w:ascii="Palatino Linotype" w:hAnsi="Palatino Linotype" w:cs="Arial"/>
          <w:lang w:val="es-ES"/>
        </w:rPr>
        <w:t>trés</w:t>
      </w:r>
      <w:r w:rsidR="00FD5BDE" w:rsidRPr="004455C4">
        <w:rPr>
          <w:rFonts w:ascii="Palatino Linotype" w:hAnsi="Palatino Linotype" w:cs="Arial"/>
          <w:lang w:val="es-ES"/>
        </w:rPr>
        <w:t>,</w:t>
      </w:r>
      <w:r w:rsidR="00AB3FF4" w:rsidRPr="004455C4">
        <w:rPr>
          <w:rFonts w:ascii="Palatino Linotype" w:hAnsi="Palatino Linotype" w:cs="Arial"/>
          <w:lang w:val="es-ES"/>
        </w:rPr>
        <w:t xml:space="preserve"> </w:t>
      </w:r>
      <w:r w:rsidR="003B028A" w:rsidRPr="004455C4">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437A8F" w:rsidRPr="004455C4">
        <w:rPr>
          <w:rFonts w:ascii="Palatino Linotype" w:hAnsi="Palatino Linotype" w:cs="Arial"/>
          <w:lang w:val="es-ES"/>
        </w:rPr>
        <w:t xml:space="preserve">; </w:t>
      </w:r>
      <w:r w:rsidR="00437A8F" w:rsidRPr="004455C4">
        <w:rPr>
          <w:rFonts w:ascii="Palatino Linotype" w:hAnsi="Palatino Linotype" w:cs="Arial"/>
        </w:rPr>
        <w:t>así mismo, los días uno y cinco de mayo de dos mil veintitrés,</w:t>
      </w:r>
      <w:r w:rsidR="00437A8F" w:rsidRPr="004455C4">
        <w:rPr>
          <w:rFonts w:ascii="Palatino Linotype" w:eastAsia="Palatino Linotype" w:hAnsi="Palatino Linotype" w:cs="Palatino Linotype"/>
        </w:rPr>
        <w:t xml:space="preserve">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7C7E3138" w14:textId="77777777" w:rsidR="003B028A" w:rsidRPr="004455C4" w:rsidRDefault="003B028A" w:rsidP="004455C4">
      <w:pPr>
        <w:spacing w:line="360" w:lineRule="auto"/>
        <w:jc w:val="both"/>
        <w:rPr>
          <w:rFonts w:ascii="Palatino Linotype" w:eastAsia="Palatino Linotype" w:hAnsi="Palatino Linotype" w:cs="Palatino Linotype"/>
          <w:b/>
        </w:rPr>
      </w:pPr>
    </w:p>
    <w:p w14:paraId="536CC994" w14:textId="6ACD61E3" w:rsidR="005C250B" w:rsidRPr="004455C4" w:rsidRDefault="00A15B8C" w:rsidP="004455C4">
      <w:pPr>
        <w:spacing w:line="360" w:lineRule="auto"/>
        <w:jc w:val="both"/>
        <w:rPr>
          <w:rFonts w:ascii="Palatino Linotype" w:eastAsia="Palatino Linotype" w:hAnsi="Palatino Linotype" w:cs="Palatino Linotype"/>
        </w:rPr>
      </w:pPr>
      <w:r w:rsidRPr="004455C4">
        <w:rPr>
          <w:rFonts w:ascii="Palatino Linotype" w:eastAsia="Palatino Linotype" w:hAnsi="Palatino Linotype" w:cs="Palatino Linotype"/>
        </w:rPr>
        <w:t xml:space="preserve">En ese tenor, si </w:t>
      </w:r>
      <w:r w:rsidR="00D64C04" w:rsidRPr="004455C4">
        <w:rPr>
          <w:rFonts w:ascii="Palatino Linotype" w:eastAsia="Palatino Linotype" w:hAnsi="Palatino Linotype" w:cs="Palatino Linotype"/>
        </w:rPr>
        <w:t>el</w:t>
      </w:r>
      <w:r w:rsidRPr="004455C4">
        <w:rPr>
          <w:rFonts w:ascii="Palatino Linotype" w:eastAsia="Palatino Linotype" w:hAnsi="Palatino Linotype" w:cs="Palatino Linotype"/>
        </w:rPr>
        <w:t xml:space="preserve"> Recurso de Revisión que nos ocupa</w:t>
      </w:r>
      <w:r w:rsidR="00D64C04" w:rsidRPr="004455C4">
        <w:rPr>
          <w:rFonts w:ascii="Palatino Linotype" w:eastAsia="Palatino Linotype" w:hAnsi="Palatino Linotype" w:cs="Palatino Linotype"/>
        </w:rPr>
        <w:t>, se presentó</w:t>
      </w:r>
      <w:r w:rsidRPr="004455C4">
        <w:rPr>
          <w:rFonts w:ascii="Palatino Linotype" w:eastAsia="Palatino Linotype" w:hAnsi="Palatino Linotype" w:cs="Palatino Linotype"/>
        </w:rPr>
        <w:t xml:space="preserve"> el día</w:t>
      </w:r>
      <w:r w:rsidRPr="004455C4">
        <w:rPr>
          <w:rFonts w:ascii="Palatino Linotype" w:eastAsia="Palatino Linotype" w:hAnsi="Palatino Linotype" w:cs="Palatino Linotype"/>
          <w:b/>
        </w:rPr>
        <w:t xml:space="preserve"> </w:t>
      </w:r>
      <w:r w:rsidR="00437A8F" w:rsidRPr="004455C4">
        <w:rPr>
          <w:rFonts w:ascii="Palatino Linotype" w:eastAsia="Palatino Linotype" w:hAnsi="Palatino Linotype" w:cs="Palatino Linotype"/>
          <w:b/>
        </w:rPr>
        <w:t>tres</w:t>
      </w:r>
      <w:r w:rsidR="007159D5" w:rsidRPr="004455C4">
        <w:rPr>
          <w:rFonts w:ascii="Palatino Linotype" w:eastAsia="Palatino Linotype" w:hAnsi="Palatino Linotype" w:cs="Palatino Linotype"/>
          <w:b/>
        </w:rPr>
        <w:t xml:space="preserve"> </w:t>
      </w:r>
      <w:r w:rsidR="00E03128" w:rsidRPr="004455C4">
        <w:rPr>
          <w:rFonts w:ascii="Palatino Linotype" w:eastAsia="Palatino Linotype" w:hAnsi="Palatino Linotype" w:cs="Palatino Linotype"/>
          <w:b/>
        </w:rPr>
        <w:t>de mayo</w:t>
      </w:r>
      <w:r w:rsidR="009662D4" w:rsidRPr="004455C4">
        <w:rPr>
          <w:rFonts w:ascii="Palatino Linotype" w:eastAsia="Palatino Linotype" w:hAnsi="Palatino Linotype" w:cs="Palatino Linotype"/>
          <w:b/>
        </w:rPr>
        <w:t xml:space="preserve"> de dos mil veintitrés</w:t>
      </w:r>
      <w:r w:rsidRPr="004455C4">
        <w:rPr>
          <w:rFonts w:ascii="Palatino Linotype" w:eastAsia="Palatino Linotype" w:hAnsi="Palatino Linotype" w:cs="Palatino Linotype"/>
          <w:b/>
        </w:rPr>
        <w:t xml:space="preserve"> </w:t>
      </w:r>
      <w:r w:rsidR="00D64C04" w:rsidRPr="004455C4">
        <w:rPr>
          <w:rFonts w:ascii="Palatino Linotype" w:eastAsia="Palatino Linotype" w:hAnsi="Palatino Linotype" w:cs="Palatino Linotype"/>
        </w:rPr>
        <w:t>este</w:t>
      </w:r>
      <w:r w:rsidRPr="004455C4">
        <w:rPr>
          <w:rFonts w:ascii="Palatino Linotype" w:eastAsia="Palatino Linotype" w:hAnsi="Palatino Linotype" w:cs="Palatino Linotype"/>
        </w:rPr>
        <w:t xml:space="preserve"> se encuentra dentro de los márgenes temporales previstos en el citado precepto legal y, por tanto, se considera oportuno.</w:t>
      </w:r>
    </w:p>
    <w:p w14:paraId="7206C9D7" w14:textId="77777777" w:rsidR="008B5199" w:rsidRPr="004455C4" w:rsidRDefault="008B5199" w:rsidP="004455C4">
      <w:pPr>
        <w:spacing w:line="360" w:lineRule="auto"/>
        <w:jc w:val="both"/>
        <w:rPr>
          <w:rFonts w:ascii="Palatino Linotype" w:eastAsia="Palatino Linotype" w:hAnsi="Palatino Linotype" w:cs="Palatino Linotype"/>
        </w:rPr>
      </w:pPr>
    </w:p>
    <w:p w14:paraId="71D326AF" w14:textId="77777777" w:rsidR="005C250B" w:rsidRPr="004455C4" w:rsidRDefault="005C250B" w:rsidP="004455C4">
      <w:pPr>
        <w:autoSpaceDE w:val="0"/>
        <w:autoSpaceDN w:val="0"/>
        <w:adjustRightInd w:val="0"/>
        <w:spacing w:line="360" w:lineRule="auto"/>
        <w:ind w:right="49"/>
        <w:jc w:val="both"/>
        <w:rPr>
          <w:rFonts w:ascii="Palatino Linotype" w:hAnsi="Palatino Linotype"/>
          <w:b/>
        </w:rPr>
      </w:pPr>
      <w:r w:rsidRPr="004455C4">
        <w:rPr>
          <w:rFonts w:ascii="Palatino Linotype" w:hAnsi="Palatino Linotype" w:cs="Arial"/>
          <w:b/>
          <w:sz w:val="28"/>
          <w:szCs w:val="28"/>
        </w:rPr>
        <w:t>CUARTO</w:t>
      </w:r>
      <w:r w:rsidRPr="004455C4">
        <w:rPr>
          <w:rFonts w:ascii="Palatino Linotype" w:hAnsi="Palatino Linotype"/>
          <w:b/>
          <w:sz w:val="28"/>
          <w:szCs w:val="28"/>
        </w:rPr>
        <w:t>.</w:t>
      </w:r>
      <w:r w:rsidRPr="004455C4">
        <w:rPr>
          <w:rFonts w:ascii="Palatino Linotype" w:hAnsi="Palatino Linotype"/>
          <w:b/>
        </w:rPr>
        <w:t xml:space="preserve"> Procedibilidad. </w:t>
      </w:r>
    </w:p>
    <w:p w14:paraId="05AC6550" w14:textId="77777777" w:rsidR="000A6CC7" w:rsidRPr="004455C4" w:rsidRDefault="000A6CC7" w:rsidP="004455C4">
      <w:pPr>
        <w:autoSpaceDE w:val="0"/>
        <w:autoSpaceDN w:val="0"/>
        <w:adjustRightInd w:val="0"/>
        <w:spacing w:line="360" w:lineRule="auto"/>
        <w:ind w:right="49"/>
        <w:jc w:val="both"/>
        <w:rPr>
          <w:rFonts w:ascii="Palatino Linotype" w:hAnsi="Palatino Linotype" w:cs="Arial"/>
          <w:b/>
        </w:rPr>
      </w:pPr>
      <w:r w:rsidRPr="004455C4">
        <w:rPr>
          <w:rFonts w:ascii="Palatino Linotype" w:hAnsi="Palatino Linotype" w:cs="Arial"/>
        </w:rPr>
        <w:t xml:space="preserve">Del análisis efectuado se advierte que resulta procedente la interposición del Recurso y se concluye la acreditación plena de todos y cada uno de los elementos formales </w:t>
      </w:r>
      <w:r w:rsidRPr="004455C4">
        <w:rPr>
          <w:rFonts w:ascii="Palatino Linotype" w:hAnsi="Palatino Linotype" w:cs="Arial"/>
        </w:rPr>
        <w:lastRenderedPageBreak/>
        <w:t xml:space="preserve">exigidos por el artículo 180 de la </w:t>
      </w:r>
      <w:r w:rsidRPr="004455C4">
        <w:rPr>
          <w:rFonts w:ascii="Palatino Linotype" w:hAnsi="Palatino Linotype"/>
        </w:rPr>
        <w:t xml:space="preserve">Ley de Transparencia y Acceso a la Información Pública del Estado de México y Municipios, que a la letra señala: </w:t>
      </w:r>
    </w:p>
    <w:p w14:paraId="41B75207" w14:textId="77777777" w:rsidR="000A6CC7" w:rsidRPr="004455C4" w:rsidRDefault="000A6CC7" w:rsidP="004455C4">
      <w:pPr>
        <w:autoSpaceDE w:val="0"/>
        <w:autoSpaceDN w:val="0"/>
        <w:adjustRightInd w:val="0"/>
        <w:ind w:right="49"/>
        <w:jc w:val="both"/>
        <w:rPr>
          <w:rFonts w:ascii="Palatino Linotype" w:hAnsi="Palatino Linotype" w:cs="Arial"/>
          <w:lang w:val="es-ES"/>
        </w:rPr>
      </w:pPr>
    </w:p>
    <w:p w14:paraId="30D2B794"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“Artículo 180. </w:t>
      </w:r>
      <w:r w:rsidRPr="004455C4">
        <w:rPr>
          <w:rFonts w:ascii="Palatino Linotype" w:hAnsi="Palatino Linotype"/>
          <w:i/>
          <w:sz w:val="22"/>
          <w:szCs w:val="22"/>
          <w:lang w:val="es-ES"/>
        </w:rPr>
        <w:t xml:space="preserve">El </w:t>
      </w:r>
      <w:r w:rsidRPr="004455C4">
        <w:rPr>
          <w:rFonts w:ascii="Palatino Linotype" w:hAnsi="Palatino Linotype" w:cs="Arial"/>
          <w:i/>
          <w:sz w:val="22"/>
          <w:szCs w:val="22"/>
          <w:lang w:val="es-ES"/>
        </w:rPr>
        <w:t>recurso</w:t>
      </w:r>
      <w:r w:rsidRPr="004455C4">
        <w:rPr>
          <w:rFonts w:ascii="Palatino Linotype" w:hAnsi="Palatino Linotype"/>
          <w:i/>
          <w:sz w:val="22"/>
          <w:szCs w:val="22"/>
          <w:lang w:val="es-ES"/>
        </w:rPr>
        <w:t xml:space="preserve"> </w:t>
      </w:r>
      <w:r w:rsidRPr="004455C4">
        <w:rPr>
          <w:rFonts w:ascii="Palatino Linotype" w:hAnsi="Palatino Linotype" w:cs="Arial"/>
          <w:i/>
          <w:sz w:val="22"/>
          <w:szCs w:val="22"/>
          <w:lang w:val="es-ES" w:eastAsia="es-MX"/>
        </w:rPr>
        <w:t>de</w:t>
      </w:r>
      <w:r w:rsidRPr="004455C4">
        <w:rPr>
          <w:rFonts w:ascii="Palatino Linotype" w:hAnsi="Palatino Linotype"/>
          <w:i/>
          <w:sz w:val="22"/>
          <w:szCs w:val="22"/>
          <w:lang w:val="es-ES"/>
        </w:rPr>
        <w:t xml:space="preserve"> revisión contendrá:</w:t>
      </w:r>
      <w:r w:rsidRPr="004455C4">
        <w:rPr>
          <w:rFonts w:ascii="Palatino Linotype" w:hAnsi="Palatino Linotype"/>
          <w:b/>
          <w:i/>
          <w:sz w:val="22"/>
          <w:szCs w:val="22"/>
          <w:lang w:val="es-ES"/>
        </w:rPr>
        <w:t xml:space="preserve"> </w:t>
      </w:r>
    </w:p>
    <w:p w14:paraId="1ED964DC"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I. </w:t>
      </w:r>
      <w:r w:rsidRPr="004455C4">
        <w:rPr>
          <w:rFonts w:ascii="Palatino Linotype" w:hAnsi="Palatino Linotype"/>
          <w:i/>
          <w:sz w:val="22"/>
          <w:szCs w:val="22"/>
          <w:lang w:val="es-ES"/>
        </w:rPr>
        <w:t xml:space="preserve">El sujeto obligado ante </w:t>
      </w:r>
      <w:r w:rsidRPr="004455C4">
        <w:rPr>
          <w:rFonts w:ascii="Palatino Linotype" w:hAnsi="Palatino Linotype" w:cs="Arial"/>
          <w:i/>
          <w:sz w:val="22"/>
          <w:szCs w:val="22"/>
          <w:lang w:val="es-ES"/>
        </w:rPr>
        <w:t>la</w:t>
      </w:r>
      <w:r w:rsidRPr="004455C4">
        <w:rPr>
          <w:rFonts w:ascii="Palatino Linotype" w:hAnsi="Palatino Linotype"/>
          <w:i/>
          <w:sz w:val="22"/>
          <w:szCs w:val="22"/>
          <w:lang w:val="es-ES"/>
        </w:rPr>
        <w:t xml:space="preserve"> cual </w:t>
      </w:r>
      <w:r w:rsidRPr="004455C4">
        <w:rPr>
          <w:rFonts w:ascii="Palatino Linotype" w:hAnsi="Palatino Linotype" w:cs="Arial"/>
          <w:i/>
          <w:sz w:val="22"/>
          <w:szCs w:val="22"/>
          <w:lang w:val="es-ES" w:eastAsia="es-MX"/>
        </w:rPr>
        <w:t>se</w:t>
      </w:r>
      <w:r w:rsidRPr="004455C4">
        <w:rPr>
          <w:rFonts w:ascii="Palatino Linotype" w:hAnsi="Palatino Linotype"/>
          <w:i/>
          <w:sz w:val="22"/>
          <w:szCs w:val="22"/>
          <w:lang w:val="es-ES"/>
        </w:rPr>
        <w:t xml:space="preserve"> presentó la solicitud;</w:t>
      </w:r>
      <w:r w:rsidRPr="004455C4">
        <w:rPr>
          <w:rFonts w:ascii="Palatino Linotype" w:hAnsi="Palatino Linotype"/>
          <w:b/>
          <w:i/>
          <w:sz w:val="22"/>
          <w:szCs w:val="22"/>
          <w:lang w:val="es-ES"/>
        </w:rPr>
        <w:t xml:space="preserve"> </w:t>
      </w:r>
    </w:p>
    <w:p w14:paraId="14FF1953"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II. </w:t>
      </w:r>
      <w:r w:rsidRPr="004455C4">
        <w:rPr>
          <w:rFonts w:ascii="Palatino Linotype" w:hAnsi="Palatino Linotype"/>
          <w:b/>
          <w:i/>
          <w:sz w:val="22"/>
          <w:szCs w:val="22"/>
          <w:u w:val="single"/>
          <w:lang w:val="es-ES"/>
        </w:rPr>
        <w:t xml:space="preserve">El nombre del solicitante </w:t>
      </w:r>
      <w:r w:rsidRPr="004455C4">
        <w:rPr>
          <w:rFonts w:ascii="Palatino Linotype" w:hAnsi="Palatino Linotype" w:cs="Arial"/>
          <w:b/>
          <w:i/>
          <w:sz w:val="22"/>
          <w:szCs w:val="22"/>
          <w:u w:val="single"/>
          <w:lang w:val="es-ES" w:eastAsia="es-MX"/>
        </w:rPr>
        <w:t>que</w:t>
      </w:r>
      <w:r w:rsidRPr="004455C4">
        <w:rPr>
          <w:rFonts w:ascii="Palatino Linotype" w:hAnsi="Palatino Linotype"/>
          <w:b/>
          <w:i/>
          <w:sz w:val="22"/>
          <w:szCs w:val="22"/>
          <w:u w:val="single"/>
          <w:lang w:val="es-ES"/>
        </w:rPr>
        <w:t xml:space="preserve"> recurre</w:t>
      </w:r>
      <w:r w:rsidRPr="004455C4">
        <w:rPr>
          <w:rFonts w:ascii="Palatino Linotype" w:hAnsi="Palatino Linotype"/>
          <w:i/>
          <w:sz w:val="22"/>
          <w:szCs w:val="22"/>
          <w:lang w:val="es-ES"/>
        </w:rPr>
        <w:t xml:space="preserve"> o de su representante y, en su caso, del tercero interesado, así como la dirección o medio que señale para recibir notificaciones;</w:t>
      </w:r>
      <w:r w:rsidRPr="004455C4">
        <w:rPr>
          <w:rFonts w:ascii="Palatino Linotype" w:hAnsi="Palatino Linotype"/>
          <w:b/>
          <w:i/>
          <w:sz w:val="22"/>
          <w:szCs w:val="22"/>
          <w:lang w:val="es-ES"/>
        </w:rPr>
        <w:t xml:space="preserve"> </w:t>
      </w:r>
    </w:p>
    <w:p w14:paraId="197B50FC"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III. </w:t>
      </w:r>
      <w:r w:rsidRPr="004455C4">
        <w:rPr>
          <w:rFonts w:ascii="Palatino Linotype" w:hAnsi="Palatino Linotype"/>
          <w:i/>
          <w:sz w:val="22"/>
          <w:szCs w:val="22"/>
          <w:lang w:val="es-ES"/>
        </w:rPr>
        <w:t xml:space="preserve">El número de folio de </w:t>
      </w:r>
      <w:r w:rsidRPr="004455C4">
        <w:rPr>
          <w:rFonts w:ascii="Palatino Linotype" w:hAnsi="Palatino Linotype" w:cs="Arial"/>
          <w:i/>
          <w:sz w:val="22"/>
          <w:szCs w:val="22"/>
          <w:lang w:val="es-ES" w:eastAsia="es-MX"/>
        </w:rPr>
        <w:t>respuesta</w:t>
      </w:r>
      <w:r w:rsidRPr="004455C4">
        <w:rPr>
          <w:rFonts w:ascii="Palatino Linotype" w:hAnsi="Palatino Linotype"/>
          <w:i/>
          <w:sz w:val="22"/>
          <w:szCs w:val="22"/>
          <w:lang w:val="es-ES"/>
        </w:rPr>
        <w:t xml:space="preserve"> de la solicitud de acceso; </w:t>
      </w:r>
    </w:p>
    <w:p w14:paraId="2ADE8021"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IV. </w:t>
      </w:r>
      <w:r w:rsidRPr="004455C4">
        <w:rPr>
          <w:rFonts w:ascii="Palatino Linotype" w:hAnsi="Palatino Linotype"/>
          <w:i/>
          <w:sz w:val="22"/>
          <w:szCs w:val="22"/>
          <w:lang w:val="es-ES"/>
        </w:rPr>
        <w:t xml:space="preserve">La fecha en que fue </w:t>
      </w:r>
      <w:r w:rsidRPr="004455C4">
        <w:rPr>
          <w:rFonts w:ascii="Palatino Linotype" w:hAnsi="Palatino Linotype" w:cs="Arial"/>
          <w:i/>
          <w:sz w:val="22"/>
          <w:szCs w:val="22"/>
          <w:lang w:val="es-ES" w:eastAsia="es-MX"/>
        </w:rPr>
        <w:t>notificada</w:t>
      </w:r>
      <w:r w:rsidRPr="004455C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455C4">
        <w:rPr>
          <w:rFonts w:ascii="Palatino Linotype" w:hAnsi="Palatino Linotype"/>
          <w:b/>
          <w:i/>
          <w:sz w:val="22"/>
          <w:szCs w:val="22"/>
          <w:lang w:val="es-ES"/>
        </w:rPr>
        <w:t xml:space="preserve"> </w:t>
      </w:r>
    </w:p>
    <w:p w14:paraId="34E64EC0"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V. </w:t>
      </w:r>
      <w:r w:rsidRPr="004455C4">
        <w:rPr>
          <w:rFonts w:ascii="Palatino Linotype" w:hAnsi="Palatino Linotype"/>
          <w:i/>
          <w:sz w:val="22"/>
          <w:szCs w:val="22"/>
          <w:lang w:val="es-ES"/>
        </w:rPr>
        <w:t xml:space="preserve">El acto que se </w:t>
      </w:r>
      <w:r w:rsidRPr="004455C4">
        <w:rPr>
          <w:rFonts w:ascii="Palatino Linotype" w:hAnsi="Palatino Linotype" w:cs="Arial"/>
          <w:i/>
          <w:sz w:val="22"/>
          <w:szCs w:val="22"/>
          <w:lang w:val="es-ES" w:eastAsia="es-MX"/>
        </w:rPr>
        <w:t>recurre</w:t>
      </w:r>
      <w:r w:rsidRPr="004455C4">
        <w:rPr>
          <w:rFonts w:ascii="Palatino Linotype" w:hAnsi="Palatino Linotype"/>
          <w:i/>
          <w:sz w:val="22"/>
          <w:szCs w:val="22"/>
          <w:lang w:val="es-ES"/>
        </w:rPr>
        <w:t>;</w:t>
      </w:r>
      <w:r w:rsidRPr="004455C4">
        <w:rPr>
          <w:rFonts w:ascii="Palatino Linotype" w:hAnsi="Palatino Linotype"/>
          <w:b/>
          <w:i/>
          <w:sz w:val="22"/>
          <w:szCs w:val="22"/>
          <w:lang w:val="es-ES"/>
        </w:rPr>
        <w:t xml:space="preserve"> </w:t>
      </w:r>
    </w:p>
    <w:p w14:paraId="0267F0A6"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VI. </w:t>
      </w:r>
      <w:r w:rsidRPr="004455C4">
        <w:rPr>
          <w:rFonts w:ascii="Palatino Linotype" w:hAnsi="Palatino Linotype"/>
          <w:i/>
          <w:sz w:val="22"/>
          <w:szCs w:val="22"/>
          <w:lang w:val="es-ES"/>
        </w:rPr>
        <w:t xml:space="preserve">Las razones o </w:t>
      </w:r>
      <w:r w:rsidRPr="004455C4">
        <w:rPr>
          <w:rFonts w:ascii="Palatino Linotype" w:hAnsi="Palatino Linotype" w:cs="Arial"/>
          <w:i/>
          <w:sz w:val="22"/>
          <w:szCs w:val="22"/>
          <w:lang w:val="es-ES" w:eastAsia="es-MX"/>
        </w:rPr>
        <w:t>motivos</w:t>
      </w:r>
      <w:r w:rsidRPr="004455C4">
        <w:rPr>
          <w:rFonts w:ascii="Palatino Linotype" w:hAnsi="Palatino Linotype"/>
          <w:i/>
          <w:sz w:val="22"/>
          <w:szCs w:val="22"/>
          <w:lang w:val="es-ES"/>
        </w:rPr>
        <w:t xml:space="preserve"> de inconformidad;</w:t>
      </w:r>
      <w:r w:rsidRPr="004455C4">
        <w:rPr>
          <w:rFonts w:ascii="Palatino Linotype" w:hAnsi="Palatino Linotype"/>
          <w:b/>
          <w:i/>
          <w:sz w:val="22"/>
          <w:szCs w:val="22"/>
          <w:lang w:val="es-ES"/>
        </w:rPr>
        <w:t xml:space="preserve"> </w:t>
      </w:r>
    </w:p>
    <w:p w14:paraId="6887BC10" w14:textId="77777777" w:rsidR="000A6CC7" w:rsidRPr="004455C4" w:rsidRDefault="000A6CC7" w:rsidP="004455C4">
      <w:pPr>
        <w:tabs>
          <w:tab w:val="left" w:pos="851"/>
        </w:tabs>
        <w:ind w:left="851" w:right="901"/>
        <w:jc w:val="both"/>
        <w:rPr>
          <w:rFonts w:ascii="Palatino Linotype" w:hAnsi="Palatino Linotype"/>
          <w:b/>
          <w:i/>
          <w:sz w:val="22"/>
          <w:szCs w:val="22"/>
          <w:lang w:val="es-ES"/>
        </w:rPr>
      </w:pPr>
      <w:r w:rsidRPr="004455C4">
        <w:rPr>
          <w:rFonts w:ascii="Palatino Linotype" w:hAnsi="Palatino Linotype"/>
          <w:b/>
          <w:i/>
          <w:sz w:val="22"/>
          <w:szCs w:val="22"/>
          <w:lang w:val="es-ES"/>
        </w:rPr>
        <w:t xml:space="preserve">VII. </w:t>
      </w:r>
      <w:r w:rsidRPr="004455C4">
        <w:rPr>
          <w:rFonts w:ascii="Palatino Linotype" w:hAnsi="Palatino Linotype"/>
          <w:i/>
          <w:sz w:val="22"/>
          <w:szCs w:val="22"/>
          <w:lang w:val="es-ES"/>
        </w:rPr>
        <w:t>La copia de la respuesta que se impugna y, en su caso, de la notificación correspondiente, en el caso de respuesta de la solicitud; y</w:t>
      </w:r>
      <w:r w:rsidRPr="004455C4">
        <w:rPr>
          <w:rFonts w:ascii="Palatino Linotype" w:hAnsi="Palatino Linotype"/>
          <w:b/>
          <w:i/>
          <w:sz w:val="22"/>
          <w:szCs w:val="22"/>
          <w:lang w:val="es-ES"/>
        </w:rPr>
        <w:t xml:space="preserve"> </w:t>
      </w:r>
    </w:p>
    <w:p w14:paraId="3A468EA7" w14:textId="5F125757" w:rsidR="000A6CC7" w:rsidRPr="004455C4" w:rsidRDefault="000A6CC7" w:rsidP="004455C4">
      <w:pPr>
        <w:tabs>
          <w:tab w:val="left" w:pos="851"/>
        </w:tabs>
        <w:ind w:left="851" w:right="901"/>
        <w:jc w:val="both"/>
        <w:rPr>
          <w:rFonts w:ascii="Palatino Linotype" w:hAnsi="Palatino Linotype"/>
          <w:i/>
          <w:sz w:val="22"/>
          <w:szCs w:val="22"/>
          <w:lang w:val="es-ES"/>
        </w:rPr>
      </w:pPr>
      <w:r w:rsidRPr="004455C4">
        <w:rPr>
          <w:rFonts w:ascii="Palatino Linotype" w:hAnsi="Palatino Linotype"/>
          <w:b/>
          <w:i/>
          <w:sz w:val="22"/>
          <w:szCs w:val="22"/>
          <w:lang w:val="es-ES"/>
        </w:rPr>
        <w:t xml:space="preserve">VIII. </w:t>
      </w:r>
      <w:r w:rsidRPr="004455C4">
        <w:rPr>
          <w:rFonts w:ascii="Palatino Linotype" w:hAnsi="Palatino Linotype"/>
          <w:i/>
          <w:sz w:val="22"/>
          <w:szCs w:val="22"/>
          <w:lang w:val="es-ES"/>
        </w:rPr>
        <w:t xml:space="preserve">Firma </w:t>
      </w:r>
      <w:proofErr w:type="spellStart"/>
      <w:r w:rsidRPr="004455C4">
        <w:rPr>
          <w:rFonts w:ascii="Palatino Linotype" w:hAnsi="Palatino Linotype"/>
          <w:i/>
          <w:sz w:val="22"/>
          <w:szCs w:val="22"/>
          <w:lang w:val="es-ES"/>
        </w:rPr>
        <w:t>d</w:t>
      </w:r>
      <w:r w:rsidR="00D667BF" w:rsidRPr="004455C4">
        <w:rPr>
          <w:rFonts w:ascii="Palatino Linotype" w:hAnsi="Palatino Linotype"/>
          <w:i/>
          <w:sz w:val="22"/>
          <w:szCs w:val="22"/>
          <w:lang w:val="es-ES"/>
        </w:rPr>
        <w:t>EL</w:t>
      </w:r>
      <w:proofErr w:type="spellEnd"/>
      <w:r w:rsidR="00D667BF" w:rsidRPr="004455C4">
        <w:rPr>
          <w:rFonts w:ascii="Palatino Linotype" w:hAnsi="Palatino Linotype"/>
          <w:i/>
          <w:sz w:val="22"/>
          <w:szCs w:val="22"/>
          <w:lang w:val="es-ES"/>
        </w:rPr>
        <w:t xml:space="preserve"> RECURENTE</w:t>
      </w:r>
      <w:r w:rsidRPr="004455C4">
        <w:rPr>
          <w:rFonts w:ascii="Palatino Linotype" w:hAnsi="Palatino Linotype"/>
          <w:i/>
          <w:sz w:val="22"/>
          <w:szCs w:val="22"/>
          <w:lang w:val="es-ES"/>
        </w:rPr>
        <w:t>, en su caso, cuando se presente por escrito, requisito sin el cual se dará trámite al recurso.</w:t>
      </w:r>
    </w:p>
    <w:p w14:paraId="3FDB692C" w14:textId="77777777" w:rsidR="000A6CC7" w:rsidRPr="004455C4" w:rsidRDefault="000A6CC7" w:rsidP="004455C4">
      <w:pPr>
        <w:tabs>
          <w:tab w:val="left" w:pos="851"/>
        </w:tabs>
        <w:ind w:left="851" w:right="901"/>
        <w:jc w:val="both"/>
        <w:rPr>
          <w:rFonts w:ascii="Palatino Linotype" w:hAnsi="Palatino Linotype"/>
          <w:i/>
          <w:sz w:val="22"/>
          <w:szCs w:val="22"/>
          <w:lang w:val="es-ES"/>
        </w:rPr>
      </w:pPr>
      <w:r w:rsidRPr="004455C4">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4455C4" w:rsidRDefault="000A6CC7" w:rsidP="004455C4">
      <w:pPr>
        <w:tabs>
          <w:tab w:val="left" w:pos="851"/>
        </w:tabs>
        <w:ind w:left="851" w:right="901"/>
        <w:jc w:val="both"/>
        <w:rPr>
          <w:rFonts w:ascii="Palatino Linotype" w:hAnsi="Palatino Linotype"/>
          <w:i/>
          <w:sz w:val="22"/>
          <w:szCs w:val="22"/>
          <w:lang w:val="es-ES"/>
        </w:rPr>
      </w:pPr>
      <w:r w:rsidRPr="004455C4">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4455C4" w:rsidRDefault="000A6CC7" w:rsidP="004455C4">
      <w:pPr>
        <w:tabs>
          <w:tab w:val="left" w:pos="851"/>
        </w:tabs>
        <w:ind w:left="851" w:right="901"/>
        <w:jc w:val="both"/>
        <w:rPr>
          <w:rFonts w:ascii="Palatino Linotype" w:hAnsi="Palatino Linotype"/>
          <w:i/>
          <w:sz w:val="22"/>
          <w:szCs w:val="22"/>
          <w:lang w:val="es-ES"/>
        </w:rPr>
      </w:pPr>
      <w:r w:rsidRPr="004455C4">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4455C4">
        <w:rPr>
          <w:rFonts w:ascii="Palatino Linotype" w:hAnsi="Palatino Linotype"/>
          <w:i/>
          <w:sz w:val="22"/>
          <w:szCs w:val="22"/>
          <w:lang w:val="es-ES"/>
        </w:rPr>
        <w:t>, IV, VII y VIII.”</w:t>
      </w:r>
    </w:p>
    <w:p w14:paraId="245BE898" w14:textId="1F08F1A2" w:rsidR="004865B7" w:rsidRPr="004455C4" w:rsidRDefault="000A6CC7" w:rsidP="004455C4">
      <w:pPr>
        <w:tabs>
          <w:tab w:val="left" w:pos="851"/>
        </w:tabs>
        <w:ind w:left="851" w:right="901"/>
        <w:jc w:val="both"/>
        <w:rPr>
          <w:rFonts w:ascii="Palatino Linotype" w:hAnsi="Palatino Linotype"/>
          <w:lang w:val="es-ES"/>
        </w:rPr>
      </w:pPr>
      <w:r w:rsidRPr="004455C4">
        <w:rPr>
          <w:rFonts w:ascii="Palatino Linotype" w:hAnsi="Palatino Linotype"/>
          <w:b/>
          <w:i/>
          <w:sz w:val="22"/>
          <w:szCs w:val="22"/>
          <w:lang w:val="es-ES"/>
        </w:rPr>
        <w:t>(Énfasis añadido)</w:t>
      </w:r>
    </w:p>
    <w:p w14:paraId="723B391B" w14:textId="7440F728" w:rsidR="005C250B" w:rsidRDefault="005C250B" w:rsidP="004455C4">
      <w:pPr>
        <w:spacing w:line="360" w:lineRule="auto"/>
        <w:jc w:val="both"/>
        <w:textAlignment w:val="baseline"/>
        <w:rPr>
          <w:rFonts w:ascii="Palatino Linotype" w:hAnsi="Palatino Linotype"/>
          <w:b/>
          <w:sz w:val="22"/>
          <w:szCs w:val="22"/>
          <w:lang w:eastAsia="es-MX"/>
        </w:rPr>
      </w:pPr>
    </w:p>
    <w:p w14:paraId="7B56C1F9" w14:textId="77777777" w:rsidR="009425CC" w:rsidRPr="004455C4" w:rsidRDefault="009425CC" w:rsidP="004455C4">
      <w:pPr>
        <w:spacing w:line="360" w:lineRule="auto"/>
        <w:jc w:val="both"/>
        <w:textAlignment w:val="baseline"/>
        <w:rPr>
          <w:rFonts w:ascii="Palatino Linotype" w:hAnsi="Palatino Linotype"/>
          <w:b/>
          <w:sz w:val="22"/>
          <w:szCs w:val="22"/>
          <w:lang w:eastAsia="es-MX"/>
        </w:rPr>
      </w:pPr>
    </w:p>
    <w:p w14:paraId="1845814D" w14:textId="77777777" w:rsidR="005B5043" w:rsidRPr="004455C4" w:rsidRDefault="000171D8" w:rsidP="004455C4">
      <w:pPr>
        <w:spacing w:line="360" w:lineRule="auto"/>
        <w:jc w:val="both"/>
        <w:textAlignment w:val="baseline"/>
        <w:rPr>
          <w:rFonts w:ascii="Palatino Linotype" w:hAnsi="Palatino Linotype" w:cs="Arial"/>
          <w:b/>
          <w:lang w:val="es-ES" w:eastAsia="es-MX"/>
        </w:rPr>
      </w:pPr>
      <w:r w:rsidRPr="004455C4">
        <w:rPr>
          <w:rFonts w:ascii="Palatino Linotype" w:hAnsi="Palatino Linotype"/>
          <w:b/>
          <w:sz w:val="28"/>
          <w:lang w:eastAsia="es-MX"/>
        </w:rPr>
        <w:t>QUINTO</w:t>
      </w:r>
      <w:r w:rsidRPr="004455C4">
        <w:rPr>
          <w:rFonts w:ascii="Palatino Linotype" w:hAnsi="Palatino Linotype" w:cs="Arial"/>
          <w:b/>
          <w:lang w:eastAsia="es-MX"/>
        </w:rPr>
        <w:t xml:space="preserve">. </w:t>
      </w:r>
      <w:r w:rsidRPr="004455C4">
        <w:rPr>
          <w:rFonts w:ascii="Palatino Linotype" w:hAnsi="Palatino Linotype" w:cs="Arial"/>
          <w:b/>
          <w:lang w:val="es-ES" w:eastAsia="es-MX"/>
        </w:rPr>
        <w:t>Estudio y resolución del asunto.</w:t>
      </w:r>
    </w:p>
    <w:p w14:paraId="29A42122" w14:textId="17C81839" w:rsidR="005B5043" w:rsidRPr="004455C4" w:rsidRDefault="005B5043" w:rsidP="004455C4">
      <w:pPr>
        <w:spacing w:line="360" w:lineRule="auto"/>
        <w:contextualSpacing/>
        <w:jc w:val="both"/>
        <w:rPr>
          <w:rFonts w:ascii="Palatino Linotype" w:hAnsi="Palatino Linotype" w:cs="Arial"/>
          <w:lang w:val="es-ES"/>
        </w:rPr>
      </w:pPr>
      <w:r w:rsidRPr="004455C4">
        <w:rPr>
          <w:rFonts w:ascii="Palatino Linotype" w:hAnsi="Palatino Linotype" w:cs="Arial"/>
        </w:rPr>
        <w:t xml:space="preserve">Una vez determinada la vía sobre la que versará el presente recurso, y previa revisión del expediente electrónico formado en </w:t>
      </w:r>
      <w:r w:rsidRPr="004455C4">
        <w:rPr>
          <w:rFonts w:ascii="Palatino Linotype" w:hAnsi="Palatino Linotype" w:cs="Arial"/>
          <w:b/>
        </w:rPr>
        <w:t>EL SAIMEX</w:t>
      </w:r>
      <w:r w:rsidRPr="004455C4">
        <w:rPr>
          <w:rFonts w:ascii="Palatino Linotype" w:hAnsi="Palatino Linotype" w:cs="Arial"/>
        </w:rPr>
        <w:t xml:space="preserve"> con motivo de la solicitud de </w:t>
      </w:r>
      <w:r w:rsidRPr="004455C4">
        <w:rPr>
          <w:rFonts w:ascii="Palatino Linotype" w:hAnsi="Palatino Linotype" w:cs="Arial"/>
        </w:rPr>
        <w:lastRenderedPageBreak/>
        <w:t>información y del recurso a que da origen, es de señalar que el análisis del presente, se basará en el contenido íntegro de las actuaciones que obran en el expediente electrónico, para así estar en posibilidad est</w:t>
      </w:r>
      <w:r w:rsidR="007543F9" w:rsidRPr="004455C4">
        <w:rPr>
          <w:rFonts w:ascii="Palatino Linotype" w:hAnsi="Palatino Linotype" w:cs="Arial"/>
        </w:rPr>
        <w:t>e</w:t>
      </w:r>
      <w:r w:rsidRPr="004455C4">
        <w:rPr>
          <w:rFonts w:ascii="Palatino Linotype" w:hAnsi="Palatino Linotype" w:cs="Arial"/>
        </w:rPr>
        <w:t xml:space="preserve"> </w:t>
      </w:r>
      <w:r w:rsidR="007543F9" w:rsidRPr="004455C4">
        <w:rPr>
          <w:rFonts w:ascii="Palatino Linotype" w:hAnsi="Palatino Linotype" w:cs="Arial"/>
        </w:rPr>
        <w:t>Órgano gar</w:t>
      </w:r>
      <w:r w:rsidRPr="004455C4">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4455C4">
        <w:rPr>
          <w:rFonts w:ascii="Palatino Linotype" w:hAnsi="Palatino Linotype"/>
          <w:lang w:val="es-ES"/>
        </w:rPr>
        <w:t xml:space="preserve">Constitución Política de los Estados Unidos Mexicanos, </w:t>
      </w:r>
      <w:r w:rsidR="00267086" w:rsidRPr="004455C4">
        <w:rPr>
          <w:rFonts w:ascii="Palatino Linotype" w:hAnsi="Palatino Linotype"/>
          <w:lang w:val="es-ES"/>
        </w:rPr>
        <w:t xml:space="preserve">en la </w:t>
      </w:r>
      <w:r w:rsidRPr="004455C4">
        <w:rPr>
          <w:rFonts w:ascii="Palatino Linotype" w:hAnsi="Palatino Linotype"/>
          <w:lang w:val="es-ES"/>
        </w:rPr>
        <w:t>Constitución Política del Estado Libre y Soberano de México</w:t>
      </w:r>
      <w:r w:rsidRPr="004455C4">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4455C4">
        <w:rPr>
          <w:rFonts w:ascii="Palatino Linotype" w:hAnsi="Palatino Linotype"/>
          <w:lang w:val="es-ES"/>
        </w:rPr>
        <w:t>Constitución Política de los Estados Unidos Mexicanos</w:t>
      </w:r>
      <w:r w:rsidRPr="004455C4">
        <w:rPr>
          <w:rFonts w:ascii="Palatino Linotype" w:hAnsi="Palatino Linotype" w:cs="Arial"/>
        </w:rPr>
        <w:t xml:space="preserve"> y los numerales 8 y 9 de la </w:t>
      </w:r>
      <w:r w:rsidRPr="004455C4">
        <w:rPr>
          <w:rFonts w:ascii="Palatino Linotype" w:hAnsi="Palatino Linotype" w:cs="Arial"/>
          <w:lang w:val="es-ES"/>
        </w:rPr>
        <w:t xml:space="preserve">Ley de Transparencia y Acceso a la </w:t>
      </w:r>
      <w:r w:rsidR="00D86297" w:rsidRPr="004455C4">
        <w:rPr>
          <w:rFonts w:ascii="Palatino Linotype" w:hAnsi="Palatino Linotype" w:cs="Arial"/>
          <w:lang w:val="es-ES"/>
        </w:rPr>
        <w:t>Información Pública</w:t>
      </w:r>
      <w:r w:rsidRPr="004455C4">
        <w:rPr>
          <w:rFonts w:ascii="Palatino Linotype" w:hAnsi="Palatino Linotype" w:cs="Arial"/>
          <w:lang w:val="es-ES"/>
        </w:rPr>
        <w:t xml:space="preserve"> del Estado de México y Municipios.</w:t>
      </w:r>
    </w:p>
    <w:p w14:paraId="5BFFDC34" w14:textId="77777777" w:rsidR="00CE24B6" w:rsidRPr="004455C4" w:rsidRDefault="00CE24B6" w:rsidP="004455C4">
      <w:pPr>
        <w:spacing w:line="360" w:lineRule="auto"/>
        <w:contextualSpacing/>
        <w:jc w:val="both"/>
        <w:rPr>
          <w:rFonts w:ascii="Palatino Linotype" w:hAnsi="Palatino Linotype" w:cs="Arial"/>
        </w:rPr>
      </w:pPr>
    </w:p>
    <w:p w14:paraId="3C4E82C4" w14:textId="77777777" w:rsidR="009F2AE0" w:rsidRPr="004455C4" w:rsidRDefault="009F2AE0" w:rsidP="004455C4">
      <w:pPr>
        <w:spacing w:line="360" w:lineRule="auto"/>
        <w:contextualSpacing/>
        <w:jc w:val="both"/>
        <w:rPr>
          <w:rFonts w:ascii="Palatino Linotype" w:hAnsi="Palatino Linotype"/>
        </w:rPr>
      </w:pPr>
      <w:r w:rsidRPr="004455C4">
        <w:rPr>
          <w:rFonts w:ascii="Palatino Linotype" w:hAnsi="Palatino Linotype" w:cs="Arial"/>
        </w:rPr>
        <w:t xml:space="preserve">En este tenor, es necesario subrayar que </w:t>
      </w:r>
      <w:r w:rsidRPr="004455C4">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b/>
          <w:i/>
        </w:rPr>
        <w:t>“Artículo 4.</w:t>
      </w:r>
      <w:r w:rsidRPr="004455C4">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i/>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b/>
          <w:i/>
        </w:rPr>
        <w:t>Artículo 12.</w:t>
      </w:r>
      <w:r w:rsidRPr="004455C4">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i/>
        </w:rPr>
        <w:lastRenderedPageBreak/>
        <w:t>(…)</w:t>
      </w:r>
    </w:p>
    <w:p w14:paraId="281849FA" w14:textId="77777777" w:rsidR="009F2AE0" w:rsidRPr="004455C4" w:rsidRDefault="009F2AE0" w:rsidP="004455C4">
      <w:pPr>
        <w:spacing w:before="240" w:line="360" w:lineRule="auto"/>
        <w:ind w:left="851" w:right="851"/>
        <w:jc w:val="both"/>
        <w:rPr>
          <w:rFonts w:ascii="Palatino Linotype" w:hAnsi="Palatino Linotype"/>
          <w:b/>
          <w:i/>
        </w:rPr>
      </w:pPr>
      <w:r w:rsidRPr="004455C4">
        <w:rPr>
          <w:rFonts w:ascii="Palatino Linotype" w:hAnsi="Palatino Linotype"/>
          <w:b/>
          <w:i/>
        </w:rPr>
        <w:t xml:space="preserve">Artículo 24. </w:t>
      </w:r>
    </w:p>
    <w:p w14:paraId="46DABF7B"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i/>
        </w:rPr>
        <w:t>(…)</w:t>
      </w:r>
    </w:p>
    <w:p w14:paraId="50F0AC59"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i/>
        </w:rPr>
        <w:t>(…)</w:t>
      </w:r>
    </w:p>
    <w:p w14:paraId="656DB3E1" w14:textId="27F62753" w:rsidR="009F2AE0" w:rsidRPr="004455C4" w:rsidRDefault="009F2AE0" w:rsidP="004455C4">
      <w:pPr>
        <w:spacing w:before="240" w:line="360" w:lineRule="auto"/>
        <w:ind w:left="851" w:right="851"/>
        <w:jc w:val="both"/>
        <w:rPr>
          <w:rFonts w:ascii="Palatino Linotype" w:hAnsi="Palatino Linotype"/>
          <w:i/>
        </w:rPr>
      </w:pPr>
      <w:r w:rsidRPr="004455C4">
        <w:rPr>
          <w:rFonts w:ascii="Palatino Linotype" w:hAnsi="Palatino Linotype"/>
          <w:b/>
          <w:i/>
        </w:rPr>
        <w:t>Artículo 160.</w:t>
      </w:r>
      <w:r w:rsidRPr="004455C4">
        <w:rPr>
          <w:rFonts w:ascii="Palatino Linotype" w:hAnsi="Palatino Linotype"/>
          <w:i/>
        </w:rPr>
        <w:t xml:space="preserve"> Los sujetos obligados deberán otorgar acceso a los documentos que </w:t>
      </w:r>
      <w:r w:rsidR="00465D5F" w:rsidRPr="004455C4">
        <w:rPr>
          <w:rFonts w:ascii="Palatino Linotype" w:hAnsi="Palatino Linotype"/>
          <w:i/>
        </w:rPr>
        <w:t xml:space="preserve">se </w:t>
      </w:r>
      <w:r w:rsidR="00465D5F" w:rsidRPr="004455C4">
        <w:rPr>
          <w:rFonts w:ascii="Palatino Linotype" w:hAnsi="Palatino Linotype"/>
          <w:bCs/>
          <w:i/>
        </w:rPr>
        <w:t>encuentren</w:t>
      </w:r>
      <w:r w:rsidRPr="004455C4">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4455C4" w:rsidRDefault="009F2AE0" w:rsidP="004455C4">
      <w:pPr>
        <w:spacing w:before="240" w:line="360" w:lineRule="auto"/>
        <w:ind w:left="851" w:right="851"/>
        <w:jc w:val="both"/>
        <w:rPr>
          <w:rFonts w:ascii="Palatino Linotype" w:hAnsi="Palatino Linotype"/>
          <w:b/>
          <w:i/>
        </w:rPr>
      </w:pPr>
      <w:r w:rsidRPr="004455C4">
        <w:rPr>
          <w:rFonts w:ascii="Palatino Linotype" w:hAnsi="Palatino Linotype"/>
          <w:i/>
        </w:rPr>
        <w:t>En caso que la información solicitada consista en bases de datos se deberá privilegiar la entrega de la misma en formatos abiertos.”</w:t>
      </w:r>
      <w:r w:rsidRPr="004455C4">
        <w:rPr>
          <w:rFonts w:ascii="Palatino Linotype" w:hAnsi="Palatino Linotype"/>
          <w:b/>
          <w:i/>
        </w:rPr>
        <w:t>[Sic]</w:t>
      </w:r>
    </w:p>
    <w:p w14:paraId="167C8228" w14:textId="77777777" w:rsidR="009F2AE0" w:rsidRPr="004455C4" w:rsidRDefault="009F2AE0" w:rsidP="004455C4">
      <w:pPr>
        <w:spacing w:line="360" w:lineRule="auto"/>
        <w:jc w:val="both"/>
        <w:rPr>
          <w:rFonts w:ascii="Palatino Linotype" w:hAnsi="Palatino Linotype"/>
        </w:rPr>
      </w:pPr>
    </w:p>
    <w:p w14:paraId="419A0808" w14:textId="77777777" w:rsidR="009F2AE0" w:rsidRPr="004455C4" w:rsidRDefault="009F2AE0" w:rsidP="004455C4">
      <w:pPr>
        <w:spacing w:line="360" w:lineRule="auto"/>
        <w:jc w:val="both"/>
        <w:rPr>
          <w:rFonts w:ascii="Palatino Linotype" w:hAnsi="Palatino Linotype"/>
        </w:rPr>
      </w:pPr>
      <w:r w:rsidRPr="004455C4">
        <w:rPr>
          <w:rFonts w:ascii="Palatino Linotype" w:hAnsi="Palatino Linotype"/>
        </w:rPr>
        <w:t xml:space="preserve">Así que la obligación de los </w:t>
      </w:r>
      <w:r w:rsidRPr="004455C4">
        <w:rPr>
          <w:rFonts w:ascii="Palatino Linotype" w:hAnsi="Palatino Linotype"/>
          <w:b/>
        </w:rPr>
        <w:t>Sujetos Obligados</w:t>
      </w:r>
      <w:r w:rsidRPr="004455C4">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w:t>
      </w:r>
      <w:r w:rsidRPr="004455C4">
        <w:rPr>
          <w:rFonts w:ascii="Palatino Linotype" w:hAnsi="Palatino Linotype"/>
        </w:rPr>
        <w:lastRenderedPageBreak/>
        <w:t xml:space="preserve">el lugar que ésta se localice, de acuerdo a lo señalado por el artículo 166 </w:t>
      </w:r>
      <w:r w:rsidRPr="004455C4">
        <w:rPr>
          <w:rFonts w:ascii="Palatino Linotype" w:hAnsi="Palatino Linotype"/>
          <w:bCs/>
        </w:rPr>
        <w:t>de la Ley local en la materia, que se reproduce de la siguiente forma</w:t>
      </w:r>
      <w:r w:rsidRPr="004455C4">
        <w:rPr>
          <w:rFonts w:ascii="Palatino Linotype" w:hAnsi="Palatino Linotype"/>
        </w:rPr>
        <w:t>:</w:t>
      </w:r>
    </w:p>
    <w:p w14:paraId="4D32EA08" w14:textId="77777777" w:rsidR="009F2AE0" w:rsidRPr="004455C4" w:rsidRDefault="009F2AE0" w:rsidP="004455C4">
      <w:pPr>
        <w:spacing w:before="240" w:line="360" w:lineRule="auto"/>
        <w:ind w:left="851" w:right="851"/>
        <w:jc w:val="both"/>
        <w:rPr>
          <w:rFonts w:ascii="Palatino Linotype" w:hAnsi="Palatino Linotype" w:cs="Arial"/>
          <w:b/>
          <w:i/>
        </w:rPr>
      </w:pPr>
      <w:r w:rsidRPr="004455C4">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455C4">
        <w:rPr>
          <w:rFonts w:ascii="Palatino Linotype" w:hAnsi="Palatino Linotype" w:cs="Arial"/>
          <w:b/>
          <w:i/>
        </w:rPr>
        <w:t>[Sic]</w:t>
      </w:r>
    </w:p>
    <w:p w14:paraId="4F467EA0" w14:textId="10476A83" w:rsidR="00F25B91" w:rsidRPr="004455C4" w:rsidRDefault="00F25B91" w:rsidP="004455C4">
      <w:pPr>
        <w:spacing w:before="100" w:beforeAutospacing="1" w:after="100" w:afterAutospacing="1" w:line="360" w:lineRule="auto"/>
        <w:jc w:val="both"/>
        <w:rPr>
          <w:rFonts w:ascii="Palatino Linotype" w:hAnsi="Palatino Linotype" w:cs="Arial"/>
        </w:rPr>
      </w:pPr>
      <w:r w:rsidRPr="004455C4">
        <w:rPr>
          <w:rFonts w:ascii="Palatino Linotype" w:hAnsi="Palatino Linotype" w:cs="Arial"/>
        </w:rPr>
        <w:t xml:space="preserve">Dicho lo anterior, previo al estudio del presente asunto, es conveniente precisar que la parte solicitante requirió al </w:t>
      </w:r>
      <w:r w:rsidRPr="004455C4">
        <w:rPr>
          <w:rFonts w:ascii="Palatino Linotype" w:hAnsi="Palatino Linotype" w:cs="Arial"/>
          <w:b/>
        </w:rPr>
        <w:t>Sujeto Obligado</w:t>
      </w:r>
      <w:r w:rsidRPr="004455C4">
        <w:rPr>
          <w:rFonts w:ascii="Palatino Linotype" w:hAnsi="Palatino Linotype" w:cs="Arial"/>
        </w:rPr>
        <w:t xml:space="preserve"> le proporcionara información consistente en lo siguiente:</w:t>
      </w:r>
    </w:p>
    <w:p w14:paraId="06D9D57B" w14:textId="77777777" w:rsidR="00493E92" w:rsidRPr="004455C4" w:rsidRDefault="00AB3FF4" w:rsidP="004455C4">
      <w:pPr>
        <w:ind w:left="851" w:right="899"/>
        <w:jc w:val="both"/>
        <w:rPr>
          <w:rFonts w:ascii="Palatino Linotype" w:hAnsi="Palatino Linotype" w:cs="Arial"/>
          <w:b/>
        </w:rPr>
      </w:pPr>
      <w:r w:rsidRPr="004455C4">
        <w:rPr>
          <w:rFonts w:ascii="Palatino Linotype" w:hAnsi="Palatino Linotype" w:cs="Arial"/>
          <w:b/>
          <w:bCs/>
          <w:i/>
          <w:iCs/>
        </w:rPr>
        <w:t>“</w:t>
      </w:r>
      <w:r w:rsidR="00493E92" w:rsidRPr="004455C4">
        <w:rPr>
          <w:rFonts w:ascii="Palatino Linotype" w:hAnsi="Palatino Linotype" w:cs="Arial"/>
          <w:i/>
          <w:sz w:val="22"/>
          <w:szCs w:val="22"/>
        </w:rPr>
        <w:t xml:space="preserve">“Me pueden informar el monto de recursos recaudados por concepto de multas por desperdicio de agua se han puesto en los </w:t>
      </w:r>
      <w:proofErr w:type="spellStart"/>
      <w:r w:rsidR="00493E92" w:rsidRPr="004455C4">
        <w:rPr>
          <w:rFonts w:ascii="Palatino Linotype" w:hAnsi="Palatino Linotype" w:cs="Arial"/>
          <w:i/>
          <w:sz w:val="22"/>
          <w:szCs w:val="22"/>
        </w:rPr>
        <w:t>ultimos</w:t>
      </w:r>
      <w:proofErr w:type="spellEnd"/>
      <w:r w:rsidR="00493E92" w:rsidRPr="004455C4">
        <w:rPr>
          <w:rFonts w:ascii="Palatino Linotype" w:hAnsi="Palatino Linotype" w:cs="Arial"/>
          <w:i/>
          <w:sz w:val="22"/>
          <w:szCs w:val="22"/>
        </w:rPr>
        <w:t xml:space="preserve"> 2 años.”</w:t>
      </w:r>
    </w:p>
    <w:p w14:paraId="15B327C3" w14:textId="64603755" w:rsidR="00970F04" w:rsidRPr="004455C4" w:rsidRDefault="00970F04" w:rsidP="004455C4">
      <w:pPr>
        <w:pStyle w:val="Prrafodelista"/>
        <w:tabs>
          <w:tab w:val="left" w:pos="709"/>
        </w:tabs>
        <w:spacing w:line="360" w:lineRule="auto"/>
        <w:ind w:left="0"/>
        <w:jc w:val="both"/>
        <w:rPr>
          <w:rFonts w:ascii="Palatino Linotype" w:hAnsi="Palatino Linotype" w:cs="Arial"/>
          <w:b/>
          <w:i/>
        </w:rPr>
      </w:pPr>
    </w:p>
    <w:p w14:paraId="63069E79" w14:textId="7F323899" w:rsidR="00493E92" w:rsidRPr="004455C4" w:rsidRDefault="00493E92" w:rsidP="004455C4">
      <w:pPr>
        <w:pStyle w:val="Prrafodelista"/>
        <w:tabs>
          <w:tab w:val="left" w:pos="709"/>
        </w:tabs>
        <w:spacing w:line="360" w:lineRule="auto"/>
        <w:ind w:left="0"/>
        <w:jc w:val="both"/>
        <w:rPr>
          <w:rFonts w:ascii="Palatino Linotype" w:hAnsi="Palatino Linotype" w:cs="Arial"/>
        </w:rPr>
      </w:pPr>
      <w:r w:rsidRPr="004455C4">
        <w:rPr>
          <w:rFonts w:ascii="Palatino Linotype" w:hAnsi="Palatino Linotype" w:cs="Arial"/>
        </w:rPr>
        <w:t>En respuesta el Sujeto Obligado remítelos siguientes archivos digitales:</w:t>
      </w:r>
    </w:p>
    <w:p w14:paraId="5CE1A9AD" w14:textId="77777777" w:rsidR="00493E92" w:rsidRPr="004455C4" w:rsidRDefault="00493E92" w:rsidP="004455C4">
      <w:pPr>
        <w:pStyle w:val="Prrafodelista"/>
        <w:tabs>
          <w:tab w:val="left" w:pos="709"/>
        </w:tabs>
        <w:spacing w:line="360" w:lineRule="auto"/>
        <w:ind w:left="0"/>
        <w:jc w:val="both"/>
        <w:rPr>
          <w:rFonts w:ascii="Palatino Linotype" w:hAnsi="Palatino Linotype" w:cs="Arial"/>
        </w:rPr>
      </w:pPr>
    </w:p>
    <w:p w14:paraId="461E3802" w14:textId="4750D626" w:rsidR="00493E92" w:rsidRPr="004455C4" w:rsidRDefault="00493E92" w:rsidP="004455C4">
      <w:pPr>
        <w:pStyle w:val="Prrafodelista"/>
        <w:tabs>
          <w:tab w:val="left" w:pos="709"/>
        </w:tabs>
        <w:spacing w:line="360" w:lineRule="auto"/>
        <w:ind w:left="0"/>
        <w:jc w:val="both"/>
        <w:rPr>
          <w:rFonts w:ascii="Palatino Linotype" w:hAnsi="Palatino Linotype" w:cs="Arial"/>
          <w:bCs/>
          <w:iCs/>
        </w:rPr>
      </w:pPr>
      <w:r w:rsidRPr="004455C4">
        <w:rPr>
          <w:rFonts w:ascii="Palatino Linotype" w:hAnsi="Palatino Linotype" w:cs="Arial"/>
          <w:b/>
          <w:i/>
          <w:noProof/>
          <w:lang w:eastAsia="es-MX"/>
        </w:rPr>
        <mc:AlternateContent>
          <mc:Choice Requires="wps">
            <w:drawing>
              <wp:anchor distT="0" distB="0" distL="114300" distR="114300" simplePos="0" relativeHeight="251659264" behindDoc="0" locked="0" layoutInCell="1" allowOverlap="1" wp14:anchorId="03345ABB" wp14:editId="2E17C292">
                <wp:simplePos x="0" y="0"/>
                <wp:positionH relativeFrom="margin">
                  <wp:align>right</wp:align>
                </wp:positionH>
                <wp:positionV relativeFrom="paragraph">
                  <wp:posOffset>1479829</wp:posOffset>
                </wp:positionV>
                <wp:extent cx="5726277" cy="5028438"/>
                <wp:effectExtent l="38100" t="19050" r="65405" b="96520"/>
                <wp:wrapNone/>
                <wp:docPr id="14" name="Conector recto 14"/>
                <wp:cNvGraphicFramePr/>
                <a:graphic xmlns:a="http://schemas.openxmlformats.org/drawingml/2006/main">
                  <a:graphicData uri="http://schemas.microsoft.com/office/word/2010/wordprocessingShape">
                    <wps:wsp>
                      <wps:cNvCnPr/>
                      <wps:spPr>
                        <a:xfrm>
                          <a:off x="0" y="0"/>
                          <a:ext cx="5726277" cy="50284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91ADC4" id="Conector recto 1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7pt,116.5pt" to="850.6pt,5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" strokecolor="#4f81bd [3204]" strokeweight="2pt">
                <v:shadow on="t" color="black" opacity="24903f" origin=",.5" offset="0,.55556mm"/>
                <w10:wrap anchorx="margin"/>
              </v:line>
            </w:pict>
          </mc:Fallback>
        </mc:AlternateContent>
      </w:r>
      <w:r w:rsidRPr="004455C4">
        <w:rPr>
          <w:rFonts w:ascii="Palatino Linotype" w:hAnsi="Palatino Linotype" w:cs="Arial"/>
          <w:b/>
          <w:i/>
        </w:rPr>
        <w:t xml:space="preserve">“CATALOGO DE CONCEPTOS DE INGRESOS OAPAS NAUCALPAN.pdf”. – </w:t>
      </w:r>
      <w:r w:rsidRPr="004455C4">
        <w:rPr>
          <w:rFonts w:ascii="Palatino Linotype" w:hAnsi="Palatino Linotype" w:cs="Arial"/>
          <w:bCs/>
          <w:iCs/>
        </w:rPr>
        <w:t>Archivo electrónico que contiene cuatro fojas con diversos conceptos de ingreso del Organismo Público Descentralizado para la Prestación de Los Servicios de Agua Potable Alcantarillado y Saneamiento del Municipio de Naucalpan de Juárez, como se advierte a continuación:</w:t>
      </w:r>
    </w:p>
    <w:p w14:paraId="5E90B30D" w14:textId="77777777" w:rsidR="00493E92" w:rsidRPr="004455C4" w:rsidRDefault="00493E92" w:rsidP="004455C4">
      <w:pPr>
        <w:pStyle w:val="Prrafodelista"/>
        <w:tabs>
          <w:tab w:val="left" w:pos="709"/>
        </w:tabs>
        <w:spacing w:line="360" w:lineRule="auto"/>
        <w:ind w:left="0"/>
        <w:jc w:val="both"/>
        <w:rPr>
          <w:rFonts w:ascii="Palatino Linotype" w:hAnsi="Palatino Linotype" w:cs="Arial"/>
          <w:bCs/>
          <w:iCs/>
        </w:rPr>
      </w:pPr>
    </w:p>
    <w:p w14:paraId="6856272B" w14:textId="4A94E516" w:rsidR="00493E92" w:rsidRPr="004455C4" w:rsidRDefault="00493E92" w:rsidP="004455C4">
      <w:pPr>
        <w:pStyle w:val="Prrafodelista"/>
        <w:tabs>
          <w:tab w:val="left" w:pos="709"/>
        </w:tabs>
        <w:spacing w:line="360" w:lineRule="auto"/>
        <w:ind w:left="0"/>
        <w:jc w:val="center"/>
        <w:rPr>
          <w:rFonts w:ascii="Palatino Linotype" w:hAnsi="Palatino Linotype" w:cs="Arial"/>
          <w:bCs/>
          <w:iCs/>
        </w:rPr>
      </w:pPr>
      <w:r w:rsidRPr="004455C4">
        <w:rPr>
          <w:noProof/>
          <w:lang w:eastAsia="es-MX"/>
        </w:rPr>
        <w:lastRenderedPageBreak/>
        <w:drawing>
          <wp:inline distT="0" distB="0" distL="0" distR="0" wp14:anchorId="79E7EA31" wp14:editId="4256A96D">
            <wp:extent cx="4867275" cy="61948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8575" cy="6196508"/>
                    </a:xfrm>
                    <a:prstGeom prst="rect">
                      <a:avLst/>
                    </a:prstGeom>
                  </pic:spPr>
                </pic:pic>
              </a:graphicData>
            </a:graphic>
          </wp:inline>
        </w:drawing>
      </w:r>
      <w:r w:rsidRPr="004455C4">
        <w:rPr>
          <w:noProof/>
          <w:lang w:eastAsia="es-MX"/>
        </w:rPr>
        <w:lastRenderedPageBreak/>
        <w:drawing>
          <wp:inline distT="0" distB="0" distL="0" distR="0" wp14:anchorId="29A1A012" wp14:editId="6DDC03D6">
            <wp:extent cx="4953000" cy="6260757"/>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5787" cy="6264280"/>
                    </a:xfrm>
                    <a:prstGeom prst="rect">
                      <a:avLst/>
                    </a:prstGeom>
                  </pic:spPr>
                </pic:pic>
              </a:graphicData>
            </a:graphic>
          </wp:inline>
        </w:drawing>
      </w:r>
    </w:p>
    <w:p w14:paraId="2CA37980" w14:textId="74841D71" w:rsidR="00493E92" w:rsidRPr="004455C4" w:rsidRDefault="00493E92" w:rsidP="004455C4">
      <w:pPr>
        <w:pStyle w:val="Prrafodelista"/>
        <w:tabs>
          <w:tab w:val="left" w:pos="709"/>
        </w:tabs>
        <w:spacing w:line="360" w:lineRule="auto"/>
        <w:ind w:left="0"/>
        <w:jc w:val="center"/>
        <w:rPr>
          <w:rFonts w:ascii="Palatino Linotype" w:hAnsi="Palatino Linotype" w:cs="Arial"/>
          <w:bCs/>
          <w:iCs/>
        </w:rPr>
      </w:pPr>
      <w:r w:rsidRPr="004455C4">
        <w:rPr>
          <w:noProof/>
          <w:lang w:eastAsia="es-MX"/>
        </w:rPr>
        <w:lastRenderedPageBreak/>
        <w:drawing>
          <wp:inline distT="0" distB="0" distL="0" distR="0" wp14:anchorId="0B6A74F6" wp14:editId="5B5A6533">
            <wp:extent cx="5066958" cy="6606746"/>
            <wp:effectExtent l="0" t="0" r="63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1008" cy="6612027"/>
                    </a:xfrm>
                    <a:prstGeom prst="rect">
                      <a:avLst/>
                    </a:prstGeom>
                  </pic:spPr>
                </pic:pic>
              </a:graphicData>
            </a:graphic>
          </wp:inline>
        </w:drawing>
      </w:r>
    </w:p>
    <w:p w14:paraId="060724B7" w14:textId="77777777" w:rsidR="00493E92" w:rsidRPr="004455C4" w:rsidRDefault="00493E92" w:rsidP="004455C4">
      <w:pPr>
        <w:pStyle w:val="Prrafodelista"/>
        <w:tabs>
          <w:tab w:val="left" w:pos="709"/>
        </w:tabs>
        <w:spacing w:line="360" w:lineRule="auto"/>
        <w:ind w:left="0"/>
        <w:jc w:val="both"/>
        <w:rPr>
          <w:rFonts w:ascii="Palatino Linotype" w:hAnsi="Palatino Linotype" w:cs="Arial"/>
          <w:bCs/>
          <w:iCs/>
        </w:rPr>
      </w:pPr>
      <w:r w:rsidRPr="004455C4">
        <w:rPr>
          <w:rFonts w:ascii="Palatino Linotype" w:hAnsi="Palatino Linotype" w:cs="Arial"/>
          <w:b/>
          <w:i/>
        </w:rPr>
        <w:lastRenderedPageBreak/>
        <w:t xml:space="preserve">“VIGESIMA PRIMERA SESION EXTRAORDINARIA COMITE DE TRANSPARENCIA2023.pdf”. – </w:t>
      </w:r>
      <w:r w:rsidRPr="004455C4">
        <w:rPr>
          <w:rFonts w:ascii="Palatino Linotype" w:hAnsi="Palatino Linotype" w:cs="Arial"/>
          <w:bCs/>
          <w:iCs/>
        </w:rPr>
        <w:t>Archivo electrónico que contiene el acta OAPASNAUCALPAN/SGT/21EXT/2023 de la Vigésima Primera Sesión Extraordinaria del Comité de Transparencia del Organismo Público Descentralizado para la Prestación de Los Servicios de Agua Potable Alcantarillado y Saneamiento del Municipio de Naucalpan de Juárez O.A.P.A.S. 2022-2024., mediante la cual se aprueba la propuesta de inexistencia de la información solicitada.</w:t>
      </w:r>
    </w:p>
    <w:p w14:paraId="4C11F898" w14:textId="1C562CD5" w:rsidR="0084691D" w:rsidRPr="004455C4" w:rsidRDefault="0084691D" w:rsidP="004455C4">
      <w:pPr>
        <w:pStyle w:val="Prrafodelista"/>
        <w:tabs>
          <w:tab w:val="left" w:pos="709"/>
        </w:tabs>
        <w:spacing w:line="360" w:lineRule="auto"/>
        <w:ind w:left="0"/>
        <w:jc w:val="center"/>
        <w:rPr>
          <w:rFonts w:ascii="Palatino Linotype" w:hAnsi="Palatino Linotype" w:cs="Arial"/>
          <w:bCs/>
          <w:iCs/>
        </w:rPr>
      </w:pPr>
      <w:r w:rsidRPr="004455C4">
        <w:rPr>
          <w:noProof/>
          <w:lang w:eastAsia="es-MX"/>
        </w:rPr>
        <w:drawing>
          <wp:inline distT="0" distB="0" distL="0" distR="0" wp14:anchorId="3102B741" wp14:editId="503D0437">
            <wp:extent cx="4772025" cy="2914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025" cy="2914650"/>
                    </a:xfrm>
                    <a:prstGeom prst="rect">
                      <a:avLst/>
                    </a:prstGeom>
                  </pic:spPr>
                </pic:pic>
              </a:graphicData>
            </a:graphic>
          </wp:inline>
        </w:drawing>
      </w:r>
    </w:p>
    <w:p w14:paraId="4FD79662" w14:textId="25ED8A31" w:rsidR="0084691D" w:rsidRPr="004455C4" w:rsidRDefault="005C136E" w:rsidP="004455C4">
      <w:pPr>
        <w:pStyle w:val="Prrafodelista"/>
        <w:tabs>
          <w:tab w:val="left" w:pos="709"/>
        </w:tabs>
        <w:spacing w:line="360" w:lineRule="auto"/>
        <w:ind w:left="0"/>
        <w:jc w:val="center"/>
        <w:rPr>
          <w:rFonts w:ascii="Palatino Linotype" w:hAnsi="Palatino Linotype" w:cs="Arial"/>
          <w:bCs/>
          <w:iCs/>
        </w:rPr>
      </w:pPr>
      <w:r w:rsidRPr="004455C4">
        <w:rPr>
          <w:noProof/>
          <w:lang w:eastAsia="es-MX"/>
        </w:rPr>
        <w:lastRenderedPageBreak/>
        <mc:AlternateContent>
          <mc:Choice Requires="wps">
            <w:drawing>
              <wp:anchor distT="0" distB="0" distL="114300" distR="114300" simplePos="0" relativeHeight="251660288" behindDoc="0" locked="0" layoutInCell="1" allowOverlap="1" wp14:anchorId="52871017" wp14:editId="26FE7E52">
                <wp:simplePos x="0" y="0"/>
                <wp:positionH relativeFrom="margin">
                  <wp:posOffset>339090</wp:posOffset>
                </wp:positionH>
                <wp:positionV relativeFrom="paragraph">
                  <wp:posOffset>3517265</wp:posOffset>
                </wp:positionV>
                <wp:extent cx="5181600" cy="1876425"/>
                <wp:effectExtent l="95250" t="57150" r="95250" b="123825"/>
                <wp:wrapNone/>
                <wp:docPr id="2" name="Rectángulo 2"/>
                <wp:cNvGraphicFramePr/>
                <a:graphic xmlns:a="http://schemas.openxmlformats.org/drawingml/2006/main">
                  <a:graphicData uri="http://schemas.microsoft.com/office/word/2010/wordprocessingShape">
                    <wps:wsp>
                      <wps:cNvSpPr/>
                      <wps:spPr>
                        <a:xfrm>
                          <a:off x="0" y="0"/>
                          <a:ext cx="5181600" cy="1876425"/>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64D3" id="Rectángulo 2" o:spid="_x0000_s1026" style="position:absolute;margin-left:26.7pt;margin-top:276.95pt;width:408pt;height:14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" filled="f" strokecolor="#4579b8 [3044]" strokeweight="6pt">
                <v:shadow on="t" color="black" opacity="22937f" origin=",.5" offset="0,.63889mm"/>
                <w10:wrap anchorx="margin"/>
              </v:rect>
            </w:pict>
          </mc:Fallback>
        </mc:AlternateContent>
      </w:r>
      <w:r>
        <w:rPr>
          <w:noProof/>
          <w:lang w:eastAsia="es-MX"/>
        </w:rPr>
        <w:drawing>
          <wp:inline distT="0" distB="0" distL="0" distR="0" wp14:anchorId="591AA108" wp14:editId="2C54CA33">
            <wp:extent cx="5248275" cy="3448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275" cy="3448050"/>
                    </a:xfrm>
                    <a:prstGeom prst="rect">
                      <a:avLst/>
                    </a:prstGeom>
                  </pic:spPr>
                </pic:pic>
              </a:graphicData>
            </a:graphic>
          </wp:inline>
        </w:drawing>
      </w:r>
    </w:p>
    <w:p w14:paraId="2EB96709" w14:textId="5A951FB0" w:rsidR="0084691D" w:rsidRPr="004455C4" w:rsidRDefault="0084691D" w:rsidP="004455C4">
      <w:pPr>
        <w:pStyle w:val="Prrafodelista"/>
        <w:tabs>
          <w:tab w:val="left" w:pos="709"/>
        </w:tabs>
        <w:spacing w:line="360" w:lineRule="auto"/>
        <w:ind w:left="0"/>
        <w:jc w:val="center"/>
        <w:rPr>
          <w:rFonts w:ascii="Palatino Linotype" w:hAnsi="Palatino Linotype" w:cs="Arial"/>
          <w:bCs/>
          <w:iCs/>
        </w:rPr>
      </w:pPr>
      <w:r w:rsidRPr="004455C4">
        <w:rPr>
          <w:noProof/>
          <w:lang w:eastAsia="es-MX"/>
        </w:rPr>
        <w:drawing>
          <wp:inline distT="0" distB="0" distL="0" distR="0" wp14:anchorId="43854460" wp14:editId="6A9CF701">
            <wp:extent cx="5248275" cy="2867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8275" cy="2867025"/>
                    </a:xfrm>
                    <a:prstGeom prst="rect">
                      <a:avLst/>
                    </a:prstGeom>
                  </pic:spPr>
                </pic:pic>
              </a:graphicData>
            </a:graphic>
          </wp:inline>
        </w:drawing>
      </w:r>
    </w:p>
    <w:p w14:paraId="4BF27FA4" w14:textId="497E8032" w:rsidR="00493E92" w:rsidRPr="004455C4" w:rsidRDefault="00493E92" w:rsidP="004455C4">
      <w:pPr>
        <w:pStyle w:val="Prrafodelista"/>
        <w:tabs>
          <w:tab w:val="left" w:pos="709"/>
        </w:tabs>
        <w:spacing w:line="360" w:lineRule="auto"/>
        <w:ind w:left="0"/>
        <w:jc w:val="both"/>
        <w:rPr>
          <w:rFonts w:ascii="Palatino Linotype" w:hAnsi="Palatino Linotype" w:cs="Arial"/>
          <w:bCs/>
          <w:iCs/>
        </w:rPr>
      </w:pPr>
      <w:r w:rsidRPr="004455C4">
        <w:rPr>
          <w:rFonts w:ascii="Palatino Linotype" w:hAnsi="Palatino Linotype" w:cs="Arial"/>
          <w:b/>
          <w:i/>
        </w:rPr>
        <w:lastRenderedPageBreak/>
        <w:t xml:space="preserve">“STGO020 RESP A SOLICITUD 0014 2023.pdf”. – </w:t>
      </w:r>
      <w:r w:rsidRPr="004455C4">
        <w:rPr>
          <w:rFonts w:ascii="Palatino Linotype" w:hAnsi="Palatino Linotype" w:cs="Arial"/>
          <w:bCs/>
          <w:iCs/>
        </w:rPr>
        <w:t>Archivo electrónico que contiene el pronunciamiento realizado por la Subgerente de Transparencia, la que refiere la contestación que realiza el sujeto habilitado, siendo el Gerente de Finanzas, perteneciente a la Dirección de Administración, el cual le informó que no existen ingresos recaudados por concepto de “MULTAS POR DESPERDICIO DE AGUA”; además informa que se emitió acuerdo de inexistencia de información relativa a solicitud de información 00014/OASNAUCAL/IP/2023</w:t>
      </w:r>
      <w:r w:rsidR="0038139C" w:rsidRPr="004455C4">
        <w:rPr>
          <w:rFonts w:ascii="Palatino Linotype" w:hAnsi="Palatino Linotype" w:cs="Arial"/>
          <w:bCs/>
          <w:iCs/>
        </w:rPr>
        <w:t>, como se advierte de la siguiente imagen:</w:t>
      </w:r>
    </w:p>
    <w:p w14:paraId="5D8867CA" w14:textId="1ACFFF65" w:rsidR="0038139C" w:rsidRPr="004455C4" w:rsidRDefault="0038139C" w:rsidP="004455C4">
      <w:pPr>
        <w:pStyle w:val="Prrafodelista"/>
        <w:tabs>
          <w:tab w:val="left" w:pos="709"/>
        </w:tabs>
        <w:spacing w:line="360" w:lineRule="auto"/>
        <w:ind w:left="0"/>
        <w:jc w:val="both"/>
        <w:rPr>
          <w:rFonts w:ascii="Palatino Linotype" w:hAnsi="Palatino Linotype" w:cs="Arial"/>
          <w:bCs/>
          <w:iCs/>
        </w:rPr>
      </w:pPr>
      <w:bookmarkStart w:id="1" w:name="_GoBack"/>
      <w:r w:rsidRPr="004455C4">
        <w:rPr>
          <w:noProof/>
          <w:lang w:eastAsia="es-MX"/>
        </w:rPr>
        <w:drawing>
          <wp:inline distT="0" distB="0" distL="0" distR="0" wp14:anchorId="3885902C" wp14:editId="6A1C0A59">
            <wp:extent cx="5552460" cy="4052536"/>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0302" cy="4058260"/>
                    </a:xfrm>
                    <a:prstGeom prst="rect">
                      <a:avLst/>
                    </a:prstGeom>
                  </pic:spPr>
                </pic:pic>
              </a:graphicData>
            </a:graphic>
          </wp:inline>
        </w:drawing>
      </w:r>
      <w:bookmarkEnd w:id="1"/>
    </w:p>
    <w:p w14:paraId="27793BD5" w14:textId="5F993E7A" w:rsidR="005218A6" w:rsidRPr="004455C4" w:rsidRDefault="0096796E" w:rsidP="004455C4">
      <w:pPr>
        <w:spacing w:line="360" w:lineRule="auto"/>
        <w:jc w:val="both"/>
        <w:rPr>
          <w:rFonts w:ascii="Palatino Linotype" w:hAnsi="Palatino Linotype" w:cs="Arial"/>
          <w:bCs/>
          <w:iCs/>
        </w:rPr>
      </w:pPr>
      <w:r w:rsidRPr="004455C4">
        <w:rPr>
          <w:rFonts w:ascii="Palatino Linotype" w:hAnsi="Palatino Linotype" w:cs="Arial"/>
        </w:rPr>
        <w:lastRenderedPageBreak/>
        <w:t xml:space="preserve">Ahora bien, en resumen del análisis expuesto con antelación, el Sujeto Obligado </w:t>
      </w:r>
      <w:r w:rsidR="00CD04BC" w:rsidRPr="004455C4">
        <w:rPr>
          <w:rFonts w:ascii="Palatino Linotype" w:hAnsi="Palatino Linotype" w:cs="Arial"/>
        </w:rPr>
        <w:t>remite un listado aduciendo que es el catálogo de</w:t>
      </w:r>
      <w:r w:rsidR="00CD04BC" w:rsidRPr="004455C4">
        <w:rPr>
          <w:rFonts w:ascii="Palatino Linotype" w:hAnsi="Palatino Linotype" w:cs="Arial"/>
          <w:bCs/>
          <w:iCs/>
        </w:rPr>
        <w:t xml:space="preserve"> conceptos de ingreso del Organismo Público Descentralizado para la Prestación de Los Servicios de Agua Potable Alcantarillado y Saneamiento del Municipio de Naucalpan de Juárez, del cual expone que no se encuentra el Rubro de “Multas por desperdicio de agua”</w:t>
      </w:r>
      <w:r w:rsidR="005218A6" w:rsidRPr="004455C4">
        <w:rPr>
          <w:rFonts w:ascii="Palatino Linotype" w:hAnsi="Palatino Linotype" w:cs="Arial"/>
          <w:bCs/>
          <w:iCs/>
        </w:rPr>
        <w:t xml:space="preserve"> como es peticionado por </w:t>
      </w:r>
      <w:r w:rsidR="009425CC" w:rsidRPr="009425CC">
        <w:rPr>
          <w:rFonts w:ascii="Palatino Linotype" w:hAnsi="Palatino Linotype" w:cs="Arial"/>
          <w:b/>
          <w:iCs/>
        </w:rPr>
        <w:t>EL RECURRENTE</w:t>
      </w:r>
      <w:r w:rsidR="005218A6" w:rsidRPr="004455C4">
        <w:rPr>
          <w:rFonts w:ascii="Palatino Linotype" w:hAnsi="Palatino Linotype" w:cs="Arial"/>
          <w:bCs/>
          <w:iCs/>
        </w:rPr>
        <w:t>, incluso remite el acta OAPASNAUCALPAN/SGT/21EXT/2023 de la Vigésima Primera Sesión Extraordinaria realizada por su Comité de Transparencia mediante la cual se aprueba la propuesta de inexistencia de la información solicitada.</w:t>
      </w:r>
    </w:p>
    <w:p w14:paraId="2DD4B2A6" w14:textId="77777777" w:rsidR="0096796E" w:rsidRPr="004455C4" w:rsidRDefault="0096796E" w:rsidP="004455C4">
      <w:pPr>
        <w:spacing w:line="360" w:lineRule="auto"/>
        <w:jc w:val="both"/>
        <w:rPr>
          <w:rFonts w:ascii="Palatino Linotype" w:hAnsi="Palatino Linotype" w:cs="Arial"/>
        </w:rPr>
      </w:pPr>
    </w:p>
    <w:p w14:paraId="09133650" w14:textId="61D85FDE" w:rsidR="005218A6" w:rsidRPr="004455C4" w:rsidRDefault="005218A6" w:rsidP="004455C4">
      <w:pPr>
        <w:spacing w:line="360" w:lineRule="auto"/>
        <w:jc w:val="both"/>
        <w:rPr>
          <w:rFonts w:ascii="Palatino Linotype" w:hAnsi="Palatino Linotype" w:cs="Arial"/>
          <w:bCs/>
          <w:iCs/>
        </w:rPr>
      </w:pPr>
      <w:r w:rsidRPr="004455C4">
        <w:rPr>
          <w:rFonts w:ascii="Palatino Linotype" w:hAnsi="Palatino Linotype" w:cs="Arial"/>
        </w:rPr>
        <w:t xml:space="preserve">No obstante lo anterior, por cuanto hace al Catálogo que remite, se advierten diversos rubros que son atinentes a multas, ingresos varios, recargos entre otros, sin ser específicos a que se refiere el tipo de multas; por otra parte, relativo al Acta donde se aprueba la </w:t>
      </w:r>
      <w:r w:rsidRPr="004455C4">
        <w:rPr>
          <w:rFonts w:ascii="Palatino Linotype" w:hAnsi="Palatino Linotype" w:cs="Arial"/>
          <w:bCs/>
          <w:iCs/>
        </w:rPr>
        <w:t xml:space="preserve">inexistencia de la información solicitada, esta versa en la aprobación de la inexistencia del rubro mencionado en específico “Multas por desperdicio de agua”, no así en exponer la inexistencia de la información </w:t>
      </w:r>
      <w:r w:rsidR="007820A0" w:rsidRPr="004455C4">
        <w:rPr>
          <w:rFonts w:ascii="Palatino Linotype" w:hAnsi="Palatino Linotype" w:cs="Arial"/>
          <w:bCs/>
          <w:iCs/>
        </w:rPr>
        <w:t>solicitada relativa a mal uso o desperdicio de agua, ello con independencia de que no encuadre en el catálogo a que hace referencia</w:t>
      </w:r>
      <w:r w:rsidR="00B411E2" w:rsidRPr="004455C4">
        <w:rPr>
          <w:rFonts w:ascii="Palatino Linotype" w:hAnsi="Palatino Linotype" w:cs="Arial"/>
          <w:bCs/>
          <w:iCs/>
        </w:rPr>
        <w:t>.</w:t>
      </w:r>
    </w:p>
    <w:p w14:paraId="3B0C4C50" w14:textId="77777777" w:rsidR="00B411E2" w:rsidRPr="004455C4" w:rsidRDefault="00B411E2" w:rsidP="004455C4">
      <w:pPr>
        <w:spacing w:line="360" w:lineRule="auto"/>
        <w:jc w:val="both"/>
        <w:rPr>
          <w:rFonts w:ascii="Palatino Linotype" w:hAnsi="Palatino Linotype" w:cs="Arial"/>
          <w:bCs/>
          <w:iCs/>
        </w:rPr>
      </w:pPr>
    </w:p>
    <w:p w14:paraId="44E2BA70" w14:textId="64C57E35" w:rsidR="00B411E2" w:rsidRPr="004455C4" w:rsidRDefault="00B411E2" w:rsidP="004455C4">
      <w:pPr>
        <w:spacing w:line="360" w:lineRule="auto"/>
        <w:jc w:val="both"/>
        <w:rPr>
          <w:rFonts w:ascii="Palatino Linotype" w:hAnsi="Palatino Linotype" w:cs="Arial"/>
        </w:rPr>
      </w:pPr>
      <w:r w:rsidRPr="004455C4">
        <w:rPr>
          <w:rFonts w:ascii="Palatino Linotype" w:hAnsi="Palatino Linotype" w:cs="Arial"/>
          <w:bCs/>
          <w:iCs/>
        </w:rPr>
        <w:t xml:space="preserve">Lo anterior se sustenta en lo expuesto en el Reglamento Orgánico del Organismo Público Descentralizado para la Prestación de los Servicios de Agua Potable, </w:t>
      </w:r>
      <w:r w:rsidRPr="004455C4">
        <w:rPr>
          <w:rFonts w:ascii="Palatino Linotype" w:hAnsi="Palatino Linotype" w:cs="Arial"/>
          <w:bCs/>
          <w:iCs/>
        </w:rPr>
        <w:lastRenderedPageBreak/>
        <w:t>Alcantarillado y Saneamiento del Municipio de Naucalpan, así como en el Bando Municipal, de los que se advierte lo siguiente:</w:t>
      </w:r>
    </w:p>
    <w:p w14:paraId="4117568E" w14:textId="77777777" w:rsidR="005218A6" w:rsidRPr="004455C4" w:rsidRDefault="005218A6" w:rsidP="004455C4">
      <w:pPr>
        <w:spacing w:line="360" w:lineRule="auto"/>
        <w:jc w:val="both"/>
        <w:rPr>
          <w:rFonts w:ascii="Palatino Linotype" w:hAnsi="Palatino Linotype" w:cs="Arial"/>
        </w:rPr>
      </w:pPr>
    </w:p>
    <w:p w14:paraId="07ED81BA" w14:textId="77777777" w:rsidR="0096796E" w:rsidRPr="004455C4" w:rsidRDefault="0096796E" w:rsidP="004455C4">
      <w:pPr>
        <w:ind w:left="851" w:right="899"/>
        <w:jc w:val="center"/>
        <w:rPr>
          <w:rFonts w:ascii="Palatino Linotype" w:hAnsi="Palatino Linotype" w:cs="Arial"/>
          <w:b/>
          <w:i/>
        </w:rPr>
      </w:pPr>
      <w:r w:rsidRPr="004455C4">
        <w:rPr>
          <w:rFonts w:ascii="Palatino Linotype" w:hAnsi="Palatino Linotype" w:cs="Arial"/>
          <w:b/>
          <w:i/>
        </w:rPr>
        <w:t>SECCIÓN QUINTA</w:t>
      </w:r>
    </w:p>
    <w:p w14:paraId="3D966F13" w14:textId="77777777" w:rsidR="0096796E" w:rsidRPr="004455C4" w:rsidRDefault="0096796E" w:rsidP="004455C4">
      <w:pPr>
        <w:ind w:left="851" w:right="899"/>
        <w:jc w:val="center"/>
        <w:rPr>
          <w:rFonts w:ascii="Palatino Linotype" w:hAnsi="Palatino Linotype" w:cs="Arial"/>
          <w:b/>
          <w:i/>
        </w:rPr>
      </w:pPr>
      <w:r w:rsidRPr="004455C4">
        <w:rPr>
          <w:rFonts w:ascii="Palatino Linotype" w:hAnsi="Palatino Linotype" w:cs="Arial"/>
          <w:b/>
          <w:i/>
        </w:rPr>
        <w:t>DE LA DIRECCIÓN JURÍDICA</w:t>
      </w:r>
    </w:p>
    <w:p w14:paraId="773365B9" w14:textId="77777777" w:rsidR="0096796E" w:rsidRPr="004455C4" w:rsidRDefault="0096796E" w:rsidP="004455C4">
      <w:pPr>
        <w:ind w:left="851" w:right="899"/>
        <w:jc w:val="center"/>
        <w:rPr>
          <w:rFonts w:ascii="Palatino Linotype" w:hAnsi="Palatino Linotype" w:cs="Arial"/>
          <w:b/>
          <w:i/>
        </w:rPr>
      </w:pPr>
    </w:p>
    <w:p w14:paraId="795B9A97" w14:textId="13C5EB5C" w:rsidR="0096796E" w:rsidRPr="004455C4" w:rsidRDefault="0096796E" w:rsidP="004455C4">
      <w:pPr>
        <w:ind w:left="851" w:right="899"/>
        <w:jc w:val="both"/>
        <w:rPr>
          <w:rFonts w:ascii="Palatino Linotype" w:hAnsi="Palatino Linotype" w:cs="Arial"/>
          <w:i/>
        </w:rPr>
      </w:pPr>
      <w:r w:rsidRPr="004455C4">
        <w:rPr>
          <w:rFonts w:ascii="Palatino Linotype" w:hAnsi="Palatino Linotype" w:cs="Arial"/>
          <w:b/>
          <w:i/>
        </w:rPr>
        <w:t>Artículo 41.-</w:t>
      </w:r>
      <w:r w:rsidRPr="004455C4">
        <w:rPr>
          <w:rFonts w:ascii="Palatino Linotype" w:hAnsi="Palatino Linotype" w:cs="Arial"/>
          <w:i/>
        </w:rPr>
        <w:t xml:space="preserve"> La Dirección Jurídica es el área responsable de representar al Organismo en los asuntos de carácter legal independientemente de la materia de que se trate, así como brindar asesoría y validar la suscripción de contratos, convenios, acuerdos y actos legales celebrados con instituciones, autoridades, personas jurídicas colectivas o físicas; asesorando y capacitando jurídicamente a las unidades administrativas que integran el Organismo, y a los particulares respecto a los asuntos competencia de la mismas, a fin de garantizar que se cumpla con la normatividad aplicable.</w:t>
      </w:r>
    </w:p>
    <w:p w14:paraId="2AE2DFF2" w14:textId="77777777" w:rsidR="0096796E" w:rsidRPr="004455C4" w:rsidRDefault="0096796E" w:rsidP="004455C4">
      <w:pPr>
        <w:ind w:left="851" w:right="899"/>
        <w:jc w:val="both"/>
        <w:rPr>
          <w:rFonts w:ascii="Palatino Linotype" w:hAnsi="Palatino Linotype" w:cs="Arial"/>
          <w:i/>
        </w:rPr>
      </w:pPr>
    </w:p>
    <w:p w14:paraId="61935F35" w14:textId="4FB0CD65" w:rsidR="0096796E" w:rsidRPr="004455C4" w:rsidRDefault="0096796E" w:rsidP="004455C4">
      <w:pPr>
        <w:ind w:left="851" w:right="899"/>
        <w:jc w:val="both"/>
        <w:rPr>
          <w:rFonts w:ascii="Palatino Linotype" w:hAnsi="Palatino Linotype" w:cs="Arial"/>
          <w:i/>
        </w:rPr>
      </w:pPr>
      <w:r w:rsidRPr="004455C4">
        <w:rPr>
          <w:rFonts w:ascii="Palatino Linotype" w:hAnsi="Palatino Linotype" w:cs="Arial"/>
          <w:i/>
        </w:rPr>
        <w:t>Estará a cargo de un Titular, cuyo puesto se denominará “Director Jurídico”, quien responderá directamente del desempeño de sus funciones ante el Director General y quien tendrá las siguientes atribuciones y funciones relativas a su cargo:</w:t>
      </w:r>
    </w:p>
    <w:p w14:paraId="6DB868D7" w14:textId="77777777" w:rsidR="0096796E" w:rsidRPr="004455C4" w:rsidRDefault="0096796E" w:rsidP="004455C4">
      <w:pPr>
        <w:spacing w:line="360" w:lineRule="auto"/>
        <w:ind w:left="851" w:right="899"/>
        <w:jc w:val="both"/>
        <w:rPr>
          <w:rFonts w:ascii="Palatino Linotype" w:hAnsi="Palatino Linotype" w:cs="Arial"/>
        </w:rPr>
      </w:pPr>
    </w:p>
    <w:p w14:paraId="09D27461" w14:textId="14CC56C5" w:rsidR="0096796E" w:rsidRPr="004455C4" w:rsidRDefault="0096796E" w:rsidP="004455C4">
      <w:pPr>
        <w:ind w:left="851" w:right="899"/>
        <w:jc w:val="both"/>
        <w:rPr>
          <w:rFonts w:ascii="Palatino Linotype" w:hAnsi="Palatino Linotype" w:cs="Arial"/>
          <w:i/>
        </w:rPr>
      </w:pPr>
      <w:r w:rsidRPr="004455C4">
        <w:rPr>
          <w:rFonts w:ascii="Palatino Linotype" w:hAnsi="Palatino Linotype" w:cs="Arial"/>
          <w:i/>
        </w:rPr>
        <w:t>(…)</w:t>
      </w:r>
    </w:p>
    <w:p w14:paraId="7E29910A" w14:textId="77777777" w:rsidR="0096796E" w:rsidRPr="004455C4" w:rsidRDefault="0096796E" w:rsidP="004455C4">
      <w:pPr>
        <w:ind w:left="851" w:right="899"/>
        <w:jc w:val="both"/>
        <w:rPr>
          <w:rFonts w:ascii="Palatino Linotype" w:hAnsi="Palatino Linotype" w:cs="Arial"/>
          <w:i/>
        </w:rPr>
      </w:pPr>
    </w:p>
    <w:p w14:paraId="1BAE25CB" w14:textId="59CE7179" w:rsidR="0096796E" w:rsidRPr="004455C4" w:rsidRDefault="0096796E" w:rsidP="004455C4">
      <w:pPr>
        <w:ind w:left="851" w:right="899"/>
        <w:jc w:val="both"/>
        <w:rPr>
          <w:rFonts w:ascii="Palatino Linotype" w:hAnsi="Palatino Linotype" w:cs="Arial"/>
          <w:i/>
        </w:rPr>
      </w:pPr>
      <w:r w:rsidRPr="004455C4">
        <w:rPr>
          <w:rFonts w:ascii="Palatino Linotype" w:hAnsi="Palatino Linotype" w:cs="Arial"/>
          <w:i/>
        </w:rPr>
        <w:t xml:space="preserve">XIV. Comisionar a los servidores públicos que funjan como vigilantes del agua, notificadores, ejecutores, verificadores e inspectores, para el ejercicio de las diligencias emitidas en razón de sus funciones, quienes </w:t>
      </w:r>
      <w:r w:rsidRPr="004455C4">
        <w:rPr>
          <w:rFonts w:ascii="Palatino Linotype" w:hAnsi="Palatino Linotype" w:cs="Arial"/>
          <w:b/>
          <w:i/>
        </w:rPr>
        <w:t>deberán reportar a su superior jerárquico de forma inmediata del mal uso o desperdicio del agua de que tenga conocimiento, para la aplicación de las sanciones correspondientes;</w:t>
      </w:r>
    </w:p>
    <w:p w14:paraId="326BC43A" w14:textId="77777777" w:rsidR="0096796E" w:rsidRPr="004455C4" w:rsidRDefault="0096796E" w:rsidP="004455C4">
      <w:pPr>
        <w:spacing w:line="360" w:lineRule="auto"/>
        <w:jc w:val="both"/>
        <w:rPr>
          <w:rFonts w:ascii="Palatino Linotype" w:hAnsi="Palatino Linotype" w:cs="Arial"/>
        </w:rPr>
      </w:pPr>
    </w:p>
    <w:p w14:paraId="46CF436C" w14:textId="3596BED9" w:rsidR="00CD04BC" w:rsidRPr="004455C4" w:rsidRDefault="00CD04BC" w:rsidP="004455C4">
      <w:pPr>
        <w:ind w:left="851" w:right="899"/>
        <w:jc w:val="center"/>
        <w:rPr>
          <w:rFonts w:ascii="Palatino Linotype" w:hAnsi="Palatino Linotype" w:cs="Arial"/>
          <w:b/>
          <w:i/>
        </w:rPr>
      </w:pPr>
      <w:r w:rsidRPr="004455C4">
        <w:rPr>
          <w:rFonts w:ascii="Palatino Linotype" w:hAnsi="Palatino Linotype" w:cs="Arial"/>
          <w:b/>
          <w:i/>
        </w:rPr>
        <w:lastRenderedPageBreak/>
        <w:t>Bando Municipal</w:t>
      </w:r>
    </w:p>
    <w:p w14:paraId="73246CFC" w14:textId="77777777" w:rsidR="00411577" w:rsidRPr="004455C4" w:rsidRDefault="00411577" w:rsidP="004455C4">
      <w:pPr>
        <w:ind w:left="851" w:right="899"/>
        <w:jc w:val="center"/>
        <w:rPr>
          <w:rFonts w:ascii="Palatino Linotype" w:hAnsi="Palatino Linotype" w:cs="Arial"/>
          <w:b/>
          <w:i/>
        </w:rPr>
      </w:pPr>
    </w:p>
    <w:p w14:paraId="0E0E8DD1" w14:textId="64967DDB" w:rsidR="00CD04BC" w:rsidRPr="004455C4" w:rsidRDefault="00CD04BC" w:rsidP="004455C4">
      <w:pPr>
        <w:ind w:left="851" w:right="899"/>
        <w:jc w:val="both"/>
        <w:rPr>
          <w:rFonts w:ascii="Palatino Linotype" w:hAnsi="Palatino Linotype" w:cs="Arial"/>
          <w:i/>
        </w:rPr>
      </w:pPr>
      <w:r w:rsidRPr="004455C4">
        <w:rPr>
          <w:rFonts w:ascii="Palatino Linotype" w:hAnsi="Palatino Linotype" w:cs="Arial"/>
          <w:b/>
          <w:i/>
        </w:rPr>
        <w:t>Artículo 45. El OAPAS</w:t>
      </w:r>
      <w:r w:rsidRPr="004455C4">
        <w:rPr>
          <w:rFonts w:ascii="Palatino Linotype" w:hAnsi="Palatino Linotype" w:cs="Arial"/>
          <w:i/>
        </w:rPr>
        <w:t>, a través de sus unidades administrativas, tendrá como principal atribución la formulación e implementación de la política municipal hídrica, la cual deberá salvaguardar el respeto irrestricto del derecho humano al acceso, disposición y saneamiento para consumo personal y doméstico en forma suficiente,</w:t>
      </w:r>
      <w:r w:rsidR="00411577" w:rsidRPr="004455C4">
        <w:rPr>
          <w:rFonts w:ascii="Palatino Linotype" w:hAnsi="Palatino Linotype" w:cs="Arial"/>
          <w:i/>
        </w:rPr>
        <w:t xml:space="preserve"> </w:t>
      </w:r>
      <w:r w:rsidRPr="004455C4">
        <w:rPr>
          <w:rFonts w:ascii="Palatino Linotype" w:hAnsi="Palatino Linotype" w:cs="Arial"/>
          <w:i/>
        </w:rPr>
        <w:t>salubre, aceptable, y asequible; así como una gobernanza del agua integral que garantice su aprovechamiento y otros tipos de usos de manera sustentable.</w:t>
      </w:r>
    </w:p>
    <w:p w14:paraId="25C1968D" w14:textId="2578DF67" w:rsidR="00CD04BC" w:rsidRPr="004455C4" w:rsidRDefault="00CD04BC" w:rsidP="004455C4">
      <w:pPr>
        <w:ind w:left="851" w:right="899"/>
        <w:jc w:val="both"/>
        <w:rPr>
          <w:rFonts w:ascii="Palatino Linotype" w:hAnsi="Palatino Linotype" w:cs="Arial"/>
          <w:i/>
        </w:rPr>
      </w:pPr>
      <w:r w:rsidRPr="004455C4">
        <w:rPr>
          <w:rFonts w:ascii="Palatino Linotype" w:hAnsi="Palatino Linotype" w:cs="Arial"/>
          <w:i/>
        </w:rPr>
        <w:t>(…)</w:t>
      </w:r>
    </w:p>
    <w:p w14:paraId="53F6675C" w14:textId="74A74F76" w:rsidR="00CD04BC" w:rsidRPr="004455C4" w:rsidRDefault="00CD04BC" w:rsidP="004455C4">
      <w:pPr>
        <w:ind w:left="851" w:right="899"/>
        <w:jc w:val="both"/>
        <w:rPr>
          <w:rFonts w:ascii="Palatino Linotype" w:hAnsi="Palatino Linotype" w:cs="Arial"/>
          <w:b/>
          <w:i/>
        </w:rPr>
      </w:pPr>
      <w:r w:rsidRPr="004455C4">
        <w:rPr>
          <w:rFonts w:ascii="Palatino Linotype" w:hAnsi="Palatino Linotype" w:cs="Arial"/>
          <w:b/>
          <w:i/>
        </w:rPr>
        <w:t>Sancionar de conformidad con la Ley del Agua para el Estado de México y Municipios y demás relativos aplicables, a todo habitante del Municipio que haga un uso inmoderado e irracional del agua o cambie su destino.</w:t>
      </w:r>
    </w:p>
    <w:p w14:paraId="408DF4B4" w14:textId="2E6D08E9" w:rsidR="0096796E" w:rsidRPr="004455C4" w:rsidRDefault="00CD04BC" w:rsidP="004455C4">
      <w:pPr>
        <w:ind w:left="851" w:right="899"/>
        <w:jc w:val="both"/>
        <w:rPr>
          <w:rFonts w:ascii="Palatino Linotype" w:hAnsi="Palatino Linotype" w:cs="Arial"/>
          <w:i/>
        </w:rPr>
      </w:pPr>
      <w:r w:rsidRPr="004455C4">
        <w:rPr>
          <w:rFonts w:ascii="Palatino Linotype" w:hAnsi="Palatino Linotype" w:cs="Arial"/>
          <w:i/>
        </w:rPr>
        <w:t>(…)</w:t>
      </w:r>
    </w:p>
    <w:p w14:paraId="27FB987B" w14:textId="62F0F22E" w:rsidR="00CD04BC" w:rsidRPr="004455C4" w:rsidRDefault="00CD04BC" w:rsidP="004455C4">
      <w:pPr>
        <w:ind w:left="851" w:right="899"/>
        <w:jc w:val="both"/>
        <w:rPr>
          <w:rFonts w:ascii="Palatino Linotype" w:hAnsi="Palatino Linotype" w:cs="Arial"/>
          <w:b/>
          <w:i/>
        </w:rPr>
      </w:pPr>
      <w:r w:rsidRPr="004455C4">
        <w:rPr>
          <w:rFonts w:ascii="Palatino Linotype" w:hAnsi="Palatino Linotype" w:cs="Arial"/>
          <w:b/>
          <w:i/>
        </w:rPr>
        <w:t>A efecto de prevenir el desperdicio de agua y aplicar sanciones en flagrancia, el OAPAS, a través de su Dirección General, habilitará a servidores públicos como vigilantes del agua.</w:t>
      </w:r>
    </w:p>
    <w:p w14:paraId="20F186BE" w14:textId="77777777" w:rsidR="0096796E" w:rsidRPr="004455C4" w:rsidRDefault="0096796E" w:rsidP="004455C4">
      <w:pPr>
        <w:spacing w:line="360" w:lineRule="auto"/>
        <w:jc w:val="both"/>
        <w:rPr>
          <w:rFonts w:ascii="Palatino Linotype" w:hAnsi="Palatino Linotype" w:cs="Arial"/>
        </w:rPr>
      </w:pPr>
    </w:p>
    <w:p w14:paraId="6CCAE955" w14:textId="02C48F30" w:rsidR="0096796E" w:rsidRPr="004455C4" w:rsidRDefault="00411577" w:rsidP="004455C4">
      <w:pPr>
        <w:spacing w:line="360" w:lineRule="auto"/>
        <w:jc w:val="both"/>
        <w:rPr>
          <w:rFonts w:ascii="Palatino Linotype" w:hAnsi="Palatino Linotype" w:cs="Arial"/>
          <w:bCs/>
          <w:iCs/>
        </w:rPr>
      </w:pPr>
      <w:r w:rsidRPr="004455C4">
        <w:rPr>
          <w:rFonts w:ascii="Palatino Linotype" w:hAnsi="Palatino Linotype" w:cs="Arial"/>
        </w:rPr>
        <w:t>Ate</w:t>
      </w:r>
      <w:r w:rsidR="00E22D51">
        <w:rPr>
          <w:rFonts w:ascii="Palatino Linotype" w:hAnsi="Palatino Linotype" w:cs="Arial"/>
        </w:rPr>
        <w:t>n</w:t>
      </w:r>
      <w:r w:rsidRPr="004455C4">
        <w:rPr>
          <w:rFonts w:ascii="Palatino Linotype" w:hAnsi="Palatino Linotype" w:cs="Arial"/>
        </w:rPr>
        <w:t xml:space="preserve">to a lo anterior se puede advertir que si existe la posibilidad de sancionar a los habitantes del Municipio de Naucalpan que hagan mal uso o desperdicien el agua, mediante la aplicación de una multa; por ello se considera que la respuesta otorgada por el Sujeto Obligado, carece de exhaustividad, atendiendo a que se limitan a exponer que dentro de su catálogo no existe el rubro de </w:t>
      </w:r>
      <w:r w:rsidRPr="004455C4">
        <w:rPr>
          <w:rFonts w:ascii="Palatino Linotype" w:hAnsi="Palatino Linotype" w:cs="Arial"/>
          <w:bCs/>
          <w:iCs/>
        </w:rPr>
        <w:t>“Multas por desperdicio de agua”, lo que no es congruente con su normatividad y por ende la obligatoriedad que se es atribuida.</w:t>
      </w:r>
    </w:p>
    <w:p w14:paraId="7F4B22AB" w14:textId="02A825A1" w:rsidR="00866758" w:rsidRPr="004455C4" w:rsidRDefault="00866758" w:rsidP="004455C4">
      <w:pPr>
        <w:spacing w:line="360" w:lineRule="auto"/>
        <w:jc w:val="both"/>
        <w:rPr>
          <w:rFonts w:ascii="Palatino Linotype" w:hAnsi="Palatino Linotype" w:cs="Arial"/>
          <w:bCs/>
          <w:iCs/>
        </w:rPr>
      </w:pPr>
      <w:r w:rsidRPr="004455C4">
        <w:rPr>
          <w:rFonts w:ascii="Palatino Linotype" w:hAnsi="Palatino Linotype" w:cs="Arial"/>
          <w:bCs/>
          <w:iCs/>
        </w:rPr>
        <w:lastRenderedPageBreak/>
        <w:t>Si derivado de la búsqueda que se ordena no se llegara a localizar información, por no haberse generado, bastará con que así se haga del conocimiento de la persona solicitante para tener por colmado su derecho de acceso a la información.</w:t>
      </w:r>
    </w:p>
    <w:p w14:paraId="07B836A8" w14:textId="77777777" w:rsidR="00866758" w:rsidRPr="004455C4" w:rsidRDefault="00866758" w:rsidP="004455C4">
      <w:pPr>
        <w:spacing w:line="360" w:lineRule="auto"/>
        <w:jc w:val="both"/>
        <w:rPr>
          <w:rFonts w:ascii="Palatino Linotype" w:hAnsi="Palatino Linotype" w:cs="Arial"/>
          <w:bCs/>
          <w:iCs/>
        </w:rPr>
      </w:pPr>
    </w:p>
    <w:p w14:paraId="2DB0A079" w14:textId="4D5BDD6F" w:rsidR="00411577" w:rsidRPr="004455C4" w:rsidRDefault="00411577" w:rsidP="004455C4">
      <w:pPr>
        <w:spacing w:line="360" w:lineRule="auto"/>
        <w:jc w:val="both"/>
        <w:rPr>
          <w:rFonts w:ascii="Palatino Linotype" w:hAnsi="Palatino Linotype"/>
        </w:rPr>
      </w:pPr>
      <w:r w:rsidRPr="004455C4">
        <w:rPr>
          <w:rFonts w:ascii="Palatino Linotype" w:hAnsi="Palatino Linotype"/>
        </w:rPr>
        <w:t xml:space="preserve">En mérito de lo expuesto en líneas anteriores, resultan fundados los motivos de inconformidad que arguye </w:t>
      </w:r>
      <w:r w:rsidR="009425CC" w:rsidRPr="004455C4">
        <w:rPr>
          <w:rFonts w:ascii="Palatino Linotype" w:hAnsi="Palatino Linotype"/>
          <w:b/>
        </w:rPr>
        <w:t>EL RECURRENTE</w:t>
      </w:r>
      <w:r w:rsidR="009425CC" w:rsidRPr="004455C4">
        <w:rPr>
          <w:rFonts w:ascii="Palatino Linotype" w:hAnsi="Palatino Linotype"/>
        </w:rPr>
        <w:t xml:space="preserve"> </w:t>
      </w:r>
      <w:r w:rsidRPr="004455C4">
        <w:rPr>
          <w:rFonts w:ascii="Palatino Linotype" w:hAnsi="Palatino Linotype"/>
        </w:rPr>
        <w:t xml:space="preserve">en su medio de impugnación que fue materia de estudio, por ello con fundamento en la </w:t>
      </w:r>
      <w:r w:rsidRPr="004455C4">
        <w:rPr>
          <w:rFonts w:ascii="Palatino Linotype" w:hAnsi="Palatino Linotype"/>
          <w:i/>
        </w:rPr>
        <w:t>primera hipótesis</w:t>
      </w:r>
      <w:r w:rsidRPr="004455C4">
        <w:rPr>
          <w:rFonts w:ascii="Palatino Linotype" w:hAnsi="Palatino Linotype"/>
        </w:rPr>
        <w:t xml:space="preserve"> de la fracción III, del artículo 186,</w:t>
      </w:r>
      <w:r w:rsidRPr="004455C4">
        <w:rPr>
          <w:rFonts w:ascii="Palatino Linotype" w:hAnsi="Palatino Linotype"/>
          <w:b/>
        </w:rPr>
        <w:t xml:space="preserve"> </w:t>
      </w:r>
      <w:r w:rsidRPr="004455C4">
        <w:rPr>
          <w:rFonts w:ascii="Palatino Linotype" w:hAnsi="Palatino Linotype"/>
        </w:rPr>
        <w:t xml:space="preserve">de la Ley de Transparencia y Acceso a la Información Pública del Estado de México y Municipios, se </w:t>
      </w:r>
      <w:r w:rsidRPr="004455C4">
        <w:rPr>
          <w:rFonts w:ascii="Palatino Linotype" w:hAnsi="Palatino Linotype"/>
          <w:b/>
        </w:rPr>
        <w:t xml:space="preserve">REVOCA </w:t>
      </w:r>
      <w:r w:rsidRPr="004455C4">
        <w:rPr>
          <w:rFonts w:ascii="Palatino Linotype" w:hAnsi="Palatino Linotype"/>
        </w:rPr>
        <w:t>la respuesta a la solicitud de información número</w:t>
      </w:r>
      <w:r w:rsidRPr="004455C4">
        <w:rPr>
          <w:rFonts w:ascii="Palatino Linotype" w:hAnsi="Palatino Linotype"/>
          <w:b/>
        </w:rPr>
        <w:t xml:space="preserve"> </w:t>
      </w:r>
      <w:r w:rsidRPr="004455C4">
        <w:rPr>
          <w:rFonts w:ascii="Palatino Linotype" w:hAnsi="Palatino Linotype" w:cs="Arial"/>
          <w:b/>
          <w:bCs/>
        </w:rPr>
        <w:t>00014/OASNAUCAL/IP/2023</w:t>
      </w:r>
      <w:r w:rsidRPr="004455C4">
        <w:rPr>
          <w:rFonts w:ascii="Palatino Linotype" w:hAnsi="Palatino Linotype"/>
        </w:rPr>
        <w:t>,</w:t>
      </w:r>
      <w:r w:rsidRPr="004455C4">
        <w:rPr>
          <w:rFonts w:ascii="Palatino Linotype" w:hAnsi="Palatino Linotype"/>
          <w:b/>
        </w:rPr>
        <w:t xml:space="preserve"> </w:t>
      </w:r>
      <w:r w:rsidRPr="004455C4">
        <w:rPr>
          <w:rFonts w:ascii="Palatino Linotype" w:hAnsi="Palatino Linotype"/>
          <w:bCs/>
        </w:rPr>
        <w:t>que ha sido materia del presente fallo</w:t>
      </w:r>
      <w:r w:rsidRPr="004455C4">
        <w:rPr>
          <w:rFonts w:ascii="Palatino Linotype" w:hAnsi="Palatino Linotype"/>
        </w:rPr>
        <w:t>.</w:t>
      </w:r>
    </w:p>
    <w:p w14:paraId="6C091D24" w14:textId="77777777" w:rsidR="00411577" w:rsidRPr="004455C4" w:rsidRDefault="00411577" w:rsidP="004455C4">
      <w:pPr>
        <w:spacing w:line="360" w:lineRule="auto"/>
        <w:jc w:val="both"/>
        <w:rPr>
          <w:rFonts w:ascii="Palatino Linotype" w:hAnsi="Palatino Linotype"/>
        </w:rPr>
      </w:pPr>
    </w:p>
    <w:p w14:paraId="34AFF074" w14:textId="77777777" w:rsidR="00411577" w:rsidRPr="004455C4" w:rsidRDefault="00411577" w:rsidP="004455C4">
      <w:pPr>
        <w:spacing w:line="360" w:lineRule="auto"/>
        <w:jc w:val="both"/>
        <w:rPr>
          <w:rFonts w:ascii="Palatino Linotype" w:eastAsia="Palatino Linotype" w:hAnsi="Palatino Linotype" w:cs="Palatino Linotype"/>
        </w:rPr>
      </w:pPr>
      <w:r w:rsidRPr="004455C4">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CA86E14" w14:textId="6090334E" w:rsidR="00411577" w:rsidRDefault="00411577" w:rsidP="004455C4">
      <w:pPr>
        <w:spacing w:line="360" w:lineRule="auto"/>
        <w:jc w:val="both"/>
        <w:rPr>
          <w:rFonts w:ascii="Palatino Linotype" w:hAnsi="Palatino Linotype"/>
        </w:rPr>
      </w:pPr>
    </w:p>
    <w:p w14:paraId="170D1021" w14:textId="6B307ED4" w:rsidR="009425CC" w:rsidRDefault="009425CC" w:rsidP="004455C4">
      <w:pPr>
        <w:spacing w:line="360" w:lineRule="auto"/>
        <w:jc w:val="both"/>
        <w:rPr>
          <w:rFonts w:ascii="Palatino Linotype" w:hAnsi="Palatino Linotype"/>
        </w:rPr>
      </w:pPr>
    </w:p>
    <w:p w14:paraId="3E7E77BD" w14:textId="14C456B8" w:rsidR="009425CC" w:rsidRDefault="009425CC" w:rsidP="004455C4">
      <w:pPr>
        <w:spacing w:line="360" w:lineRule="auto"/>
        <w:jc w:val="both"/>
        <w:rPr>
          <w:rFonts w:ascii="Palatino Linotype" w:hAnsi="Palatino Linotype"/>
        </w:rPr>
      </w:pPr>
    </w:p>
    <w:p w14:paraId="4B3F8824" w14:textId="5F56A8DD" w:rsidR="009425CC" w:rsidRDefault="009425CC" w:rsidP="004455C4">
      <w:pPr>
        <w:spacing w:line="360" w:lineRule="auto"/>
        <w:jc w:val="both"/>
        <w:rPr>
          <w:rFonts w:ascii="Palatino Linotype" w:hAnsi="Palatino Linotype"/>
        </w:rPr>
      </w:pPr>
    </w:p>
    <w:p w14:paraId="1A9913AF" w14:textId="77777777" w:rsidR="009425CC" w:rsidRPr="004455C4" w:rsidRDefault="009425CC" w:rsidP="004455C4">
      <w:pPr>
        <w:spacing w:line="360" w:lineRule="auto"/>
        <w:jc w:val="both"/>
        <w:rPr>
          <w:rFonts w:ascii="Palatino Linotype" w:hAnsi="Palatino Linotype"/>
        </w:rPr>
      </w:pPr>
    </w:p>
    <w:p w14:paraId="4493CA3C" w14:textId="77777777" w:rsidR="00411577" w:rsidRPr="004455C4" w:rsidRDefault="00411577" w:rsidP="004455C4">
      <w:pPr>
        <w:spacing w:line="360" w:lineRule="auto"/>
        <w:ind w:right="-28"/>
        <w:contextualSpacing/>
        <w:jc w:val="center"/>
        <w:rPr>
          <w:rFonts w:ascii="Palatino Linotype" w:eastAsia="Calibri" w:hAnsi="Palatino Linotype" w:cs="Tahoma"/>
          <w:b/>
          <w:bCs/>
          <w:sz w:val="28"/>
          <w:szCs w:val="28"/>
          <w:lang w:eastAsia="en-US"/>
        </w:rPr>
      </w:pPr>
      <w:r w:rsidRPr="004455C4">
        <w:rPr>
          <w:rFonts w:ascii="Palatino Linotype" w:eastAsia="Calibri" w:hAnsi="Palatino Linotype" w:cs="Tahoma"/>
          <w:b/>
          <w:bCs/>
          <w:sz w:val="28"/>
          <w:szCs w:val="28"/>
          <w:lang w:eastAsia="en-US"/>
        </w:rPr>
        <w:lastRenderedPageBreak/>
        <w:t>R E S U E L V E</w:t>
      </w:r>
    </w:p>
    <w:p w14:paraId="74C238E2" w14:textId="77777777" w:rsidR="00411577" w:rsidRPr="004455C4" w:rsidRDefault="00411577" w:rsidP="004455C4">
      <w:pPr>
        <w:spacing w:line="360" w:lineRule="auto"/>
        <w:ind w:right="-28"/>
        <w:contextualSpacing/>
        <w:jc w:val="center"/>
        <w:rPr>
          <w:rFonts w:ascii="Palatino Linotype" w:hAnsi="Palatino Linotype" w:cs="Tahoma"/>
          <w:b/>
          <w:bCs/>
        </w:rPr>
      </w:pPr>
    </w:p>
    <w:p w14:paraId="5A0D352E" w14:textId="4707B31A" w:rsidR="00411577" w:rsidRPr="004455C4" w:rsidRDefault="00411577" w:rsidP="004455C4">
      <w:pPr>
        <w:widowControl w:val="0"/>
        <w:spacing w:line="360" w:lineRule="auto"/>
        <w:contextualSpacing/>
        <w:jc w:val="both"/>
        <w:rPr>
          <w:rFonts w:ascii="Palatino Linotype" w:eastAsia="Calibri" w:hAnsi="Palatino Linotype"/>
        </w:rPr>
      </w:pPr>
      <w:r w:rsidRPr="004455C4">
        <w:rPr>
          <w:rFonts w:ascii="Palatino Linotype" w:eastAsia="Calibri" w:hAnsi="Palatino Linotype"/>
          <w:b/>
          <w:bCs/>
        </w:rPr>
        <w:t xml:space="preserve">PRIMERO. </w:t>
      </w:r>
      <w:r w:rsidRPr="004455C4">
        <w:rPr>
          <w:rFonts w:ascii="Palatino Linotype" w:eastAsia="Calibri" w:hAnsi="Palatino Linotype"/>
        </w:rPr>
        <w:t xml:space="preserve">Se </w:t>
      </w:r>
      <w:r w:rsidRPr="004455C4">
        <w:rPr>
          <w:rFonts w:ascii="Palatino Linotype" w:eastAsia="Calibri" w:hAnsi="Palatino Linotype"/>
          <w:b/>
          <w:bCs/>
        </w:rPr>
        <w:t xml:space="preserve">REVOCA </w:t>
      </w:r>
      <w:r w:rsidRPr="004455C4">
        <w:rPr>
          <w:rFonts w:ascii="Palatino Linotype" w:eastAsia="Calibri" w:hAnsi="Palatino Linotype"/>
        </w:rPr>
        <w:t>la</w:t>
      </w:r>
      <w:r w:rsidRPr="004455C4">
        <w:rPr>
          <w:rFonts w:ascii="Palatino Linotype" w:eastAsia="Calibri" w:hAnsi="Palatino Linotype"/>
          <w:b/>
          <w:bCs/>
        </w:rPr>
        <w:t xml:space="preserve"> </w:t>
      </w:r>
      <w:r w:rsidRPr="004455C4">
        <w:rPr>
          <w:rFonts w:ascii="Palatino Linotype" w:eastAsia="Calibri" w:hAnsi="Palatino Linotype"/>
        </w:rPr>
        <w:t xml:space="preserve">respuesta entregada por el </w:t>
      </w:r>
      <w:r w:rsidRPr="004455C4">
        <w:rPr>
          <w:rFonts w:ascii="Palatino Linotype" w:hAnsi="Palatino Linotype"/>
          <w:bCs/>
          <w:lang w:val="es-419"/>
        </w:rPr>
        <w:t>Organismo Público Descentralizado para la Prestación de Los Servicios de Agua Potable Alcantarillado y Saneamiento del Municipio de Naucalpan de Juárez</w:t>
      </w:r>
      <w:r w:rsidRPr="004455C4">
        <w:rPr>
          <w:rFonts w:ascii="Palatino Linotype" w:eastAsia="Calibri" w:hAnsi="Palatino Linotype"/>
        </w:rPr>
        <w:t xml:space="preserve"> a la solicitud de información</w:t>
      </w:r>
      <w:r w:rsidRPr="004455C4">
        <w:rPr>
          <w:rFonts w:ascii="Palatino Linotype" w:eastAsia="Calibri" w:hAnsi="Palatino Linotype"/>
          <w:b/>
          <w:bCs/>
        </w:rPr>
        <w:t xml:space="preserve"> </w:t>
      </w:r>
      <w:r w:rsidRPr="004455C4">
        <w:rPr>
          <w:rFonts w:ascii="Palatino Linotype" w:hAnsi="Palatino Linotype" w:cs="Arial"/>
          <w:b/>
          <w:bCs/>
        </w:rPr>
        <w:t>00014/OASNAUCAL/IP/2023</w:t>
      </w:r>
      <w:r w:rsidRPr="004455C4">
        <w:rPr>
          <w:rFonts w:ascii="Palatino Linotype" w:eastAsia="Calibri" w:hAnsi="Palatino Linotype"/>
        </w:rPr>
        <w:t xml:space="preserve"> por resultar </w:t>
      </w:r>
      <w:r w:rsidRPr="004455C4">
        <w:rPr>
          <w:rFonts w:ascii="Palatino Linotype" w:eastAsia="Calibri" w:hAnsi="Palatino Linotype"/>
          <w:b/>
          <w:bCs/>
        </w:rPr>
        <w:t>FUNDADAS</w:t>
      </w:r>
      <w:r w:rsidRPr="004455C4">
        <w:rPr>
          <w:rFonts w:ascii="Palatino Linotype" w:eastAsia="Calibri" w:hAnsi="Palatino Linotype"/>
        </w:rPr>
        <w:t xml:space="preserve"> las razones o motivos de inconformidad hechos valer por </w:t>
      </w:r>
      <w:r w:rsidR="009425CC" w:rsidRPr="009425CC">
        <w:rPr>
          <w:rFonts w:ascii="Palatino Linotype" w:eastAsia="Calibri" w:hAnsi="Palatino Linotype"/>
          <w:b/>
          <w:bCs/>
        </w:rPr>
        <w:t>EL RECURRENTE</w:t>
      </w:r>
      <w:r w:rsidRPr="004455C4">
        <w:rPr>
          <w:rFonts w:ascii="Palatino Linotype" w:eastAsia="Calibri" w:hAnsi="Palatino Linotype"/>
        </w:rPr>
        <w:t xml:space="preserve">, en términos de los considerandos </w:t>
      </w:r>
      <w:r w:rsidRPr="009425CC">
        <w:rPr>
          <w:rFonts w:ascii="Palatino Linotype" w:eastAsia="Calibri" w:hAnsi="Palatino Linotype"/>
          <w:b/>
          <w:bCs/>
        </w:rPr>
        <w:t>QUINTO</w:t>
      </w:r>
      <w:r w:rsidRPr="004455C4">
        <w:rPr>
          <w:rFonts w:ascii="Palatino Linotype" w:eastAsia="Calibri" w:hAnsi="Palatino Linotype"/>
        </w:rPr>
        <w:t xml:space="preserve"> de la presente Resolución.</w:t>
      </w:r>
    </w:p>
    <w:p w14:paraId="47BE01F3" w14:textId="77777777" w:rsidR="00411577" w:rsidRPr="004455C4" w:rsidRDefault="00411577" w:rsidP="004455C4">
      <w:pPr>
        <w:widowControl w:val="0"/>
        <w:spacing w:line="360" w:lineRule="auto"/>
        <w:contextualSpacing/>
        <w:jc w:val="both"/>
        <w:rPr>
          <w:rFonts w:ascii="Palatino Linotype" w:eastAsia="Calibri" w:hAnsi="Palatino Linotype"/>
        </w:rPr>
      </w:pPr>
    </w:p>
    <w:p w14:paraId="5F5D91C1" w14:textId="7D94DB8A" w:rsidR="00411577" w:rsidRDefault="00411577" w:rsidP="004455C4">
      <w:pPr>
        <w:autoSpaceDE w:val="0"/>
        <w:autoSpaceDN w:val="0"/>
        <w:adjustRightInd w:val="0"/>
        <w:spacing w:line="360" w:lineRule="auto"/>
        <w:ind w:right="-28"/>
        <w:contextualSpacing/>
        <w:jc w:val="both"/>
        <w:rPr>
          <w:rFonts w:ascii="Palatino Linotype" w:hAnsi="Palatino Linotype" w:cs="Tahoma"/>
          <w:bCs/>
          <w:iCs/>
        </w:rPr>
      </w:pPr>
      <w:r w:rsidRPr="004455C4">
        <w:rPr>
          <w:rFonts w:ascii="Palatino Linotype" w:hAnsi="Palatino Linotype" w:cs="Tahoma"/>
          <w:b/>
          <w:bCs/>
        </w:rPr>
        <w:t xml:space="preserve">SEGUNDO. </w:t>
      </w:r>
      <w:r w:rsidRPr="004455C4">
        <w:rPr>
          <w:rFonts w:ascii="Palatino Linotype" w:hAnsi="Palatino Linotype" w:cs="Tahoma"/>
        </w:rPr>
        <w:t xml:space="preserve">Se </w:t>
      </w:r>
      <w:r w:rsidRPr="004455C4">
        <w:rPr>
          <w:rFonts w:ascii="Palatino Linotype" w:hAnsi="Palatino Linotype" w:cs="Tahoma"/>
          <w:b/>
        </w:rPr>
        <w:t xml:space="preserve">ORDENA </w:t>
      </w:r>
      <w:r w:rsidRPr="004455C4">
        <w:rPr>
          <w:rFonts w:ascii="Palatino Linotype" w:hAnsi="Palatino Linotype" w:cs="Tahoma"/>
        </w:rPr>
        <w:t xml:space="preserve">al Sujeto Obligado, a efecto de que, previa búsqueda exhaustiva y razonable en las áreas competentes, </w:t>
      </w:r>
      <w:r w:rsidRPr="004455C4">
        <w:rPr>
          <w:rFonts w:ascii="Palatino Linotype" w:hAnsi="Palatino Linotype" w:cs="Tahoma"/>
          <w:bCs/>
          <w:iCs/>
        </w:rPr>
        <w:t>a través del Sistema de Acceso a la Información Mexiquense (SAIMEX),</w:t>
      </w:r>
      <w:r w:rsidRPr="004455C4">
        <w:rPr>
          <w:rFonts w:ascii="Palatino Linotype" w:hAnsi="Palatino Linotype" w:cs="Tahoma"/>
        </w:rPr>
        <w:t xml:space="preserve"> entregue,</w:t>
      </w:r>
      <w:r w:rsidRPr="004455C4">
        <w:rPr>
          <w:rFonts w:ascii="Palatino Linotype" w:hAnsi="Palatino Linotype" w:cs="Tahoma"/>
          <w:bCs/>
          <w:iCs/>
        </w:rPr>
        <w:t xml:space="preserve"> los documentos donde conste lo siguiente:</w:t>
      </w:r>
    </w:p>
    <w:p w14:paraId="52B73B76" w14:textId="77777777" w:rsidR="009425CC" w:rsidRPr="004455C4" w:rsidRDefault="009425CC" w:rsidP="004455C4">
      <w:pPr>
        <w:autoSpaceDE w:val="0"/>
        <w:autoSpaceDN w:val="0"/>
        <w:adjustRightInd w:val="0"/>
        <w:spacing w:line="360" w:lineRule="auto"/>
        <w:ind w:right="-28"/>
        <w:contextualSpacing/>
        <w:jc w:val="both"/>
        <w:rPr>
          <w:rFonts w:ascii="Palatino Linotype" w:hAnsi="Palatino Linotype" w:cs="Tahoma"/>
        </w:rPr>
      </w:pPr>
    </w:p>
    <w:p w14:paraId="52C92DA1" w14:textId="4115821B" w:rsidR="00411577" w:rsidRPr="004455C4" w:rsidRDefault="00E56FFE" w:rsidP="009425CC">
      <w:pPr>
        <w:pStyle w:val="Prrafodelista"/>
        <w:numPr>
          <w:ilvl w:val="0"/>
          <w:numId w:val="43"/>
        </w:numPr>
        <w:ind w:right="899"/>
        <w:contextualSpacing/>
        <w:jc w:val="both"/>
        <w:rPr>
          <w:rFonts w:ascii="Palatino Linotype" w:eastAsia="Calibri" w:hAnsi="Palatino Linotype" w:cs="Tahoma"/>
          <w:iCs/>
          <w:lang w:eastAsia="es-ES_tradnl"/>
        </w:rPr>
      </w:pPr>
      <w:r w:rsidRPr="004455C4">
        <w:rPr>
          <w:rFonts w:ascii="Palatino Linotype" w:hAnsi="Palatino Linotype" w:cs="Arial"/>
          <w:i/>
          <w:sz w:val="22"/>
          <w:szCs w:val="22"/>
        </w:rPr>
        <w:t>El o los montos de recursos recaudados por concepto de multas por desperdicio o mal uso de agua en la temporalidad de veinticuatro de marzo de dos mil veintiuno al veinticuatro de marzo de dos mil veintitrés.</w:t>
      </w:r>
    </w:p>
    <w:p w14:paraId="35480549" w14:textId="77777777" w:rsidR="00866758" w:rsidRPr="004455C4" w:rsidRDefault="00866758" w:rsidP="009425CC">
      <w:pPr>
        <w:pStyle w:val="Prrafodelista"/>
        <w:ind w:left="720" w:right="899"/>
        <w:contextualSpacing/>
        <w:jc w:val="both"/>
        <w:rPr>
          <w:rFonts w:ascii="Palatino Linotype" w:eastAsia="Calibri" w:hAnsi="Palatino Linotype" w:cs="Tahoma"/>
          <w:iCs/>
          <w:lang w:eastAsia="es-ES_tradnl"/>
        </w:rPr>
      </w:pPr>
    </w:p>
    <w:p w14:paraId="471A435F" w14:textId="0020BD00" w:rsidR="00866758" w:rsidRPr="004455C4" w:rsidRDefault="00866758" w:rsidP="009425CC">
      <w:pPr>
        <w:pStyle w:val="Prrafodelista"/>
        <w:ind w:left="720" w:right="899"/>
        <w:jc w:val="both"/>
        <w:rPr>
          <w:rFonts w:ascii="Palatino Linotype" w:eastAsia="Palatino Linotype" w:hAnsi="Palatino Linotype" w:cs="Palatino Linotype"/>
          <w:i/>
          <w:iCs/>
        </w:rPr>
      </w:pPr>
      <w:r w:rsidRPr="004455C4">
        <w:rPr>
          <w:rFonts w:ascii="Palatino Linotype" w:eastAsia="Palatino Linotype" w:hAnsi="Palatino Linotype" w:cs="Palatino Linotype"/>
          <w:i/>
          <w:iCs/>
        </w:rPr>
        <w:t>Si derivado de la búsqueda que se ordena no se llegara a localizar información, por no haberse generado, bastará con que así se haga del conocimiento de la persona solicitante para tener por colmado su derecho de acceso a la información.</w:t>
      </w:r>
    </w:p>
    <w:p w14:paraId="3DC34C88" w14:textId="77777777" w:rsidR="00E56FFE" w:rsidRPr="004455C4" w:rsidRDefault="00E56FFE" w:rsidP="004455C4">
      <w:pPr>
        <w:pStyle w:val="Prrafodelista"/>
        <w:spacing w:line="360" w:lineRule="auto"/>
        <w:ind w:left="720" w:right="-28"/>
        <w:contextualSpacing/>
        <w:jc w:val="both"/>
        <w:rPr>
          <w:rFonts w:ascii="Palatino Linotype" w:eastAsia="Calibri" w:hAnsi="Palatino Linotype" w:cs="Tahoma"/>
          <w:iCs/>
          <w:lang w:eastAsia="es-ES_tradnl"/>
        </w:rPr>
      </w:pPr>
    </w:p>
    <w:p w14:paraId="0AE863BD" w14:textId="77777777" w:rsidR="00411577" w:rsidRPr="004455C4" w:rsidRDefault="00411577" w:rsidP="004455C4">
      <w:pPr>
        <w:spacing w:line="360" w:lineRule="auto"/>
        <w:contextualSpacing/>
        <w:jc w:val="both"/>
        <w:rPr>
          <w:rFonts w:ascii="Palatino Linotype" w:eastAsia="Calibri" w:hAnsi="Palatino Linotype" w:cs="Tahoma"/>
          <w:bCs/>
          <w:iCs/>
        </w:rPr>
      </w:pPr>
      <w:r w:rsidRPr="004455C4">
        <w:rPr>
          <w:rFonts w:ascii="Palatino Linotype" w:eastAsia="Calibri" w:hAnsi="Palatino Linotype" w:cs="Tahoma"/>
          <w:b/>
          <w:bCs/>
          <w:iCs/>
          <w:lang w:val="es-ES"/>
        </w:rPr>
        <w:lastRenderedPageBreak/>
        <w:t>TERCERO</w:t>
      </w:r>
      <w:r w:rsidRPr="004455C4">
        <w:rPr>
          <w:rFonts w:ascii="Palatino Linotype" w:eastAsia="Calibri" w:hAnsi="Palatino Linotype" w:cs="Tahoma"/>
          <w:b/>
          <w:bCs/>
        </w:rPr>
        <w:t xml:space="preserve">. </w:t>
      </w:r>
      <w:r w:rsidRPr="004455C4">
        <w:rPr>
          <w:rFonts w:ascii="Palatino Linotype" w:hAnsi="Palatino Linotype" w:cs="Tahoma"/>
          <w:b/>
        </w:rPr>
        <w:t xml:space="preserve">NOTIFÍQUESE </w:t>
      </w:r>
      <w:r w:rsidRPr="004455C4">
        <w:rPr>
          <w:rFonts w:ascii="Palatino Linotype" w:hAnsi="Palatino Linotype" w:cs="Tahoma"/>
          <w:bC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04712DE" w14:textId="77777777" w:rsidR="00411577" w:rsidRPr="004455C4" w:rsidRDefault="00411577" w:rsidP="004455C4">
      <w:pPr>
        <w:spacing w:line="360" w:lineRule="auto"/>
        <w:contextualSpacing/>
        <w:jc w:val="both"/>
        <w:rPr>
          <w:rFonts w:ascii="Palatino Linotype" w:eastAsia="Calibri" w:hAnsi="Palatino Linotype" w:cs="Tahoma"/>
          <w:lang w:eastAsia="es-MX"/>
        </w:rPr>
      </w:pPr>
    </w:p>
    <w:p w14:paraId="11AB93E3" w14:textId="77777777" w:rsidR="00411577" w:rsidRPr="004455C4" w:rsidRDefault="00411577" w:rsidP="004455C4">
      <w:pPr>
        <w:spacing w:line="360" w:lineRule="auto"/>
        <w:contextualSpacing/>
        <w:jc w:val="both"/>
        <w:rPr>
          <w:rFonts w:ascii="Palatino Linotype" w:eastAsia="Calibri" w:hAnsi="Palatino Linotype" w:cs="Tahoma"/>
          <w:iCs/>
          <w:lang w:eastAsia="en-US"/>
        </w:rPr>
      </w:pPr>
      <w:r w:rsidRPr="004455C4">
        <w:rPr>
          <w:rFonts w:ascii="Palatino Linotype" w:eastAsia="Calibri" w:hAnsi="Palatino Linotype" w:cs="Tahoma"/>
          <w:b/>
          <w:bCs/>
          <w:iCs/>
        </w:rPr>
        <w:t xml:space="preserve">CUARTO. </w:t>
      </w:r>
      <w:r w:rsidRPr="004455C4">
        <w:rPr>
          <w:rFonts w:ascii="Palatino Linotype" w:eastAsia="Calibri" w:hAnsi="Palatino Linotype"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E5518A5" w14:textId="77777777" w:rsidR="00411577" w:rsidRPr="004455C4" w:rsidRDefault="00411577" w:rsidP="004455C4">
      <w:pPr>
        <w:spacing w:line="360" w:lineRule="auto"/>
        <w:contextualSpacing/>
        <w:jc w:val="both"/>
        <w:rPr>
          <w:rFonts w:ascii="Palatino Linotype" w:eastAsiaTheme="minorHAnsi" w:hAnsi="Palatino Linotype" w:cs="Tahoma"/>
        </w:rPr>
      </w:pPr>
    </w:p>
    <w:p w14:paraId="219F6017" w14:textId="6F5D5D4F" w:rsidR="00411577" w:rsidRPr="004455C4" w:rsidRDefault="00411577" w:rsidP="004455C4">
      <w:pPr>
        <w:spacing w:line="360" w:lineRule="auto"/>
        <w:contextualSpacing/>
        <w:jc w:val="both"/>
        <w:rPr>
          <w:rFonts w:ascii="Palatino Linotype" w:hAnsi="Palatino Linotype" w:cs="Tahoma"/>
        </w:rPr>
      </w:pPr>
      <w:r w:rsidRPr="004455C4">
        <w:rPr>
          <w:rFonts w:ascii="Palatino Linotype" w:hAnsi="Palatino Linotype" w:cs="Tahoma"/>
          <w:b/>
        </w:rPr>
        <w:t>QUINTO. NOTIFÍQUESE</w:t>
      </w:r>
      <w:r w:rsidRPr="004455C4">
        <w:rPr>
          <w:rFonts w:ascii="Palatino Linotype" w:hAnsi="Palatino Linotype" w:cs="Tahoma"/>
        </w:rPr>
        <w:t xml:space="preserve"> al </w:t>
      </w:r>
      <w:r w:rsidR="009425CC" w:rsidRPr="009425CC">
        <w:rPr>
          <w:rFonts w:ascii="Palatino Linotype" w:hAnsi="Palatino Linotype" w:cs="Tahoma"/>
          <w:b/>
          <w:bCs/>
        </w:rPr>
        <w:t>RECURRENTE</w:t>
      </w:r>
      <w:r w:rsidRPr="004455C4">
        <w:rPr>
          <w:rFonts w:ascii="Palatino Linotype" w:hAnsi="Palatino Linotype" w:cs="Tahoma"/>
        </w:rPr>
        <w:t xml:space="preserve"> la presente Resolución a través de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FA4C5CA" w14:textId="3AAB8C64" w:rsidR="00E16CB3" w:rsidRPr="004455C4" w:rsidRDefault="00D46239" w:rsidP="004455C4">
      <w:pPr>
        <w:spacing w:line="360" w:lineRule="auto"/>
        <w:jc w:val="both"/>
        <w:rPr>
          <w:rFonts w:ascii="Palatino Linotype" w:hAnsi="Palatino Linotype" w:cs="Arial"/>
        </w:rPr>
      </w:pPr>
      <w:r w:rsidRPr="004455C4">
        <w:rPr>
          <w:rFonts w:ascii="Palatino Linotype" w:hAnsi="Palatino Linotype" w:cs="Arial"/>
        </w:rPr>
        <w:lastRenderedPageBreak/>
        <w:t>A</w:t>
      </w:r>
      <w:r w:rsidR="005D1CB5" w:rsidRPr="004455C4">
        <w:rPr>
          <w:rFonts w:ascii="Palatino Linotype" w:hAnsi="Palatino Linotype" w:cs="Arial"/>
        </w:rPr>
        <w:t>SÍ LO RESUELVE, POR UNANIMIDAD</w:t>
      </w:r>
      <w:r w:rsidR="00E16CB3" w:rsidRPr="004455C4">
        <w:rPr>
          <w:rFonts w:ascii="Palatino Linotype" w:hAnsi="Palatino Linotype" w:cs="Arial"/>
        </w:rPr>
        <w:t xml:space="preserve"> DE VOTOS EL PLENO DEL INSTITUTO DE TRANSPARENCIA, ACCESO A LA </w:t>
      </w:r>
      <w:r w:rsidR="00D86297" w:rsidRPr="004455C4">
        <w:rPr>
          <w:rFonts w:ascii="Palatino Linotype" w:hAnsi="Palatino Linotype" w:cs="Arial"/>
        </w:rPr>
        <w:t>INFORMACIÓN PÚBLICA</w:t>
      </w:r>
      <w:r w:rsidR="00E16CB3" w:rsidRPr="004455C4">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C06C9A" w:rsidRPr="004455C4">
        <w:rPr>
          <w:rFonts w:ascii="Palatino Linotype" w:hAnsi="Palatino Linotype" w:cs="Arial"/>
        </w:rPr>
        <w:t>VIGÉSIMA QUINTA</w:t>
      </w:r>
      <w:r w:rsidR="00A22BF3" w:rsidRPr="004455C4">
        <w:rPr>
          <w:rFonts w:ascii="Palatino Linotype" w:hAnsi="Palatino Linotype" w:cs="Arial"/>
        </w:rPr>
        <w:t xml:space="preserve"> </w:t>
      </w:r>
      <w:r w:rsidR="00302FC0" w:rsidRPr="004455C4">
        <w:rPr>
          <w:rFonts w:ascii="Palatino Linotype" w:hAnsi="Palatino Linotype" w:cs="Arial"/>
        </w:rPr>
        <w:t xml:space="preserve">SESIÓN </w:t>
      </w:r>
      <w:r w:rsidR="00E16CB3" w:rsidRPr="004455C4">
        <w:rPr>
          <w:rFonts w:ascii="Palatino Linotype" w:hAnsi="Palatino Linotype" w:cs="Arial"/>
        </w:rPr>
        <w:t xml:space="preserve">ORDINARIA CELEBRADA EL </w:t>
      </w:r>
      <w:r w:rsidR="00C06C9A" w:rsidRPr="004455C4">
        <w:rPr>
          <w:rFonts w:ascii="Palatino Linotype" w:hAnsi="Palatino Linotype" w:cs="Arial"/>
        </w:rPr>
        <w:t>CINCO DE JULIO</w:t>
      </w:r>
      <w:r w:rsidR="009B4DFA" w:rsidRPr="004455C4">
        <w:rPr>
          <w:rFonts w:ascii="Palatino Linotype" w:hAnsi="Palatino Linotype" w:cs="Arial"/>
        </w:rPr>
        <w:t xml:space="preserve"> DE DOS MIL VEINTITRÉS</w:t>
      </w:r>
      <w:r w:rsidR="00E16CB3" w:rsidRPr="004455C4">
        <w:rPr>
          <w:rFonts w:ascii="Palatino Linotype" w:hAnsi="Palatino Linotype" w:cs="Arial"/>
        </w:rPr>
        <w:t xml:space="preserve">, ANTE EL SECRETARIO TÉCNICO DEL PLENO, ALEXIS TAPIA RAMÍREZ. </w:t>
      </w:r>
    </w:p>
    <w:p w14:paraId="1C4D1F5D" w14:textId="5DDFE616" w:rsidR="00EE52D0" w:rsidRPr="004455C4" w:rsidRDefault="00AE4392" w:rsidP="004455C4">
      <w:pPr>
        <w:spacing w:line="360" w:lineRule="auto"/>
        <w:jc w:val="both"/>
        <w:rPr>
          <w:rFonts w:ascii="Palatino Linotype" w:eastAsiaTheme="minorEastAsia" w:hAnsi="Palatino Linotype"/>
          <w:sz w:val="16"/>
          <w:szCs w:val="16"/>
          <w:lang w:val="es-419"/>
        </w:rPr>
      </w:pPr>
      <w:r w:rsidRPr="004455C4">
        <w:rPr>
          <w:rFonts w:ascii="Palatino Linotype" w:eastAsiaTheme="minorEastAsia" w:hAnsi="Palatino Linotype"/>
          <w:sz w:val="16"/>
          <w:szCs w:val="16"/>
          <w:lang w:val="es-ES_tradnl"/>
        </w:rPr>
        <w:t>SCMM</w:t>
      </w:r>
      <w:r w:rsidR="00993225" w:rsidRPr="004455C4">
        <w:rPr>
          <w:rFonts w:ascii="Palatino Linotype" w:eastAsiaTheme="minorEastAsia" w:hAnsi="Palatino Linotype"/>
          <w:sz w:val="16"/>
          <w:szCs w:val="16"/>
          <w:lang w:val="es-ES_tradnl"/>
        </w:rPr>
        <w:t>/BLA/DEMF/</w:t>
      </w:r>
      <w:r w:rsidR="00513744" w:rsidRPr="004455C4">
        <w:rPr>
          <w:rFonts w:ascii="Palatino Linotype" w:eastAsiaTheme="minorEastAsia" w:hAnsi="Palatino Linotype"/>
          <w:sz w:val="16"/>
          <w:szCs w:val="16"/>
          <w:lang w:val="es-419"/>
        </w:rPr>
        <w:t>AGE</w:t>
      </w:r>
    </w:p>
    <w:p w14:paraId="718AD180" w14:textId="759410D6" w:rsidR="00161CD8" w:rsidRPr="004455C4" w:rsidRDefault="00161CD8" w:rsidP="004455C4">
      <w:pPr>
        <w:spacing w:line="360" w:lineRule="auto"/>
        <w:jc w:val="both"/>
        <w:rPr>
          <w:rFonts w:ascii="Palatino Linotype" w:eastAsiaTheme="minorEastAsia" w:hAnsi="Palatino Linotype"/>
          <w:sz w:val="20"/>
          <w:lang w:val="es-419"/>
        </w:rPr>
      </w:pPr>
    </w:p>
    <w:p w14:paraId="4C56CCF7" w14:textId="3901F6DF" w:rsidR="00161CD8" w:rsidRPr="004455C4" w:rsidRDefault="00161CD8" w:rsidP="004455C4">
      <w:pPr>
        <w:spacing w:line="360" w:lineRule="auto"/>
        <w:jc w:val="both"/>
        <w:rPr>
          <w:rFonts w:ascii="Palatino Linotype" w:eastAsiaTheme="minorEastAsia" w:hAnsi="Palatino Linotype"/>
          <w:sz w:val="20"/>
          <w:lang w:val="es-419"/>
        </w:rPr>
      </w:pPr>
    </w:p>
    <w:p w14:paraId="1B68AC5F" w14:textId="19A96672" w:rsidR="00161CD8" w:rsidRPr="004455C4" w:rsidRDefault="00161CD8" w:rsidP="004455C4">
      <w:pPr>
        <w:spacing w:line="360" w:lineRule="auto"/>
        <w:jc w:val="both"/>
        <w:rPr>
          <w:rFonts w:ascii="Palatino Linotype" w:eastAsiaTheme="minorEastAsia" w:hAnsi="Palatino Linotype"/>
          <w:sz w:val="20"/>
          <w:lang w:val="es-419"/>
        </w:rPr>
      </w:pPr>
    </w:p>
    <w:p w14:paraId="12CBE428" w14:textId="32FC839C" w:rsidR="00161CD8" w:rsidRPr="004455C4" w:rsidRDefault="00161CD8" w:rsidP="004455C4">
      <w:pPr>
        <w:spacing w:line="360" w:lineRule="auto"/>
        <w:jc w:val="both"/>
        <w:rPr>
          <w:rFonts w:ascii="Palatino Linotype" w:eastAsiaTheme="minorEastAsia" w:hAnsi="Palatino Linotype"/>
          <w:sz w:val="20"/>
          <w:lang w:val="es-419"/>
        </w:rPr>
      </w:pPr>
    </w:p>
    <w:p w14:paraId="1C51D08A" w14:textId="09BA01F2" w:rsidR="00161CD8" w:rsidRPr="004455C4" w:rsidRDefault="00161CD8" w:rsidP="004455C4">
      <w:pPr>
        <w:spacing w:line="360" w:lineRule="auto"/>
        <w:jc w:val="both"/>
        <w:rPr>
          <w:rFonts w:ascii="Palatino Linotype" w:eastAsiaTheme="minorEastAsia" w:hAnsi="Palatino Linotype"/>
          <w:sz w:val="20"/>
          <w:lang w:val="es-419"/>
        </w:rPr>
      </w:pPr>
    </w:p>
    <w:p w14:paraId="3FE96327" w14:textId="778D9885" w:rsidR="00161CD8" w:rsidRPr="004455C4" w:rsidRDefault="00161CD8" w:rsidP="004455C4">
      <w:pPr>
        <w:spacing w:line="360" w:lineRule="auto"/>
        <w:jc w:val="both"/>
        <w:rPr>
          <w:rFonts w:ascii="Palatino Linotype" w:eastAsiaTheme="minorEastAsia" w:hAnsi="Palatino Linotype"/>
          <w:sz w:val="20"/>
          <w:lang w:val="es-419"/>
        </w:rPr>
      </w:pPr>
    </w:p>
    <w:p w14:paraId="0E211FDA" w14:textId="27CFB9A6" w:rsidR="00161CD8" w:rsidRPr="004455C4" w:rsidRDefault="00161CD8" w:rsidP="004455C4">
      <w:pPr>
        <w:spacing w:line="360" w:lineRule="auto"/>
        <w:jc w:val="both"/>
        <w:rPr>
          <w:rFonts w:ascii="Palatino Linotype" w:eastAsiaTheme="minorEastAsia" w:hAnsi="Palatino Linotype"/>
          <w:sz w:val="20"/>
          <w:lang w:val="es-419"/>
        </w:rPr>
      </w:pPr>
    </w:p>
    <w:p w14:paraId="6711EBC5" w14:textId="358ED5EF" w:rsidR="00161CD8" w:rsidRPr="004455C4" w:rsidRDefault="00161CD8" w:rsidP="004455C4">
      <w:pPr>
        <w:spacing w:line="360" w:lineRule="auto"/>
        <w:jc w:val="both"/>
        <w:rPr>
          <w:rFonts w:ascii="Palatino Linotype" w:eastAsiaTheme="minorEastAsia" w:hAnsi="Palatino Linotype"/>
          <w:sz w:val="20"/>
          <w:lang w:val="es-419"/>
        </w:rPr>
      </w:pPr>
    </w:p>
    <w:p w14:paraId="43B204D8" w14:textId="1F70B633" w:rsidR="00161CD8" w:rsidRPr="004455C4" w:rsidRDefault="00161CD8" w:rsidP="004455C4">
      <w:pPr>
        <w:spacing w:line="360" w:lineRule="auto"/>
        <w:jc w:val="both"/>
        <w:rPr>
          <w:rFonts w:ascii="Palatino Linotype" w:eastAsiaTheme="minorEastAsia" w:hAnsi="Palatino Linotype"/>
          <w:sz w:val="20"/>
          <w:lang w:val="es-419"/>
        </w:rPr>
      </w:pPr>
    </w:p>
    <w:p w14:paraId="420A934D" w14:textId="2AC1C378" w:rsidR="00161CD8" w:rsidRPr="004455C4" w:rsidRDefault="00161CD8" w:rsidP="004455C4">
      <w:pPr>
        <w:spacing w:line="360" w:lineRule="auto"/>
        <w:jc w:val="both"/>
        <w:rPr>
          <w:rFonts w:ascii="Palatino Linotype" w:eastAsiaTheme="minorEastAsia" w:hAnsi="Palatino Linotype"/>
          <w:sz w:val="20"/>
          <w:lang w:val="es-419"/>
        </w:rPr>
      </w:pPr>
    </w:p>
    <w:p w14:paraId="6674ABE8" w14:textId="24F3D0E7" w:rsidR="00161CD8" w:rsidRPr="004455C4" w:rsidRDefault="00161CD8" w:rsidP="004455C4">
      <w:pPr>
        <w:spacing w:line="360" w:lineRule="auto"/>
        <w:jc w:val="both"/>
        <w:rPr>
          <w:rFonts w:ascii="Palatino Linotype" w:eastAsiaTheme="minorEastAsia" w:hAnsi="Palatino Linotype"/>
          <w:sz w:val="20"/>
          <w:lang w:val="es-419"/>
        </w:rPr>
      </w:pPr>
    </w:p>
    <w:p w14:paraId="38A1FDCB" w14:textId="39922059" w:rsidR="00161CD8" w:rsidRPr="004455C4" w:rsidRDefault="00161CD8" w:rsidP="004455C4">
      <w:pPr>
        <w:spacing w:line="360" w:lineRule="auto"/>
        <w:jc w:val="both"/>
        <w:rPr>
          <w:rFonts w:ascii="Palatino Linotype" w:eastAsiaTheme="minorEastAsia" w:hAnsi="Palatino Linotype"/>
          <w:sz w:val="20"/>
          <w:lang w:val="es-419"/>
        </w:rPr>
      </w:pPr>
    </w:p>
    <w:p w14:paraId="35EFDABD" w14:textId="4DA7476C" w:rsidR="00161CD8" w:rsidRPr="004455C4" w:rsidRDefault="00161CD8" w:rsidP="004455C4">
      <w:pPr>
        <w:spacing w:line="360" w:lineRule="auto"/>
        <w:jc w:val="both"/>
        <w:rPr>
          <w:rFonts w:ascii="Palatino Linotype" w:eastAsiaTheme="minorEastAsia" w:hAnsi="Palatino Linotype"/>
          <w:sz w:val="20"/>
          <w:lang w:val="es-419"/>
        </w:rPr>
      </w:pPr>
    </w:p>
    <w:p w14:paraId="256BCE02" w14:textId="33CAD90D" w:rsidR="00161CD8" w:rsidRPr="004455C4" w:rsidRDefault="00161CD8" w:rsidP="004455C4">
      <w:pPr>
        <w:spacing w:line="360" w:lineRule="auto"/>
        <w:jc w:val="both"/>
        <w:rPr>
          <w:rFonts w:ascii="Palatino Linotype" w:eastAsiaTheme="minorEastAsia" w:hAnsi="Palatino Linotype"/>
          <w:sz w:val="20"/>
          <w:lang w:val="es-419"/>
        </w:rPr>
      </w:pPr>
    </w:p>
    <w:p w14:paraId="07F595A7" w14:textId="737AD78B" w:rsidR="00161CD8" w:rsidRPr="004455C4" w:rsidRDefault="00161CD8" w:rsidP="004455C4">
      <w:pPr>
        <w:spacing w:line="360" w:lineRule="auto"/>
        <w:jc w:val="both"/>
        <w:rPr>
          <w:rFonts w:ascii="Palatino Linotype" w:eastAsiaTheme="minorEastAsia" w:hAnsi="Palatino Linotype"/>
          <w:sz w:val="20"/>
          <w:lang w:val="es-419"/>
        </w:rPr>
      </w:pPr>
    </w:p>
    <w:p w14:paraId="4AABF252" w14:textId="77777777" w:rsidR="00161CD8" w:rsidRPr="004455C4" w:rsidRDefault="00161CD8" w:rsidP="004455C4">
      <w:pPr>
        <w:spacing w:line="360" w:lineRule="auto"/>
        <w:jc w:val="both"/>
        <w:rPr>
          <w:rFonts w:ascii="Palatino Linotype" w:eastAsiaTheme="minorEastAsia" w:hAnsi="Palatino Linotype"/>
          <w:sz w:val="20"/>
          <w:lang w:val="es-419"/>
        </w:rPr>
      </w:pPr>
    </w:p>
    <w:p w14:paraId="0F9119AB" w14:textId="77777777" w:rsidR="0086430F" w:rsidRPr="004455C4" w:rsidRDefault="0086430F" w:rsidP="004455C4">
      <w:pPr>
        <w:spacing w:line="360" w:lineRule="auto"/>
        <w:jc w:val="both"/>
        <w:rPr>
          <w:rFonts w:ascii="Palatino Linotype" w:eastAsiaTheme="minorEastAsia" w:hAnsi="Palatino Linotype"/>
          <w:sz w:val="20"/>
          <w:lang w:val="es-419"/>
        </w:rPr>
      </w:pPr>
    </w:p>
    <w:p w14:paraId="4C927E67" w14:textId="77777777" w:rsidR="0086430F" w:rsidRPr="004455C4" w:rsidRDefault="0086430F" w:rsidP="004455C4">
      <w:pPr>
        <w:spacing w:line="360" w:lineRule="auto"/>
        <w:jc w:val="both"/>
        <w:rPr>
          <w:rFonts w:ascii="Palatino Linotype" w:eastAsiaTheme="minorEastAsia" w:hAnsi="Palatino Linotype"/>
          <w:sz w:val="20"/>
          <w:lang w:val="es-419"/>
        </w:rPr>
      </w:pPr>
    </w:p>
    <w:p w14:paraId="2B08019F" w14:textId="77777777" w:rsidR="0086430F" w:rsidRPr="004455C4" w:rsidRDefault="0086430F" w:rsidP="004455C4">
      <w:pPr>
        <w:spacing w:line="360" w:lineRule="auto"/>
        <w:jc w:val="both"/>
        <w:rPr>
          <w:rFonts w:ascii="Palatino Linotype" w:eastAsiaTheme="minorEastAsia" w:hAnsi="Palatino Linotype"/>
          <w:sz w:val="20"/>
          <w:lang w:val="es-419"/>
        </w:rPr>
      </w:pPr>
    </w:p>
    <w:p w14:paraId="6D33002F" w14:textId="77777777" w:rsidR="0086430F" w:rsidRPr="004455C4" w:rsidRDefault="0086430F" w:rsidP="004455C4">
      <w:pPr>
        <w:spacing w:line="360" w:lineRule="auto"/>
        <w:jc w:val="both"/>
        <w:rPr>
          <w:rFonts w:ascii="Palatino Linotype" w:eastAsiaTheme="minorEastAsia" w:hAnsi="Palatino Linotype"/>
          <w:sz w:val="20"/>
          <w:lang w:val="es-419"/>
        </w:rPr>
      </w:pPr>
    </w:p>
    <w:p w14:paraId="589AF998" w14:textId="77777777" w:rsidR="0086430F" w:rsidRPr="004455C4" w:rsidRDefault="0086430F" w:rsidP="004455C4">
      <w:pPr>
        <w:spacing w:line="360" w:lineRule="auto"/>
        <w:jc w:val="both"/>
        <w:rPr>
          <w:rFonts w:ascii="Palatino Linotype" w:eastAsiaTheme="minorEastAsia" w:hAnsi="Palatino Linotype"/>
          <w:sz w:val="20"/>
          <w:lang w:val="es-419"/>
        </w:rPr>
      </w:pPr>
    </w:p>
    <w:p w14:paraId="4C66130F" w14:textId="77777777" w:rsidR="0086430F" w:rsidRPr="004455C4" w:rsidRDefault="0086430F" w:rsidP="004455C4">
      <w:pPr>
        <w:spacing w:line="360" w:lineRule="auto"/>
        <w:jc w:val="both"/>
        <w:rPr>
          <w:rFonts w:ascii="Palatino Linotype" w:eastAsiaTheme="minorEastAsia" w:hAnsi="Palatino Linotype"/>
          <w:sz w:val="20"/>
          <w:lang w:val="es-419"/>
        </w:rPr>
      </w:pPr>
    </w:p>
    <w:p w14:paraId="02F6144C" w14:textId="77777777" w:rsidR="0086430F" w:rsidRPr="004455C4" w:rsidRDefault="0086430F" w:rsidP="004455C4">
      <w:pPr>
        <w:spacing w:line="360" w:lineRule="auto"/>
        <w:jc w:val="both"/>
        <w:rPr>
          <w:rFonts w:ascii="Palatino Linotype" w:eastAsiaTheme="minorEastAsia" w:hAnsi="Palatino Linotype"/>
          <w:sz w:val="20"/>
          <w:lang w:val="es-419"/>
        </w:rPr>
      </w:pPr>
    </w:p>
    <w:p w14:paraId="35756607" w14:textId="77777777" w:rsidR="0086430F" w:rsidRPr="004455C4" w:rsidRDefault="0086430F" w:rsidP="004455C4">
      <w:pPr>
        <w:spacing w:line="360" w:lineRule="auto"/>
        <w:jc w:val="both"/>
        <w:rPr>
          <w:rFonts w:ascii="Palatino Linotype" w:eastAsiaTheme="minorEastAsia" w:hAnsi="Palatino Linotype"/>
          <w:sz w:val="20"/>
          <w:lang w:val="es-419"/>
        </w:rPr>
      </w:pPr>
    </w:p>
    <w:p w14:paraId="73D7D9C8" w14:textId="77777777" w:rsidR="0086430F" w:rsidRPr="004455C4" w:rsidRDefault="0086430F" w:rsidP="004455C4">
      <w:pPr>
        <w:spacing w:line="360" w:lineRule="auto"/>
        <w:jc w:val="both"/>
        <w:rPr>
          <w:rFonts w:ascii="Palatino Linotype" w:eastAsiaTheme="minorEastAsia" w:hAnsi="Palatino Linotype"/>
          <w:sz w:val="20"/>
          <w:lang w:val="es-419"/>
        </w:rPr>
      </w:pPr>
    </w:p>
    <w:p w14:paraId="3ACACA30" w14:textId="77777777" w:rsidR="0086430F" w:rsidRPr="004455C4" w:rsidRDefault="0086430F" w:rsidP="004455C4">
      <w:pPr>
        <w:spacing w:line="360" w:lineRule="auto"/>
        <w:jc w:val="both"/>
        <w:rPr>
          <w:rFonts w:ascii="Palatino Linotype" w:hAnsi="Palatino Linotype"/>
          <w:b/>
          <w:sz w:val="28"/>
          <w:szCs w:val="28"/>
        </w:rPr>
      </w:pPr>
    </w:p>
    <w:sectPr w:rsidR="0086430F" w:rsidRPr="004455C4"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90DC9" w14:textId="77777777" w:rsidR="00E73767" w:rsidRDefault="00E73767" w:rsidP="00C80F8C">
      <w:r>
        <w:separator/>
      </w:r>
    </w:p>
  </w:endnote>
  <w:endnote w:type="continuationSeparator" w:id="0">
    <w:p w14:paraId="70E62332" w14:textId="77777777" w:rsidR="00E73767" w:rsidRDefault="00E737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20F8F">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20F8F">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C136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C136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74E81" w14:textId="77777777" w:rsidR="00E73767" w:rsidRDefault="00E73767" w:rsidP="00C80F8C">
      <w:r>
        <w:separator/>
      </w:r>
    </w:p>
  </w:footnote>
  <w:footnote w:type="continuationSeparator" w:id="0">
    <w:p w14:paraId="261AC114" w14:textId="77777777" w:rsidR="00E73767" w:rsidRDefault="00E7376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E7376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E7376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8B7F4BF" w:rsidR="00267086" w:rsidRPr="00664658" w:rsidRDefault="0084218C" w:rsidP="002C6D7E">
          <w:pPr>
            <w:jc w:val="both"/>
            <w:rPr>
              <w:rFonts w:ascii="Palatino Linotype" w:hAnsi="Palatino Linotype"/>
              <w:b/>
              <w:sz w:val="22"/>
              <w:szCs w:val="22"/>
              <w:lang w:val="es-ES_tradnl"/>
            </w:rPr>
          </w:pPr>
          <w:r w:rsidRPr="0084218C">
            <w:rPr>
              <w:rFonts w:ascii="Palatino Linotype" w:hAnsi="Palatino Linotype"/>
              <w:b/>
              <w:sz w:val="22"/>
              <w:szCs w:val="22"/>
              <w:lang w:val="es-ES_tradnl"/>
            </w:rPr>
            <w:t>0</w:t>
          </w:r>
          <w:r w:rsidR="0027779D">
            <w:rPr>
              <w:rFonts w:ascii="Palatino Linotype" w:hAnsi="Palatino Linotype"/>
              <w:b/>
              <w:sz w:val="22"/>
              <w:szCs w:val="22"/>
              <w:lang w:val="es-ES_tradnl"/>
            </w:rPr>
            <w:t>2</w:t>
          </w:r>
          <w:r w:rsidR="00487CEE">
            <w:rPr>
              <w:rFonts w:ascii="Palatino Linotype" w:hAnsi="Palatino Linotype"/>
              <w:b/>
              <w:sz w:val="22"/>
              <w:szCs w:val="22"/>
              <w:lang w:val="es-ES_tradnl"/>
            </w:rPr>
            <w:t>437</w:t>
          </w:r>
          <w:r w:rsidRPr="0084218C">
            <w:rPr>
              <w:rFonts w:ascii="Palatino Linotype" w:hAnsi="Palatino Linotype"/>
              <w:b/>
              <w:sz w:val="22"/>
              <w:szCs w:val="22"/>
              <w:lang w:val="es-ES_tradnl"/>
            </w:rPr>
            <w:t>/INFOEM/IP/RR/2023</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50EE1EA" w:rsidR="00267086" w:rsidRPr="0084218C" w:rsidRDefault="00487CEE" w:rsidP="00E11C4F">
          <w:pPr>
            <w:jc w:val="both"/>
            <w:rPr>
              <w:rFonts w:ascii="Palatino Linotype" w:hAnsi="Palatino Linotype"/>
              <w:b/>
              <w:bCs/>
              <w:lang w:val="es-419"/>
            </w:rPr>
          </w:pPr>
          <w:r w:rsidRPr="00487CEE">
            <w:rPr>
              <w:rFonts w:ascii="Palatino Linotype" w:hAnsi="Palatino Linotype"/>
              <w:b/>
              <w:bCs/>
              <w:lang w:val="es-419"/>
            </w:rPr>
            <w:t xml:space="preserve">Organismo Público Descentralizado para la Prestación de </w:t>
          </w:r>
          <w:r w:rsidR="008B5199" w:rsidRPr="00487CEE">
            <w:rPr>
              <w:rFonts w:ascii="Palatino Linotype" w:hAnsi="Palatino Linotype"/>
              <w:b/>
              <w:bCs/>
              <w:lang w:val="es-419"/>
            </w:rPr>
            <w:t xml:space="preserve">los </w:t>
          </w:r>
          <w:r w:rsidRPr="00487CEE">
            <w:rPr>
              <w:rFonts w:ascii="Palatino Linotype" w:hAnsi="Palatino Linotype"/>
              <w:b/>
              <w:bCs/>
              <w:lang w:val="es-419"/>
            </w:rPr>
            <w:t>Servicios de Agua Potable Alcantarillado y Saneamiento del Municipio de Naucalpan de Juárez</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0BE87DF" w:rsidR="00267086" w:rsidRPr="0010196A" w:rsidRDefault="00E7376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EBB9AD2" w:rsidR="00267086" w:rsidRPr="008F2CCC" w:rsidRDefault="0084218C" w:rsidP="00487CEE">
          <w:pPr>
            <w:jc w:val="both"/>
            <w:rPr>
              <w:rFonts w:ascii="Palatino Linotype" w:hAnsi="Palatino Linotype"/>
              <w:b/>
              <w:sz w:val="22"/>
              <w:szCs w:val="22"/>
              <w:lang w:val="es-ES_tradnl"/>
            </w:rPr>
          </w:pPr>
          <w:r w:rsidRPr="0084218C">
            <w:rPr>
              <w:rFonts w:ascii="Palatino Linotype" w:hAnsi="Palatino Linotype"/>
              <w:b/>
              <w:sz w:val="22"/>
              <w:szCs w:val="22"/>
              <w:lang w:val="es-ES_tradnl"/>
            </w:rPr>
            <w:t>02</w:t>
          </w:r>
          <w:r w:rsidR="00487CEE">
            <w:rPr>
              <w:rFonts w:ascii="Palatino Linotype" w:hAnsi="Palatino Linotype"/>
              <w:b/>
              <w:sz w:val="22"/>
              <w:szCs w:val="22"/>
              <w:lang w:val="es-ES_tradnl"/>
            </w:rPr>
            <w:t>437</w:t>
          </w:r>
          <w:r w:rsidRPr="0084218C">
            <w:rPr>
              <w:rFonts w:ascii="Palatino Linotype" w:hAnsi="Palatino Linotype"/>
              <w:b/>
              <w:sz w:val="22"/>
              <w:szCs w:val="22"/>
              <w:lang w:val="es-ES_tradnl"/>
            </w:rPr>
            <w:t>/INFOEM/IP/RR/2023</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3AF3BC4" w:rsidR="00267086" w:rsidRPr="003305CB" w:rsidRDefault="007D3A21"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9FEF63C" w:rsidR="00267086" w:rsidRPr="00603914" w:rsidRDefault="00487CEE" w:rsidP="00E55A5D">
          <w:pPr>
            <w:jc w:val="both"/>
            <w:rPr>
              <w:rFonts w:ascii="Palatino Linotype" w:hAnsi="Palatino Linotype"/>
              <w:b/>
              <w:bCs/>
              <w:lang w:val="es-419"/>
            </w:rPr>
          </w:pPr>
          <w:r w:rsidRPr="00487CEE">
            <w:rPr>
              <w:rFonts w:ascii="Palatino Linotype" w:hAnsi="Palatino Linotype"/>
              <w:b/>
              <w:bCs/>
              <w:lang w:val="es-419"/>
            </w:rPr>
            <w:t xml:space="preserve">Organismo Público Descentralizado para la Prestación de </w:t>
          </w:r>
          <w:r w:rsidR="008B5199" w:rsidRPr="00487CEE">
            <w:rPr>
              <w:rFonts w:ascii="Palatino Linotype" w:hAnsi="Palatino Linotype"/>
              <w:b/>
              <w:bCs/>
              <w:lang w:val="es-419"/>
            </w:rPr>
            <w:t xml:space="preserve">los </w:t>
          </w:r>
          <w:r w:rsidRPr="00487CEE">
            <w:rPr>
              <w:rFonts w:ascii="Palatino Linotype" w:hAnsi="Palatino Linotype"/>
              <w:b/>
              <w:bCs/>
              <w:lang w:val="es-419"/>
            </w:rPr>
            <w:t>Servicios de Agua Potable Alcantarillado y Saneamiento del Municipio de Naucalpan de Juárez</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F5F5E"/>
    <w:multiLevelType w:val="hybridMultilevel"/>
    <w:tmpl w:val="A75E5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nsid w:val="0F351CDC"/>
    <w:multiLevelType w:val="hybridMultilevel"/>
    <w:tmpl w:val="91BEC932"/>
    <w:lvl w:ilvl="0" w:tplc="4C64F228">
      <w:start w:val="4"/>
      <w:numFmt w:val="bullet"/>
      <w:lvlText w:val="-"/>
      <w:lvlJc w:val="left"/>
      <w:pPr>
        <w:ind w:left="720" w:hanging="360"/>
      </w:pPr>
      <w:rPr>
        <w:rFonts w:ascii="Palatino Linotype" w:eastAsia="Palatino Linotype" w:hAnsi="Palatino Linotype" w:cs="Palatino Linotype" w:hint="default"/>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4">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8">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3"/>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8"/>
  </w:num>
  <w:num w:numId="9">
    <w:abstractNumId w:val="2"/>
  </w:num>
  <w:num w:numId="10">
    <w:abstractNumId w:val="34"/>
  </w:num>
  <w:num w:numId="11">
    <w:abstractNumId w:val="35"/>
  </w:num>
  <w:num w:numId="12">
    <w:abstractNumId w:val="30"/>
  </w:num>
  <w:num w:numId="13">
    <w:abstractNumId w:val="25"/>
  </w:num>
  <w:num w:numId="14">
    <w:abstractNumId w:val="39"/>
  </w:num>
  <w:num w:numId="15">
    <w:abstractNumId w:val="3"/>
  </w:num>
  <w:num w:numId="16">
    <w:abstractNumId w:val="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1"/>
  </w:num>
  <w:num w:numId="21">
    <w:abstractNumId w:val="10"/>
  </w:num>
  <w:num w:numId="22">
    <w:abstractNumId w:val="22"/>
  </w:num>
  <w:num w:numId="23">
    <w:abstractNumId w:val="5"/>
  </w:num>
  <w:num w:numId="24">
    <w:abstractNumId w:val="20"/>
  </w:num>
  <w:num w:numId="25">
    <w:abstractNumId w:val="24"/>
  </w:num>
  <w:num w:numId="26">
    <w:abstractNumId w:val="14"/>
  </w:num>
  <w:num w:numId="27">
    <w:abstractNumId w:val="9"/>
  </w:num>
  <w:num w:numId="28">
    <w:abstractNumId w:val="36"/>
  </w:num>
  <w:num w:numId="29">
    <w:abstractNumId w:val="21"/>
  </w:num>
  <w:num w:numId="30">
    <w:abstractNumId w:val="27"/>
  </w:num>
  <w:num w:numId="31">
    <w:abstractNumId w:val="28"/>
  </w:num>
  <w:num w:numId="32">
    <w:abstractNumId w:val="7"/>
  </w:num>
  <w:num w:numId="33">
    <w:abstractNumId w:val="32"/>
  </w:num>
  <w:num w:numId="34">
    <w:abstractNumId w:val="1"/>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5"/>
  </w:num>
  <w:num w:numId="38">
    <w:abstractNumId w:val="16"/>
  </w:num>
  <w:num w:numId="39">
    <w:abstractNumId w:val="31"/>
  </w:num>
  <w:num w:numId="40">
    <w:abstractNumId w:val="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3AE1"/>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203"/>
    <w:rsid w:val="000558A1"/>
    <w:rsid w:val="00055BF6"/>
    <w:rsid w:val="00055D41"/>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1F5"/>
    <w:rsid w:val="000B633D"/>
    <w:rsid w:val="000B6507"/>
    <w:rsid w:val="000B666B"/>
    <w:rsid w:val="000B676D"/>
    <w:rsid w:val="000B68DF"/>
    <w:rsid w:val="000B7784"/>
    <w:rsid w:val="000C0462"/>
    <w:rsid w:val="000C0695"/>
    <w:rsid w:val="000C0B7F"/>
    <w:rsid w:val="000C100A"/>
    <w:rsid w:val="000C1C1F"/>
    <w:rsid w:val="000C1D7B"/>
    <w:rsid w:val="000C1DC9"/>
    <w:rsid w:val="000C2214"/>
    <w:rsid w:val="000C2832"/>
    <w:rsid w:val="000C2900"/>
    <w:rsid w:val="000C2A4F"/>
    <w:rsid w:val="000C2B4A"/>
    <w:rsid w:val="000C2C13"/>
    <w:rsid w:val="000C2C6F"/>
    <w:rsid w:val="000C2FB4"/>
    <w:rsid w:val="000C3C58"/>
    <w:rsid w:val="000C3D55"/>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244"/>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466"/>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37DE3"/>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AE8"/>
    <w:rsid w:val="00192B47"/>
    <w:rsid w:val="0019369B"/>
    <w:rsid w:val="00193D12"/>
    <w:rsid w:val="00194EFF"/>
    <w:rsid w:val="0019504F"/>
    <w:rsid w:val="00195288"/>
    <w:rsid w:val="0019536A"/>
    <w:rsid w:val="00195500"/>
    <w:rsid w:val="00195609"/>
    <w:rsid w:val="00195662"/>
    <w:rsid w:val="00195F6E"/>
    <w:rsid w:val="00196037"/>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FE"/>
    <w:rsid w:val="001C02EC"/>
    <w:rsid w:val="001C0777"/>
    <w:rsid w:val="001C08B6"/>
    <w:rsid w:val="001C13AC"/>
    <w:rsid w:val="001C1C95"/>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14C"/>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96C"/>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79D"/>
    <w:rsid w:val="00277DD9"/>
    <w:rsid w:val="0028019C"/>
    <w:rsid w:val="00280D38"/>
    <w:rsid w:val="0028167B"/>
    <w:rsid w:val="00281AA4"/>
    <w:rsid w:val="0028222A"/>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61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3B9D"/>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5FD5"/>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4FB5"/>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4534"/>
    <w:rsid w:val="00345471"/>
    <w:rsid w:val="003455EA"/>
    <w:rsid w:val="00345C38"/>
    <w:rsid w:val="003464F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33C5"/>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EBA"/>
    <w:rsid w:val="0038139C"/>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AF"/>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6E1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A02"/>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C84"/>
    <w:rsid w:val="00402D6D"/>
    <w:rsid w:val="00402D8A"/>
    <w:rsid w:val="00402F3F"/>
    <w:rsid w:val="00402FAA"/>
    <w:rsid w:val="004033BD"/>
    <w:rsid w:val="0040368C"/>
    <w:rsid w:val="00404533"/>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577"/>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5E9"/>
    <w:rsid w:val="00421D29"/>
    <w:rsid w:val="004222D4"/>
    <w:rsid w:val="00422477"/>
    <w:rsid w:val="0042247B"/>
    <w:rsid w:val="004224F4"/>
    <w:rsid w:val="00422715"/>
    <w:rsid w:val="00423153"/>
    <w:rsid w:val="004234D1"/>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37A8F"/>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C4"/>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87CEE"/>
    <w:rsid w:val="004901B6"/>
    <w:rsid w:val="00490366"/>
    <w:rsid w:val="004909C1"/>
    <w:rsid w:val="00490CDA"/>
    <w:rsid w:val="0049174C"/>
    <w:rsid w:val="00491FBC"/>
    <w:rsid w:val="00492456"/>
    <w:rsid w:val="00492831"/>
    <w:rsid w:val="00492A12"/>
    <w:rsid w:val="00492D24"/>
    <w:rsid w:val="004935D2"/>
    <w:rsid w:val="00493E3D"/>
    <w:rsid w:val="00493E71"/>
    <w:rsid w:val="00493E92"/>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7B3"/>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6DD3"/>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CA8"/>
    <w:rsid w:val="00520F8F"/>
    <w:rsid w:val="00521291"/>
    <w:rsid w:val="005215F0"/>
    <w:rsid w:val="005218A6"/>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5D"/>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36E"/>
    <w:rsid w:val="005C18FC"/>
    <w:rsid w:val="005C1FEE"/>
    <w:rsid w:val="005C21E7"/>
    <w:rsid w:val="005C24B8"/>
    <w:rsid w:val="005C250B"/>
    <w:rsid w:val="005C267D"/>
    <w:rsid w:val="005C2862"/>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0E7C"/>
    <w:rsid w:val="00601150"/>
    <w:rsid w:val="006011C5"/>
    <w:rsid w:val="00601329"/>
    <w:rsid w:val="006017E2"/>
    <w:rsid w:val="00601826"/>
    <w:rsid w:val="00602A6F"/>
    <w:rsid w:val="00603914"/>
    <w:rsid w:val="00603B7B"/>
    <w:rsid w:val="00604225"/>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DA"/>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4DD"/>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9D5"/>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3F9"/>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0A0"/>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4FE"/>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A21"/>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5B26"/>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1D"/>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758"/>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5199"/>
    <w:rsid w:val="008B63C9"/>
    <w:rsid w:val="008B6925"/>
    <w:rsid w:val="008B700A"/>
    <w:rsid w:val="008B71B5"/>
    <w:rsid w:val="008B7526"/>
    <w:rsid w:val="008C01A1"/>
    <w:rsid w:val="008C1343"/>
    <w:rsid w:val="008C1855"/>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707"/>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187"/>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5CC"/>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96E"/>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A67"/>
    <w:rsid w:val="009A0BC8"/>
    <w:rsid w:val="009A0EE3"/>
    <w:rsid w:val="009A1175"/>
    <w:rsid w:val="009A19AF"/>
    <w:rsid w:val="009A1C6B"/>
    <w:rsid w:val="009A274E"/>
    <w:rsid w:val="009A30EF"/>
    <w:rsid w:val="009A3244"/>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DF7"/>
    <w:rsid w:val="009C1CDE"/>
    <w:rsid w:val="009C2718"/>
    <w:rsid w:val="009C279F"/>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CB6"/>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5FE"/>
    <w:rsid w:val="00A53691"/>
    <w:rsid w:val="00A53B64"/>
    <w:rsid w:val="00A54110"/>
    <w:rsid w:val="00A5449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0BF9"/>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BF7"/>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99"/>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5C39"/>
    <w:rsid w:val="00AE67F7"/>
    <w:rsid w:val="00AE6853"/>
    <w:rsid w:val="00AE6C84"/>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04B"/>
    <w:rsid w:val="00B1458C"/>
    <w:rsid w:val="00B14AC4"/>
    <w:rsid w:val="00B14BCA"/>
    <w:rsid w:val="00B14ED0"/>
    <w:rsid w:val="00B1579E"/>
    <w:rsid w:val="00B15B22"/>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1E2"/>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0FC0"/>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0FCF"/>
    <w:rsid w:val="00B61C6C"/>
    <w:rsid w:val="00B61F69"/>
    <w:rsid w:val="00B621C6"/>
    <w:rsid w:val="00B626DA"/>
    <w:rsid w:val="00B62A7E"/>
    <w:rsid w:val="00B6347F"/>
    <w:rsid w:val="00B6350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6D3"/>
    <w:rsid w:val="00B86DA3"/>
    <w:rsid w:val="00B873D0"/>
    <w:rsid w:val="00B87819"/>
    <w:rsid w:val="00B8792A"/>
    <w:rsid w:val="00B902E8"/>
    <w:rsid w:val="00B905B9"/>
    <w:rsid w:val="00B90BE6"/>
    <w:rsid w:val="00B90BF5"/>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2D37"/>
    <w:rsid w:val="00BA33EC"/>
    <w:rsid w:val="00BA35C1"/>
    <w:rsid w:val="00BA4599"/>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147"/>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158"/>
    <w:rsid w:val="00BC5979"/>
    <w:rsid w:val="00BC6735"/>
    <w:rsid w:val="00BC770A"/>
    <w:rsid w:val="00BC7A9C"/>
    <w:rsid w:val="00BD0542"/>
    <w:rsid w:val="00BD05CA"/>
    <w:rsid w:val="00BD0685"/>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C9A"/>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5D97"/>
    <w:rsid w:val="00C36441"/>
    <w:rsid w:val="00C3691A"/>
    <w:rsid w:val="00C36ABA"/>
    <w:rsid w:val="00C37D77"/>
    <w:rsid w:val="00C40542"/>
    <w:rsid w:val="00C40595"/>
    <w:rsid w:val="00C40603"/>
    <w:rsid w:val="00C40977"/>
    <w:rsid w:val="00C4098D"/>
    <w:rsid w:val="00C40A42"/>
    <w:rsid w:val="00C416A1"/>
    <w:rsid w:val="00C41784"/>
    <w:rsid w:val="00C417F3"/>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4E7F"/>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1EE9"/>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4B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8AB"/>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35"/>
    <w:rsid w:val="00D400A6"/>
    <w:rsid w:val="00D4064B"/>
    <w:rsid w:val="00D41106"/>
    <w:rsid w:val="00D41270"/>
    <w:rsid w:val="00D41507"/>
    <w:rsid w:val="00D41C8E"/>
    <w:rsid w:val="00D41D47"/>
    <w:rsid w:val="00D422A1"/>
    <w:rsid w:val="00D42696"/>
    <w:rsid w:val="00D43343"/>
    <w:rsid w:val="00D43A22"/>
    <w:rsid w:val="00D43DD3"/>
    <w:rsid w:val="00D440CC"/>
    <w:rsid w:val="00D44420"/>
    <w:rsid w:val="00D44655"/>
    <w:rsid w:val="00D446DF"/>
    <w:rsid w:val="00D4474E"/>
    <w:rsid w:val="00D44C70"/>
    <w:rsid w:val="00D44DF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C2A"/>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67D72"/>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D7"/>
    <w:rsid w:val="00D7433B"/>
    <w:rsid w:val="00D7467E"/>
    <w:rsid w:val="00D748BB"/>
    <w:rsid w:val="00D74944"/>
    <w:rsid w:val="00D75113"/>
    <w:rsid w:val="00D756C2"/>
    <w:rsid w:val="00D75F1C"/>
    <w:rsid w:val="00D76259"/>
    <w:rsid w:val="00D7635E"/>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0AA2"/>
    <w:rsid w:val="00DB1878"/>
    <w:rsid w:val="00DB1B18"/>
    <w:rsid w:val="00DB1E93"/>
    <w:rsid w:val="00DB1F38"/>
    <w:rsid w:val="00DB20B1"/>
    <w:rsid w:val="00DB26B9"/>
    <w:rsid w:val="00DB2967"/>
    <w:rsid w:val="00DB29D7"/>
    <w:rsid w:val="00DB2C3C"/>
    <w:rsid w:val="00DB2C8A"/>
    <w:rsid w:val="00DB33F8"/>
    <w:rsid w:val="00DB38FF"/>
    <w:rsid w:val="00DB3DDC"/>
    <w:rsid w:val="00DB4197"/>
    <w:rsid w:val="00DB4EC1"/>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94"/>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B62"/>
    <w:rsid w:val="00DE1D5C"/>
    <w:rsid w:val="00DE271F"/>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A84"/>
    <w:rsid w:val="00DE7D7C"/>
    <w:rsid w:val="00DE7F2C"/>
    <w:rsid w:val="00DF0034"/>
    <w:rsid w:val="00DF1C97"/>
    <w:rsid w:val="00DF1D8C"/>
    <w:rsid w:val="00DF21A5"/>
    <w:rsid w:val="00DF280F"/>
    <w:rsid w:val="00DF2858"/>
    <w:rsid w:val="00DF2862"/>
    <w:rsid w:val="00DF2B0D"/>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128"/>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D51"/>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6FFE"/>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767"/>
    <w:rsid w:val="00E73A3B"/>
    <w:rsid w:val="00E75068"/>
    <w:rsid w:val="00E7586C"/>
    <w:rsid w:val="00E759B9"/>
    <w:rsid w:val="00E76B3A"/>
    <w:rsid w:val="00E76BC6"/>
    <w:rsid w:val="00E77CB9"/>
    <w:rsid w:val="00E80488"/>
    <w:rsid w:val="00E808C7"/>
    <w:rsid w:val="00E80B7F"/>
    <w:rsid w:val="00E80C5D"/>
    <w:rsid w:val="00E81572"/>
    <w:rsid w:val="00E8164A"/>
    <w:rsid w:val="00E816E0"/>
    <w:rsid w:val="00E81912"/>
    <w:rsid w:val="00E81E5C"/>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C82"/>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1F45"/>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08B"/>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6C5"/>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5BDE"/>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743"/>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ncinsinresolver12">
    <w:name w:val="Mención sin resolver12"/>
    <w:basedOn w:val="Fuentedeprrafopredeter"/>
    <w:uiPriority w:val="99"/>
    <w:semiHidden/>
    <w:unhideWhenUsed/>
    <w:rsid w:val="00CE4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9789592">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0014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167388">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094523">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2629240">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156758">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5324631">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876AA-B01A-45CD-B8F0-BEB6A5E6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27</Pages>
  <Words>4076</Words>
  <Characters>22424</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9</cp:revision>
  <cp:lastPrinted>2023-07-07T20:00:00Z</cp:lastPrinted>
  <dcterms:created xsi:type="dcterms:W3CDTF">2023-06-29T20:56:00Z</dcterms:created>
  <dcterms:modified xsi:type="dcterms:W3CDTF">2023-07-10T17:54:00Z</dcterms:modified>
</cp:coreProperties>
</file>