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D93A6" w14:textId="77777777" w:rsidR="00A036A6" w:rsidRPr="00A138F0" w:rsidRDefault="00A036A6" w:rsidP="00A036A6">
      <w:pPr>
        <w:shd w:val="clear" w:color="auto" w:fill="FFFFFF"/>
        <w:spacing w:line="360" w:lineRule="auto"/>
        <w:jc w:val="both"/>
        <w:rPr>
          <w:rFonts w:ascii="Palatino Linotype" w:hAnsi="Palatino Linotype" w:cs="Arial"/>
          <w:color w:val="000000"/>
          <w:lang w:eastAsia="es-MX"/>
        </w:rPr>
      </w:pPr>
      <w:r w:rsidRPr="00A138F0">
        <w:rPr>
          <w:rFonts w:ascii="Palatino Linotype" w:hAnsi="Palatino Linotype" w:cs="Arial"/>
          <w:color w:val="000000"/>
          <w:lang w:eastAsia="es-MX"/>
        </w:rPr>
        <w:t xml:space="preserve">Resolución del Pleno del Instituto de Transparencia, Acceso a la Información Pública y Protección de Datos Personales del Estado de México y Municipios, con domicilio en Metepec, Estado de México, a </w:t>
      </w:r>
      <w:r w:rsidR="008D58CA" w:rsidRPr="00A138F0">
        <w:rPr>
          <w:rFonts w:ascii="Palatino Linotype" w:hAnsi="Palatino Linotype" w:cs="Arial"/>
          <w:color w:val="000000"/>
          <w:lang w:eastAsia="es-MX"/>
        </w:rPr>
        <w:t>veinti</w:t>
      </w:r>
      <w:r w:rsidR="00A138F0" w:rsidRPr="00A138F0">
        <w:rPr>
          <w:rFonts w:ascii="Palatino Linotype" w:hAnsi="Palatino Linotype" w:cs="Arial"/>
          <w:color w:val="000000"/>
          <w:lang w:eastAsia="es-MX"/>
        </w:rPr>
        <w:t>ocho</w:t>
      </w:r>
      <w:r w:rsidR="005D5574" w:rsidRPr="00A138F0">
        <w:rPr>
          <w:rFonts w:ascii="Palatino Linotype" w:hAnsi="Palatino Linotype" w:cs="Arial"/>
          <w:color w:val="000000"/>
          <w:lang w:eastAsia="es-MX"/>
        </w:rPr>
        <w:t xml:space="preserve"> de </w:t>
      </w:r>
      <w:r w:rsidR="00742308" w:rsidRPr="00A138F0">
        <w:rPr>
          <w:rFonts w:ascii="Palatino Linotype" w:hAnsi="Palatino Linotype" w:cs="Arial"/>
          <w:color w:val="000000"/>
          <w:lang w:eastAsia="es-MX"/>
        </w:rPr>
        <w:t>juni</w:t>
      </w:r>
      <w:r w:rsidR="005D5574" w:rsidRPr="00A138F0">
        <w:rPr>
          <w:rFonts w:ascii="Palatino Linotype" w:hAnsi="Palatino Linotype" w:cs="Arial"/>
          <w:color w:val="000000"/>
          <w:lang w:eastAsia="es-MX"/>
        </w:rPr>
        <w:t>o</w:t>
      </w:r>
      <w:r w:rsidRPr="00A138F0">
        <w:rPr>
          <w:rFonts w:ascii="Palatino Linotype" w:hAnsi="Palatino Linotype" w:cs="Arial"/>
          <w:color w:val="000000"/>
          <w:lang w:eastAsia="es-MX"/>
        </w:rPr>
        <w:t xml:space="preserve"> de dos mil </w:t>
      </w:r>
      <w:r w:rsidR="00C96D87" w:rsidRPr="00A138F0">
        <w:rPr>
          <w:rFonts w:ascii="Palatino Linotype" w:hAnsi="Palatino Linotype" w:cs="Arial"/>
          <w:color w:val="000000"/>
          <w:lang w:eastAsia="es-MX"/>
        </w:rPr>
        <w:t>veintitrés</w:t>
      </w:r>
      <w:r w:rsidRPr="00A138F0">
        <w:rPr>
          <w:rFonts w:ascii="Palatino Linotype" w:hAnsi="Palatino Linotype" w:cs="Arial"/>
          <w:color w:val="000000"/>
          <w:lang w:eastAsia="es-MX"/>
        </w:rPr>
        <w:t>.</w:t>
      </w:r>
    </w:p>
    <w:p w14:paraId="08A60BA5" w14:textId="77777777" w:rsidR="00A036A6" w:rsidRPr="00A138F0" w:rsidRDefault="00A036A6" w:rsidP="00A036A6">
      <w:pPr>
        <w:shd w:val="clear" w:color="auto" w:fill="FFFFFF"/>
        <w:spacing w:line="360" w:lineRule="auto"/>
        <w:jc w:val="both"/>
        <w:rPr>
          <w:rFonts w:ascii="Palatino Linotype" w:hAnsi="Palatino Linotype" w:cs="Arial"/>
          <w:color w:val="000000"/>
          <w:lang w:eastAsia="es-MX"/>
        </w:rPr>
      </w:pPr>
    </w:p>
    <w:p w14:paraId="65195F3A" w14:textId="49CCE052" w:rsidR="00A036A6" w:rsidRPr="00A138F0" w:rsidRDefault="00A036A6" w:rsidP="00A036A6">
      <w:pPr>
        <w:shd w:val="clear" w:color="auto" w:fill="FFFFFF"/>
        <w:spacing w:line="360" w:lineRule="auto"/>
        <w:jc w:val="both"/>
        <w:rPr>
          <w:rFonts w:ascii="Palatino Linotype" w:hAnsi="Palatino Linotype" w:cs="Arial"/>
        </w:rPr>
      </w:pPr>
      <w:r w:rsidRPr="00A138F0">
        <w:rPr>
          <w:rFonts w:ascii="Palatino Linotype" w:hAnsi="Palatino Linotype" w:cs="Arial"/>
          <w:b/>
        </w:rPr>
        <w:t>VISTO</w:t>
      </w:r>
      <w:r w:rsidR="002A3993" w:rsidRPr="00A138F0">
        <w:rPr>
          <w:rFonts w:ascii="Palatino Linotype" w:hAnsi="Palatino Linotype" w:cs="Arial"/>
          <w:b/>
        </w:rPr>
        <w:t>S</w:t>
      </w:r>
      <w:r w:rsidRPr="00A138F0">
        <w:rPr>
          <w:rFonts w:ascii="Palatino Linotype" w:hAnsi="Palatino Linotype" w:cs="Arial"/>
        </w:rPr>
        <w:t xml:space="preserve"> </w:t>
      </w:r>
      <w:r w:rsidR="002A3993" w:rsidRPr="00A138F0">
        <w:rPr>
          <w:rFonts w:ascii="Palatino Linotype" w:hAnsi="Palatino Linotype" w:cs="Arial"/>
        </w:rPr>
        <w:t>los</w:t>
      </w:r>
      <w:r w:rsidRPr="00A138F0">
        <w:rPr>
          <w:rFonts w:ascii="Palatino Linotype" w:hAnsi="Palatino Linotype" w:cs="Arial"/>
        </w:rPr>
        <w:t xml:space="preserve"> expediente</w:t>
      </w:r>
      <w:r w:rsidR="002A3993" w:rsidRPr="00A138F0">
        <w:rPr>
          <w:rFonts w:ascii="Palatino Linotype" w:hAnsi="Palatino Linotype" w:cs="Arial"/>
        </w:rPr>
        <w:t>s</w:t>
      </w:r>
      <w:r w:rsidRPr="00A138F0">
        <w:rPr>
          <w:rFonts w:ascii="Palatino Linotype" w:hAnsi="Palatino Linotype" w:cs="Arial"/>
        </w:rPr>
        <w:t xml:space="preserve"> electrónico</w:t>
      </w:r>
      <w:r w:rsidR="002A3993" w:rsidRPr="00A138F0">
        <w:rPr>
          <w:rFonts w:ascii="Palatino Linotype" w:hAnsi="Palatino Linotype" w:cs="Arial"/>
        </w:rPr>
        <w:t>s</w:t>
      </w:r>
      <w:r w:rsidRPr="00A138F0">
        <w:rPr>
          <w:rFonts w:ascii="Palatino Linotype" w:hAnsi="Palatino Linotype" w:cs="Arial"/>
        </w:rPr>
        <w:t xml:space="preserve"> formado</w:t>
      </w:r>
      <w:r w:rsidR="002A3993" w:rsidRPr="00A138F0">
        <w:rPr>
          <w:rFonts w:ascii="Palatino Linotype" w:hAnsi="Palatino Linotype" w:cs="Arial"/>
        </w:rPr>
        <w:t>s con motivo de los</w:t>
      </w:r>
      <w:r w:rsidRPr="00A138F0">
        <w:rPr>
          <w:rFonts w:ascii="Palatino Linotype" w:hAnsi="Palatino Linotype" w:cs="Arial"/>
        </w:rPr>
        <w:t xml:space="preserve"> recurso</w:t>
      </w:r>
      <w:r w:rsidR="002A3993" w:rsidRPr="00A138F0">
        <w:rPr>
          <w:rFonts w:ascii="Palatino Linotype" w:hAnsi="Palatino Linotype" w:cs="Arial"/>
        </w:rPr>
        <w:t>s</w:t>
      </w:r>
      <w:r w:rsidRPr="00A138F0">
        <w:rPr>
          <w:rFonts w:ascii="Palatino Linotype" w:hAnsi="Palatino Linotype" w:cs="Arial"/>
        </w:rPr>
        <w:t xml:space="preserve"> de revisión número </w:t>
      </w:r>
      <w:r w:rsidRPr="00A138F0">
        <w:rPr>
          <w:rFonts w:ascii="Palatino Linotype" w:hAnsi="Palatino Linotype" w:cs="Arial"/>
          <w:b/>
          <w:bCs/>
          <w:sz w:val="23"/>
          <w:szCs w:val="23"/>
          <w:lang w:eastAsia="es-MX"/>
        </w:rPr>
        <w:t>0</w:t>
      </w:r>
      <w:r w:rsidR="005D5574" w:rsidRPr="00A138F0">
        <w:rPr>
          <w:rFonts w:ascii="Palatino Linotype" w:hAnsi="Palatino Linotype" w:cs="Arial"/>
          <w:b/>
          <w:bCs/>
          <w:sz w:val="23"/>
          <w:szCs w:val="23"/>
          <w:lang w:eastAsia="es-MX"/>
        </w:rPr>
        <w:t>1340</w:t>
      </w:r>
      <w:r w:rsidRPr="00A138F0">
        <w:rPr>
          <w:rFonts w:ascii="Palatino Linotype" w:hAnsi="Palatino Linotype" w:cs="Arial"/>
          <w:b/>
          <w:bCs/>
          <w:sz w:val="23"/>
          <w:szCs w:val="23"/>
          <w:lang w:eastAsia="es-MX"/>
        </w:rPr>
        <w:t>/</w:t>
      </w:r>
      <w:proofErr w:type="spellStart"/>
      <w:r w:rsidRPr="00A138F0">
        <w:rPr>
          <w:rFonts w:ascii="Palatino Linotype" w:hAnsi="Palatino Linotype" w:cs="Arial"/>
          <w:b/>
          <w:bCs/>
          <w:sz w:val="23"/>
          <w:szCs w:val="23"/>
          <w:lang w:eastAsia="es-MX"/>
        </w:rPr>
        <w:t>INFOEM</w:t>
      </w:r>
      <w:proofErr w:type="spellEnd"/>
      <w:r w:rsidRPr="00A138F0">
        <w:rPr>
          <w:rFonts w:ascii="Palatino Linotype" w:hAnsi="Palatino Linotype" w:cs="Arial"/>
          <w:b/>
          <w:bCs/>
          <w:sz w:val="23"/>
          <w:szCs w:val="23"/>
          <w:lang w:eastAsia="es-MX"/>
        </w:rPr>
        <w:t>/IP/</w:t>
      </w:r>
      <w:proofErr w:type="spellStart"/>
      <w:r w:rsidRPr="00A138F0">
        <w:rPr>
          <w:rFonts w:ascii="Palatino Linotype" w:hAnsi="Palatino Linotype" w:cs="Arial"/>
          <w:b/>
          <w:bCs/>
          <w:sz w:val="23"/>
          <w:szCs w:val="23"/>
          <w:lang w:eastAsia="es-MX"/>
        </w:rPr>
        <w:t>RR</w:t>
      </w:r>
      <w:proofErr w:type="spellEnd"/>
      <w:r w:rsidRPr="00A138F0">
        <w:rPr>
          <w:rFonts w:ascii="Palatino Linotype" w:hAnsi="Palatino Linotype" w:cs="Arial"/>
          <w:b/>
          <w:bCs/>
          <w:sz w:val="23"/>
          <w:szCs w:val="23"/>
          <w:lang w:eastAsia="es-MX"/>
        </w:rPr>
        <w:t>/202</w:t>
      </w:r>
      <w:r w:rsidR="00B76D31" w:rsidRPr="00A138F0">
        <w:rPr>
          <w:rFonts w:ascii="Palatino Linotype" w:hAnsi="Palatino Linotype" w:cs="Arial"/>
          <w:b/>
          <w:bCs/>
          <w:sz w:val="23"/>
          <w:szCs w:val="23"/>
          <w:lang w:eastAsia="es-MX"/>
        </w:rPr>
        <w:t>3</w:t>
      </w:r>
      <w:r w:rsidR="007F371E" w:rsidRPr="00A138F0">
        <w:rPr>
          <w:rFonts w:ascii="Palatino Linotype" w:hAnsi="Palatino Linotype" w:cs="Arial"/>
          <w:b/>
          <w:sz w:val="23"/>
          <w:szCs w:val="23"/>
        </w:rPr>
        <w:t xml:space="preserve"> </w:t>
      </w:r>
      <w:r w:rsidR="002A3993" w:rsidRPr="00A138F0">
        <w:rPr>
          <w:rFonts w:ascii="Palatino Linotype" w:hAnsi="Palatino Linotype" w:cs="Arial"/>
        </w:rPr>
        <w:t xml:space="preserve">y </w:t>
      </w:r>
      <w:r w:rsidR="007F371E" w:rsidRPr="00A138F0">
        <w:rPr>
          <w:rFonts w:ascii="Palatino Linotype" w:hAnsi="Palatino Linotype" w:cs="Arial"/>
          <w:b/>
        </w:rPr>
        <w:t>0</w:t>
      </w:r>
      <w:r w:rsidR="005D5574" w:rsidRPr="00A138F0">
        <w:rPr>
          <w:rFonts w:ascii="Palatino Linotype" w:hAnsi="Palatino Linotype" w:cs="Arial"/>
          <w:b/>
        </w:rPr>
        <w:t>1341</w:t>
      </w:r>
      <w:r w:rsidR="007F371E" w:rsidRPr="00A138F0">
        <w:rPr>
          <w:rFonts w:ascii="Palatino Linotype" w:hAnsi="Palatino Linotype" w:cs="Arial"/>
          <w:b/>
          <w:bCs/>
          <w:sz w:val="23"/>
          <w:szCs w:val="23"/>
          <w:lang w:eastAsia="es-MX"/>
        </w:rPr>
        <w:t>/</w:t>
      </w:r>
      <w:proofErr w:type="spellStart"/>
      <w:r w:rsidR="007F371E" w:rsidRPr="00A138F0">
        <w:rPr>
          <w:rFonts w:ascii="Palatino Linotype" w:hAnsi="Palatino Linotype" w:cs="Arial"/>
          <w:b/>
          <w:bCs/>
          <w:sz w:val="23"/>
          <w:szCs w:val="23"/>
          <w:lang w:eastAsia="es-MX"/>
        </w:rPr>
        <w:t>INFOEM</w:t>
      </w:r>
      <w:proofErr w:type="spellEnd"/>
      <w:r w:rsidR="007F371E" w:rsidRPr="00A138F0">
        <w:rPr>
          <w:rFonts w:ascii="Palatino Linotype" w:hAnsi="Palatino Linotype" w:cs="Arial"/>
          <w:b/>
          <w:bCs/>
          <w:sz w:val="23"/>
          <w:szCs w:val="23"/>
          <w:lang w:eastAsia="es-MX"/>
        </w:rPr>
        <w:t>/IP/</w:t>
      </w:r>
      <w:proofErr w:type="spellStart"/>
      <w:r w:rsidR="007F371E" w:rsidRPr="00A138F0">
        <w:rPr>
          <w:rFonts w:ascii="Palatino Linotype" w:hAnsi="Palatino Linotype" w:cs="Arial"/>
          <w:b/>
          <w:bCs/>
          <w:sz w:val="23"/>
          <w:szCs w:val="23"/>
          <w:lang w:eastAsia="es-MX"/>
        </w:rPr>
        <w:t>RR</w:t>
      </w:r>
      <w:proofErr w:type="spellEnd"/>
      <w:r w:rsidR="007F371E" w:rsidRPr="00A138F0">
        <w:rPr>
          <w:rFonts w:ascii="Palatino Linotype" w:hAnsi="Palatino Linotype" w:cs="Arial"/>
          <w:b/>
          <w:bCs/>
          <w:sz w:val="23"/>
          <w:szCs w:val="23"/>
          <w:lang w:eastAsia="es-MX"/>
        </w:rPr>
        <w:t>/2023</w:t>
      </w:r>
      <w:r w:rsidR="002A3993" w:rsidRPr="00A138F0">
        <w:rPr>
          <w:rFonts w:ascii="Palatino Linotype" w:hAnsi="Palatino Linotype" w:cs="Arial"/>
        </w:rPr>
        <w:t xml:space="preserve">, </w:t>
      </w:r>
      <w:r w:rsidR="00BC0FAB" w:rsidRPr="00A138F0">
        <w:rPr>
          <w:rFonts w:ascii="Palatino Linotype" w:hAnsi="Palatino Linotype" w:cs="Arial"/>
        </w:rPr>
        <w:t>interpuesto</w:t>
      </w:r>
      <w:r w:rsidR="002A3993" w:rsidRPr="00A138F0">
        <w:rPr>
          <w:rFonts w:ascii="Palatino Linotype" w:hAnsi="Palatino Linotype" w:cs="Arial"/>
        </w:rPr>
        <w:t>s</w:t>
      </w:r>
      <w:r w:rsidR="007F371E" w:rsidRPr="00A138F0">
        <w:rPr>
          <w:rFonts w:ascii="Palatino Linotype" w:hAnsi="Palatino Linotype" w:cs="Arial"/>
        </w:rPr>
        <w:t xml:space="preserve"> por </w:t>
      </w:r>
      <w:r w:rsidR="005D5574" w:rsidRPr="00A138F0">
        <w:rPr>
          <w:rFonts w:ascii="Palatino Linotype" w:hAnsi="Palatino Linotype" w:cs="Arial"/>
        </w:rPr>
        <w:t xml:space="preserve">la </w:t>
      </w:r>
      <w:r w:rsidR="005D5574" w:rsidRPr="00A138F0">
        <w:rPr>
          <w:rFonts w:ascii="Palatino Linotype" w:hAnsi="Palatino Linotype" w:cs="Arial"/>
          <w:b/>
        </w:rPr>
        <w:t xml:space="preserve">C. </w:t>
      </w:r>
      <w:proofErr w:type="spellStart"/>
      <w:r w:rsidR="00203F2B">
        <w:rPr>
          <w:rFonts w:ascii="Palatino Linotype" w:hAnsi="Palatino Linotype" w:cs="Arial"/>
          <w:b/>
        </w:rPr>
        <w:t>XXXXXXXX</w:t>
      </w:r>
      <w:proofErr w:type="spellEnd"/>
      <w:r w:rsidRPr="00A138F0">
        <w:rPr>
          <w:rFonts w:ascii="Palatino Linotype" w:hAnsi="Palatino Linotype" w:cs="Arial"/>
        </w:rPr>
        <w:t>,</w:t>
      </w:r>
      <w:r w:rsidRPr="00A138F0">
        <w:rPr>
          <w:rFonts w:ascii="Palatino Linotype" w:hAnsi="Palatino Linotype" w:cs="Arial"/>
          <w:b/>
        </w:rPr>
        <w:t xml:space="preserve"> </w:t>
      </w:r>
      <w:r w:rsidRPr="00A138F0">
        <w:rPr>
          <w:rFonts w:ascii="Palatino Linotype" w:hAnsi="Palatino Linotype" w:cs="Arial"/>
        </w:rPr>
        <w:t xml:space="preserve">en lo sucesivo </w:t>
      </w:r>
      <w:r w:rsidR="005D5574" w:rsidRPr="00A138F0">
        <w:rPr>
          <w:rFonts w:ascii="Palatino Linotype" w:hAnsi="Palatino Linotype" w:cs="Arial"/>
          <w:b/>
        </w:rPr>
        <w:t>La</w:t>
      </w:r>
      <w:r w:rsidRPr="00A138F0">
        <w:rPr>
          <w:rFonts w:ascii="Palatino Linotype" w:hAnsi="Palatino Linotype" w:cs="Arial"/>
          <w:b/>
        </w:rPr>
        <w:t xml:space="preserve"> Recurrente</w:t>
      </w:r>
      <w:r w:rsidRPr="00A138F0">
        <w:rPr>
          <w:rFonts w:ascii="Palatino Linotype" w:hAnsi="Palatino Linotype" w:cs="Arial"/>
        </w:rPr>
        <w:t xml:space="preserve">, en contra de la falta de respuesta del </w:t>
      </w:r>
      <w:r w:rsidRPr="00A138F0">
        <w:rPr>
          <w:rFonts w:ascii="Palatino Linotype" w:hAnsi="Palatino Linotype" w:cs="Arial"/>
          <w:b/>
        </w:rPr>
        <w:t xml:space="preserve">Ayuntamiento de </w:t>
      </w:r>
      <w:r w:rsidR="007F371E" w:rsidRPr="00A138F0">
        <w:rPr>
          <w:rFonts w:ascii="Palatino Linotype" w:hAnsi="Palatino Linotype" w:cs="Arial"/>
          <w:b/>
        </w:rPr>
        <w:t>Zinacantepec</w:t>
      </w:r>
      <w:r w:rsidRPr="00A138F0">
        <w:rPr>
          <w:rFonts w:ascii="Palatino Linotype" w:hAnsi="Palatino Linotype" w:cs="Arial"/>
        </w:rPr>
        <w:t>,</w:t>
      </w:r>
      <w:r w:rsidRPr="00A138F0">
        <w:rPr>
          <w:rFonts w:ascii="Palatino Linotype" w:hAnsi="Palatino Linotype" w:cs="Arial"/>
          <w:b/>
        </w:rPr>
        <w:t xml:space="preserve"> </w:t>
      </w:r>
      <w:r w:rsidRPr="00A138F0">
        <w:rPr>
          <w:rFonts w:ascii="Palatino Linotype" w:hAnsi="Palatino Linotype" w:cs="Arial"/>
        </w:rPr>
        <w:t>en lo subsecuente</w:t>
      </w:r>
      <w:r w:rsidRPr="00A138F0">
        <w:rPr>
          <w:rFonts w:ascii="Palatino Linotype" w:hAnsi="Palatino Linotype" w:cs="Arial"/>
          <w:b/>
        </w:rPr>
        <w:t xml:space="preserve"> El Sujeto Obligado, </w:t>
      </w:r>
      <w:r w:rsidRPr="00A138F0">
        <w:rPr>
          <w:rFonts w:ascii="Palatino Linotype" w:hAnsi="Palatino Linotype" w:cs="Arial"/>
        </w:rPr>
        <w:t>se procede a dictar la presente resolución.</w:t>
      </w:r>
    </w:p>
    <w:p w14:paraId="19672D4F" w14:textId="77777777" w:rsidR="00A036A6" w:rsidRPr="00A138F0" w:rsidRDefault="00A036A6" w:rsidP="00A036A6">
      <w:pPr>
        <w:shd w:val="clear" w:color="auto" w:fill="FFFFFF"/>
        <w:spacing w:line="360" w:lineRule="auto"/>
        <w:jc w:val="both"/>
        <w:rPr>
          <w:rFonts w:ascii="Palatino Linotype" w:hAnsi="Palatino Linotype" w:cs="Arial"/>
          <w:color w:val="000000"/>
          <w:lang w:eastAsia="es-MX"/>
        </w:rPr>
      </w:pPr>
    </w:p>
    <w:p w14:paraId="2641DF21" w14:textId="77777777" w:rsidR="00A036A6" w:rsidRPr="00A138F0" w:rsidRDefault="00A036A6" w:rsidP="00A036A6">
      <w:pPr>
        <w:spacing w:line="360" w:lineRule="auto"/>
        <w:jc w:val="center"/>
        <w:rPr>
          <w:rFonts w:ascii="Palatino Linotype" w:hAnsi="Palatino Linotype"/>
          <w:b/>
          <w:sz w:val="28"/>
        </w:rPr>
      </w:pPr>
      <w:r w:rsidRPr="00A138F0">
        <w:rPr>
          <w:rFonts w:ascii="Palatino Linotype" w:hAnsi="Palatino Linotype"/>
          <w:b/>
          <w:sz w:val="28"/>
        </w:rPr>
        <w:t>A N T E C E D E N T E S   D E L   A S U N T O</w:t>
      </w:r>
    </w:p>
    <w:p w14:paraId="4819CE01" w14:textId="77777777" w:rsidR="00A036A6" w:rsidRPr="00A138F0" w:rsidRDefault="00A036A6" w:rsidP="00A036A6">
      <w:pPr>
        <w:pStyle w:val="Sinespaciado"/>
      </w:pPr>
    </w:p>
    <w:p w14:paraId="2100CE1D" w14:textId="77777777" w:rsidR="00A036A6" w:rsidRPr="00A138F0" w:rsidRDefault="00A036A6" w:rsidP="00A036A6">
      <w:pPr>
        <w:spacing w:line="360" w:lineRule="auto"/>
        <w:jc w:val="both"/>
        <w:rPr>
          <w:rFonts w:ascii="Palatino Linotype" w:hAnsi="Palatino Linotype"/>
        </w:rPr>
      </w:pPr>
      <w:r w:rsidRPr="00A138F0">
        <w:rPr>
          <w:rFonts w:ascii="Palatino Linotype" w:hAnsi="Palatino Linotype" w:cs="Arial"/>
          <w:b/>
          <w:sz w:val="28"/>
        </w:rPr>
        <w:t>PRIMERO.</w:t>
      </w:r>
      <w:r w:rsidRPr="00A138F0">
        <w:rPr>
          <w:rFonts w:ascii="Palatino Linotype" w:hAnsi="Palatino Linotype" w:cs="Arial"/>
        </w:rPr>
        <w:t xml:space="preserve"> </w:t>
      </w:r>
      <w:r w:rsidRPr="00A138F0">
        <w:rPr>
          <w:rFonts w:ascii="Palatino Linotype" w:hAnsi="Palatino Linotype"/>
          <w:b/>
          <w:sz w:val="28"/>
          <w:szCs w:val="28"/>
        </w:rPr>
        <w:t>De la</w:t>
      </w:r>
      <w:r w:rsidR="002A3993" w:rsidRPr="00A138F0">
        <w:rPr>
          <w:rFonts w:ascii="Palatino Linotype" w:hAnsi="Palatino Linotype"/>
          <w:b/>
          <w:sz w:val="28"/>
          <w:szCs w:val="28"/>
        </w:rPr>
        <w:t>s</w:t>
      </w:r>
      <w:r w:rsidRPr="00A138F0">
        <w:rPr>
          <w:rFonts w:ascii="Palatino Linotype" w:hAnsi="Palatino Linotype"/>
          <w:b/>
          <w:sz w:val="28"/>
          <w:szCs w:val="28"/>
        </w:rPr>
        <w:t xml:space="preserve"> Solicitud</w:t>
      </w:r>
      <w:r w:rsidR="002A3993" w:rsidRPr="00A138F0">
        <w:rPr>
          <w:rFonts w:ascii="Palatino Linotype" w:hAnsi="Palatino Linotype"/>
          <w:b/>
          <w:sz w:val="28"/>
          <w:szCs w:val="28"/>
        </w:rPr>
        <w:t>es</w:t>
      </w:r>
      <w:r w:rsidRPr="00A138F0">
        <w:rPr>
          <w:rFonts w:ascii="Palatino Linotype" w:hAnsi="Palatino Linotype"/>
          <w:b/>
          <w:sz w:val="28"/>
          <w:szCs w:val="28"/>
        </w:rPr>
        <w:t xml:space="preserve"> de Información.</w:t>
      </w:r>
    </w:p>
    <w:p w14:paraId="36EFE888" w14:textId="77777777" w:rsidR="00004807" w:rsidRPr="00A138F0" w:rsidRDefault="00A036A6" w:rsidP="00004807">
      <w:pPr>
        <w:spacing w:line="360" w:lineRule="auto"/>
        <w:jc w:val="both"/>
        <w:rPr>
          <w:rFonts w:ascii="Palatino Linotype" w:hAnsi="Palatino Linotype" w:cs="Arial"/>
        </w:rPr>
      </w:pPr>
      <w:r w:rsidRPr="00A138F0">
        <w:rPr>
          <w:rFonts w:ascii="Palatino Linotype" w:hAnsi="Palatino Linotype" w:cs="Arial"/>
        </w:rPr>
        <w:t xml:space="preserve">Con fecha </w:t>
      </w:r>
      <w:r w:rsidR="004D24A7" w:rsidRPr="00A138F0">
        <w:rPr>
          <w:rFonts w:ascii="Palatino Linotype" w:hAnsi="Palatino Linotype" w:cs="Arial"/>
        </w:rPr>
        <w:t>nueve de enero y trece de febrero</w:t>
      </w:r>
      <w:r w:rsidRPr="00A138F0">
        <w:rPr>
          <w:rFonts w:ascii="Palatino Linotype" w:hAnsi="Palatino Linotype" w:cs="Arial"/>
        </w:rPr>
        <w:t xml:space="preserve"> de dos mil </w:t>
      </w:r>
      <w:r w:rsidR="004D24A7" w:rsidRPr="00A138F0">
        <w:rPr>
          <w:rFonts w:ascii="Palatino Linotype" w:hAnsi="Palatino Linotype" w:cs="Arial"/>
        </w:rPr>
        <w:t>veintitrés</w:t>
      </w:r>
      <w:r w:rsidRPr="00A138F0">
        <w:rPr>
          <w:rFonts w:ascii="Palatino Linotype" w:hAnsi="Palatino Linotype" w:cs="Arial"/>
        </w:rPr>
        <w:t xml:space="preserve">, </w:t>
      </w:r>
      <w:r w:rsidR="004D24A7" w:rsidRPr="00A138F0">
        <w:rPr>
          <w:rFonts w:ascii="Palatino Linotype" w:hAnsi="Palatino Linotype" w:cs="Arial"/>
          <w:b/>
        </w:rPr>
        <w:t>La</w:t>
      </w:r>
      <w:r w:rsidRPr="00A138F0">
        <w:rPr>
          <w:rFonts w:ascii="Palatino Linotype" w:hAnsi="Palatino Linotype" w:cs="Arial"/>
          <w:b/>
        </w:rPr>
        <w:t xml:space="preserve"> Recurrente, </w:t>
      </w:r>
      <w:r w:rsidRPr="00A138F0">
        <w:rPr>
          <w:rFonts w:ascii="Palatino Linotype" w:hAnsi="Palatino Linotype" w:cs="Arial"/>
        </w:rPr>
        <w:t xml:space="preserve">presentó a través del Sistema de Acceso a la Información Mexiquense </w:t>
      </w:r>
      <w:r w:rsidRPr="00A138F0">
        <w:rPr>
          <w:rFonts w:ascii="Palatino Linotype" w:hAnsi="Palatino Linotype" w:cs="Arial"/>
          <w:b/>
        </w:rPr>
        <w:t>(</w:t>
      </w:r>
      <w:proofErr w:type="spellStart"/>
      <w:r w:rsidRPr="00A138F0">
        <w:rPr>
          <w:rFonts w:ascii="Palatino Linotype" w:hAnsi="Palatino Linotype" w:cs="Arial"/>
          <w:b/>
        </w:rPr>
        <w:t>SAIMEX</w:t>
      </w:r>
      <w:proofErr w:type="spellEnd"/>
      <w:r w:rsidRPr="00A138F0">
        <w:rPr>
          <w:rFonts w:ascii="Palatino Linotype" w:hAnsi="Palatino Linotype" w:cs="Arial"/>
          <w:b/>
        </w:rPr>
        <w:t>)</w:t>
      </w:r>
      <w:r w:rsidRPr="00A138F0">
        <w:rPr>
          <w:rFonts w:ascii="Palatino Linotype" w:hAnsi="Palatino Linotype" w:cs="Arial"/>
        </w:rPr>
        <w:t xml:space="preserve">, ante </w:t>
      </w:r>
      <w:r w:rsidRPr="00A138F0">
        <w:rPr>
          <w:rFonts w:ascii="Palatino Linotype" w:hAnsi="Palatino Linotype" w:cs="Arial"/>
          <w:b/>
        </w:rPr>
        <w:t>El Sujeto Obligado</w:t>
      </w:r>
      <w:r w:rsidRPr="00A138F0">
        <w:rPr>
          <w:rFonts w:ascii="Palatino Linotype" w:hAnsi="Palatino Linotype" w:cs="Arial"/>
        </w:rPr>
        <w:t xml:space="preserve">, </w:t>
      </w:r>
      <w:r w:rsidR="004D24A7" w:rsidRPr="00A138F0">
        <w:rPr>
          <w:rFonts w:ascii="Palatino Linotype" w:hAnsi="Palatino Linotype" w:cs="Arial"/>
        </w:rPr>
        <w:t xml:space="preserve">las </w:t>
      </w:r>
      <w:r w:rsidRPr="00A138F0">
        <w:rPr>
          <w:rFonts w:ascii="Palatino Linotype" w:hAnsi="Palatino Linotype" w:cs="Arial"/>
        </w:rPr>
        <w:t>solicitud</w:t>
      </w:r>
      <w:r w:rsidR="004D24A7" w:rsidRPr="00A138F0">
        <w:rPr>
          <w:rFonts w:ascii="Palatino Linotype" w:hAnsi="Palatino Linotype" w:cs="Arial"/>
        </w:rPr>
        <w:t>es</w:t>
      </w:r>
      <w:r w:rsidRPr="00A138F0">
        <w:rPr>
          <w:rFonts w:ascii="Palatino Linotype" w:hAnsi="Palatino Linotype" w:cs="Arial"/>
        </w:rPr>
        <w:t xml:space="preserve"> de acceso a la información pública, registrada</w:t>
      </w:r>
      <w:r w:rsidR="004D24A7" w:rsidRPr="00A138F0">
        <w:rPr>
          <w:rFonts w:ascii="Palatino Linotype" w:hAnsi="Palatino Linotype" w:cs="Arial"/>
        </w:rPr>
        <w:t>s</w:t>
      </w:r>
      <w:r w:rsidRPr="00A138F0">
        <w:rPr>
          <w:rFonts w:ascii="Palatino Linotype" w:hAnsi="Palatino Linotype" w:cs="Arial"/>
        </w:rPr>
        <w:t xml:space="preserve"> bajo </w:t>
      </w:r>
      <w:r w:rsidR="00004807" w:rsidRPr="00A138F0">
        <w:rPr>
          <w:rFonts w:ascii="Palatino Linotype" w:hAnsi="Palatino Linotype" w:cs="Arial"/>
        </w:rPr>
        <w:t>los</w:t>
      </w:r>
      <w:r w:rsidRPr="00A138F0">
        <w:rPr>
          <w:rFonts w:ascii="Palatino Linotype" w:hAnsi="Palatino Linotype" w:cs="Arial"/>
        </w:rPr>
        <w:t xml:space="preserve"> número</w:t>
      </w:r>
      <w:r w:rsidR="00004807" w:rsidRPr="00A138F0">
        <w:rPr>
          <w:rFonts w:ascii="Palatino Linotype" w:hAnsi="Palatino Linotype" w:cs="Arial"/>
        </w:rPr>
        <w:t>s</w:t>
      </w:r>
      <w:r w:rsidRPr="00A138F0">
        <w:rPr>
          <w:rFonts w:ascii="Palatino Linotype" w:hAnsi="Palatino Linotype" w:cs="Arial"/>
        </w:rPr>
        <w:t xml:space="preserve"> de expediente</w:t>
      </w:r>
      <w:r w:rsidR="00004807" w:rsidRPr="00A138F0">
        <w:rPr>
          <w:rFonts w:ascii="Palatino Linotype" w:hAnsi="Palatino Linotype" w:cs="Arial"/>
        </w:rPr>
        <w:t xml:space="preserve">s </w:t>
      </w:r>
      <w:r w:rsidR="004D24A7" w:rsidRPr="00A138F0">
        <w:rPr>
          <w:rFonts w:ascii="Palatino Linotype" w:hAnsi="Palatino Linotype" w:cs="Arial"/>
          <w:b/>
          <w:sz w:val="23"/>
          <w:szCs w:val="23"/>
        </w:rPr>
        <w:t>00063/</w:t>
      </w:r>
      <w:proofErr w:type="spellStart"/>
      <w:r w:rsidR="004D24A7" w:rsidRPr="00A138F0">
        <w:rPr>
          <w:rFonts w:ascii="Palatino Linotype" w:hAnsi="Palatino Linotype" w:cs="Arial"/>
          <w:b/>
          <w:sz w:val="23"/>
          <w:szCs w:val="23"/>
        </w:rPr>
        <w:t>ZINACANT</w:t>
      </w:r>
      <w:proofErr w:type="spellEnd"/>
      <w:r w:rsidR="004D24A7" w:rsidRPr="00A138F0">
        <w:rPr>
          <w:rFonts w:ascii="Palatino Linotype" w:hAnsi="Palatino Linotype" w:cs="Arial"/>
          <w:b/>
          <w:sz w:val="23"/>
          <w:szCs w:val="23"/>
        </w:rPr>
        <w:t>/IP/2023</w:t>
      </w:r>
      <w:r w:rsidR="007F371E" w:rsidRPr="00A138F0">
        <w:rPr>
          <w:rFonts w:ascii="Palatino Linotype" w:hAnsi="Palatino Linotype" w:cs="Arial"/>
        </w:rPr>
        <w:t xml:space="preserve"> </w:t>
      </w:r>
      <w:r w:rsidR="00004807" w:rsidRPr="00A138F0">
        <w:rPr>
          <w:rFonts w:ascii="Palatino Linotype" w:hAnsi="Palatino Linotype" w:cs="Arial"/>
        </w:rPr>
        <w:t xml:space="preserve">y </w:t>
      </w:r>
      <w:r w:rsidR="004D24A7" w:rsidRPr="00A138F0">
        <w:rPr>
          <w:rFonts w:ascii="Palatino Linotype" w:hAnsi="Palatino Linotype" w:cs="Arial"/>
          <w:b/>
          <w:sz w:val="23"/>
          <w:szCs w:val="23"/>
        </w:rPr>
        <w:t>00194/</w:t>
      </w:r>
      <w:proofErr w:type="spellStart"/>
      <w:r w:rsidR="004D24A7" w:rsidRPr="00A138F0">
        <w:rPr>
          <w:rFonts w:ascii="Palatino Linotype" w:hAnsi="Palatino Linotype" w:cs="Arial"/>
          <w:b/>
          <w:sz w:val="23"/>
          <w:szCs w:val="23"/>
        </w:rPr>
        <w:t>ZINACANT</w:t>
      </w:r>
      <w:proofErr w:type="spellEnd"/>
      <w:r w:rsidR="004D24A7" w:rsidRPr="00A138F0">
        <w:rPr>
          <w:rFonts w:ascii="Palatino Linotype" w:hAnsi="Palatino Linotype" w:cs="Arial"/>
          <w:b/>
          <w:sz w:val="23"/>
          <w:szCs w:val="23"/>
        </w:rPr>
        <w:t>/IP/2023</w:t>
      </w:r>
      <w:r w:rsidRPr="00A138F0">
        <w:rPr>
          <w:rFonts w:ascii="Palatino Linotype" w:hAnsi="Palatino Linotype" w:cs="Arial"/>
        </w:rPr>
        <w:t>,</w:t>
      </w:r>
      <w:r w:rsidRPr="00A138F0">
        <w:rPr>
          <w:rFonts w:ascii="Palatino Linotype" w:hAnsi="Palatino Linotype" w:cs="Arial"/>
          <w:b/>
        </w:rPr>
        <w:t xml:space="preserve"> </w:t>
      </w:r>
      <w:r w:rsidRPr="00A138F0">
        <w:rPr>
          <w:rFonts w:ascii="Palatino Linotype" w:hAnsi="Palatino Linotype" w:cs="Arial"/>
        </w:rPr>
        <w:t>mediante la</w:t>
      </w:r>
      <w:r w:rsidR="00004807" w:rsidRPr="00A138F0">
        <w:rPr>
          <w:rFonts w:ascii="Palatino Linotype" w:hAnsi="Palatino Linotype" w:cs="Arial"/>
        </w:rPr>
        <w:t>s</w:t>
      </w:r>
      <w:r w:rsidRPr="00A138F0">
        <w:rPr>
          <w:rFonts w:ascii="Palatino Linotype" w:hAnsi="Palatino Linotype" w:cs="Arial"/>
        </w:rPr>
        <w:t xml:space="preserve"> cual</w:t>
      </w:r>
      <w:r w:rsidR="00004807" w:rsidRPr="00A138F0">
        <w:rPr>
          <w:rFonts w:ascii="Palatino Linotype" w:hAnsi="Palatino Linotype" w:cs="Arial"/>
        </w:rPr>
        <w:t>es</w:t>
      </w:r>
      <w:r w:rsidRPr="00A138F0">
        <w:rPr>
          <w:rFonts w:ascii="Palatino Linotype" w:hAnsi="Palatino Linotype" w:cs="Arial"/>
        </w:rPr>
        <w:t xml:space="preserve"> solicitó </w:t>
      </w:r>
      <w:r w:rsidR="00004807" w:rsidRPr="00A138F0">
        <w:rPr>
          <w:rFonts w:ascii="Palatino Linotype" w:hAnsi="Palatino Linotype" w:cs="Arial"/>
        </w:rPr>
        <w:t>lo</w:t>
      </w:r>
      <w:r w:rsidRPr="00A138F0">
        <w:rPr>
          <w:rFonts w:ascii="Palatino Linotype" w:hAnsi="Palatino Linotype" w:cs="Arial"/>
        </w:rPr>
        <w:t xml:space="preserve"> siguiente: </w:t>
      </w:r>
      <w:r w:rsidR="00004807" w:rsidRPr="00A138F0">
        <w:rPr>
          <w:rFonts w:ascii="Palatino Linotype" w:hAnsi="Palatino Linotype"/>
          <w:b/>
          <w:sz w:val="20"/>
          <w:szCs w:val="20"/>
          <w:lang w:val="es-ES_tradnl"/>
        </w:rPr>
        <w:fldChar w:fldCharType="begin"/>
      </w:r>
      <w:r w:rsidR="00004807" w:rsidRPr="00A138F0">
        <w:rPr>
          <w:rFonts w:ascii="Palatino Linotype" w:hAnsi="Palatino Linotype"/>
          <w:b/>
          <w:sz w:val="20"/>
          <w:szCs w:val="20"/>
          <w:lang w:val="es-ES_tradnl"/>
        </w:rPr>
        <w:instrText xml:space="preserve"> LINK Excel.Sheet.12 "Libro1" "Hoja1!F2C2:F164C3" \a \f 5 \h  \* MERGEFORMAT </w:instrText>
      </w:r>
      <w:r w:rsidR="00004807" w:rsidRPr="00A138F0">
        <w:rPr>
          <w:rFonts w:ascii="Palatino Linotype" w:hAnsi="Palatino Linotype"/>
          <w:b/>
          <w:sz w:val="20"/>
          <w:szCs w:val="20"/>
          <w:lang w:val="es-ES_tradnl"/>
        </w:rPr>
        <w:fldChar w:fldCharType="separate"/>
      </w:r>
    </w:p>
    <w:p w14:paraId="2CB87383" w14:textId="77777777" w:rsidR="00004807" w:rsidRPr="00A138F0" w:rsidRDefault="00004807" w:rsidP="00004807">
      <w:pPr>
        <w:ind w:right="850"/>
        <w:jc w:val="both"/>
        <w:rPr>
          <w:rFonts w:ascii="Palatino Linotype" w:hAnsi="Palatino Linotype"/>
          <w:b/>
          <w:lang w:val="es-ES_tradnl"/>
        </w:rPr>
      </w:pPr>
      <w:r w:rsidRPr="00A138F0">
        <w:rPr>
          <w:rFonts w:ascii="Palatino Linotype" w:hAnsi="Palatino Linotype"/>
          <w:b/>
          <w:sz w:val="20"/>
          <w:szCs w:val="20"/>
          <w:lang w:val="es-ES_tradnl"/>
        </w:rPr>
        <w:fldChar w:fldCharType="end"/>
      </w:r>
    </w:p>
    <w:tbl>
      <w:tblPr>
        <w:tblStyle w:val="Tablaconcuadrcula"/>
        <w:tblW w:w="0" w:type="auto"/>
        <w:jc w:val="center"/>
        <w:tblLook w:val="04A0" w:firstRow="1" w:lastRow="0" w:firstColumn="1" w:lastColumn="0" w:noHBand="0" w:noVBand="1"/>
      </w:tblPr>
      <w:tblGrid>
        <w:gridCol w:w="2746"/>
        <w:gridCol w:w="6043"/>
      </w:tblGrid>
      <w:tr w:rsidR="00004807" w:rsidRPr="00A138F0" w14:paraId="48A43940" w14:textId="77777777" w:rsidTr="007F371E">
        <w:trPr>
          <w:trHeight w:val="600"/>
          <w:tblHeader/>
          <w:jc w:val="center"/>
        </w:trPr>
        <w:tc>
          <w:tcPr>
            <w:tcW w:w="2746" w:type="dxa"/>
            <w:shd w:val="clear" w:color="auto" w:fill="D9D9D9" w:themeFill="background1" w:themeFillShade="D9"/>
            <w:vAlign w:val="center"/>
          </w:tcPr>
          <w:p w14:paraId="3B3434B8" w14:textId="77777777" w:rsidR="00004807" w:rsidRPr="00A138F0" w:rsidRDefault="00004807" w:rsidP="004F1645">
            <w:pPr>
              <w:jc w:val="center"/>
              <w:rPr>
                <w:rFonts w:ascii="Palatino Linotype" w:hAnsi="Palatino Linotype"/>
                <w:b/>
                <w:sz w:val="20"/>
                <w:szCs w:val="20"/>
              </w:rPr>
            </w:pPr>
            <w:r w:rsidRPr="00A138F0">
              <w:rPr>
                <w:rFonts w:ascii="Palatino Linotype" w:hAnsi="Palatino Linotype"/>
                <w:b/>
                <w:sz w:val="20"/>
                <w:szCs w:val="20"/>
              </w:rPr>
              <w:t>Folio de la Solicitud</w:t>
            </w:r>
          </w:p>
        </w:tc>
        <w:tc>
          <w:tcPr>
            <w:tcW w:w="6043" w:type="dxa"/>
            <w:shd w:val="clear" w:color="auto" w:fill="D9D9D9" w:themeFill="background1" w:themeFillShade="D9"/>
            <w:vAlign w:val="center"/>
          </w:tcPr>
          <w:p w14:paraId="5CD73F4C" w14:textId="77777777" w:rsidR="00004807" w:rsidRPr="00A138F0" w:rsidRDefault="004F1645" w:rsidP="00004807">
            <w:pPr>
              <w:ind w:right="83"/>
              <w:jc w:val="center"/>
              <w:rPr>
                <w:rFonts w:ascii="Palatino Linotype" w:hAnsi="Palatino Linotype"/>
                <w:b/>
                <w:sz w:val="20"/>
                <w:szCs w:val="20"/>
              </w:rPr>
            </w:pPr>
            <w:r w:rsidRPr="00A138F0">
              <w:rPr>
                <w:rFonts w:ascii="Palatino Linotype" w:hAnsi="Palatino Linotype"/>
                <w:b/>
                <w:sz w:val="20"/>
                <w:szCs w:val="20"/>
              </w:rPr>
              <w:t>Descripción clara y precisa de la información solicitada</w:t>
            </w:r>
          </w:p>
        </w:tc>
      </w:tr>
      <w:tr w:rsidR="004F1645" w:rsidRPr="00A138F0" w14:paraId="613068F6" w14:textId="77777777" w:rsidTr="004F1645">
        <w:trPr>
          <w:trHeight w:val="600"/>
          <w:jc w:val="center"/>
        </w:trPr>
        <w:tc>
          <w:tcPr>
            <w:tcW w:w="2746" w:type="dxa"/>
            <w:vAlign w:val="center"/>
            <w:hideMark/>
          </w:tcPr>
          <w:p w14:paraId="5F3522A4" w14:textId="77777777" w:rsidR="004F1645" w:rsidRPr="00A138F0" w:rsidRDefault="004D24A7" w:rsidP="004F1645">
            <w:pPr>
              <w:jc w:val="center"/>
              <w:rPr>
                <w:rFonts w:ascii="Palatino Linotype" w:hAnsi="Palatino Linotype"/>
                <w:b/>
                <w:sz w:val="20"/>
                <w:szCs w:val="20"/>
                <w:lang w:val="es-MX"/>
              </w:rPr>
            </w:pPr>
            <w:r w:rsidRPr="00A138F0">
              <w:rPr>
                <w:rFonts w:ascii="Palatino Linotype" w:hAnsi="Palatino Linotype"/>
                <w:b/>
                <w:sz w:val="20"/>
                <w:szCs w:val="20"/>
              </w:rPr>
              <w:t>00063/</w:t>
            </w:r>
            <w:proofErr w:type="spellStart"/>
            <w:r w:rsidRPr="00A138F0">
              <w:rPr>
                <w:rFonts w:ascii="Palatino Linotype" w:hAnsi="Palatino Linotype"/>
                <w:b/>
                <w:sz w:val="20"/>
                <w:szCs w:val="20"/>
              </w:rPr>
              <w:t>ZINACANT</w:t>
            </w:r>
            <w:proofErr w:type="spellEnd"/>
            <w:r w:rsidRPr="00A138F0">
              <w:rPr>
                <w:rFonts w:ascii="Palatino Linotype" w:hAnsi="Palatino Linotype"/>
                <w:b/>
                <w:sz w:val="20"/>
                <w:szCs w:val="20"/>
              </w:rPr>
              <w:t>/IP/2023</w:t>
            </w:r>
          </w:p>
        </w:tc>
        <w:tc>
          <w:tcPr>
            <w:tcW w:w="6043" w:type="dxa"/>
            <w:vAlign w:val="center"/>
          </w:tcPr>
          <w:p w14:paraId="147ED7FB" w14:textId="77777777" w:rsidR="004F1645" w:rsidRPr="00A138F0" w:rsidRDefault="004F1645" w:rsidP="004F1645">
            <w:pPr>
              <w:ind w:right="39"/>
              <w:jc w:val="both"/>
              <w:rPr>
                <w:rFonts w:ascii="Palatino Linotype" w:hAnsi="Palatino Linotype"/>
                <w:i/>
                <w:sz w:val="20"/>
                <w:szCs w:val="20"/>
              </w:rPr>
            </w:pPr>
            <w:r w:rsidRPr="00A138F0">
              <w:rPr>
                <w:rFonts w:ascii="Palatino Linotype" w:hAnsi="Palatino Linotype"/>
                <w:i/>
                <w:sz w:val="20"/>
                <w:szCs w:val="20"/>
              </w:rPr>
              <w:t>“</w:t>
            </w:r>
            <w:r w:rsidR="004D24A7" w:rsidRPr="00A138F0">
              <w:rPr>
                <w:rFonts w:ascii="Palatino Linotype" w:hAnsi="Palatino Linotype"/>
                <w:i/>
                <w:sz w:val="20"/>
                <w:szCs w:val="20"/>
              </w:rPr>
              <w:t xml:space="preserve">Buenas tardes, Me permito solicitar la siguiente información pública con expresión documental de lo siguiente: Nombre de los policías que estuvieron a cargo del resguardo y seguridad de la feria del juguete, ubicado en calle independencia, esquina 16 de septiembre, en el barrio de San Miguel Zinacantepec, aun costado de la Iglesia de San Miguel Arcángel, en el Municipio de Zinacantepec, el día 5 de enero del 2023 de las 9:00 am hasta las </w:t>
            </w:r>
            <w:proofErr w:type="spellStart"/>
            <w:r w:rsidR="004D24A7" w:rsidRPr="00A138F0">
              <w:rPr>
                <w:rFonts w:ascii="Palatino Linotype" w:hAnsi="Palatino Linotype"/>
                <w:i/>
                <w:sz w:val="20"/>
                <w:szCs w:val="20"/>
              </w:rPr>
              <w:t>12pm</w:t>
            </w:r>
            <w:proofErr w:type="spellEnd"/>
            <w:r w:rsidR="004D24A7" w:rsidRPr="00A138F0">
              <w:rPr>
                <w:rFonts w:ascii="Palatino Linotype" w:hAnsi="Palatino Linotype"/>
                <w:i/>
                <w:sz w:val="20"/>
                <w:szCs w:val="20"/>
              </w:rPr>
              <w:t xml:space="preserve"> , y de las 12:01 am del 6 de enero del 2023 hasta a las 10: 00 de la mañana Bitácora de registros de resguardo de la </w:t>
            </w:r>
            <w:r w:rsidR="004D24A7" w:rsidRPr="00A138F0">
              <w:rPr>
                <w:rFonts w:ascii="Palatino Linotype" w:hAnsi="Palatino Linotype"/>
                <w:i/>
                <w:sz w:val="20"/>
                <w:szCs w:val="20"/>
              </w:rPr>
              <w:lastRenderedPageBreak/>
              <w:t xml:space="preserve">seguridad de la ciudadanía, así como los registros de cada uno de los incidentes, </w:t>
            </w:r>
            <w:proofErr w:type="spellStart"/>
            <w:r w:rsidR="004D24A7" w:rsidRPr="00A138F0">
              <w:rPr>
                <w:rFonts w:ascii="Palatino Linotype" w:hAnsi="Palatino Linotype"/>
                <w:i/>
                <w:sz w:val="20"/>
                <w:szCs w:val="20"/>
              </w:rPr>
              <w:t>atercados</w:t>
            </w:r>
            <w:proofErr w:type="spellEnd"/>
            <w:r w:rsidR="004D24A7" w:rsidRPr="00A138F0">
              <w:rPr>
                <w:rFonts w:ascii="Palatino Linotype" w:hAnsi="Palatino Linotype"/>
                <w:i/>
                <w:sz w:val="20"/>
                <w:szCs w:val="20"/>
              </w:rPr>
              <w:t xml:space="preserve">, llamados de atención suscitados d l día 5 de enero del 2023 de las 9:00 am hasta las </w:t>
            </w:r>
            <w:proofErr w:type="spellStart"/>
            <w:r w:rsidR="004D24A7" w:rsidRPr="00A138F0">
              <w:rPr>
                <w:rFonts w:ascii="Palatino Linotype" w:hAnsi="Palatino Linotype"/>
                <w:i/>
                <w:sz w:val="20"/>
                <w:szCs w:val="20"/>
              </w:rPr>
              <w:t>12pm</w:t>
            </w:r>
            <w:proofErr w:type="spellEnd"/>
            <w:r w:rsidR="004D24A7" w:rsidRPr="00A138F0">
              <w:rPr>
                <w:rFonts w:ascii="Palatino Linotype" w:hAnsi="Palatino Linotype"/>
                <w:i/>
                <w:sz w:val="20"/>
                <w:szCs w:val="20"/>
              </w:rPr>
              <w:t xml:space="preserve"> , y de las 12:01 am del 6 de enero del 2023 hasta a las 10: 00 de la mañana. Nombre completo de los tripulantes a cargo de la patrulla 030 perteneciente a seguridad pública del Municipio de Zinacantepec, así como copia de las bitácoras, registros de atención y llamados que hubieran realizado el día 5 de enero del 2023 de las 9:00 am hasta las </w:t>
            </w:r>
            <w:proofErr w:type="spellStart"/>
            <w:r w:rsidR="004D24A7" w:rsidRPr="00A138F0">
              <w:rPr>
                <w:rFonts w:ascii="Palatino Linotype" w:hAnsi="Palatino Linotype"/>
                <w:i/>
                <w:sz w:val="20"/>
                <w:szCs w:val="20"/>
              </w:rPr>
              <w:t>12</w:t>
            </w:r>
            <w:proofErr w:type="gramStart"/>
            <w:r w:rsidR="004D24A7" w:rsidRPr="00A138F0">
              <w:rPr>
                <w:rFonts w:ascii="Palatino Linotype" w:hAnsi="Palatino Linotype"/>
                <w:i/>
                <w:sz w:val="20"/>
                <w:szCs w:val="20"/>
              </w:rPr>
              <w:t>pm</w:t>
            </w:r>
            <w:proofErr w:type="spellEnd"/>
            <w:r w:rsidR="004D24A7" w:rsidRPr="00A138F0">
              <w:rPr>
                <w:rFonts w:ascii="Palatino Linotype" w:hAnsi="Palatino Linotype"/>
                <w:i/>
                <w:sz w:val="20"/>
                <w:szCs w:val="20"/>
              </w:rPr>
              <w:t xml:space="preserve"> ,</w:t>
            </w:r>
            <w:proofErr w:type="gramEnd"/>
            <w:r w:rsidR="004D24A7" w:rsidRPr="00A138F0">
              <w:rPr>
                <w:rFonts w:ascii="Palatino Linotype" w:hAnsi="Palatino Linotype"/>
                <w:i/>
                <w:sz w:val="20"/>
                <w:szCs w:val="20"/>
              </w:rPr>
              <w:t xml:space="preserve"> y de las 12:01 am del 6 de enero del 2023 hasta a las 10: 00 de la mañana, conclusiones, remisiones y presentaciones a diversas autoridades como Ministerio Públicos y Juez Conciliador. Nombre completo de su superior jerárquico. Facultades que tienen y normatividad con la que realizan su trabajo. Si dichos servidores públicos tienen quejas y denuncias ante la Contraloría Interna de ese Municipio, por actos de corrupción y/ o faltas administrativas. Sanciones registradas en el incumplimiento de su deber. Antigüedad en el desempeño de su trabajo como policías. Retardos e incidencias y faltas registradas en su trabajo. Autorización para establecimiento del tianguis de la feria del juguete que se ubica en calle independencia, esquina 16 de septiembre, en el barrio de San Miguel Zinacantepec, aun costado de la Iglesia de San Miguel Arcángel, en el Municipio de Zinacantepec, Copia de padrón de registros de tianguis, en todo el Municipio de Zinacantepec. Facultades exclusivas que tiene el </w:t>
            </w:r>
            <w:proofErr w:type="gramStart"/>
            <w:r w:rsidR="004D24A7" w:rsidRPr="00A138F0">
              <w:rPr>
                <w:rFonts w:ascii="Palatino Linotype" w:hAnsi="Palatino Linotype"/>
                <w:i/>
                <w:sz w:val="20"/>
                <w:szCs w:val="20"/>
              </w:rPr>
              <w:t>Director</w:t>
            </w:r>
            <w:proofErr w:type="gramEnd"/>
            <w:r w:rsidR="004D24A7" w:rsidRPr="00A138F0">
              <w:rPr>
                <w:rFonts w:ascii="Palatino Linotype" w:hAnsi="Palatino Linotype"/>
                <w:i/>
                <w:sz w:val="20"/>
                <w:szCs w:val="20"/>
              </w:rPr>
              <w:t xml:space="preserve"> de Desarrollo </w:t>
            </w:r>
            <w:proofErr w:type="spellStart"/>
            <w:r w:rsidR="004D24A7" w:rsidRPr="00A138F0">
              <w:rPr>
                <w:rFonts w:ascii="Palatino Linotype" w:hAnsi="Palatino Linotype"/>
                <w:i/>
                <w:sz w:val="20"/>
                <w:szCs w:val="20"/>
              </w:rPr>
              <w:t>Economico</w:t>
            </w:r>
            <w:proofErr w:type="spellEnd"/>
            <w:r w:rsidR="004D24A7" w:rsidRPr="00A138F0">
              <w:rPr>
                <w:rFonts w:ascii="Palatino Linotype" w:hAnsi="Palatino Linotype"/>
                <w:i/>
                <w:sz w:val="20"/>
                <w:szCs w:val="20"/>
              </w:rPr>
              <w:t>, respecto los tianguis. Sanciones que se imponen ante faltas y alteración al orden público propiciadas por los vendedores de tianguis. Nombre del representante del tianguis de la feria del juguete que se ubica en calle independencia, esquina 16 de septiembre, en el barrio de San Miguel Zinacantepec, aun costado de la Iglesia de San Miguel Arcángel, en el Municipio de Zinacantepec. Gracias.</w:t>
            </w:r>
            <w:r w:rsidRPr="00A138F0">
              <w:rPr>
                <w:rFonts w:ascii="Palatino Linotype" w:hAnsi="Palatino Linotype"/>
                <w:i/>
                <w:sz w:val="20"/>
                <w:szCs w:val="20"/>
              </w:rPr>
              <w:t>” (Sic).</w:t>
            </w:r>
          </w:p>
        </w:tc>
      </w:tr>
      <w:tr w:rsidR="004F1645" w:rsidRPr="00A138F0" w14:paraId="41CB169A" w14:textId="77777777" w:rsidTr="004F1645">
        <w:trPr>
          <w:trHeight w:val="600"/>
          <w:jc w:val="center"/>
        </w:trPr>
        <w:tc>
          <w:tcPr>
            <w:tcW w:w="2746" w:type="dxa"/>
            <w:vAlign w:val="center"/>
            <w:hideMark/>
          </w:tcPr>
          <w:p w14:paraId="193788BA" w14:textId="77777777" w:rsidR="004F1645" w:rsidRPr="00A138F0" w:rsidRDefault="004D24A7" w:rsidP="004D24A7">
            <w:pPr>
              <w:jc w:val="center"/>
              <w:rPr>
                <w:rFonts w:ascii="Palatino Linotype" w:hAnsi="Palatino Linotype"/>
                <w:b/>
                <w:sz w:val="20"/>
                <w:szCs w:val="20"/>
              </w:rPr>
            </w:pPr>
            <w:r w:rsidRPr="00A138F0">
              <w:rPr>
                <w:rFonts w:ascii="Palatino Linotype" w:hAnsi="Palatino Linotype"/>
                <w:b/>
                <w:sz w:val="20"/>
                <w:szCs w:val="20"/>
              </w:rPr>
              <w:lastRenderedPageBreak/>
              <w:t>00194/</w:t>
            </w:r>
            <w:proofErr w:type="spellStart"/>
            <w:r w:rsidRPr="00A138F0">
              <w:rPr>
                <w:rFonts w:ascii="Palatino Linotype" w:hAnsi="Palatino Linotype"/>
                <w:b/>
                <w:sz w:val="20"/>
                <w:szCs w:val="20"/>
              </w:rPr>
              <w:t>ZINACANT</w:t>
            </w:r>
            <w:proofErr w:type="spellEnd"/>
            <w:r w:rsidRPr="00A138F0">
              <w:rPr>
                <w:rFonts w:ascii="Palatino Linotype" w:hAnsi="Palatino Linotype"/>
                <w:b/>
                <w:sz w:val="20"/>
                <w:szCs w:val="20"/>
              </w:rPr>
              <w:t>/IP/2023</w:t>
            </w:r>
          </w:p>
        </w:tc>
        <w:tc>
          <w:tcPr>
            <w:tcW w:w="6043" w:type="dxa"/>
            <w:vAlign w:val="center"/>
          </w:tcPr>
          <w:p w14:paraId="0284F581" w14:textId="77777777" w:rsidR="004F1645" w:rsidRPr="00A138F0" w:rsidRDefault="004F1645" w:rsidP="004F1645">
            <w:pPr>
              <w:ind w:right="39"/>
              <w:jc w:val="both"/>
              <w:rPr>
                <w:rFonts w:ascii="Palatino Linotype" w:hAnsi="Palatino Linotype"/>
                <w:i/>
                <w:sz w:val="20"/>
                <w:szCs w:val="20"/>
              </w:rPr>
            </w:pPr>
            <w:r w:rsidRPr="00A138F0">
              <w:rPr>
                <w:rFonts w:ascii="Palatino Linotype" w:hAnsi="Palatino Linotype"/>
                <w:i/>
                <w:sz w:val="20"/>
                <w:szCs w:val="20"/>
              </w:rPr>
              <w:t>“</w:t>
            </w:r>
            <w:r w:rsidR="004D24A7" w:rsidRPr="00A138F0">
              <w:rPr>
                <w:rFonts w:ascii="Palatino Linotype" w:hAnsi="Palatino Linotype"/>
                <w:i/>
                <w:sz w:val="20"/>
                <w:szCs w:val="20"/>
              </w:rPr>
              <w:t xml:space="preserve">Buena tarde, Solicito la siguiente información pública: De la Dirección General de Seguridad Publica del Municipio de Zinacantepec lo siguiente: Nombre de los policías que estuvieron a cargo del resguardo y seguridad de la feria del juguete, ubicado en calle independencia, esquina 16 de septiembre, en el barrio de San Miguel Zinacantepec, aun costado de la Iglesia de San Miguel Arcángel, en el Municipio de Zinacantepec, el día 5 de enero del 2023 de las 9:00 am hasta las </w:t>
            </w:r>
            <w:proofErr w:type="spellStart"/>
            <w:r w:rsidR="004D24A7" w:rsidRPr="00A138F0">
              <w:rPr>
                <w:rFonts w:ascii="Palatino Linotype" w:hAnsi="Palatino Linotype"/>
                <w:i/>
                <w:sz w:val="20"/>
                <w:szCs w:val="20"/>
              </w:rPr>
              <w:t>12pm</w:t>
            </w:r>
            <w:proofErr w:type="spellEnd"/>
            <w:r w:rsidR="004D24A7" w:rsidRPr="00A138F0">
              <w:rPr>
                <w:rFonts w:ascii="Palatino Linotype" w:hAnsi="Palatino Linotype"/>
                <w:i/>
                <w:sz w:val="20"/>
                <w:szCs w:val="20"/>
              </w:rPr>
              <w:t xml:space="preserve"> , y de las 12:01 am del 6 de enero del 2023 hasta a las 10: 00 de la mañana. Bitácora de registros de resguardo de la seguridad de la ciudadanía, así como los registros de cada uno de los incidentes, </w:t>
            </w:r>
            <w:proofErr w:type="spellStart"/>
            <w:r w:rsidR="004D24A7" w:rsidRPr="00A138F0">
              <w:rPr>
                <w:rFonts w:ascii="Palatino Linotype" w:hAnsi="Palatino Linotype"/>
                <w:i/>
                <w:sz w:val="20"/>
                <w:szCs w:val="20"/>
              </w:rPr>
              <w:t>atercados</w:t>
            </w:r>
            <w:proofErr w:type="spellEnd"/>
            <w:r w:rsidR="004D24A7" w:rsidRPr="00A138F0">
              <w:rPr>
                <w:rFonts w:ascii="Palatino Linotype" w:hAnsi="Palatino Linotype"/>
                <w:i/>
                <w:sz w:val="20"/>
                <w:szCs w:val="20"/>
              </w:rPr>
              <w:t xml:space="preserve">, llamados de atención suscitados </w:t>
            </w:r>
            <w:proofErr w:type="spellStart"/>
            <w:r w:rsidR="004D24A7" w:rsidRPr="00A138F0">
              <w:rPr>
                <w:rFonts w:ascii="Palatino Linotype" w:hAnsi="Palatino Linotype"/>
                <w:i/>
                <w:sz w:val="20"/>
                <w:szCs w:val="20"/>
              </w:rPr>
              <w:t>de l</w:t>
            </w:r>
            <w:proofErr w:type="spellEnd"/>
            <w:r w:rsidR="004D24A7" w:rsidRPr="00A138F0">
              <w:rPr>
                <w:rFonts w:ascii="Palatino Linotype" w:hAnsi="Palatino Linotype"/>
                <w:i/>
                <w:sz w:val="20"/>
                <w:szCs w:val="20"/>
              </w:rPr>
              <w:t xml:space="preserve"> día 5 de enero del 2023 de las 9:00 am hasta las </w:t>
            </w:r>
            <w:proofErr w:type="spellStart"/>
            <w:r w:rsidR="004D24A7" w:rsidRPr="00A138F0">
              <w:rPr>
                <w:rFonts w:ascii="Palatino Linotype" w:hAnsi="Palatino Linotype"/>
                <w:i/>
                <w:sz w:val="20"/>
                <w:szCs w:val="20"/>
              </w:rPr>
              <w:t>12</w:t>
            </w:r>
            <w:proofErr w:type="gramStart"/>
            <w:r w:rsidR="004D24A7" w:rsidRPr="00A138F0">
              <w:rPr>
                <w:rFonts w:ascii="Palatino Linotype" w:hAnsi="Palatino Linotype"/>
                <w:i/>
                <w:sz w:val="20"/>
                <w:szCs w:val="20"/>
              </w:rPr>
              <w:t>pm</w:t>
            </w:r>
            <w:proofErr w:type="spellEnd"/>
            <w:r w:rsidR="004D24A7" w:rsidRPr="00A138F0">
              <w:rPr>
                <w:rFonts w:ascii="Palatino Linotype" w:hAnsi="Palatino Linotype"/>
                <w:i/>
                <w:sz w:val="20"/>
                <w:szCs w:val="20"/>
              </w:rPr>
              <w:t xml:space="preserve"> ,</w:t>
            </w:r>
            <w:proofErr w:type="gramEnd"/>
            <w:r w:rsidR="004D24A7" w:rsidRPr="00A138F0">
              <w:rPr>
                <w:rFonts w:ascii="Palatino Linotype" w:hAnsi="Palatino Linotype"/>
                <w:i/>
                <w:sz w:val="20"/>
                <w:szCs w:val="20"/>
              </w:rPr>
              <w:t xml:space="preserve"> y de las 12:01 am del 6 de enero del 2023 hasta a las 10: 00 de la mañana. Nombre completo de los tripulantes a cargo de la patrulla 030 perteneciente a la Dirección General de Seguridad pública del Municipio </w:t>
            </w:r>
            <w:r w:rsidR="004D24A7" w:rsidRPr="00A138F0">
              <w:rPr>
                <w:rFonts w:ascii="Palatino Linotype" w:hAnsi="Palatino Linotype"/>
                <w:i/>
                <w:sz w:val="20"/>
                <w:szCs w:val="20"/>
              </w:rPr>
              <w:lastRenderedPageBreak/>
              <w:t xml:space="preserve">de Zinacantepec, así como copia de las bitácoras, registros de atención y llamados que hubieran realizado el día 5 de enero del 2023 de las 9:00 am hasta las </w:t>
            </w:r>
            <w:proofErr w:type="spellStart"/>
            <w:r w:rsidR="004D24A7" w:rsidRPr="00A138F0">
              <w:rPr>
                <w:rFonts w:ascii="Palatino Linotype" w:hAnsi="Palatino Linotype"/>
                <w:i/>
                <w:sz w:val="20"/>
                <w:szCs w:val="20"/>
              </w:rPr>
              <w:t>12</w:t>
            </w:r>
            <w:proofErr w:type="gramStart"/>
            <w:r w:rsidR="004D24A7" w:rsidRPr="00A138F0">
              <w:rPr>
                <w:rFonts w:ascii="Palatino Linotype" w:hAnsi="Palatino Linotype"/>
                <w:i/>
                <w:sz w:val="20"/>
                <w:szCs w:val="20"/>
              </w:rPr>
              <w:t>pm</w:t>
            </w:r>
            <w:proofErr w:type="spellEnd"/>
            <w:r w:rsidR="004D24A7" w:rsidRPr="00A138F0">
              <w:rPr>
                <w:rFonts w:ascii="Palatino Linotype" w:hAnsi="Palatino Linotype"/>
                <w:i/>
                <w:sz w:val="20"/>
                <w:szCs w:val="20"/>
              </w:rPr>
              <w:t xml:space="preserve"> ,</w:t>
            </w:r>
            <w:proofErr w:type="gramEnd"/>
            <w:r w:rsidR="004D24A7" w:rsidRPr="00A138F0">
              <w:rPr>
                <w:rFonts w:ascii="Palatino Linotype" w:hAnsi="Palatino Linotype"/>
                <w:i/>
                <w:sz w:val="20"/>
                <w:szCs w:val="20"/>
              </w:rPr>
              <w:t xml:space="preserve"> y de las 12:01 am del 6 de enero del 2023 hasta a las 10: 00 de la mañana, conclusiones, remisiones y presentaciones a diversas autoridades como Ministerio Públicos y Juez Conciliador. Nombre completo de su superior jerárquico. Facultades que tienen y normatividad con la que realizan su trabajo. Si dichos servidores públicos tienen quejas y denuncias ante la Contraloría Interna de ese Municipio, por actos de corrupción y/ o faltas administrativas. Sanciones registradas en el incumplimiento de su deber. Antigüedad en el desempeño de su trabajo como policías. Retardos e incidencias y faltas registradas en su trabajo. DE LA DIRECCIÓN DE DESARROLLO ECONÓMICO DE ESE MUNICIPIO DE ZINACANTEPEC, COMO SUJETO HABILITADO. Autorización para establecimiento del tianguis de la feria del juguete 2023 que se ubica en calle independencia, esquina 16 de septiembre, en el barrio de San Miguel Zinacantepec, aun costado de la Iglesia de San Miguel Arcángel, en el Municipio de Zinacantepec. Copia de padrón de registros de tianguis, en todo el Municipio de Zinacantepec. Facultades exclusivas que tiene el </w:t>
            </w:r>
            <w:proofErr w:type="gramStart"/>
            <w:r w:rsidR="004D24A7" w:rsidRPr="00A138F0">
              <w:rPr>
                <w:rFonts w:ascii="Palatino Linotype" w:hAnsi="Palatino Linotype"/>
                <w:i/>
                <w:sz w:val="20"/>
                <w:szCs w:val="20"/>
              </w:rPr>
              <w:t>Director</w:t>
            </w:r>
            <w:proofErr w:type="gramEnd"/>
            <w:r w:rsidR="004D24A7" w:rsidRPr="00A138F0">
              <w:rPr>
                <w:rFonts w:ascii="Palatino Linotype" w:hAnsi="Palatino Linotype"/>
                <w:i/>
                <w:sz w:val="20"/>
                <w:szCs w:val="20"/>
              </w:rPr>
              <w:t xml:space="preserve"> de Desarrollo </w:t>
            </w:r>
            <w:proofErr w:type="spellStart"/>
            <w:r w:rsidR="004D24A7" w:rsidRPr="00A138F0">
              <w:rPr>
                <w:rFonts w:ascii="Palatino Linotype" w:hAnsi="Palatino Linotype"/>
                <w:i/>
                <w:sz w:val="20"/>
                <w:szCs w:val="20"/>
              </w:rPr>
              <w:t>Economico</w:t>
            </w:r>
            <w:proofErr w:type="spellEnd"/>
            <w:r w:rsidR="004D24A7" w:rsidRPr="00A138F0">
              <w:rPr>
                <w:rFonts w:ascii="Palatino Linotype" w:hAnsi="Palatino Linotype"/>
                <w:i/>
                <w:sz w:val="20"/>
                <w:szCs w:val="20"/>
              </w:rPr>
              <w:t>, respecto los tianguis. Sanciones que se imponen ante faltas y alteración al orden público propiciadas por los vendedores de tianguis. Nombre del representante del tianguis de la feria del juguete que se ubica en calle independencia, esquina 16 de septiembre, en el barrio de San Miguel Zinacantepec, aun costado de la Iglesia de San Miguel Arcángel, en el Municipio de Zinacantepec</w:t>
            </w:r>
            <w:r w:rsidRPr="00A138F0">
              <w:rPr>
                <w:rFonts w:ascii="Palatino Linotype" w:hAnsi="Palatino Linotype"/>
                <w:i/>
                <w:sz w:val="20"/>
                <w:szCs w:val="20"/>
              </w:rPr>
              <w:t>” (Sic).</w:t>
            </w:r>
          </w:p>
        </w:tc>
      </w:tr>
    </w:tbl>
    <w:p w14:paraId="272EE964" w14:textId="77777777" w:rsidR="00BC0FAB" w:rsidRPr="00A138F0" w:rsidRDefault="00BC0FAB" w:rsidP="004F1645">
      <w:pPr>
        <w:ind w:right="850"/>
        <w:jc w:val="center"/>
        <w:rPr>
          <w:rFonts w:ascii="Palatino Linotype" w:hAnsi="Palatino Linotype"/>
          <w:b/>
          <w:lang w:val="es-ES_tradnl"/>
        </w:rPr>
      </w:pPr>
    </w:p>
    <w:p w14:paraId="4DBC6AD5" w14:textId="77777777" w:rsidR="00A036A6" w:rsidRPr="00A138F0" w:rsidRDefault="00A036A6" w:rsidP="00A036A6">
      <w:pPr>
        <w:spacing w:line="360" w:lineRule="auto"/>
        <w:ind w:right="850"/>
        <w:jc w:val="both"/>
        <w:rPr>
          <w:rFonts w:ascii="Palatino Linotype" w:hAnsi="Palatino Linotype"/>
          <w:lang w:val="es-ES_tradnl"/>
        </w:rPr>
      </w:pPr>
      <w:r w:rsidRPr="00A138F0">
        <w:rPr>
          <w:rFonts w:ascii="Palatino Linotype" w:hAnsi="Palatino Linotype"/>
          <w:b/>
          <w:lang w:val="es-ES_tradnl"/>
        </w:rPr>
        <w:t>MODALIDAD DE ENTREGA:</w:t>
      </w:r>
      <w:r w:rsidRPr="00A138F0">
        <w:rPr>
          <w:rFonts w:ascii="Palatino Linotype" w:hAnsi="Palatino Linotype"/>
          <w:lang w:val="es-ES_tradnl"/>
        </w:rPr>
        <w:t xml:space="preserve"> A través del </w:t>
      </w:r>
      <w:proofErr w:type="spellStart"/>
      <w:r w:rsidRPr="00A138F0">
        <w:rPr>
          <w:rFonts w:ascii="Palatino Linotype" w:hAnsi="Palatino Linotype"/>
          <w:b/>
          <w:lang w:val="es-ES_tradnl"/>
        </w:rPr>
        <w:t>SAIMEX</w:t>
      </w:r>
      <w:proofErr w:type="spellEnd"/>
      <w:r w:rsidR="00004807" w:rsidRPr="00A138F0">
        <w:rPr>
          <w:rFonts w:ascii="Palatino Linotype" w:hAnsi="Palatino Linotype"/>
          <w:b/>
          <w:lang w:val="es-ES_tradnl"/>
        </w:rPr>
        <w:t xml:space="preserve"> </w:t>
      </w:r>
      <w:r w:rsidR="00004807" w:rsidRPr="00A138F0">
        <w:rPr>
          <w:rFonts w:ascii="Palatino Linotype" w:hAnsi="Palatino Linotype"/>
          <w:lang w:val="es-ES_tradnl"/>
        </w:rPr>
        <w:t xml:space="preserve">en </w:t>
      </w:r>
      <w:r w:rsidR="007F371E" w:rsidRPr="00A138F0">
        <w:rPr>
          <w:rFonts w:ascii="Palatino Linotype" w:hAnsi="Palatino Linotype"/>
          <w:lang w:val="es-ES_tradnl"/>
        </w:rPr>
        <w:t>ambos</w:t>
      </w:r>
      <w:r w:rsidR="00004807" w:rsidRPr="00A138F0">
        <w:rPr>
          <w:rFonts w:ascii="Palatino Linotype" w:hAnsi="Palatino Linotype"/>
          <w:lang w:val="es-ES_tradnl"/>
        </w:rPr>
        <w:t xml:space="preserve"> casos</w:t>
      </w:r>
      <w:r w:rsidRPr="00A138F0">
        <w:rPr>
          <w:rFonts w:ascii="Palatino Linotype" w:hAnsi="Palatino Linotype"/>
          <w:lang w:val="es-ES_tradnl"/>
        </w:rPr>
        <w:t xml:space="preserve">. </w:t>
      </w:r>
    </w:p>
    <w:p w14:paraId="505B4E7C" w14:textId="77777777" w:rsidR="004D2577" w:rsidRPr="00A138F0" w:rsidRDefault="004D2577" w:rsidP="00A036A6">
      <w:pPr>
        <w:spacing w:line="360" w:lineRule="auto"/>
        <w:ind w:right="850"/>
        <w:jc w:val="both"/>
        <w:rPr>
          <w:rFonts w:ascii="Palatino Linotype" w:hAnsi="Palatino Linotype"/>
          <w:lang w:val="es-ES_tradnl"/>
        </w:rPr>
      </w:pPr>
    </w:p>
    <w:p w14:paraId="59DED478" w14:textId="77777777" w:rsidR="008221B1" w:rsidRPr="00A138F0" w:rsidRDefault="008221B1" w:rsidP="008221B1">
      <w:pPr>
        <w:spacing w:line="360" w:lineRule="auto"/>
        <w:jc w:val="both"/>
        <w:rPr>
          <w:rFonts w:ascii="Palatino Linotype" w:eastAsiaTheme="minorHAnsi" w:hAnsi="Palatino Linotype" w:cs="Arial"/>
          <w:b/>
          <w:sz w:val="28"/>
          <w:szCs w:val="22"/>
          <w:lang w:val="es-MX" w:eastAsia="en-US"/>
        </w:rPr>
      </w:pPr>
      <w:r w:rsidRPr="00A138F0">
        <w:rPr>
          <w:rFonts w:ascii="Palatino Linotype" w:eastAsiaTheme="minorHAnsi" w:hAnsi="Palatino Linotype" w:cs="Arial"/>
          <w:b/>
          <w:sz w:val="28"/>
          <w:szCs w:val="22"/>
          <w:lang w:val="es-MX" w:eastAsia="en-US"/>
        </w:rPr>
        <w:t xml:space="preserve">SEGUNDO. Del Requerimiento de Aclaración a la Solicitud de Información por parte del Sujeto Obligado. </w:t>
      </w:r>
    </w:p>
    <w:p w14:paraId="5489EF3C" w14:textId="77777777" w:rsidR="008221B1" w:rsidRPr="00A138F0" w:rsidRDefault="008221B1" w:rsidP="008221B1">
      <w:pPr>
        <w:spacing w:line="360" w:lineRule="auto"/>
        <w:jc w:val="both"/>
        <w:rPr>
          <w:rFonts w:ascii="Palatino Linotype" w:eastAsiaTheme="minorHAnsi" w:hAnsi="Palatino Linotype" w:cs="Arial"/>
          <w:szCs w:val="22"/>
          <w:lang w:val="es-MX" w:eastAsia="en-US"/>
        </w:rPr>
      </w:pPr>
      <w:r w:rsidRPr="00A138F0">
        <w:rPr>
          <w:rFonts w:ascii="Palatino Linotype" w:eastAsiaTheme="minorHAnsi" w:hAnsi="Palatino Linotype" w:cs="Arial"/>
          <w:szCs w:val="22"/>
          <w:lang w:val="es-MX" w:eastAsia="en-US"/>
        </w:rPr>
        <w:t xml:space="preserve">En fecha dieciséis de enero de dos mil veintitrés, </w:t>
      </w:r>
      <w:r w:rsidRPr="00A138F0">
        <w:rPr>
          <w:rFonts w:ascii="Palatino Linotype" w:eastAsiaTheme="minorHAnsi" w:hAnsi="Palatino Linotype" w:cs="Arial"/>
          <w:b/>
          <w:szCs w:val="22"/>
          <w:lang w:val="es-MX" w:eastAsia="en-US"/>
        </w:rPr>
        <w:t>El Sujeto Obligado</w:t>
      </w:r>
      <w:r w:rsidRPr="00A138F0">
        <w:rPr>
          <w:rFonts w:ascii="Palatino Linotype" w:eastAsiaTheme="minorHAnsi" w:hAnsi="Palatino Linotype" w:cs="Arial"/>
          <w:szCs w:val="22"/>
          <w:lang w:val="es-MX" w:eastAsia="en-US"/>
        </w:rPr>
        <w:t xml:space="preserve"> solicitó la aclaración a la solicitud de información número </w:t>
      </w:r>
      <w:r w:rsidRPr="00A138F0">
        <w:rPr>
          <w:rFonts w:ascii="Palatino Linotype" w:eastAsiaTheme="minorHAnsi" w:hAnsi="Palatino Linotype" w:cs="Arial"/>
          <w:b/>
          <w:szCs w:val="22"/>
          <w:lang w:val="es-MX" w:eastAsia="en-US"/>
        </w:rPr>
        <w:t>00063/</w:t>
      </w:r>
      <w:proofErr w:type="spellStart"/>
      <w:r w:rsidRPr="00A138F0">
        <w:rPr>
          <w:rFonts w:ascii="Palatino Linotype" w:eastAsiaTheme="minorHAnsi" w:hAnsi="Palatino Linotype" w:cs="Arial"/>
          <w:b/>
          <w:szCs w:val="22"/>
          <w:lang w:val="es-MX" w:eastAsia="en-US"/>
        </w:rPr>
        <w:t>ZINACANT</w:t>
      </w:r>
      <w:proofErr w:type="spellEnd"/>
      <w:r w:rsidRPr="00A138F0">
        <w:rPr>
          <w:rFonts w:ascii="Palatino Linotype" w:eastAsiaTheme="minorHAnsi" w:hAnsi="Palatino Linotype" w:cs="Arial"/>
          <w:b/>
          <w:szCs w:val="22"/>
          <w:lang w:val="es-MX" w:eastAsia="en-US"/>
        </w:rPr>
        <w:t>/IP/2023</w:t>
      </w:r>
      <w:r w:rsidRPr="00A138F0">
        <w:rPr>
          <w:rFonts w:ascii="Palatino Linotype" w:eastAsiaTheme="minorHAnsi" w:hAnsi="Palatino Linotype" w:cs="Arial"/>
          <w:szCs w:val="22"/>
          <w:lang w:val="es-MX" w:eastAsia="en-US"/>
        </w:rPr>
        <w:t>, de conformidad con lo siguiente:</w:t>
      </w:r>
    </w:p>
    <w:p w14:paraId="4AABC35D" w14:textId="77777777" w:rsidR="008221B1" w:rsidRPr="00A138F0" w:rsidRDefault="008221B1" w:rsidP="008221B1">
      <w:pPr>
        <w:rPr>
          <w:rFonts w:asciiTheme="minorHAnsi" w:eastAsiaTheme="minorHAnsi" w:hAnsiTheme="minorHAnsi" w:cstheme="minorBidi"/>
          <w:sz w:val="22"/>
          <w:szCs w:val="22"/>
          <w:lang w:val="es-MX" w:eastAsia="en-US"/>
        </w:rPr>
      </w:pPr>
    </w:p>
    <w:p w14:paraId="3A729636" w14:textId="77777777" w:rsidR="008221B1" w:rsidRPr="00A138F0" w:rsidRDefault="008221B1" w:rsidP="008221B1">
      <w:pPr>
        <w:ind w:left="567"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lastRenderedPageBreak/>
        <w:t>“Con fundamento en el artículo 159 de la Ley de Transparencia y Acceso a la Información Pública del Estado de México y Municipios, se le requiere para que dentro del plazo de diez días hábiles realice lo siguiente:</w:t>
      </w:r>
    </w:p>
    <w:p w14:paraId="58F95DC6" w14:textId="77777777" w:rsidR="008221B1" w:rsidRPr="00A138F0" w:rsidRDefault="008221B1" w:rsidP="008221B1">
      <w:pPr>
        <w:ind w:left="567" w:right="567"/>
        <w:jc w:val="both"/>
        <w:rPr>
          <w:rFonts w:ascii="Palatino Linotype" w:eastAsiaTheme="minorHAnsi" w:hAnsi="Palatino Linotype" w:cstheme="minorBidi"/>
          <w:i/>
          <w:sz w:val="22"/>
          <w:szCs w:val="22"/>
          <w:lang w:val="es-MX" w:eastAsia="es-MX"/>
        </w:rPr>
      </w:pPr>
    </w:p>
    <w:p w14:paraId="718F4BB2" w14:textId="77777777" w:rsidR="008221B1" w:rsidRPr="00A138F0" w:rsidRDefault="008221B1" w:rsidP="008221B1">
      <w:pPr>
        <w:ind w:left="567"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2157D28B" w14:textId="77777777" w:rsidR="008221B1" w:rsidRPr="00A138F0" w:rsidRDefault="008221B1" w:rsidP="008221B1">
      <w:pPr>
        <w:ind w:left="567" w:right="567"/>
        <w:jc w:val="both"/>
        <w:rPr>
          <w:rFonts w:ascii="Palatino Linotype" w:eastAsiaTheme="minorHAnsi" w:hAnsi="Palatino Linotype" w:cstheme="minorBidi"/>
          <w:i/>
          <w:sz w:val="22"/>
          <w:szCs w:val="22"/>
          <w:lang w:val="es-MX" w:eastAsia="es-MX"/>
        </w:rPr>
      </w:pPr>
    </w:p>
    <w:p w14:paraId="4134E11C" w14:textId="77777777" w:rsidR="008221B1" w:rsidRPr="00A138F0" w:rsidRDefault="008221B1" w:rsidP="008221B1">
      <w:pPr>
        <w:ind w:left="567"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4ACB502" w14:textId="77777777" w:rsidR="008221B1" w:rsidRPr="00A138F0" w:rsidRDefault="008221B1" w:rsidP="008221B1">
      <w:pPr>
        <w:ind w:left="567" w:right="567"/>
        <w:jc w:val="both"/>
        <w:rPr>
          <w:rFonts w:ascii="Palatino Linotype" w:eastAsiaTheme="minorHAnsi" w:hAnsi="Palatino Linotype" w:cstheme="minorBidi"/>
          <w:i/>
          <w:sz w:val="22"/>
          <w:szCs w:val="22"/>
          <w:lang w:val="es-MX" w:eastAsia="es-MX"/>
        </w:rPr>
      </w:pPr>
    </w:p>
    <w:p w14:paraId="10A8CC4B" w14:textId="77777777" w:rsidR="008221B1" w:rsidRPr="00A138F0" w:rsidRDefault="008221B1" w:rsidP="008221B1">
      <w:pPr>
        <w:ind w:left="567"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t>ATENTAMENTE</w:t>
      </w:r>
    </w:p>
    <w:p w14:paraId="36B2266C" w14:textId="77777777" w:rsidR="008221B1" w:rsidRPr="00A138F0" w:rsidRDefault="008221B1" w:rsidP="008221B1">
      <w:pPr>
        <w:ind w:left="567"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t xml:space="preserve">ING. </w:t>
      </w:r>
      <w:proofErr w:type="spellStart"/>
      <w:r w:rsidRPr="00A138F0">
        <w:rPr>
          <w:rFonts w:ascii="Palatino Linotype" w:eastAsiaTheme="minorHAnsi" w:hAnsi="Palatino Linotype" w:cstheme="minorBidi"/>
          <w:i/>
          <w:sz w:val="22"/>
          <w:szCs w:val="22"/>
          <w:lang w:val="es-MX" w:eastAsia="es-MX"/>
        </w:rPr>
        <w:t>JESUS</w:t>
      </w:r>
      <w:proofErr w:type="spellEnd"/>
      <w:r w:rsidRPr="00A138F0">
        <w:rPr>
          <w:rFonts w:ascii="Palatino Linotype" w:eastAsiaTheme="minorHAnsi" w:hAnsi="Palatino Linotype" w:cstheme="minorBidi"/>
          <w:i/>
          <w:sz w:val="22"/>
          <w:szCs w:val="22"/>
          <w:lang w:val="es-MX" w:eastAsia="es-MX"/>
        </w:rPr>
        <w:t xml:space="preserve"> EMMANUEL </w:t>
      </w:r>
      <w:proofErr w:type="spellStart"/>
      <w:r w:rsidRPr="00A138F0">
        <w:rPr>
          <w:rFonts w:ascii="Palatino Linotype" w:eastAsiaTheme="minorHAnsi" w:hAnsi="Palatino Linotype" w:cstheme="minorBidi"/>
          <w:i/>
          <w:sz w:val="22"/>
          <w:szCs w:val="22"/>
          <w:lang w:val="es-MX" w:eastAsia="es-MX"/>
        </w:rPr>
        <w:t>ENCASTIN</w:t>
      </w:r>
      <w:proofErr w:type="spellEnd"/>
      <w:r w:rsidRPr="00A138F0">
        <w:rPr>
          <w:rFonts w:ascii="Palatino Linotype" w:eastAsiaTheme="minorHAnsi" w:hAnsi="Palatino Linotype" w:cstheme="minorBidi"/>
          <w:i/>
          <w:sz w:val="22"/>
          <w:szCs w:val="22"/>
          <w:lang w:val="es-MX" w:eastAsia="es-MX"/>
        </w:rPr>
        <w:t xml:space="preserve"> RENDON” (Sic). </w:t>
      </w:r>
    </w:p>
    <w:p w14:paraId="6B78DA85" w14:textId="77777777" w:rsidR="008221B1" w:rsidRPr="00A138F0" w:rsidRDefault="008221B1" w:rsidP="008221B1">
      <w:pPr>
        <w:rPr>
          <w:rFonts w:asciiTheme="minorHAnsi" w:eastAsiaTheme="minorHAnsi" w:hAnsiTheme="minorHAnsi" w:cstheme="minorBidi"/>
          <w:sz w:val="22"/>
          <w:szCs w:val="22"/>
          <w:lang w:val="es-MX" w:eastAsia="en-US"/>
        </w:rPr>
      </w:pPr>
    </w:p>
    <w:p w14:paraId="1663FFA1" w14:textId="77777777" w:rsidR="008221B1" w:rsidRPr="00A138F0" w:rsidRDefault="008221B1" w:rsidP="008221B1">
      <w:pPr>
        <w:rPr>
          <w:rFonts w:asciiTheme="minorHAnsi" w:eastAsiaTheme="minorHAnsi" w:hAnsiTheme="minorHAnsi" w:cstheme="minorBidi"/>
          <w:sz w:val="22"/>
          <w:szCs w:val="22"/>
          <w:lang w:val="es-MX" w:eastAsia="en-US"/>
        </w:rPr>
      </w:pPr>
    </w:p>
    <w:p w14:paraId="155278C4" w14:textId="77777777" w:rsidR="008221B1" w:rsidRPr="00A138F0" w:rsidRDefault="008221B1" w:rsidP="008221B1">
      <w:pPr>
        <w:spacing w:line="360" w:lineRule="auto"/>
        <w:jc w:val="both"/>
        <w:rPr>
          <w:rFonts w:ascii="Palatino Linotype" w:eastAsiaTheme="minorHAnsi" w:hAnsi="Palatino Linotype" w:cs="Arial"/>
          <w:b/>
          <w:sz w:val="28"/>
          <w:szCs w:val="22"/>
          <w:lang w:val="es-MX" w:eastAsia="en-US"/>
        </w:rPr>
      </w:pPr>
      <w:r w:rsidRPr="00A138F0">
        <w:rPr>
          <w:rFonts w:ascii="Palatino Linotype" w:eastAsiaTheme="minorHAnsi" w:hAnsi="Palatino Linotype" w:cs="Arial"/>
          <w:b/>
          <w:sz w:val="28"/>
          <w:szCs w:val="22"/>
          <w:lang w:val="es-MX" w:eastAsia="en-US"/>
        </w:rPr>
        <w:t xml:space="preserve">TERCERO. De la respuesta al Requerimiento de Aclaración a la Solicitud de Información por parte del solicitante. </w:t>
      </w:r>
    </w:p>
    <w:p w14:paraId="17EFB04D" w14:textId="77777777" w:rsidR="008221B1" w:rsidRPr="00A138F0" w:rsidRDefault="008221B1" w:rsidP="008221B1">
      <w:pPr>
        <w:spacing w:line="360" w:lineRule="auto"/>
        <w:jc w:val="both"/>
        <w:rPr>
          <w:rFonts w:ascii="Palatino Linotype" w:eastAsiaTheme="minorHAnsi" w:hAnsi="Palatino Linotype" w:cs="Arial"/>
          <w:szCs w:val="22"/>
          <w:lang w:val="es-MX" w:eastAsia="en-US"/>
        </w:rPr>
      </w:pPr>
      <w:r w:rsidRPr="00A138F0">
        <w:rPr>
          <w:rFonts w:ascii="Palatino Linotype" w:eastAsiaTheme="minorHAnsi" w:hAnsi="Palatino Linotype" w:cs="Arial"/>
          <w:szCs w:val="22"/>
          <w:lang w:val="es-MX" w:eastAsia="en-US"/>
        </w:rPr>
        <w:t xml:space="preserve">En el expediente electrónico </w:t>
      </w:r>
      <w:proofErr w:type="spellStart"/>
      <w:r w:rsidRPr="00A138F0">
        <w:rPr>
          <w:rFonts w:ascii="Palatino Linotype" w:eastAsiaTheme="minorHAnsi" w:hAnsi="Palatino Linotype" w:cs="Arial"/>
          <w:b/>
          <w:szCs w:val="22"/>
          <w:lang w:val="es-MX" w:eastAsia="en-US"/>
        </w:rPr>
        <w:t>SAIMEX</w:t>
      </w:r>
      <w:proofErr w:type="spellEnd"/>
      <w:r w:rsidRPr="00A138F0">
        <w:rPr>
          <w:rFonts w:ascii="Palatino Linotype" w:eastAsiaTheme="minorHAnsi" w:hAnsi="Palatino Linotype" w:cs="Arial"/>
          <w:szCs w:val="22"/>
          <w:lang w:val="es-MX" w:eastAsia="en-US"/>
        </w:rPr>
        <w:t xml:space="preserve">, se aprecia que el día veintitrés de enero de dos mil veintitrés, el solicitante dio respuesta a la solicitud de requerimiento de aclaración de la solicitud de información número </w:t>
      </w:r>
      <w:r w:rsidRPr="00A138F0">
        <w:rPr>
          <w:rFonts w:ascii="Palatino Linotype" w:eastAsiaTheme="minorHAnsi" w:hAnsi="Palatino Linotype" w:cs="Arial"/>
          <w:b/>
          <w:szCs w:val="22"/>
          <w:lang w:val="es-MX" w:eastAsia="en-US"/>
        </w:rPr>
        <w:t>00063/</w:t>
      </w:r>
      <w:proofErr w:type="spellStart"/>
      <w:r w:rsidRPr="00A138F0">
        <w:rPr>
          <w:rFonts w:ascii="Palatino Linotype" w:eastAsiaTheme="minorHAnsi" w:hAnsi="Palatino Linotype" w:cs="Arial"/>
          <w:b/>
          <w:szCs w:val="22"/>
          <w:lang w:val="es-MX" w:eastAsia="en-US"/>
        </w:rPr>
        <w:t>ZINACANT</w:t>
      </w:r>
      <w:proofErr w:type="spellEnd"/>
      <w:r w:rsidRPr="00A138F0">
        <w:rPr>
          <w:rFonts w:ascii="Palatino Linotype" w:eastAsiaTheme="minorHAnsi" w:hAnsi="Palatino Linotype" w:cs="Arial"/>
          <w:b/>
          <w:szCs w:val="22"/>
          <w:lang w:val="es-MX" w:eastAsia="en-US"/>
        </w:rPr>
        <w:t>/IP/2023</w:t>
      </w:r>
      <w:r w:rsidRPr="00A138F0">
        <w:rPr>
          <w:rFonts w:ascii="Palatino Linotype" w:eastAsiaTheme="minorHAnsi" w:hAnsi="Palatino Linotype" w:cs="Arial"/>
          <w:szCs w:val="22"/>
          <w:lang w:val="es-MX" w:eastAsia="en-US"/>
        </w:rPr>
        <w:t xml:space="preserve">, señalando lo siguiente: </w:t>
      </w:r>
    </w:p>
    <w:p w14:paraId="614B3D2E" w14:textId="77777777" w:rsidR="008221B1" w:rsidRPr="00A138F0" w:rsidRDefault="008221B1" w:rsidP="008221B1">
      <w:pPr>
        <w:pStyle w:val="Sinespaciado"/>
        <w:rPr>
          <w:rFonts w:eastAsiaTheme="minorHAnsi"/>
          <w:lang w:eastAsia="en-US"/>
        </w:rPr>
      </w:pPr>
    </w:p>
    <w:p w14:paraId="1E770B4B" w14:textId="77777777" w:rsidR="008221B1" w:rsidRPr="00A138F0" w:rsidRDefault="008221B1" w:rsidP="008221B1">
      <w:pPr>
        <w:ind w:left="567"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t xml:space="preserve">“Buenas tardes, Con el objeto de que se facilite el otorgamiento de la información se aclara y precisa </w:t>
      </w:r>
      <w:proofErr w:type="gramStart"/>
      <w:r w:rsidRPr="00A138F0">
        <w:rPr>
          <w:rFonts w:ascii="Palatino Linotype" w:eastAsiaTheme="minorHAnsi" w:hAnsi="Palatino Linotype" w:cstheme="minorBidi"/>
          <w:i/>
          <w:sz w:val="22"/>
          <w:szCs w:val="22"/>
          <w:lang w:val="es-MX" w:eastAsia="es-MX"/>
        </w:rPr>
        <w:t>que</w:t>
      </w:r>
      <w:proofErr w:type="gramEnd"/>
      <w:r w:rsidRPr="00A138F0">
        <w:rPr>
          <w:rFonts w:ascii="Palatino Linotype" w:eastAsiaTheme="minorHAnsi" w:hAnsi="Palatino Linotype" w:cstheme="minorBidi"/>
          <w:i/>
          <w:sz w:val="22"/>
          <w:szCs w:val="22"/>
          <w:lang w:val="es-MX" w:eastAsia="es-MX"/>
        </w:rPr>
        <w:t xml:space="preserve"> como parte de estructura de ese Sujeto Obligado, tal y como se expuso en la solicitud de información al ser de la competencia de la Dirección General de Seguridad Pública del Municipio de Zinacantepec lo siguiente: </w:t>
      </w:r>
    </w:p>
    <w:p w14:paraId="57F90034" w14:textId="77777777" w:rsidR="008221B1" w:rsidRPr="00A138F0" w:rsidRDefault="008221B1" w:rsidP="008221B1">
      <w:pPr>
        <w:ind w:left="567" w:right="567"/>
        <w:jc w:val="both"/>
        <w:rPr>
          <w:rFonts w:ascii="Palatino Linotype" w:eastAsiaTheme="minorHAnsi" w:hAnsi="Palatino Linotype" w:cstheme="minorBidi"/>
          <w:i/>
          <w:sz w:val="22"/>
          <w:szCs w:val="22"/>
          <w:lang w:val="es-MX" w:eastAsia="es-MX"/>
        </w:rPr>
      </w:pPr>
    </w:p>
    <w:p w14:paraId="0689C16E" w14:textId="77777777" w:rsidR="008221B1" w:rsidRPr="00A138F0" w:rsidRDefault="008221B1" w:rsidP="008221B1">
      <w:pPr>
        <w:pStyle w:val="Prrafodelista"/>
        <w:numPr>
          <w:ilvl w:val="0"/>
          <w:numId w:val="21"/>
        </w:numPr>
        <w:ind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t xml:space="preserve">Nombre de los policías que estuvieron a cargo del resguardo y seguridad de la feria del juguete, ubicado en calle independencia, esquina 16 de septiembre, en el barrio de San Miguel Zinacantepec, aun costado de la Iglesia de San Miguel Arcángel, en el </w:t>
      </w:r>
      <w:r w:rsidRPr="00A138F0">
        <w:rPr>
          <w:rFonts w:ascii="Palatino Linotype" w:eastAsiaTheme="minorHAnsi" w:hAnsi="Palatino Linotype" w:cstheme="minorBidi"/>
          <w:i/>
          <w:sz w:val="22"/>
          <w:szCs w:val="22"/>
          <w:lang w:val="es-MX" w:eastAsia="es-MX"/>
        </w:rPr>
        <w:lastRenderedPageBreak/>
        <w:t xml:space="preserve">Municipio de Zinacantepec, el día 5 de enero del 2023 de las 9:00 am hasta las </w:t>
      </w:r>
      <w:proofErr w:type="spellStart"/>
      <w:r w:rsidRPr="00A138F0">
        <w:rPr>
          <w:rFonts w:ascii="Palatino Linotype" w:eastAsiaTheme="minorHAnsi" w:hAnsi="Palatino Linotype" w:cstheme="minorBidi"/>
          <w:i/>
          <w:sz w:val="22"/>
          <w:szCs w:val="22"/>
          <w:lang w:val="es-MX" w:eastAsia="es-MX"/>
        </w:rPr>
        <w:t>12</w:t>
      </w:r>
      <w:proofErr w:type="gramStart"/>
      <w:r w:rsidRPr="00A138F0">
        <w:rPr>
          <w:rFonts w:ascii="Palatino Linotype" w:eastAsiaTheme="minorHAnsi" w:hAnsi="Palatino Linotype" w:cstheme="minorBidi"/>
          <w:i/>
          <w:sz w:val="22"/>
          <w:szCs w:val="22"/>
          <w:lang w:val="es-MX" w:eastAsia="es-MX"/>
        </w:rPr>
        <w:t>pm</w:t>
      </w:r>
      <w:proofErr w:type="spellEnd"/>
      <w:r w:rsidRPr="00A138F0">
        <w:rPr>
          <w:rFonts w:ascii="Palatino Linotype" w:eastAsiaTheme="minorHAnsi" w:hAnsi="Palatino Linotype" w:cstheme="minorBidi"/>
          <w:i/>
          <w:sz w:val="22"/>
          <w:szCs w:val="22"/>
          <w:lang w:val="es-MX" w:eastAsia="es-MX"/>
        </w:rPr>
        <w:t xml:space="preserve"> ,</w:t>
      </w:r>
      <w:proofErr w:type="gramEnd"/>
      <w:r w:rsidRPr="00A138F0">
        <w:rPr>
          <w:rFonts w:ascii="Palatino Linotype" w:eastAsiaTheme="minorHAnsi" w:hAnsi="Palatino Linotype" w:cstheme="minorBidi"/>
          <w:i/>
          <w:sz w:val="22"/>
          <w:szCs w:val="22"/>
          <w:lang w:val="es-MX" w:eastAsia="es-MX"/>
        </w:rPr>
        <w:t xml:space="preserve"> y de las 12:01 am del 6 de enero del 2023 hasta a las 10: 00 de la mañana. </w:t>
      </w:r>
    </w:p>
    <w:p w14:paraId="6DCE5A12" w14:textId="77777777" w:rsidR="008221B1" w:rsidRPr="00A138F0" w:rsidRDefault="008221B1" w:rsidP="008221B1">
      <w:pPr>
        <w:pStyle w:val="Prrafodelista"/>
        <w:ind w:left="927" w:right="567"/>
        <w:jc w:val="both"/>
        <w:rPr>
          <w:rFonts w:ascii="Palatino Linotype" w:eastAsiaTheme="minorHAnsi" w:hAnsi="Palatino Linotype" w:cstheme="minorBidi"/>
          <w:i/>
          <w:sz w:val="22"/>
          <w:szCs w:val="22"/>
          <w:lang w:val="es-MX" w:eastAsia="es-MX"/>
        </w:rPr>
      </w:pPr>
    </w:p>
    <w:p w14:paraId="20625ED3" w14:textId="77777777" w:rsidR="008221B1" w:rsidRPr="00A138F0" w:rsidRDefault="008221B1" w:rsidP="008221B1">
      <w:pPr>
        <w:pStyle w:val="Prrafodelista"/>
        <w:numPr>
          <w:ilvl w:val="0"/>
          <w:numId w:val="21"/>
        </w:numPr>
        <w:ind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t xml:space="preserve">Bitácora de registros de resguardo de la seguridad de la ciudadanía, así como los registros de cada uno de los incidentes, </w:t>
      </w:r>
      <w:proofErr w:type="spellStart"/>
      <w:r w:rsidRPr="00A138F0">
        <w:rPr>
          <w:rFonts w:ascii="Palatino Linotype" w:eastAsiaTheme="minorHAnsi" w:hAnsi="Palatino Linotype" w:cstheme="minorBidi"/>
          <w:i/>
          <w:sz w:val="22"/>
          <w:szCs w:val="22"/>
          <w:lang w:val="es-MX" w:eastAsia="es-MX"/>
        </w:rPr>
        <w:t>atercados</w:t>
      </w:r>
      <w:proofErr w:type="spellEnd"/>
      <w:r w:rsidRPr="00A138F0">
        <w:rPr>
          <w:rFonts w:ascii="Palatino Linotype" w:eastAsiaTheme="minorHAnsi" w:hAnsi="Palatino Linotype" w:cstheme="minorBidi"/>
          <w:i/>
          <w:sz w:val="22"/>
          <w:szCs w:val="22"/>
          <w:lang w:val="es-MX" w:eastAsia="es-MX"/>
        </w:rPr>
        <w:t xml:space="preserve">, llamados de atención suscitados </w:t>
      </w:r>
      <w:proofErr w:type="spellStart"/>
      <w:r w:rsidRPr="00A138F0">
        <w:rPr>
          <w:rFonts w:ascii="Palatino Linotype" w:eastAsiaTheme="minorHAnsi" w:hAnsi="Palatino Linotype" w:cstheme="minorBidi"/>
          <w:i/>
          <w:sz w:val="22"/>
          <w:szCs w:val="22"/>
          <w:lang w:val="es-MX" w:eastAsia="es-MX"/>
        </w:rPr>
        <w:t>de l</w:t>
      </w:r>
      <w:proofErr w:type="spellEnd"/>
      <w:r w:rsidRPr="00A138F0">
        <w:rPr>
          <w:rFonts w:ascii="Palatino Linotype" w:eastAsiaTheme="minorHAnsi" w:hAnsi="Palatino Linotype" w:cstheme="minorBidi"/>
          <w:i/>
          <w:sz w:val="22"/>
          <w:szCs w:val="22"/>
          <w:lang w:val="es-MX" w:eastAsia="es-MX"/>
        </w:rPr>
        <w:t xml:space="preserve"> día 5 de enero del 2023 de las 9:00 am hasta las </w:t>
      </w:r>
      <w:proofErr w:type="spellStart"/>
      <w:r w:rsidRPr="00A138F0">
        <w:rPr>
          <w:rFonts w:ascii="Palatino Linotype" w:eastAsiaTheme="minorHAnsi" w:hAnsi="Palatino Linotype" w:cstheme="minorBidi"/>
          <w:i/>
          <w:sz w:val="22"/>
          <w:szCs w:val="22"/>
          <w:lang w:val="es-MX" w:eastAsia="es-MX"/>
        </w:rPr>
        <w:t>12</w:t>
      </w:r>
      <w:proofErr w:type="gramStart"/>
      <w:r w:rsidRPr="00A138F0">
        <w:rPr>
          <w:rFonts w:ascii="Palatino Linotype" w:eastAsiaTheme="minorHAnsi" w:hAnsi="Palatino Linotype" w:cstheme="minorBidi"/>
          <w:i/>
          <w:sz w:val="22"/>
          <w:szCs w:val="22"/>
          <w:lang w:val="es-MX" w:eastAsia="es-MX"/>
        </w:rPr>
        <w:t>pm</w:t>
      </w:r>
      <w:proofErr w:type="spellEnd"/>
      <w:r w:rsidRPr="00A138F0">
        <w:rPr>
          <w:rFonts w:ascii="Palatino Linotype" w:eastAsiaTheme="minorHAnsi" w:hAnsi="Palatino Linotype" w:cstheme="minorBidi"/>
          <w:i/>
          <w:sz w:val="22"/>
          <w:szCs w:val="22"/>
          <w:lang w:val="es-MX" w:eastAsia="es-MX"/>
        </w:rPr>
        <w:t xml:space="preserve"> ,</w:t>
      </w:r>
      <w:proofErr w:type="gramEnd"/>
      <w:r w:rsidRPr="00A138F0">
        <w:rPr>
          <w:rFonts w:ascii="Palatino Linotype" w:eastAsiaTheme="minorHAnsi" w:hAnsi="Palatino Linotype" w:cstheme="minorBidi"/>
          <w:i/>
          <w:sz w:val="22"/>
          <w:szCs w:val="22"/>
          <w:lang w:val="es-MX" w:eastAsia="es-MX"/>
        </w:rPr>
        <w:t xml:space="preserve"> y de las 12:01 am del 6 de enero del 2023 hasta a las 10: 00 de la mañana. </w:t>
      </w:r>
    </w:p>
    <w:p w14:paraId="78DC88E9" w14:textId="77777777" w:rsidR="008221B1" w:rsidRPr="00A138F0" w:rsidRDefault="008221B1" w:rsidP="008221B1">
      <w:pPr>
        <w:pStyle w:val="Prrafodelista"/>
        <w:rPr>
          <w:rFonts w:ascii="Palatino Linotype" w:eastAsiaTheme="minorHAnsi" w:hAnsi="Palatino Linotype" w:cstheme="minorBidi"/>
          <w:i/>
          <w:sz w:val="22"/>
          <w:szCs w:val="22"/>
          <w:lang w:val="es-MX" w:eastAsia="es-MX"/>
        </w:rPr>
      </w:pPr>
    </w:p>
    <w:p w14:paraId="3F7D3EB1" w14:textId="77777777" w:rsidR="008221B1" w:rsidRPr="00A138F0" w:rsidRDefault="008221B1" w:rsidP="008221B1">
      <w:pPr>
        <w:pStyle w:val="Prrafodelista"/>
        <w:numPr>
          <w:ilvl w:val="0"/>
          <w:numId w:val="21"/>
        </w:numPr>
        <w:ind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t xml:space="preserve">Nombre completo de los tripulantes a cargo de la patrulla 030 perteneciente a la Dirección General de Seguridad pública del Municipio de Zinacantepec, así como copia de las bitácoras, registros de atención y llamados que hubieran realizado el día 5 de enero del 2023 de las 9:00 am hasta las </w:t>
      </w:r>
      <w:proofErr w:type="spellStart"/>
      <w:r w:rsidRPr="00A138F0">
        <w:rPr>
          <w:rFonts w:ascii="Palatino Linotype" w:eastAsiaTheme="minorHAnsi" w:hAnsi="Palatino Linotype" w:cstheme="minorBidi"/>
          <w:i/>
          <w:sz w:val="22"/>
          <w:szCs w:val="22"/>
          <w:lang w:val="es-MX" w:eastAsia="es-MX"/>
        </w:rPr>
        <w:t>12</w:t>
      </w:r>
      <w:proofErr w:type="gramStart"/>
      <w:r w:rsidRPr="00A138F0">
        <w:rPr>
          <w:rFonts w:ascii="Palatino Linotype" w:eastAsiaTheme="minorHAnsi" w:hAnsi="Palatino Linotype" w:cstheme="minorBidi"/>
          <w:i/>
          <w:sz w:val="22"/>
          <w:szCs w:val="22"/>
          <w:lang w:val="es-MX" w:eastAsia="es-MX"/>
        </w:rPr>
        <w:t>pm</w:t>
      </w:r>
      <w:proofErr w:type="spellEnd"/>
      <w:r w:rsidRPr="00A138F0">
        <w:rPr>
          <w:rFonts w:ascii="Palatino Linotype" w:eastAsiaTheme="minorHAnsi" w:hAnsi="Palatino Linotype" w:cstheme="minorBidi"/>
          <w:i/>
          <w:sz w:val="22"/>
          <w:szCs w:val="22"/>
          <w:lang w:val="es-MX" w:eastAsia="es-MX"/>
        </w:rPr>
        <w:t xml:space="preserve"> ,</w:t>
      </w:r>
      <w:proofErr w:type="gramEnd"/>
      <w:r w:rsidRPr="00A138F0">
        <w:rPr>
          <w:rFonts w:ascii="Palatino Linotype" w:eastAsiaTheme="minorHAnsi" w:hAnsi="Palatino Linotype" w:cstheme="minorBidi"/>
          <w:i/>
          <w:sz w:val="22"/>
          <w:szCs w:val="22"/>
          <w:lang w:val="es-MX" w:eastAsia="es-MX"/>
        </w:rPr>
        <w:t xml:space="preserve"> y de las 12:01 am del 6 de enero del 2023 hasta a las 10: 00 de la mañana, conclusiones, remisiones y presentaciones a diversas autoridades como Ministerio Públicos y Juez Conciliador. </w:t>
      </w:r>
    </w:p>
    <w:p w14:paraId="42DAE371" w14:textId="77777777" w:rsidR="008221B1" w:rsidRPr="00A138F0" w:rsidRDefault="008221B1" w:rsidP="008221B1">
      <w:pPr>
        <w:pStyle w:val="Prrafodelista"/>
        <w:rPr>
          <w:rFonts w:ascii="Palatino Linotype" w:eastAsiaTheme="minorHAnsi" w:hAnsi="Palatino Linotype" w:cstheme="minorBidi"/>
          <w:i/>
          <w:sz w:val="22"/>
          <w:szCs w:val="22"/>
          <w:lang w:val="es-MX" w:eastAsia="es-MX"/>
        </w:rPr>
      </w:pPr>
    </w:p>
    <w:p w14:paraId="62544967" w14:textId="77777777" w:rsidR="008221B1" w:rsidRPr="00A138F0" w:rsidRDefault="008221B1" w:rsidP="008221B1">
      <w:pPr>
        <w:pStyle w:val="Prrafodelista"/>
        <w:numPr>
          <w:ilvl w:val="0"/>
          <w:numId w:val="21"/>
        </w:numPr>
        <w:ind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t xml:space="preserve">Nombre completo de su superior jerárquico. Facultades que tienen y normatividad con la que realizan su trabajo. Si dichos servidores públicos tienen quejas y denuncias ante la Contraloría Interna de ese Municipio, por actos de corrupción y/ o faltas administrativas. Sanciones registradas en el incumplimiento de su deber. Antigüedad en el desempeño de su trabajo como policías. </w:t>
      </w:r>
    </w:p>
    <w:p w14:paraId="5690EF13" w14:textId="77777777" w:rsidR="008221B1" w:rsidRPr="00A138F0" w:rsidRDefault="008221B1" w:rsidP="008221B1">
      <w:pPr>
        <w:pStyle w:val="Prrafodelista"/>
        <w:rPr>
          <w:rFonts w:ascii="Palatino Linotype" w:eastAsiaTheme="minorHAnsi" w:hAnsi="Palatino Linotype" w:cstheme="minorBidi"/>
          <w:i/>
          <w:sz w:val="22"/>
          <w:szCs w:val="22"/>
          <w:lang w:val="es-MX" w:eastAsia="es-MX"/>
        </w:rPr>
      </w:pPr>
    </w:p>
    <w:p w14:paraId="11309302" w14:textId="77777777" w:rsidR="008221B1" w:rsidRPr="00A138F0" w:rsidRDefault="008221B1" w:rsidP="008221B1">
      <w:pPr>
        <w:pStyle w:val="Prrafodelista"/>
        <w:numPr>
          <w:ilvl w:val="0"/>
          <w:numId w:val="21"/>
        </w:numPr>
        <w:ind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t xml:space="preserve">Retardos e incidencias y faltas registradas en su trabajo. DE LA DIRECCIÓN DE DESARROLLO ECONÓMICO DE ESE MUNICIPIO DE ZINACANTEPEC, COMO </w:t>
      </w:r>
      <w:proofErr w:type="spellStart"/>
      <w:r w:rsidRPr="00A138F0">
        <w:rPr>
          <w:rFonts w:ascii="Palatino Linotype" w:eastAsiaTheme="minorHAnsi" w:hAnsi="Palatino Linotype" w:cstheme="minorBidi"/>
          <w:i/>
          <w:sz w:val="22"/>
          <w:szCs w:val="22"/>
          <w:lang w:val="es-MX" w:eastAsia="es-MX"/>
        </w:rPr>
        <w:t>SUJETEO</w:t>
      </w:r>
      <w:proofErr w:type="spellEnd"/>
      <w:r w:rsidRPr="00A138F0">
        <w:rPr>
          <w:rFonts w:ascii="Palatino Linotype" w:eastAsiaTheme="minorHAnsi" w:hAnsi="Palatino Linotype" w:cstheme="minorBidi"/>
          <w:i/>
          <w:sz w:val="22"/>
          <w:szCs w:val="22"/>
          <w:lang w:val="es-MX" w:eastAsia="es-MX"/>
        </w:rPr>
        <w:t xml:space="preserve"> HABILITADO. </w:t>
      </w:r>
    </w:p>
    <w:p w14:paraId="0F8464CF" w14:textId="77777777" w:rsidR="008221B1" w:rsidRPr="00A138F0" w:rsidRDefault="008221B1" w:rsidP="008221B1">
      <w:pPr>
        <w:pStyle w:val="Prrafodelista"/>
        <w:rPr>
          <w:rFonts w:ascii="Palatino Linotype" w:eastAsiaTheme="minorHAnsi" w:hAnsi="Palatino Linotype" w:cstheme="minorBidi"/>
          <w:i/>
          <w:sz w:val="22"/>
          <w:szCs w:val="22"/>
          <w:lang w:val="es-MX" w:eastAsia="es-MX"/>
        </w:rPr>
      </w:pPr>
    </w:p>
    <w:p w14:paraId="651C0BB3" w14:textId="77777777" w:rsidR="008221B1" w:rsidRPr="00A138F0" w:rsidRDefault="008221B1" w:rsidP="008221B1">
      <w:pPr>
        <w:pStyle w:val="Prrafodelista"/>
        <w:numPr>
          <w:ilvl w:val="0"/>
          <w:numId w:val="21"/>
        </w:numPr>
        <w:ind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t xml:space="preserve">Autorización para establecimiento del tianguis de la feria del juguete 2023 que se ubica en calle independencia, esquina 16 de septiembre, en el barrio de San Miguel Zinacantepec, aun costado de la Iglesia de San Miguel Arcángel, en el Municipio de Zinacantepec. </w:t>
      </w:r>
    </w:p>
    <w:p w14:paraId="7FF9BC32" w14:textId="77777777" w:rsidR="008221B1" w:rsidRPr="00A138F0" w:rsidRDefault="008221B1" w:rsidP="008221B1">
      <w:pPr>
        <w:pStyle w:val="Prrafodelista"/>
        <w:rPr>
          <w:rFonts w:ascii="Palatino Linotype" w:eastAsiaTheme="minorHAnsi" w:hAnsi="Palatino Linotype" w:cstheme="minorBidi"/>
          <w:i/>
          <w:sz w:val="22"/>
          <w:szCs w:val="22"/>
          <w:lang w:val="es-MX" w:eastAsia="es-MX"/>
        </w:rPr>
      </w:pPr>
    </w:p>
    <w:p w14:paraId="2AB5D921" w14:textId="77777777" w:rsidR="008221B1" w:rsidRPr="00A138F0" w:rsidRDefault="008221B1" w:rsidP="008221B1">
      <w:pPr>
        <w:pStyle w:val="Prrafodelista"/>
        <w:numPr>
          <w:ilvl w:val="0"/>
          <w:numId w:val="21"/>
        </w:numPr>
        <w:ind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t xml:space="preserve">Copia de padrón de registros de tianguis, en todo el Municipio de Zinacantepec. </w:t>
      </w:r>
    </w:p>
    <w:p w14:paraId="1D579058" w14:textId="77777777" w:rsidR="008221B1" w:rsidRPr="00A138F0" w:rsidRDefault="008221B1" w:rsidP="008221B1">
      <w:pPr>
        <w:pStyle w:val="Prrafodelista"/>
        <w:rPr>
          <w:rFonts w:ascii="Palatino Linotype" w:eastAsiaTheme="minorHAnsi" w:hAnsi="Palatino Linotype" w:cstheme="minorBidi"/>
          <w:i/>
          <w:sz w:val="22"/>
          <w:szCs w:val="22"/>
          <w:lang w:val="es-MX" w:eastAsia="es-MX"/>
        </w:rPr>
      </w:pPr>
    </w:p>
    <w:p w14:paraId="43495324" w14:textId="77777777" w:rsidR="008221B1" w:rsidRPr="00A138F0" w:rsidRDefault="008221B1" w:rsidP="008221B1">
      <w:pPr>
        <w:pStyle w:val="Prrafodelista"/>
        <w:numPr>
          <w:ilvl w:val="0"/>
          <w:numId w:val="21"/>
        </w:numPr>
        <w:ind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t xml:space="preserve">Facultades exclusivas que tiene el </w:t>
      </w:r>
      <w:proofErr w:type="gramStart"/>
      <w:r w:rsidRPr="00A138F0">
        <w:rPr>
          <w:rFonts w:ascii="Palatino Linotype" w:eastAsiaTheme="minorHAnsi" w:hAnsi="Palatino Linotype" w:cstheme="minorBidi"/>
          <w:i/>
          <w:sz w:val="22"/>
          <w:szCs w:val="22"/>
          <w:lang w:val="es-MX" w:eastAsia="es-MX"/>
        </w:rPr>
        <w:t>Director</w:t>
      </w:r>
      <w:proofErr w:type="gramEnd"/>
      <w:r w:rsidRPr="00A138F0">
        <w:rPr>
          <w:rFonts w:ascii="Palatino Linotype" w:eastAsiaTheme="minorHAnsi" w:hAnsi="Palatino Linotype" w:cstheme="minorBidi"/>
          <w:i/>
          <w:sz w:val="22"/>
          <w:szCs w:val="22"/>
          <w:lang w:val="es-MX" w:eastAsia="es-MX"/>
        </w:rPr>
        <w:t xml:space="preserve"> de Desarrollo Económico, respecto los tianguis. Sanciones que se imponen ante faltas y alteración al orden público propiciadas por los vendedores de tianguis. Nombre del representante del tianguis de la feria del juguete que se ubica en calle independencia, esquina 16 de septiembre, en el barrio de San Miguel Zinacantepec, aun costado de la Iglesia de San Miguel Arcángel, en el Municipio de Zinacantepec. </w:t>
      </w:r>
    </w:p>
    <w:p w14:paraId="6F075761" w14:textId="77777777" w:rsidR="008221B1" w:rsidRPr="00A138F0" w:rsidRDefault="008221B1" w:rsidP="008221B1">
      <w:pPr>
        <w:pStyle w:val="Prrafodelista"/>
        <w:rPr>
          <w:rFonts w:ascii="Palatino Linotype" w:eastAsiaTheme="minorHAnsi" w:hAnsi="Palatino Linotype" w:cstheme="minorBidi"/>
          <w:i/>
          <w:sz w:val="22"/>
          <w:szCs w:val="22"/>
          <w:lang w:val="es-MX" w:eastAsia="es-MX"/>
        </w:rPr>
      </w:pPr>
    </w:p>
    <w:p w14:paraId="07B01323" w14:textId="77777777" w:rsidR="008221B1" w:rsidRPr="00A138F0" w:rsidRDefault="008221B1" w:rsidP="008221B1">
      <w:pPr>
        <w:ind w:left="567" w:right="567"/>
        <w:jc w:val="both"/>
        <w:rPr>
          <w:rFonts w:ascii="Palatino Linotype" w:eastAsiaTheme="minorHAnsi" w:hAnsi="Palatino Linotype" w:cstheme="minorBidi"/>
          <w:i/>
          <w:sz w:val="22"/>
          <w:szCs w:val="22"/>
          <w:lang w:val="es-MX" w:eastAsia="es-MX"/>
        </w:rPr>
      </w:pPr>
      <w:r w:rsidRPr="00A138F0">
        <w:rPr>
          <w:rFonts w:ascii="Palatino Linotype" w:eastAsiaTheme="minorHAnsi" w:hAnsi="Palatino Linotype" w:cstheme="minorBidi"/>
          <w:i/>
          <w:sz w:val="22"/>
          <w:szCs w:val="22"/>
          <w:lang w:val="es-MX" w:eastAsia="es-MX"/>
        </w:rPr>
        <w:lastRenderedPageBreak/>
        <w:t xml:space="preserve">NO SE OMITE SEÑALAR QUE DICHA INFORMACIÓN OBRA EN LOS </w:t>
      </w:r>
      <w:proofErr w:type="spellStart"/>
      <w:r w:rsidRPr="00A138F0">
        <w:rPr>
          <w:rFonts w:ascii="Palatino Linotype" w:eastAsiaTheme="minorHAnsi" w:hAnsi="Palatino Linotype" w:cstheme="minorBidi"/>
          <w:i/>
          <w:sz w:val="22"/>
          <w:szCs w:val="22"/>
          <w:lang w:val="es-MX" w:eastAsia="es-MX"/>
        </w:rPr>
        <w:t>ARHIVOS</w:t>
      </w:r>
      <w:proofErr w:type="spellEnd"/>
      <w:r w:rsidRPr="00A138F0">
        <w:rPr>
          <w:rFonts w:ascii="Palatino Linotype" w:eastAsiaTheme="minorHAnsi" w:hAnsi="Palatino Linotype" w:cstheme="minorBidi"/>
          <w:i/>
          <w:sz w:val="22"/>
          <w:szCs w:val="22"/>
          <w:lang w:val="es-MX" w:eastAsia="es-MX"/>
        </w:rPr>
        <w:t xml:space="preserve"> DE ESE SUJETO </w:t>
      </w:r>
      <w:proofErr w:type="spellStart"/>
      <w:r w:rsidRPr="00A138F0">
        <w:rPr>
          <w:rFonts w:ascii="Palatino Linotype" w:eastAsiaTheme="minorHAnsi" w:hAnsi="Palatino Linotype" w:cstheme="minorBidi"/>
          <w:i/>
          <w:sz w:val="22"/>
          <w:szCs w:val="22"/>
          <w:lang w:val="es-MX" w:eastAsia="es-MX"/>
        </w:rPr>
        <w:t>SUJETO</w:t>
      </w:r>
      <w:proofErr w:type="spellEnd"/>
      <w:r w:rsidRPr="00A138F0">
        <w:rPr>
          <w:rFonts w:ascii="Palatino Linotype" w:eastAsiaTheme="minorHAnsi" w:hAnsi="Palatino Linotype" w:cstheme="minorBidi"/>
          <w:i/>
          <w:sz w:val="22"/>
          <w:szCs w:val="22"/>
          <w:lang w:val="es-MX" w:eastAsia="es-MX"/>
        </w:rPr>
        <w:t xml:space="preserve"> OBLIGO Y EN EL CASO DE QUE NO SE PRECISE A QUE </w:t>
      </w:r>
      <w:proofErr w:type="gramStart"/>
      <w:r w:rsidRPr="00A138F0">
        <w:rPr>
          <w:rFonts w:ascii="Palatino Linotype" w:eastAsiaTheme="minorHAnsi" w:hAnsi="Palatino Linotype" w:cstheme="minorBidi"/>
          <w:i/>
          <w:sz w:val="22"/>
          <w:szCs w:val="22"/>
          <w:lang w:val="es-MX" w:eastAsia="es-MX"/>
        </w:rPr>
        <w:t>DIRECCIÓN ,</w:t>
      </w:r>
      <w:proofErr w:type="gramEnd"/>
      <w:r w:rsidRPr="00A138F0">
        <w:rPr>
          <w:rFonts w:ascii="Palatino Linotype" w:eastAsiaTheme="minorHAnsi" w:hAnsi="Palatino Linotype" w:cstheme="minorBidi"/>
          <w:i/>
          <w:sz w:val="22"/>
          <w:szCs w:val="22"/>
          <w:lang w:val="es-MX" w:eastAsia="es-MX"/>
        </w:rPr>
        <w:t xml:space="preserve"> </w:t>
      </w:r>
      <w:proofErr w:type="spellStart"/>
      <w:r w:rsidRPr="00A138F0">
        <w:rPr>
          <w:rFonts w:ascii="Palatino Linotype" w:eastAsiaTheme="minorHAnsi" w:hAnsi="Palatino Linotype" w:cstheme="minorBidi"/>
          <w:i/>
          <w:sz w:val="22"/>
          <w:szCs w:val="22"/>
          <w:lang w:val="es-MX" w:eastAsia="es-MX"/>
        </w:rPr>
        <w:t>AREA</w:t>
      </w:r>
      <w:proofErr w:type="spellEnd"/>
      <w:r w:rsidRPr="00A138F0">
        <w:rPr>
          <w:rFonts w:ascii="Palatino Linotype" w:eastAsiaTheme="minorHAnsi" w:hAnsi="Palatino Linotype" w:cstheme="minorBidi"/>
          <w:i/>
          <w:sz w:val="22"/>
          <w:szCs w:val="22"/>
          <w:lang w:val="es-MX" w:eastAsia="es-MX"/>
        </w:rPr>
        <w:t xml:space="preserve"> ESA UNIDAD DE </w:t>
      </w:r>
      <w:proofErr w:type="spellStart"/>
      <w:r w:rsidRPr="00A138F0">
        <w:rPr>
          <w:rFonts w:ascii="Palatino Linotype" w:eastAsiaTheme="minorHAnsi" w:hAnsi="Palatino Linotype" w:cstheme="minorBidi"/>
          <w:i/>
          <w:sz w:val="22"/>
          <w:szCs w:val="22"/>
          <w:lang w:val="es-MX" w:eastAsia="es-MX"/>
        </w:rPr>
        <w:t>TRASNPERANCIA</w:t>
      </w:r>
      <w:proofErr w:type="spellEnd"/>
      <w:r w:rsidRPr="00A138F0">
        <w:rPr>
          <w:rFonts w:ascii="Palatino Linotype" w:eastAsiaTheme="minorHAnsi" w:hAnsi="Palatino Linotype" w:cstheme="minorBidi"/>
          <w:i/>
          <w:sz w:val="22"/>
          <w:szCs w:val="22"/>
          <w:lang w:val="es-MX" w:eastAsia="es-MX"/>
        </w:rPr>
        <w:t xml:space="preserve"> ESTA OBLIGADA A TURNAR </w:t>
      </w:r>
      <w:proofErr w:type="spellStart"/>
      <w:r w:rsidRPr="00A138F0">
        <w:rPr>
          <w:rFonts w:ascii="Palatino Linotype" w:eastAsiaTheme="minorHAnsi" w:hAnsi="Palatino Linotype" w:cstheme="minorBidi"/>
          <w:i/>
          <w:sz w:val="22"/>
          <w:szCs w:val="22"/>
          <w:lang w:val="es-MX" w:eastAsia="es-MX"/>
        </w:rPr>
        <w:t>ATODAS</w:t>
      </w:r>
      <w:proofErr w:type="spellEnd"/>
      <w:r w:rsidRPr="00A138F0">
        <w:rPr>
          <w:rFonts w:ascii="Palatino Linotype" w:eastAsiaTheme="minorHAnsi" w:hAnsi="Palatino Linotype" w:cstheme="minorBidi"/>
          <w:i/>
          <w:sz w:val="22"/>
          <w:szCs w:val="22"/>
          <w:lang w:val="es-MX" w:eastAsia="es-MX"/>
        </w:rPr>
        <w:t xml:space="preserve"> LAS </w:t>
      </w:r>
      <w:proofErr w:type="spellStart"/>
      <w:r w:rsidRPr="00A138F0">
        <w:rPr>
          <w:rFonts w:ascii="Palatino Linotype" w:eastAsiaTheme="minorHAnsi" w:hAnsi="Palatino Linotype" w:cstheme="minorBidi"/>
          <w:i/>
          <w:sz w:val="22"/>
          <w:szCs w:val="22"/>
          <w:lang w:val="es-MX" w:eastAsia="es-MX"/>
        </w:rPr>
        <w:t>ARTEAS</w:t>
      </w:r>
      <w:proofErr w:type="spellEnd"/>
      <w:r w:rsidRPr="00A138F0">
        <w:rPr>
          <w:rFonts w:ascii="Palatino Linotype" w:eastAsiaTheme="minorHAnsi" w:hAnsi="Palatino Linotype" w:cstheme="minorBidi"/>
          <w:i/>
          <w:sz w:val="22"/>
          <w:szCs w:val="22"/>
          <w:lang w:val="es-MX" w:eastAsia="es-MX"/>
        </w:rPr>
        <w:t xml:space="preserve"> QUE LO INTEGRAN AL </w:t>
      </w:r>
      <w:proofErr w:type="spellStart"/>
      <w:r w:rsidRPr="00A138F0">
        <w:rPr>
          <w:rFonts w:ascii="Palatino Linotype" w:eastAsiaTheme="minorHAnsi" w:hAnsi="Palatino Linotype" w:cstheme="minorBidi"/>
          <w:i/>
          <w:sz w:val="22"/>
          <w:szCs w:val="22"/>
          <w:lang w:val="es-MX" w:eastAsia="es-MX"/>
        </w:rPr>
        <w:t>MUNICIÌO</w:t>
      </w:r>
      <w:proofErr w:type="spellEnd"/>
      <w:r w:rsidRPr="00A138F0">
        <w:rPr>
          <w:rFonts w:ascii="Palatino Linotype" w:eastAsiaTheme="minorHAnsi" w:hAnsi="Palatino Linotype" w:cstheme="minorBidi"/>
          <w:i/>
          <w:sz w:val="22"/>
          <w:szCs w:val="22"/>
          <w:lang w:val="es-MX" w:eastAsia="es-MX"/>
        </w:rPr>
        <w:t xml:space="preserve"> , </w:t>
      </w:r>
      <w:proofErr w:type="spellStart"/>
      <w:r w:rsidRPr="00A138F0">
        <w:rPr>
          <w:rFonts w:ascii="Palatino Linotype" w:eastAsiaTheme="minorHAnsi" w:hAnsi="Palatino Linotype" w:cstheme="minorBidi"/>
          <w:i/>
          <w:sz w:val="22"/>
          <w:szCs w:val="22"/>
          <w:lang w:val="es-MX" w:eastAsia="es-MX"/>
        </w:rPr>
        <w:t>PARAQ</w:t>
      </w:r>
      <w:proofErr w:type="spellEnd"/>
      <w:r w:rsidRPr="00A138F0">
        <w:rPr>
          <w:rFonts w:ascii="Palatino Linotype" w:eastAsiaTheme="minorHAnsi" w:hAnsi="Palatino Linotype" w:cstheme="minorBidi"/>
          <w:i/>
          <w:sz w:val="22"/>
          <w:szCs w:val="22"/>
          <w:lang w:val="es-MX" w:eastAsia="es-MX"/>
        </w:rPr>
        <w:t xml:space="preserve"> UE EN EL </w:t>
      </w:r>
      <w:proofErr w:type="spellStart"/>
      <w:r w:rsidRPr="00A138F0">
        <w:rPr>
          <w:rFonts w:ascii="Palatino Linotype" w:eastAsiaTheme="minorHAnsi" w:hAnsi="Palatino Linotype" w:cstheme="minorBidi"/>
          <w:i/>
          <w:sz w:val="22"/>
          <w:szCs w:val="22"/>
          <w:lang w:val="es-MX" w:eastAsia="es-MX"/>
        </w:rPr>
        <w:t>AMBITO</w:t>
      </w:r>
      <w:proofErr w:type="spellEnd"/>
      <w:r w:rsidRPr="00A138F0">
        <w:rPr>
          <w:rFonts w:ascii="Palatino Linotype" w:eastAsiaTheme="minorHAnsi" w:hAnsi="Palatino Linotype" w:cstheme="minorBidi"/>
          <w:i/>
          <w:sz w:val="22"/>
          <w:szCs w:val="22"/>
          <w:lang w:val="es-MX" w:eastAsia="es-MX"/>
        </w:rPr>
        <w:t xml:space="preserve"> DE </w:t>
      </w:r>
      <w:proofErr w:type="spellStart"/>
      <w:r w:rsidRPr="00A138F0">
        <w:rPr>
          <w:rFonts w:ascii="Palatino Linotype" w:eastAsiaTheme="minorHAnsi" w:hAnsi="Palatino Linotype" w:cstheme="minorBidi"/>
          <w:i/>
          <w:sz w:val="22"/>
          <w:szCs w:val="22"/>
          <w:lang w:val="es-MX" w:eastAsia="es-MX"/>
        </w:rPr>
        <w:t>COMPETENTECIA</w:t>
      </w:r>
      <w:proofErr w:type="spellEnd"/>
      <w:r w:rsidRPr="00A138F0">
        <w:rPr>
          <w:rFonts w:ascii="Palatino Linotype" w:eastAsiaTheme="minorHAnsi" w:hAnsi="Palatino Linotype" w:cstheme="minorBidi"/>
          <w:i/>
          <w:sz w:val="22"/>
          <w:szCs w:val="22"/>
          <w:lang w:val="es-MX" w:eastAsia="es-MX"/>
        </w:rPr>
        <w:t xml:space="preserve"> EMITAN RESPUESTA. FAVOR DE ENTREGAR LA INFORMACIÓN COMPLETA.” (Sic)</w:t>
      </w:r>
    </w:p>
    <w:p w14:paraId="08DAD29A" w14:textId="77777777" w:rsidR="008221B1" w:rsidRPr="00A138F0" w:rsidRDefault="008221B1" w:rsidP="00A036A6">
      <w:pPr>
        <w:spacing w:line="360" w:lineRule="auto"/>
        <w:ind w:right="850"/>
        <w:jc w:val="both"/>
        <w:rPr>
          <w:rFonts w:ascii="Palatino Linotype" w:hAnsi="Palatino Linotype"/>
          <w:lang w:val="es-ES_tradnl"/>
        </w:rPr>
      </w:pPr>
    </w:p>
    <w:p w14:paraId="4DCE09DA" w14:textId="77777777" w:rsidR="00A036A6" w:rsidRPr="00A138F0" w:rsidRDefault="008221B1" w:rsidP="00A036A6">
      <w:pPr>
        <w:spacing w:line="360" w:lineRule="auto"/>
        <w:jc w:val="both"/>
        <w:rPr>
          <w:rFonts w:ascii="Palatino Linotype" w:hAnsi="Palatino Linotype" w:cs="Arial"/>
          <w:b/>
          <w:sz w:val="28"/>
        </w:rPr>
      </w:pPr>
      <w:r w:rsidRPr="00A138F0">
        <w:rPr>
          <w:rFonts w:ascii="Palatino Linotype" w:hAnsi="Palatino Linotype" w:cs="Arial"/>
          <w:b/>
          <w:sz w:val="28"/>
        </w:rPr>
        <w:t>CUART</w:t>
      </w:r>
      <w:r w:rsidR="00A036A6" w:rsidRPr="00A138F0">
        <w:rPr>
          <w:rFonts w:ascii="Palatino Linotype" w:hAnsi="Palatino Linotype" w:cs="Arial"/>
          <w:b/>
          <w:sz w:val="28"/>
        </w:rPr>
        <w:t xml:space="preserve">O. </w:t>
      </w:r>
      <w:r w:rsidR="00A036A6" w:rsidRPr="00A138F0">
        <w:rPr>
          <w:rFonts w:ascii="Palatino Linotype" w:hAnsi="Palatino Linotype" w:cs="Arial"/>
          <w:b/>
          <w:sz w:val="28"/>
          <w:szCs w:val="20"/>
        </w:rPr>
        <w:t>De la respuesta del Sujeto Obligado.</w:t>
      </w:r>
    </w:p>
    <w:p w14:paraId="745CDAF7" w14:textId="77777777" w:rsidR="00A036A6" w:rsidRPr="00A138F0" w:rsidRDefault="00A036A6" w:rsidP="00A036A6">
      <w:pPr>
        <w:spacing w:line="360" w:lineRule="auto"/>
        <w:jc w:val="both"/>
        <w:rPr>
          <w:rFonts w:ascii="Palatino Linotype" w:hAnsi="Palatino Linotype" w:cs="Arial"/>
        </w:rPr>
      </w:pPr>
      <w:r w:rsidRPr="00A138F0">
        <w:rPr>
          <w:rFonts w:ascii="Palatino Linotype" w:hAnsi="Palatino Linotype" w:cs="Arial"/>
        </w:rPr>
        <w:t xml:space="preserve">En el expediente electrónico </w:t>
      </w:r>
      <w:proofErr w:type="spellStart"/>
      <w:r w:rsidRPr="00A138F0">
        <w:rPr>
          <w:rFonts w:ascii="Palatino Linotype" w:hAnsi="Palatino Linotype" w:cs="Arial"/>
          <w:b/>
        </w:rPr>
        <w:t>SAIMEX</w:t>
      </w:r>
      <w:proofErr w:type="spellEnd"/>
      <w:r w:rsidRPr="00A138F0">
        <w:rPr>
          <w:rFonts w:ascii="Palatino Linotype" w:hAnsi="Palatino Linotype" w:cs="Arial"/>
        </w:rPr>
        <w:t xml:space="preserve">, se aprecia que </w:t>
      </w:r>
      <w:r w:rsidRPr="00A138F0">
        <w:rPr>
          <w:rFonts w:ascii="Palatino Linotype" w:hAnsi="Palatino Linotype" w:cs="Arial"/>
          <w:b/>
        </w:rPr>
        <w:t xml:space="preserve">El Sujeto Obligado </w:t>
      </w:r>
      <w:r w:rsidRPr="00A138F0">
        <w:rPr>
          <w:rFonts w:ascii="Palatino Linotype" w:hAnsi="Palatino Linotype" w:cs="Arial"/>
        </w:rPr>
        <w:t>fue omiso en dar respuesta a la</w:t>
      </w:r>
      <w:r w:rsidR="007F371E" w:rsidRPr="00A138F0">
        <w:rPr>
          <w:rFonts w:ascii="Palatino Linotype" w:hAnsi="Palatino Linotype" w:cs="Arial"/>
        </w:rPr>
        <w:t>s</w:t>
      </w:r>
      <w:r w:rsidRPr="00A138F0">
        <w:rPr>
          <w:rFonts w:ascii="Palatino Linotype" w:hAnsi="Palatino Linotype" w:cs="Arial"/>
        </w:rPr>
        <w:t xml:space="preserve"> solicitud</w:t>
      </w:r>
      <w:r w:rsidR="007F371E" w:rsidRPr="00A138F0">
        <w:rPr>
          <w:rFonts w:ascii="Palatino Linotype" w:hAnsi="Palatino Linotype" w:cs="Arial"/>
        </w:rPr>
        <w:t>es</w:t>
      </w:r>
      <w:r w:rsidRPr="00A138F0">
        <w:rPr>
          <w:rFonts w:ascii="Palatino Linotype" w:hAnsi="Palatino Linotype" w:cs="Arial"/>
        </w:rPr>
        <w:t xml:space="preserve"> de información presentada</w:t>
      </w:r>
      <w:r w:rsidR="007F371E" w:rsidRPr="00A138F0">
        <w:rPr>
          <w:rFonts w:ascii="Palatino Linotype" w:hAnsi="Palatino Linotype" w:cs="Arial"/>
        </w:rPr>
        <w:t>s</w:t>
      </w:r>
      <w:r w:rsidRPr="00A138F0">
        <w:rPr>
          <w:rFonts w:ascii="Palatino Linotype" w:hAnsi="Palatino Linotype" w:cs="Arial"/>
        </w:rPr>
        <w:t xml:space="preserve"> por </w:t>
      </w:r>
      <w:r w:rsidRPr="00A138F0">
        <w:rPr>
          <w:rFonts w:ascii="Palatino Linotype" w:hAnsi="Palatino Linotype" w:cs="Arial"/>
          <w:b/>
        </w:rPr>
        <w:t>El Recurrente</w:t>
      </w:r>
      <w:r w:rsidRPr="00A138F0">
        <w:rPr>
          <w:rFonts w:ascii="Palatino Linotype" w:hAnsi="Palatino Linotype" w:cs="Arial"/>
        </w:rPr>
        <w:t>.</w:t>
      </w:r>
      <w:r w:rsidRPr="00A138F0">
        <w:rPr>
          <w:rFonts w:ascii="Palatino Linotype" w:hAnsi="Palatino Linotype" w:cs="Arial"/>
          <w:b/>
        </w:rPr>
        <w:t xml:space="preserve"> </w:t>
      </w:r>
      <w:r w:rsidRPr="00A138F0">
        <w:rPr>
          <w:rFonts w:ascii="Palatino Linotype" w:hAnsi="Palatino Linotype" w:cs="Arial"/>
        </w:rPr>
        <w:t xml:space="preserve">Derivado de lo anterior, se constituye la figura de la </w:t>
      </w:r>
      <w:r w:rsidRPr="00A138F0">
        <w:rPr>
          <w:rFonts w:ascii="Palatino Linotype" w:hAnsi="Palatino Linotype" w:cs="Arial"/>
          <w:b/>
          <w:i/>
        </w:rPr>
        <w:t>Negativa Ficta</w:t>
      </w:r>
      <w:r w:rsidRPr="00A138F0">
        <w:rPr>
          <w:rFonts w:ascii="Palatino Linotype" w:hAnsi="Palatino Linotype" w:cs="Arial"/>
        </w:rPr>
        <w:t xml:space="preserve">, cuya esencia consiste en atribuir un efecto negativo de la autoridad administrativa frente a las instancias y solicitudes que hagan los particulares. </w:t>
      </w:r>
    </w:p>
    <w:p w14:paraId="29492FB7" w14:textId="77777777" w:rsidR="00A036A6" w:rsidRPr="00A138F0" w:rsidRDefault="00A036A6" w:rsidP="00A036A6">
      <w:pPr>
        <w:spacing w:line="360" w:lineRule="auto"/>
        <w:jc w:val="both"/>
        <w:rPr>
          <w:rFonts w:ascii="Palatino Linotype" w:hAnsi="Palatino Linotype" w:cs="Arial"/>
        </w:rPr>
      </w:pPr>
    </w:p>
    <w:p w14:paraId="77B84E3A" w14:textId="77777777" w:rsidR="00A036A6" w:rsidRPr="00A138F0" w:rsidRDefault="008221B1" w:rsidP="00A036A6">
      <w:pPr>
        <w:spacing w:line="360" w:lineRule="auto"/>
        <w:jc w:val="both"/>
        <w:rPr>
          <w:rFonts w:ascii="Palatino Linotype" w:hAnsi="Palatino Linotype" w:cs="Arial"/>
          <w:b/>
          <w:sz w:val="28"/>
        </w:rPr>
      </w:pPr>
      <w:r w:rsidRPr="00A138F0">
        <w:rPr>
          <w:rFonts w:ascii="Palatino Linotype" w:hAnsi="Palatino Linotype" w:cs="Arial"/>
          <w:b/>
          <w:sz w:val="28"/>
        </w:rPr>
        <w:t>QUINT</w:t>
      </w:r>
      <w:r w:rsidR="00A036A6" w:rsidRPr="00A138F0">
        <w:rPr>
          <w:rFonts w:ascii="Palatino Linotype" w:hAnsi="Palatino Linotype" w:cs="Arial"/>
          <w:b/>
          <w:sz w:val="28"/>
        </w:rPr>
        <w:t xml:space="preserve">O. </w:t>
      </w:r>
      <w:r w:rsidR="00A036A6" w:rsidRPr="00A138F0">
        <w:rPr>
          <w:rFonts w:ascii="Palatino Linotype" w:hAnsi="Palatino Linotype"/>
          <w:b/>
          <w:sz w:val="28"/>
        </w:rPr>
        <w:t>Del recurso de revisión.</w:t>
      </w:r>
    </w:p>
    <w:p w14:paraId="749E0399" w14:textId="77777777" w:rsidR="001C3EEF" w:rsidRPr="00A138F0" w:rsidRDefault="00A036A6" w:rsidP="00A036A6">
      <w:pPr>
        <w:spacing w:line="360" w:lineRule="auto"/>
        <w:jc w:val="both"/>
        <w:rPr>
          <w:rFonts w:ascii="Palatino Linotype" w:hAnsi="Palatino Linotype" w:cs="Arial"/>
        </w:rPr>
      </w:pPr>
      <w:r w:rsidRPr="00A138F0">
        <w:rPr>
          <w:rFonts w:ascii="Palatino Linotype" w:hAnsi="Palatino Linotype" w:cs="Arial"/>
        </w:rPr>
        <w:t xml:space="preserve">Inconforme con la falta de respuesta por </w:t>
      </w:r>
      <w:r w:rsidRPr="00A138F0">
        <w:rPr>
          <w:rFonts w:ascii="Palatino Linotype" w:hAnsi="Palatino Linotype" w:cs="Arial"/>
          <w:b/>
        </w:rPr>
        <w:t>El Sujeto Obligado</w:t>
      </w:r>
      <w:r w:rsidRPr="00A138F0">
        <w:rPr>
          <w:rFonts w:ascii="Palatino Linotype" w:hAnsi="Palatino Linotype" w:cs="Arial"/>
        </w:rPr>
        <w:t>,</w:t>
      </w:r>
      <w:r w:rsidRPr="00A138F0">
        <w:rPr>
          <w:rFonts w:ascii="Palatino Linotype" w:hAnsi="Palatino Linotype" w:cs="Arial"/>
          <w:b/>
        </w:rPr>
        <w:t xml:space="preserve"> </w:t>
      </w:r>
      <w:r w:rsidR="004D24A7" w:rsidRPr="00A138F0">
        <w:rPr>
          <w:rFonts w:ascii="Palatino Linotype" w:hAnsi="Palatino Linotype" w:cs="Arial"/>
          <w:b/>
        </w:rPr>
        <w:t>La</w:t>
      </w:r>
      <w:r w:rsidRPr="00A138F0">
        <w:rPr>
          <w:rFonts w:ascii="Palatino Linotype" w:hAnsi="Palatino Linotype" w:cs="Arial"/>
          <w:b/>
        </w:rPr>
        <w:t xml:space="preserve"> Recurrente </w:t>
      </w:r>
      <w:r w:rsidRPr="00A138F0">
        <w:rPr>
          <w:rFonts w:ascii="Palatino Linotype" w:hAnsi="Palatino Linotype" w:cs="Arial"/>
        </w:rPr>
        <w:t xml:space="preserve">interpuso </w:t>
      </w:r>
      <w:r w:rsidR="007F371E" w:rsidRPr="00A138F0">
        <w:rPr>
          <w:rFonts w:ascii="Palatino Linotype" w:hAnsi="Palatino Linotype" w:cs="Arial"/>
        </w:rPr>
        <w:t>los</w:t>
      </w:r>
      <w:r w:rsidRPr="00A138F0">
        <w:rPr>
          <w:rFonts w:ascii="Palatino Linotype" w:hAnsi="Palatino Linotype" w:cs="Arial"/>
        </w:rPr>
        <w:t xml:space="preserve"> recurso</w:t>
      </w:r>
      <w:r w:rsidR="007F371E" w:rsidRPr="00A138F0">
        <w:rPr>
          <w:rFonts w:ascii="Palatino Linotype" w:hAnsi="Palatino Linotype" w:cs="Arial"/>
        </w:rPr>
        <w:t>s</w:t>
      </w:r>
      <w:r w:rsidRPr="00A138F0">
        <w:rPr>
          <w:rFonts w:ascii="Palatino Linotype" w:hAnsi="Palatino Linotype" w:cs="Arial"/>
        </w:rPr>
        <w:t xml:space="preserve"> de revisión, en fecha </w:t>
      </w:r>
      <w:r w:rsidR="008221B1" w:rsidRPr="00A138F0">
        <w:rPr>
          <w:rFonts w:ascii="Palatino Linotype" w:hAnsi="Palatino Linotype" w:cs="Arial"/>
        </w:rPr>
        <w:t>catorce de marzo</w:t>
      </w:r>
      <w:r w:rsidRPr="00A138F0">
        <w:rPr>
          <w:rFonts w:ascii="Palatino Linotype" w:hAnsi="Palatino Linotype" w:cs="Arial"/>
        </w:rPr>
        <w:t xml:space="preserve"> de dos mil </w:t>
      </w:r>
      <w:r w:rsidR="007F371E" w:rsidRPr="00A138F0">
        <w:rPr>
          <w:rFonts w:ascii="Palatino Linotype" w:hAnsi="Palatino Linotype" w:cs="Arial"/>
        </w:rPr>
        <w:t>veintitrés</w:t>
      </w:r>
      <w:r w:rsidRPr="00A138F0">
        <w:rPr>
          <w:rFonts w:ascii="Palatino Linotype" w:hAnsi="Palatino Linotype" w:cs="Arial"/>
        </w:rPr>
        <w:t xml:space="preserve">, </w:t>
      </w:r>
      <w:r w:rsidR="007F371E" w:rsidRPr="00A138F0">
        <w:rPr>
          <w:rFonts w:ascii="Palatino Linotype" w:hAnsi="Palatino Linotype" w:cs="Arial"/>
        </w:rPr>
        <w:t>los</w:t>
      </w:r>
      <w:r w:rsidRPr="00A138F0">
        <w:rPr>
          <w:rFonts w:ascii="Palatino Linotype" w:hAnsi="Palatino Linotype" w:cs="Arial"/>
        </w:rPr>
        <w:t xml:space="preserve"> cual</w:t>
      </w:r>
      <w:r w:rsidR="007F371E" w:rsidRPr="00A138F0">
        <w:rPr>
          <w:rFonts w:ascii="Palatino Linotype" w:hAnsi="Palatino Linotype" w:cs="Arial"/>
        </w:rPr>
        <w:t>es</w:t>
      </w:r>
      <w:r w:rsidRPr="00A138F0">
        <w:rPr>
          <w:rFonts w:ascii="Palatino Linotype" w:hAnsi="Palatino Linotype" w:cs="Arial"/>
        </w:rPr>
        <w:t xml:space="preserve"> fue</w:t>
      </w:r>
      <w:r w:rsidR="007F371E" w:rsidRPr="00A138F0">
        <w:rPr>
          <w:rFonts w:ascii="Palatino Linotype" w:hAnsi="Palatino Linotype" w:cs="Arial"/>
        </w:rPr>
        <w:t>ron</w:t>
      </w:r>
      <w:r w:rsidRPr="00A138F0">
        <w:rPr>
          <w:rFonts w:ascii="Palatino Linotype" w:hAnsi="Palatino Linotype" w:cs="Arial"/>
        </w:rPr>
        <w:t xml:space="preserve"> registrado</w:t>
      </w:r>
      <w:r w:rsidR="007F371E" w:rsidRPr="00A138F0">
        <w:rPr>
          <w:rFonts w:ascii="Palatino Linotype" w:hAnsi="Palatino Linotype" w:cs="Arial"/>
        </w:rPr>
        <w:t>s</w:t>
      </w:r>
      <w:r w:rsidRPr="00A138F0">
        <w:rPr>
          <w:rFonts w:ascii="Palatino Linotype" w:hAnsi="Palatino Linotype" w:cs="Arial"/>
        </w:rPr>
        <w:t xml:space="preserve"> con </w:t>
      </w:r>
      <w:r w:rsidR="007F371E" w:rsidRPr="00A138F0">
        <w:rPr>
          <w:rFonts w:ascii="Palatino Linotype" w:hAnsi="Palatino Linotype" w:cs="Arial"/>
        </w:rPr>
        <w:t>los</w:t>
      </w:r>
      <w:r w:rsidRPr="00A138F0">
        <w:rPr>
          <w:rFonts w:ascii="Palatino Linotype" w:hAnsi="Palatino Linotype" w:cs="Arial"/>
        </w:rPr>
        <w:t xml:space="preserve"> expediente</w:t>
      </w:r>
      <w:r w:rsidR="007F371E" w:rsidRPr="00A138F0">
        <w:rPr>
          <w:rFonts w:ascii="Palatino Linotype" w:hAnsi="Palatino Linotype" w:cs="Arial"/>
        </w:rPr>
        <w:t>s</w:t>
      </w:r>
      <w:r w:rsidRPr="00A138F0">
        <w:rPr>
          <w:rFonts w:ascii="Palatino Linotype" w:hAnsi="Palatino Linotype" w:cs="Arial"/>
        </w:rPr>
        <w:t xml:space="preserve"> número</w:t>
      </w:r>
      <w:r w:rsidR="00114C80" w:rsidRPr="00A138F0">
        <w:rPr>
          <w:rFonts w:ascii="Palatino Linotype" w:hAnsi="Palatino Linotype" w:cs="Arial"/>
        </w:rPr>
        <w:t xml:space="preserve"> </w:t>
      </w:r>
      <w:r w:rsidR="00114C80" w:rsidRPr="00A138F0">
        <w:rPr>
          <w:rFonts w:ascii="Palatino Linotype" w:hAnsi="Palatino Linotype" w:cs="Arial"/>
          <w:b/>
          <w:bCs/>
          <w:sz w:val="23"/>
          <w:szCs w:val="23"/>
          <w:lang w:eastAsia="es-MX"/>
        </w:rPr>
        <w:t>0</w:t>
      </w:r>
      <w:r w:rsidR="008221B1" w:rsidRPr="00A138F0">
        <w:rPr>
          <w:rFonts w:ascii="Palatino Linotype" w:hAnsi="Palatino Linotype" w:cs="Arial"/>
          <w:b/>
          <w:bCs/>
          <w:sz w:val="23"/>
          <w:szCs w:val="23"/>
          <w:lang w:eastAsia="es-MX"/>
        </w:rPr>
        <w:t>1340</w:t>
      </w:r>
      <w:r w:rsidR="00114C80" w:rsidRPr="00A138F0">
        <w:rPr>
          <w:rFonts w:ascii="Palatino Linotype" w:hAnsi="Palatino Linotype" w:cs="Arial"/>
          <w:b/>
          <w:bCs/>
          <w:sz w:val="23"/>
          <w:szCs w:val="23"/>
          <w:lang w:eastAsia="es-MX"/>
        </w:rPr>
        <w:t>/</w:t>
      </w:r>
      <w:proofErr w:type="spellStart"/>
      <w:r w:rsidR="00114C80" w:rsidRPr="00A138F0">
        <w:rPr>
          <w:rFonts w:ascii="Palatino Linotype" w:hAnsi="Palatino Linotype" w:cs="Arial"/>
          <w:b/>
          <w:bCs/>
          <w:sz w:val="23"/>
          <w:szCs w:val="23"/>
          <w:lang w:eastAsia="es-MX"/>
        </w:rPr>
        <w:t>INFOEM</w:t>
      </w:r>
      <w:proofErr w:type="spellEnd"/>
      <w:r w:rsidR="00114C80" w:rsidRPr="00A138F0">
        <w:rPr>
          <w:rFonts w:ascii="Palatino Linotype" w:hAnsi="Palatino Linotype" w:cs="Arial"/>
          <w:b/>
          <w:bCs/>
          <w:sz w:val="23"/>
          <w:szCs w:val="23"/>
          <w:lang w:eastAsia="es-MX"/>
        </w:rPr>
        <w:t>/IP/</w:t>
      </w:r>
      <w:proofErr w:type="spellStart"/>
      <w:r w:rsidR="00114C80" w:rsidRPr="00A138F0">
        <w:rPr>
          <w:rFonts w:ascii="Palatino Linotype" w:hAnsi="Palatino Linotype" w:cs="Arial"/>
          <w:b/>
          <w:bCs/>
          <w:sz w:val="23"/>
          <w:szCs w:val="23"/>
          <w:lang w:eastAsia="es-MX"/>
        </w:rPr>
        <w:t>RR</w:t>
      </w:r>
      <w:proofErr w:type="spellEnd"/>
      <w:r w:rsidR="00114C80" w:rsidRPr="00A138F0">
        <w:rPr>
          <w:rFonts w:ascii="Palatino Linotype" w:hAnsi="Palatino Linotype" w:cs="Arial"/>
          <w:b/>
          <w:bCs/>
          <w:sz w:val="23"/>
          <w:szCs w:val="23"/>
          <w:lang w:eastAsia="es-MX"/>
        </w:rPr>
        <w:t>/202</w:t>
      </w:r>
      <w:r w:rsidR="008221B1" w:rsidRPr="00A138F0">
        <w:rPr>
          <w:rFonts w:ascii="Palatino Linotype" w:hAnsi="Palatino Linotype" w:cs="Arial"/>
          <w:b/>
          <w:bCs/>
          <w:sz w:val="23"/>
          <w:szCs w:val="23"/>
          <w:lang w:eastAsia="es-MX"/>
        </w:rPr>
        <w:t>3</w:t>
      </w:r>
      <w:r w:rsidR="001C3EEF" w:rsidRPr="00A138F0">
        <w:rPr>
          <w:rFonts w:ascii="Palatino Linotype" w:hAnsi="Palatino Linotype" w:cs="Arial"/>
          <w:b/>
          <w:bCs/>
          <w:sz w:val="23"/>
          <w:szCs w:val="23"/>
          <w:lang w:eastAsia="es-MX"/>
        </w:rPr>
        <w:t xml:space="preserve"> </w:t>
      </w:r>
      <w:r w:rsidR="001C3EEF" w:rsidRPr="00A138F0">
        <w:rPr>
          <w:rFonts w:ascii="Palatino Linotype" w:hAnsi="Palatino Linotype" w:cs="Arial"/>
          <w:bCs/>
          <w:i/>
          <w:sz w:val="23"/>
          <w:szCs w:val="23"/>
          <w:lang w:eastAsia="es-MX"/>
        </w:rPr>
        <w:t xml:space="preserve">(para la solicitud </w:t>
      </w:r>
      <w:r w:rsidR="008221B1" w:rsidRPr="00A138F0">
        <w:rPr>
          <w:rFonts w:ascii="Palatino Linotype" w:hAnsi="Palatino Linotype" w:cs="Arial"/>
          <w:bCs/>
          <w:i/>
          <w:sz w:val="23"/>
          <w:szCs w:val="23"/>
          <w:lang w:eastAsia="es-MX"/>
        </w:rPr>
        <w:t>00194/</w:t>
      </w:r>
      <w:proofErr w:type="spellStart"/>
      <w:r w:rsidR="008221B1" w:rsidRPr="00A138F0">
        <w:rPr>
          <w:rFonts w:ascii="Palatino Linotype" w:hAnsi="Palatino Linotype" w:cs="Arial"/>
          <w:bCs/>
          <w:i/>
          <w:sz w:val="23"/>
          <w:szCs w:val="23"/>
          <w:lang w:eastAsia="es-MX"/>
        </w:rPr>
        <w:t>ZINACANT</w:t>
      </w:r>
      <w:proofErr w:type="spellEnd"/>
      <w:r w:rsidR="008221B1" w:rsidRPr="00A138F0">
        <w:rPr>
          <w:rFonts w:ascii="Palatino Linotype" w:hAnsi="Palatino Linotype" w:cs="Arial"/>
          <w:bCs/>
          <w:i/>
          <w:sz w:val="23"/>
          <w:szCs w:val="23"/>
          <w:lang w:eastAsia="es-MX"/>
        </w:rPr>
        <w:t>/IP/2023</w:t>
      </w:r>
      <w:r w:rsidR="001C3EEF" w:rsidRPr="00A138F0">
        <w:rPr>
          <w:rFonts w:ascii="Palatino Linotype" w:hAnsi="Palatino Linotype" w:cs="Arial"/>
          <w:bCs/>
          <w:i/>
          <w:sz w:val="23"/>
          <w:szCs w:val="23"/>
          <w:lang w:eastAsia="es-MX"/>
        </w:rPr>
        <w:t>)</w:t>
      </w:r>
      <w:r w:rsidR="007F371E" w:rsidRPr="00A138F0">
        <w:rPr>
          <w:rFonts w:ascii="Palatino Linotype" w:hAnsi="Palatino Linotype" w:cs="Arial"/>
          <w:b/>
          <w:sz w:val="23"/>
          <w:szCs w:val="23"/>
        </w:rPr>
        <w:t xml:space="preserve"> </w:t>
      </w:r>
      <w:r w:rsidR="00114C80" w:rsidRPr="00A138F0">
        <w:rPr>
          <w:rFonts w:ascii="Palatino Linotype" w:hAnsi="Palatino Linotype" w:cs="Arial"/>
        </w:rPr>
        <w:t xml:space="preserve">y </w:t>
      </w:r>
      <w:r w:rsidR="00114C80" w:rsidRPr="00A138F0">
        <w:rPr>
          <w:rFonts w:ascii="Palatino Linotype" w:hAnsi="Palatino Linotype" w:cs="Arial"/>
          <w:b/>
          <w:sz w:val="23"/>
          <w:szCs w:val="23"/>
        </w:rPr>
        <w:t>0</w:t>
      </w:r>
      <w:r w:rsidR="008221B1" w:rsidRPr="00A138F0">
        <w:rPr>
          <w:rFonts w:ascii="Palatino Linotype" w:hAnsi="Palatino Linotype" w:cs="Arial"/>
          <w:b/>
          <w:sz w:val="23"/>
          <w:szCs w:val="23"/>
        </w:rPr>
        <w:t>1341</w:t>
      </w:r>
      <w:r w:rsidR="00114C80" w:rsidRPr="00A138F0">
        <w:rPr>
          <w:rFonts w:ascii="Palatino Linotype" w:hAnsi="Palatino Linotype" w:cs="Arial"/>
          <w:b/>
          <w:bCs/>
          <w:sz w:val="23"/>
          <w:szCs w:val="23"/>
          <w:lang w:eastAsia="es-MX"/>
        </w:rPr>
        <w:t>/</w:t>
      </w:r>
      <w:proofErr w:type="spellStart"/>
      <w:r w:rsidR="00114C80" w:rsidRPr="00A138F0">
        <w:rPr>
          <w:rFonts w:ascii="Palatino Linotype" w:hAnsi="Palatino Linotype" w:cs="Arial"/>
          <w:b/>
          <w:bCs/>
          <w:sz w:val="23"/>
          <w:szCs w:val="23"/>
          <w:lang w:eastAsia="es-MX"/>
        </w:rPr>
        <w:t>INFOEM</w:t>
      </w:r>
      <w:proofErr w:type="spellEnd"/>
      <w:r w:rsidR="00114C80" w:rsidRPr="00A138F0">
        <w:rPr>
          <w:rFonts w:ascii="Palatino Linotype" w:hAnsi="Palatino Linotype" w:cs="Arial"/>
          <w:b/>
          <w:bCs/>
          <w:sz w:val="23"/>
          <w:szCs w:val="23"/>
          <w:lang w:eastAsia="es-MX"/>
        </w:rPr>
        <w:t>/IP/</w:t>
      </w:r>
      <w:proofErr w:type="spellStart"/>
      <w:r w:rsidR="00114C80" w:rsidRPr="00A138F0">
        <w:rPr>
          <w:rFonts w:ascii="Palatino Linotype" w:hAnsi="Palatino Linotype" w:cs="Arial"/>
          <w:b/>
          <w:bCs/>
          <w:sz w:val="23"/>
          <w:szCs w:val="23"/>
          <w:lang w:eastAsia="es-MX"/>
        </w:rPr>
        <w:t>RR</w:t>
      </w:r>
      <w:proofErr w:type="spellEnd"/>
      <w:r w:rsidR="00114C80" w:rsidRPr="00A138F0">
        <w:rPr>
          <w:rFonts w:ascii="Palatino Linotype" w:hAnsi="Palatino Linotype" w:cs="Arial"/>
          <w:b/>
          <w:bCs/>
          <w:sz w:val="23"/>
          <w:szCs w:val="23"/>
          <w:lang w:eastAsia="es-MX"/>
        </w:rPr>
        <w:t>/202</w:t>
      </w:r>
      <w:r w:rsidR="008221B1" w:rsidRPr="00A138F0">
        <w:rPr>
          <w:rFonts w:ascii="Palatino Linotype" w:hAnsi="Palatino Linotype" w:cs="Arial"/>
          <w:b/>
          <w:bCs/>
          <w:sz w:val="23"/>
          <w:szCs w:val="23"/>
          <w:lang w:eastAsia="es-MX"/>
        </w:rPr>
        <w:t>3</w:t>
      </w:r>
      <w:r w:rsidR="001C3EEF" w:rsidRPr="00A138F0">
        <w:rPr>
          <w:rFonts w:ascii="Palatino Linotype" w:hAnsi="Palatino Linotype" w:cs="Arial"/>
          <w:b/>
          <w:bCs/>
          <w:sz w:val="23"/>
          <w:szCs w:val="23"/>
          <w:lang w:eastAsia="es-MX"/>
        </w:rPr>
        <w:t xml:space="preserve"> </w:t>
      </w:r>
      <w:r w:rsidR="001C3EEF" w:rsidRPr="00A138F0">
        <w:rPr>
          <w:rFonts w:ascii="Palatino Linotype" w:hAnsi="Palatino Linotype" w:cs="Arial"/>
          <w:bCs/>
          <w:i/>
          <w:sz w:val="23"/>
          <w:szCs w:val="23"/>
          <w:lang w:eastAsia="es-MX"/>
        </w:rPr>
        <w:t xml:space="preserve">(para la solicitud </w:t>
      </w:r>
      <w:r w:rsidR="008221B1" w:rsidRPr="00A138F0">
        <w:rPr>
          <w:rFonts w:ascii="Palatino Linotype" w:hAnsi="Palatino Linotype" w:cs="Arial"/>
          <w:bCs/>
          <w:i/>
          <w:sz w:val="23"/>
          <w:szCs w:val="23"/>
          <w:lang w:eastAsia="es-MX"/>
        </w:rPr>
        <w:t>00063/</w:t>
      </w:r>
      <w:proofErr w:type="spellStart"/>
      <w:r w:rsidR="008221B1" w:rsidRPr="00A138F0">
        <w:rPr>
          <w:rFonts w:ascii="Palatino Linotype" w:hAnsi="Palatino Linotype" w:cs="Arial"/>
          <w:bCs/>
          <w:i/>
          <w:sz w:val="23"/>
          <w:szCs w:val="23"/>
          <w:lang w:eastAsia="es-MX"/>
        </w:rPr>
        <w:t>ZINACANT</w:t>
      </w:r>
      <w:proofErr w:type="spellEnd"/>
      <w:r w:rsidR="008221B1" w:rsidRPr="00A138F0">
        <w:rPr>
          <w:rFonts w:ascii="Palatino Linotype" w:hAnsi="Palatino Linotype" w:cs="Arial"/>
          <w:bCs/>
          <w:i/>
          <w:sz w:val="23"/>
          <w:szCs w:val="23"/>
          <w:lang w:eastAsia="es-MX"/>
        </w:rPr>
        <w:t>/IP/2023</w:t>
      </w:r>
      <w:r w:rsidR="001C3EEF" w:rsidRPr="00A138F0">
        <w:rPr>
          <w:rFonts w:ascii="Palatino Linotype" w:hAnsi="Palatino Linotype" w:cs="Arial"/>
          <w:bCs/>
          <w:i/>
          <w:sz w:val="23"/>
          <w:szCs w:val="23"/>
          <w:lang w:eastAsia="es-MX"/>
        </w:rPr>
        <w:t>)</w:t>
      </w:r>
      <w:r w:rsidRPr="00A138F0">
        <w:rPr>
          <w:rFonts w:ascii="Palatino Linotype" w:hAnsi="Palatino Linotype" w:cs="Arial"/>
        </w:rPr>
        <w:t>,</w:t>
      </w:r>
      <w:r w:rsidRPr="00A138F0">
        <w:rPr>
          <w:rFonts w:ascii="Palatino Linotype" w:hAnsi="Palatino Linotype" w:cs="Arial"/>
          <w:b/>
        </w:rPr>
        <w:t xml:space="preserve"> </w:t>
      </w:r>
      <w:r w:rsidRPr="00A138F0">
        <w:rPr>
          <w:rFonts w:ascii="Palatino Linotype" w:hAnsi="Palatino Linotype" w:cs="Arial"/>
        </w:rPr>
        <w:t xml:space="preserve">en el cual arguye, las siguientes manifestaciones: </w:t>
      </w:r>
    </w:p>
    <w:p w14:paraId="6CFD0096" w14:textId="77777777" w:rsidR="00FF5FC6" w:rsidRPr="00A138F0" w:rsidRDefault="00FF5FC6" w:rsidP="00A036A6">
      <w:pPr>
        <w:spacing w:line="360" w:lineRule="auto"/>
        <w:jc w:val="both"/>
        <w:rPr>
          <w:rFonts w:ascii="Palatino Linotype" w:hAnsi="Palatino Linotype" w:cs="Arial"/>
          <w:sz w:val="12"/>
        </w:rPr>
      </w:pPr>
    </w:p>
    <w:tbl>
      <w:tblPr>
        <w:tblStyle w:val="Tablaconcuadrcula"/>
        <w:tblW w:w="0" w:type="auto"/>
        <w:jc w:val="center"/>
        <w:tblLook w:val="04A0" w:firstRow="1" w:lastRow="0" w:firstColumn="1" w:lastColumn="0" w:noHBand="0" w:noVBand="1"/>
      </w:tblPr>
      <w:tblGrid>
        <w:gridCol w:w="2689"/>
        <w:gridCol w:w="3211"/>
        <w:gridCol w:w="3211"/>
      </w:tblGrid>
      <w:tr w:rsidR="00FF5FC6" w:rsidRPr="00A138F0" w14:paraId="3BD5B33A" w14:textId="77777777" w:rsidTr="00FF5FC6">
        <w:trPr>
          <w:trHeight w:val="600"/>
          <w:tblHeader/>
          <w:jc w:val="center"/>
        </w:trPr>
        <w:tc>
          <w:tcPr>
            <w:tcW w:w="2689" w:type="dxa"/>
            <w:shd w:val="clear" w:color="auto" w:fill="D9D9D9" w:themeFill="background1" w:themeFillShade="D9"/>
            <w:vAlign w:val="center"/>
          </w:tcPr>
          <w:p w14:paraId="410C6C02" w14:textId="77777777" w:rsidR="00FF5FC6" w:rsidRPr="00A138F0" w:rsidRDefault="00FF5FC6" w:rsidP="00FF5FC6">
            <w:pPr>
              <w:jc w:val="center"/>
              <w:rPr>
                <w:rFonts w:ascii="Palatino Linotype" w:hAnsi="Palatino Linotype"/>
                <w:b/>
                <w:sz w:val="20"/>
                <w:szCs w:val="20"/>
              </w:rPr>
            </w:pPr>
            <w:r w:rsidRPr="00A138F0">
              <w:rPr>
                <w:rFonts w:ascii="Palatino Linotype" w:hAnsi="Palatino Linotype"/>
                <w:b/>
                <w:sz w:val="20"/>
                <w:szCs w:val="20"/>
              </w:rPr>
              <w:t>RECURSO DE REVISIÓN</w:t>
            </w:r>
          </w:p>
        </w:tc>
        <w:tc>
          <w:tcPr>
            <w:tcW w:w="3211" w:type="dxa"/>
            <w:shd w:val="clear" w:color="auto" w:fill="D9D9D9" w:themeFill="background1" w:themeFillShade="D9"/>
            <w:vAlign w:val="center"/>
          </w:tcPr>
          <w:p w14:paraId="149869C3" w14:textId="77777777" w:rsidR="00FF5FC6" w:rsidRPr="00A138F0" w:rsidRDefault="00FF5FC6" w:rsidP="00FF5FC6">
            <w:pPr>
              <w:ind w:right="83"/>
              <w:jc w:val="center"/>
              <w:rPr>
                <w:rFonts w:ascii="Palatino Linotype" w:hAnsi="Palatino Linotype"/>
                <w:b/>
                <w:sz w:val="20"/>
                <w:szCs w:val="20"/>
              </w:rPr>
            </w:pPr>
            <w:r w:rsidRPr="00A138F0">
              <w:rPr>
                <w:rFonts w:ascii="Palatino Linotype" w:hAnsi="Palatino Linotype"/>
                <w:b/>
                <w:sz w:val="20"/>
                <w:szCs w:val="20"/>
              </w:rPr>
              <w:t>ACTO IMPUGNADO</w:t>
            </w:r>
          </w:p>
        </w:tc>
        <w:tc>
          <w:tcPr>
            <w:tcW w:w="3211" w:type="dxa"/>
            <w:shd w:val="clear" w:color="auto" w:fill="D9D9D9" w:themeFill="background1" w:themeFillShade="D9"/>
            <w:vAlign w:val="center"/>
          </w:tcPr>
          <w:p w14:paraId="361E19EF" w14:textId="77777777" w:rsidR="00FF5FC6" w:rsidRPr="00A138F0" w:rsidRDefault="00FF5FC6" w:rsidP="00FF5FC6">
            <w:pPr>
              <w:ind w:right="83"/>
              <w:jc w:val="center"/>
              <w:rPr>
                <w:rFonts w:ascii="Palatino Linotype" w:hAnsi="Palatino Linotype"/>
                <w:b/>
                <w:sz w:val="20"/>
                <w:szCs w:val="20"/>
              </w:rPr>
            </w:pPr>
            <w:r w:rsidRPr="00A138F0">
              <w:rPr>
                <w:rFonts w:ascii="Palatino Linotype" w:hAnsi="Palatino Linotype"/>
                <w:b/>
                <w:sz w:val="20"/>
                <w:szCs w:val="20"/>
              </w:rPr>
              <w:t>RAZONES O MOTIVOS DE INCONFORMIDAD</w:t>
            </w:r>
          </w:p>
        </w:tc>
      </w:tr>
      <w:tr w:rsidR="00FF5FC6" w:rsidRPr="00A138F0" w14:paraId="67E78762" w14:textId="77777777" w:rsidTr="00FF5FC6">
        <w:trPr>
          <w:trHeight w:val="600"/>
          <w:jc w:val="center"/>
        </w:trPr>
        <w:tc>
          <w:tcPr>
            <w:tcW w:w="2689" w:type="dxa"/>
            <w:vAlign w:val="center"/>
          </w:tcPr>
          <w:p w14:paraId="104983E7" w14:textId="77777777" w:rsidR="00FF5FC6" w:rsidRPr="00A138F0" w:rsidRDefault="00FF5FC6" w:rsidP="00FA7FE1">
            <w:pPr>
              <w:jc w:val="center"/>
              <w:rPr>
                <w:rFonts w:ascii="Palatino Linotype" w:hAnsi="Palatino Linotype"/>
                <w:b/>
                <w:sz w:val="20"/>
                <w:szCs w:val="20"/>
                <w:lang w:val="es-MX"/>
              </w:rPr>
            </w:pPr>
            <w:r w:rsidRPr="00A138F0">
              <w:rPr>
                <w:rFonts w:ascii="Palatino Linotype" w:hAnsi="Palatino Linotype"/>
                <w:b/>
                <w:sz w:val="20"/>
                <w:szCs w:val="20"/>
                <w:lang w:val="es-MX"/>
              </w:rPr>
              <w:t>01340/</w:t>
            </w:r>
            <w:proofErr w:type="spellStart"/>
            <w:r w:rsidRPr="00A138F0">
              <w:rPr>
                <w:rFonts w:ascii="Palatino Linotype" w:hAnsi="Palatino Linotype"/>
                <w:b/>
                <w:sz w:val="20"/>
                <w:szCs w:val="20"/>
                <w:lang w:val="es-MX"/>
              </w:rPr>
              <w:t>INFOEM</w:t>
            </w:r>
            <w:proofErr w:type="spellEnd"/>
            <w:r w:rsidRPr="00A138F0">
              <w:rPr>
                <w:rFonts w:ascii="Palatino Linotype" w:hAnsi="Palatino Linotype"/>
                <w:b/>
                <w:sz w:val="20"/>
                <w:szCs w:val="20"/>
                <w:lang w:val="es-MX"/>
              </w:rPr>
              <w:t>/IP/</w:t>
            </w:r>
            <w:proofErr w:type="spellStart"/>
            <w:r w:rsidRPr="00A138F0">
              <w:rPr>
                <w:rFonts w:ascii="Palatino Linotype" w:hAnsi="Palatino Linotype"/>
                <w:b/>
                <w:sz w:val="20"/>
                <w:szCs w:val="20"/>
                <w:lang w:val="es-MX"/>
              </w:rPr>
              <w:t>RR</w:t>
            </w:r>
            <w:proofErr w:type="spellEnd"/>
            <w:r w:rsidRPr="00A138F0">
              <w:rPr>
                <w:rFonts w:ascii="Palatino Linotype" w:hAnsi="Palatino Linotype"/>
                <w:b/>
                <w:sz w:val="20"/>
                <w:szCs w:val="20"/>
                <w:lang w:val="es-MX"/>
              </w:rPr>
              <w:t>/2023</w:t>
            </w:r>
          </w:p>
        </w:tc>
        <w:tc>
          <w:tcPr>
            <w:tcW w:w="3211" w:type="dxa"/>
            <w:vAlign w:val="center"/>
          </w:tcPr>
          <w:p w14:paraId="6F55E17F" w14:textId="77777777" w:rsidR="00FF5FC6" w:rsidRPr="00A138F0" w:rsidRDefault="00FF5FC6" w:rsidP="00FA7FE1">
            <w:pPr>
              <w:ind w:right="39"/>
              <w:jc w:val="both"/>
              <w:rPr>
                <w:rFonts w:ascii="Palatino Linotype" w:hAnsi="Palatino Linotype"/>
                <w:i/>
                <w:sz w:val="20"/>
                <w:szCs w:val="20"/>
              </w:rPr>
            </w:pPr>
            <w:r w:rsidRPr="00A138F0">
              <w:rPr>
                <w:rFonts w:ascii="Palatino Linotype" w:hAnsi="Palatino Linotype"/>
                <w:i/>
                <w:sz w:val="20"/>
                <w:szCs w:val="20"/>
              </w:rPr>
              <w:t xml:space="preserve">“FALTA DE CONTESTACIÓN A LA SOLICITUD DE </w:t>
            </w:r>
            <w:proofErr w:type="spellStart"/>
            <w:r w:rsidRPr="00A138F0">
              <w:rPr>
                <w:rFonts w:ascii="Palatino Linotype" w:hAnsi="Palatino Linotype"/>
                <w:i/>
                <w:sz w:val="20"/>
                <w:szCs w:val="20"/>
              </w:rPr>
              <w:t>INFORMACIÓ</w:t>
            </w:r>
            <w:proofErr w:type="spellEnd"/>
            <w:r w:rsidRPr="00A138F0">
              <w:rPr>
                <w:rFonts w:ascii="Palatino Linotype" w:hAnsi="Palatino Linotype"/>
                <w:i/>
                <w:sz w:val="20"/>
                <w:szCs w:val="20"/>
              </w:rPr>
              <w:t xml:space="preserve"> N PÚBLICA” [Sic]</w:t>
            </w:r>
          </w:p>
        </w:tc>
        <w:tc>
          <w:tcPr>
            <w:tcW w:w="3211" w:type="dxa"/>
          </w:tcPr>
          <w:p w14:paraId="4CB8C843" w14:textId="77777777" w:rsidR="00FF5FC6" w:rsidRPr="00A138F0" w:rsidRDefault="00FF5FC6" w:rsidP="00FA7FE1">
            <w:pPr>
              <w:ind w:right="39"/>
              <w:jc w:val="both"/>
              <w:rPr>
                <w:rFonts w:ascii="Palatino Linotype" w:hAnsi="Palatino Linotype"/>
                <w:i/>
                <w:sz w:val="20"/>
                <w:szCs w:val="20"/>
              </w:rPr>
            </w:pPr>
            <w:r w:rsidRPr="00A138F0">
              <w:rPr>
                <w:rFonts w:ascii="Palatino Linotype" w:hAnsi="Palatino Linotype"/>
                <w:i/>
                <w:sz w:val="20"/>
                <w:szCs w:val="20"/>
              </w:rPr>
              <w:t xml:space="preserve">“VULNERA MI DERECHO DE ACCESO A LA INFORMACIÓN PUBLICA, SIENDO OMISA EN EMITIR RESPUESTA, </w:t>
            </w:r>
            <w:proofErr w:type="spellStart"/>
            <w:r w:rsidRPr="00A138F0">
              <w:rPr>
                <w:rFonts w:ascii="Palatino Linotype" w:hAnsi="Palatino Linotype"/>
                <w:i/>
                <w:sz w:val="20"/>
                <w:szCs w:val="20"/>
              </w:rPr>
              <w:t>VIOLENATNDO</w:t>
            </w:r>
            <w:proofErr w:type="spellEnd"/>
            <w:r w:rsidRPr="00A138F0">
              <w:rPr>
                <w:rFonts w:ascii="Palatino Linotype" w:hAnsi="Palatino Linotype"/>
                <w:i/>
                <w:sz w:val="20"/>
                <w:szCs w:val="20"/>
              </w:rPr>
              <w:t xml:space="preserve"> LOS VALORES Y </w:t>
            </w:r>
            <w:proofErr w:type="spellStart"/>
            <w:r w:rsidRPr="00A138F0">
              <w:rPr>
                <w:rFonts w:ascii="Palatino Linotype" w:hAnsi="Palatino Linotype"/>
                <w:i/>
                <w:sz w:val="20"/>
                <w:szCs w:val="20"/>
              </w:rPr>
              <w:t>ATRAIBUCIONES</w:t>
            </w:r>
            <w:proofErr w:type="spellEnd"/>
            <w:r w:rsidRPr="00A138F0">
              <w:rPr>
                <w:rFonts w:ascii="Palatino Linotype" w:hAnsi="Palatino Linotype"/>
                <w:i/>
                <w:sz w:val="20"/>
                <w:szCs w:val="20"/>
              </w:rPr>
              <w:t xml:space="preserve"> QUE TIENEN COMO </w:t>
            </w:r>
            <w:proofErr w:type="spellStart"/>
            <w:r w:rsidRPr="00A138F0">
              <w:rPr>
                <w:rFonts w:ascii="Palatino Linotype" w:hAnsi="Palatino Linotype"/>
                <w:i/>
                <w:sz w:val="20"/>
                <w:szCs w:val="20"/>
              </w:rPr>
              <w:t>SERVDIORES</w:t>
            </w:r>
            <w:proofErr w:type="spellEnd"/>
            <w:r w:rsidRPr="00A138F0">
              <w:rPr>
                <w:rFonts w:ascii="Palatino Linotype" w:hAnsi="Palatino Linotype"/>
                <w:i/>
                <w:sz w:val="20"/>
                <w:szCs w:val="20"/>
              </w:rPr>
              <w:t xml:space="preserve"> PÚBLICOS.” [Sic]</w:t>
            </w:r>
          </w:p>
        </w:tc>
      </w:tr>
      <w:tr w:rsidR="00FF5FC6" w:rsidRPr="00A138F0" w14:paraId="624E6AA3" w14:textId="77777777" w:rsidTr="00FF5FC6">
        <w:trPr>
          <w:trHeight w:val="600"/>
          <w:jc w:val="center"/>
        </w:trPr>
        <w:tc>
          <w:tcPr>
            <w:tcW w:w="2689" w:type="dxa"/>
            <w:vAlign w:val="center"/>
            <w:hideMark/>
          </w:tcPr>
          <w:p w14:paraId="38419AA9" w14:textId="77777777" w:rsidR="00FF5FC6" w:rsidRPr="00A138F0" w:rsidRDefault="00FF5FC6" w:rsidP="00FA7FE1">
            <w:pPr>
              <w:jc w:val="center"/>
              <w:rPr>
                <w:rFonts w:ascii="Palatino Linotype" w:hAnsi="Palatino Linotype"/>
                <w:b/>
                <w:sz w:val="20"/>
                <w:szCs w:val="20"/>
              </w:rPr>
            </w:pPr>
            <w:r w:rsidRPr="00A138F0">
              <w:rPr>
                <w:rFonts w:ascii="Palatino Linotype" w:hAnsi="Palatino Linotype"/>
                <w:b/>
                <w:sz w:val="20"/>
                <w:szCs w:val="20"/>
              </w:rPr>
              <w:lastRenderedPageBreak/>
              <w:t>01341/</w:t>
            </w:r>
            <w:proofErr w:type="spellStart"/>
            <w:r w:rsidRPr="00A138F0">
              <w:rPr>
                <w:rFonts w:ascii="Palatino Linotype" w:hAnsi="Palatino Linotype"/>
                <w:b/>
                <w:sz w:val="20"/>
                <w:szCs w:val="20"/>
              </w:rPr>
              <w:t>INFOEM</w:t>
            </w:r>
            <w:proofErr w:type="spellEnd"/>
            <w:r w:rsidRPr="00A138F0">
              <w:rPr>
                <w:rFonts w:ascii="Palatino Linotype" w:hAnsi="Palatino Linotype"/>
                <w:b/>
                <w:sz w:val="20"/>
                <w:szCs w:val="20"/>
              </w:rPr>
              <w:t>/IP/</w:t>
            </w:r>
            <w:proofErr w:type="spellStart"/>
            <w:r w:rsidRPr="00A138F0">
              <w:rPr>
                <w:rFonts w:ascii="Palatino Linotype" w:hAnsi="Palatino Linotype"/>
                <w:b/>
                <w:sz w:val="20"/>
                <w:szCs w:val="20"/>
              </w:rPr>
              <w:t>RR</w:t>
            </w:r>
            <w:proofErr w:type="spellEnd"/>
            <w:r w:rsidRPr="00A138F0">
              <w:rPr>
                <w:rFonts w:ascii="Palatino Linotype" w:hAnsi="Palatino Linotype"/>
                <w:b/>
                <w:sz w:val="20"/>
                <w:szCs w:val="20"/>
              </w:rPr>
              <w:t>/2023</w:t>
            </w:r>
          </w:p>
        </w:tc>
        <w:tc>
          <w:tcPr>
            <w:tcW w:w="3211" w:type="dxa"/>
            <w:vAlign w:val="center"/>
          </w:tcPr>
          <w:p w14:paraId="47D719FD" w14:textId="77777777" w:rsidR="00FF5FC6" w:rsidRPr="00A138F0" w:rsidRDefault="00FF5FC6" w:rsidP="00FA7FE1">
            <w:pPr>
              <w:ind w:right="39"/>
              <w:jc w:val="both"/>
              <w:rPr>
                <w:rFonts w:ascii="Palatino Linotype" w:hAnsi="Palatino Linotype"/>
                <w:i/>
                <w:sz w:val="20"/>
                <w:szCs w:val="20"/>
              </w:rPr>
            </w:pPr>
            <w:r w:rsidRPr="00A138F0">
              <w:rPr>
                <w:rFonts w:ascii="Palatino Linotype" w:hAnsi="Palatino Linotype"/>
                <w:i/>
                <w:sz w:val="20"/>
                <w:szCs w:val="20"/>
              </w:rPr>
              <w:t>“</w:t>
            </w:r>
            <w:proofErr w:type="spellStart"/>
            <w:r w:rsidRPr="00A138F0">
              <w:rPr>
                <w:rFonts w:ascii="Palatino Linotype" w:hAnsi="Palatino Linotype"/>
                <w:i/>
                <w:sz w:val="20"/>
                <w:szCs w:val="20"/>
              </w:rPr>
              <w:t>OMIISIÓN</w:t>
            </w:r>
            <w:proofErr w:type="spellEnd"/>
            <w:r w:rsidRPr="00A138F0">
              <w:rPr>
                <w:rFonts w:ascii="Palatino Linotype" w:hAnsi="Palatino Linotype"/>
                <w:i/>
                <w:sz w:val="20"/>
                <w:szCs w:val="20"/>
              </w:rPr>
              <w:t xml:space="preserve"> DE DAR CONTESTACIÓN A LA SOLICITUD DE INFORMACIÓN PÚBLICA” [Sic]</w:t>
            </w:r>
          </w:p>
        </w:tc>
        <w:tc>
          <w:tcPr>
            <w:tcW w:w="3211" w:type="dxa"/>
          </w:tcPr>
          <w:p w14:paraId="220CDB86" w14:textId="77777777" w:rsidR="00FF5FC6" w:rsidRPr="00A138F0" w:rsidRDefault="00FF5FC6" w:rsidP="00FA7FE1">
            <w:pPr>
              <w:ind w:right="39"/>
              <w:jc w:val="both"/>
              <w:rPr>
                <w:rFonts w:ascii="Palatino Linotype" w:hAnsi="Palatino Linotype"/>
                <w:i/>
                <w:sz w:val="20"/>
                <w:szCs w:val="20"/>
              </w:rPr>
            </w:pPr>
            <w:r w:rsidRPr="00A138F0">
              <w:rPr>
                <w:rFonts w:ascii="Palatino Linotype" w:hAnsi="Palatino Linotype"/>
                <w:i/>
                <w:sz w:val="20"/>
                <w:szCs w:val="20"/>
              </w:rPr>
              <w:t xml:space="preserve">“FALTA DE TRAMITE POR </w:t>
            </w:r>
            <w:proofErr w:type="spellStart"/>
            <w:r w:rsidRPr="00A138F0">
              <w:rPr>
                <w:rFonts w:ascii="Palatino Linotype" w:hAnsi="Palatino Linotype"/>
                <w:i/>
                <w:sz w:val="20"/>
                <w:szCs w:val="20"/>
              </w:rPr>
              <w:t>PARTEDE</w:t>
            </w:r>
            <w:proofErr w:type="spellEnd"/>
            <w:r w:rsidRPr="00A138F0">
              <w:rPr>
                <w:rFonts w:ascii="Palatino Linotype" w:hAnsi="Palatino Linotype"/>
                <w:i/>
                <w:sz w:val="20"/>
                <w:szCs w:val="20"/>
              </w:rPr>
              <w:t xml:space="preserve"> LA UNIDAD DE TRANSPARENCIA DE ESE SUJETO OBLIGADO, </w:t>
            </w:r>
            <w:proofErr w:type="spellStart"/>
            <w:r w:rsidRPr="00A138F0">
              <w:rPr>
                <w:rFonts w:ascii="Palatino Linotype" w:hAnsi="Palatino Linotype"/>
                <w:i/>
                <w:sz w:val="20"/>
                <w:szCs w:val="20"/>
              </w:rPr>
              <w:t>TENEINDO</w:t>
            </w:r>
            <w:proofErr w:type="spellEnd"/>
            <w:r w:rsidRPr="00A138F0">
              <w:rPr>
                <w:rFonts w:ascii="Palatino Linotype" w:hAnsi="Palatino Linotype"/>
                <w:i/>
                <w:sz w:val="20"/>
                <w:szCs w:val="20"/>
              </w:rPr>
              <w:t xml:space="preserve"> COMO CONSECUENCIA LA </w:t>
            </w:r>
            <w:proofErr w:type="spellStart"/>
            <w:r w:rsidRPr="00A138F0">
              <w:rPr>
                <w:rFonts w:ascii="Palatino Linotype" w:hAnsi="Palatino Linotype"/>
                <w:i/>
                <w:sz w:val="20"/>
                <w:szCs w:val="20"/>
              </w:rPr>
              <w:t>FAAT</w:t>
            </w:r>
            <w:proofErr w:type="spellEnd"/>
            <w:r w:rsidRPr="00A138F0">
              <w:rPr>
                <w:rFonts w:ascii="Palatino Linotype" w:hAnsi="Palatino Linotype"/>
                <w:i/>
                <w:sz w:val="20"/>
                <w:szCs w:val="20"/>
              </w:rPr>
              <w:t xml:space="preserve"> DE EMISIÓN DE RESPUESTA, VIOLENTANDO MI DERECHO DE ACCESO A LA INFORMACIÓN PÚBLICA, SE PETICIONA SE DE VISTA AL </w:t>
            </w:r>
            <w:proofErr w:type="spellStart"/>
            <w:r w:rsidRPr="00A138F0">
              <w:rPr>
                <w:rFonts w:ascii="Palatino Linotype" w:hAnsi="Palatino Linotype"/>
                <w:i/>
                <w:sz w:val="20"/>
                <w:szCs w:val="20"/>
              </w:rPr>
              <w:t>ORGANO</w:t>
            </w:r>
            <w:proofErr w:type="spellEnd"/>
            <w:r w:rsidRPr="00A138F0">
              <w:rPr>
                <w:rFonts w:ascii="Palatino Linotype" w:hAnsi="Palatino Linotype"/>
                <w:i/>
                <w:sz w:val="20"/>
                <w:szCs w:val="20"/>
              </w:rPr>
              <w:t xml:space="preserve"> INTERNO DE CONTROL DEL </w:t>
            </w:r>
            <w:proofErr w:type="spellStart"/>
            <w:r w:rsidRPr="00A138F0">
              <w:rPr>
                <w:rFonts w:ascii="Palatino Linotype" w:hAnsi="Palatino Linotype"/>
                <w:i/>
                <w:sz w:val="20"/>
                <w:szCs w:val="20"/>
              </w:rPr>
              <w:t>INFOEM</w:t>
            </w:r>
            <w:proofErr w:type="spellEnd"/>
            <w:r w:rsidRPr="00A138F0">
              <w:rPr>
                <w:rFonts w:ascii="Palatino Linotype" w:hAnsi="Palatino Linotype"/>
                <w:i/>
                <w:sz w:val="20"/>
                <w:szCs w:val="20"/>
              </w:rPr>
              <w:t xml:space="preserve">, PARA QUE EN EL ÁMBITO DE COMPETENCIA SE SANCIONE A LOS SERVIDORES PÚBLICOS </w:t>
            </w:r>
            <w:proofErr w:type="spellStart"/>
            <w:r w:rsidRPr="00A138F0">
              <w:rPr>
                <w:rFonts w:ascii="Palatino Linotype" w:hAnsi="Palatino Linotype"/>
                <w:i/>
                <w:sz w:val="20"/>
                <w:szCs w:val="20"/>
              </w:rPr>
              <w:t>RESPONBLES</w:t>
            </w:r>
            <w:proofErr w:type="spellEnd"/>
            <w:r w:rsidRPr="00A138F0">
              <w:rPr>
                <w:rFonts w:ascii="Palatino Linotype" w:hAnsi="Palatino Linotype"/>
                <w:i/>
                <w:sz w:val="20"/>
                <w:szCs w:val="20"/>
              </w:rPr>
              <w:t xml:space="preserve"> POR LA OMISIÓN DE CUMPLIR CON SUS ATRIBUCIONES CONFERIDAS EN EL MARCO DE SU LEY.” [Sic]</w:t>
            </w:r>
          </w:p>
        </w:tc>
      </w:tr>
    </w:tbl>
    <w:p w14:paraId="755DC993" w14:textId="77777777" w:rsidR="00FF5FC6" w:rsidRPr="00A138F0" w:rsidRDefault="00FF5FC6" w:rsidP="00FF5FC6">
      <w:pPr>
        <w:jc w:val="both"/>
        <w:rPr>
          <w:rFonts w:ascii="Palatino Linotype" w:hAnsi="Palatino Linotype" w:cs="Arial"/>
          <w:i/>
        </w:rPr>
      </w:pPr>
    </w:p>
    <w:p w14:paraId="2A0B0EDB" w14:textId="77777777" w:rsidR="002A75B3" w:rsidRPr="00A138F0" w:rsidRDefault="002A75B3" w:rsidP="00A036A6">
      <w:pPr>
        <w:pStyle w:val="Sinespaciado"/>
      </w:pPr>
    </w:p>
    <w:p w14:paraId="0545A42E" w14:textId="77777777" w:rsidR="00A036A6" w:rsidRPr="00A138F0" w:rsidRDefault="008221B1" w:rsidP="00A036A6">
      <w:pPr>
        <w:spacing w:line="360" w:lineRule="auto"/>
        <w:jc w:val="both"/>
        <w:rPr>
          <w:rFonts w:ascii="Palatino Linotype" w:hAnsi="Palatino Linotype" w:cs="Arial"/>
          <w:b/>
          <w:sz w:val="28"/>
          <w:szCs w:val="28"/>
        </w:rPr>
      </w:pPr>
      <w:r w:rsidRPr="00A138F0">
        <w:rPr>
          <w:rFonts w:ascii="Palatino Linotype" w:hAnsi="Palatino Linotype" w:cs="Arial"/>
          <w:b/>
          <w:sz w:val="28"/>
        </w:rPr>
        <w:t>SEX</w:t>
      </w:r>
      <w:r w:rsidR="00A036A6" w:rsidRPr="00A138F0">
        <w:rPr>
          <w:rFonts w:ascii="Palatino Linotype" w:hAnsi="Palatino Linotype" w:cs="Arial"/>
          <w:b/>
          <w:sz w:val="28"/>
        </w:rPr>
        <w:t>TO</w:t>
      </w:r>
      <w:r w:rsidR="00A036A6" w:rsidRPr="00A138F0">
        <w:rPr>
          <w:rFonts w:ascii="Palatino Linotype" w:hAnsi="Palatino Linotype" w:cs="Arial"/>
          <w:b/>
        </w:rPr>
        <w:t xml:space="preserve">. </w:t>
      </w:r>
      <w:r w:rsidR="00A036A6" w:rsidRPr="00A138F0">
        <w:rPr>
          <w:rFonts w:ascii="Palatino Linotype" w:hAnsi="Palatino Linotype" w:cs="Arial"/>
          <w:b/>
          <w:sz w:val="28"/>
          <w:szCs w:val="28"/>
        </w:rPr>
        <w:t>Del turno del recurso de revisión.</w:t>
      </w:r>
    </w:p>
    <w:p w14:paraId="5BB82A2A" w14:textId="77777777" w:rsidR="00A036A6" w:rsidRPr="00A138F0" w:rsidRDefault="00A036A6" w:rsidP="00A036A6">
      <w:pPr>
        <w:spacing w:line="360" w:lineRule="auto"/>
        <w:jc w:val="both"/>
        <w:rPr>
          <w:rFonts w:ascii="Palatino Linotype" w:hAnsi="Palatino Linotype" w:cs="Arial"/>
        </w:rPr>
      </w:pPr>
      <w:r w:rsidRPr="00A138F0">
        <w:rPr>
          <w:rFonts w:ascii="Palatino Linotype" w:hAnsi="Palatino Linotype" w:cs="Arial"/>
        </w:rPr>
        <w:t>Medio</w:t>
      </w:r>
      <w:r w:rsidR="002A75B3" w:rsidRPr="00A138F0">
        <w:rPr>
          <w:rFonts w:ascii="Palatino Linotype" w:hAnsi="Palatino Linotype" w:cs="Arial"/>
        </w:rPr>
        <w:t>s</w:t>
      </w:r>
      <w:r w:rsidRPr="00A138F0">
        <w:rPr>
          <w:rFonts w:ascii="Palatino Linotype" w:hAnsi="Palatino Linotype" w:cs="Arial"/>
        </w:rPr>
        <w:t xml:space="preserve"> de impugnación que le fue</w:t>
      </w:r>
      <w:r w:rsidR="002A75B3" w:rsidRPr="00A138F0">
        <w:rPr>
          <w:rFonts w:ascii="Palatino Linotype" w:hAnsi="Palatino Linotype" w:cs="Arial"/>
        </w:rPr>
        <w:t>ron</w:t>
      </w:r>
      <w:r w:rsidRPr="00A138F0">
        <w:rPr>
          <w:rFonts w:ascii="Palatino Linotype" w:hAnsi="Palatino Linotype" w:cs="Arial"/>
        </w:rPr>
        <w:t xml:space="preserve"> turnado</w:t>
      </w:r>
      <w:r w:rsidR="002A75B3" w:rsidRPr="00A138F0">
        <w:rPr>
          <w:rFonts w:ascii="Palatino Linotype" w:hAnsi="Palatino Linotype" w:cs="Arial"/>
        </w:rPr>
        <w:t>s a los</w:t>
      </w:r>
      <w:r w:rsidRPr="00A138F0">
        <w:rPr>
          <w:rFonts w:ascii="Palatino Linotype" w:hAnsi="Palatino Linotype" w:cs="Arial"/>
        </w:rPr>
        <w:t xml:space="preserve"> Comisionado</w:t>
      </w:r>
      <w:r w:rsidR="002A75B3" w:rsidRPr="00A138F0">
        <w:rPr>
          <w:rFonts w:ascii="Palatino Linotype" w:hAnsi="Palatino Linotype" w:cs="Arial"/>
        </w:rPr>
        <w:t xml:space="preserve">s </w:t>
      </w:r>
      <w:r w:rsidRPr="00A138F0">
        <w:rPr>
          <w:rFonts w:ascii="Palatino Linotype" w:hAnsi="Palatino Linotype" w:cs="Arial"/>
          <w:b/>
        </w:rPr>
        <w:t>José Martínez Vilchis</w:t>
      </w:r>
      <w:r w:rsidR="007F371E" w:rsidRPr="00A138F0">
        <w:rPr>
          <w:rFonts w:ascii="Palatino Linotype" w:hAnsi="Palatino Linotype" w:cs="Arial"/>
        </w:rPr>
        <w:t xml:space="preserve"> </w:t>
      </w:r>
      <w:r w:rsidR="00D13637" w:rsidRPr="00A138F0">
        <w:rPr>
          <w:rFonts w:ascii="Palatino Linotype" w:hAnsi="Palatino Linotype" w:cs="Arial"/>
        </w:rPr>
        <w:t>y</w:t>
      </w:r>
      <w:r w:rsidR="00D13637" w:rsidRPr="00A138F0">
        <w:rPr>
          <w:rFonts w:ascii="Palatino Linotype" w:hAnsi="Palatino Linotype" w:cs="Arial"/>
          <w:b/>
        </w:rPr>
        <w:t xml:space="preserve"> </w:t>
      </w:r>
      <w:r w:rsidR="007F371E" w:rsidRPr="00A138F0">
        <w:rPr>
          <w:rFonts w:ascii="Palatino Linotype" w:hAnsi="Palatino Linotype" w:cs="Arial"/>
          <w:b/>
        </w:rPr>
        <w:t>Luis Gustavo Parra Noriega</w:t>
      </w:r>
      <w:r w:rsidR="002A75B3" w:rsidRPr="00A138F0">
        <w:rPr>
          <w:rFonts w:ascii="Palatino Linotype" w:hAnsi="Palatino Linotype" w:cs="Arial"/>
        </w:rPr>
        <w:t>,</w:t>
      </w:r>
      <w:r w:rsidRPr="00A138F0">
        <w:rPr>
          <w:rFonts w:ascii="Palatino Linotype" w:hAnsi="Palatino Linotype" w:cs="Arial"/>
        </w:rPr>
        <w:t xml:space="preserve"> por medio del sistema electrónico en términos del arábigo 185, fracción I, de la Ley de Transparencia y Acceso a la información Pública del Es</w:t>
      </w:r>
      <w:r w:rsidR="002A75B3" w:rsidRPr="00A138F0">
        <w:rPr>
          <w:rFonts w:ascii="Palatino Linotype" w:hAnsi="Palatino Linotype" w:cs="Arial"/>
        </w:rPr>
        <w:t>tado de México y Municipios, de los</w:t>
      </w:r>
      <w:r w:rsidRPr="00A138F0">
        <w:rPr>
          <w:rFonts w:ascii="Palatino Linotype" w:hAnsi="Palatino Linotype" w:cs="Arial"/>
        </w:rPr>
        <w:t xml:space="preserve"> cual</w:t>
      </w:r>
      <w:r w:rsidR="002A75B3" w:rsidRPr="00A138F0">
        <w:rPr>
          <w:rFonts w:ascii="Palatino Linotype" w:hAnsi="Palatino Linotype" w:cs="Arial"/>
        </w:rPr>
        <w:t>es recayeron</w:t>
      </w:r>
      <w:r w:rsidRPr="00A138F0">
        <w:rPr>
          <w:rFonts w:ascii="Palatino Linotype" w:hAnsi="Palatino Linotype" w:cs="Arial"/>
        </w:rPr>
        <w:t xml:space="preserve"> acuerdo</w:t>
      </w:r>
      <w:r w:rsidR="002A75B3" w:rsidRPr="00A138F0">
        <w:rPr>
          <w:rFonts w:ascii="Palatino Linotype" w:hAnsi="Palatino Linotype" w:cs="Arial"/>
        </w:rPr>
        <w:t>s</w:t>
      </w:r>
      <w:r w:rsidRPr="00A138F0">
        <w:rPr>
          <w:rFonts w:ascii="Palatino Linotype" w:hAnsi="Palatino Linotype" w:cs="Arial"/>
        </w:rPr>
        <w:t xml:space="preserve"> de admisión en fecha </w:t>
      </w:r>
      <w:r w:rsidR="00FF5FC6" w:rsidRPr="00A138F0">
        <w:rPr>
          <w:rFonts w:ascii="Palatino Linotype" w:hAnsi="Palatino Linotype" w:cs="Arial"/>
        </w:rPr>
        <w:t>diecisiete y veintiuno de marzo</w:t>
      </w:r>
      <w:r w:rsidRPr="00A138F0">
        <w:rPr>
          <w:rFonts w:ascii="Palatino Linotype" w:hAnsi="Palatino Linotype" w:cs="Arial"/>
        </w:rPr>
        <w:t xml:space="preserve"> de dos mil </w:t>
      </w:r>
      <w:r w:rsidR="007F371E" w:rsidRPr="00A138F0">
        <w:rPr>
          <w:rFonts w:ascii="Palatino Linotype" w:hAnsi="Palatino Linotype" w:cs="Arial"/>
        </w:rPr>
        <w:t>veintitrés</w:t>
      </w:r>
      <w:r w:rsidRPr="00A138F0">
        <w:rPr>
          <w:rFonts w:ascii="Palatino Linotype" w:hAnsi="Palatino Linotype" w:cs="Arial"/>
        </w:rPr>
        <w:t xml:space="preserve">, determinándose en </w:t>
      </w:r>
      <w:r w:rsidR="002A75B3" w:rsidRPr="00A138F0">
        <w:rPr>
          <w:rFonts w:ascii="Palatino Linotype" w:hAnsi="Palatino Linotype" w:cs="Arial"/>
        </w:rPr>
        <w:t>ellos</w:t>
      </w:r>
      <w:r w:rsidRPr="00A138F0">
        <w:rPr>
          <w:rFonts w:ascii="Palatino Linotype" w:hAnsi="Palatino Linotype" w:cs="Arial"/>
        </w:rPr>
        <w:t>, un plazo de siete días para que las partes manifestaran lo que a su derecho corresponda en términos del numeral ya citado.</w:t>
      </w:r>
    </w:p>
    <w:p w14:paraId="4336629A" w14:textId="77777777" w:rsidR="002A75B3" w:rsidRPr="00A138F0" w:rsidRDefault="002A75B3" w:rsidP="00A036A6">
      <w:pPr>
        <w:spacing w:line="360" w:lineRule="auto"/>
        <w:jc w:val="both"/>
        <w:rPr>
          <w:rFonts w:ascii="Palatino Linotype" w:hAnsi="Palatino Linotype" w:cs="Arial"/>
        </w:rPr>
      </w:pPr>
    </w:p>
    <w:p w14:paraId="18718384" w14:textId="77777777" w:rsidR="00FF5FC6" w:rsidRPr="00A138F0" w:rsidRDefault="00FF5FC6" w:rsidP="00A036A6">
      <w:pPr>
        <w:spacing w:line="360" w:lineRule="auto"/>
        <w:jc w:val="both"/>
        <w:rPr>
          <w:rFonts w:ascii="Palatino Linotype" w:hAnsi="Palatino Linotype" w:cs="Arial"/>
        </w:rPr>
      </w:pPr>
    </w:p>
    <w:p w14:paraId="55CF2310" w14:textId="77777777" w:rsidR="00FF5FC6" w:rsidRPr="00A138F0" w:rsidRDefault="00FF5FC6" w:rsidP="00A036A6">
      <w:pPr>
        <w:spacing w:line="360" w:lineRule="auto"/>
        <w:jc w:val="both"/>
        <w:rPr>
          <w:rFonts w:ascii="Palatino Linotype" w:hAnsi="Palatino Linotype" w:cs="Arial"/>
        </w:rPr>
      </w:pPr>
    </w:p>
    <w:p w14:paraId="0680FAED" w14:textId="77777777" w:rsidR="002A75B3" w:rsidRPr="00A138F0" w:rsidRDefault="008221B1" w:rsidP="002A75B3">
      <w:pPr>
        <w:spacing w:line="360" w:lineRule="auto"/>
        <w:jc w:val="both"/>
        <w:rPr>
          <w:rFonts w:ascii="Palatino Linotype" w:hAnsi="Palatino Linotype" w:cs="Arial"/>
          <w:b/>
          <w:sz w:val="28"/>
          <w:szCs w:val="28"/>
        </w:rPr>
      </w:pPr>
      <w:r w:rsidRPr="00A138F0">
        <w:rPr>
          <w:rFonts w:ascii="Palatino Linotype" w:hAnsi="Palatino Linotype" w:cs="Arial"/>
          <w:b/>
          <w:color w:val="000000" w:themeColor="text1"/>
          <w:sz w:val="28"/>
        </w:rPr>
        <w:lastRenderedPageBreak/>
        <w:t>SÉPTIM</w:t>
      </w:r>
      <w:r w:rsidR="002A75B3" w:rsidRPr="00A138F0">
        <w:rPr>
          <w:rFonts w:ascii="Palatino Linotype" w:hAnsi="Palatino Linotype" w:cs="Arial"/>
          <w:b/>
          <w:color w:val="000000" w:themeColor="text1"/>
          <w:sz w:val="28"/>
        </w:rPr>
        <w:t>O</w:t>
      </w:r>
      <w:r w:rsidR="002A75B3" w:rsidRPr="00A138F0">
        <w:rPr>
          <w:rFonts w:ascii="Palatino Linotype" w:hAnsi="Palatino Linotype" w:cs="Arial"/>
          <w:b/>
          <w:color w:val="000000" w:themeColor="text1"/>
          <w:sz w:val="28"/>
          <w:szCs w:val="28"/>
        </w:rPr>
        <w:t xml:space="preserve">. </w:t>
      </w:r>
      <w:r w:rsidR="002A75B3" w:rsidRPr="00A138F0">
        <w:rPr>
          <w:rFonts w:ascii="Palatino Linotype" w:hAnsi="Palatino Linotype" w:cs="Arial"/>
          <w:b/>
          <w:sz w:val="28"/>
          <w:szCs w:val="28"/>
        </w:rPr>
        <w:t>De la acumulación.</w:t>
      </w:r>
    </w:p>
    <w:p w14:paraId="1D270EF8" w14:textId="77777777" w:rsidR="002A75B3" w:rsidRPr="00A138F0" w:rsidRDefault="002A75B3" w:rsidP="002A75B3">
      <w:pPr>
        <w:spacing w:line="360" w:lineRule="auto"/>
        <w:jc w:val="both"/>
        <w:rPr>
          <w:rFonts w:ascii="Palatino Linotype" w:hAnsi="Palatino Linotype" w:cs="Arial"/>
        </w:rPr>
      </w:pPr>
      <w:r w:rsidRPr="00A138F0">
        <w:rPr>
          <w:rFonts w:ascii="Palatino Linotype" w:hAnsi="Palatino Linotype" w:cs="Arial"/>
        </w:rPr>
        <w:t xml:space="preserve">Posteriormente por acuerdo del Pleno del Instituto, en la </w:t>
      </w:r>
      <w:r w:rsidR="00FF5FC6" w:rsidRPr="00A138F0">
        <w:rPr>
          <w:rFonts w:ascii="Palatino Linotype" w:hAnsi="Palatino Linotype" w:cs="Arial"/>
          <w:b/>
        </w:rPr>
        <w:t>Décima Segunda</w:t>
      </w:r>
      <w:r w:rsidRPr="00A138F0">
        <w:rPr>
          <w:rFonts w:ascii="Palatino Linotype" w:hAnsi="Palatino Linotype" w:cs="Arial"/>
        </w:rPr>
        <w:t xml:space="preserve"> Sesión de Pleno de fecha </w:t>
      </w:r>
      <w:r w:rsidR="00FF5FC6" w:rsidRPr="00A138F0">
        <w:rPr>
          <w:rFonts w:ascii="Palatino Linotype" w:hAnsi="Palatino Linotype" w:cs="Arial"/>
          <w:b/>
        </w:rPr>
        <w:t>veintinueve de marzo</w:t>
      </w:r>
      <w:r w:rsidR="007F371E" w:rsidRPr="00A138F0">
        <w:rPr>
          <w:rFonts w:ascii="Palatino Linotype" w:hAnsi="Palatino Linotype" w:cs="Arial"/>
          <w:b/>
        </w:rPr>
        <w:t xml:space="preserve"> del año dos mil veintitrés</w:t>
      </w:r>
      <w:r w:rsidRPr="00A138F0">
        <w:rPr>
          <w:rFonts w:ascii="Palatino Linotype" w:hAnsi="Palatino Linotype" w:cs="Arial"/>
        </w:rPr>
        <w:t xml:space="preserve">, se determinó acumular los recursos de revisión en estudio, ya que existe identidad del solicitante, del </w:t>
      </w:r>
      <w:r w:rsidRPr="00A138F0">
        <w:rPr>
          <w:rFonts w:ascii="Palatino Linotype" w:hAnsi="Palatino Linotype" w:cs="Arial"/>
          <w:b/>
        </w:rPr>
        <w:t>Sujeto Obligado</w:t>
      </w:r>
      <w:r w:rsidRPr="00A138F0">
        <w:rPr>
          <w:rFonts w:ascii="Palatino Linotype" w:hAnsi="Palatino Linotype" w:cs="Arial"/>
        </w:rPr>
        <w:t xml:space="preserve"> y similitud de causas y objeto de solicitud.</w:t>
      </w:r>
    </w:p>
    <w:p w14:paraId="7E7614C2" w14:textId="77777777" w:rsidR="002A75B3" w:rsidRPr="00A138F0" w:rsidRDefault="002A75B3" w:rsidP="002A75B3">
      <w:pPr>
        <w:spacing w:line="360" w:lineRule="auto"/>
        <w:jc w:val="both"/>
        <w:rPr>
          <w:rFonts w:ascii="Palatino Linotype" w:hAnsi="Palatino Linotype" w:cs="Arial"/>
        </w:rPr>
      </w:pPr>
    </w:p>
    <w:p w14:paraId="1307606C" w14:textId="77777777" w:rsidR="002A75B3" w:rsidRPr="00A138F0" w:rsidRDefault="002A75B3" w:rsidP="002A75B3">
      <w:pPr>
        <w:spacing w:line="360" w:lineRule="auto"/>
        <w:jc w:val="both"/>
        <w:rPr>
          <w:rFonts w:ascii="Palatino Linotype" w:eastAsiaTheme="minorHAnsi" w:hAnsi="Palatino Linotype" w:cstheme="minorBidi"/>
          <w:lang w:val="es-MX" w:eastAsia="en-US"/>
        </w:rPr>
      </w:pPr>
      <w:r w:rsidRPr="00A138F0">
        <w:rPr>
          <w:rFonts w:ascii="Palatino Linotype" w:eastAsiaTheme="minorHAnsi" w:hAnsi="Palatino Linotype" w:cstheme="minorBidi"/>
          <w:lang w:val="es-MX" w:eastAsia="en-US"/>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1D0AD226" w14:textId="77777777" w:rsidR="002A75B3" w:rsidRPr="00A138F0" w:rsidRDefault="002A75B3" w:rsidP="002A75B3">
      <w:pPr>
        <w:rPr>
          <w:rFonts w:ascii="Palatino Linotype" w:eastAsiaTheme="minorHAnsi" w:hAnsi="Palatino Linotype" w:cstheme="minorBidi"/>
          <w:sz w:val="18"/>
          <w:szCs w:val="22"/>
          <w:lang w:val="es-MX" w:eastAsia="en-US"/>
        </w:rPr>
      </w:pPr>
    </w:p>
    <w:p w14:paraId="432CB726" w14:textId="77777777" w:rsidR="002A75B3" w:rsidRPr="00A138F0" w:rsidRDefault="002A75B3" w:rsidP="002A75B3">
      <w:pPr>
        <w:ind w:left="851" w:right="851"/>
        <w:jc w:val="both"/>
        <w:rPr>
          <w:rFonts w:ascii="Palatino Linotype" w:eastAsiaTheme="minorHAnsi" w:hAnsi="Palatino Linotype" w:cstheme="minorBidi"/>
          <w:i/>
          <w:sz w:val="22"/>
          <w:lang w:val="es-MX" w:eastAsia="en-US"/>
        </w:rPr>
      </w:pPr>
      <w:r w:rsidRPr="00A138F0">
        <w:rPr>
          <w:rFonts w:ascii="Palatino Linotype" w:eastAsiaTheme="minorHAnsi" w:hAnsi="Palatino Linotype" w:cstheme="minorBidi"/>
          <w:i/>
          <w:sz w:val="22"/>
          <w:lang w:val="es-MX" w:eastAsia="en-US"/>
        </w:rPr>
        <w:t>“</w:t>
      </w:r>
      <w:r w:rsidRPr="00A138F0">
        <w:rPr>
          <w:rFonts w:ascii="Palatino Linotype" w:eastAsiaTheme="minorHAnsi" w:hAnsi="Palatino Linotype" w:cstheme="minorBidi"/>
          <w:b/>
          <w:i/>
          <w:sz w:val="22"/>
          <w:lang w:val="es-MX" w:eastAsia="en-US"/>
        </w:rPr>
        <w:t>Artículo 195.</w:t>
      </w:r>
      <w:r w:rsidRPr="00A138F0">
        <w:rPr>
          <w:rFonts w:ascii="Palatino Linotype" w:eastAsiaTheme="minorHAnsi" w:hAnsi="Palatino Linotype" w:cstheme="minorBidi"/>
          <w:i/>
          <w:sz w:val="22"/>
          <w:lang w:val="es-MX" w:eastAsia="en-US"/>
        </w:rPr>
        <w:t xml:space="preserve"> En la tramitación del recurso de revisión se aplicarán supletoriamente las disposiciones contenidas en el </w:t>
      </w:r>
      <w:r w:rsidRPr="00A138F0">
        <w:rPr>
          <w:rFonts w:ascii="Palatino Linotype" w:eastAsiaTheme="minorHAnsi" w:hAnsi="Palatino Linotype" w:cstheme="minorBidi"/>
          <w:b/>
          <w:i/>
          <w:sz w:val="22"/>
          <w:u w:val="single"/>
          <w:lang w:val="es-MX" w:eastAsia="en-US"/>
        </w:rPr>
        <w:t>Código de Procedimientos Administrativos del Estado de México</w:t>
      </w:r>
      <w:r w:rsidRPr="00A138F0">
        <w:rPr>
          <w:rFonts w:ascii="Palatino Linotype" w:eastAsiaTheme="minorHAnsi" w:hAnsi="Palatino Linotype" w:cstheme="minorBidi"/>
          <w:i/>
          <w:sz w:val="22"/>
          <w:lang w:val="es-MX" w:eastAsia="en-US"/>
        </w:rPr>
        <w:t>.”</w:t>
      </w:r>
    </w:p>
    <w:p w14:paraId="257B0140" w14:textId="77777777" w:rsidR="002A75B3" w:rsidRPr="00A138F0" w:rsidRDefault="002A75B3" w:rsidP="002A75B3">
      <w:pPr>
        <w:ind w:left="851" w:right="851"/>
        <w:jc w:val="both"/>
        <w:rPr>
          <w:rFonts w:ascii="Palatino Linotype" w:eastAsiaTheme="minorHAnsi" w:hAnsi="Palatino Linotype" w:cstheme="minorBidi"/>
          <w:i/>
          <w:sz w:val="22"/>
          <w:lang w:val="es-MX" w:eastAsia="en-US"/>
        </w:rPr>
      </w:pPr>
    </w:p>
    <w:p w14:paraId="7AEBC2EC" w14:textId="77777777" w:rsidR="002A75B3" w:rsidRPr="00A138F0" w:rsidRDefault="002A75B3" w:rsidP="002A75B3">
      <w:pPr>
        <w:ind w:left="851" w:right="851"/>
        <w:jc w:val="both"/>
        <w:rPr>
          <w:rFonts w:ascii="Palatino Linotype" w:eastAsiaTheme="minorHAnsi" w:hAnsi="Palatino Linotype" w:cstheme="minorBidi"/>
          <w:i/>
          <w:sz w:val="22"/>
          <w:lang w:val="es-MX" w:eastAsia="en-US"/>
        </w:rPr>
      </w:pPr>
      <w:r w:rsidRPr="00A138F0">
        <w:rPr>
          <w:rFonts w:ascii="Palatino Linotype" w:eastAsiaTheme="minorHAnsi" w:hAnsi="Palatino Linotype" w:cstheme="minorBidi"/>
          <w:i/>
          <w:sz w:val="22"/>
          <w:lang w:val="es-MX" w:eastAsia="en-US"/>
        </w:rPr>
        <w:t>“</w:t>
      </w:r>
      <w:r w:rsidRPr="00A138F0">
        <w:rPr>
          <w:rFonts w:ascii="Palatino Linotype" w:eastAsiaTheme="minorHAnsi" w:hAnsi="Palatino Linotype" w:cstheme="minorBidi"/>
          <w:b/>
          <w:i/>
          <w:sz w:val="22"/>
          <w:lang w:val="es-MX" w:eastAsia="en-US"/>
        </w:rPr>
        <w:t>Artículo 18.</w:t>
      </w:r>
      <w:r w:rsidRPr="00A138F0">
        <w:rPr>
          <w:rFonts w:ascii="Palatino Linotype" w:eastAsiaTheme="minorHAnsi" w:hAnsi="Palatino Linotype" w:cstheme="minorBidi"/>
          <w:i/>
          <w:sz w:val="22"/>
          <w:lang w:val="es-MX" w:eastAsia="en-US"/>
        </w:rPr>
        <w:t xml:space="preserve"> </w:t>
      </w:r>
      <w:r w:rsidRPr="00A138F0">
        <w:rPr>
          <w:rFonts w:ascii="Palatino Linotype" w:eastAsiaTheme="minorHAnsi" w:hAnsi="Palatino Linotype" w:cstheme="minorBidi"/>
          <w:b/>
          <w:i/>
          <w:sz w:val="22"/>
          <w:u w:val="single"/>
          <w:lang w:val="es-MX" w:eastAsia="en-US"/>
        </w:rPr>
        <w:t>La autoridad administrativa</w:t>
      </w:r>
      <w:r w:rsidRPr="00A138F0">
        <w:rPr>
          <w:rFonts w:ascii="Palatino Linotype" w:eastAsiaTheme="minorHAnsi" w:hAnsi="Palatino Linotype" w:cstheme="minorBidi"/>
          <w:i/>
          <w:sz w:val="22"/>
          <w:lang w:val="es-MX" w:eastAsia="en-US"/>
        </w:rPr>
        <w:t xml:space="preserve"> o el Tribunal </w:t>
      </w:r>
      <w:r w:rsidRPr="00A138F0">
        <w:rPr>
          <w:rFonts w:ascii="Palatino Linotype" w:eastAsiaTheme="minorHAnsi" w:hAnsi="Palatino Linotype" w:cstheme="minorBidi"/>
          <w:b/>
          <w:i/>
          <w:sz w:val="22"/>
          <w:u w:val="single"/>
          <w:lang w:val="es-MX" w:eastAsia="en-US"/>
        </w:rPr>
        <w:t>acordarán la acumulación</w:t>
      </w:r>
      <w:r w:rsidRPr="00A138F0">
        <w:rPr>
          <w:rFonts w:ascii="Palatino Linotype" w:eastAsiaTheme="minorHAnsi" w:hAnsi="Palatino Linotype" w:cstheme="minorBidi"/>
          <w:i/>
          <w:sz w:val="22"/>
          <w:lang w:val="es-MX" w:eastAsia="en-US"/>
        </w:rPr>
        <w:t xml:space="preserve"> de los expedientes del procedimiento y proceso administrativo que ante ellos se sigan</w:t>
      </w:r>
      <w:r w:rsidRPr="00A138F0">
        <w:rPr>
          <w:rFonts w:ascii="Palatino Linotype" w:eastAsiaTheme="minorHAnsi" w:hAnsi="Palatino Linotype" w:cstheme="minorBidi"/>
          <w:b/>
          <w:i/>
          <w:sz w:val="22"/>
          <w:u w:val="single"/>
          <w:lang w:val="es-MX" w:eastAsia="en-US"/>
        </w:rPr>
        <w:t>, de oficio</w:t>
      </w:r>
      <w:r w:rsidRPr="00A138F0">
        <w:rPr>
          <w:rFonts w:ascii="Palatino Linotype" w:eastAsiaTheme="minorHAnsi" w:hAnsi="Palatino Linotype" w:cstheme="minorBidi"/>
          <w:i/>
          <w:sz w:val="22"/>
          <w:lang w:val="es-MX" w:eastAsia="en-US"/>
        </w:rPr>
        <w:t xml:space="preserve"> o a petición de parte, </w:t>
      </w:r>
      <w:r w:rsidRPr="00A138F0">
        <w:rPr>
          <w:rFonts w:ascii="Palatino Linotype" w:eastAsiaTheme="minorHAnsi" w:hAnsi="Palatino Linotype" w:cstheme="minorBidi"/>
          <w:b/>
          <w:i/>
          <w:sz w:val="22"/>
          <w:u w:val="single"/>
          <w:lang w:val="es-MX" w:eastAsia="en-US"/>
        </w:rPr>
        <w:t>cuando las partes o los actos administrativos sean iguales, se trate de actos conexos o resulte conveniente el trámite unificado de los asuntos</w:t>
      </w:r>
      <w:r w:rsidRPr="00A138F0">
        <w:rPr>
          <w:rFonts w:ascii="Palatino Linotype" w:eastAsiaTheme="minorHAnsi" w:hAnsi="Palatino Linotype" w:cstheme="minorBidi"/>
          <w:i/>
          <w:sz w:val="22"/>
          <w:lang w:val="es-MX" w:eastAsia="en-US"/>
        </w:rPr>
        <w:t>, para evitar la emisión de resoluciones contradictorias. La misma regla se aplicará, en lo conducente, para la separación de los expedientes.”</w:t>
      </w:r>
    </w:p>
    <w:p w14:paraId="41A1CD4C" w14:textId="77777777" w:rsidR="00A036A6" w:rsidRPr="00A138F0" w:rsidRDefault="00A036A6" w:rsidP="00A036A6">
      <w:pPr>
        <w:spacing w:line="360" w:lineRule="auto"/>
        <w:jc w:val="both"/>
        <w:rPr>
          <w:rFonts w:ascii="Palatino Linotype" w:hAnsi="Palatino Linotype" w:cs="Arial"/>
          <w:b/>
        </w:rPr>
      </w:pPr>
    </w:p>
    <w:p w14:paraId="774DB64C" w14:textId="77777777" w:rsidR="00A036A6" w:rsidRPr="00A138F0" w:rsidRDefault="008221B1" w:rsidP="00A036A6">
      <w:pPr>
        <w:spacing w:line="360" w:lineRule="auto"/>
        <w:jc w:val="both"/>
        <w:rPr>
          <w:rFonts w:ascii="Palatino Linotype" w:hAnsi="Palatino Linotype" w:cs="Arial"/>
          <w:b/>
          <w:sz w:val="28"/>
          <w:szCs w:val="28"/>
        </w:rPr>
      </w:pPr>
      <w:r w:rsidRPr="00A138F0">
        <w:rPr>
          <w:rFonts w:ascii="Palatino Linotype" w:hAnsi="Palatino Linotype" w:cs="Arial"/>
          <w:b/>
          <w:sz w:val="28"/>
        </w:rPr>
        <w:t>OCTAV</w:t>
      </w:r>
      <w:r w:rsidR="00A036A6" w:rsidRPr="00A138F0">
        <w:rPr>
          <w:rFonts w:ascii="Palatino Linotype" w:hAnsi="Palatino Linotype" w:cs="Arial"/>
          <w:b/>
          <w:sz w:val="28"/>
        </w:rPr>
        <w:t>O</w:t>
      </w:r>
      <w:r w:rsidR="00A036A6" w:rsidRPr="00A138F0">
        <w:rPr>
          <w:rFonts w:ascii="Palatino Linotype" w:hAnsi="Palatino Linotype" w:cs="Arial"/>
          <w:b/>
        </w:rPr>
        <w:t xml:space="preserve">. </w:t>
      </w:r>
      <w:r w:rsidR="00A036A6" w:rsidRPr="00A138F0">
        <w:rPr>
          <w:rFonts w:ascii="Palatino Linotype" w:hAnsi="Palatino Linotype" w:cs="Arial"/>
          <w:b/>
          <w:sz w:val="28"/>
          <w:szCs w:val="28"/>
        </w:rPr>
        <w:t>De la etapa de instrucción.</w:t>
      </w:r>
    </w:p>
    <w:p w14:paraId="7B576BB4" w14:textId="77777777" w:rsidR="00FF5FC6" w:rsidRPr="00A138F0" w:rsidRDefault="00FF5FC6" w:rsidP="00FF5FC6">
      <w:pPr>
        <w:spacing w:line="360" w:lineRule="auto"/>
        <w:jc w:val="both"/>
        <w:rPr>
          <w:rFonts w:ascii="Palatino Linotype" w:hAnsi="Palatino Linotype" w:cs="Arial"/>
        </w:rPr>
      </w:pPr>
      <w:r w:rsidRPr="00A138F0">
        <w:rPr>
          <w:rFonts w:ascii="Palatino Linotype" w:hAnsi="Palatino Linotype" w:cs="Arial"/>
        </w:rPr>
        <w:t xml:space="preserve">Así, una vez transcurrido el término legal referido, se aprecia que en fecha </w:t>
      </w:r>
      <w:r w:rsidR="008C4649" w:rsidRPr="00A138F0">
        <w:rPr>
          <w:rFonts w:ascii="Palatino Linotype" w:hAnsi="Palatino Linotype" w:cs="Arial"/>
        </w:rPr>
        <w:t xml:space="preserve">treinta y uno de marzo y </w:t>
      </w:r>
      <w:r w:rsidRPr="00A138F0">
        <w:rPr>
          <w:rFonts w:ascii="Palatino Linotype" w:hAnsi="Palatino Linotype" w:cs="Arial"/>
        </w:rPr>
        <w:t xml:space="preserve">cuatro de abril de dos mil veintitrés, </w:t>
      </w:r>
      <w:r w:rsidRPr="00A138F0">
        <w:rPr>
          <w:rFonts w:ascii="Palatino Linotype" w:hAnsi="Palatino Linotype" w:cs="Arial"/>
          <w:b/>
        </w:rPr>
        <w:t xml:space="preserve">El Sujeto Obligado </w:t>
      </w:r>
      <w:r w:rsidRPr="00A138F0">
        <w:rPr>
          <w:rFonts w:ascii="Palatino Linotype" w:hAnsi="Palatino Linotype" w:cs="Arial"/>
        </w:rPr>
        <w:t xml:space="preserve">remitió su informe justificado mediante los archivos electrónicos denominados </w:t>
      </w:r>
      <w:r w:rsidRPr="00A138F0">
        <w:rPr>
          <w:rFonts w:ascii="Palatino Linotype" w:hAnsi="Palatino Linotype" w:cs="Arial"/>
          <w:i/>
        </w:rPr>
        <w:t xml:space="preserve">“Zinacantepec 346.pdf” </w:t>
      </w:r>
      <w:r w:rsidRPr="00A138F0">
        <w:rPr>
          <w:rFonts w:ascii="Palatino Linotype" w:hAnsi="Palatino Linotype" w:cs="Arial"/>
        </w:rPr>
        <w:t xml:space="preserve">y </w:t>
      </w:r>
      <w:r w:rsidRPr="00A138F0">
        <w:rPr>
          <w:rFonts w:ascii="Palatino Linotype" w:hAnsi="Palatino Linotype" w:cs="Arial"/>
          <w:i/>
        </w:rPr>
        <w:t>“Zinacantepec 370.pdf”</w:t>
      </w:r>
      <w:r w:rsidRPr="00A138F0">
        <w:rPr>
          <w:rFonts w:ascii="Palatino Linotype" w:hAnsi="Palatino Linotype" w:cs="Arial"/>
        </w:rPr>
        <w:t xml:space="preserve">; los cuales, fueron puestos a la vista de la parte </w:t>
      </w:r>
      <w:r w:rsidRPr="00A138F0">
        <w:rPr>
          <w:rFonts w:ascii="Palatino Linotype" w:hAnsi="Palatino Linotype" w:cs="Arial"/>
          <w:b/>
        </w:rPr>
        <w:t>Recurrente</w:t>
      </w:r>
      <w:r w:rsidRPr="00A138F0">
        <w:rPr>
          <w:rFonts w:ascii="Palatino Linotype" w:hAnsi="Palatino Linotype" w:cs="Arial"/>
        </w:rPr>
        <w:t xml:space="preserve"> mediante Acuerdo de fecha diecisiete del mismo mes y año; por otra parte, </w:t>
      </w:r>
      <w:r w:rsidRPr="00A138F0">
        <w:rPr>
          <w:rFonts w:ascii="Palatino Linotype" w:hAnsi="Palatino Linotype" w:cs="Arial"/>
        </w:rPr>
        <w:lastRenderedPageBreak/>
        <w:t xml:space="preserve">el </w:t>
      </w:r>
      <w:r w:rsidRPr="00A138F0">
        <w:rPr>
          <w:rFonts w:ascii="Palatino Linotype" w:hAnsi="Palatino Linotype" w:cs="Arial"/>
          <w:b/>
        </w:rPr>
        <w:t>Recurrente</w:t>
      </w:r>
      <w:r w:rsidRPr="00A138F0">
        <w:rPr>
          <w:rFonts w:ascii="Palatino Linotype" w:hAnsi="Palatino Linotype" w:cs="Arial"/>
        </w:rPr>
        <w:t xml:space="preserve">, no presentó alegatos a la información remitida por parte del </w:t>
      </w:r>
      <w:r w:rsidRPr="00A138F0">
        <w:rPr>
          <w:rFonts w:ascii="Palatino Linotype" w:hAnsi="Palatino Linotype" w:cs="Arial"/>
          <w:b/>
        </w:rPr>
        <w:t>Sujeto Obligado</w:t>
      </w:r>
      <w:r w:rsidRPr="00A138F0">
        <w:rPr>
          <w:rFonts w:ascii="Palatino Linotype" w:hAnsi="Palatino Linotype" w:cs="Arial"/>
        </w:rPr>
        <w:t xml:space="preserve">, sirve de sustento la siguiente imagen ilustrativa: </w:t>
      </w:r>
    </w:p>
    <w:p w14:paraId="63CBE062" w14:textId="77777777" w:rsidR="008C4649" w:rsidRPr="00A138F0" w:rsidRDefault="008C4649" w:rsidP="00FF5FC6">
      <w:pPr>
        <w:spacing w:line="360" w:lineRule="auto"/>
        <w:jc w:val="both"/>
        <w:rPr>
          <w:rFonts w:ascii="Palatino Linotype" w:hAnsi="Palatino Linotype" w:cs="Arial"/>
        </w:rPr>
      </w:pPr>
      <w:r w:rsidRPr="00A138F0">
        <w:rPr>
          <w:rFonts w:ascii="Palatino Linotype" w:hAnsi="Palatino Linotype" w:cs="Arial"/>
          <w:noProof/>
          <w:lang w:val="es-MX" w:eastAsia="es-MX"/>
        </w:rPr>
        <w:drawing>
          <wp:inline distT="0" distB="0" distL="0" distR="0" wp14:anchorId="50E43AD8" wp14:editId="5EB24BCE">
            <wp:extent cx="5788660" cy="1868805"/>
            <wp:effectExtent l="190500" t="190500" r="193040" b="1885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88660" cy="1868805"/>
                    </a:xfrm>
                    <a:prstGeom prst="rect">
                      <a:avLst/>
                    </a:prstGeom>
                    <a:ln>
                      <a:noFill/>
                    </a:ln>
                    <a:effectLst>
                      <a:outerShdw blurRad="190500" algn="tl" rotWithShape="0">
                        <a:srgbClr val="000000">
                          <a:alpha val="70000"/>
                        </a:srgbClr>
                      </a:outerShdw>
                    </a:effectLst>
                  </pic:spPr>
                </pic:pic>
              </a:graphicData>
            </a:graphic>
          </wp:inline>
        </w:drawing>
      </w:r>
    </w:p>
    <w:p w14:paraId="1F6C0385" w14:textId="77777777" w:rsidR="00FF5FC6" w:rsidRPr="00A138F0" w:rsidRDefault="008C4649" w:rsidP="00B509F2">
      <w:pPr>
        <w:spacing w:line="360" w:lineRule="auto"/>
        <w:jc w:val="both"/>
        <w:rPr>
          <w:rFonts w:ascii="Palatino Linotype" w:hAnsi="Palatino Linotype" w:cs="Arial"/>
        </w:rPr>
      </w:pPr>
      <w:r w:rsidRPr="00A138F0">
        <w:rPr>
          <w:rFonts w:ascii="Palatino Linotype" w:hAnsi="Palatino Linotype" w:cs="Arial"/>
          <w:noProof/>
          <w:lang w:val="es-MX" w:eastAsia="es-MX"/>
        </w:rPr>
        <w:drawing>
          <wp:inline distT="0" distB="0" distL="0" distR="0" wp14:anchorId="791307C8" wp14:editId="6A1E7DB6">
            <wp:extent cx="5788660" cy="2663825"/>
            <wp:effectExtent l="190500" t="190500" r="193040" b="1936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2663825"/>
                    </a:xfrm>
                    <a:prstGeom prst="rect">
                      <a:avLst/>
                    </a:prstGeom>
                    <a:ln>
                      <a:noFill/>
                    </a:ln>
                    <a:effectLst>
                      <a:outerShdw blurRad="190500" algn="tl" rotWithShape="0">
                        <a:srgbClr val="000000">
                          <a:alpha val="70000"/>
                        </a:srgbClr>
                      </a:outerShdw>
                    </a:effectLst>
                  </pic:spPr>
                </pic:pic>
              </a:graphicData>
            </a:graphic>
          </wp:inline>
        </w:drawing>
      </w:r>
    </w:p>
    <w:p w14:paraId="0DCFB8B8" w14:textId="77777777" w:rsidR="00A036A6" w:rsidRPr="00A138F0" w:rsidRDefault="008221B1" w:rsidP="00A036A6">
      <w:pPr>
        <w:spacing w:line="360" w:lineRule="auto"/>
        <w:jc w:val="both"/>
        <w:rPr>
          <w:rFonts w:ascii="Palatino Linotype" w:hAnsi="Palatino Linotype" w:cs="Arial"/>
          <w:b/>
          <w:sz w:val="28"/>
          <w:szCs w:val="28"/>
        </w:rPr>
      </w:pPr>
      <w:r w:rsidRPr="00A138F0">
        <w:rPr>
          <w:rFonts w:ascii="Palatino Linotype" w:hAnsi="Palatino Linotype" w:cs="Arial"/>
          <w:b/>
          <w:sz w:val="28"/>
        </w:rPr>
        <w:t>NOVEN</w:t>
      </w:r>
      <w:r w:rsidR="00A036A6" w:rsidRPr="00A138F0">
        <w:rPr>
          <w:rFonts w:ascii="Palatino Linotype" w:hAnsi="Palatino Linotype" w:cs="Arial"/>
          <w:b/>
          <w:sz w:val="28"/>
        </w:rPr>
        <w:t>O</w:t>
      </w:r>
      <w:r w:rsidR="00A036A6" w:rsidRPr="00A138F0">
        <w:rPr>
          <w:rFonts w:ascii="Palatino Linotype" w:hAnsi="Palatino Linotype" w:cs="Arial"/>
          <w:b/>
        </w:rPr>
        <w:t xml:space="preserve">. </w:t>
      </w:r>
      <w:r w:rsidR="00A036A6" w:rsidRPr="00A138F0">
        <w:rPr>
          <w:rFonts w:ascii="Palatino Linotype" w:hAnsi="Palatino Linotype" w:cs="Arial"/>
          <w:b/>
          <w:sz w:val="28"/>
          <w:szCs w:val="28"/>
        </w:rPr>
        <w:t>Del Cierre de la Etapa de Instrucción.</w:t>
      </w:r>
    </w:p>
    <w:p w14:paraId="74EE358B" w14:textId="77777777" w:rsidR="00A036A6" w:rsidRPr="00A138F0" w:rsidRDefault="00A036A6" w:rsidP="00A036A6">
      <w:pPr>
        <w:spacing w:line="360" w:lineRule="auto"/>
        <w:jc w:val="both"/>
        <w:rPr>
          <w:rFonts w:ascii="Palatino Linotype" w:hAnsi="Palatino Linotype" w:cs="Arial"/>
        </w:rPr>
      </w:pPr>
      <w:r w:rsidRPr="00A138F0">
        <w:rPr>
          <w:rFonts w:ascii="Palatino Linotype" w:hAnsi="Palatino Linotype" w:cs="Arial"/>
        </w:rPr>
        <w:t xml:space="preserve">En fecha </w:t>
      </w:r>
      <w:r w:rsidR="008C4649" w:rsidRPr="00A138F0">
        <w:rPr>
          <w:rFonts w:ascii="Palatino Linotype" w:hAnsi="Palatino Linotype" w:cs="Arial"/>
        </w:rPr>
        <w:t>veinticuatro de abril</w:t>
      </w:r>
      <w:r w:rsidRPr="00A138F0">
        <w:rPr>
          <w:rFonts w:ascii="Palatino Linotype" w:hAnsi="Palatino Linotype" w:cs="Arial"/>
        </w:rPr>
        <w:t xml:space="preserve"> de dos mil </w:t>
      </w:r>
      <w:r w:rsidR="007F371E" w:rsidRPr="00A138F0">
        <w:rPr>
          <w:rFonts w:ascii="Palatino Linotype" w:hAnsi="Palatino Linotype" w:cs="Arial"/>
        </w:rPr>
        <w:t>veintitrés</w:t>
      </w:r>
      <w:r w:rsidRPr="00A138F0">
        <w:rPr>
          <w:rFonts w:ascii="Palatino Linotype" w:hAnsi="Palatino Linotype" w:cs="Arial"/>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189195E" w14:textId="77777777" w:rsidR="00C806C4" w:rsidRPr="00A138F0" w:rsidRDefault="00C806C4" w:rsidP="00C806C4">
      <w:pPr>
        <w:spacing w:line="360" w:lineRule="auto"/>
        <w:jc w:val="both"/>
        <w:rPr>
          <w:rFonts w:ascii="Palatino Linotype" w:eastAsiaTheme="minorHAnsi" w:hAnsi="Palatino Linotype" w:cs="Arial"/>
          <w:b/>
          <w:sz w:val="22"/>
          <w:szCs w:val="22"/>
          <w:lang w:val="es-MX" w:eastAsia="en-US"/>
        </w:rPr>
      </w:pPr>
      <w:r w:rsidRPr="00A138F0">
        <w:rPr>
          <w:rFonts w:ascii="Palatino Linotype" w:eastAsiaTheme="minorHAnsi" w:hAnsi="Palatino Linotype" w:cs="Arial"/>
          <w:b/>
          <w:sz w:val="28"/>
          <w:szCs w:val="22"/>
          <w:lang w:val="es-MX" w:eastAsia="en-US"/>
        </w:rPr>
        <w:lastRenderedPageBreak/>
        <w:t>DÉCIMO</w:t>
      </w:r>
      <w:r w:rsidRPr="00A138F0">
        <w:rPr>
          <w:rFonts w:ascii="Palatino Linotype" w:eastAsiaTheme="minorHAnsi" w:hAnsi="Palatino Linotype" w:cs="Arial"/>
          <w:b/>
          <w:sz w:val="22"/>
          <w:szCs w:val="22"/>
          <w:lang w:val="es-MX" w:eastAsia="en-US"/>
        </w:rPr>
        <w:t xml:space="preserve">. </w:t>
      </w:r>
      <w:r w:rsidRPr="00A138F0">
        <w:rPr>
          <w:rFonts w:ascii="Palatino Linotype" w:eastAsiaTheme="minorHAnsi" w:hAnsi="Palatino Linotype" w:cs="Arial"/>
          <w:b/>
          <w:sz w:val="28"/>
          <w:szCs w:val="28"/>
          <w:lang w:val="es-MX" w:eastAsia="en-US"/>
        </w:rPr>
        <w:t>De la ampliación de plazo para resolver.</w:t>
      </w:r>
    </w:p>
    <w:p w14:paraId="339F1F5D"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t>En fecha once de mayo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7A830222"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p>
    <w:p w14:paraId="0EF5B9E8"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t xml:space="preserve">Este organismo garante no pasa por alto justificar, </w:t>
      </w:r>
      <w:r w:rsidRPr="00A138F0">
        <w:rPr>
          <w:rFonts w:ascii="Palatino Linotype" w:eastAsiaTheme="minorHAnsi" w:hAnsi="Palatino Linotype" w:cstheme="minorBidi"/>
          <w:bCs/>
          <w:szCs w:val="22"/>
          <w:lang w:val="es-MX" w:eastAsia="en-US"/>
        </w:rPr>
        <w:t xml:space="preserve">que el plazo para emitir resolución en el presente asunto </w:t>
      </w:r>
      <w:r w:rsidRPr="00A138F0">
        <w:rPr>
          <w:rFonts w:ascii="Palatino Linotype" w:eastAsiaTheme="minorHAnsi" w:hAnsi="Palatino Linotype" w:cstheme="minorBidi"/>
          <w:szCs w:val="22"/>
          <w:lang w:val="es-MX" w:eastAsia="en-US"/>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3E9ADF6"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p>
    <w:p w14:paraId="36C35E14"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t xml:space="preserve">Por ello, es menester precisar </w:t>
      </w:r>
      <w:proofErr w:type="gramStart"/>
      <w:r w:rsidRPr="00A138F0">
        <w:rPr>
          <w:rFonts w:ascii="Palatino Linotype" w:eastAsiaTheme="minorHAnsi" w:hAnsi="Palatino Linotype" w:cstheme="minorBidi"/>
          <w:szCs w:val="22"/>
          <w:lang w:val="es-MX" w:eastAsia="en-US"/>
        </w:rPr>
        <w:t>que</w:t>
      </w:r>
      <w:proofErr w:type="gramEnd"/>
      <w:r w:rsidRPr="00A138F0">
        <w:rPr>
          <w:rFonts w:ascii="Palatino Linotype" w:eastAsiaTheme="minorHAnsi" w:hAnsi="Palatino Linotype" w:cstheme="minorBidi"/>
          <w:szCs w:val="22"/>
          <w:lang w:val="es-MX" w:eastAsia="en-US"/>
        </w:rPr>
        <w:t xml:space="preserve"> si bien se ha excedido el plazo para resolver el presente medio de impugnación, de conformidad con la ley de la materia, </w:t>
      </w:r>
      <w:r w:rsidRPr="00A138F0">
        <w:rPr>
          <w:rFonts w:ascii="Palatino Linotype" w:eastAsiaTheme="minorHAnsi" w:hAnsi="Palatino Linotype" w:cstheme="minorBidi"/>
          <w:bCs/>
          <w:szCs w:val="22"/>
          <w:lang w:val="es-MX" w:eastAsia="en-US"/>
        </w:rPr>
        <w:t>el plazo para emitir resolución</w:t>
      </w:r>
      <w:r w:rsidRPr="00A138F0">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7FFD0971"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p>
    <w:p w14:paraId="29602EA3"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E9DCFB"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BCF8B1C"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p>
    <w:p w14:paraId="741889A9"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6C660616" w14:textId="77777777" w:rsidR="00C806C4" w:rsidRPr="00A138F0" w:rsidRDefault="00C806C4" w:rsidP="00C806C4">
      <w:pPr>
        <w:rPr>
          <w:rFonts w:asciiTheme="minorHAnsi" w:eastAsiaTheme="minorHAnsi" w:hAnsiTheme="minorHAnsi" w:cstheme="minorBidi"/>
          <w:sz w:val="22"/>
          <w:szCs w:val="22"/>
          <w:lang w:val="es-MX" w:eastAsia="en-US"/>
        </w:rPr>
      </w:pPr>
    </w:p>
    <w:p w14:paraId="21047733"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435DA716"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t>b)     Actividad Procesal del interesado: Acciones u omisiones del interesado.</w:t>
      </w:r>
    </w:p>
    <w:p w14:paraId="7ADFBC5F"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744A905B"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14:paraId="6B90D909" w14:textId="77777777" w:rsidR="00C806C4" w:rsidRPr="00A138F0" w:rsidRDefault="00C806C4" w:rsidP="00C806C4">
      <w:pPr>
        <w:spacing w:line="360" w:lineRule="auto"/>
        <w:jc w:val="both"/>
        <w:rPr>
          <w:rFonts w:ascii="Palatino Linotype" w:eastAsiaTheme="minorHAnsi" w:hAnsi="Palatino Linotype" w:cstheme="minorBidi"/>
          <w:sz w:val="22"/>
          <w:szCs w:val="22"/>
          <w:lang w:val="es-MX" w:eastAsia="en-US"/>
        </w:rPr>
      </w:pPr>
    </w:p>
    <w:p w14:paraId="2EE3105A"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7F71DB1"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p>
    <w:p w14:paraId="3E3AF6B4"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t xml:space="preserve">Argumento que encuentra sustento en la jurisprudencia P./J. 32/92 emitida por el Pleno de la Suprema Corte de Justicia de la Nación de rubro </w:t>
      </w:r>
      <w:r w:rsidRPr="00A138F0">
        <w:rPr>
          <w:rFonts w:ascii="Palatino Linotype" w:eastAsiaTheme="minorHAnsi" w:hAnsi="Palatino Linotype" w:cstheme="minorBidi"/>
          <w:i/>
          <w:szCs w:val="22"/>
          <w:lang w:val="es-MX" w:eastAsia="en-US"/>
        </w:rPr>
        <w:t xml:space="preserve">“TÉRMINOS PROCESALES. </w:t>
      </w:r>
      <w:r w:rsidRPr="00A138F0">
        <w:rPr>
          <w:rFonts w:ascii="Palatino Linotype" w:eastAsiaTheme="minorHAnsi" w:hAnsi="Palatino Linotype" w:cstheme="minorBidi"/>
          <w:i/>
          <w:szCs w:val="22"/>
          <w:lang w:val="es-MX" w:eastAsia="en-US"/>
        </w:rPr>
        <w:lastRenderedPageBreak/>
        <w:t>PARA DETERMINAR SI UN FUNCIONARIO JUDICIAL ACTUÓ INDEBIDAMENTE POR NO RESPETARLOS SE DEBE ATENDER AL PRESUPUESTO QUE CONSIDERÓ EL LEGISLADOR AL FIJARLOS Y LAS CARACTERÍSTICAS DEL CASO.”</w:t>
      </w:r>
      <w:r w:rsidRPr="00A138F0">
        <w:rPr>
          <w:rFonts w:ascii="Palatino Linotype" w:eastAsiaTheme="minorHAnsi" w:hAnsi="Palatino Linotype" w:cstheme="minorBidi"/>
          <w:szCs w:val="22"/>
          <w:lang w:val="es-MX" w:eastAsia="en-US"/>
        </w:rPr>
        <w:t>, visible en la Gaceta del Seminario Judicial de la Federación con el registro digital 205635.</w:t>
      </w:r>
    </w:p>
    <w:p w14:paraId="77172457"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p>
    <w:p w14:paraId="4DDA0C59"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189E27"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p>
    <w:p w14:paraId="6878269E"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646E5D2E" w14:textId="77777777" w:rsidR="00C806C4" w:rsidRPr="00A138F0" w:rsidRDefault="00C806C4" w:rsidP="00C806C4">
      <w:pPr>
        <w:spacing w:line="360" w:lineRule="auto"/>
        <w:jc w:val="both"/>
        <w:rPr>
          <w:rFonts w:ascii="Palatino Linotype" w:eastAsiaTheme="minorHAnsi" w:hAnsi="Palatino Linotype" w:cstheme="minorBidi"/>
          <w:sz w:val="22"/>
          <w:szCs w:val="22"/>
          <w:lang w:val="es-MX" w:eastAsia="en-US"/>
        </w:rPr>
      </w:pPr>
      <w:r w:rsidRPr="00A138F0">
        <w:rPr>
          <w:rFonts w:ascii="Palatino Linotype" w:eastAsiaTheme="minorHAnsi" w:hAnsi="Palatino Linotype" w:cstheme="minorBidi"/>
          <w:sz w:val="22"/>
          <w:szCs w:val="22"/>
          <w:lang w:val="es-MX" w:eastAsia="en-US"/>
        </w:rPr>
        <w:t xml:space="preserve"> </w:t>
      </w:r>
    </w:p>
    <w:p w14:paraId="78F9891F" w14:textId="77777777" w:rsidR="00C806C4" w:rsidRPr="00A138F0" w:rsidRDefault="00C806C4" w:rsidP="00C806C4">
      <w:pPr>
        <w:spacing w:line="360" w:lineRule="auto"/>
        <w:jc w:val="both"/>
        <w:rPr>
          <w:rFonts w:ascii="Palatino Linotype" w:eastAsiaTheme="minorHAnsi" w:hAnsi="Palatino Linotype" w:cstheme="minorBidi"/>
          <w:sz w:val="22"/>
          <w:szCs w:val="22"/>
          <w:lang w:val="es-MX" w:eastAsia="en-US"/>
        </w:rPr>
      </w:pPr>
      <w:r w:rsidRPr="00A138F0">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A138F0">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180E5B2E" w14:textId="77777777" w:rsidR="00C806C4" w:rsidRPr="00A138F0" w:rsidRDefault="00C806C4" w:rsidP="00C806C4">
      <w:pPr>
        <w:spacing w:line="360" w:lineRule="auto"/>
        <w:jc w:val="both"/>
        <w:rPr>
          <w:rFonts w:ascii="Palatino Linotype" w:eastAsiaTheme="minorHAnsi" w:hAnsi="Palatino Linotype" w:cstheme="minorBidi"/>
          <w:b/>
          <w:i/>
          <w:sz w:val="22"/>
          <w:szCs w:val="22"/>
          <w:lang w:val="es-MX" w:eastAsia="en-US"/>
        </w:rPr>
      </w:pPr>
    </w:p>
    <w:p w14:paraId="79CCC35B" w14:textId="77777777" w:rsidR="00C806C4" w:rsidRPr="00A138F0" w:rsidRDefault="00C806C4" w:rsidP="00C806C4">
      <w:pPr>
        <w:spacing w:line="360" w:lineRule="auto"/>
        <w:jc w:val="both"/>
        <w:rPr>
          <w:rFonts w:ascii="Palatino Linotype" w:eastAsiaTheme="minorHAnsi" w:hAnsi="Palatino Linotype" w:cstheme="minorBidi"/>
          <w:sz w:val="22"/>
          <w:szCs w:val="22"/>
          <w:lang w:val="es-MX" w:eastAsia="en-US"/>
        </w:rPr>
      </w:pPr>
      <w:r w:rsidRPr="00A138F0">
        <w:rPr>
          <w:rFonts w:ascii="Palatino Linotype" w:eastAsiaTheme="minorHAnsi" w:hAnsi="Palatino Linotype" w:cstheme="minorBidi"/>
          <w:b/>
          <w:i/>
          <w:sz w:val="22"/>
          <w:szCs w:val="22"/>
          <w:lang w:val="es-MX" w:eastAsia="en-US"/>
        </w:rPr>
        <w:lastRenderedPageBreak/>
        <w:t>“PLAZO RAZONABLE PARA RESOLVER. CONCEPTO Y ELEMENTOS QUE LO INTEGRAN A LA LUZ DEL DERECHO INTERNACIONAL DE LOS DERECHOS HUMANOS.”</w:t>
      </w:r>
      <w:r w:rsidRPr="00A138F0">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3F6F7D7C" w14:textId="77777777" w:rsidR="00C806C4" w:rsidRPr="00A138F0" w:rsidRDefault="00C806C4" w:rsidP="00C806C4">
      <w:pPr>
        <w:spacing w:line="360" w:lineRule="auto"/>
        <w:jc w:val="both"/>
        <w:rPr>
          <w:rFonts w:ascii="Palatino Linotype" w:eastAsiaTheme="minorHAnsi" w:hAnsi="Palatino Linotype" w:cstheme="minorBidi"/>
          <w:sz w:val="22"/>
          <w:szCs w:val="22"/>
          <w:lang w:val="es-MX" w:eastAsia="en-US"/>
        </w:rPr>
      </w:pPr>
    </w:p>
    <w:p w14:paraId="332DC89A" w14:textId="77777777" w:rsidR="00C806C4" w:rsidRPr="00A138F0" w:rsidRDefault="00C806C4" w:rsidP="00C806C4">
      <w:pPr>
        <w:spacing w:line="360" w:lineRule="auto"/>
        <w:jc w:val="both"/>
        <w:rPr>
          <w:rFonts w:ascii="Palatino Linotype" w:eastAsiaTheme="minorHAnsi" w:hAnsi="Palatino Linotype" w:cstheme="minorBidi"/>
          <w:szCs w:val="22"/>
          <w:lang w:val="es-MX" w:eastAsia="en-US"/>
        </w:rPr>
      </w:pPr>
      <w:r w:rsidRPr="00A138F0">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7E758B84" w14:textId="77777777" w:rsidR="00C806C4" w:rsidRPr="00A138F0" w:rsidRDefault="00C806C4" w:rsidP="00A036A6">
      <w:pPr>
        <w:spacing w:line="360" w:lineRule="auto"/>
        <w:jc w:val="both"/>
        <w:rPr>
          <w:rFonts w:ascii="Palatino Linotype" w:hAnsi="Palatino Linotype" w:cs="Arial"/>
        </w:rPr>
      </w:pPr>
    </w:p>
    <w:p w14:paraId="7E764368" w14:textId="77777777" w:rsidR="004D2577" w:rsidRPr="00A138F0" w:rsidRDefault="00A036A6" w:rsidP="004D2577">
      <w:pPr>
        <w:spacing w:line="360" w:lineRule="auto"/>
        <w:jc w:val="center"/>
        <w:rPr>
          <w:rFonts w:ascii="Palatino Linotype" w:hAnsi="Palatino Linotype" w:cs="Arial"/>
          <w:b/>
          <w:sz w:val="28"/>
        </w:rPr>
      </w:pPr>
      <w:r w:rsidRPr="00A138F0">
        <w:rPr>
          <w:rFonts w:ascii="Palatino Linotype" w:hAnsi="Palatino Linotype" w:cs="Arial"/>
          <w:b/>
          <w:sz w:val="28"/>
        </w:rPr>
        <w:t xml:space="preserve">C O N S I D E R A N D O </w:t>
      </w:r>
    </w:p>
    <w:p w14:paraId="1A04E1BF" w14:textId="77777777" w:rsidR="004D2577" w:rsidRPr="00A138F0" w:rsidRDefault="004D2577" w:rsidP="004D2577">
      <w:pPr>
        <w:spacing w:line="360" w:lineRule="auto"/>
        <w:jc w:val="center"/>
        <w:rPr>
          <w:rFonts w:ascii="Palatino Linotype" w:hAnsi="Palatino Linotype" w:cs="Arial"/>
          <w:b/>
        </w:rPr>
      </w:pPr>
    </w:p>
    <w:p w14:paraId="485524B1" w14:textId="77777777" w:rsidR="00A036A6" w:rsidRPr="00A138F0" w:rsidRDefault="00A036A6" w:rsidP="00A036A6">
      <w:pPr>
        <w:spacing w:line="360" w:lineRule="auto"/>
        <w:jc w:val="both"/>
        <w:rPr>
          <w:rFonts w:ascii="Palatino Linotype" w:hAnsi="Palatino Linotype" w:cs="Arial"/>
        </w:rPr>
      </w:pPr>
      <w:r w:rsidRPr="00A138F0">
        <w:rPr>
          <w:rFonts w:ascii="Palatino Linotype" w:hAnsi="Palatino Linotype" w:cs="Arial"/>
          <w:b/>
          <w:sz w:val="28"/>
        </w:rPr>
        <w:t>PRIMERO.</w:t>
      </w:r>
      <w:r w:rsidRPr="00A138F0">
        <w:rPr>
          <w:rFonts w:ascii="Palatino Linotype" w:hAnsi="Palatino Linotype" w:cs="Arial"/>
          <w:b/>
        </w:rPr>
        <w:t xml:space="preserve"> </w:t>
      </w:r>
      <w:r w:rsidRPr="00A138F0">
        <w:rPr>
          <w:rFonts w:ascii="Palatino Linotype" w:hAnsi="Palatino Linotype" w:cs="Arial"/>
          <w:b/>
          <w:sz w:val="28"/>
          <w:szCs w:val="28"/>
        </w:rPr>
        <w:t>De la competencia</w:t>
      </w:r>
      <w:r w:rsidRPr="00A138F0">
        <w:rPr>
          <w:rFonts w:ascii="Palatino Linotype" w:hAnsi="Palatino Linotype" w:cs="Arial"/>
          <w:sz w:val="28"/>
          <w:szCs w:val="28"/>
        </w:rPr>
        <w:t>.</w:t>
      </w:r>
    </w:p>
    <w:p w14:paraId="056D7F02" w14:textId="77777777" w:rsidR="00A036A6" w:rsidRPr="00A138F0" w:rsidRDefault="008221B1" w:rsidP="00A036A6">
      <w:pPr>
        <w:pStyle w:val="Prrafodelista"/>
        <w:autoSpaceDE w:val="0"/>
        <w:autoSpaceDN w:val="0"/>
        <w:adjustRightInd w:val="0"/>
        <w:spacing w:line="360" w:lineRule="auto"/>
        <w:ind w:left="0"/>
        <w:jc w:val="both"/>
        <w:rPr>
          <w:rFonts w:ascii="Palatino Linotype" w:hAnsi="Palatino Linotype" w:cs="Arial"/>
          <w:color w:val="222222"/>
          <w:shd w:val="clear" w:color="auto" w:fill="FFFFFF"/>
          <w:lang w:val="es-MX" w:eastAsia="es-MX"/>
        </w:rPr>
      </w:pPr>
      <w:r w:rsidRPr="00A138F0">
        <w:rPr>
          <w:rFonts w:ascii="Palatino Linotype" w:hAnsi="Palatino Linotype" w:cs="Arial"/>
          <w:color w:val="222222"/>
          <w:shd w:val="clear" w:color="auto" w:fill="FFFFFF"/>
          <w:lang w:val="es-MX" w:eastAsia="es-MX"/>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14:paraId="54AE27FF" w14:textId="77777777" w:rsidR="008221B1" w:rsidRPr="00A138F0" w:rsidRDefault="008221B1" w:rsidP="00A036A6">
      <w:pPr>
        <w:pStyle w:val="Prrafodelista"/>
        <w:autoSpaceDE w:val="0"/>
        <w:autoSpaceDN w:val="0"/>
        <w:adjustRightInd w:val="0"/>
        <w:spacing w:line="360" w:lineRule="auto"/>
        <w:ind w:left="0"/>
        <w:jc w:val="both"/>
        <w:rPr>
          <w:rFonts w:ascii="Palatino Linotype" w:hAnsi="Palatino Linotype" w:cs="Arial"/>
          <w:b/>
        </w:rPr>
      </w:pPr>
    </w:p>
    <w:p w14:paraId="38414B49" w14:textId="77777777" w:rsidR="00C806C4" w:rsidRPr="00A138F0" w:rsidRDefault="00C806C4" w:rsidP="00A036A6">
      <w:pPr>
        <w:pStyle w:val="Prrafodelista"/>
        <w:autoSpaceDE w:val="0"/>
        <w:autoSpaceDN w:val="0"/>
        <w:adjustRightInd w:val="0"/>
        <w:spacing w:line="360" w:lineRule="auto"/>
        <w:ind w:left="0"/>
        <w:jc w:val="both"/>
        <w:rPr>
          <w:rFonts w:ascii="Palatino Linotype" w:hAnsi="Palatino Linotype" w:cs="Arial"/>
          <w:b/>
        </w:rPr>
      </w:pPr>
    </w:p>
    <w:p w14:paraId="3BF20DB4"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b/>
        </w:rPr>
      </w:pPr>
      <w:r w:rsidRPr="00A138F0">
        <w:rPr>
          <w:rFonts w:ascii="Palatino Linotype" w:hAnsi="Palatino Linotype" w:cs="Arial"/>
          <w:b/>
          <w:sz w:val="28"/>
        </w:rPr>
        <w:lastRenderedPageBreak/>
        <w:t>SEGUNDO</w:t>
      </w:r>
      <w:r w:rsidRPr="00A138F0">
        <w:rPr>
          <w:rFonts w:ascii="Palatino Linotype" w:hAnsi="Palatino Linotype" w:cs="Arial"/>
          <w:b/>
        </w:rPr>
        <w:t xml:space="preserve">. </w:t>
      </w:r>
      <w:r w:rsidRPr="00A138F0">
        <w:rPr>
          <w:rFonts w:ascii="Palatino Linotype" w:hAnsi="Palatino Linotype" w:cs="Arial"/>
          <w:b/>
          <w:sz w:val="28"/>
          <w:szCs w:val="28"/>
        </w:rPr>
        <w:t>Sobre los alcances del recurso de revisión.</w:t>
      </w:r>
      <w:r w:rsidRPr="00A138F0">
        <w:rPr>
          <w:rFonts w:ascii="Palatino Linotype" w:hAnsi="Palatino Linotype" w:cs="Arial"/>
          <w:b/>
        </w:rPr>
        <w:t xml:space="preserve"> </w:t>
      </w:r>
    </w:p>
    <w:p w14:paraId="50049898"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A138F0">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B5ECFC4" w14:textId="77777777" w:rsidR="002D05A6" w:rsidRPr="00A138F0" w:rsidRDefault="002D05A6" w:rsidP="00A036A6">
      <w:pPr>
        <w:autoSpaceDE w:val="0"/>
        <w:autoSpaceDN w:val="0"/>
        <w:adjustRightInd w:val="0"/>
        <w:spacing w:line="360" w:lineRule="auto"/>
        <w:jc w:val="both"/>
        <w:rPr>
          <w:rFonts w:ascii="Palatino Linotype" w:hAnsi="Palatino Linotype" w:cs="Arial"/>
        </w:rPr>
      </w:pPr>
    </w:p>
    <w:p w14:paraId="5F557628" w14:textId="77777777" w:rsidR="00A036A6" w:rsidRPr="00A138F0" w:rsidRDefault="00A036A6" w:rsidP="00A036A6">
      <w:pPr>
        <w:autoSpaceDE w:val="0"/>
        <w:autoSpaceDN w:val="0"/>
        <w:adjustRightInd w:val="0"/>
        <w:spacing w:line="360" w:lineRule="auto"/>
        <w:jc w:val="both"/>
        <w:rPr>
          <w:rFonts w:ascii="Palatino Linotype" w:hAnsi="Palatino Linotype" w:cs="Arial"/>
        </w:rPr>
      </w:pPr>
      <w:r w:rsidRPr="00A138F0">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14:paraId="6CA2C235" w14:textId="77777777" w:rsidR="00A036A6" w:rsidRPr="00A138F0" w:rsidRDefault="00A036A6" w:rsidP="00A036A6">
      <w:pPr>
        <w:pStyle w:val="Sinespaciado"/>
        <w:rPr>
          <w:rFonts w:ascii="Palatino Linotype" w:hAnsi="Palatino Linotype"/>
        </w:rPr>
      </w:pPr>
    </w:p>
    <w:p w14:paraId="3B0157C0" w14:textId="77777777" w:rsidR="00A036A6" w:rsidRPr="00A138F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A138F0">
        <w:rPr>
          <w:rFonts w:ascii="Palatino Linotype" w:hAnsi="Palatino Linotype" w:cs="Arial"/>
          <w:i/>
          <w:sz w:val="22"/>
          <w:szCs w:val="22"/>
        </w:rPr>
        <w:t>“</w:t>
      </w:r>
      <w:r w:rsidRPr="00A138F0">
        <w:rPr>
          <w:rFonts w:ascii="Palatino Linotype" w:hAnsi="Palatino Linotype" w:cs="Arial"/>
          <w:b/>
          <w:i/>
          <w:sz w:val="22"/>
          <w:szCs w:val="22"/>
        </w:rPr>
        <w:t>Artículo 163.</w:t>
      </w:r>
      <w:r w:rsidRPr="00A138F0">
        <w:rPr>
          <w:rFonts w:ascii="Palatino Linotype" w:hAnsi="Palatino Linotype" w:cs="Arial"/>
          <w:i/>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3D903B30" w14:textId="77777777" w:rsidR="00A036A6" w:rsidRPr="00A138F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13B837E" w14:textId="77777777" w:rsidR="00A036A6" w:rsidRPr="00A138F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A138F0">
        <w:rPr>
          <w:rFonts w:ascii="Palatino Linotype" w:hAnsi="Palatino Linotype" w:cs="Arial"/>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4330578F" w14:textId="77777777" w:rsidR="00A036A6" w:rsidRPr="00A138F0" w:rsidRDefault="00A036A6" w:rsidP="00A036A6">
      <w:pPr>
        <w:pStyle w:val="Prrafodelista"/>
        <w:autoSpaceDE w:val="0"/>
        <w:autoSpaceDN w:val="0"/>
        <w:adjustRightInd w:val="0"/>
        <w:ind w:left="567" w:right="567"/>
        <w:jc w:val="right"/>
        <w:rPr>
          <w:rFonts w:ascii="Palatino Linotype" w:hAnsi="Palatino Linotype" w:cs="Arial"/>
          <w:i/>
          <w:sz w:val="20"/>
          <w:szCs w:val="22"/>
        </w:rPr>
      </w:pPr>
      <w:r w:rsidRPr="00A138F0">
        <w:rPr>
          <w:rFonts w:ascii="Palatino Linotype" w:hAnsi="Palatino Linotype" w:cs="Arial"/>
          <w:i/>
          <w:sz w:val="20"/>
          <w:szCs w:val="22"/>
        </w:rPr>
        <w:t>(Énfasis añadido)</w:t>
      </w:r>
    </w:p>
    <w:p w14:paraId="309BDA2C" w14:textId="77777777" w:rsidR="00A036A6" w:rsidRPr="00A138F0" w:rsidRDefault="00A036A6" w:rsidP="00A036A6">
      <w:pPr>
        <w:autoSpaceDE w:val="0"/>
        <w:autoSpaceDN w:val="0"/>
        <w:adjustRightInd w:val="0"/>
        <w:spacing w:line="360" w:lineRule="auto"/>
        <w:jc w:val="both"/>
        <w:rPr>
          <w:rFonts w:ascii="Palatino Linotype" w:hAnsi="Palatino Linotype" w:cs="Arial"/>
        </w:rPr>
      </w:pPr>
    </w:p>
    <w:p w14:paraId="660D9FED" w14:textId="77777777" w:rsidR="00A036A6" w:rsidRPr="00A138F0" w:rsidRDefault="00A036A6" w:rsidP="00A036A6">
      <w:pPr>
        <w:autoSpaceDE w:val="0"/>
        <w:autoSpaceDN w:val="0"/>
        <w:adjustRightInd w:val="0"/>
        <w:spacing w:line="360" w:lineRule="auto"/>
        <w:jc w:val="both"/>
        <w:rPr>
          <w:rFonts w:ascii="Palatino Linotype" w:hAnsi="Palatino Linotype" w:cs="Arial"/>
        </w:rPr>
      </w:pPr>
      <w:r w:rsidRPr="00A138F0">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33BD2E0D" w14:textId="77777777" w:rsidR="00A036A6" w:rsidRPr="00A138F0" w:rsidRDefault="00A036A6" w:rsidP="00A036A6">
      <w:pPr>
        <w:autoSpaceDE w:val="0"/>
        <w:autoSpaceDN w:val="0"/>
        <w:adjustRightInd w:val="0"/>
        <w:spacing w:line="360" w:lineRule="auto"/>
        <w:jc w:val="both"/>
        <w:rPr>
          <w:rFonts w:ascii="Palatino Linotype" w:hAnsi="Palatino Linotype" w:cs="Arial"/>
        </w:rPr>
      </w:pPr>
      <w:r w:rsidRPr="00A138F0">
        <w:rPr>
          <w:rFonts w:ascii="Palatino Linotype" w:hAnsi="Palatino Linotype" w:cs="Arial"/>
        </w:rPr>
        <w:lastRenderedPageBreak/>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sidRPr="00A138F0">
        <w:rPr>
          <w:rFonts w:ascii="Palatino Linotype" w:hAnsi="Palatino Linotype" w:cs="Arial"/>
          <w:b/>
          <w:i/>
        </w:rPr>
        <w:t>Negativa Ficta</w:t>
      </w:r>
      <w:r w:rsidRPr="00A138F0">
        <w:rPr>
          <w:rFonts w:ascii="Palatino Linotype" w:hAnsi="Palatino Linotype" w:cs="Arial"/>
        </w:rPr>
        <w:t>, cuya esencia consiste en atribuir un efecto negativo al silencio de la autoridad administrativa frente a las instancias y solicitudes que hagan los particulares.</w:t>
      </w:r>
    </w:p>
    <w:p w14:paraId="7B9C7239" w14:textId="77777777" w:rsidR="00A036A6" w:rsidRPr="00A138F0" w:rsidRDefault="00A036A6" w:rsidP="00A036A6">
      <w:pPr>
        <w:pStyle w:val="Sinespaciado"/>
        <w:rPr>
          <w:rFonts w:ascii="Palatino Linotype" w:hAnsi="Palatino Linotype"/>
        </w:rPr>
      </w:pPr>
    </w:p>
    <w:p w14:paraId="3BD6FC2E" w14:textId="77777777" w:rsidR="00A036A6" w:rsidRPr="00A138F0" w:rsidRDefault="00A036A6" w:rsidP="00A036A6">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A138F0">
        <w:rPr>
          <w:rFonts w:ascii="Palatino Linotype" w:eastAsiaTheme="minorHAnsi" w:hAnsi="Palatino Linotype" w:cs="Arial"/>
          <w:lang w:val="es-MX" w:eastAsia="en-US"/>
        </w:rPr>
        <w:t>Por su parte el artículo 178, de la Ley de Transparencia y Acceso a la Información Pública del Estado de México y Municipios, establece:</w:t>
      </w:r>
    </w:p>
    <w:p w14:paraId="419533C6" w14:textId="77777777" w:rsidR="00A036A6" w:rsidRPr="00A138F0" w:rsidRDefault="00A036A6" w:rsidP="00A036A6">
      <w:pPr>
        <w:pStyle w:val="Sinespaciado"/>
      </w:pPr>
    </w:p>
    <w:p w14:paraId="13EFFC36" w14:textId="77777777" w:rsidR="00A036A6" w:rsidRPr="00A138F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A138F0">
        <w:rPr>
          <w:rFonts w:ascii="Palatino Linotype" w:hAnsi="Palatino Linotype" w:cs="Arial"/>
          <w:i/>
          <w:sz w:val="22"/>
          <w:szCs w:val="22"/>
        </w:rPr>
        <w:t>“</w:t>
      </w:r>
      <w:r w:rsidRPr="00A138F0">
        <w:rPr>
          <w:rFonts w:ascii="Palatino Linotype" w:hAnsi="Palatino Linotype" w:cs="Arial"/>
          <w:b/>
          <w:i/>
          <w:sz w:val="22"/>
          <w:szCs w:val="22"/>
        </w:rPr>
        <w:t>Artículo 178.</w:t>
      </w:r>
      <w:r w:rsidRPr="00A138F0">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78AB6FD1" w14:textId="77777777" w:rsidR="00A036A6" w:rsidRPr="00A138F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63ED9AB6" w14:textId="77777777" w:rsidR="00A036A6" w:rsidRPr="00A138F0" w:rsidRDefault="00A036A6" w:rsidP="00A036A6">
      <w:pPr>
        <w:pStyle w:val="Prrafodelista"/>
        <w:autoSpaceDE w:val="0"/>
        <w:autoSpaceDN w:val="0"/>
        <w:adjustRightInd w:val="0"/>
        <w:ind w:left="567" w:right="567"/>
        <w:jc w:val="both"/>
        <w:rPr>
          <w:rFonts w:ascii="Palatino Linotype" w:hAnsi="Palatino Linotype" w:cs="Arial"/>
          <w:i/>
          <w:sz w:val="22"/>
          <w:szCs w:val="22"/>
        </w:rPr>
      </w:pPr>
      <w:r w:rsidRPr="00A138F0">
        <w:rPr>
          <w:rFonts w:ascii="Palatino Linotype" w:hAnsi="Palatino Linotype" w:cs="Arial"/>
          <w:b/>
          <w:i/>
          <w:sz w:val="22"/>
          <w:szCs w:val="22"/>
        </w:rPr>
        <w:t>A falta de respuesta del sujeto obligado, dentro de los plazos establecidos en esta Ley, a una solicitud de acceso a la información pública, el recurso podrá ser interpuesto en cualquier momento</w:t>
      </w:r>
      <w:r w:rsidRPr="00A138F0">
        <w:rPr>
          <w:rFonts w:ascii="Palatino Linotype" w:hAnsi="Palatino Linotype" w:cs="Arial"/>
          <w:i/>
          <w:sz w:val="22"/>
          <w:szCs w:val="22"/>
        </w:rPr>
        <w:t>, acompañado con el documento que pruebe la fecha en que presentó la solicitud.</w:t>
      </w:r>
    </w:p>
    <w:p w14:paraId="2D5526A3" w14:textId="77777777" w:rsidR="00A036A6" w:rsidRPr="00A138F0" w:rsidRDefault="00A036A6" w:rsidP="00A036A6">
      <w:pPr>
        <w:pStyle w:val="Prrafodelista"/>
        <w:autoSpaceDE w:val="0"/>
        <w:autoSpaceDN w:val="0"/>
        <w:adjustRightInd w:val="0"/>
        <w:ind w:left="567" w:right="567"/>
        <w:jc w:val="both"/>
        <w:rPr>
          <w:rFonts w:ascii="Palatino Linotype" w:hAnsi="Palatino Linotype" w:cs="Arial"/>
          <w:i/>
          <w:sz w:val="22"/>
          <w:szCs w:val="22"/>
        </w:rPr>
      </w:pPr>
    </w:p>
    <w:p w14:paraId="36B811FC" w14:textId="77777777" w:rsidR="00A036A6" w:rsidRPr="00A138F0" w:rsidRDefault="00A036A6" w:rsidP="00B509F2">
      <w:pPr>
        <w:pStyle w:val="Prrafodelista"/>
        <w:autoSpaceDE w:val="0"/>
        <w:autoSpaceDN w:val="0"/>
        <w:adjustRightInd w:val="0"/>
        <w:ind w:left="567" w:right="567"/>
        <w:jc w:val="both"/>
        <w:rPr>
          <w:rFonts w:ascii="Palatino Linotype" w:hAnsi="Palatino Linotype" w:cs="Arial"/>
          <w:i/>
          <w:sz w:val="22"/>
          <w:szCs w:val="22"/>
        </w:rPr>
      </w:pPr>
      <w:r w:rsidRPr="00A138F0">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4E96B10F" w14:textId="77777777" w:rsidR="008C4649" w:rsidRPr="00A138F0" w:rsidRDefault="008C4649" w:rsidP="00A036A6">
      <w:pPr>
        <w:pStyle w:val="Prrafodelista"/>
        <w:autoSpaceDE w:val="0"/>
        <w:autoSpaceDN w:val="0"/>
        <w:adjustRightInd w:val="0"/>
        <w:spacing w:line="360" w:lineRule="auto"/>
        <w:ind w:left="0"/>
        <w:jc w:val="both"/>
        <w:rPr>
          <w:rFonts w:ascii="Palatino Linotype" w:hAnsi="Palatino Linotype" w:cs="Arial"/>
        </w:rPr>
      </w:pPr>
    </w:p>
    <w:p w14:paraId="0613755A"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A138F0">
        <w:rPr>
          <w:rFonts w:ascii="Palatino Linotype" w:hAnsi="Palatino Linotype" w:cs="Arial"/>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sidRPr="00A138F0">
        <w:rPr>
          <w:rFonts w:ascii="Palatino Linotype" w:hAnsi="Palatino Linotype" w:cs="Arial"/>
          <w:b/>
        </w:rPr>
        <w:t>Sujeto Obligado</w:t>
      </w:r>
      <w:r w:rsidRPr="00A138F0">
        <w:rPr>
          <w:rFonts w:ascii="Palatino Linotype" w:hAnsi="Palatino Linotype" w:cs="Arial"/>
        </w:rPr>
        <w:t xml:space="preserve">, a partir de la cual pudiera computarse dicho plazo, por tal motivo es pertinente establecer que no existe plazo específico para la interposición del </w:t>
      </w:r>
      <w:r w:rsidRPr="00A138F0">
        <w:rPr>
          <w:rFonts w:ascii="Palatino Linotype" w:hAnsi="Palatino Linotype" w:cs="Arial"/>
        </w:rPr>
        <w:lastRenderedPageBreak/>
        <w:t>recurso de revisión, y este puede ser presentado en cualquier momento. Por lo que la interposición del presente recurso de revisión resulta oportuna.</w:t>
      </w:r>
    </w:p>
    <w:p w14:paraId="3389BC90" w14:textId="77777777" w:rsidR="00844862" w:rsidRPr="00A138F0" w:rsidRDefault="00844862" w:rsidP="00A036A6">
      <w:pPr>
        <w:autoSpaceDE w:val="0"/>
        <w:autoSpaceDN w:val="0"/>
        <w:adjustRightInd w:val="0"/>
        <w:spacing w:line="360" w:lineRule="auto"/>
        <w:jc w:val="both"/>
        <w:rPr>
          <w:rFonts w:ascii="Palatino Linotype" w:eastAsia="Calibri" w:hAnsi="Palatino Linotype" w:cs="Arial"/>
        </w:rPr>
      </w:pPr>
    </w:p>
    <w:p w14:paraId="4613A300" w14:textId="77777777" w:rsidR="00A036A6" w:rsidRPr="00A138F0" w:rsidRDefault="008C4649" w:rsidP="00A036A6">
      <w:pPr>
        <w:autoSpaceDE w:val="0"/>
        <w:autoSpaceDN w:val="0"/>
        <w:adjustRightInd w:val="0"/>
        <w:spacing w:line="360" w:lineRule="auto"/>
        <w:jc w:val="both"/>
        <w:rPr>
          <w:rFonts w:ascii="Palatino Linotype" w:hAnsi="Palatino Linotype" w:cs="Arial"/>
          <w:b/>
          <w:sz w:val="28"/>
        </w:rPr>
      </w:pPr>
      <w:r w:rsidRPr="00A138F0">
        <w:rPr>
          <w:rFonts w:ascii="Palatino Linotype" w:hAnsi="Palatino Linotype" w:cs="Arial"/>
          <w:b/>
          <w:sz w:val="28"/>
        </w:rPr>
        <w:t>TERCER</w:t>
      </w:r>
      <w:r w:rsidR="00A036A6" w:rsidRPr="00A138F0">
        <w:rPr>
          <w:rFonts w:ascii="Palatino Linotype" w:hAnsi="Palatino Linotype" w:cs="Arial"/>
          <w:b/>
          <w:sz w:val="28"/>
        </w:rPr>
        <w:t xml:space="preserve">O. Del estudio de las causas de improcedencia. </w:t>
      </w:r>
    </w:p>
    <w:p w14:paraId="7A6103CC" w14:textId="77777777" w:rsidR="00A036A6" w:rsidRPr="00A138F0" w:rsidRDefault="00A036A6" w:rsidP="00A036A6">
      <w:pPr>
        <w:autoSpaceDE w:val="0"/>
        <w:autoSpaceDN w:val="0"/>
        <w:adjustRightInd w:val="0"/>
        <w:spacing w:line="360" w:lineRule="auto"/>
        <w:jc w:val="both"/>
        <w:rPr>
          <w:rFonts w:ascii="Palatino Linotype" w:hAnsi="Palatino Linotype" w:cs="Arial"/>
        </w:rPr>
      </w:pPr>
      <w:r w:rsidRPr="00A138F0">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DBB047" w14:textId="77777777" w:rsidR="00A036A6" w:rsidRPr="00A138F0" w:rsidRDefault="00A036A6" w:rsidP="00A036A6">
      <w:pPr>
        <w:pStyle w:val="Sinespaciado"/>
      </w:pPr>
    </w:p>
    <w:p w14:paraId="650687B5" w14:textId="77777777" w:rsidR="00A036A6" w:rsidRPr="00A138F0" w:rsidRDefault="00A036A6" w:rsidP="00844862">
      <w:pPr>
        <w:ind w:left="567" w:right="616"/>
        <w:jc w:val="both"/>
        <w:rPr>
          <w:rFonts w:ascii="Palatino Linotype" w:hAnsi="Palatino Linotype"/>
          <w:b/>
          <w:bCs/>
          <w:i/>
          <w:sz w:val="22"/>
          <w:szCs w:val="22"/>
          <w:lang w:eastAsia="es-MX"/>
        </w:rPr>
      </w:pPr>
      <w:r w:rsidRPr="00A138F0">
        <w:rPr>
          <w:rFonts w:ascii="Palatino Linotype" w:hAnsi="Palatino Linotype"/>
          <w:b/>
          <w:bCs/>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46910498" w14:textId="77777777" w:rsidR="00A036A6" w:rsidRPr="00A138F0" w:rsidRDefault="00A036A6" w:rsidP="00844862">
      <w:pPr>
        <w:pStyle w:val="Prrafodelista"/>
        <w:autoSpaceDE w:val="0"/>
        <w:autoSpaceDN w:val="0"/>
        <w:adjustRightInd w:val="0"/>
        <w:ind w:left="567" w:right="616"/>
        <w:jc w:val="both"/>
        <w:rPr>
          <w:rFonts w:ascii="Palatino Linotype" w:hAnsi="Palatino Linotype"/>
          <w:i/>
          <w:sz w:val="22"/>
          <w:szCs w:val="22"/>
        </w:rPr>
      </w:pPr>
    </w:p>
    <w:p w14:paraId="446A0CE4" w14:textId="77777777" w:rsidR="00A036A6" w:rsidRPr="00A138F0" w:rsidRDefault="00A036A6" w:rsidP="00844862">
      <w:pPr>
        <w:pStyle w:val="Prrafodelista"/>
        <w:autoSpaceDE w:val="0"/>
        <w:autoSpaceDN w:val="0"/>
        <w:adjustRightInd w:val="0"/>
        <w:ind w:left="567" w:right="616"/>
        <w:jc w:val="both"/>
        <w:rPr>
          <w:rFonts w:ascii="Palatino Linotype" w:hAnsi="Palatino Linotype" w:cs="Arial"/>
          <w:sz w:val="22"/>
          <w:szCs w:val="22"/>
        </w:rPr>
      </w:pPr>
      <w:r w:rsidRPr="00A138F0">
        <w:rPr>
          <w:rFonts w:ascii="Palatino Linotype" w:hAnsi="Palatino Linotype"/>
          <w:i/>
          <w:sz w:val="22"/>
          <w:szCs w:val="22"/>
        </w:rPr>
        <w:t>Del examen de compatibilidad de los artículos</w:t>
      </w:r>
      <w:r w:rsidRPr="00A138F0">
        <w:rPr>
          <w:rStyle w:val="apple-converted-space"/>
          <w:rFonts w:ascii="Palatino Linotype" w:hAnsi="Palatino Linotype"/>
          <w:i/>
          <w:sz w:val="22"/>
          <w:szCs w:val="22"/>
        </w:rPr>
        <w:t> </w:t>
      </w:r>
      <w:hyperlink r:id="rId9" w:history="1">
        <w:r w:rsidRPr="00A138F0">
          <w:rPr>
            <w:rStyle w:val="Hipervnculo"/>
            <w:rFonts w:ascii="Palatino Linotype" w:eastAsia="Calibri" w:hAnsi="Palatino Linotype"/>
            <w:i/>
            <w:sz w:val="22"/>
            <w:szCs w:val="22"/>
          </w:rPr>
          <w:t>73 y 74 de la Ley de Amparo</w:t>
        </w:r>
      </w:hyperlink>
      <w:r w:rsidRPr="00A138F0">
        <w:rPr>
          <w:rStyle w:val="apple-converted-space"/>
          <w:rFonts w:ascii="Palatino Linotype" w:hAnsi="Palatino Linotype"/>
          <w:i/>
          <w:sz w:val="22"/>
          <w:szCs w:val="22"/>
        </w:rPr>
        <w:t> </w:t>
      </w:r>
      <w:r w:rsidRPr="00A138F0">
        <w:rPr>
          <w:rFonts w:ascii="Palatino Linotype" w:hAnsi="Palatino Linotype"/>
          <w:i/>
          <w:sz w:val="22"/>
          <w:szCs w:val="22"/>
        </w:rPr>
        <w:t>con el artículo</w:t>
      </w:r>
      <w:r w:rsidRPr="00A138F0">
        <w:rPr>
          <w:rStyle w:val="apple-converted-space"/>
          <w:rFonts w:ascii="Palatino Linotype" w:hAnsi="Palatino Linotype"/>
          <w:i/>
          <w:sz w:val="22"/>
          <w:szCs w:val="22"/>
        </w:rPr>
        <w:t> </w:t>
      </w:r>
      <w:hyperlink r:id="rId10" w:history="1">
        <w:r w:rsidRPr="00A138F0">
          <w:rPr>
            <w:rStyle w:val="Hipervnculo"/>
            <w:rFonts w:ascii="Palatino Linotype" w:eastAsia="Calibri" w:hAnsi="Palatino Linotype"/>
            <w:i/>
            <w:sz w:val="22"/>
            <w:szCs w:val="22"/>
          </w:rPr>
          <w:t>25.1 de la Convención Americana sobre Derechos Humanos</w:t>
        </w:r>
      </w:hyperlink>
      <w:r w:rsidRPr="00A138F0">
        <w:rPr>
          <w:rStyle w:val="apple-converted-space"/>
          <w:rFonts w:ascii="Palatino Linotype" w:hAnsi="Palatino Linotype"/>
          <w:i/>
          <w:sz w:val="22"/>
          <w:szCs w:val="22"/>
        </w:rPr>
        <w:t> </w:t>
      </w:r>
      <w:r w:rsidRPr="00A138F0">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138F0">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w:t>
      </w:r>
      <w:r w:rsidRPr="00A138F0">
        <w:rPr>
          <w:rFonts w:ascii="Palatino Linotype" w:hAnsi="Palatino Linotype"/>
          <w:i/>
          <w:sz w:val="22"/>
          <w:szCs w:val="22"/>
        </w:rPr>
        <w:lastRenderedPageBreak/>
        <w:t xml:space="preserve">de que una eventual sentencia </w:t>
      </w:r>
      <w:proofErr w:type="spellStart"/>
      <w:r w:rsidRPr="00A138F0">
        <w:rPr>
          <w:rFonts w:ascii="Palatino Linotype" w:hAnsi="Palatino Linotype"/>
          <w:i/>
          <w:sz w:val="22"/>
          <w:szCs w:val="22"/>
        </w:rPr>
        <w:t>concesoria</w:t>
      </w:r>
      <w:proofErr w:type="spellEnd"/>
      <w:r w:rsidRPr="00A138F0">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7D6038"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6BE11291" w14:textId="77777777" w:rsidR="00A036A6" w:rsidRPr="00A138F0" w:rsidRDefault="00A036A6" w:rsidP="00A036A6">
      <w:pPr>
        <w:autoSpaceDE w:val="0"/>
        <w:autoSpaceDN w:val="0"/>
        <w:adjustRightInd w:val="0"/>
        <w:spacing w:line="360" w:lineRule="auto"/>
        <w:jc w:val="both"/>
        <w:rPr>
          <w:rFonts w:ascii="Palatino Linotype" w:hAnsi="Palatino Linotype" w:cs="Arial"/>
        </w:rPr>
      </w:pPr>
      <w:r w:rsidRPr="00A138F0">
        <w:rPr>
          <w:rFonts w:ascii="Palatino Linotype" w:hAnsi="Palatino Linotype" w:cs="Arial"/>
        </w:rPr>
        <w:t>Por lo que una vez que se analizó el expediente en estudio se cae en la cuenta de que no se actualiza ninguna de las casuales a continuación transcritas:</w:t>
      </w:r>
    </w:p>
    <w:p w14:paraId="349236CB" w14:textId="77777777" w:rsidR="00A036A6" w:rsidRPr="00A138F0" w:rsidRDefault="00A036A6" w:rsidP="00A036A6">
      <w:pPr>
        <w:pStyle w:val="Sinespaciado"/>
      </w:pPr>
    </w:p>
    <w:p w14:paraId="684CD5CC" w14:textId="77777777" w:rsidR="00A036A6" w:rsidRPr="00A138F0"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A138F0">
        <w:rPr>
          <w:rFonts w:ascii="Palatino Linotype" w:hAnsi="Palatino Linotype" w:cs="Arial"/>
          <w:i/>
          <w:sz w:val="22"/>
          <w:szCs w:val="22"/>
        </w:rPr>
        <w:t>“</w:t>
      </w:r>
      <w:r w:rsidRPr="00A138F0">
        <w:rPr>
          <w:rFonts w:ascii="Palatino Linotype" w:hAnsi="Palatino Linotype" w:cs="Arial"/>
          <w:b/>
          <w:i/>
          <w:sz w:val="22"/>
          <w:szCs w:val="22"/>
        </w:rPr>
        <w:t>Artículo 191.</w:t>
      </w:r>
      <w:r w:rsidRPr="00A138F0">
        <w:rPr>
          <w:rFonts w:ascii="Palatino Linotype" w:hAnsi="Palatino Linotype" w:cs="Arial"/>
          <w:i/>
          <w:sz w:val="22"/>
          <w:szCs w:val="22"/>
        </w:rPr>
        <w:t xml:space="preserve"> El recurso será desechado por improcedente cuando:  </w:t>
      </w:r>
    </w:p>
    <w:p w14:paraId="66B2DAF5" w14:textId="77777777" w:rsidR="00A036A6" w:rsidRPr="00A138F0"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A138F0">
        <w:rPr>
          <w:rFonts w:ascii="Palatino Linotype" w:hAnsi="Palatino Linotype" w:cs="Arial"/>
          <w:i/>
          <w:sz w:val="22"/>
          <w:szCs w:val="22"/>
        </w:rPr>
        <w:t xml:space="preserve">I. Sea extemporáneo por haber transcurrido el plazo establecido en la presente Ley, a partir de la respuesta;  </w:t>
      </w:r>
    </w:p>
    <w:p w14:paraId="7686DFC3" w14:textId="77777777" w:rsidR="00A036A6" w:rsidRPr="00A138F0"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A138F0">
        <w:rPr>
          <w:rFonts w:ascii="Palatino Linotype" w:hAnsi="Palatino Linotype" w:cs="Arial"/>
          <w:i/>
          <w:sz w:val="22"/>
          <w:szCs w:val="22"/>
        </w:rPr>
        <w:t xml:space="preserve">II. Se esté tramitando ante el Poder Judicial de la Federación algún recurso o medio de defensa interpuesto por el recurrente;  </w:t>
      </w:r>
    </w:p>
    <w:p w14:paraId="2F433839" w14:textId="77777777" w:rsidR="00A036A6" w:rsidRPr="00A138F0"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A138F0">
        <w:rPr>
          <w:rFonts w:ascii="Palatino Linotype" w:hAnsi="Palatino Linotype" w:cs="Arial"/>
          <w:i/>
          <w:sz w:val="22"/>
          <w:szCs w:val="22"/>
        </w:rPr>
        <w:t xml:space="preserve">III. No actualice alguno de los supuestos previstos en la presente Ley;  </w:t>
      </w:r>
    </w:p>
    <w:p w14:paraId="40D0AA44" w14:textId="77777777" w:rsidR="00A036A6" w:rsidRPr="00A138F0"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A138F0">
        <w:rPr>
          <w:rFonts w:ascii="Palatino Linotype" w:hAnsi="Palatino Linotype" w:cs="Arial"/>
          <w:i/>
          <w:sz w:val="22"/>
          <w:szCs w:val="22"/>
        </w:rPr>
        <w:t>IV. No se haya desahogado la prevención en los términos establecidos en la presente Ley;</w:t>
      </w:r>
    </w:p>
    <w:p w14:paraId="2020B817" w14:textId="77777777" w:rsidR="00A036A6" w:rsidRPr="00A138F0"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A138F0">
        <w:rPr>
          <w:rFonts w:ascii="Palatino Linotype" w:hAnsi="Palatino Linotype" w:cs="Arial"/>
          <w:i/>
          <w:sz w:val="22"/>
          <w:szCs w:val="22"/>
        </w:rPr>
        <w:t xml:space="preserve">V. Se impugne la veracidad de la información proporcionada;  </w:t>
      </w:r>
    </w:p>
    <w:p w14:paraId="2243057A" w14:textId="77777777" w:rsidR="00A036A6" w:rsidRPr="00A138F0"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A138F0">
        <w:rPr>
          <w:rFonts w:ascii="Palatino Linotype" w:hAnsi="Palatino Linotype" w:cs="Arial"/>
          <w:i/>
          <w:sz w:val="22"/>
          <w:szCs w:val="22"/>
        </w:rPr>
        <w:t xml:space="preserve">VI. Se trate de una consulta, o trámite en específico; y  </w:t>
      </w:r>
    </w:p>
    <w:p w14:paraId="0035D8DD" w14:textId="77777777" w:rsidR="00A036A6" w:rsidRPr="00A138F0" w:rsidRDefault="00A036A6" w:rsidP="00844862">
      <w:pPr>
        <w:pStyle w:val="Prrafodelista"/>
        <w:autoSpaceDE w:val="0"/>
        <w:autoSpaceDN w:val="0"/>
        <w:adjustRightInd w:val="0"/>
        <w:ind w:left="567" w:right="616"/>
        <w:jc w:val="both"/>
        <w:rPr>
          <w:rFonts w:ascii="Palatino Linotype" w:hAnsi="Palatino Linotype" w:cs="Arial"/>
          <w:i/>
          <w:sz w:val="22"/>
          <w:szCs w:val="22"/>
        </w:rPr>
      </w:pPr>
      <w:r w:rsidRPr="00A138F0">
        <w:rPr>
          <w:rFonts w:ascii="Palatino Linotype" w:hAnsi="Palatino Linotype" w:cs="Arial"/>
          <w:i/>
          <w:sz w:val="22"/>
          <w:szCs w:val="22"/>
        </w:rPr>
        <w:t>VII. El recurrente amplíe su solicitud en el recurso de revisión, únicamente respecto de los nuevos contenidos.”</w:t>
      </w:r>
    </w:p>
    <w:p w14:paraId="2CCD4AF6" w14:textId="77777777" w:rsidR="00A036A6" w:rsidRPr="00A138F0" w:rsidRDefault="00A036A6" w:rsidP="00A036A6">
      <w:pPr>
        <w:pStyle w:val="Prrafodelista"/>
        <w:autoSpaceDE w:val="0"/>
        <w:autoSpaceDN w:val="0"/>
        <w:adjustRightInd w:val="0"/>
        <w:spacing w:line="360" w:lineRule="auto"/>
        <w:ind w:right="850"/>
        <w:jc w:val="both"/>
        <w:rPr>
          <w:rFonts w:ascii="Palatino Linotype" w:hAnsi="Palatino Linotype" w:cs="Arial"/>
          <w:i/>
        </w:rPr>
      </w:pPr>
    </w:p>
    <w:p w14:paraId="5AC18D71" w14:textId="77777777" w:rsidR="00A036A6" w:rsidRPr="00A138F0" w:rsidRDefault="00A036A6" w:rsidP="00A036A6">
      <w:pPr>
        <w:autoSpaceDE w:val="0"/>
        <w:autoSpaceDN w:val="0"/>
        <w:adjustRightInd w:val="0"/>
        <w:spacing w:line="360" w:lineRule="auto"/>
        <w:jc w:val="both"/>
        <w:rPr>
          <w:rFonts w:ascii="Palatino Linotype" w:hAnsi="Palatino Linotype" w:cs="Arial"/>
        </w:rPr>
      </w:pPr>
      <w:r w:rsidRPr="00A138F0">
        <w:rPr>
          <w:rFonts w:ascii="Palatino Linotype" w:hAnsi="Palatino Linotype" w:cs="Arial"/>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E5C1A9E"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E75EED3"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A138F0">
        <w:rPr>
          <w:rFonts w:ascii="Palatino Linotype" w:hAnsi="Palatino Linotype" w:cs="Arial"/>
        </w:rPr>
        <w:t xml:space="preserve">Así las cosas, al no existir causas de improcedencia invocadas por las partes ni advertidas de oficio por este Resolutor, se </w:t>
      </w:r>
      <w:r w:rsidR="00844862" w:rsidRPr="00A138F0">
        <w:rPr>
          <w:rFonts w:ascii="Palatino Linotype" w:hAnsi="Palatino Linotype" w:cs="Arial"/>
        </w:rPr>
        <w:t>proceden</w:t>
      </w:r>
      <w:r w:rsidRPr="00A138F0">
        <w:rPr>
          <w:rFonts w:ascii="Palatino Linotype" w:hAnsi="Palatino Linotype" w:cs="Arial"/>
        </w:rPr>
        <w:t xml:space="preserve"> al análisis del fondo de los asuntos en los siguientes términos.</w:t>
      </w:r>
    </w:p>
    <w:p w14:paraId="4D57DCCF" w14:textId="77777777" w:rsidR="00A036A6" w:rsidRPr="00A138F0" w:rsidRDefault="008C4649" w:rsidP="00A036A6">
      <w:pPr>
        <w:tabs>
          <w:tab w:val="left" w:pos="709"/>
        </w:tabs>
        <w:spacing w:line="360" w:lineRule="auto"/>
        <w:ind w:right="51"/>
        <w:jc w:val="both"/>
        <w:rPr>
          <w:rFonts w:ascii="Palatino Linotype" w:hAnsi="Palatino Linotype"/>
          <w:b/>
          <w:sz w:val="28"/>
          <w:szCs w:val="28"/>
        </w:rPr>
      </w:pPr>
      <w:r w:rsidRPr="00A138F0">
        <w:rPr>
          <w:rFonts w:ascii="Palatino Linotype" w:hAnsi="Palatino Linotype"/>
          <w:b/>
          <w:sz w:val="28"/>
          <w:szCs w:val="28"/>
        </w:rPr>
        <w:lastRenderedPageBreak/>
        <w:t>CUART</w:t>
      </w:r>
      <w:r w:rsidR="00A036A6" w:rsidRPr="00A138F0">
        <w:rPr>
          <w:rFonts w:ascii="Palatino Linotype" w:hAnsi="Palatino Linotype"/>
          <w:b/>
          <w:sz w:val="28"/>
          <w:szCs w:val="28"/>
        </w:rPr>
        <w:t xml:space="preserve">O. Estudio y resolución del asunto </w:t>
      </w:r>
    </w:p>
    <w:p w14:paraId="3EBEC7F7" w14:textId="77777777" w:rsidR="00A036A6" w:rsidRPr="00A138F0" w:rsidRDefault="00A036A6" w:rsidP="00A036A6">
      <w:pPr>
        <w:spacing w:line="360" w:lineRule="auto"/>
        <w:jc w:val="both"/>
        <w:rPr>
          <w:rFonts w:ascii="Palatino Linotype" w:hAnsi="Palatino Linotype"/>
        </w:rPr>
      </w:pPr>
      <w:r w:rsidRPr="00A138F0">
        <w:rPr>
          <w:rFonts w:ascii="Palatino Linotype" w:hAnsi="Palatino Linotype"/>
        </w:rPr>
        <w:t xml:space="preserve">Antes del entrar al estudio, cabe precisar que </w:t>
      </w:r>
      <w:r w:rsidRPr="00A138F0">
        <w:rPr>
          <w:rFonts w:ascii="Palatino Linotype" w:hAnsi="Palatino Linotype"/>
          <w:b/>
        </w:rPr>
        <w:t>El Sujeto Obligado</w:t>
      </w:r>
      <w:r w:rsidRPr="00A138F0">
        <w:rPr>
          <w:rFonts w:ascii="Palatino Linotype" w:hAnsi="Palatino Linotype"/>
        </w:rPr>
        <w:t xml:space="preserve">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actualizándose las hipótesis, señaladas</w:t>
      </w:r>
      <w:r w:rsidRPr="00A138F0">
        <w:rPr>
          <w:rFonts w:ascii="Palatino Linotype" w:eastAsia="Calibri" w:hAnsi="Palatino Linotype"/>
        </w:rPr>
        <w:t xml:space="preserve"> en las fracciones I y VII, del artículo 179, de la Ley de Transparencia y Acceso a la Información Pública del Estado de México y Municipios,</w:t>
      </w:r>
      <w:r w:rsidRPr="00A138F0">
        <w:rPr>
          <w:rFonts w:ascii="Palatino Linotype" w:eastAsia="Calibri" w:hAnsi="Palatino Linotype"/>
          <w:b/>
        </w:rPr>
        <w:t xml:space="preserve"> </w:t>
      </w:r>
      <w:r w:rsidRPr="00A138F0">
        <w:rPr>
          <w:rFonts w:ascii="Palatino Linotype" w:hAnsi="Palatino Linotype"/>
        </w:rPr>
        <w:t>resultando procedente la interposición del recurso de revisión cuando no se dé respuesta a una solicitud de información.</w:t>
      </w:r>
    </w:p>
    <w:p w14:paraId="380A359C" w14:textId="77777777" w:rsidR="00A036A6" w:rsidRPr="00A138F0" w:rsidRDefault="00A036A6" w:rsidP="00A036A6">
      <w:pPr>
        <w:spacing w:line="360" w:lineRule="auto"/>
        <w:jc w:val="both"/>
        <w:rPr>
          <w:rFonts w:ascii="Palatino Linotype" w:hAnsi="Palatino Linotype"/>
        </w:rPr>
      </w:pPr>
    </w:p>
    <w:p w14:paraId="7AB76434" w14:textId="77777777" w:rsidR="00A036A6" w:rsidRPr="00A138F0" w:rsidRDefault="00A036A6" w:rsidP="00A036A6">
      <w:pPr>
        <w:spacing w:line="360" w:lineRule="auto"/>
        <w:jc w:val="both"/>
        <w:rPr>
          <w:rFonts w:ascii="Palatino Linotype" w:hAnsi="Palatino Linotype"/>
        </w:rPr>
      </w:pPr>
      <w:r w:rsidRPr="00A138F0">
        <w:rPr>
          <w:rFonts w:ascii="Palatino Linotype" w:hAnsi="Palatino Linotype"/>
        </w:rPr>
        <w:t xml:space="preserve">Así las cosas, ante la omisión del Sujeto Obligado para dar respuesta al </w:t>
      </w:r>
      <w:r w:rsidRPr="00A138F0">
        <w:rPr>
          <w:rFonts w:ascii="Palatino Linotype" w:hAnsi="Palatino Linotype"/>
          <w:b/>
        </w:rPr>
        <w:t>Recurrente</w:t>
      </w:r>
      <w:r w:rsidRPr="00A138F0">
        <w:rPr>
          <w:rFonts w:ascii="Palatino Linotype" w:hAnsi="Palatino Linotype"/>
        </w:rPr>
        <w:t xml:space="preserve">, se advierte lo que en la doctrina se le conoce como </w:t>
      </w:r>
      <w:r w:rsidRPr="00A138F0">
        <w:rPr>
          <w:rFonts w:ascii="Palatino Linotype" w:hAnsi="Palatino Linotype"/>
          <w:b/>
          <w:i/>
        </w:rPr>
        <w:t>negativa ficta</w:t>
      </w:r>
      <w:r w:rsidRPr="00A138F0">
        <w:rPr>
          <w:rFonts w:ascii="Palatino Linotype" w:hAnsi="Palatino Linotype"/>
        </w:rPr>
        <w:t>, figura jurídica cuya esencia consiste en atribuir un efecto negativo al silencio de la autoridad administrativa frente a las instancias y solicitudes que hagan los particulares.</w:t>
      </w:r>
    </w:p>
    <w:p w14:paraId="688C2A7B" w14:textId="77777777" w:rsidR="00D13637" w:rsidRPr="00A138F0" w:rsidRDefault="00D13637" w:rsidP="00A036A6">
      <w:pPr>
        <w:spacing w:line="360" w:lineRule="auto"/>
        <w:jc w:val="both"/>
        <w:rPr>
          <w:rFonts w:ascii="Palatino Linotype" w:hAnsi="Palatino Linotype"/>
        </w:rPr>
      </w:pPr>
    </w:p>
    <w:p w14:paraId="644699CE" w14:textId="77777777" w:rsidR="00A036A6" w:rsidRPr="00A138F0" w:rsidRDefault="00A036A6" w:rsidP="00A036A6">
      <w:pPr>
        <w:spacing w:line="360" w:lineRule="auto"/>
        <w:jc w:val="both"/>
        <w:rPr>
          <w:rFonts w:ascii="Palatino Linotype" w:hAnsi="Palatino Linotype"/>
        </w:rPr>
      </w:pPr>
      <w:r w:rsidRPr="00A138F0">
        <w:rPr>
          <w:rFonts w:ascii="Palatino Linotype" w:hAnsi="Palatino Linotype"/>
        </w:rPr>
        <w:t xml:space="preserve">En este sentido la </w:t>
      </w:r>
      <w:r w:rsidRPr="00A138F0">
        <w:rPr>
          <w:rFonts w:ascii="Palatino Linotype" w:hAnsi="Palatino Linotype"/>
          <w:i/>
        </w:rPr>
        <w:t>negativa ficta</w:t>
      </w:r>
      <w:r w:rsidRPr="00A138F0">
        <w:rPr>
          <w:rFonts w:ascii="Palatino Linotype" w:hAnsi="Palatino Linotype"/>
        </w:rPr>
        <w:t xml:space="preserve"> constituye una presunción legal, en el entendido de que donde no hubo respuesta por parte del Sujeto Obligado</w:t>
      </w:r>
      <w:r w:rsidRPr="00A138F0">
        <w:rPr>
          <w:rFonts w:ascii="Palatino Linotype" w:hAnsi="Palatino Linotype"/>
          <w:b/>
        </w:rPr>
        <w:t xml:space="preserve"> </w:t>
      </w:r>
      <w:r w:rsidRPr="00A138F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A138F0">
        <w:rPr>
          <w:rFonts w:ascii="Palatino Linotype" w:hAnsi="Palatino Linotype"/>
          <w:i/>
        </w:rPr>
        <w:t>Estado de Derecho</w:t>
      </w:r>
      <w:r w:rsidRPr="00A138F0">
        <w:rPr>
          <w:rFonts w:ascii="Palatino Linotype" w:hAnsi="Palatino Linotype"/>
        </w:rPr>
        <w:t xml:space="preserve"> en el que, el particular, tiene siempre una vía de defensa.</w:t>
      </w:r>
    </w:p>
    <w:p w14:paraId="03876DF9" w14:textId="77777777" w:rsidR="00A036A6" w:rsidRPr="00A138F0" w:rsidRDefault="00A036A6" w:rsidP="00A036A6">
      <w:pPr>
        <w:spacing w:line="360" w:lineRule="auto"/>
        <w:jc w:val="both"/>
        <w:rPr>
          <w:rFonts w:ascii="Palatino Linotype" w:hAnsi="Palatino Linotype"/>
        </w:rPr>
      </w:pPr>
    </w:p>
    <w:p w14:paraId="7D929FC7" w14:textId="77777777" w:rsidR="00A036A6" w:rsidRPr="00A138F0" w:rsidRDefault="00A036A6" w:rsidP="00A036A6">
      <w:pPr>
        <w:spacing w:line="360" w:lineRule="auto"/>
        <w:jc w:val="both"/>
        <w:rPr>
          <w:rFonts w:ascii="Palatino Linotype" w:hAnsi="Palatino Linotype"/>
        </w:rPr>
      </w:pPr>
      <w:r w:rsidRPr="00A138F0">
        <w:rPr>
          <w:rFonts w:ascii="Palatino Linotype" w:hAnsi="Palatino Linotype"/>
        </w:rPr>
        <w:lastRenderedPageBreak/>
        <w:t xml:space="preserve">En este sentido en el marco del derecho de acceso a la información pública, la figura de la </w:t>
      </w:r>
      <w:r w:rsidRPr="00A138F0">
        <w:rPr>
          <w:rFonts w:ascii="Palatino Linotype" w:hAnsi="Palatino Linotype"/>
          <w:i/>
        </w:rPr>
        <w:t>negativa ficta</w:t>
      </w:r>
      <w:r w:rsidRPr="00A138F0">
        <w:rPr>
          <w:rFonts w:ascii="Palatino Linotype" w:hAnsi="Palatino Linotype"/>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D088994" w14:textId="77777777" w:rsidR="00A036A6" w:rsidRPr="00A138F0" w:rsidRDefault="00A036A6" w:rsidP="00A036A6">
      <w:pPr>
        <w:pStyle w:val="Sinespaciado"/>
      </w:pPr>
    </w:p>
    <w:p w14:paraId="4B92EF5F" w14:textId="77777777" w:rsidR="00A036A6" w:rsidRPr="00A138F0" w:rsidRDefault="00A036A6" w:rsidP="00A036A6">
      <w:pPr>
        <w:ind w:left="567" w:right="567"/>
        <w:jc w:val="both"/>
        <w:rPr>
          <w:rFonts w:ascii="Palatino Linotype" w:hAnsi="Palatino Linotype"/>
          <w:i/>
          <w:sz w:val="22"/>
        </w:rPr>
      </w:pPr>
      <w:r w:rsidRPr="00A138F0">
        <w:rPr>
          <w:rFonts w:ascii="Palatino Linotype" w:hAnsi="Palatino Linotype"/>
          <w:b/>
          <w:i/>
          <w:sz w:val="22"/>
        </w:rPr>
        <w:t>Artículo 4.</w:t>
      </w:r>
      <w:r w:rsidRPr="00A138F0">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5EF5EC0C" w14:textId="77777777" w:rsidR="00A036A6" w:rsidRPr="00A138F0" w:rsidRDefault="00A036A6" w:rsidP="00A036A6">
      <w:pPr>
        <w:ind w:left="567" w:right="567"/>
        <w:jc w:val="both"/>
        <w:rPr>
          <w:rFonts w:ascii="Palatino Linotype" w:hAnsi="Palatino Linotype"/>
          <w:i/>
          <w:sz w:val="22"/>
        </w:rPr>
      </w:pPr>
    </w:p>
    <w:p w14:paraId="1B6D6EB7" w14:textId="77777777" w:rsidR="00A036A6" w:rsidRPr="00A138F0" w:rsidRDefault="00A036A6" w:rsidP="00A036A6">
      <w:pPr>
        <w:ind w:left="567" w:right="567"/>
        <w:jc w:val="both"/>
        <w:rPr>
          <w:rFonts w:ascii="Palatino Linotype" w:hAnsi="Palatino Linotype"/>
          <w:i/>
          <w:sz w:val="22"/>
        </w:rPr>
      </w:pPr>
      <w:r w:rsidRPr="00A138F0">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03D1A9A" w14:textId="77777777" w:rsidR="00A036A6" w:rsidRPr="00A138F0" w:rsidRDefault="00A036A6" w:rsidP="00A036A6">
      <w:pPr>
        <w:ind w:left="567" w:right="567"/>
        <w:jc w:val="both"/>
        <w:rPr>
          <w:rFonts w:ascii="Palatino Linotype" w:hAnsi="Palatino Linotype"/>
          <w:i/>
          <w:sz w:val="22"/>
        </w:rPr>
      </w:pPr>
    </w:p>
    <w:p w14:paraId="533261A8" w14:textId="77777777" w:rsidR="00A036A6" w:rsidRPr="00A138F0" w:rsidRDefault="00A036A6" w:rsidP="00A036A6">
      <w:pPr>
        <w:ind w:left="567" w:right="567"/>
        <w:jc w:val="both"/>
        <w:rPr>
          <w:rFonts w:ascii="Palatino Linotype" w:hAnsi="Palatino Linotype"/>
          <w:i/>
          <w:sz w:val="22"/>
        </w:rPr>
      </w:pPr>
      <w:r w:rsidRPr="00A138F0">
        <w:rPr>
          <w:rFonts w:ascii="Palatino Linotype" w:hAnsi="Palatino Linotype"/>
          <w:i/>
          <w:sz w:val="22"/>
        </w:rPr>
        <w:t>Los sujetos obligados deben poner en práctica, políticas y programas de acceso a la información que se apeguen a criterios de publicidad, veracidad, oportunidad, precisión y suficiencia en beneficio de los solicitantes.</w:t>
      </w:r>
    </w:p>
    <w:p w14:paraId="4ED95075" w14:textId="77777777" w:rsidR="00A036A6" w:rsidRPr="00A138F0" w:rsidRDefault="00A036A6" w:rsidP="00A036A6">
      <w:pPr>
        <w:ind w:left="567" w:right="567"/>
        <w:jc w:val="both"/>
        <w:rPr>
          <w:rFonts w:ascii="Palatino Linotype" w:hAnsi="Palatino Linotype"/>
          <w:i/>
          <w:sz w:val="22"/>
        </w:rPr>
      </w:pPr>
    </w:p>
    <w:p w14:paraId="01F07DF6" w14:textId="77777777" w:rsidR="00A036A6" w:rsidRPr="00A138F0" w:rsidRDefault="00A036A6" w:rsidP="00A036A6">
      <w:pPr>
        <w:ind w:left="567" w:right="567"/>
        <w:jc w:val="both"/>
        <w:rPr>
          <w:rFonts w:ascii="Palatino Linotype" w:hAnsi="Palatino Linotype"/>
          <w:i/>
          <w:sz w:val="22"/>
        </w:rPr>
      </w:pPr>
      <w:r w:rsidRPr="00A138F0">
        <w:rPr>
          <w:rFonts w:ascii="Palatino Linotype" w:hAnsi="Palatino Linotype"/>
          <w:b/>
          <w:i/>
          <w:sz w:val="22"/>
        </w:rPr>
        <w:t>Artículo 12.</w:t>
      </w:r>
      <w:r w:rsidRPr="00A138F0">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w:t>
      </w:r>
    </w:p>
    <w:p w14:paraId="021CF799" w14:textId="77777777" w:rsidR="00A036A6" w:rsidRPr="00A138F0" w:rsidRDefault="00A036A6" w:rsidP="00A036A6">
      <w:pPr>
        <w:ind w:left="567" w:right="567"/>
        <w:jc w:val="both"/>
        <w:rPr>
          <w:rFonts w:ascii="Palatino Linotype" w:hAnsi="Palatino Linotype"/>
          <w:i/>
          <w:sz w:val="22"/>
        </w:rPr>
      </w:pPr>
    </w:p>
    <w:p w14:paraId="2C536906" w14:textId="77777777" w:rsidR="00A036A6" w:rsidRPr="00A138F0" w:rsidRDefault="00A036A6" w:rsidP="00A036A6">
      <w:pPr>
        <w:ind w:left="567" w:right="567"/>
        <w:jc w:val="both"/>
        <w:rPr>
          <w:rFonts w:ascii="Palatino Linotype" w:hAnsi="Palatino Linotype"/>
          <w:i/>
          <w:sz w:val="22"/>
        </w:rPr>
      </w:pPr>
      <w:r w:rsidRPr="00A138F0">
        <w:rPr>
          <w:rFonts w:ascii="Palatino Linotype" w:hAnsi="Palatino Linotype"/>
          <w:i/>
          <w:sz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6F0DDC0" w14:textId="77777777" w:rsidR="00A036A6" w:rsidRPr="00A138F0" w:rsidRDefault="00A036A6" w:rsidP="00A036A6">
      <w:pPr>
        <w:ind w:left="567" w:right="567"/>
        <w:jc w:val="both"/>
        <w:rPr>
          <w:rFonts w:ascii="Palatino Linotype" w:hAnsi="Palatino Linotype"/>
          <w:i/>
          <w:sz w:val="22"/>
        </w:rPr>
      </w:pPr>
      <w:r w:rsidRPr="00A138F0">
        <w:rPr>
          <w:rFonts w:ascii="Palatino Linotype" w:hAnsi="Palatino Linotype"/>
          <w:i/>
          <w:sz w:val="22"/>
        </w:rPr>
        <w:t>(…)</w:t>
      </w:r>
    </w:p>
    <w:p w14:paraId="3177C107" w14:textId="77777777" w:rsidR="00A036A6" w:rsidRPr="00A138F0" w:rsidRDefault="00A036A6" w:rsidP="00A036A6">
      <w:pPr>
        <w:ind w:left="567" w:right="567"/>
        <w:jc w:val="both"/>
        <w:rPr>
          <w:rFonts w:ascii="Palatino Linotype" w:hAnsi="Palatino Linotype"/>
          <w:b/>
          <w:i/>
          <w:sz w:val="22"/>
        </w:rPr>
      </w:pPr>
    </w:p>
    <w:p w14:paraId="5A34FECF" w14:textId="77777777" w:rsidR="00A036A6" w:rsidRPr="00A138F0" w:rsidRDefault="00A036A6" w:rsidP="00A036A6">
      <w:pPr>
        <w:ind w:left="567" w:right="567"/>
        <w:jc w:val="both"/>
        <w:rPr>
          <w:rFonts w:ascii="Palatino Linotype" w:hAnsi="Palatino Linotype"/>
          <w:b/>
          <w:i/>
          <w:sz w:val="22"/>
        </w:rPr>
      </w:pPr>
      <w:r w:rsidRPr="00A138F0">
        <w:rPr>
          <w:rFonts w:ascii="Palatino Linotype" w:hAnsi="Palatino Linotype"/>
          <w:b/>
          <w:i/>
          <w:sz w:val="22"/>
        </w:rPr>
        <w:lastRenderedPageBreak/>
        <w:t xml:space="preserve">Artículo 24. </w:t>
      </w:r>
    </w:p>
    <w:p w14:paraId="3E20402A" w14:textId="77777777" w:rsidR="00A036A6" w:rsidRPr="00A138F0" w:rsidRDefault="00A036A6" w:rsidP="00A036A6">
      <w:pPr>
        <w:ind w:left="567" w:right="567"/>
        <w:jc w:val="both"/>
        <w:rPr>
          <w:rFonts w:ascii="Palatino Linotype" w:hAnsi="Palatino Linotype"/>
          <w:i/>
          <w:sz w:val="22"/>
        </w:rPr>
      </w:pPr>
      <w:r w:rsidRPr="00A138F0">
        <w:rPr>
          <w:rFonts w:ascii="Palatino Linotype" w:hAnsi="Palatino Linotype"/>
          <w:i/>
          <w:sz w:val="22"/>
        </w:rPr>
        <w:t>(…)</w:t>
      </w:r>
    </w:p>
    <w:p w14:paraId="764A537C" w14:textId="77777777" w:rsidR="00A036A6" w:rsidRPr="00A138F0" w:rsidRDefault="00A036A6" w:rsidP="00A036A6">
      <w:pPr>
        <w:ind w:left="567" w:right="567"/>
        <w:jc w:val="both"/>
        <w:rPr>
          <w:rFonts w:ascii="Palatino Linotype" w:hAnsi="Palatino Linotype"/>
          <w:i/>
          <w:sz w:val="22"/>
        </w:rPr>
      </w:pPr>
      <w:r w:rsidRPr="00A138F0">
        <w:rPr>
          <w:rFonts w:ascii="Palatino Linotype" w:hAnsi="Palatino Linotype"/>
          <w:i/>
          <w:sz w:val="22"/>
        </w:rPr>
        <w:t>Los sujetos obligados solo proporcionarán la información pública que generen, administren o posean en el ejercicio de sus atribuciones.”</w:t>
      </w:r>
    </w:p>
    <w:p w14:paraId="1C71C026" w14:textId="77777777" w:rsidR="00A036A6" w:rsidRPr="00A138F0" w:rsidRDefault="00A036A6" w:rsidP="00A036A6">
      <w:pPr>
        <w:ind w:left="567" w:right="567"/>
        <w:jc w:val="both"/>
        <w:rPr>
          <w:rFonts w:ascii="Palatino Linotype" w:hAnsi="Palatino Linotype"/>
          <w:i/>
          <w:sz w:val="22"/>
        </w:rPr>
      </w:pPr>
      <w:r w:rsidRPr="00A138F0">
        <w:rPr>
          <w:rFonts w:ascii="Palatino Linotype" w:hAnsi="Palatino Linotype"/>
          <w:i/>
          <w:sz w:val="22"/>
        </w:rPr>
        <w:t>(…)</w:t>
      </w:r>
    </w:p>
    <w:p w14:paraId="52E52E45" w14:textId="77777777" w:rsidR="00A036A6" w:rsidRPr="00A138F0" w:rsidRDefault="00A036A6" w:rsidP="00A036A6">
      <w:pPr>
        <w:ind w:left="567" w:right="567"/>
        <w:jc w:val="both"/>
        <w:rPr>
          <w:rFonts w:ascii="Palatino Linotype" w:hAnsi="Palatino Linotype"/>
          <w:i/>
          <w:sz w:val="22"/>
        </w:rPr>
      </w:pPr>
      <w:r w:rsidRPr="00A138F0">
        <w:rPr>
          <w:rFonts w:ascii="Palatino Linotype" w:hAnsi="Palatino Linotype"/>
          <w:b/>
          <w:i/>
          <w:sz w:val="22"/>
        </w:rPr>
        <w:t>Artículo 160.</w:t>
      </w:r>
      <w:r w:rsidRPr="00A138F0">
        <w:rPr>
          <w:rFonts w:ascii="Palatino Linotype" w:hAnsi="Palatino Linotype"/>
          <w:i/>
          <w:sz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D2CFD4F" w14:textId="77777777" w:rsidR="00A036A6" w:rsidRPr="00A138F0" w:rsidRDefault="00A036A6" w:rsidP="00A036A6">
      <w:pPr>
        <w:ind w:left="567" w:right="567"/>
        <w:jc w:val="both"/>
        <w:rPr>
          <w:rFonts w:ascii="Palatino Linotype" w:hAnsi="Palatino Linotype"/>
          <w:i/>
          <w:sz w:val="22"/>
        </w:rPr>
      </w:pPr>
    </w:p>
    <w:p w14:paraId="01FE9D4A" w14:textId="77777777" w:rsidR="00A036A6" w:rsidRPr="00A138F0" w:rsidRDefault="00A036A6" w:rsidP="00A036A6">
      <w:pPr>
        <w:ind w:left="567" w:right="567"/>
        <w:jc w:val="both"/>
        <w:rPr>
          <w:rFonts w:ascii="Palatino Linotype" w:hAnsi="Palatino Linotype"/>
          <w:i/>
          <w:sz w:val="22"/>
        </w:rPr>
      </w:pPr>
      <w:r w:rsidRPr="00A138F0">
        <w:rPr>
          <w:rFonts w:ascii="Palatino Linotype" w:hAnsi="Palatino Linotype"/>
          <w:i/>
          <w:sz w:val="22"/>
        </w:rPr>
        <w:t>En caso que la información solicitada consista en bases de datos se deberá privilegiar la entrega de la misma en formatos abiertos.</w:t>
      </w:r>
    </w:p>
    <w:p w14:paraId="1FE4CE57" w14:textId="77777777" w:rsidR="00A036A6" w:rsidRPr="00A138F0" w:rsidRDefault="00A036A6" w:rsidP="00A036A6">
      <w:pPr>
        <w:spacing w:line="360" w:lineRule="auto"/>
        <w:jc w:val="both"/>
        <w:rPr>
          <w:rFonts w:ascii="Palatino Linotype" w:hAnsi="Palatino Linotype"/>
        </w:rPr>
      </w:pPr>
    </w:p>
    <w:p w14:paraId="27CCAAC3" w14:textId="77777777" w:rsidR="00A036A6" w:rsidRPr="00A138F0" w:rsidRDefault="00A036A6" w:rsidP="00A036A6">
      <w:pPr>
        <w:spacing w:line="360" w:lineRule="auto"/>
        <w:jc w:val="both"/>
        <w:rPr>
          <w:rFonts w:ascii="Palatino Linotype" w:hAnsi="Palatino Linotype"/>
        </w:rPr>
      </w:pPr>
      <w:r w:rsidRPr="00A138F0">
        <w:rPr>
          <w:rFonts w:ascii="Palatino Linotype" w:hAnsi="Palatino Linotype"/>
        </w:rPr>
        <w:t xml:space="preserve">Así que la obligación de los Sujetos Obligados de dar acceso a la información pública que generen, </w:t>
      </w:r>
      <w:proofErr w:type="gramStart"/>
      <w:r w:rsidRPr="00A138F0">
        <w:rPr>
          <w:rFonts w:ascii="Palatino Linotype" w:hAnsi="Palatino Linotype"/>
        </w:rPr>
        <w:t>administren</w:t>
      </w:r>
      <w:proofErr w:type="gramEnd"/>
      <w:r w:rsidRPr="00A138F0">
        <w:rPr>
          <w:rFonts w:ascii="Palatino Linotype" w:hAnsi="Palatino Linotype"/>
        </w:rPr>
        <w:t xml:space="preserve"> o posean, se tendrá por cumplida cuando el solicitante tenga a su disposición la información requerida, o cuando realice la consulta de la misma en el lugar que ésta se localice, de acuerdo a lo señalado por el artículo 166, </w:t>
      </w:r>
      <w:r w:rsidRPr="00A138F0">
        <w:rPr>
          <w:rFonts w:ascii="Palatino Linotype" w:hAnsi="Palatino Linotype"/>
          <w:bCs/>
        </w:rPr>
        <w:t>de la Ley local en la materia, que se reproduce de la siguiente forma</w:t>
      </w:r>
      <w:r w:rsidRPr="00A138F0">
        <w:rPr>
          <w:rFonts w:ascii="Palatino Linotype" w:hAnsi="Palatino Linotype"/>
        </w:rPr>
        <w:t>:</w:t>
      </w:r>
    </w:p>
    <w:p w14:paraId="71BFCC6F" w14:textId="77777777" w:rsidR="00A036A6" w:rsidRPr="00A138F0" w:rsidRDefault="00A036A6" w:rsidP="00A036A6">
      <w:pPr>
        <w:pStyle w:val="Sinespaciado"/>
      </w:pPr>
    </w:p>
    <w:p w14:paraId="6612B71B" w14:textId="77777777" w:rsidR="00A036A6" w:rsidRPr="00A138F0" w:rsidRDefault="00A036A6" w:rsidP="00A036A6">
      <w:pPr>
        <w:ind w:left="567" w:right="567"/>
        <w:jc w:val="both"/>
        <w:rPr>
          <w:rFonts w:ascii="Palatino Linotype" w:hAnsi="Palatino Linotype" w:cs="Arial"/>
          <w:i/>
          <w:sz w:val="22"/>
        </w:rPr>
      </w:pPr>
      <w:r w:rsidRPr="00A138F0">
        <w:rPr>
          <w:rFonts w:ascii="Palatino Linotype" w:hAnsi="Palatino Linotype" w:cs="Arial"/>
          <w:b/>
          <w:i/>
          <w:sz w:val="22"/>
        </w:rPr>
        <w:t>Artículo 166.</w:t>
      </w:r>
      <w:r w:rsidRPr="00A138F0">
        <w:rPr>
          <w:rFonts w:ascii="Palatino Linotype" w:hAnsi="Palatino Linotype" w:cs="Arial"/>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77077F84" w14:textId="77777777" w:rsidR="00A036A6" w:rsidRPr="00A138F0" w:rsidRDefault="00A036A6" w:rsidP="00A036A6">
      <w:pPr>
        <w:spacing w:line="360" w:lineRule="auto"/>
        <w:jc w:val="both"/>
        <w:rPr>
          <w:rFonts w:ascii="Palatino Linotype" w:hAnsi="Palatino Linotype"/>
        </w:rPr>
      </w:pPr>
    </w:p>
    <w:p w14:paraId="75B3DCB1" w14:textId="77777777" w:rsidR="00A036A6" w:rsidRPr="00A138F0" w:rsidRDefault="00A036A6" w:rsidP="00A036A6">
      <w:pPr>
        <w:spacing w:line="360" w:lineRule="auto"/>
        <w:jc w:val="both"/>
        <w:rPr>
          <w:rFonts w:ascii="Palatino Linotype" w:hAnsi="Palatino Linotype"/>
        </w:rPr>
      </w:pPr>
      <w:r w:rsidRPr="00A138F0">
        <w:rPr>
          <w:rFonts w:ascii="Palatino Linotype" w:hAnsi="Palatino Linotype"/>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10266851" w14:textId="77777777" w:rsidR="00A036A6" w:rsidRPr="00A138F0" w:rsidRDefault="00A036A6" w:rsidP="00A036A6">
      <w:pPr>
        <w:pStyle w:val="Sinespaciado"/>
      </w:pPr>
    </w:p>
    <w:p w14:paraId="2C7CA233" w14:textId="77777777" w:rsidR="00A036A6" w:rsidRPr="00A138F0" w:rsidRDefault="00A036A6" w:rsidP="00A036A6">
      <w:pPr>
        <w:ind w:left="567" w:right="567"/>
        <w:jc w:val="both"/>
        <w:rPr>
          <w:rFonts w:ascii="Palatino Linotype" w:hAnsi="Palatino Linotype"/>
          <w:i/>
          <w:sz w:val="22"/>
        </w:rPr>
      </w:pPr>
      <w:r w:rsidRPr="00A138F0">
        <w:rPr>
          <w:rFonts w:ascii="Palatino Linotype" w:hAnsi="Palatino Linotype"/>
          <w:b/>
          <w:i/>
          <w:sz w:val="22"/>
        </w:rPr>
        <w:t>A</w:t>
      </w:r>
      <w:r w:rsidRPr="00A138F0">
        <w:rPr>
          <w:rFonts w:ascii="Palatino Linotype" w:hAnsi="Palatino Linotype"/>
          <w:b/>
          <w:bCs/>
          <w:i/>
          <w:sz w:val="22"/>
        </w:rPr>
        <w:t>rtículo 24.</w:t>
      </w:r>
      <w:r w:rsidRPr="00A138F0">
        <w:rPr>
          <w:rFonts w:ascii="Palatino Linotype" w:hAnsi="Palatino Linotype"/>
          <w:bCs/>
          <w:i/>
          <w:sz w:val="22"/>
        </w:rPr>
        <w:t xml:space="preserve"> </w:t>
      </w:r>
      <w:r w:rsidRPr="00A138F0">
        <w:rPr>
          <w:rFonts w:ascii="Palatino Linotype" w:hAnsi="Palatino Linotype"/>
          <w:i/>
          <w:sz w:val="22"/>
        </w:rPr>
        <w:t>Para el cumplimiento de los objetivos de esta Ley, los sujetos obligados deberán cumplir con las siguientes obligaciones, según corresponda, de acuerdo a su naturaleza:</w:t>
      </w:r>
    </w:p>
    <w:p w14:paraId="44674FE6" w14:textId="77777777" w:rsidR="00A036A6" w:rsidRPr="00A138F0" w:rsidRDefault="00A036A6" w:rsidP="00A036A6">
      <w:pPr>
        <w:ind w:left="567" w:right="567"/>
        <w:jc w:val="both"/>
        <w:rPr>
          <w:rFonts w:ascii="Palatino Linotype" w:hAnsi="Palatino Linotype"/>
          <w:i/>
          <w:sz w:val="22"/>
        </w:rPr>
      </w:pPr>
      <w:r w:rsidRPr="00A138F0">
        <w:rPr>
          <w:rFonts w:ascii="Palatino Linotype" w:hAnsi="Palatino Linotype"/>
          <w:bCs/>
          <w:i/>
          <w:sz w:val="22"/>
        </w:rPr>
        <w:t>(..</w:t>
      </w:r>
      <w:r w:rsidRPr="00A138F0">
        <w:rPr>
          <w:rFonts w:ascii="Palatino Linotype" w:hAnsi="Palatino Linotype"/>
          <w:i/>
          <w:sz w:val="22"/>
        </w:rPr>
        <w:t>.)</w:t>
      </w:r>
    </w:p>
    <w:p w14:paraId="4A710E6F" w14:textId="77777777" w:rsidR="00A036A6" w:rsidRPr="00A138F0" w:rsidRDefault="00A036A6" w:rsidP="00A036A6">
      <w:pPr>
        <w:ind w:left="567" w:right="567"/>
        <w:jc w:val="both"/>
        <w:rPr>
          <w:rFonts w:ascii="Palatino Linotype" w:hAnsi="Palatino Linotype"/>
          <w:bCs/>
          <w:i/>
          <w:sz w:val="22"/>
        </w:rPr>
      </w:pPr>
      <w:r w:rsidRPr="00A138F0">
        <w:rPr>
          <w:rFonts w:ascii="Palatino Linotype" w:hAnsi="Palatino Linotype"/>
          <w:b/>
          <w:bCs/>
          <w:i/>
          <w:sz w:val="22"/>
        </w:rPr>
        <w:lastRenderedPageBreak/>
        <w:t>XI.</w:t>
      </w:r>
      <w:r w:rsidRPr="00A138F0">
        <w:rPr>
          <w:rFonts w:ascii="Palatino Linotype" w:hAnsi="Palatino Linotype"/>
          <w:bCs/>
          <w:i/>
          <w:sz w:val="22"/>
        </w:rPr>
        <w:t xml:space="preserve"> Dar acceso a la información pública que le sea requerida, en los términos de la Ley General, esta Ley y demás disposiciones jurídicas aplicables;</w:t>
      </w:r>
    </w:p>
    <w:p w14:paraId="6E439708"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205FE86"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A138F0">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2B0234D2"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EB12379" w14:textId="77777777" w:rsidR="00A036A6" w:rsidRPr="00A138F0" w:rsidRDefault="00A036A6" w:rsidP="00844862">
      <w:pPr>
        <w:tabs>
          <w:tab w:val="left" w:pos="709"/>
        </w:tabs>
        <w:spacing w:line="360" w:lineRule="auto"/>
        <w:ind w:right="51"/>
        <w:jc w:val="both"/>
        <w:rPr>
          <w:rFonts w:ascii="Palatino Linotype" w:hAnsi="Palatino Linotype"/>
        </w:rPr>
      </w:pPr>
      <w:r w:rsidRPr="00A138F0">
        <w:rPr>
          <w:rFonts w:ascii="Palatino Linotype" w:hAnsi="Palatino Linotype"/>
        </w:rPr>
        <w:t>En este tenor, de forma objetiva al desentrañar la</w:t>
      </w:r>
      <w:r w:rsidR="00B509F2" w:rsidRPr="00A138F0">
        <w:rPr>
          <w:rFonts w:ascii="Palatino Linotype" w:hAnsi="Palatino Linotype"/>
        </w:rPr>
        <w:t>s</w:t>
      </w:r>
      <w:r w:rsidRPr="00A138F0">
        <w:rPr>
          <w:rFonts w:ascii="Palatino Linotype" w:hAnsi="Palatino Linotype"/>
        </w:rPr>
        <w:t xml:space="preserve"> solicitud</w:t>
      </w:r>
      <w:r w:rsidR="00B509F2" w:rsidRPr="00A138F0">
        <w:rPr>
          <w:rFonts w:ascii="Palatino Linotype" w:hAnsi="Palatino Linotype"/>
        </w:rPr>
        <w:t>es de información</w:t>
      </w:r>
      <w:r w:rsidRPr="00A138F0">
        <w:rPr>
          <w:rFonts w:ascii="Palatino Linotype" w:hAnsi="Palatino Linotype"/>
        </w:rPr>
        <w:t xml:space="preserve">, podemos identificar que </w:t>
      </w:r>
      <w:r w:rsidR="00C806C4" w:rsidRPr="00A138F0">
        <w:rPr>
          <w:rFonts w:ascii="Palatino Linotype" w:hAnsi="Palatino Linotype"/>
          <w:b/>
        </w:rPr>
        <w:t>La</w:t>
      </w:r>
      <w:r w:rsidRPr="00A138F0">
        <w:rPr>
          <w:rFonts w:ascii="Palatino Linotype" w:hAnsi="Palatino Linotype"/>
          <w:b/>
        </w:rPr>
        <w:t xml:space="preserve"> Recurrente </w:t>
      </w:r>
      <w:r w:rsidRPr="00A138F0">
        <w:rPr>
          <w:rFonts w:ascii="Palatino Linotype" w:hAnsi="Palatino Linotype"/>
        </w:rPr>
        <w:t xml:space="preserve">peticiona el o los documentos, donde conste lo subsecuente: </w:t>
      </w:r>
    </w:p>
    <w:p w14:paraId="3CAAA1DD" w14:textId="77777777" w:rsidR="00C806C4" w:rsidRPr="00A138F0" w:rsidRDefault="00C806C4" w:rsidP="00844862">
      <w:pPr>
        <w:tabs>
          <w:tab w:val="left" w:pos="709"/>
        </w:tabs>
        <w:spacing w:line="360" w:lineRule="auto"/>
        <w:ind w:right="51"/>
        <w:jc w:val="both"/>
        <w:rPr>
          <w:rFonts w:ascii="Palatino Linotype" w:hAnsi="Palatino Linotype"/>
        </w:rPr>
      </w:pPr>
    </w:p>
    <w:p w14:paraId="79106B01" w14:textId="77777777" w:rsidR="006F3734" w:rsidRPr="00A138F0" w:rsidRDefault="00C806C4" w:rsidP="006F3734">
      <w:pPr>
        <w:pStyle w:val="Prrafodelista"/>
        <w:numPr>
          <w:ilvl w:val="0"/>
          <w:numId w:val="22"/>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De la Dirección General de Seguridad </w:t>
      </w:r>
      <w:r w:rsidR="006F3734" w:rsidRPr="00A138F0">
        <w:rPr>
          <w:rFonts w:ascii="Palatino Linotype" w:hAnsi="Palatino Linotype"/>
          <w:color w:val="000000"/>
          <w:szCs w:val="14"/>
        </w:rPr>
        <w:t>Pública</w:t>
      </w:r>
      <w:r w:rsidRPr="00A138F0">
        <w:rPr>
          <w:rFonts w:ascii="Palatino Linotype" w:hAnsi="Palatino Linotype"/>
          <w:color w:val="000000"/>
          <w:szCs w:val="14"/>
        </w:rPr>
        <w:t xml:space="preserve"> del Municipio de Zinacantepec lo siguiente: </w:t>
      </w:r>
    </w:p>
    <w:p w14:paraId="05E60FC2" w14:textId="77777777" w:rsidR="006F3734" w:rsidRPr="00A138F0" w:rsidRDefault="006F3734" w:rsidP="006F3734">
      <w:pPr>
        <w:pStyle w:val="Prrafodelista"/>
        <w:tabs>
          <w:tab w:val="left" w:pos="709"/>
        </w:tabs>
        <w:spacing w:line="360" w:lineRule="auto"/>
        <w:ind w:left="720" w:right="51"/>
        <w:jc w:val="both"/>
        <w:rPr>
          <w:rFonts w:ascii="Palatino Linotype" w:hAnsi="Palatino Linotype"/>
          <w:color w:val="000000"/>
          <w:szCs w:val="14"/>
        </w:rPr>
      </w:pPr>
    </w:p>
    <w:p w14:paraId="65F74BD5" w14:textId="77777777" w:rsidR="006F3734" w:rsidRPr="00A138F0" w:rsidRDefault="006F3734" w:rsidP="006F3734">
      <w:pPr>
        <w:pStyle w:val="Prrafodelista"/>
        <w:numPr>
          <w:ilvl w:val="1"/>
          <w:numId w:val="22"/>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w:t>
      </w:r>
      <w:r w:rsidR="00C806C4" w:rsidRPr="00A138F0">
        <w:rPr>
          <w:rFonts w:ascii="Palatino Linotype" w:hAnsi="Palatino Linotype"/>
          <w:color w:val="000000"/>
          <w:szCs w:val="14"/>
        </w:rPr>
        <w:t xml:space="preserve">Nombre de los policías que estuvieron a cargo del resguardo y seguridad de la feria del juguete, ubicado en calle independencia, esquina 16 de septiembre, en el barrio de San Miguel Zinacantepec, aun costado de la Iglesia de San Miguel Arcángel, en el Municipio de Zinacantepec, el día 5 de enero del 2023 de las 9:00 am hasta las </w:t>
      </w:r>
      <w:proofErr w:type="spellStart"/>
      <w:r w:rsidRPr="00A138F0">
        <w:rPr>
          <w:rFonts w:ascii="Palatino Linotype" w:hAnsi="Palatino Linotype"/>
          <w:color w:val="000000"/>
          <w:szCs w:val="14"/>
        </w:rPr>
        <w:t>12pm</w:t>
      </w:r>
      <w:proofErr w:type="spellEnd"/>
      <w:r w:rsidRPr="00A138F0">
        <w:rPr>
          <w:rFonts w:ascii="Palatino Linotype" w:hAnsi="Palatino Linotype"/>
          <w:color w:val="000000"/>
          <w:szCs w:val="14"/>
        </w:rPr>
        <w:t>,</w:t>
      </w:r>
      <w:r w:rsidR="00C806C4" w:rsidRPr="00A138F0">
        <w:rPr>
          <w:rFonts w:ascii="Palatino Linotype" w:hAnsi="Palatino Linotype"/>
          <w:color w:val="000000"/>
          <w:szCs w:val="14"/>
        </w:rPr>
        <w:t xml:space="preserve"> y de las 12:01 am del 6 de enero del 2023 hasta a las 10: 00 de la mañana. </w:t>
      </w:r>
    </w:p>
    <w:p w14:paraId="5B2519B9" w14:textId="77777777" w:rsidR="006F3734" w:rsidRPr="00A138F0" w:rsidRDefault="00307900" w:rsidP="006F3734">
      <w:pPr>
        <w:pStyle w:val="Prrafodelista"/>
        <w:numPr>
          <w:ilvl w:val="1"/>
          <w:numId w:val="22"/>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lastRenderedPageBreak/>
        <w:t xml:space="preserve"> </w:t>
      </w:r>
      <w:r w:rsidR="00C806C4" w:rsidRPr="00A138F0">
        <w:rPr>
          <w:rFonts w:ascii="Palatino Linotype" w:hAnsi="Palatino Linotype"/>
          <w:color w:val="000000"/>
          <w:szCs w:val="14"/>
        </w:rPr>
        <w:t xml:space="preserve">Bitácora de registros de resguardo de la seguridad de la ciudadanía, así como los registros de cada uno de los incidentes, </w:t>
      </w:r>
      <w:r w:rsidR="006F3734" w:rsidRPr="00A138F0">
        <w:rPr>
          <w:rFonts w:ascii="Palatino Linotype" w:hAnsi="Palatino Linotype"/>
          <w:color w:val="000000"/>
          <w:szCs w:val="14"/>
        </w:rPr>
        <w:t>altercados</w:t>
      </w:r>
      <w:r w:rsidR="00C806C4" w:rsidRPr="00A138F0">
        <w:rPr>
          <w:rFonts w:ascii="Palatino Linotype" w:hAnsi="Palatino Linotype"/>
          <w:color w:val="000000"/>
          <w:szCs w:val="14"/>
        </w:rPr>
        <w:t>, lla</w:t>
      </w:r>
      <w:r w:rsidR="006F3734" w:rsidRPr="00A138F0">
        <w:rPr>
          <w:rFonts w:ascii="Palatino Linotype" w:hAnsi="Palatino Linotype"/>
          <w:color w:val="000000"/>
          <w:szCs w:val="14"/>
        </w:rPr>
        <w:t>mados de atención suscitados de</w:t>
      </w:r>
      <w:r w:rsidR="00C806C4" w:rsidRPr="00A138F0">
        <w:rPr>
          <w:rFonts w:ascii="Palatino Linotype" w:hAnsi="Palatino Linotype"/>
          <w:color w:val="000000"/>
          <w:szCs w:val="14"/>
        </w:rPr>
        <w:t>l día 5 de enero del 202</w:t>
      </w:r>
      <w:r w:rsidRPr="00A138F0">
        <w:rPr>
          <w:rFonts w:ascii="Palatino Linotype" w:hAnsi="Palatino Linotype"/>
          <w:color w:val="000000"/>
          <w:szCs w:val="14"/>
        </w:rPr>
        <w:t xml:space="preserve">3 de las 9:00 am hasta las </w:t>
      </w:r>
      <w:proofErr w:type="spellStart"/>
      <w:r w:rsidRPr="00A138F0">
        <w:rPr>
          <w:rFonts w:ascii="Palatino Linotype" w:hAnsi="Palatino Linotype"/>
          <w:color w:val="000000"/>
          <w:szCs w:val="14"/>
        </w:rPr>
        <w:t>12pm</w:t>
      </w:r>
      <w:proofErr w:type="spellEnd"/>
      <w:r w:rsidR="00C806C4" w:rsidRPr="00A138F0">
        <w:rPr>
          <w:rFonts w:ascii="Palatino Linotype" w:hAnsi="Palatino Linotype"/>
          <w:color w:val="000000"/>
          <w:szCs w:val="14"/>
        </w:rPr>
        <w:t xml:space="preserve">, y de las 12:01 am del 6 de enero del 2023 hasta a las 10: 00 de la mañana. </w:t>
      </w:r>
    </w:p>
    <w:p w14:paraId="3958A4E6" w14:textId="77777777" w:rsidR="006F3734" w:rsidRPr="00A138F0" w:rsidRDefault="00307900" w:rsidP="006F3734">
      <w:pPr>
        <w:pStyle w:val="Prrafodelista"/>
        <w:numPr>
          <w:ilvl w:val="1"/>
          <w:numId w:val="22"/>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w:t>
      </w:r>
      <w:r w:rsidR="00C806C4" w:rsidRPr="00A138F0">
        <w:rPr>
          <w:rFonts w:ascii="Palatino Linotype" w:hAnsi="Palatino Linotype"/>
          <w:color w:val="000000"/>
          <w:szCs w:val="14"/>
        </w:rPr>
        <w:t xml:space="preserve">Nombre completo de los tripulantes a cargo de la patrulla 030 perteneciente a la Dirección General de Seguridad pública del Municipio de Zinacantepec, así como copia de las bitácoras, registros de atención y llamados que hubieran realizado el día 5 de enero del 2023 de las 9:00 am hasta las </w:t>
      </w:r>
      <w:r w:rsidR="006F3734" w:rsidRPr="00A138F0">
        <w:rPr>
          <w:rFonts w:ascii="Palatino Linotype" w:hAnsi="Palatino Linotype"/>
          <w:color w:val="000000"/>
          <w:szCs w:val="14"/>
        </w:rPr>
        <w:t>12 pm,</w:t>
      </w:r>
      <w:r w:rsidR="00C806C4" w:rsidRPr="00A138F0">
        <w:rPr>
          <w:rFonts w:ascii="Palatino Linotype" w:hAnsi="Palatino Linotype"/>
          <w:color w:val="000000"/>
          <w:szCs w:val="14"/>
        </w:rPr>
        <w:t xml:space="preserve"> y de las 12:01 am</w:t>
      </w:r>
      <w:r w:rsidRPr="00A138F0">
        <w:rPr>
          <w:rFonts w:ascii="Palatino Linotype" w:hAnsi="Palatino Linotype"/>
          <w:color w:val="000000"/>
          <w:szCs w:val="14"/>
        </w:rPr>
        <w:t>,</w:t>
      </w:r>
      <w:r w:rsidR="00C806C4" w:rsidRPr="00A138F0">
        <w:rPr>
          <w:rFonts w:ascii="Palatino Linotype" w:hAnsi="Palatino Linotype"/>
          <w:color w:val="000000"/>
          <w:szCs w:val="14"/>
        </w:rPr>
        <w:t xml:space="preserve"> del 6 de</w:t>
      </w:r>
      <w:r w:rsidR="006F3734" w:rsidRPr="00A138F0">
        <w:rPr>
          <w:rFonts w:ascii="Palatino Linotype" w:hAnsi="Palatino Linotype"/>
          <w:color w:val="000000"/>
          <w:szCs w:val="14"/>
        </w:rPr>
        <w:t xml:space="preserve"> enero del 2023 hasta a las 10:</w:t>
      </w:r>
      <w:r w:rsidR="00C806C4" w:rsidRPr="00A138F0">
        <w:rPr>
          <w:rFonts w:ascii="Palatino Linotype" w:hAnsi="Palatino Linotype"/>
          <w:color w:val="000000"/>
          <w:szCs w:val="14"/>
        </w:rPr>
        <w:t xml:space="preserve">00 de la mañana, conclusiones, remisiones y presentaciones a diversas autoridades como Ministerio Públicos y Juez Conciliador. </w:t>
      </w:r>
    </w:p>
    <w:p w14:paraId="18BAEB77" w14:textId="77777777" w:rsidR="006F3734" w:rsidRPr="00A138F0" w:rsidRDefault="00307900" w:rsidP="006F3734">
      <w:pPr>
        <w:pStyle w:val="Prrafodelista"/>
        <w:numPr>
          <w:ilvl w:val="1"/>
          <w:numId w:val="22"/>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w:t>
      </w:r>
      <w:r w:rsidR="00C806C4" w:rsidRPr="00A138F0">
        <w:rPr>
          <w:rFonts w:ascii="Palatino Linotype" w:hAnsi="Palatino Linotype"/>
          <w:color w:val="000000"/>
          <w:szCs w:val="14"/>
        </w:rPr>
        <w:t xml:space="preserve">Nombre completo de su superior jerárquico. </w:t>
      </w:r>
    </w:p>
    <w:p w14:paraId="55E7FAE3" w14:textId="77777777" w:rsidR="006F3734" w:rsidRPr="00A138F0" w:rsidRDefault="00307900" w:rsidP="006F3734">
      <w:pPr>
        <w:pStyle w:val="Prrafodelista"/>
        <w:numPr>
          <w:ilvl w:val="1"/>
          <w:numId w:val="22"/>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w:t>
      </w:r>
      <w:r w:rsidR="00C806C4" w:rsidRPr="00A138F0">
        <w:rPr>
          <w:rFonts w:ascii="Palatino Linotype" w:hAnsi="Palatino Linotype"/>
          <w:color w:val="000000"/>
          <w:szCs w:val="14"/>
        </w:rPr>
        <w:t xml:space="preserve">Facultades que tienen y normatividad con la que realizan su trabajo. </w:t>
      </w:r>
    </w:p>
    <w:p w14:paraId="3F90BB52" w14:textId="77777777" w:rsidR="006F3734" w:rsidRPr="00A138F0" w:rsidRDefault="00307900" w:rsidP="006F3734">
      <w:pPr>
        <w:pStyle w:val="Prrafodelista"/>
        <w:numPr>
          <w:ilvl w:val="1"/>
          <w:numId w:val="22"/>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w:t>
      </w:r>
      <w:r w:rsidR="00C806C4" w:rsidRPr="00A138F0">
        <w:rPr>
          <w:rFonts w:ascii="Palatino Linotype" w:hAnsi="Palatino Linotype"/>
          <w:color w:val="000000"/>
          <w:szCs w:val="14"/>
        </w:rPr>
        <w:t xml:space="preserve">Si dichos servidores públicos tienen quejas y denuncias ante la Contraloría Interna de ese Municipio, por actos de corrupción y/ o faltas administrativas. </w:t>
      </w:r>
    </w:p>
    <w:p w14:paraId="2E6EFF00" w14:textId="77777777" w:rsidR="006F3734" w:rsidRPr="00A138F0" w:rsidRDefault="00307900" w:rsidP="006F3734">
      <w:pPr>
        <w:pStyle w:val="Prrafodelista"/>
        <w:numPr>
          <w:ilvl w:val="1"/>
          <w:numId w:val="22"/>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w:t>
      </w:r>
      <w:r w:rsidR="00C806C4" w:rsidRPr="00A138F0">
        <w:rPr>
          <w:rFonts w:ascii="Palatino Linotype" w:hAnsi="Palatino Linotype"/>
          <w:color w:val="000000"/>
          <w:szCs w:val="14"/>
        </w:rPr>
        <w:t xml:space="preserve">Sanciones registradas en el incumplimiento de su deber. </w:t>
      </w:r>
    </w:p>
    <w:p w14:paraId="73395E0A" w14:textId="77777777" w:rsidR="006F3734" w:rsidRPr="00A138F0" w:rsidRDefault="00307900" w:rsidP="006F3734">
      <w:pPr>
        <w:pStyle w:val="Prrafodelista"/>
        <w:numPr>
          <w:ilvl w:val="1"/>
          <w:numId w:val="22"/>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w:t>
      </w:r>
      <w:r w:rsidR="00C806C4" w:rsidRPr="00A138F0">
        <w:rPr>
          <w:rFonts w:ascii="Palatino Linotype" w:hAnsi="Palatino Linotype"/>
          <w:color w:val="000000"/>
          <w:szCs w:val="14"/>
        </w:rPr>
        <w:t xml:space="preserve">Antigüedad en el desempeño de su trabajo como policías. </w:t>
      </w:r>
    </w:p>
    <w:p w14:paraId="7AD9AAED" w14:textId="77777777" w:rsidR="006F3734" w:rsidRPr="00A138F0" w:rsidRDefault="00307900" w:rsidP="006F3734">
      <w:pPr>
        <w:pStyle w:val="Prrafodelista"/>
        <w:numPr>
          <w:ilvl w:val="1"/>
          <w:numId w:val="22"/>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w:t>
      </w:r>
      <w:r w:rsidR="00C806C4" w:rsidRPr="00A138F0">
        <w:rPr>
          <w:rFonts w:ascii="Palatino Linotype" w:hAnsi="Palatino Linotype"/>
          <w:color w:val="000000"/>
          <w:szCs w:val="14"/>
        </w:rPr>
        <w:t xml:space="preserve">Retardos e incidencias y faltas registradas en su trabajo. </w:t>
      </w:r>
    </w:p>
    <w:p w14:paraId="0B7F4BB3" w14:textId="77777777" w:rsidR="006F3734" w:rsidRPr="00A138F0" w:rsidRDefault="006F3734" w:rsidP="006F3734">
      <w:pPr>
        <w:tabs>
          <w:tab w:val="left" w:pos="709"/>
        </w:tabs>
        <w:spacing w:line="360" w:lineRule="auto"/>
        <w:ind w:right="51"/>
        <w:jc w:val="both"/>
        <w:rPr>
          <w:rFonts w:ascii="Palatino Linotype" w:hAnsi="Palatino Linotype"/>
          <w:color w:val="000000"/>
          <w:szCs w:val="14"/>
        </w:rPr>
      </w:pPr>
    </w:p>
    <w:p w14:paraId="2D87C069" w14:textId="77777777" w:rsidR="00307900" w:rsidRPr="00A138F0" w:rsidRDefault="00307900" w:rsidP="00307900">
      <w:pPr>
        <w:pStyle w:val="Prrafodelista"/>
        <w:numPr>
          <w:ilvl w:val="0"/>
          <w:numId w:val="22"/>
        </w:numPr>
        <w:tabs>
          <w:tab w:val="left" w:pos="709"/>
        </w:tabs>
        <w:spacing w:line="360" w:lineRule="auto"/>
        <w:ind w:right="51"/>
        <w:jc w:val="both"/>
        <w:rPr>
          <w:rFonts w:ascii="Palatino Linotype" w:hAnsi="Palatino Linotype"/>
          <w:sz w:val="44"/>
        </w:rPr>
      </w:pPr>
      <w:r w:rsidRPr="00A138F0">
        <w:rPr>
          <w:rFonts w:ascii="Palatino Linotype" w:hAnsi="Palatino Linotype"/>
          <w:color w:val="000000"/>
          <w:szCs w:val="14"/>
        </w:rPr>
        <w:t>De la Dirección de Desarrollo Económico del Municipio de Zinacantepec, como Sujeto Habilitado.</w:t>
      </w:r>
      <w:r w:rsidR="00C806C4" w:rsidRPr="00A138F0">
        <w:rPr>
          <w:rFonts w:ascii="Palatino Linotype" w:hAnsi="Palatino Linotype"/>
          <w:color w:val="000000"/>
          <w:szCs w:val="14"/>
        </w:rPr>
        <w:t xml:space="preserve"> </w:t>
      </w:r>
    </w:p>
    <w:p w14:paraId="4BED4054" w14:textId="77777777" w:rsidR="00307900" w:rsidRPr="00A138F0" w:rsidRDefault="00307900" w:rsidP="00307900">
      <w:pPr>
        <w:pStyle w:val="Prrafodelista"/>
        <w:numPr>
          <w:ilvl w:val="1"/>
          <w:numId w:val="22"/>
        </w:numPr>
        <w:tabs>
          <w:tab w:val="left" w:pos="709"/>
        </w:tabs>
        <w:spacing w:line="360" w:lineRule="auto"/>
        <w:ind w:right="51"/>
        <w:jc w:val="both"/>
        <w:rPr>
          <w:rFonts w:ascii="Palatino Linotype" w:hAnsi="Palatino Linotype"/>
          <w:sz w:val="44"/>
        </w:rPr>
      </w:pPr>
      <w:r w:rsidRPr="00A138F0">
        <w:rPr>
          <w:rFonts w:ascii="Palatino Linotype" w:hAnsi="Palatino Linotype"/>
          <w:color w:val="000000"/>
          <w:szCs w:val="14"/>
        </w:rPr>
        <w:t xml:space="preserve"> </w:t>
      </w:r>
      <w:r w:rsidR="00C806C4" w:rsidRPr="00A138F0">
        <w:rPr>
          <w:rFonts w:ascii="Palatino Linotype" w:hAnsi="Palatino Linotype"/>
          <w:color w:val="000000"/>
          <w:szCs w:val="14"/>
        </w:rPr>
        <w:t xml:space="preserve">Autorización para establecimiento del tianguis de la feria del juguete 2023 que se ubica en calle independencia, esquina 16 de septiembre, en el barrio de San Miguel Zinacantepec, aun costado de la Iglesia de San Miguel Arcángel, en el Municipio de Zinacantepec. </w:t>
      </w:r>
    </w:p>
    <w:p w14:paraId="67C9BB97" w14:textId="77777777" w:rsidR="00307900" w:rsidRPr="00A138F0" w:rsidRDefault="00307900" w:rsidP="00307900">
      <w:pPr>
        <w:pStyle w:val="Prrafodelista"/>
        <w:numPr>
          <w:ilvl w:val="1"/>
          <w:numId w:val="22"/>
        </w:numPr>
        <w:tabs>
          <w:tab w:val="left" w:pos="709"/>
        </w:tabs>
        <w:spacing w:line="360" w:lineRule="auto"/>
        <w:ind w:right="51"/>
        <w:jc w:val="both"/>
        <w:rPr>
          <w:rFonts w:ascii="Palatino Linotype" w:hAnsi="Palatino Linotype"/>
          <w:sz w:val="44"/>
        </w:rPr>
      </w:pPr>
      <w:r w:rsidRPr="00A138F0">
        <w:rPr>
          <w:rFonts w:ascii="Palatino Linotype" w:hAnsi="Palatino Linotype"/>
          <w:color w:val="000000"/>
          <w:szCs w:val="14"/>
        </w:rPr>
        <w:lastRenderedPageBreak/>
        <w:t xml:space="preserve"> </w:t>
      </w:r>
      <w:r w:rsidR="00C806C4" w:rsidRPr="00A138F0">
        <w:rPr>
          <w:rFonts w:ascii="Palatino Linotype" w:hAnsi="Palatino Linotype"/>
          <w:color w:val="000000"/>
          <w:szCs w:val="14"/>
        </w:rPr>
        <w:t xml:space="preserve">Copia de padrón de registros de tianguis, en todo el Municipio de Zinacantepec. Facultades exclusivas que tiene el </w:t>
      </w:r>
      <w:proofErr w:type="gramStart"/>
      <w:r w:rsidR="00C806C4" w:rsidRPr="00A138F0">
        <w:rPr>
          <w:rFonts w:ascii="Palatino Linotype" w:hAnsi="Palatino Linotype"/>
          <w:color w:val="000000"/>
          <w:szCs w:val="14"/>
        </w:rPr>
        <w:t>Director</w:t>
      </w:r>
      <w:proofErr w:type="gramEnd"/>
      <w:r w:rsidR="00C806C4" w:rsidRPr="00A138F0">
        <w:rPr>
          <w:rFonts w:ascii="Palatino Linotype" w:hAnsi="Palatino Linotype"/>
          <w:color w:val="000000"/>
          <w:szCs w:val="14"/>
        </w:rPr>
        <w:t xml:space="preserve"> de Desarrollo </w:t>
      </w:r>
      <w:r w:rsidRPr="00A138F0">
        <w:rPr>
          <w:rFonts w:ascii="Palatino Linotype" w:hAnsi="Palatino Linotype"/>
          <w:color w:val="000000"/>
          <w:szCs w:val="14"/>
        </w:rPr>
        <w:t>Económico</w:t>
      </w:r>
      <w:r w:rsidR="00C806C4" w:rsidRPr="00A138F0">
        <w:rPr>
          <w:rFonts w:ascii="Palatino Linotype" w:hAnsi="Palatino Linotype"/>
          <w:color w:val="000000"/>
          <w:szCs w:val="14"/>
        </w:rPr>
        <w:t xml:space="preserve">, respecto los tianguis. </w:t>
      </w:r>
    </w:p>
    <w:p w14:paraId="412E9155" w14:textId="77777777" w:rsidR="00307900" w:rsidRPr="00A138F0" w:rsidRDefault="00307900" w:rsidP="00307900">
      <w:pPr>
        <w:pStyle w:val="Prrafodelista"/>
        <w:numPr>
          <w:ilvl w:val="1"/>
          <w:numId w:val="22"/>
        </w:numPr>
        <w:tabs>
          <w:tab w:val="left" w:pos="709"/>
        </w:tabs>
        <w:spacing w:line="360" w:lineRule="auto"/>
        <w:ind w:right="51"/>
        <w:jc w:val="both"/>
        <w:rPr>
          <w:rFonts w:ascii="Palatino Linotype" w:hAnsi="Palatino Linotype"/>
          <w:sz w:val="44"/>
        </w:rPr>
      </w:pPr>
      <w:r w:rsidRPr="00A138F0">
        <w:rPr>
          <w:rFonts w:ascii="Palatino Linotype" w:hAnsi="Palatino Linotype"/>
          <w:color w:val="000000"/>
          <w:szCs w:val="14"/>
        </w:rPr>
        <w:t xml:space="preserve"> </w:t>
      </w:r>
      <w:r w:rsidR="00C806C4" w:rsidRPr="00A138F0">
        <w:rPr>
          <w:rFonts w:ascii="Palatino Linotype" w:hAnsi="Palatino Linotype"/>
          <w:color w:val="000000"/>
          <w:szCs w:val="14"/>
        </w:rPr>
        <w:t xml:space="preserve">Sanciones que se imponen ante faltas y alteración al orden público propiciadas por los vendedores de tianguis. </w:t>
      </w:r>
    </w:p>
    <w:p w14:paraId="328A3EEC" w14:textId="77777777" w:rsidR="00C806C4" w:rsidRPr="00A138F0" w:rsidRDefault="00307900" w:rsidP="00307900">
      <w:pPr>
        <w:pStyle w:val="Prrafodelista"/>
        <w:numPr>
          <w:ilvl w:val="1"/>
          <w:numId w:val="22"/>
        </w:numPr>
        <w:tabs>
          <w:tab w:val="left" w:pos="709"/>
        </w:tabs>
        <w:spacing w:line="360" w:lineRule="auto"/>
        <w:ind w:right="51"/>
        <w:jc w:val="both"/>
        <w:rPr>
          <w:rFonts w:ascii="Palatino Linotype" w:hAnsi="Palatino Linotype"/>
          <w:sz w:val="44"/>
        </w:rPr>
      </w:pPr>
      <w:r w:rsidRPr="00A138F0">
        <w:rPr>
          <w:rFonts w:ascii="Palatino Linotype" w:hAnsi="Palatino Linotype"/>
          <w:color w:val="000000"/>
          <w:szCs w:val="14"/>
        </w:rPr>
        <w:t xml:space="preserve"> </w:t>
      </w:r>
      <w:r w:rsidR="00C806C4" w:rsidRPr="00A138F0">
        <w:rPr>
          <w:rFonts w:ascii="Palatino Linotype" w:hAnsi="Palatino Linotype"/>
          <w:color w:val="000000"/>
          <w:szCs w:val="14"/>
        </w:rPr>
        <w:t>Nombre del representante del tianguis de la feria del juguete que se ubica en calle independencia, esquina 16 de septiembre, en el barrio de San Miguel Zinacantepec, aun costado de la Iglesia de San Miguel Arcángel, en el Municipio de Zinacantepec</w:t>
      </w:r>
      <w:r w:rsidR="007D1886" w:rsidRPr="00A138F0">
        <w:rPr>
          <w:rFonts w:ascii="Palatino Linotype" w:hAnsi="Palatino Linotype"/>
          <w:color w:val="000000"/>
          <w:szCs w:val="14"/>
        </w:rPr>
        <w:t>.</w:t>
      </w:r>
    </w:p>
    <w:p w14:paraId="7C9CC3CA" w14:textId="77777777" w:rsidR="006F3734" w:rsidRPr="00A138F0" w:rsidRDefault="006F3734" w:rsidP="00A036A6">
      <w:pPr>
        <w:pStyle w:val="Prrafodelista"/>
        <w:autoSpaceDE w:val="0"/>
        <w:autoSpaceDN w:val="0"/>
        <w:adjustRightInd w:val="0"/>
        <w:spacing w:line="360" w:lineRule="auto"/>
        <w:ind w:left="0"/>
        <w:jc w:val="both"/>
        <w:rPr>
          <w:rFonts w:ascii="Palatino Linotype" w:hAnsi="Palatino Linotype"/>
        </w:rPr>
      </w:pPr>
    </w:p>
    <w:p w14:paraId="25101758"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A138F0">
        <w:rPr>
          <w:rFonts w:ascii="Palatino Linotype" w:hAnsi="Palatino Linotype" w:cs="Arial"/>
        </w:rPr>
        <w:t xml:space="preserve">Por otra parte, al referirnos al acto impugnado por </w:t>
      </w:r>
      <w:r w:rsidR="00307900" w:rsidRPr="00A138F0">
        <w:rPr>
          <w:rFonts w:ascii="Palatino Linotype" w:hAnsi="Palatino Linotype" w:cs="Arial"/>
          <w:b/>
        </w:rPr>
        <w:t xml:space="preserve">La </w:t>
      </w:r>
      <w:r w:rsidRPr="00A138F0">
        <w:rPr>
          <w:rFonts w:ascii="Palatino Linotype" w:hAnsi="Palatino Linotype" w:cs="Arial"/>
          <w:b/>
        </w:rPr>
        <w:t xml:space="preserve">Recurrente, </w:t>
      </w:r>
      <w:r w:rsidRPr="00A138F0">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755C414A" w14:textId="77777777" w:rsidR="00A036A6" w:rsidRPr="00A138F0" w:rsidRDefault="00A036A6" w:rsidP="00A036A6">
      <w:pPr>
        <w:pStyle w:val="Sinespaciado"/>
      </w:pPr>
    </w:p>
    <w:p w14:paraId="6F41A82B" w14:textId="77777777" w:rsidR="00A036A6" w:rsidRPr="00A138F0" w:rsidRDefault="00A036A6" w:rsidP="00A036A6">
      <w:pPr>
        <w:pStyle w:val="Prrafodelista"/>
        <w:autoSpaceDE w:val="0"/>
        <w:autoSpaceDN w:val="0"/>
        <w:adjustRightInd w:val="0"/>
        <w:ind w:left="851" w:right="851"/>
        <w:jc w:val="both"/>
        <w:rPr>
          <w:rFonts w:ascii="Palatino Linotype" w:hAnsi="Palatino Linotype"/>
          <w:i/>
          <w:sz w:val="22"/>
          <w:szCs w:val="22"/>
        </w:rPr>
      </w:pPr>
      <w:r w:rsidRPr="00A138F0">
        <w:rPr>
          <w:rFonts w:ascii="Palatino Linotype" w:hAnsi="Palatino Linotype"/>
          <w:b/>
          <w:bCs/>
          <w:i/>
          <w:sz w:val="22"/>
          <w:szCs w:val="22"/>
        </w:rPr>
        <w:t xml:space="preserve">“Artículo 179. </w:t>
      </w:r>
      <w:r w:rsidRPr="00A138F0">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44DD763A" w14:textId="77777777" w:rsidR="00A036A6" w:rsidRPr="00A138F0" w:rsidRDefault="00A036A6" w:rsidP="00A036A6">
      <w:pPr>
        <w:pStyle w:val="Prrafodelista"/>
        <w:autoSpaceDE w:val="0"/>
        <w:autoSpaceDN w:val="0"/>
        <w:adjustRightInd w:val="0"/>
        <w:ind w:left="851" w:right="851"/>
        <w:jc w:val="both"/>
        <w:rPr>
          <w:rFonts w:ascii="Palatino Linotype" w:hAnsi="Palatino Linotype"/>
          <w:i/>
          <w:sz w:val="22"/>
          <w:szCs w:val="22"/>
        </w:rPr>
      </w:pPr>
      <w:r w:rsidRPr="00A138F0">
        <w:rPr>
          <w:rFonts w:ascii="Palatino Linotype" w:hAnsi="Palatino Linotype"/>
          <w:b/>
          <w:bCs/>
          <w:i/>
          <w:sz w:val="22"/>
          <w:szCs w:val="22"/>
        </w:rPr>
        <w:t>(…</w:t>
      </w:r>
      <w:r w:rsidRPr="00A138F0">
        <w:rPr>
          <w:rFonts w:ascii="Palatino Linotype" w:hAnsi="Palatino Linotype"/>
          <w:i/>
          <w:sz w:val="22"/>
          <w:szCs w:val="22"/>
        </w:rPr>
        <w:t>)</w:t>
      </w:r>
    </w:p>
    <w:p w14:paraId="7F0D6B9A" w14:textId="77777777" w:rsidR="00A036A6" w:rsidRPr="00A138F0" w:rsidRDefault="00A036A6" w:rsidP="00A036A6">
      <w:pPr>
        <w:pStyle w:val="Prrafodelista"/>
        <w:autoSpaceDE w:val="0"/>
        <w:autoSpaceDN w:val="0"/>
        <w:adjustRightInd w:val="0"/>
        <w:ind w:left="851" w:right="851"/>
        <w:jc w:val="both"/>
        <w:rPr>
          <w:rFonts w:ascii="Palatino Linotype" w:hAnsi="Palatino Linotype"/>
          <w:i/>
          <w:sz w:val="22"/>
          <w:szCs w:val="22"/>
        </w:rPr>
      </w:pPr>
      <w:r w:rsidRPr="00A138F0">
        <w:rPr>
          <w:rFonts w:ascii="Palatino Linotype" w:hAnsi="Palatino Linotype"/>
          <w:b/>
          <w:bCs/>
          <w:i/>
          <w:sz w:val="22"/>
          <w:szCs w:val="22"/>
        </w:rPr>
        <w:t xml:space="preserve">VII. </w:t>
      </w:r>
      <w:r w:rsidRPr="00A138F0">
        <w:rPr>
          <w:rFonts w:ascii="Palatino Linotype" w:hAnsi="Palatino Linotype"/>
          <w:i/>
          <w:sz w:val="22"/>
          <w:szCs w:val="22"/>
        </w:rPr>
        <w:t>La falta de respuesta a una solicitud de acceso a la información</w:t>
      </w:r>
    </w:p>
    <w:p w14:paraId="40E5FFA9" w14:textId="77777777" w:rsidR="00A036A6" w:rsidRPr="00A138F0" w:rsidRDefault="00A036A6" w:rsidP="00A036A6">
      <w:pPr>
        <w:pStyle w:val="Prrafodelista"/>
        <w:autoSpaceDE w:val="0"/>
        <w:autoSpaceDN w:val="0"/>
        <w:adjustRightInd w:val="0"/>
        <w:ind w:left="851" w:right="851"/>
        <w:rPr>
          <w:rFonts w:ascii="Palatino Linotype" w:hAnsi="Palatino Linotype" w:cs="Arial"/>
          <w:b/>
          <w:i/>
          <w:sz w:val="22"/>
          <w:szCs w:val="22"/>
        </w:rPr>
      </w:pPr>
      <w:r w:rsidRPr="00A138F0">
        <w:rPr>
          <w:rFonts w:ascii="Palatino Linotype" w:hAnsi="Palatino Linotype" w:cs="Arial"/>
          <w:b/>
          <w:i/>
          <w:sz w:val="22"/>
          <w:szCs w:val="22"/>
        </w:rPr>
        <w:t>(…)”</w:t>
      </w:r>
      <w:r w:rsidRPr="00A138F0">
        <w:rPr>
          <w:rFonts w:ascii="Palatino Linotype" w:hAnsi="Palatino Linotype" w:cs="Arial"/>
          <w:i/>
          <w:sz w:val="22"/>
          <w:szCs w:val="22"/>
        </w:rPr>
        <w:t xml:space="preserve"> </w:t>
      </w:r>
      <w:r w:rsidRPr="00A138F0">
        <w:rPr>
          <w:rFonts w:ascii="Palatino Linotype" w:hAnsi="Palatino Linotype" w:cs="Arial"/>
          <w:b/>
          <w:i/>
          <w:sz w:val="22"/>
          <w:szCs w:val="22"/>
        </w:rPr>
        <w:t>[Sic]</w:t>
      </w:r>
    </w:p>
    <w:p w14:paraId="528DD507"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b/>
        </w:rPr>
      </w:pPr>
    </w:p>
    <w:p w14:paraId="26325732"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A138F0">
        <w:rPr>
          <w:rFonts w:ascii="Palatino Linotype" w:hAnsi="Palatino Linotype" w:cs="Arial"/>
        </w:rPr>
        <w:t xml:space="preserve">Dicho lo anterior, considerando la información requerida por </w:t>
      </w:r>
      <w:r w:rsidRPr="00A138F0">
        <w:rPr>
          <w:rFonts w:ascii="Palatino Linotype" w:hAnsi="Palatino Linotype" w:cs="Arial"/>
          <w:b/>
        </w:rPr>
        <w:t xml:space="preserve">El Recurrente </w:t>
      </w:r>
      <w:r w:rsidRPr="00A138F0">
        <w:rPr>
          <w:rFonts w:ascii="Palatino Linotype" w:hAnsi="Palatino Linotype" w:cs="Arial"/>
        </w:rPr>
        <w:t xml:space="preserve">en su solicitud de información, y ante la falta de respuesta, se establece que la materia de </w:t>
      </w:r>
      <w:r w:rsidRPr="00A138F0">
        <w:rPr>
          <w:rFonts w:ascii="Palatino Linotype" w:hAnsi="Palatino Linotype" w:cs="Arial"/>
        </w:rPr>
        <w:lastRenderedPageBreak/>
        <w:t xml:space="preserve">estudio se centrará en las atribuciones del </w:t>
      </w:r>
      <w:r w:rsidRPr="00A138F0">
        <w:rPr>
          <w:rFonts w:ascii="Palatino Linotype" w:hAnsi="Palatino Linotype" w:cs="Arial"/>
          <w:b/>
        </w:rPr>
        <w:t xml:space="preserve">Sujeto Obligado, </w:t>
      </w:r>
      <w:r w:rsidRPr="00A138F0">
        <w:rPr>
          <w:rFonts w:ascii="Palatino Linotype" w:hAnsi="Palatino Linotype" w:cs="Arial"/>
        </w:rPr>
        <w:t>a efecto de determinar si éste genera, posee o administra dicha información.</w:t>
      </w:r>
    </w:p>
    <w:p w14:paraId="7447D0FC" w14:textId="77777777" w:rsidR="00844862" w:rsidRPr="00A138F0" w:rsidRDefault="00844862" w:rsidP="00A036A6">
      <w:pPr>
        <w:pStyle w:val="Prrafodelista"/>
        <w:autoSpaceDE w:val="0"/>
        <w:autoSpaceDN w:val="0"/>
        <w:adjustRightInd w:val="0"/>
        <w:spacing w:line="360" w:lineRule="auto"/>
        <w:ind w:left="0"/>
        <w:jc w:val="both"/>
        <w:rPr>
          <w:rFonts w:ascii="Palatino Linotype" w:hAnsi="Palatino Linotype" w:cs="Arial"/>
        </w:rPr>
      </w:pPr>
    </w:p>
    <w:p w14:paraId="022939C1" w14:textId="77777777" w:rsidR="00A036A6" w:rsidRPr="00A138F0" w:rsidRDefault="00A036A6" w:rsidP="00307900">
      <w:pPr>
        <w:pStyle w:val="Prrafodelista"/>
        <w:autoSpaceDE w:val="0"/>
        <w:autoSpaceDN w:val="0"/>
        <w:adjustRightInd w:val="0"/>
        <w:spacing w:line="360" w:lineRule="auto"/>
        <w:ind w:left="0"/>
        <w:jc w:val="both"/>
        <w:rPr>
          <w:rFonts w:ascii="Palatino Linotype" w:hAnsi="Palatino Linotype" w:cs="Arial"/>
        </w:rPr>
      </w:pPr>
      <w:r w:rsidRPr="00A138F0">
        <w:rPr>
          <w:rFonts w:ascii="Palatino Linotype" w:hAnsi="Palatino Linotype" w:cs="Arial"/>
        </w:rPr>
        <w:t xml:space="preserve">Una vez establecida y delimitada la materia del presente recurso de revisión, y atentos a </w:t>
      </w:r>
      <w:r w:rsidRPr="00A138F0">
        <w:rPr>
          <w:rFonts w:ascii="Palatino Linotype" w:hAnsi="Palatino Linotype"/>
          <w:lang w:eastAsia="es-MX"/>
        </w:rPr>
        <w:t xml:space="preserve">la falta de respuesta del </w:t>
      </w:r>
      <w:r w:rsidRPr="00A138F0">
        <w:rPr>
          <w:rFonts w:ascii="Palatino Linotype" w:hAnsi="Palatino Linotype"/>
          <w:b/>
          <w:lang w:eastAsia="es-MX"/>
        </w:rPr>
        <w:t>Sujeto Obligado</w:t>
      </w:r>
      <w:r w:rsidRPr="00A138F0">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A138F0">
        <w:rPr>
          <w:rFonts w:ascii="Palatino Linotype" w:hAnsi="Palatino Linotype"/>
          <w:b/>
          <w:lang w:eastAsia="es-MX"/>
        </w:rPr>
        <w:t>Sujeto Obligado</w:t>
      </w:r>
      <w:r w:rsidRPr="00A138F0">
        <w:rPr>
          <w:rFonts w:ascii="Palatino Linotype" w:hAnsi="Palatino Linotype"/>
          <w:lang w:eastAsia="es-MX"/>
        </w:rPr>
        <w:t xml:space="preserve"> de la misma, tal y como lo constituyen </w:t>
      </w:r>
      <w:r w:rsidRPr="00A138F0">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2994B4D" w14:textId="77777777" w:rsidR="00307900" w:rsidRPr="00A138F0" w:rsidRDefault="00307900" w:rsidP="00307900">
      <w:pPr>
        <w:pStyle w:val="Sinespaciado"/>
      </w:pPr>
    </w:p>
    <w:p w14:paraId="4DEA8691" w14:textId="77777777" w:rsidR="00A036A6" w:rsidRPr="00A138F0" w:rsidRDefault="00A036A6" w:rsidP="00A036A6">
      <w:pPr>
        <w:autoSpaceDE w:val="0"/>
        <w:autoSpaceDN w:val="0"/>
        <w:adjustRightInd w:val="0"/>
        <w:ind w:left="567" w:right="567"/>
        <w:jc w:val="both"/>
        <w:rPr>
          <w:rFonts w:ascii="Palatino Linotype" w:hAnsi="Palatino Linotype" w:cs="Arial"/>
          <w:i/>
          <w:sz w:val="22"/>
        </w:rPr>
      </w:pPr>
      <w:r w:rsidRPr="00A138F0">
        <w:rPr>
          <w:rFonts w:ascii="Palatino Linotype" w:hAnsi="Palatino Linotype" w:cs="Arial"/>
          <w:i/>
          <w:sz w:val="22"/>
        </w:rPr>
        <w:t>“</w:t>
      </w:r>
      <w:r w:rsidRPr="00A138F0">
        <w:rPr>
          <w:rFonts w:ascii="Palatino Linotype" w:hAnsi="Palatino Linotype" w:cs="Arial"/>
          <w:b/>
          <w:i/>
          <w:sz w:val="22"/>
        </w:rPr>
        <w:t>Artículo 7. El Estado de México garantizará el efectivo acceso de toda persona a la información en posesión de cualquier entidad,</w:t>
      </w:r>
      <w:r w:rsidRPr="00A138F0">
        <w:rPr>
          <w:rFonts w:ascii="Palatino Linotype" w:hAnsi="Palatino Linotype" w:cs="Arial"/>
          <w:i/>
          <w:sz w:val="22"/>
        </w:rPr>
        <w:t xml:space="preserve"> autoridad, órgano y organismo de los poderes Ejecutivo, Legislativo y Judicial, órganos autónomos, partidos políticos, fideicomisos y fondos públicos, así como de cualquier persona física, jurídico colectiva o sindicato </w:t>
      </w:r>
      <w:r w:rsidRPr="00A138F0">
        <w:rPr>
          <w:rFonts w:ascii="Palatino Linotype" w:hAnsi="Palatino Linotype" w:cs="Arial"/>
          <w:b/>
          <w:i/>
          <w:sz w:val="22"/>
        </w:rPr>
        <w:t>que reciba y ejerza recursos públicos</w:t>
      </w:r>
      <w:r w:rsidRPr="00A138F0">
        <w:rPr>
          <w:rFonts w:ascii="Palatino Linotype" w:hAnsi="Palatino Linotype" w:cs="Arial"/>
          <w:i/>
          <w:sz w:val="22"/>
        </w:rPr>
        <w:t xml:space="preserve"> o realice actos de autoridad en el ámbito de competencia del Estado de México y sus municipios. </w:t>
      </w:r>
    </w:p>
    <w:p w14:paraId="39393EFD" w14:textId="77777777" w:rsidR="00A036A6" w:rsidRPr="00A138F0" w:rsidRDefault="00A036A6" w:rsidP="00A036A6">
      <w:pPr>
        <w:autoSpaceDE w:val="0"/>
        <w:autoSpaceDN w:val="0"/>
        <w:adjustRightInd w:val="0"/>
        <w:ind w:left="567" w:right="567"/>
        <w:jc w:val="both"/>
        <w:rPr>
          <w:rFonts w:ascii="Palatino Linotype" w:hAnsi="Palatino Linotype" w:cs="Arial"/>
          <w:i/>
          <w:sz w:val="22"/>
        </w:rPr>
      </w:pPr>
    </w:p>
    <w:p w14:paraId="64324BB2" w14:textId="77777777" w:rsidR="00A036A6" w:rsidRPr="00A138F0" w:rsidRDefault="00A036A6" w:rsidP="00A036A6">
      <w:pPr>
        <w:autoSpaceDE w:val="0"/>
        <w:autoSpaceDN w:val="0"/>
        <w:adjustRightInd w:val="0"/>
        <w:ind w:left="567" w:right="567"/>
        <w:jc w:val="both"/>
        <w:rPr>
          <w:rFonts w:ascii="Palatino Linotype" w:hAnsi="Palatino Linotype" w:cs="Arial"/>
          <w:bCs/>
          <w:i/>
          <w:sz w:val="22"/>
        </w:rPr>
      </w:pPr>
      <w:r w:rsidRPr="00A138F0">
        <w:rPr>
          <w:rFonts w:ascii="Palatino Linotype" w:hAnsi="Palatino Linotype" w:cs="Arial"/>
          <w:b/>
          <w:bCs/>
          <w:i/>
          <w:sz w:val="22"/>
        </w:rPr>
        <w:t>Artículo 23</w:t>
      </w:r>
      <w:r w:rsidRPr="00A138F0">
        <w:rPr>
          <w:rFonts w:ascii="Palatino Linotype" w:hAnsi="Palatino Linotype" w:cs="Arial"/>
          <w:bCs/>
          <w:i/>
          <w:sz w:val="22"/>
        </w:rPr>
        <w:t xml:space="preserve">. Son sujetos obligados a transparentar y permitir el acceso a su información y proteger los datos personales que obren en su poder: </w:t>
      </w:r>
    </w:p>
    <w:p w14:paraId="788ED90E" w14:textId="77777777" w:rsidR="00A036A6" w:rsidRPr="00A138F0" w:rsidRDefault="00A036A6" w:rsidP="00A036A6">
      <w:pPr>
        <w:ind w:left="567" w:right="709"/>
        <w:jc w:val="both"/>
        <w:rPr>
          <w:rFonts w:ascii="Palatino Linotype" w:hAnsi="Palatino Linotype" w:cs="Arial"/>
          <w:bCs/>
          <w:i/>
          <w:sz w:val="22"/>
        </w:rPr>
      </w:pPr>
      <w:r w:rsidRPr="00A138F0">
        <w:rPr>
          <w:rFonts w:ascii="Palatino Linotype" w:hAnsi="Palatino Linotype" w:cs="Arial"/>
          <w:bCs/>
          <w:i/>
          <w:sz w:val="22"/>
        </w:rPr>
        <w:t>(…)</w:t>
      </w:r>
    </w:p>
    <w:p w14:paraId="1B29F5C9" w14:textId="77777777" w:rsidR="00A036A6" w:rsidRPr="00A138F0" w:rsidRDefault="00A036A6" w:rsidP="00A036A6">
      <w:pPr>
        <w:ind w:left="567" w:right="709"/>
        <w:jc w:val="both"/>
        <w:rPr>
          <w:rFonts w:ascii="Palatino Linotype" w:hAnsi="Palatino Linotype" w:cs="Arial"/>
          <w:bCs/>
          <w:i/>
          <w:sz w:val="22"/>
        </w:rPr>
      </w:pPr>
      <w:r w:rsidRPr="00A138F0">
        <w:rPr>
          <w:rFonts w:ascii="Palatino Linotype" w:hAnsi="Palatino Linotype" w:cs="Arial"/>
          <w:b/>
          <w:bCs/>
          <w:i/>
          <w:sz w:val="22"/>
        </w:rPr>
        <w:t xml:space="preserve">IV. </w:t>
      </w:r>
      <w:r w:rsidRPr="00A138F0">
        <w:rPr>
          <w:rFonts w:ascii="Palatino Linotype" w:hAnsi="Palatino Linotype" w:cs="Arial"/>
          <w:b/>
          <w:bCs/>
          <w:i/>
          <w:sz w:val="22"/>
          <w:u w:val="single"/>
        </w:rPr>
        <w:t>Los ayuntamientos y las dependencias, organismos, órganos y entidades de la administración municipal</w:t>
      </w:r>
      <w:r w:rsidRPr="00A138F0">
        <w:rPr>
          <w:rFonts w:ascii="Palatino Linotype" w:hAnsi="Palatino Linotype" w:cs="Arial"/>
          <w:bCs/>
          <w:i/>
          <w:sz w:val="22"/>
        </w:rPr>
        <w:t>;</w:t>
      </w:r>
    </w:p>
    <w:p w14:paraId="33C6D1B3" w14:textId="77777777" w:rsidR="00A036A6" w:rsidRPr="00A138F0" w:rsidRDefault="00A036A6" w:rsidP="00A036A6">
      <w:pPr>
        <w:pStyle w:val="Sinespaciado"/>
        <w:rPr>
          <w:sz w:val="8"/>
        </w:rPr>
      </w:pPr>
    </w:p>
    <w:p w14:paraId="6D6783E9" w14:textId="77777777" w:rsidR="00A036A6" w:rsidRPr="00A138F0" w:rsidRDefault="00A036A6" w:rsidP="00A036A6">
      <w:pPr>
        <w:spacing w:line="360" w:lineRule="auto"/>
        <w:contextualSpacing/>
        <w:jc w:val="both"/>
        <w:rPr>
          <w:rFonts w:ascii="Palatino Linotype" w:eastAsia="MS Mincho" w:hAnsi="Palatino Linotype"/>
          <w:lang w:val="es-ES_tradnl"/>
        </w:rPr>
      </w:pPr>
    </w:p>
    <w:p w14:paraId="373C7137" w14:textId="77777777" w:rsidR="00A036A6" w:rsidRPr="00A138F0" w:rsidRDefault="00A036A6" w:rsidP="00A036A6">
      <w:pPr>
        <w:spacing w:line="360" w:lineRule="auto"/>
        <w:contextualSpacing/>
        <w:jc w:val="both"/>
        <w:rPr>
          <w:rFonts w:ascii="Palatino Linotype" w:eastAsia="MS Mincho" w:hAnsi="Palatino Linotype" w:cs="Arial"/>
          <w:i/>
        </w:rPr>
      </w:pPr>
      <w:r w:rsidRPr="00A138F0">
        <w:rPr>
          <w:rFonts w:ascii="Palatino Linotype" w:eastAsia="MS Mincho" w:hAnsi="Palatino Linotype"/>
          <w:lang w:val="es-ES_tradnl"/>
        </w:rPr>
        <w:t xml:space="preserve">Resulta necesario señalar que el derecho de acceso a la información pública es un </w:t>
      </w:r>
      <w:r w:rsidRPr="00A138F0">
        <w:rPr>
          <w:rFonts w:ascii="Palatino Linotype" w:hAnsi="Palatino Linotype" w:cs="Arial"/>
          <w:color w:val="000000"/>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A138F0">
        <w:rPr>
          <w:rFonts w:ascii="Palatino Linotype" w:hAnsi="Palatino Linotype" w:cs="Arial"/>
          <w:color w:val="000000"/>
          <w:lang w:val="es-ES_tradnl"/>
        </w:rPr>
        <w:t xml:space="preserve"> </w:t>
      </w:r>
      <w:r w:rsidRPr="00A138F0">
        <w:rPr>
          <w:rFonts w:ascii="Palatino Linotype" w:hAnsi="Palatino Linotype" w:cs="Arial"/>
          <w:b/>
          <w:color w:val="000000"/>
          <w:lang w:val="es-ES_tradnl"/>
        </w:rPr>
        <w:t>Sujeto Obligado</w:t>
      </w:r>
      <w:r w:rsidRPr="00A138F0">
        <w:rPr>
          <w:rFonts w:ascii="Palatino Linotype" w:hAnsi="Palatino Linotype" w:cs="Arial"/>
          <w:color w:val="000000"/>
          <w:lang w:val="es-ES_tradnl"/>
        </w:rPr>
        <w:t xml:space="preserve"> </w:t>
      </w:r>
      <w:r w:rsidRPr="00A138F0">
        <w:rPr>
          <w:rFonts w:ascii="Palatino Linotype" w:hAnsi="Palatino Linotype" w:cs="Arial"/>
          <w:color w:val="000000"/>
          <w:lang w:val="es-ES_tradnl"/>
        </w:rPr>
        <w:lastRenderedPageBreak/>
        <w:t xml:space="preserve">debe ser cuidadoso del debido cumplimiento de las obligaciones constitucionales que se le imponen, en consecuencia, a todas las autoridades, en el ámbito de su competencia, según lo dispone el tercer párrafo del artículo primero de la </w:t>
      </w:r>
      <w:r w:rsidRPr="00A138F0">
        <w:rPr>
          <w:rFonts w:ascii="Palatino Linotype" w:hAnsi="Palatino Linotype" w:cs="Arial"/>
          <w:b/>
          <w:color w:val="000000"/>
          <w:lang w:val="es-ES_tradnl"/>
        </w:rPr>
        <w:t xml:space="preserve">Constitución Política de los Estados Unidos Mexicanos </w:t>
      </w:r>
      <w:r w:rsidRPr="00A138F0">
        <w:rPr>
          <w:rFonts w:ascii="Palatino Linotype" w:hAnsi="Palatino Linotype" w:cs="Arial"/>
          <w:color w:val="000000"/>
          <w:lang w:val="es-ES_tradnl"/>
        </w:rPr>
        <w:t xml:space="preserve">al señalar la obligación de “promover, </w:t>
      </w:r>
      <w:r w:rsidRPr="00A138F0">
        <w:rPr>
          <w:rFonts w:ascii="Palatino Linotype" w:hAnsi="Palatino Linotype" w:cs="Arial"/>
          <w:b/>
          <w:color w:val="000000"/>
          <w:lang w:val="es-ES_tradnl"/>
        </w:rPr>
        <w:t>respetar</w:t>
      </w:r>
      <w:r w:rsidRPr="00A138F0">
        <w:rPr>
          <w:rFonts w:ascii="Palatino Linotype" w:hAnsi="Palatino Linotype" w:cs="Arial"/>
          <w:color w:val="000000"/>
          <w:lang w:val="es-ES_tradnl"/>
        </w:rPr>
        <w:t xml:space="preserve">, </w:t>
      </w:r>
      <w:r w:rsidRPr="00A138F0">
        <w:rPr>
          <w:rFonts w:ascii="Palatino Linotype" w:hAnsi="Palatino Linotype" w:cs="Arial"/>
          <w:b/>
          <w:color w:val="000000"/>
          <w:lang w:val="es-ES_tradnl"/>
        </w:rPr>
        <w:t>proteger</w:t>
      </w:r>
      <w:r w:rsidRPr="00A138F0">
        <w:rPr>
          <w:rFonts w:ascii="Palatino Linotype" w:hAnsi="Palatino Linotype" w:cs="Arial"/>
          <w:color w:val="000000"/>
          <w:lang w:val="es-ES_tradnl"/>
        </w:rPr>
        <w:t xml:space="preserve"> y </w:t>
      </w:r>
      <w:r w:rsidRPr="00A138F0">
        <w:rPr>
          <w:rFonts w:ascii="Palatino Linotype" w:hAnsi="Palatino Linotype" w:cs="Arial"/>
          <w:b/>
          <w:color w:val="000000"/>
          <w:lang w:val="es-ES_tradnl"/>
        </w:rPr>
        <w:t>garantizar</w:t>
      </w:r>
      <w:r w:rsidRPr="00A138F0">
        <w:rPr>
          <w:rFonts w:ascii="Palatino Linotype" w:hAnsi="Palatino Linotype" w:cs="Arial"/>
          <w:color w:val="000000"/>
          <w:lang w:val="es-ES_tradnl"/>
        </w:rPr>
        <w:t xml:space="preserve"> los derechos humanos”, entre los cuales se encuentra dicho derecho.</w:t>
      </w:r>
    </w:p>
    <w:p w14:paraId="24D0104B" w14:textId="77777777" w:rsidR="00B509F2" w:rsidRPr="00A138F0" w:rsidRDefault="00B509F2" w:rsidP="00A036A6">
      <w:pPr>
        <w:spacing w:line="360" w:lineRule="auto"/>
        <w:contextualSpacing/>
        <w:jc w:val="both"/>
        <w:rPr>
          <w:rFonts w:ascii="Palatino Linotype" w:hAnsi="Palatino Linotype" w:cs="Arial"/>
          <w:color w:val="000000"/>
          <w:lang w:val="es-ES_tradnl"/>
        </w:rPr>
      </w:pPr>
    </w:p>
    <w:p w14:paraId="5D0DC165" w14:textId="77777777" w:rsidR="00A036A6" w:rsidRPr="00A138F0" w:rsidRDefault="00A036A6" w:rsidP="00A036A6">
      <w:pPr>
        <w:spacing w:line="360" w:lineRule="auto"/>
        <w:contextualSpacing/>
        <w:jc w:val="both"/>
        <w:rPr>
          <w:rFonts w:ascii="Palatino Linotype" w:eastAsia="MS Mincho" w:hAnsi="Palatino Linotype" w:cs="Arial"/>
          <w:i/>
        </w:rPr>
      </w:pPr>
      <w:r w:rsidRPr="00A138F0">
        <w:rPr>
          <w:rFonts w:ascii="Palatino Linotype" w:hAnsi="Palatino Linotype" w:cs="Arial"/>
          <w:color w:val="000000"/>
          <w:lang w:val="es-ES_tradnl"/>
        </w:rPr>
        <w:t>El acceso a la información pública es el derecho humano a través del cual se puede solicitar aquellos documentos que generen, administren o posean las autoridades en ejercicio de sus respectivas atribuciones y competencia.</w:t>
      </w:r>
    </w:p>
    <w:p w14:paraId="73C129B6" w14:textId="77777777" w:rsidR="00260711" w:rsidRPr="00A138F0" w:rsidRDefault="00260711" w:rsidP="00A036A6">
      <w:pPr>
        <w:spacing w:line="360" w:lineRule="auto"/>
        <w:contextualSpacing/>
        <w:jc w:val="both"/>
        <w:rPr>
          <w:rFonts w:ascii="Palatino Linotype" w:hAnsi="Palatino Linotype" w:cs="Arial"/>
          <w:color w:val="000000"/>
          <w:lang w:val="es-ES_tradnl"/>
        </w:rPr>
      </w:pPr>
    </w:p>
    <w:p w14:paraId="546A2C25" w14:textId="77777777" w:rsidR="00A036A6" w:rsidRPr="00A138F0" w:rsidRDefault="00A036A6" w:rsidP="00A036A6">
      <w:pPr>
        <w:spacing w:line="360" w:lineRule="auto"/>
        <w:contextualSpacing/>
        <w:jc w:val="both"/>
        <w:rPr>
          <w:rFonts w:ascii="Palatino Linotype" w:eastAsia="MS Mincho" w:hAnsi="Palatino Linotype" w:cs="Arial"/>
          <w:i/>
        </w:rPr>
      </w:pPr>
      <w:r w:rsidRPr="00A138F0">
        <w:rPr>
          <w:rFonts w:ascii="Palatino Linotype" w:hAnsi="Palatino Linotype" w:cs="Arial"/>
          <w:color w:val="000000"/>
          <w:lang w:val="es-ES_tradnl"/>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82C5931" w14:textId="77777777" w:rsidR="00A036A6" w:rsidRPr="00A138F0" w:rsidRDefault="00A036A6" w:rsidP="00A036A6">
      <w:pPr>
        <w:pStyle w:val="Prrafodelista"/>
        <w:spacing w:line="360" w:lineRule="auto"/>
        <w:ind w:left="0"/>
        <w:contextualSpacing/>
        <w:jc w:val="both"/>
        <w:rPr>
          <w:rFonts w:ascii="Palatino Linotype" w:eastAsia="MS Mincho" w:hAnsi="Palatino Linotype"/>
          <w:lang w:val="es-ES_tradnl"/>
        </w:rPr>
      </w:pPr>
    </w:p>
    <w:p w14:paraId="286666CC" w14:textId="77777777" w:rsidR="00A036A6" w:rsidRPr="00A138F0" w:rsidRDefault="00A036A6" w:rsidP="00A036A6">
      <w:pPr>
        <w:pStyle w:val="Prrafodelista"/>
        <w:spacing w:line="360" w:lineRule="auto"/>
        <w:ind w:left="0"/>
        <w:contextualSpacing/>
        <w:jc w:val="both"/>
        <w:rPr>
          <w:rFonts w:ascii="Palatino Linotype" w:hAnsi="Palatino Linotype"/>
          <w:lang w:eastAsia="es-MX"/>
        </w:rPr>
      </w:pPr>
      <w:r w:rsidRPr="00A138F0">
        <w:rPr>
          <w:rFonts w:ascii="Palatino Linotype" w:eastAsia="MS Mincho" w:hAnsi="Palatino Linotype"/>
          <w:lang w:val="es-ES_tradnl"/>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7B826A36" w14:textId="77777777" w:rsidR="00A036A6" w:rsidRPr="00A138F0" w:rsidRDefault="00A036A6" w:rsidP="00A036A6">
      <w:pPr>
        <w:pStyle w:val="Prrafodelista"/>
        <w:spacing w:line="360" w:lineRule="auto"/>
        <w:ind w:left="0"/>
        <w:contextualSpacing/>
        <w:jc w:val="both"/>
        <w:rPr>
          <w:rFonts w:ascii="Palatino Linotype" w:hAnsi="Palatino Linotype"/>
          <w:lang w:eastAsia="es-MX"/>
        </w:rPr>
      </w:pPr>
    </w:p>
    <w:p w14:paraId="55318C1B" w14:textId="77777777" w:rsidR="00A036A6" w:rsidRPr="00A138F0" w:rsidRDefault="00A036A6" w:rsidP="00A036A6">
      <w:pPr>
        <w:pStyle w:val="Prrafodelista"/>
        <w:spacing w:line="360" w:lineRule="auto"/>
        <w:ind w:left="0"/>
        <w:contextualSpacing/>
        <w:jc w:val="both"/>
        <w:rPr>
          <w:rFonts w:ascii="Palatino Linotype" w:hAnsi="Palatino Linotype" w:cs="Arial"/>
        </w:rPr>
      </w:pPr>
      <w:r w:rsidRPr="00A138F0">
        <w:rPr>
          <w:rFonts w:ascii="Palatino Linotype" w:hAnsi="Palatino Linotype" w:cs="Arial"/>
        </w:rPr>
        <w:lastRenderedPageBreak/>
        <w:t>En virtud de ello, en cuanto al derecho humano de acceso a la información pública la información en posesión de las autoridades municipales es pública. Aunado a ello como ha quedado señalado los Organismos Públicos Descentralizados de los Municipios,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68D8D6A0" w14:textId="77777777" w:rsidR="00A036A6" w:rsidRPr="00A138F0" w:rsidRDefault="00A036A6" w:rsidP="00A036A6">
      <w:pPr>
        <w:spacing w:line="360" w:lineRule="auto"/>
        <w:jc w:val="both"/>
        <w:rPr>
          <w:rFonts w:ascii="Palatino Linotype" w:hAnsi="Palatino Linotype" w:cs="Arial"/>
          <w:b/>
        </w:rPr>
      </w:pPr>
    </w:p>
    <w:p w14:paraId="61AEAAC3"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A138F0">
        <w:rPr>
          <w:rFonts w:ascii="Palatino Linotype" w:hAnsi="Palatino Linotype" w:cs="Arial"/>
        </w:rPr>
        <w:t xml:space="preserve">Por lo que en cumplimiento a las obligaciones que establece nuestra Carta Magna, la Constitución Estatal y la Ley de la materia le imponen, el </w:t>
      </w:r>
      <w:r w:rsidRPr="00A138F0">
        <w:rPr>
          <w:rFonts w:ascii="Palatino Linotype" w:hAnsi="Palatino Linotype" w:cs="Arial"/>
          <w:b/>
        </w:rPr>
        <w:t>Sujeto Obligado</w:t>
      </w:r>
      <w:r w:rsidRPr="00A138F0">
        <w:rPr>
          <w:rFonts w:ascii="Palatino Linotype" w:hAnsi="Palatino Linotype" w:cs="Arial"/>
        </w:rPr>
        <w:t xml:space="preserve"> está constreñido a dar atención a las solicitudes de información que a través del </w:t>
      </w:r>
      <w:proofErr w:type="spellStart"/>
      <w:r w:rsidRPr="00A138F0">
        <w:rPr>
          <w:rFonts w:ascii="Palatino Linotype" w:hAnsi="Palatino Linotype" w:cs="Arial"/>
        </w:rPr>
        <w:t>SAIMEX</w:t>
      </w:r>
      <w:proofErr w:type="spellEnd"/>
      <w:r w:rsidRPr="00A138F0">
        <w:rPr>
          <w:rFonts w:ascii="Palatino Linotype" w:hAnsi="Palatino Linotype" w:cs="Arial"/>
        </w:rPr>
        <w:t xml:space="preserve"> o de vía directa le sean presentadas en ejercicio del derecho humano de acceso a la información pública, lo cual, en el caso no aconteció, pues tal y como se ha acreditado de la revisión del expediente electrónico formado de las constancias que obran en el sistema </w:t>
      </w:r>
      <w:proofErr w:type="spellStart"/>
      <w:r w:rsidRPr="00A138F0">
        <w:rPr>
          <w:rFonts w:ascii="Palatino Linotype" w:hAnsi="Palatino Linotype" w:cs="Arial"/>
        </w:rPr>
        <w:t>SAIMEX</w:t>
      </w:r>
      <w:proofErr w:type="spellEnd"/>
      <w:r w:rsidRPr="00A138F0">
        <w:rPr>
          <w:rFonts w:ascii="Palatino Linotype" w:hAnsi="Palatino Linotype" w:cs="Arial"/>
        </w:rPr>
        <w:t xml:space="preserve"> por motivo de la solicitud que dio origen a este recurso, el </w:t>
      </w:r>
      <w:r w:rsidRPr="00A138F0">
        <w:rPr>
          <w:rFonts w:ascii="Palatino Linotype" w:hAnsi="Palatino Linotype" w:cs="Arial"/>
          <w:b/>
        </w:rPr>
        <w:t>Sujeto Obligado</w:t>
      </w:r>
      <w:r w:rsidRPr="00A138F0">
        <w:rPr>
          <w:rFonts w:ascii="Palatino Linotype" w:hAnsi="Palatino Linotype" w:cs="Arial"/>
        </w:rPr>
        <w:t xml:space="preserve"> fue omiso en dar respuesta a la solicitud.</w:t>
      </w:r>
    </w:p>
    <w:p w14:paraId="04D9F799"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38FC6C9E"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A138F0">
        <w:rPr>
          <w:rFonts w:ascii="Palatino Linotype" w:eastAsia="Calibri" w:hAnsi="Palatino Linotype"/>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46DFC08A"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10EA517E" w14:textId="77777777" w:rsidR="00A036A6" w:rsidRPr="00A138F0" w:rsidRDefault="00A036A6" w:rsidP="00A036A6">
      <w:pPr>
        <w:pStyle w:val="Prrafodelista"/>
        <w:autoSpaceDE w:val="0"/>
        <w:autoSpaceDN w:val="0"/>
        <w:adjustRightInd w:val="0"/>
        <w:spacing w:line="360" w:lineRule="auto"/>
        <w:ind w:left="0"/>
        <w:jc w:val="both"/>
        <w:rPr>
          <w:rFonts w:ascii="Palatino Linotype" w:eastAsia="Calibri" w:hAnsi="Palatino Linotype"/>
          <w:i/>
        </w:rPr>
      </w:pPr>
      <w:r w:rsidRPr="00A138F0">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w:t>
      </w:r>
      <w:r w:rsidRPr="00A138F0">
        <w:rPr>
          <w:rFonts w:ascii="Palatino Linotype" w:eastAsia="Calibri" w:hAnsi="Palatino Linotype"/>
        </w:rPr>
        <w:lastRenderedPageBreak/>
        <w:t xml:space="preserve">de los Estados Unidos Mexicanos que establece el deber de todas las autoridades, </w:t>
      </w:r>
      <w:r w:rsidRPr="00A138F0">
        <w:rPr>
          <w:rFonts w:ascii="Palatino Linotype" w:eastAsia="Calibri" w:hAnsi="Palatino Linotype"/>
          <w:i/>
        </w:rPr>
        <w:t xml:space="preserve">en el ámbito de sus atribuciones, de promover, respetar, proteger y </w:t>
      </w:r>
      <w:r w:rsidRPr="00A138F0">
        <w:rPr>
          <w:rFonts w:ascii="Palatino Linotype" w:eastAsia="Calibri" w:hAnsi="Palatino Linotype"/>
          <w:b/>
          <w:i/>
        </w:rPr>
        <w:t>garantizar</w:t>
      </w:r>
      <w:r w:rsidRPr="00A138F0">
        <w:rPr>
          <w:rFonts w:ascii="Palatino Linotype" w:eastAsia="Calibri" w:hAnsi="Palatino Linotype"/>
          <w:i/>
        </w:rPr>
        <w:t xml:space="preserve"> los derechos humanos. </w:t>
      </w:r>
    </w:p>
    <w:p w14:paraId="0844FCB5" w14:textId="77777777" w:rsidR="00A036A6" w:rsidRPr="00A138F0" w:rsidRDefault="00A036A6" w:rsidP="00A036A6">
      <w:pPr>
        <w:pStyle w:val="Prrafodelista"/>
        <w:autoSpaceDE w:val="0"/>
        <w:autoSpaceDN w:val="0"/>
        <w:adjustRightInd w:val="0"/>
        <w:spacing w:line="360" w:lineRule="auto"/>
        <w:ind w:left="0"/>
        <w:jc w:val="both"/>
        <w:rPr>
          <w:rFonts w:ascii="Palatino Linotype" w:eastAsia="Calibri" w:hAnsi="Palatino Linotype"/>
        </w:rPr>
      </w:pPr>
    </w:p>
    <w:p w14:paraId="599F6C7E"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A138F0">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sidRPr="00A138F0">
        <w:rPr>
          <w:rFonts w:ascii="Palatino Linotype" w:eastAsia="Calibri" w:hAnsi="Palatino Linotype"/>
          <w:i/>
        </w:rPr>
        <w:t>procedimiento de acceso a la información es la garantía primaria del derecho en cuestión.</w:t>
      </w:r>
      <w:r w:rsidRPr="00A138F0">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A138F0">
        <w:rPr>
          <w:rFonts w:ascii="Palatino Linotype" w:eastAsia="Calibri" w:hAnsi="Palatino Linotype"/>
          <w:i/>
        </w:rPr>
        <w:t>investigar, sancionar y reparar las violaciones a los derechos humanos.</w:t>
      </w:r>
    </w:p>
    <w:p w14:paraId="5411F537"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4FF917D8"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A138F0">
        <w:rPr>
          <w:rFonts w:ascii="Palatino Linotype" w:hAnsi="Palatino Linotype" w:cs="Arial"/>
        </w:rPr>
        <w:t xml:space="preserve">Por lo </w:t>
      </w:r>
      <w:proofErr w:type="gramStart"/>
      <w:r w:rsidRPr="00A138F0">
        <w:rPr>
          <w:rFonts w:ascii="Palatino Linotype" w:hAnsi="Palatino Linotype" w:cs="Arial"/>
        </w:rPr>
        <w:t>que</w:t>
      </w:r>
      <w:proofErr w:type="gramEnd"/>
      <w:r w:rsidRPr="00A138F0">
        <w:rPr>
          <w:rFonts w:ascii="Palatino Linotype" w:hAnsi="Palatino Linotype" w:cs="Arial"/>
        </w:rPr>
        <w:t xml:space="preserve"> en cumplimiento a esta resolución, el </w:t>
      </w:r>
      <w:r w:rsidRPr="00A138F0">
        <w:rPr>
          <w:rFonts w:ascii="Palatino Linotype" w:hAnsi="Palatino Linotype" w:cs="Arial"/>
          <w:b/>
        </w:rPr>
        <w:t xml:space="preserve">Sujeto Obligado </w:t>
      </w:r>
      <w:r w:rsidRPr="00A138F0">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214A3A5"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CD6B32E"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A138F0">
        <w:rPr>
          <w:rFonts w:ascii="Palatino Linotype" w:hAnsi="Palatino Linotype" w:cs="Arial"/>
        </w:rPr>
        <w:t xml:space="preserve">En consecuencia, para responder a la solicitud de acceso a la información en cuestión el </w:t>
      </w:r>
      <w:r w:rsidRPr="00A138F0">
        <w:rPr>
          <w:rFonts w:ascii="Palatino Linotype" w:hAnsi="Palatino Linotype" w:cs="Arial"/>
          <w:b/>
        </w:rPr>
        <w:t>Sujeto Obligado</w:t>
      </w:r>
      <w:r w:rsidRPr="00A138F0">
        <w:rPr>
          <w:rFonts w:ascii="Palatino Linotype" w:hAnsi="Palatino Linotype" w:cs="Arial"/>
        </w:rPr>
        <w:t xml:space="preserve">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w:t>
      </w:r>
      <w:r w:rsidRPr="00A138F0">
        <w:rPr>
          <w:rFonts w:ascii="Palatino Linotype" w:hAnsi="Palatino Linotype" w:cs="Arial"/>
        </w:rPr>
        <w:lastRenderedPageBreak/>
        <w:t>información, con objeto de que realicen una búsqueda exhaustiva y razonable de la información solicitada.</w:t>
      </w:r>
    </w:p>
    <w:p w14:paraId="23A4B511"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p>
    <w:p w14:paraId="00C3205A" w14:textId="77777777" w:rsidR="00A036A6" w:rsidRPr="00A138F0" w:rsidRDefault="00A036A6" w:rsidP="00A036A6">
      <w:pPr>
        <w:pStyle w:val="Prrafodelista"/>
        <w:autoSpaceDE w:val="0"/>
        <w:autoSpaceDN w:val="0"/>
        <w:adjustRightInd w:val="0"/>
        <w:spacing w:line="360" w:lineRule="auto"/>
        <w:ind w:left="0"/>
        <w:jc w:val="both"/>
        <w:rPr>
          <w:rFonts w:ascii="Palatino Linotype" w:hAnsi="Palatino Linotype" w:cs="Arial"/>
        </w:rPr>
      </w:pPr>
      <w:r w:rsidRPr="00A138F0">
        <w:rPr>
          <w:rFonts w:ascii="Palatino Linotype" w:hAnsi="Palatino Linotype" w:cs="Arial"/>
        </w:rPr>
        <w:t xml:space="preserve">En cualquiera de los casos, imperativamente, el </w:t>
      </w:r>
      <w:r w:rsidRPr="00A138F0">
        <w:rPr>
          <w:rFonts w:ascii="Palatino Linotype" w:hAnsi="Palatino Linotype" w:cs="Arial"/>
          <w:b/>
        </w:rPr>
        <w:t>Sujeto Obligado</w:t>
      </w:r>
      <w:r w:rsidRPr="00A138F0">
        <w:rPr>
          <w:rFonts w:ascii="Palatino Linotype" w:hAnsi="Palatino Linotype" w:cs="Arial"/>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58BCC1A2" w14:textId="77777777" w:rsidR="008D58CA" w:rsidRPr="00A138F0" w:rsidRDefault="008D58CA" w:rsidP="00A036A6">
      <w:pPr>
        <w:pStyle w:val="Prrafodelista"/>
        <w:autoSpaceDE w:val="0"/>
        <w:autoSpaceDN w:val="0"/>
        <w:adjustRightInd w:val="0"/>
        <w:spacing w:line="360" w:lineRule="auto"/>
        <w:ind w:left="0"/>
        <w:jc w:val="both"/>
        <w:rPr>
          <w:rFonts w:ascii="Palatino Linotype" w:hAnsi="Palatino Linotype" w:cs="Arial"/>
        </w:rPr>
      </w:pPr>
    </w:p>
    <w:p w14:paraId="5C5D52BF" w14:textId="77777777" w:rsidR="008D58CA" w:rsidRPr="00A138F0" w:rsidRDefault="008D58CA" w:rsidP="008D58CA">
      <w:pPr>
        <w:spacing w:line="360" w:lineRule="auto"/>
        <w:jc w:val="both"/>
        <w:rPr>
          <w:rFonts w:ascii="Palatino Linotype" w:eastAsia="MS Mincho" w:hAnsi="Palatino Linotype"/>
        </w:rPr>
      </w:pPr>
      <w:r w:rsidRPr="00A138F0">
        <w:rPr>
          <w:rFonts w:ascii="Palatino Linotype" w:eastAsia="MS Mincho" w:hAnsi="Palatino Linotype"/>
        </w:rPr>
        <w:t xml:space="preserve">No </w:t>
      </w:r>
      <w:proofErr w:type="gramStart"/>
      <w:r w:rsidRPr="00A138F0">
        <w:rPr>
          <w:rFonts w:ascii="Palatino Linotype" w:eastAsia="MS Mincho" w:hAnsi="Palatino Linotype"/>
        </w:rPr>
        <w:t>obstante</w:t>
      </w:r>
      <w:proofErr w:type="gramEnd"/>
      <w:r w:rsidRPr="00A138F0">
        <w:rPr>
          <w:rFonts w:ascii="Palatino Linotype" w:eastAsia="MS Mincho" w:hAnsi="Palatino Linotype"/>
        </w:rPr>
        <w:t xml:space="preserve"> lo anterior, el </w:t>
      </w:r>
      <w:r w:rsidRPr="00A138F0">
        <w:rPr>
          <w:rFonts w:ascii="Palatino Linotype" w:eastAsia="MS Mincho" w:hAnsi="Palatino Linotype"/>
          <w:b/>
        </w:rPr>
        <w:t>Sujeto Obligado</w:t>
      </w:r>
      <w:r w:rsidRPr="00A138F0">
        <w:rPr>
          <w:rFonts w:ascii="Palatino Linotype" w:eastAsia="MS Mincho" w:hAnsi="Palatino Linotype"/>
        </w:rPr>
        <w:t xml:space="preserve"> en la etapa de manifestaciones, remitió los archivos electrónicos denominados </w:t>
      </w:r>
      <w:r w:rsidRPr="00A138F0">
        <w:rPr>
          <w:rFonts w:ascii="Palatino Linotype" w:eastAsia="MS Mincho" w:hAnsi="Palatino Linotype"/>
          <w:i/>
        </w:rPr>
        <w:t xml:space="preserve">“Zinacantepec 346.pdf” </w:t>
      </w:r>
      <w:r w:rsidRPr="00A138F0">
        <w:rPr>
          <w:rFonts w:ascii="Palatino Linotype" w:eastAsia="MS Mincho" w:hAnsi="Palatino Linotype"/>
        </w:rPr>
        <w:t>y</w:t>
      </w:r>
      <w:r w:rsidRPr="00A138F0">
        <w:rPr>
          <w:rFonts w:ascii="Palatino Linotype" w:eastAsia="MS Mincho" w:hAnsi="Palatino Linotype"/>
          <w:i/>
        </w:rPr>
        <w:t xml:space="preserve"> “Zinacantepec 370.pdf”</w:t>
      </w:r>
      <w:r w:rsidRPr="00A138F0">
        <w:rPr>
          <w:rFonts w:ascii="Palatino Linotype" w:eastAsia="MS Mincho" w:hAnsi="Palatino Linotype"/>
        </w:rPr>
        <w:t xml:space="preserve">; mediante los cuales, adjuntó los oficios número </w:t>
      </w:r>
      <w:proofErr w:type="spellStart"/>
      <w:r w:rsidRPr="00A138F0">
        <w:rPr>
          <w:rFonts w:ascii="Palatino Linotype" w:eastAsia="MS Mincho" w:hAnsi="Palatino Linotype"/>
          <w:b/>
        </w:rPr>
        <w:t>ZIN</w:t>
      </w:r>
      <w:proofErr w:type="spellEnd"/>
      <w:r w:rsidRPr="00A138F0">
        <w:rPr>
          <w:rFonts w:ascii="Palatino Linotype" w:eastAsia="MS Mincho" w:hAnsi="Palatino Linotype"/>
          <w:b/>
        </w:rPr>
        <w:t>/UT/00742/2023</w:t>
      </w:r>
      <w:r w:rsidRPr="00A138F0">
        <w:rPr>
          <w:rFonts w:ascii="Palatino Linotype" w:eastAsia="MS Mincho" w:hAnsi="Palatino Linotype"/>
        </w:rPr>
        <w:t xml:space="preserve"> y </w:t>
      </w:r>
      <w:proofErr w:type="spellStart"/>
      <w:r w:rsidRPr="00A138F0">
        <w:rPr>
          <w:rFonts w:ascii="Palatino Linotype" w:eastAsia="MS Mincho" w:hAnsi="Palatino Linotype"/>
          <w:b/>
        </w:rPr>
        <w:t>ZIN</w:t>
      </w:r>
      <w:proofErr w:type="spellEnd"/>
      <w:r w:rsidRPr="00A138F0">
        <w:rPr>
          <w:rFonts w:ascii="Palatino Linotype" w:eastAsia="MS Mincho" w:hAnsi="Palatino Linotype"/>
          <w:b/>
        </w:rPr>
        <w:t>/UT/00766/2023</w:t>
      </w:r>
      <w:r w:rsidRPr="00A138F0">
        <w:rPr>
          <w:rFonts w:ascii="Palatino Linotype" w:eastAsia="MS Mincho" w:hAnsi="Palatino Linotype"/>
        </w:rPr>
        <w:t xml:space="preserve">, </w:t>
      </w:r>
      <w:r w:rsidR="007D1886" w:rsidRPr="00A138F0">
        <w:rPr>
          <w:rFonts w:ascii="Palatino Linotype" w:eastAsia="MS Mincho" w:hAnsi="Palatino Linotype"/>
        </w:rPr>
        <w:t>firmados</w:t>
      </w:r>
      <w:r w:rsidRPr="00A138F0">
        <w:rPr>
          <w:rFonts w:ascii="Palatino Linotype" w:eastAsia="MS Mincho" w:hAnsi="Palatino Linotype"/>
        </w:rPr>
        <w:t xml:space="preserve"> por el Titular de la Unidad de Transparencia en el que consta la siguiente información:  </w:t>
      </w:r>
    </w:p>
    <w:p w14:paraId="033C481A" w14:textId="77777777" w:rsidR="007D1886" w:rsidRPr="00A138F0" w:rsidRDefault="007D1886" w:rsidP="007D1886">
      <w:pPr>
        <w:pStyle w:val="Sinespaciado"/>
        <w:rPr>
          <w:rFonts w:eastAsia="MS Mincho"/>
        </w:rPr>
      </w:pPr>
    </w:p>
    <w:p w14:paraId="3AA6B156" w14:textId="77777777" w:rsidR="007D1886" w:rsidRPr="00A138F0" w:rsidRDefault="007D1886" w:rsidP="007D1886">
      <w:pPr>
        <w:spacing w:line="276" w:lineRule="auto"/>
        <w:ind w:left="567" w:right="616"/>
        <w:jc w:val="both"/>
        <w:rPr>
          <w:rFonts w:ascii="Palatino Linotype" w:eastAsiaTheme="minorHAnsi" w:hAnsi="Palatino Linotype" w:cstheme="minorBidi"/>
          <w:i/>
          <w:iCs/>
          <w:lang w:val="es-MX" w:eastAsia="es-MX"/>
        </w:rPr>
      </w:pPr>
      <w:r w:rsidRPr="00A138F0">
        <w:rPr>
          <w:rFonts w:ascii="Palatino Linotype" w:eastAsiaTheme="minorHAnsi" w:hAnsi="Palatino Linotype" w:cstheme="minorBidi"/>
          <w:i/>
          <w:iCs/>
          <w:lang w:val="es-MX" w:eastAsia="es-MX"/>
        </w:rPr>
        <w:t>“…las solicitudes en mención ingresadas al Sistema de Acceso a la Información Mexiquense (</w:t>
      </w:r>
      <w:proofErr w:type="spellStart"/>
      <w:r w:rsidRPr="00A138F0">
        <w:rPr>
          <w:rFonts w:ascii="Palatino Linotype" w:eastAsiaTheme="minorHAnsi" w:hAnsi="Palatino Linotype" w:cstheme="minorBidi"/>
          <w:i/>
          <w:iCs/>
          <w:lang w:val="es-MX" w:eastAsia="es-MX"/>
        </w:rPr>
        <w:t>SAIMEX</w:t>
      </w:r>
      <w:proofErr w:type="spellEnd"/>
      <w:r w:rsidRPr="00A138F0">
        <w:rPr>
          <w:rFonts w:ascii="Palatino Linotype" w:eastAsiaTheme="minorHAnsi" w:hAnsi="Palatino Linotype" w:cstheme="minorBidi"/>
          <w:i/>
          <w:iCs/>
          <w:lang w:val="es-MX" w:eastAsia="es-MX"/>
        </w:rPr>
        <w:t>), correspondiente al ejercicio fiscal 2022 y al primer trimestre del ejercicio fiscal 2023 han ido al alza exponencialmente, esto en comparación con los ejercicios fiscales desde 2007 a la fecha, donde el promedio obtenido por ingresos de solicitudes de información es de 218. Aunado a ello, se suman las limitantes con las que se cuenta, tales como técnicas, administrativas, tecnológicas y humanas de la Unidad de Transparencia del Municipio de Zinacantepec.</w:t>
      </w:r>
    </w:p>
    <w:p w14:paraId="27EE0A4F" w14:textId="77777777" w:rsidR="007D1886" w:rsidRPr="00A138F0" w:rsidRDefault="007D1886" w:rsidP="007D1886">
      <w:pPr>
        <w:pStyle w:val="Sinespaciado"/>
        <w:rPr>
          <w:rFonts w:eastAsiaTheme="minorHAnsi"/>
          <w:lang w:eastAsia="es-MX"/>
        </w:rPr>
      </w:pPr>
    </w:p>
    <w:p w14:paraId="720E4FEA" w14:textId="77777777" w:rsidR="007D1886" w:rsidRPr="00A138F0" w:rsidRDefault="007D1886" w:rsidP="007D1886">
      <w:pPr>
        <w:spacing w:line="276" w:lineRule="auto"/>
        <w:ind w:left="567" w:right="616"/>
        <w:jc w:val="both"/>
        <w:rPr>
          <w:rFonts w:ascii="Palatino Linotype" w:eastAsia="MS Mincho" w:hAnsi="Palatino Linotype"/>
          <w:i/>
        </w:rPr>
      </w:pPr>
      <w:r w:rsidRPr="00A138F0">
        <w:rPr>
          <w:rFonts w:ascii="Palatino Linotype" w:eastAsiaTheme="minorHAnsi" w:hAnsi="Palatino Linotype" w:cstheme="minorBidi"/>
          <w:i/>
          <w:iCs/>
          <w:lang w:val="es-MX" w:eastAsia="es-MX"/>
        </w:rPr>
        <w:t xml:space="preserve">Motivo por el cual, solicitó a los integrantes del Pleno del </w:t>
      </w:r>
      <w:proofErr w:type="spellStart"/>
      <w:r w:rsidRPr="00A138F0">
        <w:rPr>
          <w:rFonts w:ascii="Palatino Linotype" w:eastAsiaTheme="minorHAnsi" w:hAnsi="Palatino Linotype" w:cstheme="minorBidi"/>
          <w:i/>
          <w:iCs/>
          <w:lang w:val="es-MX" w:eastAsia="es-MX"/>
        </w:rPr>
        <w:t>INFOEM</w:t>
      </w:r>
      <w:proofErr w:type="spellEnd"/>
      <w:r w:rsidRPr="00A138F0">
        <w:rPr>
          <w:rFonts w:ascii="Palatino Linotype" w:eastAsiaTheme="minorHAnsi" w:hAnsi="Palatino Linotype" w:cstheme="minorBidi"/>
          <w:i/>
          <w:iCs/>
          <w:lang w:val="es-MX" w:eastAsia="es-MX"/>
        </w:rPr>
        <w:t xml:space="preserve">, una ampliación de plazo para la atención de solicitudes hasta por 30 días hábiles, para el cumplimiento de las resoluciones notificadas en la presente Solicitud.” (Sic). </w:t>
      </w:r>
    </w:p>
    <w:p w14:paraId="2A1CAE55" w14:textId="77777777" w:rsidR="008D58CA" w:rsidRPr="00A138F0" w:rsidRDefault="008D58CA" w:rsidP="008D58CA">
      <w:pPr>
        <w:spacing w:line="360" w:lineRule="auto"/>
        <w:jc w:val="both"/>
        <w:rPr>
          <w:rFonts w:ascii="Palatino Linotype" w:eastAsia="MS Mincho" w:hAnsi="Palatino Linotype"/>
        </w:rPr>
      </w:pPr>
    </w:p>
    <w:p w14:paraId="2958C321" w14:textId="77777777" w:rsidR="007D1886" w:rsidRPr="00A138F0" w:rsidRDefault="007D1886" w:rsidP="007D1886">
      <w:pPr>
        <w:autoSpaceDE w:val="0"/>
        <w:autoSpaceDN w:val="0"/>
        <w:adjustRightInd w:val="0"/>
        <w:spacing w:line="360" w:lineRule="auto"/>
        <w:jc w:val="both"/>
        <w:rPr>
          <w:rFonts w:ascii="Palatino Linotype" w:eastAsiaTheme="minorHAnsi" w:hAnsi="Palatino Linotype" w:cs="Arial"/>
          <w:bCs/>
          <w:szCs w:val="22"/>
          <w:lang w:val="es-MX" w:eastAsia="en-US"/>
        </w:rPr>
      </w:pPr>
      <w:r w:rsidRPr="00A138F0">
        <w:rPr>
          <w:rFonts w:ascii="Palatino Linotype" w:eastAsiaTheme="minorHAnsi" w:hAnsi="Palatino Linotype" w:cs="Arial"/>
          <w:bCs/>
          <w:szCs w:val="22"/>
          <w:lang w:val="es-MX" w:eastAsia="en-US"/>
        </w:rPr>
        <w:t xml:space="preserve">Es de destacar que este Órgano Garante, no está facultado para manifestarse sobre la veracidad de lo afirmado por parte del </w:t>
      </w:r>
      <w:r w:rsidRPr="00A138F0">
        <w:rPr>
          <w:rFonts w:ascii="Palatino Linotype" w:eastAsiaTheme="minorHAnsi" w:hAnsi="Palatino Linotype" w:cs="Arial"/>
          <w:b/>
          <w:bCs/>
          <w:szCs w:val="22"/>
          <w:lang w:val="es-MX" w:eastAsia="en-US"/>
        </w:rPr>
        <w:t>Sujeto Obligado</w:t>
      </w:r>
      <w:r w:rsidRPr="00A138F0">
        <w:rPr>
          <w:rFonts w:ascii="Palatino Linotype" w:eastAsiaTheme="minorHAnsi" w:hAnsi="Palatino Linotype" w:cs="Arial"/>
          <w:bCs/>
          <w:szCs w:val="22"/>
          <w:lang w:val="es-MX" w:eastAsia="en-US"/>
        </w:rPr>
        <w:t xml:space="preserve"> pues no existe precepto legal alguno en la Ley de la materia que lo faculte para ello. </w:t>
      </w:r>
    </w:p>
    <w:p w14:paraId="4D429112" w14:textId="77777777" w:rsidR="007D1886" w:rsidRPr="00A138F0" w:rsidRDefault="007D1886" w:rsidP="007D1886">
      <w:pPr>
        <w:spacing w:line="360" w:lineRule="auto"/>
        <w:jc w:val="both"/>
        <w:rPr>
          <w:rFonts w:ascii="Palatino Linotype" w:eastAsiaTheme="minorHAnsi" w:hAnsi="Palatino Linotype" w:cs="Arial"/>
          <w:lang w:val="es-MX" w:eastAsia="en-US"/>
        </w:rPr>
      </w:pPr>
    </w:p>
    <w:p w14:paraId="0DC42F57" w14:textId="77777777" w:rsidR="007D1886" w:rsidRPr="00A138F0" w:rsidRDefault="007D1886" w:rsidP="007D1886">
      <w:pPr>
        <w:spacing w:line="360" w:lineRule="auto"/>
        <w:jc w:val="both"/>
        <w:rPr>
          <w:rFonts w:ascii="Palatino Linotype" w:eastAsiaTheme="minorHAnsi" w:hAnsi="Palatino Linotype" w:cstheme="minorBidi"/>
          <w:lang w:val="es-MX" w:eastAsia="en-US"/>
        </w:rPr>
      </w:pPr>
      <w:r w:rsidRPr="00A138F0">
        <w:rPr>
          <w:rFonts w:ascii="Palatino Linotype" w:eastAsiaTheme="minorHAnsi" w:hAnsi="Palatino Linotype" w:cs="Arial"/>
          <w:lang w:val="es-MX" w:eastAsia="en-US"/>
        </w:rPr>
        <w:t>Lo anterior se robustece con lo plasmado en el criterio</w:t>
      </w:r>
      <w:r w:rsidRPr="00A138F0">
        <w:rPr>
          <w:rFonts w:ascii="Palatino Linotype" w:eastAsiaTheme="minorHAnsi" w:hAnsi="Palatino Linotype" w:cstheme="minorBidi"/>
          <w:lang w:val="es-MX" w:eastAsia="en-US"/>
        </w:rPr>
        <w:t xml:space="preserve"> 31-10, emitido por el entonces Instituto Federal de Acceso a la Información y Protección de Datos (</w:t>
      </w:r>
      <w:proofErr w:type="spellStart"/>
      <w:r w:rsidRPr="00A138F0">
        <w:rPr>
          <w:rFonts w:ascii="Palatino Linotype" w:eastAsiaTheme="minorHAnsi" w:hAnsi="Palatino Linotype" w:cstheme="minorBidi"/>
          <w:lang w:val="es-MX" w:eastAsia="en-US"/>
        </w:rPr>
        <w:t>IFAI</w:t>
      </w:r>
      <w:proofErr w:type="spellEnd"/>
      <w:r w:rsidRPr="00A138F0">
        <w:rPr>
          <w:rFonts w:ascii="Palatino Linotype" w:eastAsiaTheme="minorHAnsi" w:hAnsi="Palatino Linotype" w:cstheme="minorBidi"/>
          <w:lang w:val="es-MX" w:eastAsia="en-US"/>
        </w:rPr>
        <w:t xml:space="preserve">) ahora Instituto Nacional de Transparencia, Acceso a la Información, y Protección de Datos Personales (INAI), que lleva por rubro y texto los siguientes: </w:t>
      </w:r>
    </w:p>
    <w:p w14:paraId="3A58E13E" w14:textId="77777777" w:rsidR="007D1886" w:rsidRPr="00A138F0" w:rsidRDefault="007D1886" w:rsidP="007D1886">
      <w:pPr>
        <w:pStyle w:val="Sinespaciado"/>
        <w:rPr>
          <w:rFonts w:eastAsiaTheme="minorHAnsi"/>
          <w:lang w:eastAsia="en-US"/>
        </w:rPr>
      </w:pPr>
    </w:p>
    <w:p w14:paraId="7EC5C9AE" w14:textId="77777777" w:rsidR="007D1886" w:rsidRPr="00A138F0" w:rsidRDefault="007D1886" w:rsidP="007D1886">
      <w:pPr>
        <w:ind w:left="567" w:right="616"/>
        <w:jc w:val="both"/>
        <w:rPr>
          <w:rFonts w:ascii="Palatino Linotype" w:hAnsi="Palatino Linotype"/>
          <w:i/>
          <w:sz w:val="22"/>
        </w:rPr>
      </w:pPr>
      <w:r w:rsidRPr="00A138F0">
        <w:rPr>
          <w:rFonts w:ascii="Palatino Linotype" w:hAnsi="Palatino Linotype"/>
          <w:i/>
          <w:sz w:val="22"/>
        </w:rPr>
        <w:t>“</w:t>
      </w:r>
      <w:r w:rsidRPr="00A138F0">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A138F0">
        <w:rPr>
          <w:rFonts w:ascii="Palatino Linotype" w:hAnsi="Palatino Linotype"/>
          <w:b/>
          <w:i/>
          <w:sz w:val="22"/>
        </w:rPr>
        <w:t>.</w:t>
      </w:r>
      <w:r w:rsidRPr="00A138F0">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4D72754" w14:textId="77777777" w:rsidR="008D58CA" w:rsidRPr="00A138F0" w:rsidRDefault="008D58CA" w:rsidP="00A036A6">
      <w:pPr>
        <w:pStyle w:val="Prrafodelista"/>
        <w:autoSpaceDE w:val="0"/>
        <w:autoSpaceDN w:val="0"/>
        <w:adjustRightInd w:val="0"/>
        <w:spacing w:line="360" w:lineRule="auto"/>
        <w:ind w:left="0"/>
        <w:jc w:val="both"/>
        <w:rPr>
          <w:rFonts w:ascii="Palatino Linotype" w:hAnsi="Palatino Linotype" w:cs="Arial"/>
        </w:rPr>
      </w:pPr>
    </w:p>
    <w:p w14:paraId="4D0C7298" w14:textId="77777777" w:rsidR="007D1886" w:rsidRPr="00A138F0" w:rsidRDefault="007D1886" w:rsidP="00A036A6">
      <w:pPr>
        <w:pStyle w:val="Prrafodelista"/>
        <w:autoSpaceDE w:val="0"/>
        <w:autoSpaceDN w:val="0"/>
        <w:adjustRightInd w:val="0"/>
        <w:spacing w:line="360" w:lineRule="auto"/>
        <w:ind w:left="0"/>
        <w:jc w:val="both"/>
        <w:rPr>
          <w:rFonts w:ascii="Palatino Linotype" w:eastAsia="Palatino Linotype" w:hAnsi="Palatino Linotype" w:cs="Palatino Linotype"/>
          <w:lang w:val="es-ES_tradnl" w:eastAsia="es-MX"/>
        </w:rPr>
      </w:pPr>
      <w:r w:rsidRPr="00A138F0">
        <w:rPr>
          <w:rFonts w:ascii="Palatino Linotype" w:eastAsia="Palatino Linotype" w:hAnsi="Palatino Linotype" w:cs="Palatino Linotype"/>
          <w:lang w:val="es-ES_tradnl" w:eastAsia="es-MX"/>
        </w:rPr>
        <w:t xml:space="preserve">Bajo esa premisa, es conveniente recordar que el ahora </w:t>
      </w:r>
      <w:r w:rsidRPr="00A138F0">
        <w:rPr>
          <w:rFonts w:ascii="Palatino Linotype" w:eastAsia="Palatino Linotype" w:hAnsi="Palatino Linotype" w:cs="Palatino Linotype"/>
          <w:b/>
          <w:lang w:val="es-ES_tradnl" w:eastAsia="es-MX"/>
        </w:rPr>
        <w:t>Recurrente</w:t>
      </w:r>
      <w:r w:rsidRPr="00A138F0">
        <w:rPr>
          <w:rFonts w:ascii="Palatino Linotype" w:eastAsia="Palatino Linotype" w:hAnsi="Palatino Linotype" w:cs="Palatino Linotype"/>
          <w:lang w:val="es-ES_tradnl" w:eastAsia="es-MX"/>
        </w:rPr>
        <w:t xml:space="preserve"> solicitó al </w:t>
      </w:r>
      <w:r w:rsidRPr="00A138F0">
        <w:rPr>
          <w:rFonts w:ascii="Palatino Linotype" w:eastAsia="Palatino Linotype" w:hAnsi="Palatino Linotype" w:cs="Palatino Linotype"/>
          <w:b/>
          <w:lang w:val="es-ES_tradnl" w:eastAsia="es-MX"/>
        </w:rPr>
        <w:t>Sujeto Obligado</w:t>
      </w:r>
      <w:r w:rsidRPr="00A138F0">
        <w:rPr>
          <w:rFonts w:ascii="Palatino Linotype" w:eastAsia="Palatino Linotype" w:hAnsi="Palatino Linotype" w:cs="Palatino Linotype"/>
          <w:lang w:val="es-ES_tradnl" w:eastAsia="es-MX"/>
        </w:rPr>
        <w:t>, la siguiente información:</w:t>
      </w:r>
    </w:p>
    <w:p w14:paraId="71950A15" w14:textId="77777777" w:rsidR="007D1886" w:rsidRPr="00A138F0" w:rsidRDefault="007D1886" w:rsidP="00A036A6">
      <w:pPr>
        <w:pStyle w:val="Prrafodelista"/>
        <w:autoSpaceDE w:val="0"/>
        <w:autoSpaceDN w:val="0"/>
        <w:adjustRightInd w:val="0"/>
        <w:spacing w:line="360" w:lineRule="auto"/>
        <w:ind w:left="0"/>
        <w:jc w:val="both"/>
        <w:rPr>
          <w:rFonts w:ascii="Palatino Linotype" w:hAnsi="Palatino Linotype" w:cs="Arial"/>
        </w:rPr>
      </w:pPr>
    </w:p>
    <w:p w14:paraId="7DB0B1CD" w14:textId="77777777" w:rsidR="007D1886" w:rsidRPr="00A138F0" w:rsidRDefault="007D1886" w:rsidP="007D1886">
      <w:pPr>
        <w:pStyle w:val="Prrafodelista"/>
        <w:numPr>
          <w:ilvl w:val="0"/>
          <w:numId w:val="24"/>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lastRenderedPageBreak/>
        <w:t xml:space="preserve">De la Dirección General de Seguridad Pública del Municipio de Zinacantepec lo siguiente: </w:t>
      </w:r>
    </w:p>
    <w:p w14:paraId="7EA1EE25" w14:textId="77777777" w:rsidR="007D1886" w:rsidRPr="00A138F0" w:rsidRDefault="007D1886" w:rsidP="007D1886">
      <w:pPr>
        <w:pStyle w:val="Prrafodelista"/>
        <w:tabs>
          <w:tab w:val="left" w:pos="709"/>
        </w:tabs>
        <w:spacing w:line="360" w:lineRule="auto"/>
        <w:ind w:left="720" w:right="51"/>
        <w:jc w:val="both"/>
        <w:rPr>
          <w:rFonts w:ascii="Palatino Linotype" w:hAnsi="Palatino Linotype"/>
          <w:color w:val="000000"/>
          <w:szCs w:val="14"/>
        </w:rPr>
      </w:pPr>
    </w:p>
    <w:p w14:paraId="2539F834" w14:textId="77777777" w:rsidR="007D1886" w:rsidRPr="00A138F0" w:rsidRDefault="007D1886" w:rsidP="007D1886">
      <w:pPr>
        <w:pStyle w:val="Prrafodelista"/>
        <w:numPr>
          <w:ilvl w:val="1"/>
          <w:numId w:val="24"/>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Nombre de los policías que estuvieron a cargo del resguardo y seguridad de la feria del juguete, ubicado en calle independencia, esquina 16 de septiembre, en el barrio de San Miguel Zinacantepec, aun costado de la Iglesia de San Miguel Arcángel, en el Municipio de Zinacantepec, el día 5 de enero del 2023 de las 9:00 am hasta las </w:t>
      </w:r>
      <w:proofErr w:type="spellStart"/>
      <w:r w:rsidRPr="00A138F0">
        <w:rPr>
          <w:rFonts w:ascii="Palatino Linotype" w:hAnsi="Palatino Linotype"/>
          <w:color w:val="000000"/>
          <w:szCs w:val="14"/>
        </w:rPr>
        <w:t>12pm</w:t>
      </w:r>
      <w:proofErr w:type="spellEnd"/>
      <w:r w:rsidRPr="00A138F0">
        <w:rPr>
          <w:rFonts w:ascii="Palatino Linotype" w:hAnsi="Palatino Linotype"/>
          <w:color w:val="000000"/>
          <w:szCs w:val="14"/>
        </w:rPr>
        <w:t xml:space="preserve">, y de las 12:01 am del 6 de enero del 2023 hasta a las 10: 00 de la mañana. </w:t>
      </w:r>
    </w:p>
    <w:p w14:paraId="3BF3B8FC" w14:textId="77777777" w:rsidR="007D1886" w:rsidRPr="00A138F0" w:rsidRDefault="007D1886" w:rsidP="007D1886">
      <w:pPr>
        <w:pStyle w:val="Prrafodelista"/>
        <w:numPr>
          <w:ilvl w:val="1"/>
          <w:numId w:val="24"/>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Bitácora de registros de resguardo de la seguridad de la ciudadanía, así como los registros de cada uno de los incidentes, altercados, llamados de atención suscitados del día 5 de enero del 2023 de las 9:00 am hasta las </w:t>
      </w:r>
      <w:proofErr w:type="spellStart"/>
      <w:r w:rsidRPr="00A138F0">
        <w:rPr>
          <w:rFonts w:ascii="Palatino Linotype" w:hAnsi="Palatino Linotype"/>
          <w:color w:val="000000"/>
          <w:szCs w:val="14"/>
        </w:rPr>
        <w:t>12pm</w:t>
      </w:r>
      <w:proofErr w:type="spellEnd"/>
      <w:r w:rsidRPr="00A138F0">
        <w:rPr>
          <w:rFonts w:ascii="Palatino Linotype" w:hAnsi="Palatino Linotype"/>
          <w:color w:val="000000"/>
          <w:szCs w:val="14"/>
        </w:rPr>
        <w:t xml:space="preserve">, y de las 12:01 am del 6 de enero del 2023 hasta a las 10: 00 de la mañana. </w:t>
      </w:r>
    </w:p>
    <w:p w14:paraId="100C6A13" w14:textId="77777777" w:rsidR="007D1886" w:rsidRPr="00A138F0" w:rsidRDefault="007D1886" w:rsidP="007D1886">
      <w:pPr>
        <w:pStyle w:val="Prrafodelista"/>
        <w:numPr>
          <w:ilvl w:val="1"/>
          <w:numId w:val="24"/>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Nombre completo de los tripulantes a cargo de la patrulla 030 perteneciente a la Dirección General de Seguridad pública del Municipio de Zinacantepec, así como copia de las bitácoras, registros de atención y llamados que hubieran realizado el día 5 de enero del 2023 de las 9:00 am hasta las 12 pm, y de las 12:01 am, del 6 de enero del 2023 hasta a las 10:00 de la mañana, conclusiones, remisiones y presentaciones a diversas autoridades como Ministerio Públicos y Juez Conciliador. </w:t>
      </w:r>
    </w:p>
    <w:p w14:paraId="474E1C2A" w14:textId="77777777" w:rsidR="007D1886" w:rsidRPr="00A138F0" w:rsidRDefault="007D1886" w:rsidP="007D1886">
      <w:pPr>
        <w:pStyle w:val="Prrafodelista"/>
        <w:numPr>
          <w:ilvl w:val="1"/>
          <w:numId w:val="24"/>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Nombre completo de su superior jerárquico. </w:t>
      </w:r>
    </w:p>
    <w:p w14:paraId="1A9B591E" w14:textId="77777777" w:rsidR="007D1886" w:rsidRPr="00A138F0" w:rsidRDefault="007D1886" w:rsidP="007D1886">
      <w:pPr>
        <w:pStyle w:val="Prrafodelista"/>
        <w:numPr>
          <w:ilvl w:val="1"/>
          <w:numId w:val="24"/>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Facultades que tienen y normatividad con la que realizan su trabajo. </w:t>
      </w:r>
    </w:p>
    <w:p w14:paraId="54B68FEA" w14:textId="77777777" w:rsidR="007D1886" w:rsidRPr="00A138F0" w:rsidRDefault="007D1886" w:rsidP="007D1886">
      <w:pPr>
        <w:pStyle w:val="Prrafodelista"/>
        <w:numPr>
          <w:ilvl w:val="1"/>
          <w:numId w:val="24"/>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Si dichos servidores públicos tienen quejas y denuncias ante la Contraloría Interna de ese Municipio, por actos de corrupción y/ o faltas administrativas. </w:t>
      </w:r>
    </w:p>
    <w:p w14:paraId="7ABBF0CD" w14:textId="77777777" w:rsidR="007D1886" w:rsidRPr="00A138F0" w:rsidRDefault="007D1886" w:rsidP="007D1886">
      <w:pPr>
        <w:pStyle w:val="Prrafodelista"/>
        <w:numPr>
          <w:ilvl w:val="1"/>
          <w:numId w:val="24"/>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Sanciones registradas en el incumplimiento de su deber. </w:t>
      </w:r>
    </w:p>
    <w:p w14:paraId="1711DECA" w14:textId="77777777" w:rsidR="007D1886" w:rsidRPr="00A138F0" w:rsidRDefault="007D1886" w:rsidP="007D1886">
      <w:pPr>
        <w:pStyle w:val="Prrafodelista"/>
        <w:numPr>
          <w:ilvl w:val="1"/>
          <w:numId w:val="24"/>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lastRenderedPageBreak/>
        <w:t xml:space="preserve"> Antigüedad en el desempeño de su trabajo como policías. </w:t>
      </w:r>
    </w:p>
    <w:p w14:paraId="239C97AB" w14:textId="77777777" w:rsidR="007D1886" w:rsidRPr="00A138F0" w:rsidRDefault="007D1886" w:rsidP="007D1886">
      <w:pPr>
        <w:pStyle w:val="Prrafodelista"/>
        <w:numPr>
          <w:ilvl w:val="1"/>
          <w:numId w:val="24"/>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Retardos e incidencias y faltas registradas en su trabajo. </w:t>
      </w:r>
    </w:p>
    <w:p w14:paraId="49733C02" w14:textId="77777777" w:rsidR="007D1886" w:rsidRPr="00A138F0" w:rsidRDefault="007D1886" w:rsidP="007D1886">
      <w:pPr>
        <w:tabs>
          <w:tab w:val="left" w:pos="709"/>
        </w:tabs>
        <w:spacing w:line="360" w:lineRule="auto"/>
        <w:ind w:right="51"/>
        <w:jc w:val="both"/>
        <w:rPr>
          <w:rFonts w:ascii="Palatino Linotype" w:hAnsi="Palatino Linotype"/>
          <w:color w:val="000000"/>
          <w:szCs w:val="14"/>
        </w:rPr>
      </w:pPr>
    </w:p>
    <w:p w14:paraId="64D1FE1A" w14:textId="77777777" w:rsidR="007D1886" w:rsidRPr="00A138F0" w:rsidRDefault="007D1886" w:rsidP="007D1886">
      <w:pPr>
        <w:pStyle w:val="Prrafodelista"/>
        <w:numPr>
          <w:ilvl w:val="0"/>
          <w:numId w:val="24"/>
        </w:numPr>
        <w:tabs>
          <w:tab w:val="left" w:pos="709"/>
        </w:tabs>
        <w:spacing w:line="360" w:lineRule="auto"/>
        <w:ind w:right="51"/>
        <w:jc w:val="both"/>
        <w:rPr>
          <w:rFonts w:ascii="Palatino Linotype" w:hAnsi="Palatino Linotype"/>
          <w:sz w:val="44"/>
        </w:rPr>
      </w:pPr>
      <w:r w:rsidRPr="00A138F0">
        <w:rPr>
          <w:rFonts w:ascii="Palatino Linotype" w:hAnsi="Palatino Linotype"/>
          <w:color w:val="000000"/>
          <w:szCs w:val="14"/>
        </w:rPr>
        <w:t xml:space="preserve">De la Dirección de Desarrollo Económico del Municipio de Zinacantepec, como Sujeto Habilitado. </w:t>
      </w:r>
    </w:p>
    <w:p w14:paraId="670E226E" w14:textId="77777777" w:rsidR="007D1886" w:rsidRPr="00A138F0" w:rsidRDefault="007D1886" w:rsidP="007D1886">
      <w:pPr>
        <w:pStyle w:val="Prrafodelista"/>
        <w:numPr>
          <w:ilvl w:val="1"/>
          <w:numId w:val="24"/>
        </w:numPr>
        <w:tabs>
          <w:tab w:val="left" w:pos="709"/>
        </w:tabs>
        <w:spacing w:line="360" w:lineRule="auto"/>
        <w:ind w:right="51"/>
        <w:jc w:val="both"/>
        <w:rPr>
          <w:rFonts w:ascii="Palatino Linotype" w:hAnsi="Palatino Linotype"/>
          <w:sz w:val="44"/>
        </w:rPr>
      </w:pPr>
      <w:r w:rsidRPr="00A138F0">
        <w:rPr>
          <w:rFonts w:ascii="Palatino Linotype" w:hAnsi="Palatino Linotype"/>
          <w:color w:val="000000"/>
          <w:szCs w:val="14"/>
        </w:rPr>
        <w:t xml:space="preserve"> Autorización para establecimiento del tianguis de la feria del juguete 2023 que se ubica en calle independencia, esquina 16 de septiembre, en el barrio de San Miguel Zinacantepec, aun costado de la Iglesia de San Miguel Arcángel, en el Municipio de Zinacantepec. </w:t>
      </w:r>
    </w:p>
    <w:p w14:paraId="244BC0E3" w14:textId="77777777" w:rsidR="007D1886" w:rsidRPr="00A138F0" w:rsidRDefault="007D1886" w:rsidP="007D1886">
      <w:pPr>
        <w:pStyle w:val="Prrafodelista"/>
        <w:numPr>
          <w:ilvl w:val="1"/>
          <w:numId w:val="24"/>
        </w:numPr>
        <w:tabs>
          <w:tab w:val="left" w:pos="709"/>
        </w:tabs>
        <w:spacing w:line="360" w:lineRule="auto"/>
        <w:ind w:right="51"/>
        <w:jc w:val="both"/>
        <w:rPr>
          <w:rFonts w:ascii="Palatino Linotype" w:hAnsi="Palatino Linotype"/>
          <w:sz w:val="44"/>
        </w:rPr>
      </w:pPr>
      <w:r w:rsidRPr="00A138F0">
        <w:rPr>
          <w:rFonts w:ascii="Palatino Linotype" w:hAnsi="Palatino Linotype"/>
          <w:color w:val="000000"/>
          <w:szCs w:val="14"/>
        </w:rPr>
        <w:t xml:space="preserve"> Copia de padrón de registros de tianguis, en todo el Municipio de Zinacantepec. Facultades exclusivas que tiene el </w:t>
      </w:r>
      <w:proofErr w:type="gramStart"/>
      <w:r w:rsidRPr="00A138F0">
        <w:rPr>
          <w:rFonts w:ascii="Palatino Linotype" w:hAnsi="Palatino Linotype"/>
          <w:color w:val="000000"/>
          <w:szCs w:val="14"/>
        </w:rPr>
        <w:t>Director</w:t>
      </w:r>
      <w:proofErr w:type="gramEnd"/>
      <w:r w:rsidRPr="00A138F0">
        <w:rPr>
          <w:rFonts w:ascii="Palatino Linotype" w:hAnsi="Palatino Linotype"/>
          <w:color w:val="000000"/>
          <w:szCs w:val="14"/>
        </w:rPr>
        <w:t xml:space="preserve"> de Desarrollo Económico, respecto los tianguis. </w:t>
      </w:r>
    </w:p>
    <w:p w14:paraId="09337FA9" w14:textId="77777777" w:rsidR="007D1886" w:rsidRPr="00A138F0" w:rsidRDefault="007D1886" w:rsidP="007D1886">
      <w:pPr>
        <w:pStyle w:val="Prrafodelista"/>
        <w:numPr>
          <w:ilvl w:val="1"/>
          <w:numId w:val="24"/>
        </w:numPr>
        <w:tabs>
          <w:tab w:val="left" w:pos="709"/>
        </w:tabs>
        <w:spacing w:line="360" w:lineRule="auto"/>
        <w:ind w:right="51"/>
        <w:jc w:val="both"/>
        <w:rPr>
          <w:rFonts w:ascii="Palatino Linotype" w:hAnsi="Palatino Linotype"/>
          <w:sz w:val="44"/>
        </w:rPr>
      </w:pPr>
      <w:r w:rsidRPr="00A138F0">
        <w:rPr>
          <w:rFonts w:ascii="Palatino Linotype" w:hAnsi="Palatino Linotype"/>
          <w:color w:val="000000"/>
          <w:szCs w:val="14"/>
        </w:rPr>
        <w:t xml:space="preserve"> Sanciones que se imponen ante faltas y alteración al orden público propiciadas por los vendedores de tianguis. </w:t>
      </w:r>
    </w:p>
    <w:p w14:paraId="17B53CE8" w14:textId="77777777" w:rsidR="007D1886" w:rsidRPr="00A138F0" w:rsidRDefault="007D1886" w:rsidP="007D1886">
      <w:pPr>
        <w:pStyle w:val="Prrafodelista"/>
        <w:numPr>
          <w:ilvl w:val="1"/>
          <w:numId w:val="24"/>
        </w:numPr>
        <w:tabs>
          <w:tab w:val="left" w:pos="709"/>
        </w:tabs>
        <w:spacing w:line="360" w:lineRule="auto"/>
        <w:ind w:right="51"/>
        <w:jc w:val="both"/>
        <w:rPr>
          <w:rFonts w:ascii="Palatino Linotype" w:hAnsi="Palatino Linotype"/>
          <w:sz w:val="44"/>
        </w:rPr>
      </w:pPr>
      <w:r w:rsidRPr="00A138F0">
        <w:rPr>
          <w:rFonts w:ascii="Palatino Linotype" w:hAnsi="Palatino Linotype"/>
          <w:color w:val="000000"/>
          <w:szCs w:val="14"/>
        </w:rPr>
        <w:t xml:space="preserve"> Nombre del representante del tianguis de la feria del juguete que se ubica en calle independencia, esquina 16 de septiembre, en el barrio de San Miguel Zinacantepec, aun costado de la Iglesia de San Miguel Arcángel, en el Municipio de Zinacantepec.</w:t>
      </w:r>
    </w:p>
    <w:p w14:paraId="1EEE40D6" w14:textId="77777777" w:rsidR="007D1886" w:rsidRPr="00A138F0" w:rsidRDefault="007D1886" w:rsidP="007D1886">
      <w:pPr>
        <w:tabs>
          <w:tab w:val="left" w:pos="709"/>
        </w:tabs>
        <w:spacing w:line="360" w:lineRule="auto"/>
        <w:ind w:right="51"/>
        <w:jc w:val="both"/>
        <w:rPr>
          <w:rFonts w:ascii="Palatino Linotype" w:hAnsi="Palatino Linotype"/>
          <w:sz w:val="18"/>
        </w:rPr>
      </w:pPr>
    </w:p>
    <w:p w14:paraId="353A2031" w14:textId="77777777" w:rsidR="007D1886" w:rsidRPr="00A138F0" w:rsidRDefault="007D1886" w:rsidP="00A036A6">
      <w:pPr>
        <w:pStyle w:val="Prrafodelista"/>
        <w:autoSpaceDE w:val="0"/>
        <w:autoSpaceDN w:val="0"/>
        <w:adjustRightInd w:val="0"/>
        <w:spacing w:line="360" w:lineRule="auto"/>
        <w:ind w:left="0"/>
        <w:jc w:val="both"/>
        <w:rPr>
          <w:rFonts w:ascii="Palatino Linotype" w:hAnsi="Palatino Linotype"/>
          <w:color w:val="000000"/>
          <w:szCs w:val="14"/>
        </w:rPr>
      </w:pPr>
      <w:r w:rsidRPr="00A138F0">
        <w:rPr>
          <w:rFonts w:ascii="Palatino Linotype" w:hAnsi="Palatino Linotype" w:cs="Arial"/>
        </w:rPr>
        <w:t xml:space="preserve">Por lo que abordaremos punto por punto lo solicitado por la ahora </w:t>
      </w:r>
      <w:r w:rsidRPr="00A138F0">
        <w:rPr>
          <w:rFonts w:ascii="Palatino Linotype" w:hAnsi="Palatino Linotype" w:cs="Arial"/>
          <w:b/>
        </w:rPr>
        <w:t>Recurrente</w:t>
      </w:r>
      <w:r w:rsidRPr="00A138F0">
        <w:rPr>
          <w:rFonts w:ascii="Palatino Linotype" w:hAnsi="Palatino Linotype" w:cs="Arial"/>
        </w:rPr>
        <w:t xml:space="preserve">; así que, en primer término, relacionado con la información referente a </w:t>
      </w:r>
      <w:r w:rsidRPr="00A138F0">
        <w:rPr>
          <w:rFonts w:ascii="Palatino Linotype" w:hAnsi="Palatino Linotype"/>
          <w:color w:val="000000"/>
          <w:szCs w:val="14"/>
        </w:rPr>
        <w:t>la Dirección General de Seguridad Pública del Municipio de Zinacantepec; en donde requirió el:</w:t>
      </w:r>
    </w:p>
    <w:p w14:paraId="11F1D876" w14:textId="77777777" w:rsidR="007D1886" w:rsidRPr="00A138F0" w:rsidRDefault="007D1886" w:rsidP="007D1886">
      <w:pPr>
        <w:tabs>
          <w:tab w:val="left" w:pos="709"/>
        </w:tabs>
        <w:spacing w:line="360" w:lineRule="auto"/>
        <w:ind w:right="51"/>
        <w:jc w:val="both"/>
        <w:rPr>
          <w:rFonts w:ascii="Palatino Linotype" w:hAnsi="Palatino Linotype"/>
          <w:color w:val="000000"/>
          <w:szCs w:val="14"/>
        </w:rPr>
      </w:pPr>
    </w:p>
    <w:p w14:paraId="0609E67C" w14:textId="77777777" w:rsidR="007D1886" w:rsidRPr="00A138F0" w:rsidRDefault="007D1886" w:rsidP="007D1886">
      <w:pPr>
        <w:pStyle w:val="Prrafodelista"/>
        <w:numPr>
          <w:ilvl w:val="1"/>
          <w:numId w:val="25"/>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Nombre de los policías que estuvieron a cargo del resguardo y seguridad de la feria del juguete, ubicado en calle independencia, esquina 16 de </w:t>
      </w:r>
      <w:r w:rsidRPr="00A138F0">
        <w:rPr>
          <w:rFonts w:ascii="Palatino Linotype" w:hAnsi="Palatino Linotype"/>
          <w:color w:val="000000"/>
          <w:szCs w:val="14"/>
        </w:rPr>
        <w:lastRenderedPageBreak/>
        <w:t xml:space="preserve">septiembre, en el barrio de San Miguel Zinacantepec, aun costado de la Iglesia de San Miguel Arcángel, en el Municipio de Zinacantepec, el día 5 de enero del 2023 de las 9:00 am hasta las </w:t>
      </w:r>
      <w:proofErr w:type="spellStart"/>
      <w:r w:rsidRPr="00A138F0">
        <w:rPr>
          <w:rFonts w:ascii="Palatino Linotype" w:hAnsi="Palatino Linotype"/>
          <w:color w:val="000000"/>
          <w:szCs w:val="14"/>
        </w:rPr>
        <w:t>12pm</w:t>
      </w:r>
      <w:proofErr w:type="spellEnd"/>
      <w:r w:rsidRPr="00A138F0">
        <w:rPr>
          <w:rFonts w:ascii="Palatino Linotype" w:hAnsi="Palatino Linotype"/>
          <w:color w:val="000000"/>
          <w:szCs w:val="14"/>
        </w:rPr>
        <w:t xml:space="preserve">, y de las 12:01 am del 6 de enero del 2023 hasta a las 10: 00 de la mañana. </w:t>
      </w:r>
    </w:p>
    <w:p w14:paraId="44DBDEB1" w14:textId="77777777" w:rsidR="007D1886" w:rsidRPr="00A138F0" w:rsidRDefault="007D1886" w:rsidP="007D1886">
      <w:pPr>
        <w:pStyle w:val="Prrafodelista"/>
        <w:numPr>
          <w:ilvl w:val="1"/>
          <w:numId w:val="25"/>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Bitácora de registros de resguardo de la seguridad de la ciudadanía, así como los registros de cada uno de los incidentes, altercados, llamados de atención suscitados del día 5 de enero del 2023 de las 9:00 am hasta las </w:t>
      </w:r>
      <w:proofErr w:type="spellStart"/>
      <w:r w:rsidRPr="00A138F0">
        <w:rPr>
          <w:rFonts w:ascii="Palatino Linotype" w:hAnsi="Palatino Linotype"/>
          <w:color w:val="000000"/>
          <w:szCs w:val="14"/>
        </w:rPr>
        <w:t>12pm</w:t>
      </w:r>
      <w:proofErr w:type="spellEnd"/>
      <w:r w:rsidRPr="00A138F0">
        <w:rPr>
          <w:rFonts w:ascii="Palatino Linotype" w:hAnsi="Palatino Linotype"/>
          <w:color w:val="000000"/>
          <w:szCs w:val="14"/>
        </w:rPr>
        <w:t>, y de las 12:01 am del 6 de enero del 2023 hasta a las 10: 00 de la mañana.</w:t>
      </w:r>
    </w:p>
    <w:p w14:paraId="41FAF641" w14:textId="77777777" w:rsidR="007D1886" w:rsidRPr="00A138F0" w:rsidRDefault="007D1886" w:rsidP="007D1886">
      <w:pPr>
        <w:pStyle w:val="Prrafodelista"/>
        <w:numPr>
          <w:ilvl w:val="1"/>
          <w:numId w:val="25"/>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Nombre completo de los tripulantes a cargo de la patrulla 030 perteneciente a la Dirección General de Seguridad pública del Municipio de Zinacantepec, así como copia de las bitácoras, registros de atención y llamados que hubieran realizado el día 5 de enero del 2023 de las 9:00 am hasta las 12 pm, y de las 12:01 am, del 6 de enero del 2023 hasta a las 10:00 de la mañana, conclusiones, remisiones y presentaciones a diversas autoridades como Ministerio Públicos y Juez Conciliador. </w:t>
      </w:r>
    </w:p>
    <w:p w14:paraId="53C6002B" w14:textId="77777777" w:rsidR="00742308" w:rsidRPr="00A138F0" w:rsidRDefault="00742308" w:rsidP="00742308">
      <w:pPr>
        <w:pStyle w:val="Prrafodelista"/>
        <w:numPr>
          <w:ilvl w:val="1"/>
          <w:numId w:val="25"/>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Nombre completo de su superior jerárquico. </w:t>
      </w:r>
    </w:p>
    <w:p w14:paraId="6E014251" w14:textId="77777777" w:rsidR="00742308" w:rsidRPr="00A138F0" w:rsidRDefault="00742308" w:rsidP="00742308">
      <w:pPr>
        <w:pStyle w:val="Prrafodelista"/>
        <w:numPr>
          <w:ilvl w:val="1"/>
          <w:numId w:val="25"/>
        </w:numPr>
        <w:tabs>
          <w:tab w:val="left" w:pos="709"/>
        </w:tabs>
        <w:spacing w:line="360" w:lineRule="auto"/>
        <w:ind w:right="51"/>
        <w:jc w:val="both"/>
        <w:rPr>
          <w:rFonts w:ascii="Palatino Linotype" w:hAnsi="Palatino Linotype"/>
          <w:color w:val="000000"/>
          <w:szCs w:val="14"/>
        </w:rPr>
      </w:pPr>
      <w:r w:rsidRPr="00A138F0">
        <w:rPr>
          <w:rFonts w:ascii="Palatino Linotype" w:hAnsi="Palatino Linotype"/>
          <w:color w:val="000000"/>
          <w:szCs w:val="14"/>
        </w:rPr>
        <w:t xml:space="preserve"> Facultades que tienen y normatividad con la que realizan su trabajo. </w:t>
      </w:r>
    </w:p>
    <w:p w14:paraId="415A0F51" w14:textId="77777777" w:rsidR="007D1886" w:rsidRPr="00A138F0" w:rsidRDefault="007D1886" w:rsidP="007D1886">
      <w:pPr>
        <w:pStyle w:val="Prrafodelista"/>
        <w:numPr>
          <w:ilvl w:val="1"/>
          <w:numId w:val="26"/>
        </w:numPr>
        <w:tabs>
          <w:tab w:val="left" w:pos="709"/>
        </w:tabs>
        <w:spacing w:line="360" w:lineRule="auto"/>
        <w:ind w:left="1134" w:right="51"/>
        <w:jc w:val="both"/>
        <w:rPr>
          <w:rFonts w:ascii="Palatino Linotype" w:hAnsi="Palatino Linotype"/>
          <w:color w:val="000000"/>
          <w:szCs w:val="14"/>
        </w:rPr>
      </w:pPr>
      <w:r w:rsidRPr="00A138F0">
        <w:rPr>
          <w:rFonts w:ascii="Palatino Linotype" w:hAnsi="Palatino Linotype"/>
          <w:color w:val="000000"/>
          <w:szCs w:val="14"/>
        </w:rPr>
        <w:t xml:space="preserve"> Si dichos servidores públicos tienen quejas y denuncias ante la Contraloría Interna de ese Municipio, por actos de corrupción y/ o faltas administrativas. </w:t>
      </w:r>
    </w:p>
    <w:p w14:paraId="370A73DD" w14:textId="77777777" w:rsidR="007D1886" w:rsidRPr="00A138F0" w:rsidRDefault="007D1886" w:rsidP="007D1886">
      <w:pPr>
        <w:pStyle w:val="Prrafodelista"/>
        <w:numPr>
          <w:ilvl w:val="1"/>
          <w:numId w:val="26"/>
        </w:numPr>
        <w:tabs>
          <w:tab w:val="left" w:pos="709"/>
        </w:tabs>
        <w:spacing w:line="360" w:lineRule="auto"/>
        <w:ind w:left="1134" w:right="51"/>
        <w:jc w:val="both"/>
        <w:rPr>
          <w:rFonts w:ascii="Palatino Linotype" w:hAnsi="Palatino Linotype"/>
          <w:color w:val="000000"/>
          <w:szCs w:val="14"/>
        </w:rPr>
      </w:pPr>
      <w:r w:rsidRPr="00A138F0">
        <w:rPr>
          <w:rFonts w:ascii="Palatino Linotype" w:hAnsi="Palatino Linotype"/>
          <w:color w:val="000000"/>
          <w:szCs w:val="14"/>
        </w:rPr>
        <w:t xml:space="preserve"> Sanciones registradas en el incumplimiento de su deber. </w:t>
      </w:r>
    </w:p>
    <w:p w14:paraId="270BAC2B" w14:textId="77777777" w:rsidR="007D1886" w:rsidRPr="00A138F0" w:rsidRDefault="007D1886" w:rsidP="007D1886">
      <w:pPr>
        <w:pStyle w:val="Prrafodelista"/>
        <w:numPr>
          <w:ilvl w:val="1"/>
          <w:numId w:val="26"/>
        </w:numPr>
        <w:tabs>
          <w:tab w:val="left" w:pos="709"/>
        </w:tabs>
        <w:spacing w:line="360" w:lineRule="auto"/>
        <w:ind w:left="1134" w:right="51"/>
        <w:jc w:val="both"/>
        <w:rPr>
          <w:rFonts w:ascii="Palatino Linotype" w:hAnsi="Palatino Linotype"/>
          <w:color w:val="000000"/>
          <w:szCs w:val="14"/>
        </w:rPr>
      </w:pPr>
      <w:r w:rsidRPr="00A138F0">
        <w:rPr>
          <w:rFonts w:ascii="Palatino Linotype" w:hAnsi="Palatino Linotype"/>
          <w:color w:val="000000"/>
          <w:szCs w:val="14"/>
        </w:rPr>
        <w:t xml:space="preserve"> Antigüedad en el desempeño de su trabajo como policías. </w:t>
      </w:r>
    </w:p>
    <w:p w14:paraId="05D8C105" w14:textId="77777777" w:rsidR="007D1886" w:rsidRPr="00A138F0" w:rsidRDefault="007D1886" w:rsidP="007D1886">
      <w:pPr>
        <w:pStyle w:val="Prrafodelista"/>
        <w:numPr>
          <w:ilvl w:val="1"/>
          <w:numId w:val="26"/>
        </w:numPr>
        <w:tabs>
          <w:tab w:val="left" w:pos="709"/>
        </w:tabs>
        <w:spacing w:line="360" w:lineRule="auto"/>
        <w:ind w:left="1134" w:right="51"/>
        <w:jc w:val="both"/>
        <w:rPr>
          <w:rFonts w:ascii="Palatino Linotype" w:hAnsi="Palatino Linotype"/>
          <w:color w:val="000000"/>
          <w:szCs w:val="14"/>
        </w:rPr>
      </w:pPr>
      <w:r w:rsidRPr="00A138F0">
        <w:rPr>
          <w:rFonts w:ascii="Palatino Linotype" w:hAnsi="Palatino Linotype"/>
          <w:color w:val="000000"/>
          <w:szCs w:val="14"/>
        </w:rPr>
        <w:t xml:space="preserve"> Retardos e incidencias y faltas registradas en su trabajo. </w:t>
      </w:r>
    </w:p>
    <w:p w14:paraId="677196A9" w14:textId="77777777" w:rsidR="007D1886" w:rsidRPr="00A138F0" w:rsidRDefault="007D1886" w:rsidP="00A036A6">
      <w:pPr>
        <w:pStyle w:val="Prrafodelista"/>
        <w:autoSpaceDE w:val="0"/>
        <w:autoSpaceDN w:val="0"/>
        <w:adjustRightInd w:val="0"/>
        <w:spacing w:line="360" w:lineRule="auto"/>
        <w:ind w:left="0"/>
        <w:jc w:val="both"/>
        <w:rPr>
          <w:rFonts w:ascii="Palatino Linotype" w:hAnsi="Palatino Linotype" w:cs="Arial"/>
        </w:rPr>
      </w:pPr>
    </w:p>
    <w:p w14:paraId="0BADB3EE" w14:textId="77777777" w:rsidR="008D58CA" w:rsidRPr="00A138F0" w:rsidRDefault="008D58CA" w:rsidP="00A036A6">
      <w:pPr>
        <w:pStyle w:val="Prrafodelista"/>
        <w:autoSpaceDE w:val="0"/>
        <w:autoSpaceDN w:val="0"/>
        <w:adjustRightInd w:val="0"/>
        <w:spacing w:line="360" w:lineRule="auto"/>
        <w:ind w:left="0"/>
        <w:jc w:val="both"/>
        <w:rPr>
          <w:rFonts w:ascii="Palatino Linotype" w:hAnsi="Palatino Linotype" w:cs="Arial"/>
        </w:rPr>
      </w:pPr>
    </w:p>
    <w:p w14:paraId="21DC5F78" w14:textId="77777777" w:rsidR="001B5CDC" w:rsidRPr="00A138F0" w:rsidRDefault="001B5CDC" w:rsidP="001B5CDC">
      <w:pPr>
        <w:spacing w:line="360" w:lineRule="auto"/>
        <w:jc w:val="both"/>
        <w:rPr>
          <w:rFonts w:ascii="Palatino Linotype" w:eastAsiaTheme="minorHAnsi" w:hAnsi="Palatino Linotype" w:cstheme="minorBidi"/>
          <w:bCs/>
          <w:lang w:eastAsia="en-US"/>
        </w:rPr>
      </w:pPr>
      <w:r w:rsidRPr="00A138F0">
        <w:rPr>
          <w:rFonts w:ascii="Palatino Linotype" w:eastAsiaTheme="minorHAnsi" w:hAnsi="Palatino Linotype" w:cstheme="minorBidi"/>
          <w:bCs/>
          <w:lang w:eastAsia="en-US"/>
        </w:rPr>
        <w:lastRenderedPageBreak/>
        <w:t xml:space="preserve">De tal forma que, con el propósito de otorgarle certeza jurídica al </w:t>
      </w:r>
      <w:r w:rsidRPr="00A138F0">
        <w:rPr>
          <w:rFonts w:ascii="Palatino Linotype" w:eastAsiaTheme="minorHAnsi" w:hAnsi="Palatino Linotype" w:cstheme="minorBidi"/>
          <w:b/>
          <w:bCs/>
          <w:lang w:eastAsia="en-US"/>
        </w:rPr>
        <w:t>Recurrente</w:t>
      </w:r>
      <w:r w:rsidRPr="00A138F0">
        <w:rPr>
          <w:rFonts w:ascii="Palatino Linotype" w:eastAsiaTheme="minorHAnsi" w:hAnsi="Palatino Linotype" w:cstheme="minorBidi"/>
          <w:bCs/>
          <w:lang w:eastAsia="en-US"/>
        </w:rPr>
        <w:t>, traeremos a contexto que dicha información, forma parte del Informe Policial Homologado (</w:t>
      </w:r>
      <w:proofErr w:type="spellStart"/>
      <w:r w:rsidRPr="00A138F0">
        <w:rPr>
          <w:rFonts w:ascii="Palatino Linotype" w:eastAsiaTheme="minorHAnsi" w:hAnsi="Palatino Linotype" w:cstheme="minorBidi"/>
          <w:bCs/>
          <w:lang w:eastAsia="en-US"/>
        </w:rPr>
        <w:t>IPH</w:t>
      </w:r>
      <w:proofErr w:type="spellEnd"/>
      <w:r w:rsidRPr="00A138F0">
        <w:rPr>
          <w:rFonts w:ascii="Palatino Linotype" w:eastAsiaTheme="minorHAnsi" w:hAnsi="Palatino Linotype" w:cstheme="minorBidi"/>
          <w:bCs/>
          <w:lang w:eastAsia="en-US"/>
        </w:rPr>
        <w:t xml:space="preserve">), ya que se realiza para hechos probablemente delictivos, toda vez que, hace referencia a información privada y datos personales concernientes a una persona física o jurídico colectiva identificada o identificable. </w:t>
      </w:r>
    </w:p>
    <w:p w14:paraId="1E47464D" w14:textId="77777777" w:rsidR="001B5CDC" w:rsidRPr="00A138F0" w:rsidRDefault="001B5CDC" w:rsidP="001B5CDC">
      <w:pPr>
        <w:spacing w:line="360" w:lineRule="auto"/>
        <w:jc w:val="both"/>
        <w:rPr>
          <w:rFonts w:ascii="Palatino Linotype" w:eastAsiaTheme="minorHAnsi" w:hAnsi="Palatino Linotype" w:cstheme="minorBidi"/>
          <w:bCs/>
          <w:lang w:eastAsia="en-US"/>
        </w:rPr>
      </w:pPr>
    </w:p>
    <w:p w14:paraId="2F60CB4B" w14:textId="77777777" w:rsidR="00FA7FE1" w:rsidRPr="00A138F0" w:rsidRDefault="00FA7FE1" w:rsidP="00FA7FE1">
      <w:pPr>
        <w:spacing w:line="360" w:lineRule="auto"/>
        <w:ind w:right="49"/>
        <w:jc w:val="both"/>
        <w:rPr>
          <w:rFonts w:ascii="Palatino Linotype" w:hAnsi="Palatino Linotype"/>
        </w:rPr>
      </w:pPr>
      <w:r w:rsidRPr="00A138F0">
        <w:rPr>
          <w:rFonts w:ascii="Palatino Linotype" w:hAnsi="Palatino Linotype"/>
        </w:rPr>
        <w:t xml:space="preserve">El artículo 6 de la Ley de Seguridad del Estado de México, que establece se entenderá por Instituciones de Seguridad Pública a todas aquellas Instituciones Policiales encargadas de la seguridad pública a nivel estatal y </w:t>
      </w:r>
      <w:r w:rsidRPr="00A138F0">
        <w:rPr>
          <w:rFonts w:ascii="Palatino Linotype" w:hAnsi="Palatino Linotype"/>
          <w:b/>
        </w:rPr>
        <w:t>municipal</w:t>
      </w:r>
      <w:r w:rsidRPr="00A138F0">
        <w:rPr>
          <w:rFonts w:ascii="Palatino Linotype" w:hAnsi="Palatino Linotype"/>
        </w:rPr>
        <w:t>, tal como se transcribe:</w:t>
      </w:r>
    </w:p>
    <w:p w14:paraId="2F63D57D" w14:textId="77777777" w:rsidR="00FA7FE1" w:rsidRPr="00A138F0" w:rsidRDefault="00FA7FE1" w:rsidP="00FA7FE1">
      <w:pPr>
        <w:spacing w:line="360" w:lineRule="auto"/>
        <w:jc w:val="both"/>
        <w:rPr>
          <w:rFonts w:ascii="Palatino Linotype" w:hAnsi="Palatino Linotype"/>
        </w:rPr>
      </w:pPr>
    </w:p>
    <w:p w14:paraId="2401DCB3" w14:textId="77777777" w:rsidR="00FA7FE1" w:rsidRPr="00A138F0" w:rsidRDefault="00FA7FE1" w:rsidP="00FA7FE1">
      <w:pPr>
        <w:ind w:left="567" w:right="567"/>
        <w:jc w:val="both"/>
        <w:rPr>
          <w:rFonts w:ascii="Palatino Linotype" w:hAnsi="Palatino Linotype"/>
          <w:i/>
          <w:sz w:val="22"/>
          <w:szCs w:val="22"/>
        </w:rPr>
      </w:pPr>
      <w:r w:rsidRPr="00A138F0">
        <w:rPr>
          <w:rFonts w:ascii="Palatino Linotype" w:hAnsi="Palatino Linotype"/>
          <w:i/>
          <w:sz w:val="22"/>
          <w:szCs w:val="22"/>
        </w:rPr>
        <w:t>“</w:t>
      </w:r>
      <w:r w:rsidRPr="00A138F0">
        <w:rPr>
          <w:rFonts w:ascii="Palatino Linotype" w:hAnsi="Palatino Linotype"/>
          <w:b/>
          <w:i/>
          <w:sz w:val="22"/>
          <w:szCs w:val="22"/>
        </w:rPr>
        <w:t>Artículo 6.-</w:t>
      </w:r>
      <w:r w:rsidRPr="00A138F0">
        <w:rPr>
          <w:rFonts w:ascii="Palatino Linotype" w:hAnsi="Palatino Linotype"/>
          <w:i/>
          <w:sz w:val="22"/>
          <w:szCs w:val="22"/>
        </w:rPr>
        <w:t xml:space="preserve"> Para los efectos de esta Ley, se entenderá por:</w:t>
      </w:r>
    </w:p>
    <w:p w14:paraId="767C9305" w14:textId="77777777" w:rsidR="00FA7FE1" w:rsidRPr="00A138F0" w:rsidRDefault="00FA7FE1" w:rsidP="00FA7FE1">
      <w:pPr>
        <w:ind w:left="567" w:right="567"/>
        <w:jc w:val="both"/>
        <w:rPr>
          <w:rFonts w:ascii="Palatino Linotype" w:hAnsi="Palatino Linotype"/>
          <w:i/>
          <w:sz w:val="22"/>
          <w:szCs w:val="22"/>
        </w:rPr>
      </w:pPr>
      <w:r w:rsidRPr="00A138F0">
        <w:rPr>
          <w:rFonts w:ascii="Palatino Linotype" w:hAnsi="Palatino Linotype"/>
          <w:i/>
          <w:sz w:val="22"/>
          <w:szCs w:val="22"/>
        </w:rPr>
        <w:t>(…)</w:t>
      </w:r>
    </w:p>
    <w:p w14:paraId="24211869" w14:textId="77777777" w:rsidR="00FA7FE1" w:rsidRPr="00A138F0" w:rsidRDefault="00FA7FE1" w:rsidP="00FA7FE1">
      <w:pPr>
        <w:ind w:left="567" w:right="567"/>
        <w:jc w:val="both"/>
        <w:rPr>
          <w:rFonts w:ascii="Palatino Linotype" w:hAnsi="Palatino Linotype"/>
          <w:i/>
          <w:sz w:val="22"/>
          <w:szCs w:val="22"/>
        </w:rPr>
      </w:pPr>
      <w:r w:rsidRPr="00A138F0">
        <w:rPr>
          <w:rFonts w:ascii="Palatino Linotype" w:hAnsi="Palatino Linotype"/>
          <w:b/>
          <w:i/>
          <w:sz w:val="22"/>
          <w:szCs w:val="22"/>
        </w:rPr>
        <w:t>XI. Instituciones Policiales</w:t>
      </w:r>
      <w:r w:rsidRPr="00A138F0">
        <w:rPr>
          <w:rFonts w:ascii="Palatino Linotype" w:hAnsi="Palatino Linotype"/>
          <w:i/>
          <w:sz w:val="22"/>
          <w:szCs w:val="22"/>
        </w:rPr>
        <w:t xml:space="preserve">: a los cuerpos de policía, de vigilancia y custodia de los establecimientos penitenciarios, de detención preventiva y de centros de arraigos; y </w:t>
      </w:r>
      <w:r w:rsidRPr="00A138F0">
        <w:rPr>
          <w:rFonts w:ascii="Palatino Linotype" w:hAnsi="Palatino Linotype"/>
          <w:b/>
          <w:i/>
          <w:sz w:val="22"/>
          <w:szCs w:val="22"/>
        </w:rPr>
        <w:t xml:space="preserve">en general todas las dependencias encargadas de la seguridad pública a nivel estatal y </w:t>
      </w:r>
      <w:r w:rsidRPr="00A138F0">
        <w:rPr>
          <w:rFonts w:ascii="Palatino Linotype" w:hAnsi="Palatino Linotype"/>
          <w:b/>
          <w:i/>
          <w:sz w:val="22"/>
          <w:szCs w:val="22"/>
          <w:u w:val="single"/>
        </w:rPr>
        <w:t>municipal</w:t>
      </w:r>
      <w:r w:rsidRPr="00A138F0">
        <w:rPr>
          <w:rFonts w:ascii="Palatino Linotype" w:hAnsi="Palatino Linotype"/>
          <w:i/>
          <w:sz w:val="22"/>
          <w:szCs w:val="22"/>
        </w:rPr>
        <w:t xml:space="preserve">, que realicen funciones similares; </w:t>
      </w:r>
    </w:p>
    <w:p w14:paraId="24B235B5" w14:textId="77777777" w:rsidR="00FA7FE1" w:rsidRPr="00A138F0" w:rsidRDefault="00FA7FE1" w:rsidP="00FA7FE1">
      <w:pPr>
        <w:ind w:left="567" w:right="567"/>
        <w:jc w:val="both"/>
        <w:rPr>
          <w:rFonts w:ascii="Palatino Linotype" w:hAnsi="Palatino Linotype"/>
          <w:i/>
          <w:sz w:val="22"/>
          <w:szCs w:val="22"/>
        </w:rPr>
      </w:pPr>
    </w:p>
    <w:p w14:paraId="63C3381E" w14:textId="77777777" w:rsidR="00FA7FE1" w:rsidRPr="00A138F0" w:rsidRDefault="00FA7FE1" w:rsidP="00FA7FE1">
      <w:pPr>
        <w:ind w:left="567" w:right="567"/>
        <w:jc w:val="both"/>
        <w:rPr>
          <w:rFonts w:ascii="Palatino Linotype" w:hAnsi="Palatino Linotype"/>
          <w:i/>
          <w:sz w:val="22"/>
          <w:szCs w:val="22"/>
        </w:rPr>
      </w:pPr>
      <w:r w:rsidRPr="00A138F0">
        <w:rPr>
          <w:rFonts w:ascii="Palatino Linotype" w:hAnsi="Palatino Linotype"/>
          <w:b/>
          <w:i/>
          <w:sz w:val="22"/>
          <w:szCs w:val="22"/>
        </w:rPr>
        <w:t>XII. Instituciones de Seguridad Pública</w:t>
      </w:r>
      <w:r w:rsidRPr="00A138F0">
        <w:rPr>
          <w:rFonts w:ascii="Palatino Linotype" w:hAnsi="Palatino Linotype"/>
          <w:i/>
          <w:sz w:val="22"/>
          <w:szCs w:val="22"/>
        </w:rPr>
        <w:t xml:space="preserve">: a las Instituciones Policiales, de Procuración de Justicia, del Sistema Penitenciario y </w:t>
      </w:r>
      <w:r w:rsidRPr="00A138F0">
        <w:rPr>
          <w:rFonts w:ascii="Palatino Linotype" w:hAnsi="Palatino Linotype"/>
          <w:b/>
          <w:i/>
          <w:sz w:val="22"/>
          <w:szCs w:val="22"/>
        </w:rPr>
        <w:t xml:space="preserve">dependencias encargadas de la seguridad pública a nivel estatal y </w:t>
      </w:r>
      <w:r w:rsidRPr="00A138F0">
        <w:rPr>
          <w:rFonts w:ascii="Palatino Linotype" w:hAnsi="Palatino Linotype"/>
          <w:i/>
          <w:sz w:val="22"/>
          <w:szCs w:val="22"/>
        </w:rPr>
        <w:t>municipal</w:t>
      </w:r>
      <w:r w:rsidRPr="00A138F0">
        <w:rPr>
          <w:rFonts w:ascii="Palatino Linotype" w:hAnsi="Palatino Linotype"/>
          <w:b/>
          <w:i/>
          <w:sz w:val="22"/>
          <w:szCs w:val="22"/>
        </w:rPr>
        <w:t xml:space="preserve">; </w:t>
      </w:r>
    </w:p>
    <w:p w14:paraId="534CCF28" w14:textId="77777777" w:rsidR="00FA7FE1" w:rsidRPr="00A138F0" w:rsidRDefault="00FA7FE1" w:rsidP="00FA7FE1">
      <w:pPr>
        <w:ind w:left="567" w:right="567"/>
        <w:jc w:val="both"/>
        <w:rPr>
          <w:rFonts w:ascii="Palatino Linotype" w:hAnsi="Palatino Linotype"/>
          <w:i/>
          <w:sz w:val="22"/>
          <w:szCs w:val="22"/>
        </w:rPr>
      </w:pPr>
      <w:r w:rsidRPr="00A138F0">
        <w:rPr>
          <w:rFonts w:ascii="Palatino Linotype" w:hAnsi="Palatino Linotype"/>
          <w:i/>
          <w:sz w:val="22"/>
          <w:szCs w:val="22"/>
        </w:rPr>
        <w:t>(…)” (Sic)</w:t>
      </w:r>
    </w:p>
    <w:p w14:paraId="44B41FD3" w14:textId="77777777" w:rsidR="00FA7FE1" w:rsidRPr="00A138F0" w:rsidRDefault="00FA7FE1" w:rsidP="00FA7FE1">
      <w:pPr>
        <w:spacing w:line="360" w:lineRule="auto"/>
        <w:jc w:val="both"/>
        <w:rPr>
          <w:rFonts w:ascii="Palatino Linotype" w:hAnsi="Palatino Linotype"/>
        </w:rPr>
      </w:pPr>
    </w:p>
    <w:p w14:paraId="4D35C9E1" w14:textId="77777777" w:rsidR="00FA7FE1" w:rsidRPr="00A138F0" w:rsidRDefault="00FA7FE1" w:rsidP="00FA7FE1">
      <w:pPr>
        <w:spacing w:line="360" w:lineRule="auto"/>
        <w:jc w:val="both"/>
        <w:rPr>
          <w:rFonts w:ascii="Palatino Linotype" w:hAnsi="Palatino Linotype"/>
        </w:rPr>
      </w:pPr>
      <w:r w:rsidRPr="00A138F0">
        <w:rPr>
          <w:rFonts w:ascii="Palatino Linotype" w:hAnsi="Palatino Linotype"/>
        </w:rPr>
        <w:t>En ese mismo orden de ideas, la Ley en comento, en su artículo 138 fracciones IX, X y XI, otorga facultades a dichas Instituciones para dar cabal cumplimiento a sus funciones, dentro de las cuales se encuentra la de emitir informes, partes policiales y entre otras las siguientes:</w:t>
      </w:r>
    </w:p>
    <w:p w14:paraId="238E899E" w14:textId="77777777" w:rsidR="00FA7FE1" w:rsidRPr="00A138F0" w:rsidRDefault="00FA7FE1" w:rsidP="00FA7FE1">
      <w:pPr>
        <w:spacing w:line="360" w:lineRule="auto"/>
        <w:jc w:val="both"/>
        <w:rPr>
          <w:rFonts w:ascii="Palatino Linotype" w:hAnsi="Palatino Linotype"/>
        </w:rPr>
      </w:pPr>
    </w:p>
    <w:p w14:paraId="2E4233D0" w14:textId="77777777" w:rsidR="00FA7FE1" w:rsidRPr="00A138F0" w:rsidRDefault="00FA7FE1" w:rsidP="00FA7FE1">
      <w:pPr>
        <w:ind w:left="567" w:right="567"/>
        <w:jc w:val="both"/>
        <w:rPr>
          <w:rFonts w:ascii="Palatino Linotype" w:hAnsi="Palatino Linotype"/>
          <w:i/>
          <w:sz w:val="22"/>
          <w:szCs w:val="22"/>
        </w:rPr>
      </w:pPr>
      <w:r w:rsidRPr="00A138F0">
        <w:rPr>
          <w:rFonts w:ascii="Palatino Linotype" w:hAnsi="Palatino Linotype"/>
          <w:i/>
          <w:sz w:val="22"/>
          <w:szCs w:val="22"/>
        </w:rPr>
        <w:t>“</w:t>
      </w:r>
      <w:r w:rsidRPr="00A138F0">
        <w:rPr>
          <w:rFonts w:ascii="Palatino Linotype" w:hAnsi="Palatino Linotype"/>
          <w:b/>
          <w:i/>
          <w:sz w:val="22"/>
          <w:szCs w:val="22"/>
        </w:rPr>
        <w:t>Artículo 138.-</w:t>
      </w:r>
      <w:r w:rsidRPr="00A138F0">
        <w:rPr>
          <w:rFonts w:ascii="Palatino Linotype" w:hAnsi="Palatino Linotype"/>
          <w:i/>
          <w:sz w:val="22"/>
          <w:szCs w:val="22"/>
        </w:rPr>
        <w:t xml:space="preserve"> Las unidades de policía encargadas de la investigación científica de los delitos </w:t>
      </w:r>
      <w:r w:rsidRPr="00A138F0">
        <w:rPr>
          <w:rFonts w:ascii="Palatino Linotype" w:hAnsi="Palatino Linotype"/>
          <w:b/>
          <w:i/>
          <w:sz w:val="22"/>
          <w:szCs w:val="22"/>
        </w:rPr>
        <w:t>se coordinarán en los términos de esta Ley</w:t>
      </w:r>
      <w:r w:rsidRPr="00A138F0">
        <w:rPr>
          <w:rFonts w:ascii="Palatino Linotype" w:hAnsi="Palatino Linotype"/>
          <w:i/>
          <w:sz w:val="22"/>
          <w:szCs w:val="22"/>
        </w:rPr>
        <w:t xml:space="preserve"> y demás disposiciones aplicables, </w:t>
      </w:r>
      <w:r w:rsidRPr="00A138F0">
        <w:rPr>
          <w:rFonts w:ascii="Palatino Linotype" w:hAnsi="Palatino Linotype"/>
          <w:b/>
          <w:i/>
          <w:sz w:val="22"/>
          <w:szCs w:val="22"/>
        </w:rPr>
        <w:lastRenderedPageBreak/>
        <w:t>para el efectivo cumplimiento de sus funciones</w:t>
      </w:r>
      <w:r w:rsidRPr="00A138F0">
        <w:rPr>
          <w:rFonts w:ascii="Palatino Linotype" w:hAnsi="Palatino Linotype"/>
          <w:i/>
          <w:sz w:val="22"/>
          <w:szCs w:val="22"/>
        </w:rPr>
        <w:t xml:space="preserve">, y tendrán, entre otras, las facultades siguientes: </w:t>
      </w:r>
    </w:p>
    <w:p w14:paraId="3CCA7BFE" w14:textId="77777777" w:rsidR="00FA7FE1" w:rsidRPr="00A138F0" w:rsidRDefault="00FA7FE1" w:rsidP="00FA7FE1">
      <w:pPr>
        <w:ind w:left="567" w:right="567"/>
        <w:jc w:val="both"/>
        <w:rPr>
          <w:rFonts w:ascii="Palatino Linotype" w:hAnsi="Palatino Linotype"/>
          <w:i/>
          <w:sz w:val="22"/>
          <w:szCs w:val="22"/>
        </w:rPr>
      </w:pPr>
      <w:r w:rsidRPr="00A138F0">
        <w:rPr>
          <w:rFonts w:ascii="Palatino Linotype" w:hAnsi="Palatino Linotype"/>
          <w:i/>
          <w:sz w:val="22"/>
          <w:szCs w:val="22"/>
        </w:rPr>
        <w:t>(…)</w:t>
      </w:r>
    </w:p>
    <w:p w14:paraId="3F03996A" w14:textId="77777777" w:rsidR="00FA7FE1" w:rsidRPr="00A138F0" w:rsidRDefault="00FA7FE1" w:rsidP="00FA7FE1">
      <w:pPr>
        <w:ind w:left="567" w:right="567"/>
        <w:jc w:val="both"/>
        <w:rPr>
          <w:rFonts w:ascii="Palatino Linotype" w:hAnsi="Palatino Linotype"/>
          <w:i/>
          <w:sz w:val="22"/>
          <w:szCs w:val="22"/>
        </w:rPr>
      </w:pPr>
      <w:r w:rsidRPr="00A138F0">
        <w:rPr>
          <w:rFonts w:ascii="Palatino Linotype" w:hAnsi="Palatino Linotype"/>
          <w:b/>
          <w:i/>
          <w:sz w:val="22"/>
          <w:szCs w:val="22"/>
        </w:rPr>
        <w:t>IX</w:t>
      </w:r>
      <w:r w:rsidRPr="00A138F0">
        <w:rPr>
          <w:rFonts w:ascii="Palatino Linotype" w:hAnsi="Palatino Linotype"/>
          <w:i/>
          <w:sz w:val="22"/>
          <w:szCs w:val="22"/>
        </w:rPr>
        <w:t>. Proponer al ministerio público que requiera a las autoridades competentes, informes y documentos para fines de la investigación, cuando se trate de aquellos que sólo pueda solicitar por conducto de éste;</w:t>
      </w:r>
    </w:p>
    <w:p w14:paraId="08213EB2" w14:textId="77777777" w:rsidR="00FA7FE1" w:rsidRPr="00A138F0" w:rsidRDefault="00FA7FE1" w:rsidP="00FA7FE1">
      <w:pPr>
        <w:ind w:left="567" w:right="567"/>
        <w:jc w:val="both"/>
        <w:rPr>
          <w:rFonts w:ascii="Palatino Linotype" w:hAnsi="Palatino Linotype"/>
          <w:i/>
          <w:sz w:val="22"/>
          <w:szCs w:val="22"/>
        </w:rPr>
      </w:pPr>
    </w:p>
    <w:p w14:paraId="7E6ED534" w14:textId="77777777" w:rsidR="00FA7FE1" w:rsidRPr="00A138F0" w:rsidRDefault="00FA7FE1" w:rsidP="00FA7FE1">
      <w:pPr>
        <w:ind w:left="567" w:right="567"/>
        <w:jc w:val="both"/>
        <w:rPr>
          <w:rFonts w:ascii="Palatino Linotype" w:hAnsi="Palatino Linotype"/>
          <w:i/>
          <w:sz w:val="22"/>
          <w:szCs w:val="22"/>
        </w:rPr>
      </w:pPr>
      <w:r w:rsidRPr="00A138F0">
        <w:rPr>
          <w:rFonts w:ascii="Palatino Linotype" w:hAnsi="Palatino Linotype"/>
          <w:b/>
          <w:i/>
          <w:sz w:val="22"/>
          <w:szCs w:val="22"/>
        </w:rPr>
        <w:t>X</w:t>
      </w:r>
      <w:r w:rsidRPr="00A138F0">
        <w:rPr>
          <w:rFonts w:ascii="Palatino Linotype" w:hAnsi="Palatino Linotype"/>
          <w:i/>
          <w:sz w:val="22"/>
          <w:szCs w:val="22"/>
        </w:rPr>
        <w:t xml:space="preserve">. Dejar constancia de cada una de sus actuaciones, así como llevar un control y seguimiento de éstas. Durante el curso de la investigación </w:t>
      </w:r>
      <w:r w:rsidRPr="00A138F0">
        <w:rPr>
          <w:rFonts w:ascii="Palatino Linotype" w:hAnsi="Palatino Linotype"/>
          <w:b/>
          <w:i/>
          <w:sz w:val="22"/>
          <w:szCs w:val="22"/>
        </w:rPr>
        <w:t>deberán elaborar informes sobre el desarrollo de la misma, y rendirlos al ministerio público</w:t>
      </w:r>
      <w:r w:rsidRPr="00A138F0">
        <w:rPr>
          <w:rFonts w:ascii="Palatino Linotype" w:hAnsi="Palatino Linotype"/>
          <w:i/>
          <w:sz w:val="22"/>
          <w:szCs w:val="22"/>
        </w:rPr>
        <w:t>, sin perjuicio de los informes que éste le requiera;</w:t>
      </w:r>
    </w:p>
    <w:p w14:paraId="7CF621F9" w14:textId="77777777" w:rsidR="00FA7FE1" w:rsidRPr="00A138F0" w:rsidRDefault="00FA7FE1" w:rsidP="00FA7FE1">
      <w:pPr>
        <w:ind w:left="567" w:right="567"/>
        <w:jc w:val="both"/>
        <w:rPr>
          <w:rFonts w:ascii="Palatino Linotype" w:hAnsi="Palatino Linotype"/>
          <w:i/>
          <w:sz w:val="22"/>
          <w:szCs w:val="22"/>
        </w:rPr>
      </w:pPr>
    </w:p>
    <w:p w14:paraId="098257DA" w14:textId="77777777" w:rsidR="00FA7FE1" w:rsidRPr="00A138F0" w:rsidRDefault="00FA7FE1" w:rsidP="00FA7FE1">
      <w:pPr>
        <w:ind w:left="567" w:right="567"/>
        <w:jc w:val="both"/>
        <w:rPr>
          <w:rFonts w:ascii="Palatino Linotype" w:hAnsi="Palatino Linotype"/>
          <w:i/>
          <w:sz w:val="22"/>
          <w:szCs w:val="22"/>
        </w:rPr>
      </w:pPr>
      <w:r w:rsidRPr="00A138F0">
        <w:rPr>
          <w:rFonts w:ascii="Palatino Linotype" w:hAnsi="Palatino Linotype"/>
          <w:b/>
          <w:i/>
          <w:sz w:val="22"/>
          <w:szCs w:val="22"/>
        </w:rPr>
        <w:t>XI</w:t>
      </w:r>
      <w:r w:rsidRPr="00A138F0">
        <w:rPr>
          <w:rFonts w:ascii="Palatino Linotype" w:hAnsi="Palatino Linotype"/>
          <w:i/>
          <w:sz w:val="22"/>
          <w:szCs w:val="22"/>
        </w:rPr>
        <w:t xml:space="preserve">. </w:t>
      </w:r>
      <w:r w:rsidRPr="00A138F0">
        <w:rPr>
          <w:rFonts w:ascii="Palatino Linotype" w:hAnsi="Palatino Linotype"/>
          <w:b/>
          <w:i/>
          <w:sz w:val="22"/>
          <w:szCs w:val="22"/>
        </w:rPr>
        <w:t>Emitir los informes, partes policiales y demás documentos que se generen, con los requisitos de fondo y forma</w:t>
      </w:r>
      <w:r w:rsidRPr="00A138F0">
        <w:rPr>
          <w:rFonts w:ascii="Palatino Linotype" w:hAnsi="Palatino Linotype"/>
          <w:i/>
          <w:sz w:val="22"/>
          <w:szCs w:val="22"/>
        </w:rPr>
        <w:t xml:space="preserve"> que establezcan las disposiciones aplicables, para tal efecto se podrán apoyar en los conocimientos que resulten necesarios;” (Sic)</w:t>
      </w:r>
    </w:p>
    <w:p w14:paraId="68710C8D" w14:textId="77777777" w:rsidR="00FA7FE1" w:rsidRPr="00A138F0" w:rsidRDefault="00FA7FE1" w:rsidP="00FA7FE1">
      <w:pPr>
        <w:spacing w:line="360" w:lineRule="auto"/>
        <w:jc w:val="both"/>
        <w:rPr>
          <w:rFonts w:ascii="Palatino Linotype" w:hAnsi="Palatino Linotype"/>
        </w:rPr>
      </w:pPr>
    </w:p>
    <w:p w14:paraId="53FB6C91" w14:textId="77777777" w:rsidR="00FA7FE1" w:rsidRPr="00A138F0" w:rsidRDefault="00FA7FE1" w:rsidP="00FA7FE1">
      <w:pPr>
        <w:spacing w:line="360" w:lineRule="auto"/>
        <w:jc w:val="both"/>
        <w:rPr>
          <w:rFonts w:ascii="Palatino Linotype" w:hAnsi="Palatino Linotype"/>
        </w:rPr>
      </w:pPr>
      <w:r w:rsidRPr="00A138F0">
        <w:rPr>
          <w:rFonts w:ascii="Palatino Linotype" w:hAnsi="Palatino Linotype"/>
        </w:rPr>
        <w:t>En esa tesitura cabe señalar la distinción entre los partes de novedades y los partes informativos a que se hace referencia en el precepto citado en el párrafo que antecede.</w:t>
      </w:r>
    </w:p>
    <w:p w14:paraId="6F80CD5E" w14:textId="77777777" w:rsidR="00FA7FE1" w:rsidRPr="00A138F0" w:rsidRDefault="00FA7FE1" w:rsidP="00FA7FE1">
      <w:pPr>
        <w:spacing w:line="360" w:lineRule="auto"/>
        <w:jc w:val="both"/>
        <w:rPr>
          <w:rFonts w:ascii="Palatino Linotype" w:hAnsi="Palatino Linotype"/>
        </w:rPr>
      </w:pPr>
    </w:p>
    <w:p w14:paraId="3B536F0F" w14:textId="77777777" w:rsidR="00FA7FE1" w:rsidRPr="00A138F0" w:rsidRDefault="00FA7FE1" w:rsidP="00FA7FE1">
      <w:pPr>
        <w:ind w:left="567" w:right="567"/>
        <w:jc w:val="both"/>
        <w:rPr>
          <w:rFonts w:ascii="Palatino Linotype" w:hAnsi="Palatino Linotype"/>
          <w:i/>
          <w:sz w:val="22"/>
        </w:rPr>
      </w:pPr>
      <w:r w:rsidRPr="00A138F0">
        <w:rPr>
          <w:rFonts w:ascii="Palatino Linotype" w:hAnsi="Palatino Linotype"/>
          <w:i/>
          <w:sz w:val="22"/>
        </w:rPr>
        <w:t xml:space="preserve">“El </w:t>
      </w:r>
      <w:r w:rsidRPr="00A138F0">
        <w:rPr>
          <w:rFonts w:ascii="Palatino Linotype" w:hAnsi="Palatino Linotype"/>
          <w:b/>
          <w:i/>
          <w:sz w:val="22"/>
        </w:rPr>
        <w:t>PARTE DE NOVEDADES</w:t>
      </w:r>
      <w:r w:rsidRPr="00A138F0">
        <w:rPr>
          <w:rFonts w:ascii="Palatino Linotype" w:hAnsi="Palatino Linotype"/>
          <w:i/>
          <w:sz w:val="22"/>
        </w:rPr>
        <w:t xml:space="preserve"> es la </w:t>
      </w:r>
      <w:r w:rsidRPr="00A138F0">
        <w:rPr>
          <w:rFonts w:ascii="Palatino Linotype" w:hAnsi="Palatino Linotype"/>
          <w:b/>
          <w:i/>
          <w:sz w:val="22"/>
        </w:rPr>
        <w:t>presentación por escrito de los hechos relevantes del turno</w:t>
      </w:r>
      <w:r w:rsidRPr="00A138F0">
        <w:rPr>
          <w:rFonts w:ascii="Palatino Linotype" w:hAnsi="Palatino Linotype"/>
          <w:i/>
          <w:sz w:val="22"/>
        </w:rPr>
        <w:t>.</w:t>
      </w:r>
    </w:p>
    <w:p w14:paraId="0AD8591C" w14:textId="77777777" w:rsidR="00FA7FE1" w:rsidRPr="00A138F0" w:rsidRDefault="00FA7FE1" w:rsidP="00FA7FE1">
      <w:pPr>
        <w:ind w:left="567" w:right="567"/>
        <w:jc w:val="both"/>
        <w:rPr>
          <w:rFonts w:ascii="Palatino Linotype" w:hAnsi="Palatino Linotype"/>
          <w:i/>
          <w:sz w:val="22"/>
        </w:rPr>
      </w:pPr>
    </w:p>
    <w:p w14:paraId="28DF45AA" w14:textId="77777777" w:rsidR="00FA7FE1" w:rsidRPr="00A138F0" w:rsidRDefault="00FA7FE1" w:rsidP="00FA7FE1">
      <w:pPr>
        <w:ind w:left="567" w:right="567"/>
        <w:jc w:val="both"/>
        <w:rPr>
          <w:rFonts w:ascii="Palatino Linotype" w:hAnsi="Palatino Linotype"/>
          <w:i/>
          <w:sz w:val="22"/>
        </w:rPr>
      </w:pPr>
      <w:r w:rsidRPr="00A138F0">
        <w:rPr>
          <w:rFonts w:ascii="Palatino Linotype" w:hAnsi="Palatino Linotype"/>
          <w:i/>
          <w:sz w:val="22"/>
        </w:rPr>
        <w:t xml:space="preserve">El </w:t>
      </w:r>
      <w:r w:rsidRPr="00A138F0">
        <w:rPr>
          <w:rFonts w:ascii="Palatino Linotype" w:hAnsi="Palatino Linotype"/>
          <w:b/>
          <w:i/>
          <w:sz w:val="22"/>
        </w:rPr>
        <w:t>PARTE INFORMATIVO</w:t>
      </w:r>
      <w:r w:rsidRPr="00A138F0">
        <w:rPr>
          <w:rFonts w:ascii="Palatino Linotype" w:hAnsi="Palatino Linotype"/>
          <w:i/>
          <w:sz w:val="22"/>
        </w:rPr>
        <w:t xml:space="preserve"> es la presentación por escrito de una relación de los hechos involucrados en un hecho específico, como un accidente, una detención o cualquier otra intervención del policía en el ejercicio de sus funciones. El parte informativo normalmente forma parte del inicio de una acción legal y es leído por personas que no estuvieron en el lugar de los hechos”</w:t>
      </w:r>
    </w:p>
    <w:p w14:paraId="188050F8" w14:textId="77777777" w:rsidR="00FA7FE1" w:rsidRPr="00A138F0" w:rsidRDefault="00FA7FE1" w:rsidP="00FA7FE1">
      <w:pPr>
        <w:spacing w:line="360" w:lineRule="auto"/>
        <w:jc w:val="both"/>
        <w:rPr>
          <w:rFonts w:ascii="Palatino Linotype" w:hAnsi="Palatino Linotype"/>
          <w:lang w:val="es-MX"/>
        </w:rPr>
      </w:pPr>
    </w:p>
    <w:p w14:paraId="0DAEF524" w14:textId="77777777" w:rsidR="00FA7FE1" w:rsidRPr="00A138F0" w:rsidRDefault="00FA7FE1" w:rsidP="00FA7FE1">
      <w:pPr>
        <w:spacing w:line="360" w:lineRule="auto"/>
        <w:jc w:val="both"/>
        <w:rPr>
          <w:rFonts w:ascii="Palatino Linotype" w:hAnsi="Palatino Linotype"/>
        </w:rPr>
      </w:pPr>
      <w:r w:rsidRPr="00A138F0">
        <w:rPr>
          <w:rFonts w:ascii="Palatino Linotype" w:hAnsi="Palatino Linotype"/>
          <w:lang w:val="es-MX"/>
        </w:rPr>
        <w:t xml:space="preserve">En ese sentido, el parte informativo pudiera contener la información peticionada al describir un hecho especifico, </w:t>
      </w:r>
      <w:r w:rsidRPr="00A138F0">
        <w:rPr>
          <w:rFonts w:ascii="Palatino Linotype" w:hAnsi="Palatino Linotype"/>
          <w:u w:val="single"/>
          <w:lang w:val="es-MX"/>
        </w:rPr>
        <w:t>por lo que éste Órgano garante advierte que podría ser procedente la clasificación de la información únicamente respecto a el estado de fuerza utilizado en los operativos realizados en el periodo del cual se solicita la información, toda vez que podría producirse un daño con la publicación de la información y puede comprometer la seguridad pública municipal</w:t>
      </w:r>
      <w:r w:rsidRPr="00A138F0">
        <w:rPr>
          <w:rFonts w:ascii="Palatino Linotype" w:hAnsi="Palatino Linotype"/>
          <w:lang w:val="es-MX"/>
        </w:rPr>
        <w:t xml:space="preserve">, sin embargo, datos estadísticos como </w:t>
      </w:r>
      <w:r w:rsidRPr="00A138F0">
        <w:rPr>
          <w:rFonts w:ascii="Palatino Linotype" w:hAnsi="Palatino Linotype"/>
          <w:lang w:val="es-MX"/>
        </w:rPr>
        <w:lastRenderedPageBreak/>
        <w:t xml:space="preserve">por ejemplo los resultados obtenidos, horarios y ubicaciones de hechos que ya fueron consumados no se está violando la secrecía del Estado, y tampoco se está revelando información concerniente a procesos de investigación, y </w:t>
      </w:r>
      <w:r w:rsidRPr="00A138F0">
        <w:rPr>
          <w:rFonts w:ascii="Palatino Linotype" w:hAnsi="Palatino Linotype"/>
          <w:b/>
          <w:lang w:val="es-MX"/>
        </w:rPr>
        <w:t>de ninguna forma revelan protocolos de operación, o datos personales</w:t>
      </w:r>
      <w:r w:rsidRPr="00A138F0">
        <w:rPr>
          <w:rFonts w:ascii="Palatino Linotype" w:hAnsi="Palatino Linotype"/>
          <w:lang w:val="es-MX"/>
        </w:rPr>
        <w:t xml:space="preserve"> de los servidores públicos que se encuentran al mando de la seguridad pública municipal, como por ejemplo domicilio o número telefónico particular.</w:t>
      </w:r>
    </w:p>
    <w:p w14:paraId="0BFF1EA7" w14:textId="77777777" w:rsidR="00FA7FE1" w:rsidRPr="00A138F0" w:rsidRDefault="00FA7FE1" w:rsidP="00FA7FE1">
      <w:pPr>
        <w:spacing w:line="360" w:lineRule="auto"/>
        <w:jc w:val="both"/>
        <w:rPr>
          <w:rFonts w:ascii="Palatino Linotype" w:hAnsi="Palatino Linotype"/>
          <w:lang w:val="es-MX"/>
        </w:rPr>
      </w:pPr>
    </w:p>
    <w:p w14:paraId="5547A576" w14:textId="77777777" w:rsidR="00FA7FE1" w:rsidRPr="00A138F0" w:rsidRDefault="00FA7FE1" w:rsidP="00FA7FE1">
      <w:pPr>
        <w:spacing w:line="360" w:lineRule="auto"/>
        <w:jc w:val="both"/>
        <w:rPr>
          <w:rFonts w:ascii="Palatino Linotype" w:hAnsi="Palatino Linotype"/>
          <w:lang w:val="es-MX"/>
        </w:rPr>
      </w:pPr>
      <w:r w:rsidRPr="00A138F0">
        <w:rPr>
          <w:rFonts w:ascii="Palatino Linotype" w:hAnsi="Palatino Linotype"/>
          <w:lang w:val="es-MX"/>
        </w:rPr>
        <w:t xml:space="preserve">No obstante, si el documento que se ordenara entregar pudiera contener </w:t>
      </w:r>
      <w:r w:rsidRPr="00A138F0">
        <w:rPr>
          <w:rFonts w:ascii="Palatino Linotype" w:hAnsi="Palatino Linotype"/>
          <w:b/>
          <w:lang w:val="es-MX"/>
        </w:rPr>
        <w:t>datos personales</w:t>
      </w:r>
      <w:r w:rsidRPr="00A138F0">
        <w:rPr>
          <w:rFonts w:ascii="Palatino Linotype" w:hAnsi="Palatino Linotype"/>
          <w:lang w:val="es-MX"/>
        </w:rPr>
        <w:t xml:space="preserve"> como lo son verbigracia</w:t>
      </w:r>
      <w:r w:rsidR="00742308" w:rsidRPr="00A138F0">
        <w:rPr>
          <w:rFonts w:ascii="Palatino Linotype" w:hAnsi="Palatino Linotype"/>
          <w:lang w:val="es-MX"/>
        </w:rPr>
        <w:t>,</w:t>
      </w:r>
      <w:r w:rsidRPr="00A138F0">
        <w:rPr>
          <w:rFonts w:ascii="Palatino Linotype" w:hAnsi="Palatino Linotype"/>
          <w:lang w:val="es-MX"/>
        </w:rPr>
        <w:t xml:space="preserve"> </w:t>
      </w:r>
      <w:r w:rsidRPr="00A138F0">
        <w:rPr>
          <w:rFonts w:ascii="Palatino Linotype" w:hAnsi="Palatino Linotype"/>
          <w:b/>
          <w:lang w:val="es-MX"/>
        </w:rPr>
        <w:t>el nombre de las personas involucradas</w:t>
      </w:r>
      <w:r w:rsidRPr="00A138F0">
        <w:rPr>
          <w:rFonts w:ascii="Palatino Linotype" w:hAnsi="Palatino Linotype"/>
          <w:lang w:val="es-MX"/>
        </w:rPr>
        <w:t xml:space="preserve"> </w:t>
      </w:r>
      <w:r w:rsidRPr="00A138F0">
        <w:rPr>
          <w:rFonts w:ascii="Palatino Linotype" w:hAnsi="Palatino Linotype"/>
          <w:i/>
          <w:lang w:val="es-MX"/>
        </w:rPr>
        <w:t>(víctimas y/o presuntos responsables)</w:t>
      </w:r>
      <w:r w:rsidRPr="00A138F0">
        <w:rPr>
          <w:rFonts w:ascii="Palatino Linotype" w:hAnsi="Palatino Linotype"/>
          <w:lang w:val="es-MX"/>
        </w:rPr>
        <w:t xml:space="preserve">, </w:t>
      </w:r>
      <w:r w:rsidRPr="00A138F0">
        <w:rPr>
          <w:rFonts w:ascii="Palatino Linotype" w:hAnsi="Palatino Linotype"/>
          <w:b/>
          <w:lang w:val="es-MX"/>
        </w:rPr>
        <w:t xml:space="preserve">corresponde a un dato personal susceptible de clasificarse como </w:t>
      </w:r>
      <w:r w:rsidR="00742308" w:rsidRPr="00A138F0">
        <w:rPr>
          <w:rFonts w:ascii="Palatino Linotype" w:hAnsi="Palatino Linotype"/>
          <w:b/>
          <w:lang w:val="es-MX"/>
        </w:rPr>
        <w:t>CONFIDENCIAL</w:t>
      </w:r>
      <w:r w:rsidRPr="00A138F0">
        <w:rPr>
          <w:rFonts w:ascii="Palatino Linotype" w:hAnsi="Palatino Linotype"/>
          <w:lang w:val="es-MX"/>
        </w:rPr>
        <w:t>. Por todo lo anterior, y toda vez que la información solicitada se puede contener en los informes policiales</w:t>
      </w:r>
      <w:r w:rsidR="00B33CB3" w:rsidRPr="00A138F0">
        <w:rPr>
          <w:rFonts w:ascii="Palatino Linotype" w:hAnsi="Palatino Linotype"/>
          <w:lang w:val="es-MX"/>
        </w:rPr>
        <w:t>, las conclusiones, remisiones y presentaciones a diversas autoridades como Ministerio Públicos y Juez Conciliador</w:t>
      </w:r>
      <w:r w:rsidRPr="00A138F0">
        <w:rPr>
          <w:rFonts w:ascii="Palatino Linotype" w:hAnsi="Palatino Linotype"/>
          <w:lang w:val="es-MX"/>
        </w:rPr>
        <w:t xml:space="preserve">, se tiene que es </w:t>
      </w:r>
      <w:r w:rsidRPr="00A138F0">
        <w:rPr>
          <w:rFonts w:ascii="Palatino Linotype" w:hAnsi="Palatino Linotype"/>
          <w:b/>
          <w:lang w:val="es-MX"/>
        </w:rPr>
        <w:t xml:space="preserve">procedente ordenar </w:t>
      </w:r>
      <w:r w:rsidR="00EB00E5" w:rsidRPr="00A138F0">
        <w:rPr>
          <w:rFonts w:ascii="Palatino Linotype" w:hAnsi="Palatino Linotype"/>
          <w:b/>
          <w:lang w:val="es-MX"/>
        </w:rPr>
        <w:t xml:space="preserve">el Acuerdo de </w:t>
      </w:r>
      <w:r w:rsidR="00742308" w:rsidRPr="00A138F0">
        <w:rPr>
          <w:rFonts w:ascii="Palatino Linotype" w:hAnsi="Palatino Linotype"/>
          <w:b/>
          <w:lang w:val="es-MX"/>
        </w:rPr>
        <w:t xml:space="preserve">RESERVA </w:t>
      </w:r>
      <w:r w:rsidRPr="00A138F0">
        <w:rPr>
          <w:rFonts w:ascii="Palatino Linotype" w:hAnsi="Palatino Linotype"/>
          <w:b/>
          <w:lang w:val="es-MX"/>
        </w:rPr>
        <w:t>del parte de novedades</w:t>
      </w:r>
      <w:r w:rsidRPr="00A138F0">
        <w:rPr>
          <w:rFonts w:ascii="Palatino Linotype" w:hAnsi="Palatino Linotype"/>
          <w:lang w:val="es-MX"/>
        </w:rPr>
        <w:t xml:space="preserve"> o la bitácora de actividades o documento análogo donde conste al mayor grado de desagregación la información peticionada.</w:t>
      </w:r>
    </w:p>
    <w:p w14:paraId="38A393EF" w14:textId="77777777" w:rsidR="00BE50AC" w:rsidRPr="00A138F0" w:rsidRDefault="00BE50AC" w:rsidP="00FA7FE1">
      <w:pPr>
        <w:spacing w:line="360" w:lineRule="auto"/>
        <w:jc w:val="both"/>
        <w:rPr>
          <w:rFonts w:ascii="Palatino Linotype" w:hAnsi="Palatino Linotype"/>
          <w:lang w:val="es-MX"/>
        </w:rPr>
      </w:pPr>
    </w:p>
    <w:p w14:paraId="766EF929" w14:textId="77777777" w:rsidR="00BE50AC" w:rsidRPr="00A138F0" w:rsidRDefault="00BE50AC" w:rsidP="00BE50AC">
      <w:pPr>
        <w:spacing w:line="360" w:lineRule="auto"/>
        <w:jc w:val="both"/>
        <w:rPr>
          <w:rFonts w:ascii="Palatino Linotype" w:hAnsi="Palatino Linotype"/>
          <w:lang w:val="es-MX"/>
        </w:rPr>
      </w:pPr>
      <w:r w:rsidRPr="00A138F0">
        <w:rPr>
          <w:rFonts w:ascii="Palatino Linotype" w:hAnsi="Palatino Linotype"/>
          <w:lang w:val="es-MX"/>
        </w:rPr>
        <w:t xml:space="preserve">Por otra parte, referente a la información de la antigüedad en el desempeño como policías </w:t>
      </w:r>
      <w:r w:rsidRPr="00A138F0">
        <w:rPr>
          <w:rFonts w:ascii="Palatino Linotype" w:hAnsi="Palatino Linotype"/>
          <w:i/>
          <w:lang w:val="es-MX"/>
        </w:rPr>
        <w:t xml:space="preserve">(punto 1.8) </w:t>
      </w:r>
      <w:r w:rsidRPr="00A138F0">
        <w:rPr>
          <w:rFonts w:ascii="Palatino Linotype" w:hAnsi="Palatino Linotype"/>
          <w:lang w:val="es-MX"/>
        </w:rPr>
        <w:t xml:space="preserve"> y retardos o incidencias o faltas de asistencia a su trabajo </w:t>
      </w:r>
      <w:r w:rsidRPr="00A138F0">
        <w:rPr>
          <w:rFonts w:ascii="Palatino Linotype" w:hAnsi="Palatino Linotype"/>
          <w:i/>
          <w:lang w:val="es-MX"/>
        </w:rPr>
        <w:t>(punto 1.9)</w:t>
      </w:r>
      <w:r w:rsidRPr="00A138F0">
        <w:rPr>
          <w:rFonts w:ascii="Palatino Linotype" w:hAnsi="Palatino Linotype"/>
          <w:lang w:val="es-MX"/>
        </w:rPr>
        <w:t>; r</w:t>
      </w:r>
      <w:r w:rsidRPr="00A138F0">
        <w:rPr>
          <w:rFonts w:ascii="Palatino Linotype" w:eastAsia="Calibri" w:hAnsi="Palatino Linotype" w:cs="Tahoma"/>
          <w:bCs/>
          <w:lang w:val="es-MX" w:eastAsia="en-US"/>
        </w:rPr>
        <w:t>esulta conveniente traer a colación la Ley del Trabajo de los Servidores Públicos del Estado y Municipios, cuyo objeto es regular las relaciones de trabajo, comprendidas entre los poderes públicos del Estado y los Municipios con sus servidores públicos, además de establecer lo referente a los nombramientos como se muestra a continuación:</w:t>
      </w:r>
    </w:p>
    <w:p w14:paraId="1A5982B9" w14:textId="77777777" w:rsidR="00BE50AC" w:rsidRPr="00A138F0" w:rsidRDefault="00BE50AC" w:rsidP="00BE50AC">
      <w:pPr>
        <w:rPr>
          <w:rFonts w:eastAsia="Calibri"/>
          <w:lang w:val="es-MX"/>
        </w:rPr>
      </w:pPr>
    </w:p>
    <w:p w14:paraId="76F8AB2D" w14:textId="77777777" w:rsidR="00BE50AC" w:rsidRPr="00A138F0" w:rsidRDefault="00BE50AC" w:rsidP="00BE50AC">
      <w:pPr>
        <w:ind w:left="851" w:right="708"/>
        <w:jc w:val="both"/>
        <w:rPr>
          <w:rFonts w:ascii="Palatino Linotype" w:eastAsia="Calibri" w:hAnsi="Palatino Linotype" w:cs="Tahoma"/>
          <w:bCs/>
          <w:i/>
          <w:sz w:val="22"/>
          <w:szCs w:val="22"/>
          <w:lang w:val="es-MX" w:eastAsia="en-US"/>
        </w:rPr>
      </w:pPr>
      <w:r w:rsidRPr="00A138F0">
        <w:rPr>
          <w:rFonts w:ascii="Palatino Linotype" w:eastAsia="Calibri" w:hAnsi="Palatino Linotype" w:cs="Tahoma"/>
          <w:b/>
          <w:bCs/>
          <w:i/>
          <w:sz w:val="22"/>
          <w:szCs w:val="22"/>
          <w:lang w:val="es-MX" w:eastAsia="en-US"/>
        </w:rPr>
        <w:lastRenderedPageBreak/>
        <w:t>ARTÍCULO 5.-</w:t>
      </w:r>
      <w:r w:rsidRPr="00A138F0">
        <w:rPr>
          <w:rFonts w:ascii="Palatino Linotype" w:eastAsia="Calibri" w:hAnsi="Palatino Linotype" w:cs="Tahoma"/>
          <w:bCs/>
          <w:i/>
          <w:sz w:val="22"/>
          <w:szCs w:val="22"/>
          <w:lang w:val="es-MX" w:eastAsia="en-US"/>
        </w:rPr>
        <w:t xml:space="preserve"> </w:t>
      </w:r>
      <w:r w:rsidRPr="00A138F0">
        <w:rPr>
          <w:rFonts w:ascii="Palatino Linotype" w:eastAsia="Calibri" w:hAnsi="Palatino Linotype" w:cs="Tahoma"/>
          <w:b/>
          <w:bCs/>
          <w:i/>
          <w:sz w:val="22"/>
          <w:szCs w:val="22"/>
          <w:lang w:val="es-MX" w:eastAsia="en-US"/>
        </w:rPr>
        <w:t>La relación de trabajo entre las instituciones públicas y sus servidores públicos se entiende establecida mediante nombramiento</w:t>
      </w:r>
      <w:r w:rsidRPr="00A138F0">
        <w:rPr>
          <w:rFonts w:ascii="Palatino Linotype" w:eastAsia="Calibri" w:hAnsi="Palatino Linotype" w:cs="Tahoma"/>
          <w:bCs/>
          <w:i/>
          <w:sz w:val="22"/>
          <w:szCs w:val="22"/>
          <w:lang w:val="es-MX" w:eastAsia="en-US"/>
        </w:rPr>
        <w:t>, formato único de movimiento de personal, contrato o por cualquier otro acto que tenga como consecuencia la prestación personal subordinada del servicio y la percepción de un sueldo.</w:t>
      </w:r>
    </w:p>
    <w:p w14:paraId="3CCBD17D" w14:textId="77777777" w:rsidR="00BE50AC" w:rsidRPr="00A138F0" w:rsidRDefault="00BE50AC" w:rsidP="00BE50AC">
      <w:pPr>
        <w:ind w:left="851" w:right="708"/>
        <w:jc w:val="both"/>
        <w:rPr>
          <w:rFonts w:ascii="Palatino Linotype" w:eastAsiaTheme="minorHAnsi" w:hAnsi="Palatino Linotype" w:cs="Tahoma"/>
          <w:i/>
          <w:sz w:val="22"/>
          <w:szCs w:val="22"/>
          <w:lang w:val="es-MX" w:eastAsia="en-US"/>
        </w:rPr>
      </w:pPr>
      <w:r w:rsidRPr="00A138F0">
        <w:rPr>
          <w:rFonts w:ascii="Palatino Linotype" w:eastAsia="Calibri" w:hAnsi="Palatino Linotype" w:cs="Tahoma"/>
          <w:bCs/>
          <w:i/>
          <w:sz w:val="22"/>
          <w:szCs w:val="22"/>
          <w:lang w:val="es-MX" w:eastAsia="en-US"/>
        </w:rPr>
        <w:t>Para los efectos de esta ley, las instituciones públicas estarán representadas por sus titulares.</w:t>
      </w:r>
      <w:r w:rsidRPr="00A138F0">
        <w:rPr>
          <w:rFonts w:ascii="Palatino Linotype" w:eastAsia="Calibri" w:hAnsi="Palatino Linotype" w:cs="Tahoma"/>
          <w:bCs/>
          <w:i/>
          <w:sz w:val="22"/>
          <w:szCs w:val="22"/>
          <w:lang w:val="es-MX" w:eastAsia="en-US"/>
        </w:rPr>
        <w:cr/>
        <w:t>(</w:t>
      </w:r>
      <w:r w:rsidRPr="00A138F0">
        <w:rPr>
          <w:rFonts w:ascii="Palatino Linotype" w:eastAsiaTheme="minorHAnsi" w:hAnsi="Palatino Linotype" w:cs="Tahoma"/>
          <w:i/>
          <w:sz w:val="22"/>
          <w:szCs w:val="22"/>
          <w:lang w:val="es-MX" w:eastAsia="en-US"/>
        </w:rPr>
        <w:t xml:space="preserve">…) </w:t>
      </w:r>
    </w:p>
    <w:p w14:paraId="723070DD" w14:textId="77777777" w:rsidR="00BE50AC" w:rsidRPr="00A138F0" w:rsidRDefault="00BE50AC" w:rsidP="00BE50AC">
      <w:pPr>
        <w:ind w:right="708"/>
        <w:jc w:val="both"/>
        <w:rPr>
          <w:rFonts w:ascii="Palatino Linotype" w:eastAsiaTheme="minorHAnsi" w:hAnsi="Palatino Linotype" w:cs="Tahoma"/>
          <w:i/>
          <w:sz w:val="22"/>
          <w:szCs w:val="22"/>
          <w:lang w:val="es-MX" w:eastAsia="en-US"/>
        </w:rPr>
      </w:pPr>
    </w:p>
    <w:p w14:paraId="4766C0ED" w14:textId="77777777" w:rsidR="00BE50AC" w:rsidRPr="00A138F0" w:rsidRDefault="00BE50AC" w:rsidP="00BE50AC">
      <w:pPr>
        <w:ind w:left="851" w:right="708"/>
        <w:jc w:val="both"/>
        <w:rPr>
          <w:rFonts w:ascii="Palatino Linotype" w:eastAsiaTheme="minorHAnsi" w:hAnsi="Palatino Linotype" w:cs="Tahoma"/>
          <w:i/>
          <w:sz w:val="22"/>
          <w:szCs w:val="22"/>
          <w:lang w:val="es-MX" w:eastAsia="en-US"/>
        </w:rPr>
      </w:pPr>
    </w:p>
    <w:p w14:paraId="4C041AA4" w14:textId="77777777" w:rsidR="00BE50AC" w:rsidRPr="00A138F0" w:rsidRDefault="00BE50AC" w:rsidP="00BE50AC">
      <w:pPr>
        <w:ind w:left="851" w:right="708"/>
        <w:jc w:val="center"/>
        <w:rPr>
          <w:rFonts w:ascii="Palatino Linotype" w:eastAsiaTheme="minorHAnsi" w:hAnsi="Palatino Linotype" w:cs="Tahoma"/>
          <w:b/>
          <w:i/>
          <w:sz w:val="22"/>
          <w:szCs w:val="22"/>
          <w:lang w:val="es-MX" w:eastAsia="en-US"/>
        </w:rPr>
      </w:pPr>
      <w:r w:rsidRPr="00A138F0">
        <w:rPr>
          <w:rFonts w:ascii="Palatino Linotype" w:eastAsiaTheme="minorHAnsi" w:hAnsi="Palatino Linotype" w:cs="Tahoma"/>
          <w:b/>
          <w:i/>
          <w:sz w:val="22"/>
          <w:szCs w:val="22"/>
          <w:lang w:val="es-MX" w:eastAsia="en-US"/>
        </w:rPr>
        <w:t>CAPITULO II</w:t>
      </w:r>
    </w:p>
    <w:p w14:paraId="547ED78C" w14:textId="77777777" w:rsidR="00BE50AC" w:rsidRPr="00A138F0" w:rsidRDefault="00BE50AC" w:rsidP="00BE50AC">
      <w:pPr>
        <w:ind w:left="851" w:right="708"/>
        <w:jc w:val="center"/>
        <w:rPr>
          <w:rFonts w:ascii="Palatino Linotype" w:eastAsiaTheme="minorHAnsi" w:hAnsi="Palatino Linotype" w:cs="Tahoma"/>
          <w:b/>
          <w:i/>
          <w:sz w:val="22"/>
          <w:szCs w:val="22"/>
          <w:lang w:val="es-MX" w:eastAsia="en-US"/>
        </w:rPr>
      </w:pPr>
      <w:r w:rsidRPr="00A138F0">
        <w:rPr>
          <w:rFonts w:ascii="Palatino Linotype" w:eastAsiaTheme="minorHAnsi" w:hAnsi="Palatino Linotype" w:cs="Tahoma"/>
          <w:b/>
          <w:i/>
          <w:sz w:val="22"/>
          <w:szCs w:val="22"/>
          <w:lang w:val="es-MX" w:eastAsia="en-US"/>
        </w:rPr>
        <w:t>De los Nombramientos</w:t>
      </w:r>
    </w:p>
    <w:p w14:paraId="21200B20" w14:textId="77777777" w:rsidR="00BE50AC" w:rsidRPr="00A138F0" w:rsidRDefault="00BE50AC" w:rsidP="00BE50AC">
      <w:pPr>
        <w:ind w:left="851" w:right="708"/>
        <w:jc w:val="both"/>
        <w:rPr>
          <w:rFonts w:ascii="Palatino Linotype" w:eastAsiaTheme="minorHAnsi" w:hAnsi="Palatino Linotype" w:cs="Tahoma"/>
          <w:b/>
          <w:i/>
          <w:sz w:val="22"/>
          <w:szCs w:val="22"/>
          <w:lang w:val="es-MX" w:eastAsia="en-US"/>
        </w:rPr>
      </w:pPr>
    </w:p>
    <w:p w14:paraId="6557885D" w14:textId="77777777" w:rsidR="00BE50AC" w:rsidRPr="00A138F0" w:rsidRDefault="00BE50AC" w:rsidP="00BE50AC">
      <w:pPr>
        <w:ind w:left="851" w:right="708"/>
        <w:jc w:val="both"/>
        <w:rPr>
          <w:rFonts w:ascii="Palatino Linotype" w:eastAsiaTheme="minorHAnsi" w:hAnsi="Palatino Linotype" w:cs="Tahoma"/>
          <w:i/>
          <w:sz w:val="22"/>
          <w:szCs w:val="22"/>
          <w:lang w:val="es-MX" w:eastAsia="en-US"/>
        </w:rPr>
      </w:pPr>
      <w:r w:rsidRPr="00A138F0">
        <w:rPr>
          <w:rFonts w:ascii="Palatino Linotype" w:eastAsiaTheme="minorHAnsi" w:hAnsi="Palatino Linotype" w:cs="Tahoma"/>
          <w:b/>
          <w:i/>
          <w:sz w:val="22"/>
          <w:szCs w:val="22"/>
          <w:lang w:val="es-MX" w:eastAsia="en-US"/>
        </w:rPr>
        <w:t>ARTÍCULO 49.-</w:t>
      </w:r>
      <w:r w:rsidRPr="00A138F0">
        <w:rPr>
          <w:rFonts w:ascii="Palatino Linotype" w:eastAsiaTheme="minorHAnsi" w:hAnsi="Palatino Linotype" w:cs="Tahoma"/>
          <w:i/>
          <w:sz w:val="22"/>
          <w:szCs w:val="22"/>
          <w:lang w:val="es-MX" w:eastAsia="en-US"/>
        </w:rPr>
        <w:t xml:space="preserve"> </w:t>
      </w:r>
      <w:r w:rsidRPr="00A138F0">
        <w:rPr>
          <w:rFonts w:ascii="Palatino Linotype" w:eastAsiaTheme="minorHAnsi" w:hAnsi="Palatino Linotype" w:cs="Tahoma"/>
          <w:b/>
          <w:i/>
          <w:sz w:val="22"/>
          <w:szCs w:val="22"/>
          <w:u w:val="single"/>
          <w:lang w:val="es-MX" w:eastAsia="en-US"/>
        </w:rPr>
        <w:t>Los nombramientos, contratos o formato único de Movimientos de Personal de los servidores públicos deberán contener:</w:t>
      </w:r>
    </w:p>
    <w:p w14:paraId="6A174B66" w14:textId="77777777" w:rsidR="00BE50AC" w:rsidRPr="00A138F0" w:rsidRDefault="00BE50AC" w:rsidP="00BE50AC">
      <w:pPr>
        <w:ind w:left="851" w:right="708"/>
        <w:jc w:val="both"/>
        <w:rPr>
          <w:rFonts w:ascii="Palatino Linotype" w:eastAsiaTheme="minorHAnsi" w:hAnsi="Palatino Linotype" w:cs="Tahoma"/>
          <w:b/>
          <w:i/>
          <w:sz w:val="22"/>
          <w:szCs w:val="22"/>
          <w:lang w:val="es-MX" w:eastAsia="en-US"/>
        </w:rPr>
      </w:pPr>
    </w:p>
    <w:p w14:paraId="1AB46C50" w14:textId="77777777" w:rsidR="00BE50AC" w:rsidRPr="00A138F0" w:rsidRDefault="00BE50AC" w:rsidP="00BE50AC">
      <w:pPr>
        <w:ind w:left="851" w:right="708"/>
        <w:jc w:val="both"/>
        <w:rPr>
          <w:rFonts w:ascii="Palatino Linotype" w:eastAsiaTheme="minorHAnsi" w:hAnsi="Palatino Linotype" w:cs="Tahoma"/>
          <w:b/>
          <w:i/>
          <w:sz w:val="22"/>
          <w:szCs w:val="22"/>
          <w:lang w:val="es-MX" w:eastAsia="en-US"/>
        </w:rPr>
      </w:pPr>
      <w:r w:rsidRPr="00A138F0">
        <w:rPr>
          <w:rFonts w:ascii="Palatino Linotype" w:eastAsiaTheme="minorHAnsi" w:hAnsi="Palatino Linotype" w:cs="Tahoma"/>
          <w:b/>
          <w:i/>
          <w:sz w:val="22"/>
          <w:szCs w:val="22"/>
          <w:lang w:val="es-MX" w:eastAsia="en-US"/>
        </w:rPr>
        <w:t>I. Nombre completo del servidor público;</w:t>
      </w:r>
    </w:p>
    <w:p w14:paraId="16ABEDE4" w14:textId="77777777" w:rsidR="00BE50AC" w:rsidRPr="00A138F0" w:rsidRDefault="00BE50AC" w:rsidP="00BE50AC">
      <w:pPr>
        <w:ind w:left="851" w:right="708"/>
        <w:jc w:val="both"/>
        <w:rPr>
          <w:rFonts w:ascii="Palatino Linotype" w:eastAsiaTheme="minorHAnsi" w:hAnsi="Palatino Linotype" w:cs="Tahoma"/>
          <w:b/>
          <w:i/>
          <w:sz w:val="22"/>
          <w:szCs w:val="22"/>
          <w:lang w:val="es-MX" w:eastAsia="en-US"/>
        </w:rPr>
      </w:pPr>
      <w:r w:rsidRPr="00A138F0">
        <w:rPr>
          <w:rFonts w:ascii="Palatino Linotype" w:eastAsiaTheme="minorHAnsi" w:hAnsi="Palatino Linotype" w:cs="Tahoma"/>
          <w:b/>
          <w:i/>
          <w:sz w:val="22"/>
          <w:szCs w:val="22"/>
          <w:lang w:val="es-MX" w:eastAsia="en-US"/>
        </w:rPr>
        <w:t>II. Cargo para el que es designado, fecha de inicio de sus servicios y lugar de adscripción;</w:t>
      </w:r>
    </w:p>
    <w:p w14:paraId="5CD1F97A" w14:textId="77777777" w:rsidR="00BE50AC" w:rsidRPr="00A138F0" w:rsidRDefault="00BE50AC" w:rsidP="00BE50AC">
      <w:pPr>
        <w:ind w:left="851" w:right="708"/>
        <w:jc w:val="both"/>
        <w:rPr>
          <w:rFonts w:ascii="Palatino Linotype" w:eastAsiaTheme="minorHAnsi" w:hAnsi="Palatino Linotype" w:cs="Tahoma"/>
          <w:b/>
          <w:i/>
          <w:sz w:val="22"/>
          <w:szCs w:val="22"/>
          <w:lang w:val="es-MX" w:eastAsia="en-US"/>
        </w:rPr>
      </w:pPr>
      <w:r w:rsidRPr="00A138F0">
        <w:rPr>
          <w:rFonts w:ascii="Palatino Linotype" w:eastAsiaTheme="minorHAnsi" w:hAnsi="Palatino Linotype" w:cs="Tahoma"/>
          <w:b/>
          <w:i/>
          <w:sz w:val="22"/>
          <w:szCs w:val="22"/>
          <w:lang w:val="es-MX" w:eastAsia="en-US"/>
        </w:rPr>
        <w:t>III. Carácter del nombramiento, ya sea de servidores públicos generales o de confianza, así como la temporalidad del mismo;</w:t>
      </w:r>
    </w:p>
    <w:p w14:paraId="7E5C9941" w14:textId="77777777" w:rsidR="00BE50AC" w:rsidRPr="00A138F0" w:rsidRDefault="00BE50AC" w:rsidP="00BE50AC">
      <w:pPr>
        <w:ind w:left="851" w:right="708"/>
        <w:jc w:val="both"/>
        <w:rPr>
          <w:rFonts w:ascii="Palatino Linotype" w:eastAsiaTheme="minorHAnsi" w:hAnsi="Palatino Linotype" w:cs="Tahoma"/>
          <w:b/>
          <w:i/>
          <w:sz w:val="22"/>
          <w:szCs w:val="22"/>
          <w:lang w:val="es-MX" w:eastAsia="en-US"/>
        </w:rPr>
      </w:pPr>
      <w:r w:rsidRPr="00A138F0">
        <w:rPr>
          <w:rFonts w:ascii="Palatino Linotype" w:eastAsiaTheme="minorHAnsi" w:hAnsi="Palatino Linotype" w:cs="Tahoma"/>
          <w:b/>
          <w:i/>
          <w:sz w:val="22"/>
          <w:szCs w:val="22"/>
          <w:lang w:val="es-MX" w:eastAsia="en-US"/>
        </w:rPr>
        <w:t>IV. Remuneración correspondiente al puesto;</w:t>
      </w:r>
    </w:p>
    <w:p w14:paraId="41704DF2" w14:textId="77777777" w:rsidR="00BE50AC" w:rsidRPr="00A138F0" w:rsidRDefault="00BE50AC" w:rsidP="00BE50AC">
      <w:pPr>
        <w:ind w:left="851" w:right="708"/>
        <w:jc w:val="both"/>
        <w:rPr>
          <w:rFonts w:ascii="Palatino Linotype" w:eastAsiaTheme="minorHAnsi" w:hAnsi="Palatino Linotype" w:cs="Tahoma"/>
          <w:i/>
          <w:sz w:val="22"/>
          <w:szCs w:val="22"/>
          <w:lang w:val="es-MX" w:eastAsia="en-US"/>
        </w:rPr>
      </w:pPr>
      <w:r w:rsidRPr="00A138F0">
        <w:rPr>
          <w:rFonts w:ascii="Palatino Linotype" w:eastAsiaTheme="minorHAnsi" w:hAnsi="Palatino Linotype" w:cs="Tahoma"/>
          <w:b/>
          <w:i/>
          <w:sz w:val="22"/>
          <w:szCs w:val="22"/>
          <w:lang w:val="es-MX" w:eastAsia="en-US"/>
        </w:rPr>
        <w:t>V. Jornada de trabajo;</w:t>
      </w:r>
    </w:p>
    <w:p w14:paraId="0C6B1628" w14:textId="77777777" w:rsidR="00BE50AC" w:rsidRPr="00A138F0" w:rsidRDefault="00BE50AC" w:rsidP="00BE50AC">
      <w:pPr>
        <w:ind w:left="851" w:right="708"/>
        <w:jc w:val="both"/>
        <w:rPr>
          <w:rFonts w:ascii="Palatino Linotype" w:eastAsiaTheme="minorHAnsi" w:hAnsi="Palatino Linotype" w:cs="Tahoma"/>
          <w:i/>
          <w:sz w:val="22"/>
          <w:szCs w:val="22"/>
          <w:lang w:val="es-MX" w:eastAsia="en-US"/>
        </w:rPr>
      </w:pPr>
      <w:r w:rsidRPr="00A138F0">
        <w:rPr>
          <w:rFonts w:ascii="Palatino Linotype" w:eastAsiaTheme="minorHAnsi" w:hAnsi="Palatino Linotype" w:cs="Tahoma"/>
          <w:i/>
          <w:sz w:val="22"/>
          <w:szCs w:val="22"/>
          <w:lang w:val="es-MX" w:eastAsia="en-US"/>
        </w:rPr>
        <w:t>VI. Derogada;</w:t>
      </w:r>
    </w:p>
    <w:p w14:paraId="033DBCD3" w14:textId="77777777" w:rsidR="00BE50AC" w:rsidRPr="00A138F0" w:rsidRDefault="00BE50AC" w:rsidP="00BE50AC">
      <w:pPr>
        <w:ind w:left="851" w:right="708"/>
        <w:jc w:val="both"/>
        <w:rPr>
          <w:rFonts w:ascii="Palatino Linotype" w:eastAsiaTheme="minorHAnsi" w:hAnsi="Palatino Linotype" w:cs="Tahoma"/>
          <w:b/>
          <w:i/>
          <w:sz w:val="22"/>
          <w:szCs w:val="22"/>
          <w:lang w:val="es-MX" w:eastAsia="en-US"/>
        </w:rPr>
      </w:pPr>
      <w:r w:rsidRPr="00A138F0">
        <w:rPr>
          <w:rFonts w:ascii="Palatino Linotype" w:eastAsiaTheme="minorHAnsi" w:hAnsi="Palatino Linotype" w:cs="Tahoma"/>
          <w:b/>
          <w:i/>
          <w:sz w:val="22"/>
          <w:szCs w:val="22"/>
          <w:lang w:val="es-MX" w:eastAsia="en-US"/>
        </w:rPr>
        <w:t>VII. Firma del servidor público autorizado para emitir el nombramiento, contrato o formato único de Movimientos de Personal, así como el fundamento legal de esa atribución.</w:t>
      </w:r>
    </w:p>
    <w:p w14:paraId="72819848" w14:textId="77777777" w:rsidR="00BE50AC" w:rsidRPr="00A138F0" w:rsidRDefault="00BE50AC" w:rsidP="00BE50AC">
      <w:pPr>
        <w:ind w:left="851" w:right="708"/>
        <w:jc w:val="both"/>
        <w:rPr>
          <w:rFonts w:ascii="Palatino Linotype" w:eastAsiaTheme="minorHAnsi" w:hAnsi="Palatino Linotype" w:cs="Tahoma"/>
          <w:b/>
          <w:i/>
          <w:sz w:val="22"/>
          <w:szCs w:val="22"/>
          <w:lang w:val="es-MX" w:eastAsia="en-US"/>
        </w:rPr>
      </w:pPr>
    </w:p>
    <w:p w14:paraId="70BBF3BF" w14:textId="77777777" w:rsidR="00BE50AC" w:rsidRPr="00A138F0" w:rsidRDefault="00BE50AC" w:rsidP="00BE50AC">
      <w:pPr>
        <w:ind w:left="851" w:right="708"/>
        <w:jc w:val="both"/>
        <w:rPr>
          <w:rFonts w:ascii="Palatino Linotype" w:eastAsiaTheme="minorHAnsi" w:hAnsi="Palatino Linotype" w:cs="Tahoma"/>
          <w:i/>
          <w:sz w:val="22"/>
          <w:szCs w:val="22"/>
          <w:lang w:val="es-MX" w:eastAsia="en-US"/>
        </w:rPr>
      </w:pPr>
      <w:r w:rsidRPr="00A138F0">
        <w:rPr>
          <w:rFonts w:ascii="Palatino Linotype" w:eastAsiaTheme="minorHAnsi" w:hAnsi="Palatino Linotype" w:cs="Tahoma"/>
          <w:b/>
          <w:i/>
          <w:sz w:val="22"/>
          <w:szCs w:val="22"/>
          <w:lang w:val="es-MX" w:eastAsia="en-US"/>
        </w:rPr>
        <w:t>ARTÍCULO 50</w:t>
      </w:r>
      <w:r w:rsidRPr="00A138F0">
        <w:rPr>
          <w:rFonts w:ascii="Palatino Linotype" w:eastAsiaTheme="minorHAnsi" w:hAnsi="Palatino Linotype" w:cs="Tahoma"/>
          <w:i/>
          <w:sz w:val="22"/>
          <w:szCs w:val="22"/>
          <w:lang w:val="es-MX" w:eastAsia="en-US"/>
        </w:rPr>
        <w:t xml:space="preserve">.- </w:t>
      </w:r>
      <w:r w:rsidRPr="00A138F0">
        <w:rPr>
          <w:rFonts w:ascii="Palatino Linotype" w:eastAsiaTheme="minorHAnsi" w:hAnsi="Palatino Linotype" w:cs="Tahoma"/>
          <w:b/>
          <w:i/>
          <w:sz w:val="22"/>
          <w:szCs w:val="22"/>
          <w:u w:val="single"/>
          <w:lang w:val="es-MX" w:eastAsia="en-US"/>
        </w:rPr>
        <w:t>El nombramiento</w:t>
      </w:r>
      <w:r w:rsidRPr="00A138F0">
        <w:rPr>
          <w:rFonts w:ascii="Palatino Linotype" w:eastAsiaTheme="minorHAnsi" w:hAnsi="Palatino Linotype" w:cs="Tahoma"/>
          <w:i/>
          <w:sz w:val="22"/>
          <w:szCs w:val="22"/>
          <w:lang w:val="es-MX" w:eastAsia="en-US"/>
        </w:rPr>
        <w:t xml:space="preserve">, contrato o </w:t>
      </w:r>
      <w:r w:rsidRPr="00A138F0">
        <w:rPr>
          <w:rFonts w:ascii="Palatino Linotype" w:eastAsiaTheme="minorHAnsi" w:hAnsi="Palatino Linotype" w:cs="Tahoma"/>
          <w:b/>
          <w:i/>
          <w:sz w:val="22"/>
          <w:szCs w:val="22"/>
          <w:u w:val="single"/>
          <w:lang w:val="es-MX" w:eastAsia="en-US"/>
        </w:rPr>
        <w:t>formato único de Movimientos de Personal aceptado obliga al servidor público a cumplir con los deberes inherentes al puesto especificado en el mismo y a las consecuencias que sean conforme a la ley, al uso y a la buena fe</w:t>
      </w:r>
      <w:r w:rsidRPr="00A138F0">
        <w:rPr>
          <w:rFonts w:ascii="Palatino Linotype" w:eastAsiaTheme="minorHAnsi" w:hAnsi="Palatino Linotype" w:cs="Tahoma"/>
          <w:i/>
          <w:sz w:val="22"/>
          <w:szCs w:val="22"/>
          <w:lang w:val="es-MX" w:eastAsia="en-US"/>
        </w:rPr>
        <w:t>.</w:t>
      </w:r>
    </w:p>
    <w:p w14:paraId="7582E563" w14:textId="77777777" w:rsidR="00BE50AC" w:rsidRPr="00A138F0" w:rsidRDefault="00BE50AC" w:rsidP="00BE50AC">
      <w:pPr>
        <w:ind w:left="851" w:right="708"/>
        <w:jc w:val="both"/>
        <w:rPr>
          <w:rFonts w:ascii="Palatino Linotype" w:eastAsiaTheme="minorHAnsi" w:hAnsi="Palatino Linotype" w:cs="Tahoma"/>
          <w:i/>
          <w:sz w:val="22"/>
          <w:szCs w:val="22"/>
          <w:lang w:val="es-MX" w:eastAsia="en-US"/>
        </w:rPr>
      </w:pPr>
    </w:p>
    <w:p w14:paraId="39A702AC" w14:textId="77777777" w:rsidR="00BE50AC" w:rsidRPr="00A138F0" w:rsidRDefault="00BE50AC" w:rsidP="00BE50AC">
      <w:pPr>
        <w:ind w:left="851" w:right="708"/>
        <w:jc w:val="both"/>
        <w:rPr>
          <w:rFonts w:ascii="Palatino Linotype" w:eastAsiaTheme="minorHAnsi" w:hAnsi="Palatino Linotype" w:cs="Tahoma"/>
          <w:i/>
          <w:sz w:val="22"/>
          <w:szCs w:val="22"/>
          <w:lang w:val="es-MX" w:eastAsia="en-US"/>
        </w:rPr>
      </w:pPr>
      <w:r w:rsidRPr="00A138F0">
        <w:rPr>
          <w:rFonts w:ascii="Palatino Linotype" w:eastAsiaTheme="minorHAnsi" w:hAnsi="Palatino Linotype" w:cs="Tahoma"/>
          <w:i/>
          <w:sz w:val="22"/>
          <w:szCs w:val="22"/>
          <w:lang w:val="es-MX" w:eastAsia="en-US"/>
        </w:rPr>
        <w:t>Iguales consecuencias se generarán para todos los servidores públicos, cuando la relación de trabajo se formalice mediante un contrato o por encontrarse en lista de raya.</w:t>
      </w:r>
      <w:r w:rsidRPr="00A138F0">
        <w:rPr>
          <w:rFonts w:ascii="Palatino Linotype" w:eastAsiaTheme="minorHAnsi" w:hAnsi="Palatino Linotype" w:cs="Tahoma"/>
          <w:i/>
          <w:sz w:val="22"/>
          <w:szCs w:val="22"/>
          <w:lang w:val="es-MX" w:eastAsia="en-US"/>
        </w:rPr>
        <w:cr/>
      </w:r>
    </w:p>
    <w:p w14:paraId="571E5620" w14:textId="77777777" w:rsidR="00BE50AC" w:rsidRPr="00A138F0" w:rsidRDefault="00BE50AC" w:rsidP="00BE50AC">
      <w:pPr>
        <w:rPr>
          <w:lang w:val="es-MX"/>
        </w:rPr>
      </w:pPr>
    </w:p>
    <w:p w14:paraId="41DAFB11" w14:textId="77777777" w:rsidR="00B33CB3" w:rsidRPr="00A138F0" w:rsidRDefault="00B33CB3" w:rsidP="00B33CB3">
      <w:pPr>
        <w:spacing w:line="360" w:lineRule="auto"/>
        <w:jc w:val="both"/>
        <w:rPr>
          <w:rFonts w:ascii="Palatino Linotype" w:eastAsiaTheme="minorHAnsi" w:hAnsi="Palatino Linotype" w:cs="Tahoma"/>
          <w:szCs w:val="22"/>
          <w:lang w:val="es-MX" w:eastAsia="en-US"/>
        </w:rPr>
      </w:pPr>
      <w:r w:rsidRPr="00A138F0">
        <w:rPr>
          <w:rFonts w:ascii="Palatino Linotype" w:eastAsiaTheme="minorHAnsi" w:hAnsi="Palatino Linotype" w:cs="Tahoma"/>
          <w:szCs w:val="22"/>
          <w:lang w:val="es-MX" w:eastAsia="en-US"/>
        </w:rPr>
        <w:lastRenderedPageBreak/>
        <w:t xml:space="preserve">Adicionalmente, tocante a los retardos o incidencias o faltas de asistencia a su trabajo, no encontramos que, </w:t>
      </w:r>
      <w:r w:rsidRPr="00A138F0">
        <w:rPr>
          <w:rFonts w:ascii="Palatino Linotype" w:hAnsi="Palatino Linotype"/>
          <w:lang w:val="es-MX"/>
        </w:rPr>
        <w:t>lo dispuesto en los artículos 93 y 220 K, de la Ley del Trabajo de los Servidores Públicos del Estado y Municipios, que a la letra establece lo siguiente:</w:t>
      </w:r>
    </w:p>
    <w:p w14:paraId="08DE952B" w14:textId="77777777" w:rsidR="00B33CB3" w:rsidRPr="00A138F0" w:rsidRDefault="00B33CB3" w:rsidP="00B33CB3">
      <w:pPr>
        <w:rPr>
          <w:lang w:val="es-MX"/>
        </w:rPr>
      </w:pPr>
    </w:p>
    <w:p w14:paraId="5E0D4BDD" w14:textId="77777777" w:rsidR="00B33CB3" w:rsidRPr="00A138F0" w:rsidRDefault="00B33CB3" w:rsidP="00B33CB3">
      <w:pPr>
        <w:spacing w:line="276" w:lineRule="auto"/>
        <w:ind w:left="567" w:right="567"/>
        <w:jc w:val="both"/>
        <w:rPr>
          <w:rFonts w:ascii="Palatino Linotype" w:hAnsi="Palatino Linotype"/>
          <w:i/>
          <w:iCs/>
          <w:sz w:val="22"/>
          <w:szCs w:val="22"/>
        </w:rPr>
      </w:pPr>
      <w:r w:rsidRPr="00A138F0">
        <w:rPr>
          <w:rFonts w:ascii="Palatino Linotype" w:hAnsi="Palatino Linotype"/>
          <w:bCs/>
          <w:i/>
          <w:iCs/>
          <w:sz w:val="22"/>
          <w:szCs w:val="22"/>
        </w:rPr>
        <w:t>“</w:t>
      </w:r>
      <w:r w:rsidRPr="00A138F0">
        <w:rPr>
          <w:rFonts w:ascii="Palatino Linotype" w:hAnsi="Palatino Linotype"/>
          <w:b/>
          <w:bCs/>
          <w:i/>
          <w:iCs/>
          <w:sz w:val="22"/>
          <w:szCs w:val="22"/>
        </w:rPr>
        <w:t>ARTÍCULO 93.</w:t>
      </w:r>
      <w:r w:rsidRPr="00A138F0">
        <w:rPr>
          <w:rFonts w:ascii="Palatino Linotype" w:hAnsi="Palatino Linotype"/>
          <w:i/>
          <w:iCs/>
          <w:sz w:val="22"/>
          <w:szCs w:val="22"/>
        </w:rPr>
        <w:t xml:space="preserve"> Son causas de rescisión de la relación laboral, sin responsabilidad para las instituciones públicas:</w:t>
      </w:r>
    </w:p>
    <w:p w14:paraId="3F2454CC" w14:textId="77777777" w:rsidR="00B33CB3" w:rsidRPr="00A138F0" w:rsidRDefault="00B33CB3" w:rsidP="00B33CB3">
      <w:pPr>
        <w:spacing w:line="276" w:lineRule="auto"/>
        <w:ind w:left="567" w:right="567"/>
        <w:jc w:val="both"/>
        <w:rPr>
          <w:rFonts w:ascii="Palatino Linotype" w:hAnsi="Palatino Linotype"/>
          <w:i/>
          <w:iCs/>
          <w:sz w:val="22"/>
          <w:szCs w:val="22"/>
        </w:rPr>
      </w:pPr>
      <w:r w:rsidRPr="00A138F0">
        <w:rPr>
          <w:rFonts w:ascii="Palatino Linotype" w:hAnsi="Palatino Linotype"/>
          <w:i/>
          <w:iCs/>
          <w:sz w:val="22"/>
          <w:szCs w:val="22"/>
        </w:rPr>
        <w:t>…</w:t>
      </w:r>
    </w:p>
    <w:p w14:paraId="6FD5E515" w14:textId="77777777" w:rsidR="00B33CB3" w:rsidRPr="00A138F0" w:rsidRDefault="00B33CB3" w:rsidP="00B33CB3">
      <w:pPr>
        <w:spacing w:line="276" w:lineRule="auto"/>
        <w:ind w:left="567" w:right="567"/>
        <w:jc w:val="both"/>
        <w:rPr>
          <w:rFonts w:ascii="Palatino Linotype" w:hAnsi="Palatino Linotype"/>
          <w:i/>
          <w:iCs/>
          <w:sz w:val="22"/>
          <w:szCs w:val="22"/>
        </w:rPr>
      </w:pPr>
      <w:r w:rsidRPr="00A138F0">
        <w:rPr>
          <w:rFonts w:ascii="Palatino Linotype" w:hAnsi="Palatino Linotype"/>
          <w:i/>
          <w:iCs/>
          <w:sz w:val="22"/>
          <w:szCs w:val="22"/>
        </w:rPr>
        <w:t>V. Incurrir en cuatro o más faltas de asistencia a sus labores sin causa justificada, dentro de un lapso de treinta días;</w:t>
      </w:r>
    </w:p>
    <w:p w14:paraId="7BC241B3" w14:textId="77777777" w:rsidR="00B33CB3" w:rsidRPr="00A138F0" w:rsidRDefault="00B33CB3" w:rsidP="00B33CB3">
      <w:pPr>
        <w:spacing w:line="276" w:lineRule="auto"/>
        <w:ind w:left="567" w:right="567"/>
        <w:jc w:val="both"/>
        <w:rPr>
          <w:rFonts w:ascii="Palatino Linotype" w:hAnsi="Palatino Linotype"/>
          <w:i/>
          <w:iCs/>
          <w:sz w:val="22"/>
          <w:szCs w:val="22"/>
        </w:rPr>
      </w:pPr>
      <w:r w:rsidRPr="00A138F0">
        <w:rPr>
          <w:rFonts w:ascii="Palatino Linotype" w:hAnsi="Palatino Linotype"/>
          <w:i/>
          <w:iCs/>
          <w:sz w:val="22"/>
          <w:szCs w:val="22"/>
        </w:rPr>
        <w:t>V. Abandonar las labores sin autorización previa o razón plenamente justificada, en contravención a lo establecido en las condiciones generales de trabajo;</w:t>
      </w:r>
    </w:p>
    <w:p w14:paraId="665F5F98" w14:textId="77777777" w:rsidR="00B33CB3" w:rsidRPr="00A138F0" w:rsidRDefault="00B33CB3" w:rsidP="00B33CB3">
      <w:pPr>
        <w:spacing w:line="276" w:lineRule="auto"/>
        <w:ind w:left="567" w:right="567"/>
        <w:jc w:val="both"/>
        <w:rPr>
          <w:rFonts w:ascii="Palatino Linotype" w:hAnsi="Palatino Linotype"/>
          <w:i/>
          <w:iCs/>
          <w:sz w:val="22"/>
          <w:szCs w:val="22"/>
        </w:rPr>
      </w:pPr>
      <w:r w:rsidRPr="00A138F0">
        <w:rPr>
          <w:rFonts w:ascii="Palatino Linotype" w:hAnsi="Palatino Linotype"/>
          <w:i/>
          <w:iCs/>
          <w:sz w:val="22"/>
          <w:szCs w:val="22"/>
        </w:rPr>
        <w:t>…</w:t>
      </w:r>
    </w:p>
    <w:p w14:paraId="73E335E3" w14:textId="77777777" w:rsidR="00B33CB3" w:rsidRPr="00A138F0" w:rsidRDefault="00B33CB3" w:rsidP="00B33CB3">
      <w:pPr>
        <w:spacing w:line="276" w:lineRule="auto"/>
        <w:ind w:left="567" w:right="567"/>
        <w:jc w:val="both"/>
        <w:rPr>
          <w:rFonts w:ascii="Palatino Linotype" w:eastAsia="Palatino Linotype" w:hAnsi="Palatino Linotype" w:cs="Palatino Linotype"/>
          <w:i/>
          <w:iCs/>
          <w:sz w:val="22"/>
          <w:szCs w:val="22"/>
        </w:rPr>
      </w:pPr>
      <w:r w:rsidRPr="00A138F0">
        <w:rPr>
          <w:rFonts w:ascii="Palatino Linotype" w:hAnsi="Palatino Linotype"/>
          <w:i/>
          <w:iCs/>
          <w:sz w:val="22"/>
          <w:szCs w:val="22"/>
        </w:rPr>
        <w:t xml:space="preserve">XVII. </w:t>
      </w:r>
      <w:r w:rsidRPr="00A138F0">
        <w:rPr>
          <w:rFonts w:ascii="Palatino Linotype" w:hAnsi="Palatino Linotype"/>
          <w:b/>
          <w:i/>
          <w:iCs/>
          <w:sz w:val="22"/>
          <w:szCs w:val="22"/>
          <w:u w:val="single"/>
        </w:rPr>
        <w:t>Sustraer tarjetas o listas de puntualidad y asistencia</w:t>
      </w:r>
      <w:r w:rsidRPr="00A138F0">
        <w:rPr>
          <w:rFonts w:ascii="Palatino Linotype" w:hAnsi="Palatino Linotype"/>
          <w:i/>
          <w:iCs/>
          <w:sz w:val="22"/>
          <w:szCs w:val="22"/>
        </w:rPr>
        <w:t xml:space="preserve"> del lugar destinado para ello, ya sea la del propio servidor público o la de otro, utilizar o registrar asistencia con gafete-credencial o </w:t>
      </w:r>
      <w:proofErr w:type="gramStart"/>
      <w:r w:rsidRPr="00A138F0">
        <w:rPr>
          <w:rFonts w:ascii="Palatino Linotype" w:hAnsi="Palatino Linotype"/>
          <w:i/>
          <w:iCs/>
          <w:sz w:val="22"/>
          <w:szCs w:val="22"/>
        </w:rPr>
        <w:t>tarjeta distinto</w:t>
      </w:r>
      <w:proofErr w:type="gramEnd"/>
      <w:r w:rsidRPr="00A138F0">
        <w:rPr>
          <w:rFonts w:ascii="Palatino Linotype" w:hAnsi="Palatino Linotype"/>
          <w:i/>
          <w:iCs/>
          <w:sz w:val="22"/>
          <w:szCs w:val="22"/>
        </w:rPr>
        <w:t xml:space="preserve"> al suyo o alterar en cualquier forma los registros de control de puntualidad y asistencia; siempre y cuando no sea resultado de un error involuntario;”</w:t>
      </w:r>
    </w:p>
    <w:p w14:paraId="6E974657" w14:textId="77777777" w:rsidR="00B33CB3" w:rsidRPr="00A138F0" w:rsidRDefault="00B33CB3" w:rsidP="00B33CB3">
      <w:pPr>
        <w:ind w:left="567" w:right="567"/>
        <w:jc w:val="both"/>
        <w:rPr>
          <w:rFonts w:ascii="Palatino Linotype" w:hAnsi="Palatino Linotype"/>
          <w:bCs/>
          <w:i/>
          <w:sz w:val="22"/>
          <w:szCs w:val="22"/>
          <w:lang w:val="es-MX"/>
        </w:rPr>
      </w:pPr>
      <w:r w:rsidRPr="00A138F0">
        <w:rPr>
          <w:rFonts w:ascii="Palatino Linotype" w:hAnsi="Palatino Linotype"/>
          <w:bCs/>
          <w:i/>
          <w:sz w:val="22"/>
          <w:szCs w:val="22"/>
          <w:lang w:val="es-MX"/>
        </w:rPr>
        <w:t>(…)</w:t>
      </w:r>
    </w:p>
    <w:p w14:paraId="3C7261A1" w14:textId="77777777" w:rsidR="00B33CB3" w:rsidRPr="00A138F0" w:rsidRDefault="00B33CB3" w:rsidP="00B33CB3">
      <w:pPr>
        <w:ind w:left="567" w:right="567"/>
        <w:jc w:val="both"/>
        <w:rPr>
          <w:rFonts w:ascii="Palatino Linotype" w:hAnsi="Palatino Linotype"/>
          <w:b/>
          <w:bCs/>
          <w:i/>
          <w:sz w:val="22"/>
          <w:szCs w:val="22"/>
          <w:lang w:val="es-MX"/>
        </w:rPr>
      </w:pPr>
    </w:p>
    <w:p w14:paraId="0B18383B" w14:textId="77777777" w:rsidR="00B33CB3" w:rsidRPr="00A138F0" w:rsidRDefault="00B33CB3" w:rsidP="00B33CB3">
      <w:pPr>
        <w:ind w:left="567" w:right="567"/>
        <w:jc w:val="both"/>
        <w:rPr>
          <w:rFonts w:ascii="Palatino Linotype" w:hAnsi="Palatino Linotype"/>
          <w:i/>
          <w:sz w:val="22"/>
          <w:szCs w:val="22"/>
          <w:lang w:val="es-MX"/>
        </w:rPr>
      </w:pPr>
      <w:r w:rsidRPr="00A138F0">
        <w:rPr>
          <w:rFonts w:ascii="Palatino Linotype" w:hAnsi="Palatino Linotype"/>
          <w:b/>
          <w:bCs/>
          <w:i/>
          <w:sz w:val="22"/>
          <w:szCs w:val="22"/>
          <w:lang w:val="es-MX"/>
        </w:rPr>
        <w:t xml:space="preserve">ARTÍCULO 220 K.- </w:t>
      </w:r>
      <w:r w:rsidRPr="00A138F0">
        <w:rPr>
          <w:rFonts w:ascii="Palatino Linotype" w:hAnsi="Palatino Linotype"/>
          <w:i/>
          <w:sz w:val="22"/>
          <w:szCs w:val="22"/>
          <w:u w:val="single"/>
          <w:lang w:val="es-MX"/>
        </w:rPr>
        <w:t>La institución o dependencia pública tiene la obligación de conservar y exhibir en el proceso los documentos que a continuación se precisan</w:t>
      </w:r>
      <w:r w:rsidRPr="00A138F0">
        <w:rPr>
          <w:rFonts w:ascii="Palatino Linotype" w:hAnsi="Palatino Linotype"/>
          <w:i/>
          <w:sz w:val="22"/>
          <w:szCs w:val="22"/>
          <w:lang w:val="es-MX"/>
        </w:rPr>
        <w:t>:</w:t>
      </w:r>
    </w:p>
    <w:p w14:paraId="3B31E1A3" w14:textId="77777777" w:rsidR="00B33CB3" w:rsidRPr="00A138F0" w:rsidRDefault="00B33CB3" w:rsidP="00B33CB3">
      <w:pPr>
        <w:ind w:left="567" w:right="567"/>
        <w:jc w:val="both"/>
        <w:rPr>
          <w:rFonts w:ascii="Palatino Linotype" w:hAnsi="Palatino Linotype"/>
          <w:i/>
          <w:sz w:val="22"/>
          <w:szCs w:val="22"/>
          <w:lang w:val="es-MX"/>
        </w:rPr>
      </w:pPr>
    </w:p>
    <w:p w14:paraId="03A9F885" w14:textId="77777777" w:rsidR="00B33CB3" w:rsidRPr="00A138F0" w:rsidRDefault="00B33CB3" w:rsidP="00B33CB3">
      <w:pPr>
        <w:ind w:left="567" w:right="567"/>
        <w:jc w:val="both"/>
        <w:rPr>
          <w:rFonts w:ascii="Palatino Linotype" w:hAnsi="Palatino Linotype"/>
          <w:i/>
          <w:sz w:val="22"/>
          <w:szCs w:val="22"/>
          <w:lang w:val="es-MX"/>
        </w:rPr>
      </w:pPr>
      <w:r w:rsidRPr="00A138F0">
        <w:rPr>
          <w:rFonts w:ascii="Palatino Linotype" w:hAnsi="Palatino Linotype"/>
          <w:i/>
          <w:sz w:val="22"/>
          <w:szCs w:val="22"/>
          <w:lang w:val="es-MX"/>
        </w:rPr>
        <w:t>I. Contratos, Nombramientos o Formato Único de Movimientos de Personal, cuando no exista Convenio de condiciones generales de trabajo aplicable;</w:t>
      </w:r>
    </w:p>
    <w:p w14:paraId="2AAFB2AD" w14:textId="77777777" w:rsidR="00B33CB3" w:rsidRPr="00A138F0" w:rsidRDefault="00B33CB3" w:rsidP="00B33CB3">
      <w:pPr>
        <w:ind w:left="567" w:right="567"/>
        <w:jc w:val="both"/>
        <w:rPr>
          <w:rFonts w:ascii="Palatino Linotype" w:hAnsi="Palatino Linotype"/>
          <w:i/>
          <w:sz w:val="22"/>
          <w:szCs w:val="22"/>
          <w:lang w:val="es-MX"/>
        </w:rPr>
      </w:pPr>
    </w:p>
    <w:p w14:paraId="31665EB5" w14:textId="77777777" w:rsidR="00B33CB3" w:rsidRPr="00A138F0" w:rsidRDefault="00B33CB3" w:rsidP="00B33CB3">
      <w:pPr>
        <w:ind w:left="567" w:right="567"/>
        <w:jc w:val="both"/>
        <w:rPr>
          <w:rFonts w:ascii="Palatino Linotype" w:hAnsi="Palatino Linotype"/>
          <w:i/>
          <w:sz w:val="22"/>
          <w:szCs w:val="22"/>
          <w:lang w:val="es-MX"/>
        </w:rPr>
      </w:pPr>
      <w:r w:rsidRPr="00A138F0">
        <w:rPr>
          <w:rFonts w:ascii="Palatino Linotype" w:hAnsi="Palatino Linotype"/>
          <w:i/>
          <w:sz w:val="22"/>
          <w:szCs w:val="22"/>
          <w:lang w:val="es-MX"/>
        </w:rPr>
        <w:t>II. Recibos de pagos de salarios o las constancias documentales del pago de salario cuando sea por depósito o mediante información electrónica;</w:t>
      </w:r>
    </w:p>
    <w:p w14:paraId="3F4C00A6" w14:textId="77777777" w:rsidR="00B33CB3" w:rsidRPr="00A138F0" w:rsidRDefault="00B33CB3" w:rsidP="00B33CB3">
      <w:pPr>
        <w:ind w:left="567" w:right="567"/>
        <w:jc w:val="both"/>
        <w:rPr>
          <w:rFonts w:ascii="Palatino Linotype" w:hAnsi="Palatino Linotype"/>
          <w:b/>
          <w:i/>
          <w:sz w:val="22"/>
          <w:szCs w:val="22"/>
          <w:u w:val="single"/>
          <w:lang w:val="es-MX"/>
        </w:rPr>
      </w:pPr>
    </w:p>
    <w:p w14:paraId="61C1B14D" w14:textId="77777777" w:rsidR="00B33CB3" w:rsidRPr="00A138F0" w:rsidRDefault="00B33CB3" w:rsidP="00B33CB3">
      <w:pPr>
        <w:ind w:left="567" w:right="567"/>
        <w:jc w:val="both"/>
        <w:rPr>
          <w:rFonts w:ascii="Palatino Linotype" w:hAnsi="Palatino Linotype"/>
          <w:i/>
          <w:sz w:val="22"/>
          <w:szCs w:val="22"/>
          <w:lang w:val="es-MX"/>
        </w:rPr>
      </w:pPr>
      <w:r w:rsidRPr="00A138F0">
        <w:rPr>
          <w:rFonts w:ascii="Palatino Linotype" w:hAnsi="Palatino Linotype"/>
          <w:b/>
          <w:i/>
          <w:sz w:val="22"/>
          <w:szCs w:val="22"/>
          <w:u w:val="single"/>
          <w:lang w:val="es-MX"/>
        </w:rPr>
        <w:t>III. Controles de asistencia o la información magnética o electrónica de asistencia de los servidores públicos</w:t>
      </w:r>
      <w:r w:rsidRPr="00A138F0">
        <w:rPr>
          <w:rFonts w:ascii="Palatino Linotype" w:hAnsi="Palatino Linotype"/>
          <w:i/>
          <w:sz w:val="22"/>
          <w:szCs w:val="22"/>
          <w:lang w:val="es-MX"/>
        </w:rPr>
        <w:t>;</w:t>
      </w:r>
    </w:p>
    <w:p w14:paraId="5EBBBE5F" w14:textId="77777777" w:rsidR="00B33CB3" w:rsidRPr="00A138F0" w:rsidRDefault="00B33CB3" w:rsidP="00B33CB3">
      <w:pPr>
        <w:ind w:left="567" w:right="567"/>
        <w:jc w:val="both"/>
        <w:rPr>
          <w:rFonts w:ascii="Palatino Linotype" w:hAnsi="Palatino Linotype"/>
          <w:i/>
          <w:sz w:val="22"/>
          <w:szCs w:val="22"/>
          <w:lang w:val="es-MX"/>
        </w:rPr>
      </w:pPr>
    </w:p>
    <w:p w14:paraId="638335D3" w14:textId="77777777" w:rsidR="00B33CB3" w:rsidRPr="00A138F0" w:rsidRDefault="00B33CB3" w:rsidP="00B33CB3">
      <w:pPr>
        <w:ind w:left="567" w:right="567"/>
        <w:jc w:val="both"/>
        <w:rPr>
          <w:rFonts w:ascii="Palatino Linotype" w:hAnsi="Palatino Linotype"/>
          <w:i/>
          <w:sz w:val="22"/>
          <w:szCs w:val="22"/>
          <w:lang w:val="es-MX"/>
        </w:rPr>
      </w:pPr>
      <w:r w:rsidRPr="00A138F0">
        <w:rPr>
          <w:rFonts w:ascii="Palatino Linotype" w:hAnsi="Palatino Linotype"/>
          <w:i/>
          <w:sz w:val="22"/>
          <w:szCs w:val="22"/>
          <w:lang w:val="es-MX"/>
        </w:rPr>
        <w:t>IV. Recibos o las constancias de depósito o del medio de información magnética o electrónica que sean utilizadas para el pago de salarios, prima vacacional, aguinaldo y demás prestaciones establecidas en la presente ley; y</w:t>
      </w:r>
    </w:p>
    <w:p w14:paraId="3BB4CE66" w14:textId="77777777" w:rsidR="00B33CB3" w:rsidRPr="00A138F0" w:rsidRDefault="00B33CB3" w:rsidP="00B33CB3">
      <w:pPr>
        <w:ind w:left="567" w:right="567"/>
        <w:jc w:val="both"/>
        <w:rPr>
          <w:rFonts w:ascii="Palatino Linotype" w:hAnsi="Palatino Linotype"/>
          <w:i/>
          <w:sz w:val="22"/>
          <w:szCs w:val="22"/>
          <w:lang w:val="es-MX"/>
        </w:rPr>
      </w:pPr>
    </w:p>
    <w:p w14:paraId="225EE45E" w14:textId="77777777" w:rsidR="00B33CB3" w:rsidRPr="00A138F0" w:rsidRDefault="00B33CB3" w:rsidP="00B33CB3">
      <w:pPr>
        <w:ind w:left="567" w:right="567"/>
        <w:jc w:val="both"/>
        <w:rPr>
          <w:rFonts w:ascii="Palatino Linotype" w:hAnsi="Palatino Linotype"/>
          <w:i/>
          <w:sz w:val="22"/>
          <w:szCs w:val="22"/>
          <w:lang w:val="es-MX"/>
        </w:rPr>
      </w:pPr>
      <w:r w:rsidRPr="00A138F0">
        <w:rPr>
          <w:rFonts w:ascii="Palatino Linotype" w:hAnsi="Palatino Linotype"/>
          <w:i/>
          <w:sz w:val="22"/>
          <w:szCs w:val="22"/>
          <w:lang w:val="es-MX"/>
        </w:rPr>
        <w:t>V. Los demás que señalen las leyes.</w:t>
      </w:r>
    </w:p>
    <w:p w14:paraId="2D6B9E4D" w14:textId="77777777" w:rsidR="00B33CB3" w:rsidRPr="00A138F0" w:rsidRDefault="00B33CB3" w:rsidP="00B33CB3">
      <w:pPr>
        <w:ind w:left="567" w:right="567"/>
        <w:jc w:val="both"/>
        <w:rPr>
          <w:rFonts w:ascii="Palatino Linotype" w:hAnsi="Palatino Linotype"/>
          <w:i/>
          <w:sz w:val="22"/>
          <w:szCs w:val="22"/>
          <w:lang w:val="es-MX"/>
        </w:rPr>
      </w:pPr>
    </w:p>
    <w:p w14:paraId="14A4B3A3" w14:textId="77777777" w:rsidR="00B33CB3" w:rsidRPr="00A138F0" w:rsidRDefault="00B33CB3" w:rsidP="00B33CB3">
      <w:pPr>
        <w:ind w:left="567" w:right="567"/>
        <w:jc w:val="both"/>
        <w:rPr>
          <w:rFonts w:ascii="Palatino Linotype" w:hAnsi="Palatino Linotype"/>
          <w:i/>
          <w:sz w:val="22"/>
          <w:szCs w:val="22"/>
          <w:lang w:val="es-MX"/>
        </w:rPr>
      </w:pPr>
      <w:r w:rsidRPr="00A138F0">
        <w:rPr>
          <w:rFonts w:ascii="Palatino Linotype" w:hAnsi="Palatino Linotype"/>
          <w:b/>
          <w:i/>
          <w:sz w:val="22"/>
          <w:szCs w:val="22"/>
          <w:u w:val="single"/>
          <w:lang w:val="es-MX"/>
        </w:rPr>
        <w:t>Los documentos</w:t>
      </w:r>
      <w:r w:rsidRPr="00A138F0">
        <w:rPr>
          <w:rFonts w:ascii="Palatino Linotype" w:hAnsi="Palatino Linotype"/>
          <w:i/>
          <w:sz w:val="22"/>
          <w:szCs w:val="22"/>
          <w:lang w:val="es-MX"/>
        </w:rPr>
        <w:t xml:space="preserve"> señalados en la fracción I de este artículo, deberán conservarse mientras dure la relación laboral y hasta un año después; los </w:t>
      </w:r>
      <w:r w:rsidRPr="00A138F0">
        <w:rPr>
          <w:rFonts w:ascii="Palatino Linotype" w:hAnsi="Palatino Linotype"/>
          <w:b/>
          <w:i/>
          <w:sz w:val="22"/>
          <w:szCs w:val="22"/>
          <w:u w:val="single"/>
          <w:lang w:val="es-MX"/>
        </w:rPr>
        <w:t>señalados por las fracciones</w:t>
      </w:r>
      <w:r w:rsidRPr="00A138F0">
        <w:rPr>
          <w:rFonts w:ascii="Palatino Linotype" w:hAnsi="Palatino Linotype"/>
          <w:b/>
          <w:i/>
          <w:sz w:val="22"/>
          <w:szCs w:val="22"/>
          <w:lang w:val="es-MX"/>
        </w:rPr>
        <w:t xml:space="preserve"> </w:t>
      </w:r>
      <w:r w:rsidRPr="00A138F0">
        <w:rPr>
          <w:rFonts w:ascii="Palatino Linotype" w:hAnsi="Palatino Linotype"/>
          <w:i/>
          <w:sz w:val="22"/>
          <w:szCs w:val="22"/>
          <w:lang w:val="es-MX"/>
        </w:rPr>
        <w:t>II,</w:t>
      </w:r>
      <w:r w:rsidRPr="00A138F0">
        <w:rPr>
          <w:rFonts w:ascii="Palatino Linotype" w:hAnsi="Palatino Linotype"/>
          <w:b/>
          <w:i/>
          <w:sz w:val="22"/>
          <w:szCs w:val="22"/>
          <w:u w:val="single"/>
          <w:lang w:val="es-MX"/>
        </w:rPr>
        <w:t xml:space="preserve"> III</w:t>
      </w:r>
      <w:r w:rsidRPr="00A138F0">
        <w:rPr>
          <w:rFonts w:ascii="Palatino Linotype" w:hAnsi="Palatino Linotype"/>
          <w:i/>
          <w:sz w:val="22"/>
          <w:szCs w:val="22"/>
          <w:lang w:val="es-MX"/>
        </w:rPr>
        <w:t xml:space="preserve">, </w:t>
      </w:r>
    </w:p>
    <w:p w14:paraId="0D8C2885" w14:textId="77777777" w:rsidR="00B33CB3" w:rsidRPr="00A138F0" w:rsidRDefault="00B33CB3" w:rsidP="00B33CB3">
      <w:pPr>
        <w:ind w:left="567" w:right="567"/>
        <w:jc w:val="both"/>
        <w:rPr>
          <w:rFonts w:ascii="Palatino Linotype" w:hAnsi="Palatino Linotype"/>
          <w:i/>
          <w:sz w:val="22"/>
          <w:szCs w:val="22"/>
          <w:lang w:val="es-MX"/>
        </w:rPr>
      </w:pPr>
    </w:p>
    <w:p w14:paraId="54FB218D" w14:textId="77777777" w:rsidR="00B33CB3" w:rsidRPr="00A138F0" w:rsidRDefault="00B33CB3" w:rsidP="00B33CB3">
      <w:pPr>
        <w:ind w:left="567" w:right="567"/>
        <w:jc w:val="both"/>
        <w:rPr>
          <w:rFonts w:ascii="Palatino Linotype" w:hAnsi="Palatino Linotype"/>
          <w:i/>
          <w:sz w:val="22"/>
          <w:szCs w:val="22"/>
          <w:lang w:val="es-MX"/>
        </w:rPr>
      </w:pPr>
      <w:r w:rsidRPr="00A138F0">
        <w:rPr>
          <w:rFonts w:ascii="Palatino Linotype" w:hAnsi="Palatino Linotype"/>
          <w:i/>
          <w:sz w:val="22"/>
          <w:szCs w:val="22"/>
          <w:lang w:val="es-MX"/>
        </w:rPr>
        <w:t xml:space="preserve">IV. </w:t>
      </w:r>
      <w:r w:rsidRPr="00A138F0">
        <w:rPr>
          <w:rFonts w:ascii="Palatino Linotype" w:hAnsi="Palatino Linotype"/>
          <w:b/>
          <w:i/>
          <w:sz w:val="22"/>
          <w:szCs w:val="22"/>
          <w:u w:val="single"/>
          <w:lang w:val="es-MX"/>
        </w:rPr>
        <w:t>durante el último año y un año después de que se extinga la relación laboral</w:t>
      </w:r>
      <w:r w:rsidRPr="00A138F0">
        <w:rPr>
          <w:rFonts w:ascii="Palatino Linotype" w:hAnsi="Palatino Linotype"/>
          <w:i/>
          <w:sz w:val="22"/>
          <w:szCs w:val="22"/>
          <w:lang w:val="es-MX"/>
        </w:rPr>
        <w:t xml:space="preserve">, y los mencionados en la fracción V, conforme lo señalen las leyes que los rijan. </w:t>
      </w:r>
      <w:r w:rsidRPr="00A138F0">
        <w:rPr>
          <w:rFonts w:ascii="Palatino Linotype" w:hAnsi="Palatino Linotype"/>
          <w:b/>
          <w:i/>
          <w:sz w:val="22"/>
          <w:szCs w:val="22"/>
          <w:u w:val="single"/>
          <w:lang w:val="es-MX"/>
        </w:rPr>
        <w:t>Los documentos y constancias aquí señalados, la institución o dependencia podrá conservarlos por medio de los sistemas de digitalización o de información magnética o electrónica o cualquier medio descubierto por la ciencia</w:t>
      </w:r>
      <w:r w:rsidRPr="00A138F0">
        <w:rPr>
          <w:rFonts w:ascii="Palatino Linotype" w:hAnsi="Palatino Linotype"/>
          <w:i/>
          <w:sz w:val="22"/>
          <w:szCs w:val="22"/>
          <w:lang w:val="es-MX"/>
        </w:rPr>
        <w:t xml:space="preserve"> y las constancias expedidas por el encargado del área de personal de éstas, harán prueba plena.</w:t>
      </w:r>
    </w:p>
    <w:p w14:paraId="4142F0A5" w14:textId="77777777" w:rsidR="00B33CB3" w:rsidRPr="00A138F0" w:rsidRDefault="00B33CB3" w:rsidP="00B33CB3">
      <w:pPr>
        <w:ind w:left="567" w:right="567"/>
        <w:jc w:val="both"/>
        <w:rPr>
          <w:rFonts w:ascii="Palatino Linotype" w:hAnsi="Palatino Linotype"/>
          <w:i/>
          <w:sz w:val="22"/>
          <w:szCs w:val="22"/>
          <w:lang w:val="es-MX"/>
        </w:rPr>
      </w:pPr>
    </w:p>
    <w:p w14:paraId="4016BC4A" w14:textId="77777777" w:rsidR="00B33CB3" w:rsidRPr="00A138F0" w:rsidRDefault="00B33CB3" w:rsidP="00B33CB3">
      <w:pPr>
        <w:ind w:left="567" w:right="567"/>
        <w:jc w:val="both"/>
        <w:rPr>
          <w:rFonts w:ascii="Palatino Linotype" w:hAnsi="Palatino Linotype"/>
          <w:i/>
          <w:sz w:val="22"/>
          <w:szCs w:val="22"/>
          <w:lang w:val="es-MX"/>
        </w:rPr>
      </w:pPr>
      <w:r w:rsidRPr="00A138F0">
        <w:rPr>
          <w:rFonts w:ascii="Palatino Linotype" w:hAnsi="Palatino Linotype"/>
          <w:i/>
          <w:sz w:val="22"/>
          <w:szCs w:val="22"/>
          <w:lang w:val="es-MX"/>
        </w:rPr>
        <w:t>El incumplimiento por lo dispuesto por este artículo, establecerá la presunción de ser ciertos los hechos que el actor exprese en su demanda, en relación con tales documentos, salvo prueba en contrario.</w:t>
      </w:r>
    </w:p>
    <w:p w14:paraId="43422E43" w14:textId="77777777" w:rsidR="00B33CB3" w:rsidRPr="00A138F0" w:rsidRDefault="00B33CB3" w:rsidP="00B33CB3">
      <w:pPr>
        <w:spacing w:line="360" w:lineRule="auto"/>
        <w:jc w:val="both"/>
        <w:rPr>
          <w:rFonts w:ascii="Palatino Linotype" w:hAnsi="Palatino Linotype"/>
          <w:sz w:val="22"/>
          <w:szCs w:val="22"/>
          <w:lang w:val="es-MX"/>
        </w:rPr>
      </w:pPr>
    </w:p>
    <w:p w14:paraId="5CF58FD6" w14:textId="77777777" w:rsidR="00CD5370" w:rsidRPr="00A138F0" w:rsidRDefault="00B33CB3" w:rsidP="00BE39B0">
      <w:pPr>
        <w:spacing w:line="360" w:lineRule="auto"/>
        <w:jc w:val="both"/>
        <w:rPr>
          <w:rFonts w:ascii="Palatino Linotype" w:eastAsiaTheme="minorHAnsi" w:hAnsi="Palatino Linotype" w:cs="Tahoma"/>
          <w:szCs w:val="22"/>
          <w:lang w:val="es-MX" w:eastAsia="en-US"/>
        </w:rPr>
      </w:pPr>
      <w:r w:rsidRPr="00A138F0">
        <w:rPr>
          <w:rFonts w:ascii="Palatino Linotype" w:hAnsi="Palatino Linotype"/>
          <w:lang w:val="es-MX"/>
        </w:rPr>
        <w:t xml:space="preserve">Por lo anterior, resulta evidente que existe la fuente obligacional que constriñe al </w:t>
      </w:r>
      <w:r w:rsidRPr="00A138F0">
        <w:rPr>
          <w:rFonts w:ascii="Palatino Linotype" w:hAnsi="Palatino Linotype"/>
          <w:b/>
          <w:lang w:val="es-MX"/>
        </w:rPr>
        <w:t>Sujeto Obligado</w:t>
      </w:r>
      <w:r w:rsidRPr="00A138F0">
        <w:rPr>
          <w:rFonts w:ascii="Palatino Linotype" w:hAnsi="Palatino Linotype"/>
          <w:lang w:val="es-MX"/>
        </w:rPr>
        <w:t xml:space="preserve"> a llevar un control de asistencia, o bien la información magnética o electrónica de asistencia de los servidores públicos; asimismo, esta información deberá conservarse durante el último año y, en caso de que se extinga la relación laboral con algún servidor público, un año después de extinta ésta</w:t>
      </w:r>
      <w:r w:rsidR="00BE50AC" w:rsidRPr="00A138F0">
        <w:rPr>
          <w:rFonts w:ascii="Palatino Linotype" w:eastAsiaTheme="minorHAnsi" w:hAnsi="Palatino Linotype" w:cs="Tahoma"/>
          <w:szCs w:val="22"/>
          <w:lang w:val="es-MX" w:eastAsia="en-US"/>
        </w:rPr>
        <w:t xml:space="preserve">, en consecuencia, la información solicitada; debe obrar en los archivos del </w:t>
      </w:r>
      <w:r w:rsidR="00BE50AC" w:rsidRPr="00A138F0">
        <w:rPr>
          <w:rFonts w:ascii="Palatino Linotype" w:eastAsiaTheme="minorHAnsi" w:hAnsi="Palatino Linotype" w:cs="Tahoma"/>
          <w:b/>
          <w:szCs w:val="22"/>
          <w:lang w:val="es-MX" w:eastAsia="en-US"/>
        </w:rPr>
        <w:t>Sujeto Obligado</w:t>
      </w:r>
      <w:r w:rsidR="00BE50AC" w:rsidRPr="00A138F0">
        <w:rPr>
          <w:rFonts w:ascii="Palatino Linotype" w:eastAsiaTheme="minorHAnsi" w:hAnsi="Palatino Linotype" w:cs="Tahoma"/>
          <w:szCs w:val="22"/>
          <w:lang w:val="es-MX" w:eastAsia="en-US"/>
        </w:rPr>
        <w:t>.</w:t>
      </w:r>
      <w:r w:rsidR="00BE39B0" w:rsidRPr="00A138F0">
        <w:rPr>
          <w:rFonts w:ascii="Palatino Linotype" w:eastAsiaTheme="minorHAnsi" w:hAnsi="Palatino Linotype" w:cs="Tahoma"/>
          <w:szCs w:val="22"/>
          <w:lang w:val="es-MX" w:eastAsia="en-US"/>
        </w:rPr>
        <w:t xml:space="preserve"> </w:t>
      </w:r>
    </w:p>
    <w:p w14:paraId="539BFA3B" w14:textId="77777777" w:rsidR="00CD5370" w:rsidRPr="00A138F0" w:rsidRDefault="00CD5370" w:rsidP="00BE39B0">
      <w:pPr>
        <w:spacing w:line="360" w:lineRule="auto"/>
        <w:jc w:val="both"/>
        <w:rPr>
          <w:rFonts w:ascii="Palatino Linotype" w:eastAsiaTheme="minorHAnsi" w:hAnsi="Palatino Linotype" w:cs="Tahoma"/>
          <w:szCs w:val="22"/>
          <w:lang w:val="es-MX" w:eastAsia="en-US"/>
        </w:rPr>
      </w:pPr>
    </w:p>
    <w:p w14:paraId="21DB7C15" w14:textId="77777777" w:rsidR="00BE39B0" w:rsidRPr="00A138F0" w:rsidRDefault="00CB2775" w:rsidP="00BE39B0">
      <w:pPr>
        <w:spacing w:line="360" w:lineRule="auto"/>
        <w:jc w:val="both"/>
        <w:rPr>
          <w:rFonts w:ascii="Palatino Linotype" w:eastAsiaTheme="minorHAnsi" w:hAnsi="Palatino Linotype" w:cs="Tahoma"/>
          <w:szCs w:val="22"/>
          <w:lang w:val="es-MX" w:eastAsia="en-US"/>
        </w:rPr>
      </w:pPr>
      <w:r w:rsidRPr="00A138F0">
        <w:rPr>
          <w:rFonts w:ascii="Palatino Linotype" w:eastAsiaTheme="minorHAnsi" w:hAnsi="Palatino Linotype" w:cs="Tahoma"/>
          <w:szCs w:val="22"/>
          <w:lang w:val="es-MX" w:eastAsia="en-US"/>
        </w:rPr>
        <w:t xml:space="preserve">Adicionalmente, los </w:t>
      </w:r>
      <w:r w:rsidRPr="00A138F0">
        <w:rPr>
          <w:rFonts w:ascii="Palatino Linotype" w:hAnsi="Palatino Linotype"/>
        </w:rPr>
        <w:t>artículos</w:t>
      </w:r>
      <w:r w:rsidR="00CD5370" w:rsidRPr="00A138F0">
        <w:rPr>
          <w:rFonts w:ascii="Palatino Linotype" w:hAnsi="Palatino Linotype"/>
        </w:rPr>
        <w:t xml:space="preserve"> que consagran las distintas modalidades en que se establece la relación laboral con los servidores públicos, así como los requisitos que deben contener. Con base en lo anterior, se advierte que el </w:t>
      </w:r>
      <w:r w:rsidR="00CD5370" w:rsidRPr="00A138F0">
        <w:rPr>
          <w:rFonts w:ascii="Palatino Linotype" w:hAnsi="Palatino Linotype"/>
          <w:b/>
        </w:rPr>
        <w:t>Sujeto Obligado</w:t>
      </w:r>
      <w:r w:rsidR="00CD5370" w:rsidRPr="00A138F0">
        <w:rPr>
          <w:rFonts w:ascii="Palatino Linotype" w:hAnsi="Palatino Linotype"/>
        </w:rPr>
        <w:t xml:space="preserve"> al establecer las relaciones laborales, debe haberlo realizado por medio de nombramiento, contrato o formato único de movimiento de personal, en el cual se debe establecer la jornada laboral </w:t>
      </w:r>
      <w:r w:rsidR="00CD5370" w:rsidRPr="00A138F0">
        <w:rPr>
          <w:rFonts w:ascii="Palatino Linotype" w:hAnsi="Palatino Linotype"/>
          <w:i/>
        </w:rPr>
        <w:t>(horario de labores)</w:t>
      </w:r>
      <w:r w:rsidR="00CD5370" w:rsidRPr="00A138F0">
        <w:rPr>
          <w:rFonts w:ascii="Palatino Linotype" w:hAnsi="Palatino Linotype"/>
        </w:rPr>
        <w:t>, fecha de inicio (</w:t>
      </w:r>
      <w:r w:rsidR="00CD5370" w:rsidRPr="00A138F0">
        <w:rPr>
          <w:rFonts w:ascii="Palatino Linotype" w:hAnsi="Palatino Linotype"/>
          <w:i/>
        </w:rPr>
        <w:t>para determinar la antigüedad)</w:t>
      </w:r>
      <w:r w:rsidR="00CD5370" w:rsidRPr="00A138F0">
        <w:rPr>
          <w:rFonts w:ascii="Palatino Linotype" w:eastAsiaTheme="minorHAnsi" w:hAnsi="Palatino Linotype" w:cs="Tahoma"/>
          <w:szCs w:val="22"/>
          <w:lang w:val="es-MX" w:eastAsia="en-US"/>
        </w:rPr>
        <w:t xml:space="preserve">. </w:t>
      </w:r>
      <w:r w:rsidRPr="00A138F0">
        <w:rPr>
          <w:rFonts w:ascii="Palatino Linotype" w:eastAsia="Calibri" w:hAnsi="Palatino Linotype" w:cs="Tahoma"/>
          <w:bCs/>
        </w:rPr>
        <w:t>Por lo que dicha información se debe de entregar en versión pública de manera disociada</w:t>
      </w:r>
      <w:r w:rsidR="00BE39B0" w:rsidRPr="00A138F0">
        <w:rPr>
          <w:rFonts w:ascii="Palatino Linotype" w:eastAsia="Calibri" w:hAnsi="Palatino Linotype" w:cs="Tahoma"/>
          <w:b/>
          <w:bCs/>
        </w:rPr>
        <w:t xml:space="preserve">. </w:t>
      </w:r>
    </w:p>
    <w:p w14:paraId="7C33F283" w14:textId="77777777" w:rsidR="002C6A7E" w:rsidRPr="00A138F0" w:rsidRDefault="002C6A7E" w:rsidP="002C6A7E">
      <w:pPr>
        <w:tabs>
          <w:tab w:val="left" w:pos="1828"/>
        </w:tabs>
        <w:spacing w:line="360" w:lineRule="auto"/>
        <w:jc w:val="both"/>
        <w:rPr>
          <w:rFonts w:ascii="Palatino Linotype" w:hAnsi="Palatino Linotype"/>
        </w:rPr>
      </w:pPr>
      <w:r w:rsidRPr="00A138F0">
        <w:rPr>
          <w:rFonts w:ascii="Palatino Linotype" w:hAnsi="Palatino Linotype"/>
        </w:rPr>
        <w:lastRenderedPageBreak/>
        <w:t>Asimismo, referente a los puntos tocantes a si dichos servidores públicos tienen quejas y denuncias ante la Contraloría Interna de ese Municipio, por actos de corrupción y/ o faltas administrativas y las sanciones registradas en el incumplimiento de su deber.</w:t>
      </w:r>
    </w:p>
    <w:p w14:paraId="6FEB9754" w14:textId="77777777" w:rsidR="002C6A7E" w:rsidRPr="00A138F0" w:rsidRDefault="002C6A7E" w:rsidP="00920DFB">
      <w:pPr>
        <w:tabs>
          <w:tab w:val="left" w:pos="1828"/>
        </w:tabs>
        <w:spacing w:line="360" w:lineRule="auto"/>
        <w:jc w:val="both"/>
        <w:rPr>
          <w:rFonts w:ascii="Palatino Linotype" w:hAnsi="Palatino Linotype"/>
        </w:rPr>
      </w:pPr>
    </w:p>
    <w:p w14:paraId="3C196894" w14:textId="77777777" w:rsidR="00920DFB" w:rsidRPr="00A138F0" w:rsidRDefault="00920DFB" w:rsidP="00920DFB">
      <w:pPr>
        <w:tabs>
          <w:tab w:val="left" w:pos="1828"/>
        </w:tabs>
        <w:spacing w:line="360" w:lineRule="auto"/>
        <w:jc w:val="both"/>
        <w:rPr>
          <w:rFonts w:ascii="Palatino Linotype" w:hAnsi="Palatino Linotype"/>
        </w:rPr>
      </w:pPr>
      <w:r w:rsidRPr="00A138F0">
        <w:rPr>
          <w:rFonts w:ascii="Palatino Linotype" w:hAnsi="Palatino Linotype"/>
        </w:rPr>
        <w:t xml:space="preserve">Primeramente, traeremos a colación </w:t>
      </w:r>
      <w:r w:rsidRPr="00A138F0">
        <w:rPr>
          <w:rFonts w:ascii="Palatino Linotype" w:hAnsi="Palatino Linotype"/>
          <w:color w:val="000000"/>
          <w:szCs w:val="14"/>
        </w:rPr>
        <w:t xml:space="preserve">lo señalado en la Ley de Responsabilidades Administrativas del Estado de México y Municipios que establece lo siguiente: </w:t>
      </w:r>
    </w:p>
    <w:p w14:paraId="35CDC15F" w14:textId="77777777" w:rsidR="00920DFB" w:rsidRPr="00A138F0" w:rsidRDefault="00920DFB" w:rsidP="00920DFB">
      <w:pPr>
        <w:ind w:right="49"/>
        <w:jc w:val="both"/>
        <w:rPr>
          <w:rFonts w:ascii="Palatino Linotype" w:hAnsi="Palatino Linotype" w:cs="Arial"/>
          <w:color w:val="000000"/>
          <w:sz w:val="22"/>
          <w:szCs w:val="22"/>
        </w:rPr>
      </w:pPr>
    </w:p>
    <w:p w14:paraId="3180178E"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
          <w:bCs/>
          <w:i/>
          <w:sz w:val="22"/>
          <w:szCs w:val="22"/>
          <w:lang w:val="es-MX" w:eastAsia="en-US"/>
        </w:rPr>
        <w:t>Artículo 94</w:t>
      </w:r>
      <w:r w:rsidRPr="00A138F0">
        <w:rPr>
          <w:rFonts w:ascii="Palatino Linotype" w:eastAsiaTheme="minorHAnsi" w:hAnsi="Palatino Linotype" w:cs="Tahoma"/>
          <w:bCs/>
          <w:i/>
          <w:sz w:val="22"/>
          <w:szCs w:val="22"/>
          <w:lang w:val="es-MX" w:eastAsia="en-US"/>
        </w:rPr>
        <w:t>. Durante el desarrollo del procedimiento de investigación las autoridades competentes serán responsables de:</w:t>
      </w:r>
    </w:p>
    <w:p w14:paraId="1A14655A"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I. Observar los principios de legalidad, imparcialidad, objetividad, congruencia, verdad material y respeto a los derechos humanos.</w:t>
      </w:r>
    </w:p>
    <w:p w14:paraId="1B80DB1B"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II. Realizar con oportunidad, exhaustividad y eficiencia la investigación, la integralidad de los datos y documentos, así como el resguardo del expediente en su conjunto.</w:t>
      </w:r>
    </w:p>
    <w:p w14:paraId="39625122"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III. Incorporar a sus investigaciones, las técnicas, tecnologías y métodos de investigación que observen las mejores prácticas internacionales.</w:t>
      </w:r>
    </w:p>
    <w:p w14:paraId="0BCF5348"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IV. Cooperar con las autoridades nacionales como internacionales a fin de fortalecer los procedimientos de investigación, compartir las mejores prácticas internacionales y combatir de manera efectiva la corrupción.</w:t>
      </w:r>
    </w:p>
    <w:p w14:paraId="2BBAA109"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31C0B2BB"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
          <w:bCs/>
          <w:i/>
          <w:sz w:val="22"/>
          <w:szCs w:val="22"/>
          <w:lang w:val="es-MX" w:eastAsia="en-US"/>
        </w:rPr>
        <w:t>Artículo 95</w:t>
      </w:r>
      <w:r w:rsidRPr="00A138F0">
        <w:rPr>
          <w:rFonts w:ascii="Palatino Linotype" w:eastAsiaTheme="minorHAnsi" w:hAnsi="Palatino Linotype" w:cs="Tahoma"/>
          <w:bCs/>
          <w:i/>
          <w:sz w:val="22"/>
          <w:szCs w:val="22"/>
          <w:lang w:val="es-MX" w:eastAsia="en-US"/>
        </w:rPr>
        <w:t>. La investigación por la presunta responsabilidad de faltas administrativas podrá iniciar:</w:t>
      </w:r>
    </w:p>
    <w:p w14:paraId="48958F51"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I. De oficio.</w:t>
      </w:r>
    </w:p>
    <w:p w14:paraId="2CA7F908"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II. Por denuncia.</w:t>
      </w:r>
    </w:p>
    <w:p w14:paraId="4309833E"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III. Derivado de las auditorías practicadas por parte de las autoridades competentes o en su caso, de auditores externos.</w:t>
      </w:r>
    </w:p>
    <w:p w14:paraId="5EFCCB78"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Las denuncias podrán ser anónimas. En su caso, las autoridades investigadoras deberán garantizar, proteger y mantener el carácter de confidencial la identidad de las personas que denuncien las presuntas infracciones.</w:t>
      </w:r>
    </w:p>
    <w:p w14:paraId="2316B4A7"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391D4063"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
          <w:bCs/>
          <w:i/>
          <w:sz w:val="22"/>
          <w:szCs w:val="22"/>
          <w:lang w:val="es-MX" w:eastAsia="en-US"/>
        </w:rPr>
        <w:t>Artículo 98.</w:t>
      </w:r>
      <w:r w:rsidRPr="00A138F0">
        <w:rPr>
          <w:rFonts w:ascii="Palatino Linotype" w:eastAsiaTheme="minorHAnsi" w:hAnsi="Palatino Linotype" w:cs="Tahoma"/>
          <w:bCs/>
          <w:i/>
          <w:sz w:val="22"/>
          <w:szCs w:val="22"/>
          <w:lang w:val="es-MX" w:eastAsia="en-US"/>
        </w:rPr>
        <w:t xml:space="preserve"> Las autoridades investigadoras llevarán de oficio las auditorías o investigaciones debidamente fundadas y motivadas respecto de las conductas de los servidores públicos y particulares que puedan constituir responsabilidades administrativas en el ámbito de su competencia.</w:t>
      </w:r>
    </w:p>
    <w:p w14:paraId="323BE803"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3F4090F5"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Lo anterior sin menoscabo de las investigaciones que se deriven de las denuncias a que se hace referencia en el Capítulo anterior.</w:t>
      </w:r>
    </w:p>
    <w:p w14:paraId="2B05E6FD"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1C7B458A"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
          <w:bCs/>
          <w:i/>
          <w:sz w:val="22"/>
          <w:szCs w:val="22"/>
          <w:lang w:val="es-MX" w:eastAsia="en-US"/>
        </w:rPr>
        <w:t>Artículo 99.</w:t>
      </w:r>
      <w:r w:rsidRPr="00A138F0">
        <w:rPr>
          <w:rFonts w:ascii="Palatino Linotype" w:eastAsiaTheme="minorHAnsi" w:hAnsi="Palatino Linotype" w:cs="Tahoma"/>
          <w:bCs/>
          <w:i/>
          <w:sz w:val="22"/>
          <w:szCs w:val="22"/>
          <w:lang w:val="es-MX" w:eastAsia="en-US"/>
        </w:rPr>
        <w:t xml:space="preserve"> Las autoridades investigadoras 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presente Ley, con la obligación de mantener la misma reserva o secrecía, conforme a lo que determinen las leyes.</w:t>
      </w:r>
    </w:p>
    <w:p w14:paraId="40277981"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456D1072"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Las autoridades investigadoras, durante el desarrollo de investigaciones por faltas administrativas graves, no les serán oponibles las disposiciones dirigidas a proteger la secrecía de la información en materia fiscal bursátil, fiduciario o la relacionada con operaciones de depósito, administración, ahorro e inversión de recursos monetarios. Esta información conservará su calidad en los expedientes correspondientes, para lo cual se deberán celebrar convenios de colaboración con las autoridades correspondientes.</w:t>
      </w:r>
    </w:p>
    <w:p w14:paraId="041CC34E"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5E7D2B4D"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Para efectos de lo previsto en el párrafo anterior, se observará lo dispuesto en el artículo 39 de la presente Ley.</w:t>
      </w:r>
    </w:p>
    <w:p w14:paraId="02F30A02"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40D3AAD2"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Las autoridades encargadas de la investigación, por conducto de su titular, podrán ordenar la práctica de visitas de verificación, las cuales se sujetarán a lo previsto en el Código de Procedimientos Administrativos del Estado de México, incluyendo acciones encubiertas y usuario simulado con apego a la legalidad, la presente Ley y demás normatividad que para este fin sea expedida por los titulares de los entes públicos responsables.</w:t>
      </w:r>
    </w:p>
    <w:p w14:paraId="134D07B2"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0D2CF422"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
          <w:bCs/>
          <w:i/>
          <w:sz w:val="22"/>
          <w:szCs w:val="22"/>
          <w:lang w:val="es-MX" w:eastAsia="en-US"/>
        </w:rPr>
        <w:t>Artículo 104.</w:t>
      </w:r>
      <w:r w:rsidRPr="00A138F0">
        <w:rPr>
          <w:rFonts w:ascii="Palatino Linotype" w:eastAsiaTheme="minorHAnsi" w:hAnsi="Palatino Linotype" w:cs="Tahoma"/>
          <w:bCs/>
          <w:i/>
          <w:sz w:val="22"/>
          <w:szCs w:val="22"/>
          <w:lang w:val="es-MX" w:eastAsia="en-US"/>
        </w:rPr>
        <w:t xml:space="preserve"> Las autoridades investigadoras una vez concluidas las diligencias de investigación, procederán al análisis de los hechos, así como de la información recabada, a efecto de determinar la existencia o inexistencia de actos u omisiones que la Ley señale como falta administrativa y en su caso, determinar su calificación como grave o no grave.</w:t>
      </w:r>
    </w:p>
    <w:p w14:paraId="109E863C"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2C906305"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Una vez determinada la calificación de la conducta en los términos del párrafo anterior, se incluirá la misma en el Informe de Presunta Responsabilidad Administrativa y éste se presentará ante la autoridad substanciadora a efecto de iniciar el procedimiento de responsabilidad administrativa correspondiente.</w:t>
      </w:r>
    </w:p>
    <w:p w14:paraId="3A338BA3"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6680B75E"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En el supuesto de no haberse encontrado elementos suficientes para demostrar la existencia de la infracción y acreditar la presunta responsabilidad del infractor, se emitirá un acuerdo de conclusión y archivo del expediente debidamente fundado y motivado.</w:t>
      </w:r>
    </w:p>
    <w:p w14:paraId="7307721A"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7FB1514B"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 xml:space="preserve">Lo anterior sin perjuicio de poder reabrir la investigación en el supuesto de presentarse nuevos indicios o pruebas y no hubiere prescrito la facultad para sancionar. Dicha determinación, en su caso, se notificará a los servidores públicos y particulares sujetos a la </w:t>
      </w:r>
      <w:r w:rsidRPr="00A138F0">
        <w:rPr>
          <w:rFonts w:ascii="Palatino Linotype" w:eastAsiaTheme="minorHAnsi" w:hAnsi="Palatino Linotype" w:cs="Tahoma"/>
          <w:bCs/>
          <w:i/>
          <w:sz w:val="22"/>
          <w:szCs w:val="22"/>
          <w:lang w:val="es-MX" w:eastAsia="en-US"/>
        </w:rPr>
        <w:lastRenderedPageBreak/>
        <w:t>investigación, así como a los denunciantes cuando éstos fueren identificables, dentro los diez días hábiles siguientes a su emisión.</w:t>
      </w:r>
    </w:p>
    <w:p w14:paraId="5088A235"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24C39DC0"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
          <w:bCs/>
          <w:i/>
          <w:sz w:val="22"/>
          <w:szCs w:val="22"/>
          <w:lang w:val="es-MX" w:eastAsia="en-US"/>
        </w:rPr>
        <w:t>Artículo 116.</w:t>
      </w:r>
      <w:r w:rsidRPr="00A138F0">
        <w:rPr>
          <w:rFonts w:ascii="Palatino Linotype" w:eastAsiaTheme="minorHAnsi" w:hAnsi="Palatino Linotype" w:cs="Tahoma"/>
          <w:bCs/>
          <w:i/>
          <w:sz w:val="22"/>
          <w:szCs w:val="22"/>
          <w:lang w:val="es-MX" w:eastAsia="en-US"/>
        </w:rPr>
        <w:t xml:space="preserve"> El procedimiento de responsabilidad administrativa dará inicio cuando las autoridades substanciadoras, en el ámbito de su competencia, admitan el informe de presunta responsabilidad administrativa.</w:t>
      </w:r>
    </w:p>
    <w:p w14:paraId="7F87A810"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12475B70"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
          <w:bCs/>
          <w:i/>
          <w:sz w:val="22"/>
          <w:szCs w:val="22"/>
          <w:lang w:val="es-MX" w:eastAsia="en-US"/>
        </w:rPr>
        <w:t>Artículo 119</w:t>
      </w:r>
      <w:r w:rsidRPr="00A138F0">
        <w:rPr>
          <w:rFonts w:ascii="Palatino Linotype" w:eastAsiaTheme="minorHAnsi" w:hAnsi="Palatino Linotype" w:cs="Tahoma"/>
          <w:bCs/>
          <w:i/>
          <w:sz w:val="22"/>
          <w:szCs w:val="22"/>
          <w:lang w:val="es-MX" w:eastAsia="en-US"/>
        </w:rPr>
        <w:t>. La autoridad a quien se encomiende la substanciación y en su caso, la resolución del procedimiento de responsabilidad administrativa, deberá ser distinto de aquél o aquellos encargados de la investigación. Para tal efecto, la Secretaría de la Contraloría, los órganos internos de control, el Órgano Superior de Fiscalización, así como las unidades de responsabilidades de las empresas de participación estatal o municipal, contarán con la estructura orgánica necesaria para realizar las funciones correspondientes a las autoridades investigadoras y substanciadoras y garantizarán la independencia entre ambas en el ejercicio de sus funciones.</w:t>
      </w:r>
    </w:p>
    <w:p w14:paraId="568B8146"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40EB2D00"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
          <w:bCs/>
          <w:i/>
          <w:sz w:val="22"/>
          <w:szCs w:val="22"/>
          <w:lang w:val="es-MX" w:eastAsia="en-US"/>
        </w:rPr>
        <w:t>Artículo 188.</w:t>
      </w:r>
      <w:r w:rsidRPr="00A138F0">
        <w:rPr>
          <w:rFonts w:ascii="Palatino Linotype" w:eastAsiaTheme="minorHAnsi" w:hAnsi="Palatino Linotype" w:cs="Tahoma"/>
          <w:bCs/>
          <w:i/>
          <w:sz w:val="22"/>
          <w:szCs w:val="22"/>
          <w:lang w:val="es-MX" w:eastAsia="en-US"/>
        </w:rPr>
        <w:t xml:space="preserve"> Las resoluciones serán:</w:t>
      </w:r>
    </w:p>
    <w:p w14:paraId="192A3949"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I. Acuerdos, cuando se trate de resoluciones de trámite.</w:t>
      </w:r>
    </w:p>
    <w:p w14:paraId="03E468A9"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II. Autos provisionales, los que se refieren a determinaciones que se ejecuten provisionalmente.</w:t>
      </w:r>
    </w:p>
    <w:p w14:paraId="6C8FC547"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III. Autos preparatorios, a las resoluciones por las que se prepara el conocimiento y decisión de un asunto, se ordena la admisión, la preparación y desahogo de pruebas.</w:t>
      </w:r>
    </w:p>
    <w:p w14:paraId="6290233C"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IV. Sentencias interlocutorias, aquellas que resuelven sobre un incidente o una cuestión intraprocesal o accesoria al procedimiento.</w:t>
      </w:r>
    </w:p>
    <w:p w14:paraId="4EA4AB1C"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V. Sentencias definitivas, las que resuelven el fondo del procedimiento de responsabilidad administrativa.</w:t>
      </w:r>
      <w:r w:rsidRPr="00A138F0">
        <w:rPr>
          <w:rFonts w:ascii="Palatino Linotype" w:eastAsiaTheme="minorHAnsi" w:hAnsi="Palatino Linotype" w:cs="Tahoma"/>
          <w:bCs/>
          <w:i/>
          <w:sz w:val="22"/>
          <w:szCs w:val="22"/>
          <w:lang w:val="es-MX" w:eastAsia="en-US"/>
        </w:rPr>
        <w:cr/>
      </w:r>
    </w:p>
    <w:p w14:paraId="1E4523BF"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
          <w:bCs/>
          <w:i/>
          <w:sz w:val="22"/>
          <w:szCs w:val="22"/>
          <w:lang w:val="es-MX" w:eastAsia="en-US"/>
        </w:rPr>
        <w:t>Artículo 208.</w:t>
      </w:r>
      <w:r w:rsidRPr="00A138F0">
        <w:rPr>
          <w:rFonts w:ascii="Palatino Linotype" w:eastAsiaTheme="minorHAnsi" w:hAnsi="Palatino Linotype" w:cs="Tahoma"/>
          <w:bCs/>
          <w:i/>
          <w:sz w:val="22"/>
          <w:szCs w:val="22"/>
          <w:lang w:val="es-MX" w:eastAsia="en-US"/>
        </w:rPr>
        <w:t xml:space="preserve"> Una vez que haya causado ejecutoria la sentencia que determina la plena responsabilidad de un servidor público por faltas administrativas graves, el Tribunal de Justicia Administrativa, de oficio y sin demora alguna, girará oficio por el que notificará la sentencia respectiva, así como sus puntos resolutivos para su cumplimiento, de conformidad con las siguientes reglas:</w:t>
      </w:r>
    </w:p>
    <w:p w14:paraId="5D79104E"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087369D7"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I. Cuando el servidor público haya sido suspendido, destituido o inhabilitado, se dará vista a su superior jerárquico y a la Secretaría de la Contraloría.</w:t>
      </w:r>
    </w:p>
    <w:p w14:paraId="4EB006FD"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II. Cuando se haya impuesto una indemnización resarcitoria o sanción económica al responsable, se dará vista a la Secretaría de Finanzas del Gobierno del Estado de México.</w:t>
      </w:r>
    </w:p>
    <w:p w14:paraId="5209065B"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3F45A0DC"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lastRenderedPageBreak/>
        <w:t xml:space="preserve">En el oficio respectivo, el Tribunal de Justicia Administrativa prevendrá a las autoridades señaladas para que informen, dentro del término de diez días, sobre el cumplimiento que se dé a la sentencia, en el supuesto establecido en la fracción I del presente artículo. </w:t>
      </w:r>
    </w:p>
    <w:p w14:paraId="6D38DC8E" w14:textId="77777777" w:rsidR="00920DFB" w:rsidRPr="00A138F0" w:rsidRDefault="00920DFB" w:rsidP="00920DFB">
      <w:pPr>
        <w:tabs>
          <w:tab w:val="left" w:pos="8222"/>
        </w:tabs>
        <w:ind w:left="567" w:right="539"/>
        <w:jc w:val="both"/>
        <w:rPr>
          <w:rFonts w:ascii="Palatino Linotype" w:eastAsiaTheme="minorHAnsi" w:hAnsi="Palatino Linotype" w:cs="Tahoma"/>
          <w:bCs/>
          <w:i/>
          <w:sz w:val="22"/>
          <w:szCs w:val="22"/>
          <w:lang w:val="es-MX" w:eastAsia="en-US"/>
        </w:rPr>
      </w:pPr>
    </w:p>
    <w:p w14:paraId="39721C1D" w14:textId="77777777" w:rsidR="00920DFB" w:rsidRPr="00A138F0" w:rsidRDefault="00920DFB" w:rsidP="00920DFB">
      <w:pPr>
        <w:spacing w:line="360" w:lineRule="auto"/>
        <w:jc w:val="both"/>
        <w:rPr>
          <w:rFonts w:ascii="Palatino Linotype" w:eastAsiaTheme="minorHAnsi" w:hAnsi="Palatino Linotype" w:cs="Tahoma"/>
          <w:bCs/>
          <w:i/>
          <w:sz w:val="22"/>
          <w:szCs w:val="22"/>
          <w:lang w:val="es-MX" w:eastAsia="en-US"/>
        </w:rPr>
      </w:pPr>
      <w:r w:rsidRPr="00A138F0">
        <w:rPr>
          <w:rFonts w:ascii="Palatino Linotype" w:eastAsiaTheme="minorHAnsi" w:hAnsi="Palatino Linotype" w:cs="Tahoma"/>
          <w:bCs/>
          <w:i/>
          <w:sz w:val="22"/>
          <w:szCs w:val="22"/>
          <w:lang w:val="es-MX" w:eastAsia="en-US"/>
        </w:rPr>
        <w:t>En el supuesto de la fracción II, la Secretaría de Finanzas del Gobierno del Estado de México, informará al Tribunal de Justicia Administrativa una vez que se haya cubierto la indemnización y la sanción económica correspondiente.</w:t>
      </w:r>
      <w:r w:rsidRPr="00A138F0">
        <w:rPr>
          <w:rFonts w:ascii="Palatino Linotype" w:eastAsiaTheme="minorHAnsi" w:hAnsi="Palatino Linotype" w:cs="Tahoma"/>
          <w:bCs/>
          <w:i/>
          <w:sz w:val="22"/>
          <w:szCs w:val="22"/>
          <w:lang w:val="es-MX" w:eastAsia="en-US"/>
        </w:rPr>
        <w:cr/>
      </w:r>
    </w:p>
    <w:p w14:paraId="69AD46FF" w14:textId="77777777" w:rsidR="00920DFB" w:rsidRPr="00A138F0" w:rsidRDefault="00920DFB" w:rsidP="00920DFB">
      <w:pPr>
        <w:spacing w:after="160" w:line="360" w:lineRule="auto"/>
        <w:contextualSpacing/>
        <w:jc w:val="both"/>
        <w:rPr>
          <w:rFonts w:ascii="Palatino Linotype" w:eastAsia="Calibri" w:hAnsi="Palatino Linotype" w:cs="Tahoma"/>
          <w:bCs/>
        </w:rPr>
      </w:pPr>
      <w:r w:rsidRPr="00A138F0">
        <w:rPr>
          <w:rFonts w:ascii="Palatino Linotype" w:eastAsia="Calibri" w:hAnsi="Palatino Linotype" w:cs="Tahoma"/>
          <w:bCs/>
        </w:rPr>
        <w:t xml:space="preserve">De lo anterior, se desprende que evidentemente se trata de información pública, no </w:t>
      </w:r>
      <w:proofErr w:type="gramStart"/>
      <w:r w:rsidRPr="00A138F0">
        <w:rPr>
          <w:rFonts w:ascii="Palatino Linotype" w:eastAsia="Calibri" w:hAnsi="Palatino Linotype" w:cs="Tahoma"/>
          <w:bCs/>
        </w:rPr>
        <w:t>obstante</w:t>
      </w:r>
      <w:proofErr w:type="gramEnd"/>
      <w:r w:rsidRPr="00A138F0">
        <w:rPr>
          <w:rFonts w:ascii="Palatino Linotype" w:eastAsia="Calibri" w:hAnsi="Palatino Linotype" w:cs="Tahoma"/>
          <w:bCs/>
        </w:rPr>
        <w:t xml:space="preserve"> no hay que perder de vista lo dispuesto por la </w:t>
      </w:r>
      <w:r w:rsidRPr="00A138F0">
        <w:rPr>
          <w:rFonts w:ascii="Palatino Linotype" w:eastAsia="Calibri" w:hAnsi="Palatino Linotype" w:cs="Tahoma"/>
          <w:b/>
          <w:bCs/>
        </w:rPr>
        <w:t>Ley del Sistema Anticorrupción del Estado de México y Municipios</w:t>
      </w:r>
      <w:r w:rsidRPr="00A138F0">
        <w:rPr>
          <w:rFonts w:ascii="Palatino Linotype" w:eastAsia="Calibri" w:hAnsi="Palatino Linotype" w:cs="Tahoma"/>
          <w:bCs/>
        </w:rPr>
        <w:t xml:space="preserve">, que en su artículo 53 dispone lo siguiente:  </w:t>
      </w:r>
    </w:p>
    <w:p w14:paraId="378982E6" w14:textId="77777777" w:rsidR="00CD5370" w:rsidRPr="00A138F0" w:rsidRDefault="00CD5370" w:rsidP="00CD5370">
      <w:pPr>
        <w:pStyle w:val="Sinespaciado"/>
        <w:rPr>
          <w:rFonts w:eastAsia="Calibri"/>
          <w:sz w:val="4"/>
        </w:rPr>
      </w:pPr>
    </w:p>
    <w:p w14:paraId="316F785D" w14:textId="77777777" w:rsidR="00920DFB" w:rsidRPr="00A138F0" w:rsidRDefault="00920DFB" w:rsidP="00920DFB">
      <w:pPr>
        <w:ind w:left="567" w:right="567"/>
        <w:jc w:val="both"/>
        <w:rPr>
          <w:rFonts w:ascii="Palatino Linotype" w:eastAsia="Arial Unicode MS" w:hAnsi="Palatino Linotype" w:cs="Arial"/>
          <w:i/>
          <w:sz w:val="22"/>
          <w:szCs w:val="22"/>
          <w:lang w:val="es-MX" w:eastAsia="en-US"/>
        </w:rPr>
      </w:pPr>
      <w:r w:rsidRPr="00A138F0">
        <w:rPr>
          <w:rFonts w:ascii="Palatino Linotype" w:eastAsia="Arial Unicode MS" w:hAnsi="Palatino Linotype" w:cs="Arial"/>
          <w:i/>
          <w:sz w:val="22"/>
          <w:szCs w:val="22"/>
          <w:lang w:val="es-MX" w:eastAsia="en-US"/>
        </w:rPr>
        <w:t xml:space="preserve">“Artículo 53. </w:t>
      </w:r>
      <w:r w:rsidRPr="00A138F0">
        <w:rPr>
          <w:rFonts w:ascii="Palatino Linotype" w:eastAsia="Arial Unicode MS" w:hAnsi="Palatino Linotype" w:cs="Arial"/>
          <w:b/>
          <w:i/>
          <w:sz w:val="22"/>
          <w:szCs w:val="22"/>
          <w:lang w:val="es-MX" w:eastAsia="en-US"/>
        </w:rPr>
        <w:t>Las sanciones impuestas por faltas administrativas graves serán del conocimiento público</w:t>
      </w:r>
      <w:r w:rsidRPr="00A138F0">
        <w:rPr>
          <w:rFonts w:ascii="Palatino Linotype" w:eastAsia="Arial Unicode MS" w:hAnsi="Palatino Linotype" w:cs="Arial"/>
          <w:i/>
          <w:sz w:val="22"/>
          <w:szCs w:val="22"/>
          <w:lang w:val="es-MX" w:eastAsia="en-US"/>
        </w:rPr>
        <w:t xml:space="preserve"> cuando éstas contengan impedimentos o inhabilitaciones para ser contratados como servidores públicos o como prestadores de servicios o contratistas del sector público, en términos de la Ley de Responsabilidades Administrativas del Estado de México y Municipios.</w:t>
      </w:r>
    </w:p>
    <w:p w14:paraId="1C695437" w14:textId="77777777" w:rsidR="00920DFB" w:rsidRPr="00A138F0" w:rsidRDefault="00920DFB" w:rsidP="00920DFB">
      <w:pPr>
        <w:ind w:left="567" w:right="567"/>
        <w:jc w:val="both"/>
        <w:rPr>
          <w:rFonts w:ascii="Palatino Linotype" w:eastAsia="Arial Unicode MS" w:hAnsi="Palatino Linotype" w:cs="Arial"/>
          <w:b/>
          <w:i/>
          <w:sz w:val="22"/>
          <w:szCs w:val="22"/>
          <w:lang w:val="es-MX" w:eastAsia="en-US"/>
        </w:rPr>
      </w:pPr>
    </w:p>
    <w:p w14:paraId="0FD07FF3" w14:textId="77777777" w:rsidR="00920DFB" w:rsidRPr="00A138F0" w:rsidRDefault="00920DFB" w:rsidP="00920DFB">
      <w:pPr>
        <w:ind w:left="567" w:right="567"/>
        <w:jc w:val="both"/>
        <w:rPr>
          <w:rFonts w:ascii="Palatino Linotype" w:eastAsia="Calibri" w:hAnsi="Palatino Linotype" w:cs="Tahoma"/>
          <w:bCs/>
          <w:szCs w:val="22"/>
          <w:lang w:val="es-MX" w:eastAsia="en-US"/>
        </w:rPr>
      </w:pPr>
      <w:r w:rsidRPr="00A138F0">
        <w:rPr>
          <w:rFonts w:ascii="Palatino Linotype" w:eastAsia="Arial Unicode MS" w:hAnsi="Palatino Linotype" w:cs="Arial"/>
          <w:b/>
          <w:i/>
          <w:sz w:val="22"/>
          <w:szCs w:val="22"/>
          <w:lang w:val="es-MX" w:eastAsia="en-US"/>
        </w:rPr>
        <w:t xml:space="preserve">Los registros de las sanciones relativas a responsabilidades administrativas no graves, quedarán registradas para efectos de eventual reincidencia, </w:t>
      </w:r>
      <w:r w:rsidRPr="00A138F0">
        <w:rPr>
          <w:rFonts w:ascii="Palatino Linotype" w:eastAsia="Arial Unicode MS" w:hAnsi="Palatino Linotype" w:cs="Arial"/>
          <w:b/>
          <w:i/>
          <w:sz w:val="22"/>
          <w:szCs w:val="22"/>
          <w:u w:val="single"/>
          <w:lang w:val="es-MX" w:eastAsia="en-US"/>
        </w:rPr>
        <w:t>pero no serán públicas</w:t>
      </w:r>
      <w:r w:rsidRPr="00A138F0">
        <w:rPr>
          <w:rFonts w:ascii="Palatino Linotype" w:eastAsia="Arial Unicode MS" w:hAnsi="Palatino Linotype" w:cs="Arial"/>
          <w:b/>
          <w:i/>
          <w:sz w:val="22"/>
          <w:szCs w:val="22"/>
          <w:lang w:val="es-MX" w:eastAsia="en-US"/>
        </w:rPr>
        <w:t>.</w:t>
      </w:r>
      <w:r w:rsidRPr="00A138F0">
        <w:rPr>
          <w:rFonts w:ascii="Palatino Linotype" w:eastAsia="Arial Unicode MS" w:hAnsi="Palatino Linotype" w:cs="Arial"/>
          <w:i/>
          <w:sz w:val="22"/>
          <w:szCs w:val="22"/>
          <w:lang w:val="es-MX" w:eastAsia="en-US"/>
        </w:rPr>
        <w:t>”</w:t>
      </w:r>
    </w:p>
    <w:p w14:paraId="4CC94912" w14:textId="77777777" w:rsidR="00920DFB" w:rsidRPr="00A138F0" w:rsidRDefault="00920DFB" w:rsidP="00920DFB">
      <w:pPr>
        <w:spacing w:line="360" w:lineRule="auto"/>
        <w:jc w:val="both"/>
        <w:rPr>
          <w:rFonts w:ascii="Palatino Linotype" w:eastAsia="Calibri" w:hAnsi="Palatino Linotype" w:cs="Tahoma"/>
          <w:bCs/>
        </w:rPr>
      </w:pPr>
    </w:p>
    <w:p w14:paraId="61050F6E" w14:textId="77777777" w:rsidR="00920DFB" w:rsidRPr="00A138F0" w:rsidRDefault="00920DFB" w:rsidP="00920DFB">
      <w:pPr>
        <w:spacing w:after="160" w:line="360" w:lineRule="auto"/>
        <w:contextualSpacing/>
        <w:jc w:val="both"/>
        <w:rPr>
          <w:rFonts w:ascii="Palatino Linotype" w:eastAsia="Calibri" w:hAnsi="Palatino Linotype" w:cs="Tahoma"/>
          <w:bCs/>
        </w:rPr>
      </w:pPr>
      <w:r w:rsidRPr="00A138F0">
        <w:rPr>
          <w:rFonts w:ascii="Palatino Linotype" w:eastAsia="Calibri" w:hAnsi="Palatino Linotype" w:cs="Tahoma"/>
          <w:bCs/>
        </w:rPr>
        <w:t xml:space="preserve">Como se observa, dicha normatividad ha establecido que únicamente deberán ser públicas las sanciones que revisan el carácter de grave. En ese sentido la </w:t>
      </w:r>
      <w:r w:rsidRPr="00A138F0">
        <w:rPr>
          <w:rFonts w:ascii="Palatino Linotype" w:eastAsia="Calibri" w:hAnsi="Palatino Linotype" w:cs="Tahoma"/>
          <w:b/>
          <w:bCs/>
        </w:rPr>
        <w:t>Ley de Responsabilidades Administrativas del Estado de México y Municipios</w:t>
      </w:r>
      <w:r w:rsidRPr="00A138F0">
        <w:rPr>
          <w:rFonts w:ascii="Palatino Linotype" w:eastAsia="Calibri" w:hAnsi="Palatino Linotype" w:cs="Tahoma"/>
          <w:bCs/>
        </w:rPr>
        <w:t xml:space="preserve">, cataloga a las sanciones graves y no graves de la siguiente manera: </w:t>
      </w:r>
    </w:p>
    <w:p w14:paraId="1A2DCB46" w14:textId="77777777" w:rsidR="00920DFB" w:rsidRPr="00A138F0" w:rsidRDefault="00920DFB" w:rsidP="00920DFB">
      <w:pPr>
        <w:rPr>
          <w:rFonts w:eastAsia="Arial Unicode MS"/>
          <w:lang w:val="es-MX"/>
        </w:rPr>
      </w:pPr>
    </w:p>
    <w:p w14:paraId="69DC0DE0"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w:t>
      </w:r>
      <w:r w:rsidRPr="00A138F0">
        <w:rPr>
          <w:rFonts w:ascii="Palatino Linotype" w:eastAsia="Arial Unicode MS" w:hAnsi="Palatino Linotype" w:cs="Arial"/>
          <w:b/>
          <w:i/>
          <w:sz w:val="22"/>
        </w:rPr>
        <w:t>Artículo 3.</w:t>
      </w:r>
      <w:r w:rsidRPr="00A138F0">
        <w:rPr>
          <w:rFonts w:ascii="Palatino Linotype" w:eastAsia="Arial Unicode MS" w:hAnsi="Palatino Linotype" w:cs="Arial"/>
          <w:i/>
          <w:sz w:val="22"/>
        </w:rPr>
        <w:t xml:space="preserve"> Para los efectos de la presente Ley, se entenderá por:</w:t>
      </w:r>
    </w:p>
    <w:p w14:paraId="3A0D3539"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w:t>
      </w:r>
    </w:p>
    <w:p w14:paraId="27BFA64C"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 xml:space="preserve">XII. </w:t>
      </w:r>
      <w:r w:rsidRPr="00A138F0">
        <w:rPr>
          <w:rFonts w:ascii="Palatino Linotype" w:eastAsia="Arial Unicode MS" w:hAnsi="Palatino Linotype" w:cs="Arial"/>
          <w:b/>
          <w:i/>
          <w:sz w:val="22"/>
        </w:rPr>
        <w:t>Faltas administrativas</w:t>
      </w:r>
      <w:r w:rsidRPr="00A138F0">
        <w:rPr>
          <w:rFonts w:ascii="Palatino Linotype" w:eastAsia="Arial Unicode MS" w:hAnsi="Palatino Linotype" w:cs="Arial"/>
          <w:i/>
          <w:sz w:val="22"/>
        </w:rPr>
        <w:t>: A las faltas administrativas graves y no graves, así como las faltas cometidas por particulares conforme a lo dispuesto en la presente Ley.</w:t>
      </w:r>
    </w:p>
    <w:p w14:paraId="7E5B7C3C" w14:textId="77777777" w:rsidR="00920DFB" w:rsidRPr="00A138F0" w:rsidRDefault="00920DFB" w:rsidP="00920DFB">
      <w:pPr>
        <w:ind w:left="567" w:right="474"/>
        <w:jc w:val="both"/>
        <w:rPr>
          <w:rFonts w:ascii="Palatino Linotype" w:eastAsia="Arial Unicode MS" w:hAnsi="Palatino Linotype" w:cs="Arial"/>
          <w:i/>
          <w:sz w:val="22"/>
        </w:rPr>
      </w:pPr>
    </w:p>
    <w:p w14:paraId="16BA06B5"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lastRenderedPageBreak/>
        <w:t xml:space="preserve">XIII. </w:t>
      </w:r>
      <w:r w:rsidRPr="00A138F0">
        <w:rPr>
          <w:rFonts w:ascii="Palatino Linotype" w:eastAsia="Arial Unicode MS" w:hAnsi="Palatino Linotype" w:cs="Arial"/>
          <w:b/>
          <w:i/>
          <w:sz w:val="22"/>
        </w:rPr>
        <w:t>Falta administrativa no grave</w:t>
      </w:r>
      <w:r w:rsidRPr="00A138F0">
        <w:rPr>
          <w:rFonts w:ascii="Palatino Linotype" w:eastAsia="Arial Unicode MS" w:hAnsi="Palatino Linotype" w:cs="Arial"/>
          <w:i/>
          <w:sz w:val="22"/>
        </w:rPr>
        <w:t>: A las faltas administrativas de los servidores públicos en los términos de la presente Ley, cuya imposición de la sanción corresponde a la Secretaría de la Contraloría del Estado de México y a los órganos internos de control.</w:t>
      </w:r>
    </w:p>
    <w:p w14:paraId="799FF96F" w14:textId="77777777" w:rsidR="00CB2775" w:rsidRPr="00A138F0" w:rsidRDefault="00CB2775" w:rsidP="00920DFB">
      <w:pPr>
        <w:ind w:left="567" w:right="474"/>
        <w:jc w:val="both"/>
        <w:rPr>
          <w:rFonts w:ascii="Palatino Linotype" w:eastAsia="Arial Unicode MS" w:hAnsi="Palatino Linotype" w:cs="Arial"/>
          <w:i/>
          <w:sz w:val="22"/>
        </w:rPr>
      </w:pPr>
    </w:p>
    <w:p w14:paraId="0931138F" w14:textId="77777777" w:rsidR="00920DFB" w:rsidRPr="00A138F0" w:rsidRDefault="00920DFB" w:rsidP="00920DFB">
      <w:pPr>
        <w:ind w:left="567" w:right="474"/>
        <w:jc w:val="both"/>
        <w:rPr>
          <w:rFonts w:ascii="Palatino Linotype" w:eastAsia="Arial Unicode MS" w:hAnsi="Palatino Linotype" w:cs="Arial"/>
          <w:sz w:val="22"/>
        </w:rPr>
      </w:pPr>
      <w:r w:rsidRPr="00A138F0">
        <w:rPr>
          <w:rFonts w:ascii="Palatino Linotype" w:eastAsia="Arial Unicode MS" w:hAnsi="Palatino Linotype" w:cs="Arial"/>
          <w:i/>
          <w:sz w:val="22"/>
        </w:rPr>
        <w:t xml:space="preserve">XIV. </w:t>
      </w:r>
      <w:r w:rsidRPr="00A138F0">
        <w:rPr>
          <w:rFonts w:ascii="Palatino Linotype" w:eastAsia="Arial Unicode MS" w:hAnsi="Palatino Linotype" w:cs="Arial"/>
          <w:b/>
          <w:i/>
          <w:sz w:val="22"/>
        </w:rPr>
        <w:t>Falta administrativa grave</w:t>
      </w:r>
      <w:r w:rsidRPr="00A138F0">
        <w:rPr>
          <w:rFonts w:ascii="Palatino Linotype" w:eastAsia="Arial Unicode MS" w:hAnsi="Palatino Linotype" w:cs="Arial"/>
          <w:i/>
          <w:sz w:val="22"/>
        </w:rPr>
        <w:t xml:space="preserve">: A las faltas administrativas de los servidores públicos catalogadas como graves en los términos de la presente Ley, cuya sanción corresponde al Tribunal de Justicia Administrativa del Estado de México.” </w:t>
      </w:r>
      <w:r w:rsidRPr="00A138F0">
        <w:rPr>
          <w:rFonts w:ascii="Palatino Linotype" w:eastAsia="Arial Unicode MS" w:hAnsi="Palatino Linotype" w:cs="Arial"/>
          <w:sz w:val="22"/>
        </w:rPr>
        <w:t>Énfasis añadido</w:t>
      </w:r>
    </w:p>
    <w:p w14:paraId="3AC80EB8" w14:textId="77777777" w:rsidR="00920DFB" w:rsidRPr="00A138F0" w:rsidRDefault="00920DFB" w:rsidP="00920DFB">
      <w:pPr>
        <w:ind w:left="567" w:right="474"/>
        <w:jc w:val="both"/>
        <w:rPr>
          <w:rFonts w:ascii="Palatino Linotype" w:eastAsia="Arial Unicode MS" w:hAnsi="Palatino Linotype" w:cs="Arial"/>
          <w:sz w:val="22"/>
        </w:rPr>
      </w:pPr>
    </w:p>
    <w:p w14:paraId="27E98468"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w:t>
      </w:r>
      <w:r w:rsidRPr="00A138F0">
        <w:rPr>
          <w:rFonts w:ascii="Palatino Linotype" w:eastAsia="Arial Unicode MS" w:hAnsi="Palatino Linotype" w:cs="Arial"/>
          <w:b/>
          <w:i/>
          <w:sz w:val="22"/>
        </w:rPr>
        <w:t>Artículo 52.</w:t>
      </w:r>
      <w:r w:rsidRPr="00A138F0">
        <w:rPr>
          <w:rFonts w:ascii="Palatino Linotype" w:eastAsia="Arial Unicode MS" w:hAnsi="Palatino Linotype" w:cs="Arial"/>
          <w:i/>
          <w:sz w:val="22"/>
        </w:rPr>
        <w:t xml:space="preserve"> Para efectos de la presente Ley, </w:t>
      </w:r>
      <w:r w:rsidRPr="00A138F0">
        <w:rPr>
          <w:rFonts w:ascii="Palatino Linotype" w:eastAsia="Arial Unicode MS" w:hAnsi="Palatino Linotype" w:cs="Arial"/>
          <w:b/>
          <w:i/>
          <w:sz w:val="22"/>
        </w:rPr>
        <w:t>se consideran faltas administrativas graves de los servidores públicos</w:t>
      </w:r>
      <w:r w:rsidRPr="00A138F0">
        <w:rPr>
          <w:rFonts w:ascii="Palatino Linotype" w:eastAsia="Arial Unicode MS" w:hAnsi="Palatino Linotype" w:cs="Arial"/>
          <w:i/>
          <w:sz w:val="22"/>
        </w:rPr>
        <w:t>, mediante cualquier acto u omisión, las siguientes:</w:t>
      </w:r>
    </w:p>
    <w:p w14:paraId="44896246" w14:textId="77777777" w:rsidR="00920DFB" w:rsidRPr="00A138F0" w:rsidRDefault="00920DFB" w:rsidP="00920DFB">
      <w:pPr>
        <w:ind w:left="567" w:right="474"/>
        <w:jc w:val="both"/>
        <w:rPr>
          <w:rFonts w:ascii="Palatino Linotype" w:eastAsia="Arial Unicode MS" w:hAnsi="Palatino Linotype" w:cs="Arial"/>
          <w:i/>
          <w:sz w:val="22"/>
        </w:rPr>
      </w:pPr>
    </w:p>
    <w:p w14:paraId="658BDEC2"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I. El cohecho.</w:t>
      </w:r>
    </w:p>
    <w:p w14:paraId="41EDB5AF"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II. El peculado.</w:t>
      </w:r>
    </w:p>
    <w:p w14:paraId="575FC20E"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III. El desvío de recursos públicos.</w:t>
      </w:r>
    </w:p>
    <w:p w14:paraId="0FA477DE"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IV. La utilización indebida de información.</w:t>
      </w:r>
    </w:p>
    <w:p w14:paraId="33973EE4"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V. El abuso de funciones.</w:t>
      </w:r>
    </w:p>
    <w:p w14:paraId="4C546FFE"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VI. Cometer o tolerar conductas de hostigamiento y acoso sexual.</w:t>
      </w:r>
    </w:p>
    <w:p w14:paraId="5E5941D5"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VII. El actuar bajo conflicto de interés.</w:t>
      </w:r>
    </w:p>
    <w:p w14:paraId="213F6B10"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VIII. La contratación indebida.</w:t>
      </w:r>
    </w:p>
    <w:p w14:paraId="18FB00C2"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IX. El enriquecimiento oculto u ocultamiento de conflicto de interés.</w:t>
      </w:r>
    </w:p>
    <w:p w14:paraId="7058D1F0"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X. El tráfico de influencias.</w:t>
      </w:r>
    </w:p>
    <w:p w14:paraId="1A7ADE9F"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XI. El encubrimiento.</w:t>
      </w:r>
    </w:p>
    <w:p w14:paraId="76BB4C1B"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XII. El desacato.</w:t>
      </w:r>
    </w:p>
    <w:p w14:paraId="0A63998E" w14:textId="77777777" w:rsidR="00920DFB" w:rsidRPr="00A138F0" w:rsidRDefault="00920DFB" w:rsidP="00920DFB">
      <w:pPr>
        <w:ind w:left="567" w:right="474"/>
        <w:jc w:val="both"/>
        <w:rPr>
          <w:rFonts w:ascii="Palatino Linotype" w:eastAsia="Arial Unicode MS" w:hAnsi="Palatino Linotype" w:cs="Arial"/>
          <w:i/>
          <w:sz w:val="22"/>
        </w:rPr>
      </w:pPr>
      <w:r w:rsidRPr="00A138F0">
        <w:rPr>
          <w:rFonts w:ascii="Palatino Linotype" w:eastAsia="Arial Unicode MS" w:hAnsi="Palatino Linotype" w:cs="Arial"/>
          <w:i/>
          <w:sz w:val="22"/>
        </w:rPr>
        <w:t xml:space="preserve">XIII. La obstrucción de la Justicia.” </w:t>
      </w:r>
    </w:p>
    <w:p w14:paraId="2A0685E0" w14:textId="77777777" w:rsidR="00920DFB" w:rsidRPr="00A138F0" w:rsidRDefault="00920DFB" w:rsidP="00920DFB">
      <w:pPr>
        <w:spacing w:after="160" w:line="360" w:lineRule="auto"/>
        <w:contextualSpacing/>
        <w:jc w:val="both"/>
        <w:rPr>
          <w:rFonts w:ascii="Palatino Linotype" w:eastAsia="Calibri" w:hAnsi="Palatino Linotype" w:cs="Tahoma"/>
          <w:bCs/>
        </w:rPr>
      </w:pPr>
    </w:p>
    <w:p w14:paraId="574A9912" w14:textId="77777777" w:rsidR="00920DFB" w:rsidRPr="00A138F0" w:rsidRDefault="00920DFB" w:rsidP="00920DFB">
      <w:pPr>
        <w:spacing w:after="160" w:line="360" w:lineRule="auto"/>
        <w:contextualSpacing/>
        <w:jc w:val="both"/>
        <w:rPr>
          <w:rFonts w:ascii="Palatino Linotype" w:eastAsia="Calibri" w:hAnsi="Palatino Linotype" w:cs="Tahoma"/>
          <w:b/>
          <w:bCs/>
        </w:rPr>
      </w:pPr>
      <w:r w:rsidRPr="00A138F0">
        <w:rPr>
          <w:rFonts w:ascii="Palatino Linotype" w:eastAsia="Calibri" w:hAnsi="Palatino Linotype" w:cs="Tahoma"/>
          <w:bCs/>
        </w:rPr>
        <w:t xml:space="preserve">Atento a lo anterior, es que los </w:t>
      </w:r>
      <w:r w:rsidRPr="00A138F0">
        <w:rPr>
          <w:rFonts w:ascii="Palatino Linotype" w:eastAsia="Calibri" w:hAnsi="Palatino Linotype" w:cs="Tahoma"/>
          <w:b/>
          <w:bCs/>
        </w:rPr>
        <w:t xml:space="preserve">Sujetos Obligados </w:t>
      </w:r>
      <w:r w:rsidRPr="00A138F0">
        <w:rPr>
          <w:rFonts w:ascii="Palatino Linotype" w:eastAsia="Calibri" w:hAnsi="Palatino Linotype" w:cs="Tahoma"/>
          <w:bCs/>
        </w:rPr>
        <w:t xml:space="preserve">deberán abstenerse de publicitar aquellas sanciones administrativas impuestas a servidores públicos que revistan el carácter de no grave. Siendo entonces que, con apego a lo establecido en las disposiciones legales en la materia y en el supuesto que los servidores públicos que incurran en faltas administrativas </w:t>
      </w:r>
      <w:r w:rsidRPr="00A138F0">
        <w:rPr>
          <w:rFonts w:ascii="Palatino Linotype" w:eastAsia="Calibri" w:hAnsi="Palatino Linotype" w:cs="Tahoma"/>
          <w:b/>
          <w:bCs/>
        </w:rPr>
        <w:t>no graves</w:t>
      </w:r>
      <w:r w:rsidRPr="00A138F0">
        <w:rPr>
          <w:rFonts w:ascii="Palatino Linotype" w:eastAsia="Calibri" w:hAnsi="Palatino Linotype" w:cs="Tahoma"/>
          <w:bCs/>
        </w:rPr>
        <w:t xml:space="preserve">, estos deben guardar el carácter de información </w:t>
      </w:r>
      <w:r w:rsidRPr="00A138F0">
        <w:rPr>
          <w:rFonts w:ascii="Palatino Linotype" w:eastAsia="Calibri" w:hAnsi="Palatino Linotype" w:cs="Tahoma"/>
          <w:b/>
          <w:bCs/>
        </w:rPr>
        <w:t>confidencial</w:t>
      </w:r>
      <w:r w:rsidRPr="00A138F0">
        <w:rPr>
          <w:rFonts w:ascii="Palatino Linotype" w:eastAsia="Calibri" w:hAnsi="Palatino Linotype" w:cs="Tahoma"/>
          <w:bCs/>
        </w:rPr>
        <w:t xml:space="preserve">, por lo que el </w:t>
      </w:r>
      <w:r w:rsidRPr="00A138F0">
        <w:rPr>
          <w:rFonts w:ascii="Palatino Linotype" w:eastAsia="Calibri" w:hAnsi="Palatino Linotype" w:cs="Tahoma"/>
          <w:b/>
          <w:bCs/>
        </w:rPr>
        <w:t xml:space="preserve">Sujeto Obligado </w:t>
      </w:r>
      <w:r w:rsidRPr="00A138F0">
        <w:rPr>
          <w:rFonts w:ascii="Palatino Linotype" w:eastAsia="Calibri" w:hAnsi="Palatino Linotype" w:cs="Tahoma"/>
          <w:bCs/>
        </w:rPr>
        <w:t xml:space="preserve">deberá generar y emitir el </w:t>
      </w:r>
      <w:r w:rsidRPr="00A138F0">
        <w:rPr>
          <w:rFonts w:ascii="Palatino Linotype" w:eastAsia="Calibri" w:hAnsi="Palatino Linotype" w:cs="Tahoma"/>
          <w:b/>
          <w:bCs/>
        </w:rPr>
        <w:t xml:space="preserve">Acuerdo del Comité de Transparencia </w:t>
      </w:r>
      <w:r w:rsidRPr="00A138F0">
        <w:rPr>
          <w:rFonts w:ascii="Palatino Linotype" w:eastAsia="Calibri" w:hAnsi="Palatino Linotype" w:cs="Tahoma"/>
          <w:bCs/>
        </w:rPr>
        <w:t xml:space="preserve">mediante el cual se clasifique como </w:t>
      </w:r>
      <w:r w:rsidRPr="00A138F0">
        <w:rPr>
          <w:rFonts w:ascii="Palatino Linotype" w:eastAsia="Calibri" w:hAnsi="Palatino Linotype" w:cs="Tahoma"/>
          <w:b/>
          <w:bCs/>
        </w:rPr>
        <w:t xml:space="preserve">confidencial la información relativa a las faltas administrativas NO GRAVES. </w:t>
      </w:r>
    </w:p>
    <w:p w14:paraId="63DF384E" w14:textId="77777777" w:rsidR="002C6A7E" w:rsidRPr="00A138F0" w:rsidRDefault="002C6A7E" w:rsidP="00920DFB">
      <w:pPr>
        <w:spacing w:after="160" w:line="360" w:lineRule="auto"/>
        <w:contextualSpacing/>
        <w:jc w:val="both"/>
        <w:rPr>
          <w:rFonts w:ascii="Palatino Linotype" w:eastAsia="Calibri" w:hAnsi="Palatino Linotype" w:cs="Tahoma"/>
          <w:b/>
          <w:bCs/>
        </w:rPr>
      </w:pPr>
    </w:p>
    <w:p w14:paraId="057FF057" w14:textId="77777777" w:rsidR="003707AC" w:rsidRPr="00A138F0" w:rsidRDefault="003707AC" w:rsidP="003707AC">
      <w:pPr>
        <w:spacing w:after="160" w:line="360" w:lineRule="auto"/>
        <w:contextualSpacing/>
        <w:jc w:val="both"/>
        <w:rPr>
          <w:rFonts w:ascii="Palatino Linotype" w:eastAsia="Calibri" w:hAnsi="Palatino Linotype" w:cs="Tahoma"/>
          <w:bCs/>
        </w:rPr>
      </w:pPr>
      <w:r w:rsidRPr="00A138F0">
        <w:rPr>
          <w:rFonts w:ascii="Palatino Linotype" w:eastAsia="Calibri" w:hAnsi="Palatino Linotype" w:cs="Tahoma"/>
          <w:bCs/>
        </w:rPr>
        <w:lastRenderedPageBreak/>
        <w:t>No obstante</w:t>
      </w:r>
      <w:r w:rsidRPr="00A138F0">
        <w:rPr>
          <w:rFonts w:ascii="Palatino Linotype" w:eastAsiaTheme="minorEastAsia" w:hAnsi="Palatino Linotype" w:cstheme="minorBidi"/>
          <w:lang w:val="es-ES_tradnl"/>
        </w:rPr>
        <w:t>, se insiste, este ejercicio de identificación de faltas administrativas graves que se relacionen con actos de corrupción será determinado mediante el Informe de Presunta Responsabilidad Administrativa, pues este instrumento contiene todos los elementos necesarios para comprobar si las responsabilidades administrativas graves son, o no, actos de corrupción.</w:t>
      </w:r>
    </w:p>
    <w:p w14:paraId="1833F194" w14:textId="77777777" w:rsidR="003707AC" w:rsidRPr="00A138F0" w:rsidRDefault="003707AC" w:rsidP="003707AC">
      <w:pPr>
        <w:tabs>
          <w:tab w:val="left" w:pos="426"/>
        </w:tabs>
        <w:spacing w:line="360" w:lineRule="auto"/>
        <w:contextualSpacing/>
        <w:jc w:val="both"/>
        <w:rPr>
          <w:rFonts w:ascii="Palatino Linotype" w:eastAsiaTheme="minorEastAsia" w:hAnsi="Palatino Linotype" w:cstheme="minorBidi"/>
          <w:lang w:val="es-ES_tradnl"/>
        </w:rPr>
      </w:pPr>
    </w:p>
    <w:p w14:paraId="1BC7888B" w14:textId="77777777" w:rsidR="003707AC" w:rsidRPr="00A138F0" w:rsidRDefault="003707AC" w:rsidP="003707AC">
      <w:pPr>
        <w:tabs>
          <w:tab w:val="left" w:pos="426"/>
        </w:tabs>
        <w:spacing w:line="360" w:lineRule="auto"/>
        <w:contextualSpacing/>
        <w:jc w:val="both"/>
        <w:rPr>
          <w:rFonts w:ascii="Palatino Linotype" w:eastAsiaTheme="minorEastAsia" w:hAnsi="Palatino Linotype" w:cstheme="minorBidi"/>
          <w:lang w:val="es-ES_tradnl"/>
        </w:rPr>
      </w:pPr>
      <w:r w:rsidRPr="00A138F0">
        <w:rPr>
          <w:rFonts w:ascii="Palatino Linotype" w:eastAsiaTheme="minorEastAsia" w:hAnsi="Palatino Linotype" w:cstheme="minorBidi"/>
          <w:lang w:val="es-ES_tradnl"/>
        </w:rPr>
        <w:t xml:space="preserve">En tales circunstancias, de identificarse expedientes formados por quejas que se encuentren en la etapa de investigación, o bien, en el procedimiento de responsabilidades administrativas </w:t>
      </w:r>
      <w:r w:rsidRPr="00A138F0">
        <w:rPr>
          <w:rFonts w:ascii="Palatino Linotype" w:eastAsiaTheme="minorEastAsia" w:hAnsi="Palatino Linotype" w:cstheme="minorBidi"/>
          <w:b/>
          <w:bCs/>
          <w:lang w:val="es-ES_tradnl"/>
        </w:rPr>
        <w:t>por faltas graves</w:t>
      </w:r>
      <w:r w:rsidRPr="00A138F0">
        <w:rPr>
          <w:rFonts w:ascii="Palatino Linotype" w:eastAsiaTheme="minorEastAsia" w:hAnsi="Palatino Linotype" w:cstheme="minorBidi"/>
          <w:lang w:val="es-ES_tradnl"/>
        </w:rPr>
        <w:t xml:space="preserve"> relacionados con violaciones graves de derechos humanos o actos de corrupción, de conformidad con el artículo 142 de la Ley de Transparencia y Acceso a la Información Pública del Estado de México y Municipios, y el artículo 53 de la Ley del Sistema Anticorrupción del Estado de México y Municipios, el </w:t>
      </w:r>
      <w:r w:rsidRPr="00A138F0">
        <w:rPr>
          <w:rFonts w:ascii="Palatino Linotype" w:eastAsiaTheme="minorEastAsia" w:hAnsi="Palatino Linotype" w:cstheme="minorBidi"/>
          <w:b/>
          <w:bCs/>
          <w:lang w:val="es-ES_tradnl"/>
        </w:rPr>
        <w:t>Sujeto Obligado</w:t>
      </w:r>
      <w:r w:rsidRPr="00A138F0">
        <w:rPr>
          <w:rFonts w:ascii="Palatino Linotype" w:eastAsiaTheme="minorEastAsia" w:hAnsi="Palatino Linotype" w:cstheme="minorBidi"/>
          <w:lang w:val="es-ES_tradnl"/>
        </w:rPr>
        <w:t xml:space="preserve"> deberá hacer entrega de éstas al no ser sujetos de clasificación.</w:t>
      </w:r>
    </w:p>
    <w:p w14:paraId="50CE04CD" w14:textId="77777777" w:rsidR="003707AC" w:rsidRPr="00A138F0" w:rsidRDefault="003707AC" w:rsidP="003707AC">
      <w:pPr>
        <w:tabs>
          <w:tab w:val="left" w:pos="426"/>
        </w:tabs>
        <w:spacing w:line="360" w:lineRule="auto"/>
        <w:contextualSpacing/>
        <w:jc w:val="both"/>
        <w:rPr>
          <w:rFonts w:ascii="Palatino Linotype" w:eastAsiaTheme="minorEastAsia" w:hAnsi="Palatino Linotype" w:cstheme="minorBidi"/>
          <w:lang w:val="es-ES_tradnl"/>
        </w:rPr>
      </w:pPr>
    </w:p>
    <w:p w14:paraId="0A9B112E" w14:textId="77777777" w:rsidR="003707AC" w:rsidRPr="00A138F0" w:rsidRDefault="003707AC" w:rsidP="003707AC">
      <w:pPr>
        <w:tabs>
          <w:tab w:val="left" w:pos="709"/>
        </w:tabs>
        <w:suppressAutoHyphens/>
        <w:spacing w:after="160" w:line="360" w:lineRule="auto"/>
        <w:contextualSpacing/>
        <w:jc w:val="both"/>
        <w:rPr>
          <w:rFonts w:ascii="Palatino Linotype" w:eastAsiaTheme="minorEastAsia" w:hAnsi="Palatino Linotype" w:cstheme="minorBidi"/>
          <w:lang w:val="es-ES_tradnl"/>
        </w:rPr>
      </w:pPr>
      <w:r w:rsidRPr="00A138F0">
        <w:rPr>
          <w:rFonts w:ascii="Palatino Linotype" w:eastAsiaTheme="minorEastAsia" w:hAnsi="Palatino Linotype" w:cstheme="minorBidi"/>
          <w:lang w:val="es-ES_tradnl"/>
        </w:rPr>
        <w:t xml:space="preserve">Razón de lo anterior, el </w:t>
      </w:r>
      <w:r w:rsidRPr="00A138F0">
        <w:rPr>
          <w:rFonts w:ascii="Palatino Linotype" w:eastAsiaTheme="minorEastAsia" w:hAnsi="Palatino Linotype" w:cstheme="minorBidi"/>
          <w:b/>
          <w:bCs/>
          <w:lang w:val="es-ES_tradnl"/>
        </w:rPr>
        <w:t>Sujeto Obligado</w:t>
      </w:r>
      <w:r w:rsidRPr="00A138F0">
        <w:rPr>
          <w:rFonts w:ascii="Palatino Linotype" w:eastAsiaTheme="minorEastAsia" w:hAnsi="Palatino Linotype" w:cstheme="minorBidi"/>
          <w:lang w:val="es-ES_tradnl"/>
        </w:rPr>
        <w:t xml:space="preserve"> deberá entregar todas aquellos </w:t>
      </w:r>
      <w:proofErr w:type="gramStart"/>
      <w:r w:rsidRPr="00A138F0">
        <w:rPr>
          <w:rFonts w:ascii="Palatino Linotype" w:eastAsiaTheme="minorEastAsia" w:hAnsi="Palatino Linotype" w:cstheme="minorBidi"/>
          <w:lang w:val="es-ES_tradnl"/>
        </w:rPr>
        <w:t>procedimientos relacionadas</w:t>
      </w:r>
      <w:proofErr w:type="gramEnd"/>
      <w:r w:rsidRPr="00A138F0">
        <w:rPr>
          <w:rFonts w:ascii="Palatino Linotype" w:eastAsiaTheme="minorEastAsia" w:hAnsi="Palatino Linotype" w:cstheme="minorBidi"/>
          <w:lang w:val="es-ES_tradnl"/>
        </w:rPr>
        <w:t xml:space="preserve"> con responsabilidades administrativas graves, a pesar de que éstas aún no hayan recibido una sentencia, </w:t>
      </w:r>
      <w:r w:rsidRPr="00A138F0">
        <w:rPr>
          <w:rFonts w:ascii="Palatino Linotype" w:eastAsiaTheme="minorEastAsia" w:hAnsi="Palatino Linotype" w:cstheme="minorBidi"/>
          <w:b/>
          <w:bCs/>
          <w:lang w:val="es-ES_tradnl"/>
        </w:rPr>
        <w:t>sin testar el nombre del o los servidores públicos presuntamente responsables</w:t>
      </w:r>
      <w:r w:rsidRPr="00A138F0">
        <w:rPr>
          <w:rFonts w:ascii="Palatino Linotype" w:eastAsiaTheme="minorEastAsia" w:hAnsi="Palatino Linotype" w:cstheme="minorBidi"/>
          <w:lang w:val="es-ES_tradnl"/>
        </w:rPr>
        <w:t xml:space="preserve">, atendiendo lo dispuesto por el artículo 142 de la Ley de Transparencia y Acceso a la Información Pública del Estado de México y Municipios. Claro está que, de ser el caso que los documentos donde consten las quejas respectivas contengan datos personales de terceros, tales como el nombre del o los particulares que presentaron la denuncia respectiva, se deberá realizar la versión pública </w:t>
      </w:r>
      <w:r w:rsidRPr="00A138F0">
        <w:rPr>
          <w:rFonts w:ascii="Palatino Linotype" w:eastAsiaTheme="minorEastAsia" w:hAnsi="Palatino Linotype" w:cstheme="minorBidi"/>
          <w:b/>
          <w:bCs/>
          <w:lang w:val="es-ES_tradnl"/>
        </w:rPr>
        <w:t>únicamente</w:t>
      </w:r>
      <w:r w:rsidRPr="00A138F0">
        <w:rPr>
          <w:rFonts w:ascii="Palatino Linotype" w:eastAsiaTheme="minorEastAsia" w:hAnsi="Palatino Linotype" w:cstheme="minorBidi"/>
          <w:lang w:val="es-ES_tradnl"/>
        </w:rPr>
        <w:t xml:space="preserve"> de estos datos, mas no de ninguno que individualice al presunto servidor público responsable.</w:t>
      </w:r>
    </w:p>
    <w:p w14:paraId="79EEC9FB" w14:textId="77777777" w:rsidR="00920DFB" w:rsidRPr="00A138F0" w:rsidRDefault="00920DFB" w:rsidP="00920DFB">
      <w:pPr>
        <w:spacing w:line="360" w:lineRule="auto"/>
        <w:jc w:val="both"/>
        <w:rPr>
          <w:rFonts w:ascii="Palatino Linotype" w:eastAsiaTheme="minorHAnsi" w:hAnsi="Palatino Linotype" w:cs="Tahoma"/>
          <w:lang w:eastAsia="en-US"/>
        </w:rPr>
      </w:pPr>
      <w:r w:rsidRPr="00A138F0">
        <w:rPr>
          <w:rFonts w:ascii="Palatino Linotype" w:eastAsiaTheme="minorHAnsi" w:hAnsi="Palatino Linotype" w:cs="Tahoma"/>
          <w:lang w:eastAsia="en-US"/>
        </w:rPr>
        <w:lastRenderedPageBreak/>
        <w:t xml:space="preserve">De tales circunstancias, se concluye que los </w:t>
      </w:r>
      <w:r w:rsidRPr="00A138F0">
        <w:rPr>
          <w:rFonts w:ascii="Palatino Linotype" w:eastAsiaTheme="minorHAnsi" w:hAnsi="Palatino Linotype" w:cs="Tahoma"/>
          <w:b/>
          <w:lang w:eastAsia="en-US"/>
        </w:rPr>
        <w:t>Sujetos Obligados</w:t>
      </w:r>
      <w:r w:rsidRPr="00A138F0">
        <w:rPr>
          <w:rFonts w:ascii="Palatino Linotype" w:eastAsiaTheme="minorHAnsi" w:hAnsi="Palatino Linotype" w:cs="Tahoma"/>
          <w:lang w:eastAsia="en-US"/>
        </w:rPr>
        <w:t xml:space="preserve"> únicamente se encuentran constreñidos a proporcionar los documentos que den cuenta de la información solicitada, como obren en sus archivos, sin tener que elaborarlos a las necesidades del </w:t>
      </w:r>
      <w:r w:rsidRPr="00A138F0">
        <w:rPr>
          <w:rFonts w:ascii="Palatino Linotype" w:eastAsiaTheme="minorHAnsi" w:hAnsi="Palatino Linotype" w:cs="Tahoma"/>
          <w:b/>
          <w:lang w:eastAsia="en-US"/>
        </w:rPr>
        <w:t>Recurrente</w:t>
      </w:r>
      <w:r w:rsidRPr="00A138F0">
        <w:rPr>
          <w:rFonts w:ascii="Palatino Linotype" w:eastAsiaTheme="minorHAnsi" w:hAnsi="Palatino Linotype" w:cs="Tahoma"/>
          <w:lang w:eastAsia="en-US"/>
        </w:rPr>
        <w:t>.</w:t>
      </w:r>
    </w:p>
    <w:p w14:paraId="58C78BD5" w14:textId="77777777" w:rsidR="00FA7FE1" w:rsidRPr="00A138F0" w:rsidRDefault="00FA7FE1" w:rsidP="00FA7FE1">
      <w:pPr>
        <w:spacing w:line="360" w:lineRule="auto"/>
        <w:jc w:val="both"/>
        <w:rPr>
          <w:rFonts w:ascii="Palatino Linotype" w:eastAsia="Calibri" w:hAnsi="Palatino Linotype" w:cs="Calibri"/>
          <w:bCs/>
          <w:lang w:val="es-MX" w:eastAsia="es-MX"/>
        </w:rPr>
      </w:pPr>
    </w:p>
    <w:p w14:paraId="7A4C48B6" w14:textId="77777777" w:rsidR="00FA7FE1" w:rsidRPr="00A138F0" w:rsidRDefault="00FA7FE1" w:rsidP="00FA7FE1">
      <w:pPr>
        <w:spacing w:line="360" w:lineRule="auto"/>
        <w:jc w:val="both"/>
        <w:rPr>
          <w:rFonts w:ascii="Palatino Linotype" w:eastAsia="Calibri" w:hAnsi="Palatino Linotype" w:cs="Calibri"/>
          <w:bCs/>
          <w:i/>
          <w:lang w:val="es-MX" w:eastAsia="es-MX"/>
        </w:rPr>
      </w:pPr>
      <w:r w:rsidRPr="00A138F0">
        <w:rPr>
          <w:rFonts w:ascii="Palatino Linotype" w:eastAsia="Calibri" w:hAnsi="Palatino Linotype" w:cs="Calibri"/>
          <w:bCs/>
          <w:lang w:val="es-MX" w:eastAsia="es-MX"/>
        </w:rPr>
        <w:t xml:space="preserve">Por otra parte, la corriente legal y doctrinal que impera en la materia ha sostenido que los Sujetos Obligados se encuentran constreñidos a remitir la información requerida que obre en sus archivos, es decir, no tienen la obligación de generar un nuevo documento para atender las solicitudes de información formuladas por la ciudadanía, como lo robustece el ya citado criterio 03/17 del Instituto Nacional de Transparencia, Acceso a la Información y Protección de Datos Personales, con rubro </w:t>
      </w:r>
      <w:r w:rsidRPr="00A138F0">
        <w:rPr>
          <w:rFonts w:ascii="Palatino Linotype" w:eastAsia="Calibri" w:hAnsi="Palatino Linotype" w:cs="Calibri"/>
          <w:bCs/>
          <w:i/>
          <w:lang w:val="es-MX" w:eastAsia="es-MX"/>
        </w:rPr>
        <w:t>“NO EXISTE OBLIGACIÓN DE ELABORAR DOCUMENTOS AD HOC PARA ATENDER LAS SOLICITUDES DE ACCESO A LA INFORMACIÓN.”</w:t>
      </w:r>
    </w:p>
    <w:p w14:paraId="5B8E6241" w14:textId="77777777" w:rsidR="00E8389D" w:rsidRPr="00A138F0" w:rsidRDefault="00E8389D" w:rsidP="00FA7FE1">
      <w:pPr>
        <w:spacing w:line="360" w:lineRule="auto"/>
        <w:jc w:val="both"/>
        <w:rPr>
          <w:rFonts w:ascii="Palatino Linotype" w:eastAsia="Calibri" w:hAnsi="Palatino Linotype" w:cs="Calibri"/>
          <w:bCs/>
          <w:i/>
          <w:lang w:val="es-MX" w:eastAsia="es-MX"/>
        </w:rPr>
      </w:pPr>
    </w:p>
    <w:p w14:paraId="005C4670" w14:textId="77777777" w:rsidR="00E8389D" w:rsidRPr="00A138F0" w:rsidRDefault="00E8389D" w:rsidP="00E8389D">
      <w:pPr>
        <w:spacing w:line="360" w:lineRule="auto"/>
        <w:jc w:val="both"/>
        <w:rPr>
          <w:rFonts w:ascii="Palatino Linotype" w:eastAsia="Palatino Linotype" w:hAnsi="Palatino Linotype" w:cs="Palatino Linotype"/>
          <w:lang w:val="es-MX" w:eastAsia="es-MX"/>
        </w:rPr>
      </w:pPr>
      <w:r w:rsidRPr="00A138F0">
        <w:rPr>
          <w:rFonts w:ascii="Palatino Linotype" w:eastAsia="Palatino Linotype" w:hAnsi="Palatino Linotype" w:cs="Palatino Linotype"/>
          <w:lang w:val="es-MX" w:eastAsia="es-MX"/>
        </w:rPr>
        <w:t xml:space="preserve">Cabe señalar que también deberá considerarse lo dispuesto por el artículo 91, de la Ley de la Materia, en el que se dispone que el acceso a la información pública será restringido excepcionalmente, cuando ésta sea clasificada como reservada o confidencial. </w:t>
      </w:r>
    </w:p>
    <w:p w14:paraId="6F06DC99" w14:textId="77777777" w:rsidR="00E8389D" w:rsidRPr="00A138F0" w:rsidRDefault="00E8389D" w:rsidP="00E8389D">
      <w:pPr>
        <w:spacing w:line="360" w:lineRule="auto"/>
        <w:jc w:val="both"/>
        <w:rPr>
          <w:rFonts w:ascii="Palatino Linotype" w:eastAsia="Palatino Linotype" w:hAnsi="Palatino Linotype" w:cs="Palatino Linotype"/>
          <w:lang w:val="es-MX" w:eastAsia="es-MX"/>
        </w:rPr>
      </w:pPr>
    </w:p>
    <w:p w14:paraId="7549D656" w14:textId="77777777" w:rsidR="00E8389D" w:rsidRPr="00A138F0" w:rsidRDefault="00E8389D" w:rsidP="00E8389D">
      <w:pPr>
        <w:spacing w:line="360" w:lineRule="auto"/>
        <w:jc w:val="both"/>
        <w:rPr>
          <w:rFonts w:ascii="Palatino Linotype" w:eastAsia="Palatino Linotype" w:hAnsi="Palatino Linotype" w:cs="Palatino Linotype"/>
          <w:lang w:val="es-MX" w:eastAsia="es-MX"/>
        </w:rPr>
      </w:pPr>
      <w:r w:rsidRPr="00A138F0">
        <w:rPr>
          <w:rFonts w:ascii="Palatino Linotype" w:eastAsia="Palatino Linotype" w:hAnsi="Palatino Linotype" w:cs="Palatino Linotype"/>
          <w:lang w:val="es-MX" w:eastAsia="es-MX"/>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A138F0">
        <w:rPr>
          <w:rFonts w:ascii="Palatino Linotype" w:eastAsia="Palatino Linotype" w:hAnsi="Palatino Linotype" w:cs="Palatino Linotype"/>
          <w:b/>
          <w:u w:val="single"/>
          <w:lang w:val="es-MX" w:eastAsia="es-MX"/>
        </w:rPr>
        <w:t>reserva de la información</w:t>
      </w:r>
      <w:r w:rsidRPr="00A138F0">
        <w:rPr>
          <w:rFonts w:ascii="Palatino Linotype" w:eastAsia="Palatino Linotype" w:hAnsi="Palatino Linotype" w:cs="Palatino Linotype"/>
          <w:lang w:val="es-MX" w:eastAsia="es-MX"/>
        </w:rPr>
        <w:t>, para no hacer identificable al titular de tal dato personal.</w:t>
      </w:r>
    </w:p>
    <w:p w14:paraId="2CB09A1A" w14:textId="77777777" w:rsidR="00E8389D" w:rsidRPr="00A138F0" w:rsidRDefault="00E8389D" w:rsidP="00E8389D">
      <w:pPr>
        <w:spacing w:line="360" w:lineRule="auto"/>
        <w:jc w:val="both"/>
        <w:rPr>
          <w:rFonts w:ascii="Palatino Linotype" w:eastAsia="Palatino Linotype" w:hAnsi="Palatino Linotype" w:cs="Palatino Linotype"/>
          <w:lang w:val="es-MX" w:eastAsia="es-MX"/>
        </w:rPr>
      </w:pPr>
    </w:p>
    <w:p w14:paraId="0E14B0D7" w14:textId="77777777" w:rsidR="00E8389D" w:rsidRPr="00A138F0" w:rsidRDefault="00E8389D" w:rsidP="00E8389D">
      <w:pPr>
        <w:spacing w:line="360" w:lineRule="auto"/>
        <w:jc w:val="both"/>
        <w:rPr>
          <w:rFonts w:ascii="Palatino Linotype" w:eastAsia="Palatino Linotype" w:hAnsi="Palatino Linotype" w:cs="Palatino Linotype"/>
          <w:lang w:val="es-MX" w:eastAsia="es-MX"/>
        </w:rPr>
      </w:pPr>
      <w:r w:rsidRPr="00A138F0">
        <w:rPr>
          <w:rFonts w:ascii="Palatino Linotype" w:eastAsia="Palatino Linotype" w:hAnsi="Palatino Linotype" w:cs="Palatino Linotype"/>
          <w:lang w:val="es-MX" w:eastAsia="es-MX"/>
        </w:rPr>
        <w:lastRenderedPageBreak/>
        <w:t>Ello, conforme al propio concepto de versión pública contenido en el artículo 3, fracción XXIV, de la multicitada Ley se define como:</w:t>
      </w:r>
    </w:p>
    <w:p w14:paraId="4AD0CFF8" w14:textId="77777777" w:rsidR="00E8389D" w:rsidRPr="00A138F0" w:rsidRDefault="00E8389D" w:rsidP="00E8389D">
      <w:pPr>
        <w:spacing w:line="360" w:lineRule="auto"/>
        <w:jc w:val="both"/>
        <w:rPr>
          <w:rFonts w:ascii="Palatino Linotype" w:eastAsia="Palatino Linotype" w:hAnsi="Palatino Linotype" w:cs="Palatino Linotype"/>
          <w:lang w:val="es-MX" w:eastAsia="es-MX"/>
        </w:rPr>
      </w:pPr>
    </w:p>
    <w:p w14:paraId="47C728D9" w14:textId="77777777" w:rsidR="00E8389D" w:rsidRPr="00A138F0" w:rsidRDefault="00E8389D" w:rsidP="00E8389D">
      <w:pPr>
        <w:ind w:left="851" w:right="900"/>
        <w:jc w:val="both"/>
        <w:rPr>
          <w:rFonts w:ascii="Palatino Linotype" w:eastAsia="Palatino Linotype" w:hAnsi="Palatino Linotype" w:cs="Palatino Linotype"/>
          <w:sz w:val="22"/>
          <w:szCs w:val="22"/>
          <w:lang w:val="es-MX" w:eastAsia="es-MX"/>
        </w:rPr>
      </w:pPr>
      <w:r w:rsidRPr="00A138F0">
        <w:rPr>
          <w:rFonts w:ascii="Palatino Linotype" w:eastAsia="Palatino Linotype" w:hAnsi="Palatino Linotype" w:cs="Palatino Linotype"/>
          <w:b/>
          <w:i/>
          <w:sz w:val="22"/>
          <w:szCs w:val="22"/>
          <w:lang w:val="es-MX" w:eastAsia="es-MX"/>
        </w:rPr>
        <w:t>XXIV. Información reservada:</w:t>
      </w:r>
      <w:r w:rsidRPr="00A138F0">
        <w:rPr>
          <w:rFonts w:ascii="Palatino Linotype" w:eastAsia="Palatino Linotype" w:hAnsi="Palatino Linotype" w:cs="Palatino Linotype"/>
          <w:i/>
          <w:sz w:val="22"/>
          <w:szCs w:val="22"/>
          <w:lang w:val="es-MX" w:eastAsia="es-MX"/>
        </w:rPr>
        <w:t xml:space="preserve"> La clasificada con este carácter de manera temporal por las disposiciones de esta Ley, cuya divulgación puede causar daño en términos de lo establecido por esta Ley;</w:t>
      </w:r>
    </w:p>
    <w:p w14:paraId="3E76D8CF" w14:textId="77777777" w:rsidR="00E8389D" w:rsidRPr="00A138F0" w:rsidRDefault="00E8389D" w:rsidP="00E8389D">
      <w:pPr>
        <w:autoSpaceDE w:val="0"/>
        <w:autoSpaceDN w:val="0"/>
        <w:adjustRightInd w:val="0"/>
        <w:spacing w:line="360" w:lineRule="auto"/>
        <w:jc w:val="both"/>
        <w:rPr>
          <w:rFonts w:ascii="Palatino Linotype" w:hAnsi="Palatino Linotype"/>
        </w:rPr>
      </w:pPr>
    </w:p>
    <w:p w14:paraId="70685E14" w14:textId="77777777" w:rsidR="00E8389D" w:rsidRPr="00A138F0" w:rsidRDefault="00E8389D" w:rsidP="00E8389D">
      <w:pPr>
        <w:spacing w:line="360" w:lineRule="auto"/>
        <w:jc w:val="both"/>
        <w:rPr>
          <w:rFonts w:ascii="Palatino Linotype" w:eastAsia="Palatino Linotype" w:hAnsi="Palatino Linotype" w:cs="Palatino Linotype"/>
          <w:lang w:val="es-MX" w:eastAsia="es-MX"/>
        </w:rPr>
      </w:pPr>
      <w:r w:rsidRPr="00A138F0">
        <w:rPr>
          <w:rFonts w:ascii="Palatino Linotype" w:eastAsia="Palatino Linotype" w:hAnsi="Palatino Linotype" w:cs="Palatino Linotype"/>
          <w:lang w:val="es-MX" w:eastAsia="es-MX"/>
        </w:rPr>
        <w:t xml:space="preserve">Esto es así, ya que el artículo 81, fracción III, de la Ley de Seguridad del Estado de México, establece lo siguiente: </w:t>
      </w:r>
    </w:p>
    <w:p w14:paraId="6EEE2025" w14:textId="77777777" w:rsidR="00E8389D" w:rsidRPr="00A138F0" w:rsidRDefault="00E8389D" w:rsidP="00E8389D">
      <w:pPr>
        <w:spacing w:line="360" w:lineRule="auto"/>
        <w:jc w:val="both"/>
        <w:rPr>
          <w:rFonts w:ascii="Palatino Linotype" w:eastAsia="Palatino Linotype" w:hAnsi="Palatino Linotype" w:cs="Palatino Linotype"/>
          <w:lang w:val="es-MX" w:eastAsia="es-MX"/>
        </w:rPr>
      </w:pPr>
    </w:p>
    <w:p w14:paraId="40542773" w14:textId="77777777" w:rsidR="00E8389D" w:rsidRPr="00A138F0" w:rsidRDefault="00E8389D" w:rsidP="00E8389D">
      <w:pPr>
        <w:ind w:left="567" w:right="616"/>
        <w:jc w:val="both"/>
        <w:rPr>
          <w:rFonts w:ascii="Palatino Linotype" w:eastAsia="Palatino Linotype" w:hAnsi="Palatino Linotype" w:cs="Palatino Linotype"/>
          <w:i/>
          <w:sz w:val="22"/>
          <w:szCs w:val="22"/>
          <w:lang w:val="es-MX" w:eastAsia="es-MX"/>
        </w:rPr>
      </w:pPr>
      <w:r w:rsidRPr="00A138F0">
        <w:rPr>
          <w:rFonts w:ascii="Palatino Linotype" w:eastAsia="Palatino Linotype" w:hAnsi="Palatino Linotype" w:cs="Palatino Linotype"/>
          <w:b/>
          <w:i/>
          <w:sz w:val="22"/>
          <w:szCs w:val="22"/>
          <w:lang w:val="es-MX" w:eastAsia="es-MX"/>
        </w:rPr>
        <w:t>Artículo 81</w:t>
      </w:r>
      <w:r w:rsidRPr="00A138F0">
        <w:rPr>
          <w:rFonts w:ascii="Palatino Linotype" w:eastAsia="Palatino Linotype" w:hAnsi="Palatino Linotype" w:cs="Palatino Linotype"/>
          <w:i/>
          <w:sz w:val="22"/>
          <w:szCs w:val="22"/>
          <w:lang w:val="es-MX" w:eastAsia="es-MX"/>
        </w:rPr>
        <w:t xml:space="preserve">.- Toda información para la seguridad pública generada o en poder de Instituciones de Seguridad Pública o de cualquier instancia del Sistema Estatal debe registrarse, clasificarse y tratarse de conformidad con las disposiciones aplicables. No </w:t>
      </w:r>
      <w:proofErr w:type="gramStart"/>
      <w:r w:rsidRPr="00A138F0">
        <w:rPr>
          <w:rFonts w:ascii="Palatino Linotype" w:eastAsia="Palatino Linotype" w:hAnsi="Palatino Linotype" w:cs="Palatino Linotype"/>
          <w:i/>
          <w:sz w:val="22"/>
          <w:szCs w:val="22"/>
          <w:lang w:val="es-MX" w:eastAsia="es-MX"/>
        </w:rPr>
        <w:t>obstante</w:t>
      </w:r>
      <w:proofErr w:type="gramEnd"/>
      <w:r w:rsidRPr="00A138F0">
        <w:rPr>
          <w:rFonts w:ascii="Palatino Linotype" w:eastAsia="Palatino Linotype" w:hAnsi="Palatino Linotype" w:cs="Palatino Linotype"/>
          <w:i/>
          <w:sz w:val="22"/>
          <w:szCs w:val="22"/>
          <w:lang w:val="es-MX" w:eastAsia="es-MX"/>
        </w:rPr>
        <w:t xml:space="preserve"> lo anterior, </w:t>
      </w:r>
      <w:r w:rsidRPr="00A138F0">
        <w:rPr>
          <w:rFonts w:ascii="Palatino Linotype" w:eastAsia="Palatino Linotype" w:hAnsi="Palatino Linotype" w:cs="Palatino Linotype"/>
          <w:b/>
          <w:i/>
          <w:sz w:val="22"/>
          <w:szCs w:val="22"/>
          <w:u w:val="single"/>
          <w:lang w:val="es-MX" w:eastAsia="es-MX"/>
        </w:rPr>
        <w:t>esta información se considerará reservada en los casos siguientes</w:t>
      </w:r>
      <w:r w:rsidRPr="00A138F0">
        <w:rPr>
          <w:rFonts w:ascii="Palatino Linotype" w:eastAsia="Palatino Linotype" w:hAnsi="Palatino Linotype" w:cs="Palatino Linotype"/>
          <w:i/>
          <w:sz w:val="22"/>
          <w:szCs w:val="22"/>
          <w:lang w:val="es-MX" w:eastAsia="es-MX"/>
        </w:rPr>
        <w:t>:</w:t>
      </w:r>
    </w:p>
    <w:p w14:paraId="777A31ED" w14:textId="77777777" w:rsidR="00E8389D" w:rsidRPr="00A138F0" w:rsidRDefault="00E8389D" w:rsidP="00E8389D">
      <w:pPr>
        <w:ind w:left="567" w:right="616"/>
        <w:jc w:val="both"/>
        <w:rPr>
          <w:rFonts w:ascii="Palatino Linotype" w:eastAsia="Palatino Linotype" w:hAnsi="Palatino Linotype" w:cs="Palatino Linotype"/>
          <w:i/>
          <w:sz w:val="22"/>
          <w:szCs w:val="22"/>
          <w:lang w:val="es-MX" w:eastAsia="es-MX"/>
        </w:rPr>
      </w:pPr>
      <w:r w:rsidRPr="00A138F0">
        <w:rPr>
          <w:rFonts w:ascii="Palatino Linotype" w:eastAsia="Palatino Linotype" w:hAnsi="Palatino Linotype" w:cs="Palatino Linotype"/>
          <w:i/>
          <w:sz w:val="22"/>
          <w:szCs w:val="22"/>
          <w:lang w:val="es-MX" w:eastAsia="es-MX"/>
        </w:rPr>
        <w:t>(…)</w:t>
      </w:r>
    </w:p>
    <w:p w14:paraId="25DA586C" w14:textId="77777777" w:rsidR="00E8389D" w:rsidRPr="00A138F0" w:rsidRDefault="00E8389D" w:rsidP="00E8389D">
      <w:pPr>
        <w:ind w:left="567" w:right="616"/>
        <w:jc w:val="both"/>
        <w:rPr>
          <w:rFonts w:ascii="Palatino Linotype" w:eastAsia="Palatino Linotype" w:hAnsi="Palatino Linotype" w:cs="Palatino Linotype"/>
          <w:i/>
          <w:sz w:val="22"/>
          <w:szCs w:val="22"/>
          <w:lang w:val="es-MX" w:eastAsia="es-MX"/>
        </w:rPr>
      </w:pPr>
      <w:r w:rsidRPr="00A138F0">
        <w:rPr>
          <w:rFonts w:ascii="Palatino Linotype" w:eastAsia="Palatino Linotype" w:hAnsi="Palatino Linotype" w:cs="Palatino Linotype"/>
          <w:i/>
          <w:sz w:val="22"/>
          <w:szCs w:val="22"/>
          <w:lang w:val="es-MX" w:eastAsia="es-MX"/>
        </w:rPr>
        <w:t xml:space="preserve">III. </w:t>
      </w:r>
      <w:r w:rsidRPr="00A138F0">
        <w:rPr>
          <w:rFonts w:ascii="Palatino Linotype" w:eastAsia="Palatino Linotype" w:hAnsi="Palatino Linotype" w:cs="Palatino Linotype"/>
          <w:b/>
          <w:i/>
          <w:sz w:val="22"/>
          <w:szCs w:val="22"/>
          <w:u w:val="single"/>
          <w:lang w:val="es-MX" w:eastAsia="es-MX"/>
        </w:rPr>
        <w:t>La relativa a servidores públicos miembros de las instituciones de seguridad pública, cuya revelación pueda poner en riesgo su vida e integridad física con motivo de sus funciones</w:t>
      </w:r>
      <w:r w:rsidRPr="00A138F0">
        <w:rPr>
          <w:rFonts w:ascii="Palatino Linotype" w:eastAsia="Palatino Linotype" w:hAnsi="Palatino Linotype" w:cs="Palatino Linotype"/>
          <w:i/>
          <w:sz w:val="22"/>
          <w:szCs w:val="22"/>
          <w:lang w:val="es-MX" w:eastAsia="es-MX"/>
        </w:rPr>
        <w:t>;</w:t>
      </w:r>
    </w:p>
    <w:p w14:paraId="447EDC82" w14:textId="77777777" w:rsidR="00E8389D" w:rsidRPr="00A138F0" w:rsidRDefault="00E8389D" w:rsidP="00E8389D">
      <w:pPr>
        <w:spacing w:line="360" w:lineRule="auto"/>
        <w:ind w:left="567" w:right="616"/>
        <w:jc w:val="both"/>
        <w:rPr>
          <w:rFonts w:ascii="Palatino Linotype" w:eastAsia="Palatino Linotype" w:hAnsi="Palatino Linotype" w:cs="Palatino Linotype"/>
          <w:lang w:val="es-MX" w:eastAsia="es-MX"/>
        </w:rPr>
      </w:pPr>
    </w:p>
    <w:p w14:paraId="51DE46AF" w14:textId="77777777" w:rsidR="00E8389D" w:rsidRPr="00A138F0" w:rsidRDefault="00E8389D" w:rsidP="00E8389D">
      <w:pPr>
        <w:spacing w:line="360" w:lineRule="auto"/>
        <w:jc w:val="both"/>
        <w:rPr>
          <w:rFonts w:ascii="Palatino Linotype" w:eastAsia="Palatino Linotype" w:hAnsi="Palatino Linotype" w:cs="Palatino Linotype"/>
          <w:lang w:val="es-MX" w:eastAsia="es-MX"/>
        </w:rPr>
      </w:pPr>
      <w:r w:rsidRPr="00A138F0">
        <w:rPr>
          <w:rFonts w:ascii="Palatino Linotype" w:eastAsia="Palatino Linotype" w:hAnsi="Palatino Linotype" w:cs="Palatino Linotype"/>
          <w:lang w:val="es-MX" w:eastAsia="es-MX"/>
        </w:rPr>
        <w:t>Por tanto, el Sujeto Obligado deberá identificar si dicho supuesto es factible de aplicarse, justificando de manera fundada y motivada las circunstancias por las cuales considera que se podría poner en riesgo la vida de los elementos de seguridad municipal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574A9126" w14:textId="77777777" w:rsidR="00E8389D" w:rsidRPr="00A138F0" w:rsidRDefault="00E8389D" w:rsidP="00E8389D">
      <w:pPr>
        <w:spacing w:line="360" w:lineRule="auto"/>
        <w:jc w:val="both"/>
        <w:rPr>
          <w:rFonts w:ascii="Palatino Linotype" w:eastAsia="Palatino Linotype" w:hAnsi="Palatino Linotype" w:cs="Palatino Linotype"/>
          <w:lang w:val="es-MX" w:eastAsia="es-MX"/>
        </w:rPr>
      </w:pPr>
      <w:r w:rsidRPr="00A138F0">
        <w:rPr>
          <w:rFonts w:ascii="Palatino Linotype" w:eastAsia="Palatino Linotype" w:hAnsi="Palatino Linotype" w:cs="Palatino Linotype"/>
          <w:lang w:val="es-MX" w:eastAsia="es-MX"/>
        </w:rPr>
        <w:lastRenderedPageBreak/>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62AF3605" w14:textId="77777777" w:rsidR="00E8389D" w:rsidRPr="00A138F0" w:rsidRDefault="00E8389D" w:rsidP="00E8389D">
      <w:pPr>
        <w:spacing w:line="360" w:lineRule="auto"/>
        <w:jc w:val="both"/>
        <w:rPr>
          <w:rFonts w:ascii="Palatino Linotype" w:eastAsia="Palatino Linotype" w:hAnsi="Palatino Linotype" w:cs="Palatino Linotype"/>
          <w:lang w:val="es-MX" w:eastAsia="es-MX"/>
        </w:rPr>
      </w:pPr>
    </w:p>
    <w:p w14:paraId="76B84823" w14:textId="77777777" w:rsidR="00E8389D" w:rsidRPr="00A138F0" w:rsidRDefault="00E8389D" w:rsidP="00E8389D">
      <w:pPr>
        <w:spacing w:line="360" w:lineRule="auto"/>
        <w:jc w:val="both"/>
        <w:rPr>
          <w:rFonts w:ascii="Palatino Linotype" w:eastAsia="Palatino Linotype" w:hAnsi="Palatino Linotype" w:cs="Palatino Linotype"/>
          <w:lang w:val="es-MX" w:eastAsia="es-MX"/>
        </w:rPr>
      </w:pPr>
      <w:r w:rsidRPr="00A138F0">
        <w:rPr>
          <w:rFonts w:ascii="Palatino Linotype" w:eastAsia="Palatino Linotype" w:hAnsi="Palatino Linotype" w:cs="Palatino Linotype"/>
          <w:lang w:val="es-MX" w:eastAsia="es-MX"/>
        </w:rPr>
        <w:t xml:space="preserve">Resulta alusivo por analogía el criterio 06/09 emitido por el entonces </w:t>
      </w:r>
      <w:proofErr w:type="spellStart"/>
      <w:r w:rsidRPr="00A138F0">
        <w:rPr>
          <w:rFonts w:ascii="Palatino Linotype" w:eastAsia="Palatino Linotype" w:hAnsi="Palatino Linotype" w:cs="Palatino Linotype"/>
          <w:lang w:val="es-MX" w:eastAsia="es-MX"/>
        </w:rPr>
        <w:t>IFAI</w:t>
      </w:r>
      <w:proofErr w:type="spellEnd"/>
      <w:r w:rsidRPr="00A138F0">
        <w:rPr>
          <w:rFonts w:ascii="Palatino Linotype" w:eastAsia="Palatino Linotype" w:hAnsi="Palatino Linotype" w:cs="Palatino Linotype"/>
          <w:lang w:val="es-MX" w:eastAsia="es-MX"/>
        </w:rPr>
        <w:t>, ahora INAI que a la letra dice:</w:t>
      </w:r>
    </w:p>
    <w:p w14:paraId="16B45D41" w14:textId="77777777" w:rsidR="00E8389D" w:rsidRPr="00A138F0" w:rsidRDefault="00E8389D" w:rsidP="00E8389D">
      <w:pPr>
        <w:pStyle w:val="Sinespaciado"/>
        <w:rPr>
          <w:rFonts w:eastAsia="Palatino Linotype"/>
          <w:lang w:eastAsia="es-MX"/>
        </w:rPr>
      </w:pPr>
    </w:p>
    <w:p w14:paraId="206A47E1" w14:textId="77777777" w:rsidR="00E8389D" w:rsidRPr="00A138F0" w:rsidRDefault="00E8389D" w:rsidP="00E8389D">
      <w:pPr>
        <w:ind w:left="567" w:right="616"/>
        <w:jc w:val="both"/>
        <w:rPr>
          <w:rFonts w:ascii="Palatino Linotype" w:eastAsia="Palatino Linotype" w:hAnsi="Palatino Linotype" w:cs="Palatino Linotype"/>
          <w:i/>
          <w:sz w:val="22"/>
          <w:szCs w:val="22"/>
          <w:lang w:val="es-MX" w:eastAsia="es-MX"/>
        </w:rPr>
      </w:pPr>
      <w:r w:rsidRPr="00A138F0">
        <w:rPr>
          <w:rFonts w:ascii="Palatino Linotype" w:eastAsia="Palatino Linotype" w:hAnsi="Palatino Linotype" w:cs="Palatino Linotype"/>
          <w:b/>
          <w:i/>
          <w:sz w:val="22"/>
          <w:szCs w:val="22"/>
          <w:lang w:val="es-MX" w:eastAsia="es-MX"/>
        </w:rPr>
        <w:t xml:space="preserve">Nombres de servidores públicos dedicados a actividades en materia de seguridad, por excepción pueden considerarse información reservada. </w:t>
      </w:r>
      <w:r w:rsidRPr="00A138F0">
        <w:rPr>
          <w:rFonts w:ascii="Palatino Linotype" w:eastAsia="Palatino Linotype" w:hAnsi="Palatino Linotype" w:cs="Palatino Linotype"/>
          <w:i/>
          <w:sz w:val="22"/>
          <w:szCs w:val="22"/>
          <w:lang w:val="es-MX" w:eastAsia="es-MX"/>
        </w:rPr>
        <w:t xml:space="preserve">De conformidad con el artículo 7, fracciones I y III de la Ley Federal de Transparencia y Acceso a la Información Pública Gubernamental el nombre de los servidores públicos es información de naturaleza pública. No </w:t>
      </w:r>
      <w:proofErr w:type="gramStart"/>
      <w:r w:rsidRPr="00A138F0">
        <w:rPr>
          <w:rFonts w:ascii="Palatino Linotype" w:eastAsia="Palatino Linotype" w:hAnsi="Palatino Linotype" w:cs="Palatino Linotype"/>
          <w:i/>
          <w:sz w:val="22"/>
          <w:szCs w:val="22"/>
          <w:lang w:val="es-MX" w:eastAsia="es-MX"/>
        </w:rPr>
        <w:t>obstante</w:t>
      </w:r>
      <w:proofErr w:type="gramEnd"/>
      <w:r w:rsidRPr="00A138F0">
        <w:rPr>
          <w:rFonts w:ascii="Palatino Linotype" w:eastAsia="Palatino Linotype" w:hAnsi="Palatino Linotype" w:cs="Palatino Linotype"/>
          <w:i/>
          <w:sz w:val="22"/>
          <w:szCs w:val="22"/>
          <w:lang w:val="es-MX" w:eastAsia="es-MX"/>
        </w:rPr>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28543E3C" w14:textId="77777777" w:rsidR="00E8389D" w:rsidRPr="00A138F0" w:rsidRDefault="00E8389D" w:rsidP="00E8389D">
      <w:pPr>
        <w:autoSpaceDE w:val="0"/>
        <w:autoSpaceDN w:val="0"/>
        <w:adjustRightInd w:val="0"/>
        <w:spacing w:line="360" w:lineRule="auto"/>
        <w:jc w:val="both"/>
        <w:rPr>
          <w:rFonts w:ascii="Palatino Linotype" w:hAnsi="Palatino Linotype"/>
        </w:rPr>
      </w:pPr>
    </w:p>
    <w:p w14:paraId="42E43FD1" w14:textId="77777777" w:rsidR="00E8389D" w:rsidRPr="00A138F0" w:rsidRDefault="00E8389D" w:rsidP="00E8389D">
      <w:pPr>
        <w:autoSpaceDE w:val="0"/>
        <w:autoSpaceDN w:val="0"/>
        <w:adjustRightInd w:val="0"/>
        <w:spacing w:line="360" w:lineRule="auto"/>
        <w:jc w:val="both"/>
        <w:rPr>
          <w:rFonts w:ascii="Palatino Linotype" w:hAnsi="Palatino Linotype"/>
        </w:rPr>
      </w:pPr>
      <w:r w:rsidRPr="00A138F0">
        <w:rPr>
          <w:rFonts w:ascii="Palatino Linotype" w:hAnsi="Palatino Linotype"/>
        </w:rPr>
        <w:lastRenderedPageBreak/>
        <w:t xml:space="preserve">Por todo lo anterior se colige que la información solicitada por la hoy </w:t>
      </w:r>
      <w:r w:rsidRPr="00A138F0">
        <w:rPr>
          <w:rFonts w:ascii="Palatino Linotype" w:hAnsi="Palatino Linotype"/>
          <w:b/>
        </w:rPr>
        <w:t>Recurrente</w:t>
      </w:r>
      <w:r w:rsidRPr="00A138F0">
        <w:rPr>
          <w:rFonts w:ascii="Palatino Linotype" w:hAnsi="Palatino Linotype"/>
        </w:rPr>
        <w:t xml:space="preserve"> no es susceptible de ser entregada, ya que se actualizan las hipótesis de </w:t>
      </w:r>
      <w:r w:rsidRPr="00A138F0">
        <w:rPr>
          <w:rFonts w:ascii="Palatino Linotype" w:hAnsi="Palatino Linotype"/>
          <w:b/>
        </w:rPr>
        <w:t>RESERVA</w:t>
      </w:r>
      <w:r w:rsidRPr="00A138F0">
        <w:rPr>
          <w:rFonts w:ascii="Palatino Linotype" w:hAnsi="Palatino Linotype"/>
        </w:rPr>
        <w:t xml:space="preserve"> previstas en  el artículo 140, de la Ley de la Materia citado anteriormente, precepto que dispone que la información es reservada cuando comprometa la seguridad pública,</w:t>
      </w:r>
      <w:r w:rsidRPr="00A138F0">
        <w:t xml:space="preserve"> </w:t>
      </w:r>
      <w:r w:rsidRPr="00A138F0">
        <w:rPr>
          <w:rFonts w:ascii="Palatino Linotype" w:hAnsi="Palatino Linotype"/>
        </w:rPr>
        <w:t>obstruya la prevención o persecución de los delitos, se encuentre contenida dentro de las investigaciones de hechos que la Ley señale como delitos y se tramiten ante el Ministerio Público, así como el daño que pueda producirse con la publicación de la información sea mayor que el interés público de conocer la información en referencia y las que por disposición expresa de una ley tengan tal carácter, siempre que sean acordes con las bases, principios y disposiciones establecidas en la Ley de Transparencia y Acceso a la Información del estado de México y Municipios y no la contravengan.</w:t>
      </w:r>
    </w:p>
    <w:p w14:paraId="4970FB5C" w14:textId="77777777" w:rsidR="00E8389D" w:rsidRPr="00A138F0" w:rsidRDefault="00E8389D" w:rsidP="00E8389D">
      <w:pPr>
        <w:autoSpaceDE w:val="0"/>
        <w:autoSpaceDN w:val="0"/>
        <w:adjustRightInd w:val="0"/>
        <w:spacing w:line="360" w:lineRule="auto"/>
        <w:jc w:val="both"/>
        <w:rPr>
          <w:rFonts w:ascii="Palatino Linotype" w:hAnsi="Palatino Linotype"/>
        </w:rPr>
      </w:pPr>
    </w:p>
    <w:p w14:paraId="0E67C860" w14:textId="77777777" w:rsidR="00E8389D" w:rsidRPr="00A138F0" w:rsidRDefault="00E8389D" w:rsidP="00E8389D">
      <w:pPr>
        <w:spacing w:line="360" w:lineRule="auto"/>
        <w:jc w:val="both"/>
        <w:rPr>
          <w:rFonts w:ascii="Palatino Linotype" w:eastAsia="MS Mincho" w:hAnsi="Palatino Linotype" w:cs="Arial"/>
        </w:rPr>
      </w:pPr>
      <w:r w:rsidRPr="00A138F0">
        <w:rPr>
          <w:rFonts w:ascii="Palatino Linotype" w:eastAsia="Calibri" w:hAnsi="Palatino Linotype" w:cs="Arial"/>
        </w:rPr>
        <w:t>En tal virtud, se concluye que, en términos generales, podría poner en riesgo la seguridad pública, ya que las funciones que desempeñan</w:t>
      </w:r>
      <w:r w:rsidRPr="00A138F0">
        <w:rPr>
          <w:rFonts w:ascii="Calibri" w:eastAsia="Calibri" w:hAnsi="Calibri"/>
        </w:rPr>
        <w:t xml:space="preserve"> </w:t>
      </w:r>
      <w:r w:rsidRPr="00A138F0">
        <w:rPr>
          <w:rFonts w:ascii="Palatino Linotype" w:eastAsia="Calibri" w:hAnsi="Palatino Linotype" w:cs="Arial"/>
        </w:rPr>
        <w:t xml:space="preserve">los elementos de las Instituciones Policiales se enfocan de </w:t>
      </w:r>
      <w:r w:rsidRPr="00A138F0">
        <w:rPr>
          <w:rFonts w:ascii="Palatino Linotype" w:eastAsia="MS Mincho" w:hAnsi="Palatino Linotype" w:cs="Arial"/>
        </w:rPr>
        <w:t xml:space="preserve">manera directa a garantizar la seguridad pública, a través de acciones preventivas y correctivas encaminadas a combatir a la delincuencia en sus diferentes manifestaciones. </w:t>
      </w:r>
    </w:p>
    <w:p w14:paraId="3E7EB715" w14:textId="77777777" w:rsidR="00E8389D" w:rsidRPr="00A138F0" w:rsidRDefault="00E8389D" w:rsidP="00E8389D">
      <w:pPr>
        <w:spacing w:line="360" w:lineRule="auto"/>
        <w:jc w:val="both"/>
        <w:rPr>
          <w:rFonts w:ascii="Palatino Linotype" w:eastAsia="Calibri" w:hAnsi="Palatino Linotype" w:cs="Arial"/>
        </w:rPr>
      </w:pPr>
    </w:p>
    <w:p w14:paraId="1E4280EA" w14:textId="77777777" w:rsidR="00E8389D" w:rsidRPr="00A138F0" w:rsidRDefault="00E8389D" w:rsidP="00E8389D">
      <w:pPr>
        <w:spacing w:line="360" w:lineRule="auto"/>
        <w:jc w:val="both"/>
        <w:rPr>
          <w:rFonts w:ascii="Palatino Linotype" w:eastAsia="MS Mincho" w:hAnsi="Palatino Linotype" w:cs="Arial"/>
          <w:lang w:val="es-ES_tradnl"/>
        </w:rPr>
      </w:pPr>
      <w:r w:rsidRPr="00A138F0">
        <w:rPr>
          <w:rFonts w:ascii="Palatino Linotype" w:eastAsia="MS Mincho" w:hAnsi="Palatino Linotype" w:cs="Arial"/>
        </w:rPr>
        <w:t xml:space="preserve">De tal manera, que una de las formas en que la delincuencia puede llegar a poner en riesgo la seguridad es precisamente anulando, impidiendo u obstaculizando la actuación de los servidores públicos que realizan funciones de carácter operativo, mediante el conocimiento de dicha situación, por lo que evitar la entrega de información al respecto, coadyuva a que pueda llegar a constituirse un componente fundamental en el esfuerzo que realiza el Estado para garantizar la seguridad en sus </w:t>
      </w:r>
      <w:r w:rsidRPr="00A138F0">
        <w:rPr>
          <w:rFonts w:ascii="Palatino Linotype" w:eastAsia="MS Mincho" w:hAnsi="Palatino Linotype" w:cs="Arial"/>
        </w:rPr>
        <w:lastRenderedPageBreak/>
        <w:t xml:space="preserve">diferentes vertientes, toda vez que, proporcionar la información solicitada por el Recurrente, permitiría revelar parte de los elementos con los que cuentan los servidores públicos encargados de salvaguardar la seguridad pública, circunstancia que </w:t>
      </w:r>
      <w:r w:rsidRPr="00A138F0">
        <w:rPr>
          <w:rFonts w:ascii="Palatino Linotype" w:eastAsia="MS Mincho" w:hAnsi="Palatino Linotype" w:cs="Arial"/>
          <w:lang w:val="es-ES_tradnl"/>
        </w:rPr>
        <w:t>puede poner en riesgo su vida e integridad física; esto es así, derivado de las funciones encomendadas en términos del artículo 21, párrafo IX, de la Constitución Política de los Estados Unidos Mexicanos, las cuales comprenden la prevención de delitos, investigación y persecución para hacerla efectiva.</w:t>
      </w:r>
    </w:p>
    <w:p w14:paraId="78585424" w14:textId="77777777" w:rsidR="005F3A3B" w:rsidRPr="00A138F0" w:rsidRDefault="005F3A3B" w:rsidP="00E8389D">
      <w:pPr>
        <w:spacing w:line="360" w:lineRule="auto"/>
        <w:jc w:val="both"/>
        <w:rPr>
          <w:rFonts w:ascii="Palatino Linotype" w:eastAsia="MS Mincho" w:hAnsi="Palatino Linotype" w:cs="Arial"/>
          <w:lang w:val="es-ES_tradnl"/>
        </w:rPr>
      </w:pPr>
    </w:p>
    <w:p w14:paraId="6FA0DFB0" w14:textId="77777777" w:rsidR="005F3A3B" w:rsidRPr="00A138F0" w:rsidRDefault="005F3A3B" w:rsidP="005F3A3B">
      <w:pPr>
        <w:spacing w:line="360" w:lineRule="auto"/>
        <w:jc w:val="both"/>
        <w:rPr>
          <w:rFonts w:ascii="Palatino Linotype" w:eastAsia="Calibri" w:hAnsi="Palatino Linotype"/>
        </w:rPr>
      </w:pPr>
      <w:r w:rsidRPr="00A138F0">
        <w:rPr>
          <w:rFonts w:ascii="Palatino Linotype" w:eastAsia="Calibri" w:hAnsi="Palatino Linotype"/>
        </w:rPr>
        <w:t>Ahora bien, para clasificar dicha información como reservada, las leyes en la materia en términos generales, disponen que para proceder a realizar la reserva de la información, no basta que la información se refiera a alguno de los supuestos que enmarque, en el caso concreto, el artículo 140 de nuestra Ley de Transparencia, que ya fue insertado en líneas anteriores; sino que es necesario, que la autoridad demuestre que la divulgación de la información en el caso concreto, puede causar un dañ</w:t>
      </w:r>
      <w:r w:rsidR="003707AC" w:rsidRPr="00A138F0">
        <w:rPr>
          <w:rFonts w:ascii="Palatino Linotype" w:eastAsia="Calibri" w:hAnsi="Palatino Linotype"/>
        </w:rPr>
        <w:t>o al interés público protegido.</w:t>
      </w:r>
    </w:p>
    <w:p w14:paraId="09B25176" w14:textId="77777777" w:rsidR="003707AC" w:rsidRPr="00A138F0" w:rsidRDefault="003707AC" w:rsidP="005F3A3B">
      <w:pPr>
        <w:spacing w:line="360" w:lineRule="auto"/>
        <w:jc w:val="both"/>
        <w:rPr>
          <w:rFonts w:ascii="Palatino Linotype" w:eastAsia="Calibri" w:hAnsi="Palatino Linotype"/>
        </w:rPr>
      </w:pPr>
    </w:p>
    <w:p w14:paraId="18EBCC59" w14:textId="77777777" w:rsidR="005F3A3B" w:rsidRPr="00A138F0" w:rsidRDefault="005F3A3B" w:rsidP="003707AC">
      <w:pPr>
        <w:spacing w:line="360" w:lineRule="auto"/>
        <w:jc w:val="both"/>
        <w:rPr>
          <w:rFonts w:ascii="Palatino Linotype" w:eastAsia="Calibri" w:hAnsi="Palatino Linotype"/>
        </w:rPr>
      </w:pPr>
      <w:r w:rsidRPr="00A138F0">
        <w:rPr>
          <w:rFonts w:ascii="Palatino Linotype" w:eastAsia="Calibri" w:hAnsi="Palatino Linotype"/>
        </w:rPr>
        <w:t xml:space="preserve">Dicha valoración, debe realizarse caso por caso, a través de lo que se conoce como la llamada </w:t>
      </w:r>
      <w:r w:rsidRPr="00A138F0">
        <w:rPr>
          <w:rFonts w:ascii="Palatino Linotype" w:eastAsia="Calibri" w:hAnsi="Palatino Linotype"/>
          <w:i/>
        </w:rPr>
        <w:t>“prueba de daño”</w:t>
      </w:r>
      <w:r w:rsidRPr="00A138F0">
        <w:rPr>
          <w:rFonts w:ascii="Palatino Linotype" w:eastAsia="Calibri" w:hAnsi="Palatino Linotype"/>
        </w:rPr>
        <w:t>, que consiste en exponer los argumentos y razones, basados en elementos objetivos o verificables, a partir de los cuales se derive que la divulgación de información, en particular, puede afectar, poner en riesgo o dañar el interés protegido</w:t>
      </w:r>
      <w:r w:rsidRPr="00A138F0">
        <w:rPr>
          <w:rFonts w:ascii="Palatino Linotype" w:eastAsia="Calibri" w:hAnsi="Palatino Linotype"/>
          <w:vertAlign w:val="superscript"/>
        </w:rPr>
        <w:footnoteReference w:id="1"/>
      </w:r>
      <w:r w:rsidRPr="00A138F0">
        <w:rPr>
          <w:rFonts w:ascii="Palatino Linotype" w:eastAsia="Calibri" w:hAnsi="Palatino Linotype"/>
        </w:rPr>
        <w:t>. Asimismo, ésta no debe basarse en meras especulaciones o suposiciones, sino en elementos objetivos que deban evaluar que existe un riego actual e inminente</w:t>
      </w:r>
      <w:r w:rsidRPr="00A138F0">
        <w:rPr>
          <w:rFonts w:ascii="Palatino Linotype" w:eastAsia="Calibri" w:hAnsi="Palatino Linotype"/>
          <w:vertAlign w:val="superscript"/>
        </w:rPr>
        <w:footnoteReference w:id="2"/>
      </w:r>
      <w:r w:rsidRPr="00A138F0">
        <w:rPr>
          <w:rFonts w:ascii="Palatino Linotype" w:eastAsia="Calibri" w:hAnsi="Palatino Linotype"/>
        </w:rPr>
        <w:t>.</w:t>
      </w:r>
    </w:p>
    <w:p w14:paraId="290B39D1" w14:textId="77777777" w:rsidR="005F3A3B" w:rsidRPr="00A138F0" w:rsidRDefault="005F3A3B" w:rsidP="005F3A3B">
      <w:pPr>
        <w:spacing w:line="360" w:lineRule="auto"/>
        <w:jc w:val="both"/>
        <w:rPr>
          <w:rFonts w:ascii="Palatino Linotype" w:eastAsia="Calibri" w:hAnsi="Palatino Linotype"/>
        </w:rPr>
      </w:pPr>
      <w:r w:rsidRPr="00A138F0">
        <w:rPr>
          <w:rFonts w:ascii="Palatino Linotype" w:eastAsia="Calibri" w:hAnsi="Palatino Linotype"/>
        </w:rPr>
        <w:lastRenderedPageBreak/>
        <w:t>En tal virtud, conforme al artículo 49, fracción VIII, nuestra Ley de Transparencia,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deberá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2EB5C558" w14:textId="77777777" w:rsidR="005F3A3B" w:rsidRPr="00A138F0" w:rsidRDefault="005F3A3B" w:rsidP="005F3A3B">
      <w:pPr>
        <w:spacing w:line="360" w:lineRule="auto"/>
        <w:jc w:val="both"/>
        <w:rPr>
          <w:rFonts w:ascii="Palatino Linotype" w:eastAsia="Calibri" w:hAnsi="Palatino Linotype"/>
        </w:rPr>
      </w:pPr>
    </w:p>
    <w:p w14:paraId="0E608036" w14:textId="77777777" w:rsidR="005F3A3B" w:rsidRPr="00A138F0" w:rsidRDefault="005F3A3B" w:rsidP="005F3A3B">
      <w:pPr>
        <w:spacing w:line="360" w:lineRule="auto"/>
        <w:jc w:val="both"/>
        <w:rPr>
          <w:rFonts w:ascii="Palatino Linotype" w:eastAsia="Calibri" w:hAnsi="Palatino Linotype"/>
        </w:rPr>
      </w:pPr>
      <w:r w:rsidRPr="00A138F0">
        <w:rPr>
          <w:rFonts w:ascii="Palatino Linotype" w:eastAsia="Calibri"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r w:rsidRPr="00A138F0">
        <w:rPr>
          <w:rFonts w:ascii="Palatino Linotype" w:eastAsia="Calibri" w:hAnsi="Palatino Linotype"/>
          <w:vertAlign w:val="superscript"/>
        </w:rPr>
        <w:footnoteReference w:id="3"/>
      </w:r>
    </w:p>
    <w:p w14:paraId="272356C9" w14:textId="77777777" w:rsidR="003707AC" w:rsidRPr="00A138F0" w:rsidRDefault="003707AC" w:rsidP="005F3A3B">
      <w:pPr>
        <w:spacing w:line="360" w:lineRule="auto"/>
        <w:jc w:val="both"/>
        <w:rPr>
          <w:rFonts w:ascii="Palatino Linotype" w:eastAsia="Calibri" w:hAnsi="Palatino Linotype"/>
        </w:rPr>
      </w:pPr>
    </w:p>
    <w:p w14:paraId="11C51538" w14:textId="77777777" w:rsidR="005F3A3B" w:rsidRPr="00A138F0" w:rsidRDefault="005F3A3B" w:rsidP="005F3A3B">
      <w:pPr>
        <w:spacing w:line="360" w:lineRule="auto"/>
        <w:jc w:val="both"/>
        <w:rPr>
          <w:rFonts w:ascii="Palatino Linotype" w:eastAsia="Calibri" w:hAnsi="Palatino Linotype"/>
        </w:rPr>
      </w:pPr>
      <w:r w:rsidRPr="00A138F0">
        <w:rPr>
          <w:rFonts w:ascii="Palatino Linotype" w:eastAsia="Calibri" w:hAnsi="Palatino Linotype"/>
        </w:rPr>
        <w:t xml:space="preserve">De este modo, para clasificar la información, se debe de atender a lo dispuesto por la normativa y aplicar, de manera estricta, las excepciones del derecho de acceso a la </w:t>
      </w:r>
      <w:r w:rsidRPr="00A138F0">
        <w:rPr>
          <w:rFonts w:ascii="Palatino Linotype" w:eastAsia="Calibri" w:hAnsi="Palatino Linotype"/>
        </w:rPr>
        <w:lastRenderedPageBreak/>
        <w:t>información y sólo podrán invocarlas cuando acrediten su procedencia, debiendo clasificar la información en el momento en que:</w:t>
      </w:r>
      <w:r w:rsidRPr="00A138F0">
        <w:rPr>
          <w:rFonts w:ascii="Palatino Linotype" w:eastAsia="Calibri" w:hAnsi="Palatino Linotype"/>
          <w:vertAlign w:val="superscript"/>
        </w:rPr>
        <w:footnoteReference w:id="4"/>
      </w:r>
    </w:p>
    <w:p w14:paraId="50CBC1A9" w14:textId="77777777" w:rsidR="005F3A3B" w:rsidRPr="00A138F0" w:rsidRDefault="005F3A3B" w:rsidP="005F3A3B">
      <w:pPr>
        <w:spacing w:line="360" w:lineRule="auto"/>
        <w:jc w:val="both"/>
        <w:rPr>
          <w:rFonts w:ascii="Palatino Linotype" w:eastAsia="Calibri" w:hAnsi="Palatino Linotype"/>
        </w:rPr>
      </w:pPr>
    </w:p>
    <w:p w14:paraId="33D152B4" w14:textId="77777777" w:rsidR="005F3A3B" w:rsidRPr="00A138F0" w:rsidRDefault="005F3A3B" w:rsidP="005F3A3B">
      <w:pPr>
        <w:numPr>
          <w:ilvl w:val="0"/>
          <w:numId w:val="28"/>
        </w:numPr>
        <w:spacing w:line="360" w:lineRule="auto"/>
        <w:jc w:val="both"/>
        <w:rPr>
          <w:rFonts w:ascii="Palatino Linotype" w:eastAsia="Calibri" w:hAnsi="Palatino Linotype"/>
        </w:rPr>
      </w:pPr>
      <w:r w:rsidRPr="00A138F0">
        <w:rPr>
          <w:rFonts w:ascii="Palatino Linotype" w:eastAsia="Calibri" w:hAnsi="Palatino Linotype"/>
        </w:rPr>
        <w:t>Se reciba una solicitud de acceso a la información.</w:t>
      </w:r>
    </w:p>
    <w:p w14:paraId="005E82DC" w14:textId="77777777" w:rsidR="005F3A3B" w:rsidRPr="00A138F0" w:rsidRDefault="005F3A3B" w:rsidP="005F3A3B">
      <w:pPr>
        <w:numPr>
          <w:ilvl w:val="0"/>
          <w:numId w:val="28"/>
        </w:numPr>
        <w:spacing w:line="360" w:lineRule="auto"/>
        <w:jc w:val="both"/>
        <w:rPr>
          <w:rFonts w:ascii="Palatino Linotype" w:eastAsia="Calibri" w:hAnsi="Palatino Linotype"/>
        </w:rPr>
      </w:pPr>
      <w:r w:rsidRPr="00A138F0">
        <w:rPr>
          <w:rFonts w:ascii="Palatino Linotype" w:eastAsia="Calibri" w:hAnsi="Palatino Linotype"/>
        </w:rPr>
        <w:t>Se determine mediante resolución de autoridad competente.</w:t>
      </w:r>
    </w:p>
    <w:p w14:paraId="44CEDFA1" w14:textId="77777777" w:rsidR="005F3A3B" w:rsidRPr="00A138F0" w:rsidRDefault="005F3A3B" w:rsidP="005F3A3B">
      <w:pPr>
        <w:numPr>
          <w:ilvl w:val="0"/>
          <w:numId w:val="28"/>
        </w:numPr>
        <w:spacing w:line="360" w:lineRule="auto"/>
        <w:jc w:val="both"/>
        <w:rPr>
          <w:rFonts w:ascii="Palatino Linotype" w:eastAsia="Calibri" w:hAnsi="Palatino Linotype"/>
        </w:rPr>
      </w:pPr>
      <w:r w:rsidRPr="00A138F0">
        <w:rPr>
          <w:rFonts w:ascii="Palatino Linotype" w:eastAsia="Calibri" w:hAnsi="Palatino Linotype"/>
        </w:rPr>
        <w:t>Se generen versiones públicas para dar cumplimiento a las obligaciones de transparencia previstas en la Ley.</w:t>
      </w:r>
    </w:p>
    <w:p w14:paraId="4F65F5AF" w14:textId="77777777" w:rsidR="005F3A3B" w:rsidRPr="00A138F0" w:rsidRDefault="005F3A3B" w:rsidP="005F3A3B">
      <w:pPr>
        <w:spacing w:line="360" w:lineRule="auto"/>
        <w:jc w:val="both"/>
        <w:rPr>
          <w:rFonts w:ascii="Palatino Linotype" w:eastAsia="Calibri" w:hAnsi="Palatino Linotype"/>
        </w:rPr>
      </w:pPr>
    </w:p>
    <w:p w14:paraId="158F2CC5" w14:textId="77777777" w:rsidR="005F3A3B" w:rsidRPr="00A138F0" w:rsidRDefault="005F3A3B" w:rsidP="005F3A3B">
      <w:pPr>
        <w:spacing w:line="360" w:lineRule="auto"/>
        <w:jc w:val="both"/>
        <w:rPr>
          <w:rFonts w:ascii="Palatino Linotype" w:eastAsia="Calibri" w:hAnsi="Palatino Linotype"/>
        </w:rPr>
      </w:pPr>
      <w:r w:rsidRPr="00A138F0">
        <w:rPr>
          <w:rFonts w:ascii="Palatino Linotype" w:eastAsia="Calibri" w:hAnsi="Palatino Linotype"/>
        </w:rPr>
        <w:t>Situación que se robustece con el artículo 141 de la misma Ley, que señala que las causales de reserva previstas, se deberán fundar y motivar, a través de la aplicación de la prueba de daño.</w:t>
      </w:r>
    </w:p>
    <w:p w14:paraId="30B52E26" w14:textId="77777777" w:rsidR="005F3A3B" w:rsidRPr="00A138F0" w:rsidRDefault="005F3A3B" w:rsidP="005F3A3B">
      <w:pPr>
        <w:spacing w:line="360" w:lineRule="auto"/>
        <w:jc w:val="both"/>
        <w:rPr>
          <w:rFonts w:ascii="Palatino Linotype" w:eastAsia="Calibri" w:hAnsi="Palatino Linotype"/>
        </w:rPr>
      </w:pPr>
    </w:p>
    <w:p w14:paraId="31B84491" w14:textId="77777777" w:rsidR="005F3A3B" w:rsidRPr="00A138F0" w:rsidRDefault="005F3A3B" w:rsidP="005F3A3B">
      <w:pPr>
        <w:spacing w:line="360" w:lineRule="auto"/>
        <w:jc w:val="both"/>
        <w:rPr>
          <w:rFonts w:ascii="Palatino Linotype" w:eastAsia="Calibri" w:hAnsi="Palatino Linotype"/>
        </w:rPr>
      </w:pPr>
      <w:r w:rsidRPr="00A138F0">
        <w:rPr>
          <w:rFonts w:ascii="Palatino Linotype" w:eastAsia="Calibri"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del daño que prevé el artículo 129 de la Ley de Transparencia de mérito, para lo cual, los sujetos obligados deberán considerar lo siguiente: </w:t>
      </w:r>
    </w:p>
    <w:p w14:paraId="052B4393" w14:textId="77777777" w:rsidR="005F3A3B" w:rsidRPr="00A138F0" w:rsidRDefault="005F3A3B" w:rsidP="005F3A3B">
      <w:pPr>
        <w:spacing w:line="360" w:lineRule="auto"/>
        <w:jc w:val="both"/>
        <w:rPr>
          <w:rFonts w:ascii="Palatino Linotype" w:eastAsia="Calibri" w:hAnsi="Palatino Linotype"/>
        </w:rPr>
      </w:pPr>
    </w:p>
    <w:p w14:paraId="67CC0A29" w14:textId="77777777" w:rsidR="005F3A3B" w:rsidRPr="00A138F0" w:rsidRDefault="005F3A3B" w:rsidP="005F3A3B">
      <w:pPr>
        <w:numPr>
          <w:ilvl w:val="0"/>
          <w:numId w:val="29"/>
        </w:numPr>
        <w:spacing w:line="360" w:lineRule="auto"/>
        <w:jc w:val="both"/>
        <w:rPr>
          <w:rFonts w:ascii="Palatino Linotype" w:hAnsi="Palatino Linotype"/>
        </w:rPr>
      </w:pPr>
      <w:r w:rsidRPr="00A138F0">
        <w:rPr>
          <w:rFonts w:ascii="Palatino Linotype" w:hAnsi="Palatino Linotype"/>
        </w:rPr>
        <w:t>La divulgación de la información representa un riesgo real, demostrable e identificable del perjuicio significativo al interés público o a la seguridad pública;</w:t>
      </w:r>
    </w:p>
    <w:p w14:paraId="19AEA3BC" w14:textId="77777777" w:rsidR="005F3A3B" w:rsidRPr="00A138F0" w:rsidRDefault="005F3A3B" w:rsidP="005F3A3B">
      <w:pPr>
        <w:numPr>
          <w:ilvl w:val="0"/>
          <w:numId w:val="29"/>
        </w:numPr>
        <w:spacing w:line="360" w:lineRule="auto"/>
        <w:jc w:val="both"/>
        <w:rPr>
          <w:rFonts w:ascii="Palatino Linotype" w:hAnsi="Palatino Linotype"/>
        </w:rPr>
      </w:pPr>
      <w:r w:rsidRPr="00A138F0">
        <w:rPr>
          <w:rFonts w:ascii="Palatino Linotype" w:hAnsi="Palatino Linotype"/>
        </w:rPr>
        <w:t>El riesgo de perjuicio que supondría la divulgación supera el interés público general de que se difunda; y</w:t>
      </w:r>
    </w:p>
    <w:p w14:paraId="5BCC18CB" w14:textId="77777777" w:rsidR="005F3A3B" w:rsidRPr="00A138F0" w:rsidRDefault="005F3A3B" w:rsidP="005F3A3B">
      <w:pPr>
        <w:numPr>
          <w:ilvl w:val="0"/>
          <w:numId w:val="29"/>
        </w:numPr>
        <w:spacing w:line="360" w:lineRule="auto"/>
        <w:jc w:val="both"/>
        <w:rPr>
          <w:rFonts w:ascii="Palatino Linotype" w:hAnsi="Palatino Linotype"/>
        </w:rPr>
      </w:pPr>
      <w:r w:rsidRPr="00A138F0">
        <w:rPr>
          <w:rFonts w:ascii="Palatino Linotype" w:hAnsi="Palatino Linotype"/>
        </w:rPr>
        <w:lastRenderedPageBreak/>
        <w:t xml:space="preserve">La limitación se adecua al principio de proporcionalidad y representa el medio menos restrictivo disponible para evitar el perjuicio. </w:t>
      </w:r>
    </w:p>
    <w:p w14:paraId="3FE0181C" w14:textId="77777777" w:rsidR="005F3A3B" w:rsidRPr="00A138F0" w:rsidRDefault="005F3A3B" w:rsidP="005F3A3B">
      <w:pPr>
        <w:spacing w:line="360" w:lineRule="auto"/>
        <w:jc w:val="both"/>
        <w:rPr>
          <w:rFonts w:ascii="Palatino Linotype" w:eastAsia="Calibri" w:hAnsi="Palatino Linotype"/>
        </w:rPr>
      </w:pPr>
    </w:p>
    <w:p w14:paraId="1309C763" w14:textId="77777777" w:rsidR="005F3A3B" w:rsidRPr="00A138F0" w:rsidRDefault="005F3A3B" w:rsidP="005F3A3B">
      <w:pPr>
        <w:spacing w:line="360" w:lineRule="auto"/>
        <w:jc w:val="both"/>
        <w:rPr>
          <w:rFonts w:ascii="Palatino Linotype" w:eastAsia="Calibri" w:hAnsi="Palatino Linotype" w:cs="Arial"/>
        </w:rPr>
      </w:pPr>
      <w:r w:rsidRPr="00A138F0">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tal y como lo dispone la siguiente tesis</w:t>
      </w:r>
      <w:r w:rsidRPr="00A138F0">
        <w:rPr>
          <w:rFonts w:ascii="Palatino Linotype" w:eastAsia="Calibri" w:hAnsi="Palatino Linotype" w:cs="Arial"/>
          <w:vertAlign w:val="superscript"/>
        </w:rPr>
        <w:footnoteReference w:id="5"/>
      </w:r>
      <w:r w:rsidRPr="00A138F0">
        <w:rPr>
          <w:rFonts w:ascii="Palatino Linotype" w:eastAsia="Calibri" w:hAnsi="Palatino Linotype" w:cs="Arial"/>
        </w:rPr>
        <w:t>:</w:t>
      </w:r>
    </w:p>
    <w:p w14:paraId="7932D2F0" w14:textId="77777777" w:rsidR="005F3A3B" w:rsidRPr="00A138F0" w:rsidRDefault="005F3A3B" w:rsidP="005F3A3B">
      <w:pPr>
        <w:spacing w:line="360" w:lineRule="auto"/>
        <w:jc w:val="both"/>
        <w:rPr>
          <w:rFonts w:ascii="Palatino Linotype" w:eastAsia="Calibri" w:hAnsi="Palatino Linotype" w:cs="Arial"/>
        </w:rPr>
      </w:pPr>
    </w:p>
    <w:p w14:paraId="2DD34750" w14:textId="77777777" w:rsidR="005F3A3B" w:rsidRPr="00A138F0" w:rsidRDefault="005F3A3B" w:rsidP="005F3A3B">
      <w:pPr>
        <w:spacing w:after="240"/>
        <w:ind w:left="567" w:right="567"/>
        <w:jc w:val="both"/>
        <w:rPr>
          <w:rFonts w:ascii="Palatino Linotype" w:eastAsia="Calibri" w:hAnsi="Palatino Linotype" w:cs="Arial"/>
          <w:i/>
          <w:sz w:val="22"/>
        </w:rPr>
      </w:pPr>
      <w:r w:rsidRPr="00A138F0">
        <w:rPr>
          <w:rFonts w:ascii="Palatino Linotype" w:eastAsia="Calibri" w:hAnsi="Palatino Linotype"/>
          <w:i/>
          <w:sz w:val="22"/>
        </w:rPr>
        <w:t>“</w:t>
      </w:r>
      <w:r w:rsidRPr="00A138F0">
        <w:rPr>
          <w:rFonts w:ascii="Palatino Linotype" w:eastAsia="Calibri" w:hAnsi="Palatino Linotype"/>
          <w:b/>
          <w:i/>
          <w:sz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A138F0">
        <w:rPr>
          <w:rFonts w:ascii="Palatino Linotype" w:eastAsia="Calibri" w:hAnsi="Palatino Linotype"/>
          <w:i/>
          <w:sz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A138F0">
        <w:rPr>
          <w:rFonts w:ascii="Palatino Linotype" w:eastAsia="Calibri" w:hAnsi="Palatino Linotype"/>
          <w:i/>
          <w:sz w:val="22"/>
        </w:rPr>
        <w:t>officio</w:t>
      </w:r>
      <w:proofErr w:type="spellEnd"/>
      <w:r w:rsidRPr="00A138F0">
        <w:rPr>
          <w:rFonts w:ascii="Palatino Linotype" w:eastAsia="Calibri" w:hAnsi="Palatino Linotype"/>
          <w:i/>
          <w:sz w:val="22"/>
        </w:rPr>
        <w:t>, con el propósito de obtener una versión que sea pública para la parte interesada.” (sic)</w:t>
      </w:r>
    </w:p>
    <w:p w14:paraId="1D6380EF" w14:textId="77777777" w:rsidR="005F3A3B" w:rsidRPr="00A138F0" w:rsidRDefault="005F3A3B" w:rsidP="008C24D5">
      <w:pPr>
        <w:pStyle w:val="Sinespaciado"/>
        <w:rPr>
          <w:rFonts w:eastAsia="Calibri"/>
        </w:rPr>
      </w:pPr>
    </w:p>
    <w:p w14:paraId="0D56257F" w14:textId="77777777" w:rsidR="005F3A3B" w:rsidRPr="00A138F0" w:rsidRDefault="005F3A3B" w:rsidP="005F3A3B">
      <w:pPr>
        <w:spacing w:line="360" w:lineRule="auto"/>
        <w:jc w:val="both"/>
        <w:rPr>
          <w:rFonts w:ascii="Palatino Linotype" w:eastAsia="Calibri" w:hAnsi="Palatino Linotype"/>
        </w:rPr>
      </w:pPr>
      <w:r w:rsidRPr="00A138F0">
        <w:rPr>
          <w:rFonts w:ascii="Palatino Linotype" w:eastAsia="Calibri" w:hAnsi="Palatino Linotype"/>
        </w:rPr>
        <w:t>Prueba de daño, que cobra relevancia puesto que sí ésta no arroja resultados contundentes sobre un posible peligro, deberá de publicarse la información</w:t>
      </w:r>
      <w:r w:rsidRPr="00A138F0">
        <w:rPr>
          <w:rFonts w:ascii="Palatino Linotype" w:eastAsia="Calibri" w:hAnsi="Palatino Linotype"/>
          <w:vertAlign w:val="superscript"/>
        </w:rPr>
        <w:footnoteReference w:id="6"/>
      </w:r>
      <w:r w:rsidRPr="00A138F0">
        <w:rPr>
          <w:rFonts w:ascii="Palatino Linotype" w:eastAsia="Calibri" w:hAnsi="Palatino Linotype"/>
        </w:rPr>
        <w:t>.</w:t>
      </w:r>
    </w:p>
    <w:p w14:paraId="3CE9365B" w14:textId="77777777" w:rsidR="005F3A3B" w:rsidRPr="00A138F0" w:rsidRDefault="005F3A3B" w:rsidP="005F3A3B">
      <w:pPr>
        <w:spacing w:line="360" w:lineRule="auto"/>
        <w:jc w:val="both"/>
        <w:rPr>
          <w:rFonts w:ascii="Palatino Linotype" w:eastAsia="Calibri" w:hAnsi="Palatino Linotype"/>
        </w:rPr>
      </w:pPr>
    </w:p>
    <w:p w14:paraId="59D703E5" w14:textId="77777777" w:rsidR="005F3A3B" w:rsidRPr="00A138F0" w:rsidRDefault="005F3A3B" w:rsidP="005F3A3B">
      <w:pPr>
        <w:spacing w:line="360" w:lineRule="auto"/>
        <w:jc w:val="both"/>
        <w:rPr>
          <w:rFonts w:ascii="Palatino Linotype" w:eastAsia="Calibri" w:hAnsi="Palatino Linotype"/>
        </w:rPr>
      </w:pPr>
      <w:r w:rsidRPr="00A138F0">
        <w:rPr>
          <w:rFonts w:ascii="Palatino Linotype" w:eastAsia="Calibri" w:hAnsi="Palatino Linotype"/>
        </w:rPr>
        <w:lastRenderedPageBreak/>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28BD42EE" w14:textId="77777777" w:rsidR="005F3A3B" w:rsidRPr="00A138F0" w:rsidRDefault="005F3A3B" w:rsidP="005F3A3B">
      <w:pPr>
        <w:spacing w:line="360" w:lineRule="auto"/>
        <w:jc w:val="both"/>
        <w:rPr>
          <w:rFonts w:ascii="Palatino Linotype" w:eastAsia="Calibri" w:hAnsi="Palatino Linotype"/>
        </w:rPr>
      </w:pPr>
    </w:p>
    <w:p w14:paraId="7FBD7D06" w14:textId="77777777" w:rsidR="005F3A3B" w:rsidRPr="00A138F0" w:rsidRDefault="005F3A3B" w:rsidP="005F3A3B">
      <w:pPr>
        <w:spacing w:line="360" w:lineRule="auto"/>
        <w:jc w:val="both"/>
        <w:rPr>
          <w:rFonts w:ascii="Palatino Linotype" w:eastAsia="Calibri" w:hAnsi="Palatino Linotype"/>
        </w:rPr>
      </w:pPr>
      <w:r w:rsidRPr="00A138F0">
        <w:rPr>
          <w:rFonts w:ascii="Palatino Linotype" w:eastAsia="Calibri" w:hAnsi="Palatino Linotype"/>
        </w:rPr>
        <w:t>Asimismo, los Sujetos Obligados no pueden emitir acuerdos de carácter general o particular que clasifiquen documentos o información como reservada, ya que dicha clasificación, debe estar acorde con la actualización de los supuestos definidos; resaltándose, además, que la clasificación de la información se debe realizar conforme a un análisis caso por caso, mediante la aplicación de la enunciada prueba de daño.</w:t>
      </w:r>
      <w:r w:rsidRPr="00A138F0">
        <w:rPr>
          <w:rFonts w:ascii="Palatino Linotype" w:eastAsia="Calibri" w:hAnsi="Palatino Linotype"/>
          <w:vertAlign w:val="superscript"/>
        </w:rPr>
        <w:footnoteReference w:id="7"/>
      </w:r>
    </w:p>
    <w:p w14:paraId="237243D8" w14:textId="77777777" w:rsidR="005F3A3B" w:rsidRPr="00A138F0" w:rsidRDefault="005F3A3B" w:rsidP="005F3A3B">
      <w:pPr>
        <w:spacing w:line="360" w:lineRule="auto"/>
        <w:jc w:val="both"/>
        <w:rPr>
          <w:rFonts w:ascii="Palatino Linotype" w:eastAsia="Calibri" w:hAnsi="Palatino Linotype"/>
        </w:rPr>
      </w:pPr>
    </w:p>
    <w:p w14:paraId="71A18843" w14:textId="77777777" w:rsidR="005F3A3B" w:rsidRPr="00A138F0" w:rsidRDefault="005F3A3B" w:rsidP="005F3A3B">
      <w:pPr>
        <w:spacing w:line="360" w:lineRule="auto"/>
        <w:jc w:val="both"/>
        <w:rPr>
          <w:rFonts w:ascii="Palatino Linotype" w:eastAsia="Calibri" w:hAnsi="Palatino Linotype"/>
        </w:rPr>
      </w:pPr>
      <w:r w:rsidRPr="00A138F0">
        <w:rPr>
          <w:rFonts w:ascii="Palatino Linotype" w:eastAsia="Calibri" w:hAnsi="Palatino Linotype"/>
        </w:rPr>
        <w:t>De este modo, es necesario que la autoridad,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5CF56787" w14:textId="77777777" w:rsidR="005F3A3B" w:rsidRPr="00A138F0" w:rsidRDefault="005F3A3B" w:rsidP="005F3A3B">
      <w:pPr>
        <w:spacing w:line="360" w:lineRule="auto"/>
        <w:jc w:val="both"/>
        <w:rPr>
          <w:rFonts w:ascii="Palatino Linotype" w:eastAsia="Calibri" w:hAnsi="Palatino Linotype"/>
        </w:rPr>
      </w:pPr>
      <w:r w:rsidRPr="00A138F0">
        <w:rPr>
          <w:rFonts w:ascii="Palatino Linotype" w:eastAsia="Calibri" w:hAnsi="Palatino Linotype"/>
        </w:rPr>
        <w:t>Aunado a lo anterior, se tiene que, para realizar la clasificación de la información se debe</w:t>
      </w:r>
      <w:r w:rsidRPr="00A138F0">
        <w:rPr>
          <w:rFonts w:ascii="Palatino Linotype" w:eastAsia="Calibri" w:hAnsi="Palatino Linotype"/>
          <w:vertAlign w:val="superscript"/>
        </w:rPr>
        <w:footnoteReference w:id="8"/>
      </w:r>
      <w:r w:rsidRPr="00A138F0">
        <w:rPr>
          <w:rFonts w:ascii="Palatino Linotype" w:eastAsia="Calibri" w:hAnsi="Palatino Linotype"/>
        </w:rPr>
        <w:t>:</w:t>
      </w:r>
    </w:p>
    <w:p w14:paraId="4D91832E" w14:textId="77777777" w:rsidR="005F3A3B" w:rsidRPr="00A138F0" w:rsidRDefault="005F3A3B" w:rsidP="008C24D5">
      <w:pPr>
        <w:pStyle w:val="Sinespaciado"/>
        <w:rPr>
          <w:rFonts w:eastAsia="Calibri"/>
        </w:rPr>
      </w:pPr>
    </w:p>
    <w:p w14:paraId="62624D15" w14:textId="77777777" w:rsidR="005F3A3B" w:rsidRPr="00A138F0" w:rsidRDefault="005F3A3B" w:rsidP="005F3A3B">
      <w:pPr>
        <w:numPr>
          <w:ilvl w:val="0"/>
          <w:numId w:val="30"/>
        </w:numPr>
        <w:spacing w:before="240" w:after="240" w:line="360" w:lineRule="auto"/>
        <w:ind w:left="714" w:hanging="357"/>
        <w:jc w:val="both"/>
        <w:rPr>
          <w:rFonts w:ascii="Palatino Linotype" w:eastAsia="Calibri" w:hAnsi="Palatino Linotype"/>
        </w:rPr>
      </w:pPr>
      <w:r w:rsidRPr="00A138F0">
        <w:rPr>
          <w:rFonts w:ascii="Palatino Linotype" w:eastAsia="Calibri" w:hAnsi="Palatino Linotype"/>
          <w:b/>
        </w:rPr>
        <w:lastRenderedPageBreak/>
        <w:t>Fundar:</w:t>
      </w:r>
      <w:r w:rsidRPr="00A138F0">
        <w:rPr>
          <w:rFonts w:ascii="Palatino Linotype" w:eastAsia="Calibri" w:hAnsi="Palatino Linotype"/>
        </w:rPr>
        <w:t xml:space="preserve"> señalando el artículo, fracción, inciso, párrafo o numeral de la Ley o tratado internacional suscrito por el Estado mexicano que expresamente le otorgue el carácter de reservada.</w:t>
      </w:r>
    </w:p>
    <w:p w14:paraId="70340281" w14:textId="77777777" w:rsidR="005F3A3B" w:rsidRPr="00A138F0" w:rsidRDefault="005F3A3B" w:rsidP="00B258AC">
      <w:pPr>
        <w:numPr>
          <w:ilvl w:val="0"/>
          <w:numId w:val="30"/>
        </w:numPr>
        <w:spacing w:before="240" w:after="240" w:line="360" w:lineRule="auto"/>
        <w:ind w:left="714" w:hanging="357"/>
        <w:jc w:val="both"/>
        <w:rPr>
          <w:rFonts w:ascii="Palatino Linotype" w:eastAsia="Calibri" w:hAnsi="Palatino Linotype"/>
        </w:rPr>
      </w:pPr>
      <w:r w:rsidRPr="00A138F0">
        <w:rPr>
          <w:rFonts w:ascii="Palatino Linotype" w:eastAsia="Calibri" w:hAnsi="Palatino Linotype"/>
          <w:b/>
        </w:rPr>
        <w:t>Motivar:</w:t>
      </w:r>
      <w:r w:rsidRPr="00A138F0">
        <w:rPr>
          <w:rFonts w:ascii="Palatino Linotype" w:eastAsia="Calibri" w:hAnsi="Palatino Linotype"/>
        </w:rPr>
        <w:t xml:space="preserve"> señalando las razones o circunstancias especiales que lo llevaron a concluir que el caso particular se ajusta al supuesto previsto por la norma legal invocada como fundamento.</w:t>
      </w:r>
    </w:p>
    <w:p w14:paraId="165113F0" w14:textId="77777777" w:rsidR="005F3A3B" w:rsidRPr="00A138F0" w:rsidRDefault="005F3A3B" w:rsidP="005F3A3B">
      <w:pPr>
        <w:spacing w:line="360" w:lineRule="auto"/>
        <w:jc w:val="both"/>
        <w:rPr>
          <w:rFonts w:ascii="Palatino Linotype" w:eastAsia="Calibri" w:hAnsi="Palatino Linotype"/>
        </w:rPr>
      </w:pPr>
      <w:r w:rsidRPr="00A138F0">
        <w:rPr>
          <w:rFonts w:ascii="Palatino Linotype" w:eastAsia="Calibri" w:hAnsi="Palatino Linotype"/>
        </w:rPr>
        <w:t>Siendo que, en el caso específico de la reserva, la motivación de la clasificación, también deberá comprender las circunstancias que justifican el establecimiento de determinado plazo de reserva.</w:t>
      </w:r>
    </w:p>
    <w:p w14:paraId="3F76A871" w14:textId="77777777" w:rsidR="005F3A3B" w:rsidRPr="00A138F0" w:rsidRDefault="005F3A3B" w:rsidP="005F3A3B">
      <w:pPr>
        <w:spacing w:line="360" w:lineRule="auto"/>
        <w:jc w:val="both"/>
        <w:rPr>
          <w:rFonts w:ascii="Palatino Linotype" w:eastAsia="Calibri" w:hAnsi="Palatino Linotype"/>
        </w:rPr>
      </w:pPr>
    </w:p>
    <w:p w14:paraId="4628D11D" w14:textId="77777777" w:rsidR="005F3A3B" w:rsidRPr="00A138F0" w:rsidRDefault="005F3A3B" w:rsidP="005F3A3B">
      <w:pPr>
        <w:spacing w:line="360" w:lineRule="auto"/>
        <w:jc w:val="both"/>
        <w:rPr>
          <w:rFonts w:ascii="Palatino Linotype" w:eastAsia="Calibri" w:hAnsi="Palatino Linotype"/>
          <w:bCs/>
        </w:rPr>
      </w:pPr>
      <w:r w:rsidRPr="00A138F0">
        <w:rPr>
          <w:rFonts w:ascii="Palatino Linotype" w:eastAsia="Calibri" w:hAnsi="Palatino Linotype"/>
        </w:rPr>
        <w:t xml:space="preserve">En otras palabras, para clasificar la información como reservada, los acuerdos deben estar debidamente fundados y motivados, situación que no aconteció en el presente asunto, ya que, no </w:t>
      </w:r>
      <w:r w:rsidRPr="00A138F0">
        <w:rPr>
          <w:rFonts w:ascii="Palatino Linotype" w:eastAsia="Calibri" w:hAnsi="Palatino Linotype"/>
          <w:bCs/>
        </w:rPr>
        <w:t xml:space="preserve">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realizado. Sirve de sustento a lo anterior, la Tesis jurisprudencial número </w:t>
      </w:r>
      <w:proofErr w:type="spellStart"/>
      <w:r w:rsidRPr="00A138F0">
        <w:rPr>
          <w:rFonts w:ascii="Palatino Linotype" w:eastAsia="Calibri" w:hAnsi="Palatino Linotype"/>
          <w:bCs/>
        </w:rPr>
        <w:t>I.</w:t>
      </w:r>
      <w:proofErr w:type="gramStart"/>
      <w:r w:rsidRPr="00A138F0">
        <w:rPr>
          <w:rFonts w:ascii="Palatino Linotype" w:eastAsia="Calibri" w:hAnsi="Palatino Linotype"/>
          <w:bCs/>
        </w:rPr>
        <w:t>4º.A</w:t>
      </w:r>
      <w:proofErr w:type="spellEnd"/>
      <w:r w:rsidRPr="00A138F0">
        <w:rPr>
          <w:rFonts w:ascii="Palatino Linotype" w:eastAsia="Calibri" w:hAnsi="Palatino Linotype"/>
          <w:bCs/>
        </w:rPr>
        <w:t>.</w:t>
      </w:r>
      <w:proofErr w:type="gramEnd"/>
      <w:r w:rsidRPr="00A138F0">
        <w:rPr>
          <w:rFonts w:ascii="Palatino Linotype" w:eastAsia="Calibri" w:hAnsi="Palatino Linotype"/>
          <w:bCs/>
        </w:rPr>
        <w:t xml:space="preserve"> J/43, publicada en el Semanario Judicial de la Federación y su Gaceta, bajo el número de registro 175,082; que a la letra dice:</w:t>
      </w:r>
    </w:p>
    <w:p w14:paraId="26EB2C1D" w14:textId="77777777" w:rsidR="005F3A3B" w:rsidRPr="00A138F0" w:rsidRDefault="005F3A3B" w:rsidP="005F3A3B">
      <w:pPr>
        <w:spacing w:line="360" w:lineRule="auto"/>
        <w:jc w:val="both"/>
        <w:rPr>
          <w:rFonts w:ascii="Palatino Linotype" w:eastAsia="Calibri" w:hAnsi="Palatino Linotype"/>
          <w:bCs/>
          <w:sz w:val="18"/>
        </w:rPr>
      </w:pPr>
    </w:p>
    <w:p w14:paraId="27082190" w14:textId="77777777" w:rsidR="005F3A3B" w:rsidRPr="00A138F0" w:rsidRDefault="005F3A3B" w:rsidP="005F3A3B">
      <w:pPr>
        <w:ind w:left="567" w:right="567"/>
        <w:jc w:val="both"/>
        <w:rPr>
          <w:rFonts w:ascii="Palatino Linotype" w:eastAsia="Calibri" w:hAnsi="Palatino Linotype"/>
          <w:i/>
          <w:sz w:val="22"/>
        </w:rPr>
      </w:pPr>
      <w:r w:rsidRPr="00A138F0">
        <w:rPr>
          <w:rFonts w:ascii="Palatino Linotype" w:eastAsia="Calibri" w:hAnsi="Palatino Linotype"/>
          <w:i/>
          <w:sz w:val="22"/>
        </w:rPr>
        <w:t>“</w:t>
      </w:r>
      <w:r w:rsidRPr="00A138F0">
        <w:rPr>
          <w:rFonts w:ascii="Palatino Linotype" w:eastAsia="Calibri" w:hAnsi="Palatino Linotype"/>
          <w:b/>
          <w:i/>
          <w:sz w:val="22"/>
        </w:rPr>
        <w:t>FUNDAMENTACIÓN Y MOTIVACIÓN. EL ASPECTO FORMAL DE LA GARANTÍA Y SU FINALIDAD SE TRADUCEN EN EXPLICAR, JUSTIFICAR, POSIBILITAR LA DEFENSA Y COMUNICAR LA DECISIÓN. </w:t>
      </w:r>
      <w:r w:rsidRPr="00A138F0">
        <w:rPr>
          <w:rFonts w:ascii="Palatino Linotype" w:eastAsia="Calibri" w:hAnsi="Palatino Linotype"/>
          <w:i/>
          <w:sz w:val="22"/>
        </w:rPr>
        <w:t>El contenido formal de la garantía de legalidad prevista en el artículo 16 constitucional relativa a la fundamentación y motivación tiene como propósito primordial y ratio que el justiciable </w:t>
      </w:r>
      <w:r w:rsidRPr="00A138F0">
        <w:rPr>
          <w:rFonts w:ascii="Palatino Linotype" w:eastAsia="Calibri" w:hAnsi="Palatino Linotype"/>
          <w:b/>
          <w:i/>
          <w:sz w:val="22"/>
          <w:u w:val="single"/>
        </w:rPr>
        <w:t xml:space="preserve">conozca el "para qué" de la conducta de la autoridad, lo que se traduce </w:t>
      </w:r>
      <w:r w:rsidRPr="00A138F0">
        <w:rPr>
          <w:rFonts w:ascii="Palatino Linotype" w:eastAsia="Calibri" w:hAnsi="Palatino Linotype"/>
          <w:b/>
          <w:i/>
          <w:sz w:val="22"/>
          <w:u w:val="single"/>
        </w:rPr>
        <w:lastRenderedPageBreak/>
        <w:t>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A138F0">
        <w:rPr>
          <w:rFonts w:ascii="Palatino Linotype" w:eastAsia="Calibri" w:hAnsi="Palatino Linotype"/>
          <w:i/>
          <w:sz w:val="22"/>
          <w:u w:val="single"/>
        </w:rPr>
        <w:t>.</w:t>
      </w:r>
      <w:r w:rsidRPr="00A138F0">
        <w:rPr>
          <w:rFonts w:ascii="Palatino Linotype" w:eastAsia="Calibri" w:hAnsi="Palatino Linotype"/>
          <w:i/>
          <w:sz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A138F0">
        <w:rPr>
          <w:rFonts w:ascii="Palatino Linotype" w:eastAsia="Calibri" w:hAnsi="Palatino Linotype"/>
          <w:b/>
          <w:i/>
          <w:sz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A138F0">
        <w:rPr>
          <w:rFonts w:ascii="Palatino Linotype" w:eastAsia="Calibri" w:hAnsi="Palatino Linotype"/>
          <w:i/>
          <w:sz w:val="22"/>
        </w:rPr>
        <w:t> del que se deduzca la relación de pertenencia lógica de los hechos al derecho invocado, que es la subsunción.”</w:t>
      </w:r>
    </w:p>
    <w:p w14:paraId="7DFC60A8" w14:textId="77777777" w:rsidR="005F3A3B" w:rsidRPr="00A138F0" w:rsidRDefault="005F3A3B" w:rsidP="005F3A3B">
      <w:pPr>
        <w:ind w:left="567" w:right="567"/>
        <w:jc w:val="right"/>
        <w:rPr>
          <w:rFonts w:ascii="Palatino Linotype" w:eastAsia="Calibri" w:hAnsi="Palatino Linotype"/>
          <w:i/>
          <w:sz w:val="18"/>
        </w:rPr>
      </w:pPr>
      <w:r w:rsidRPr="00A138F0">
        <w:rPr>
          <w:rFonts w:ascii="Palatino Linotype" w:eastAsia="Calibri" w:hAnsi="Palatino Linotype"/>
          <w:i/>
          <w:sz w:val="18"/>
        </w:rPr>
        <w:t>(Énfasis añadido)</w:t>
      </w:r>
    </w:p>
    <w:p w14:paraId="56151AF2" w14:textId="77777777" w:rsidR="005F3A3B" w:rsidRPr="00A138F0" w:rsidRDefault="005F3A3B" w:rsidP="005F3A3B">
      <w:pPr>
        <w:ind w:left="567" w:right="567"/>
        <w:jc w:val="right"/>
        <w:rPr>
          <w:rFonts w:ascii="Palatino Linotype" w:eastAsia="Calibri" w:hAnsi="Palatino Linotype"/>
          <w:i/>
          <w:sz w:val="18"/>
        </w:rPr>
      </w:pPr>
    </w:p>
    <w:p w14:paraId="02B790F5" w14:textId="77777777" w:rsidR="005F3A3B" w:rsidRPr="00A138F0" w:rsidRDefault="005F3A3B" w:rsidP="008C24D5">
      <w:pPr>
        <w:pStyle w:val="Sinespaciado"/>
      </w:pPr>
    </w:p>
    <w:p w14:paraId="5740AEB7" w14:textId="77777777" w:rsidR="005F3A3B" w:rsidRPr="00A138F0" w:rsidRDefault="005F3A3B" w:rsidP="005F3A3B">
      <w:pPr>
        <w:autoSpaceDE w:val="0"/>
        <w:autoSpaceDN w:val="0"/>
        <w:adjustRightInd w:val="0"/>
        <w:spacing w:line="360" w:lineRule="auto"/>
        <w:jc w:val="both"/>
        <w:rPr>
          <w:rFonts w:ascii="Palatino Linotype" w:hAnsi="Palatino Linotype"/>
        </w:rPr>
      </w:pPr>
      <w:r w:rsidRPr="00A138F0">
        <w:rPr>
          <w:rFonts w:ascii="Palatino Linotype" w:hAnsi="Palatino Linotype"/>
        </w:rPr>
        <w:t>Por lo expuesto, es dable ordenar la presentación del Acuerdo de Clasificación correspondiente, con el cual se deberá fundamentar y motivar adecuadamente la clasificación de la información solicitada por la</w:t>
      </w:r>
      <w:r w:rsidRPr="00A138F0">
        <w:rPr>
          <w:rFonts w:ascii="Palatino Linotype" w:hAnsi="Palatino Linotype"/>
          <w:b/>
        </w:rPr>
        <w:t xml:space="preserve"> Recurrente</w:t>
      </w:r>
      <w:r w:rsidRPr="00A138F0">
        <w:rPr>
          <w:rFonts w:ascii="Palatino Linotype" w:hAnsi="Palatino Linotype"/>
        </w:rPr>
        <w:t>, con la finalidad de dar cumplimiento a los principios de certeza jurídica, máxima publicidad y pro persona que establecen los artículos 4 y 9 fracciones I, VII y VIII, de la Ley de Transparencia y Acceso a la Información Pública del Estado de México y Municipios.</w:t>
      </w:r>
    </w:p>
    <w:p w14:paraId="677B86A9" w14:textId="77777777" w:rsidR="004B0052" w:rsidRPr="00A138F0" w:rsidRDefault="004B0052" w:rsidP="00E8389D">
      <w:pPr>
        <w:spacing w:line="360" w:lineRule="auto"/>
        <w:jc w:val="both"/>
        <w:rPr>
          <w:rFonts w:ascii="Palatino Linotype" w:eastAsia="MS Mincho" w:hAnsi="Palatino Linotype" w:cs="Arial"/>
          <w:lang w:val="es-ES_tradnl"/>
        </w:rPr>
      </w:pPr>
    </w:p>
    <w:p w14:paraId="08E9EC9F" w14:textId="77777777" w:rsidR="004B0052" w:rsidRPr="00A138F0" w:rsidRDefault="004B0052" w:rsidP="004B0052">
      <w:pPr>
        <w:spacing w:line="360" w:lineRule="auto"/>
        <w:jc w:val="both"/>
        <w:rPr>
          <w:rFonts w:ascii="Palatino Linotype" w:eastAsia="MS Mincho" w:hAnsi="Palatino Linotype" w:cs="Arial"/>
          <w:lang w:val="es-ES_tradnl"/>
        </w:rPr>
      </w:pPr>
      <w:r w:rsidRPr="00A138F0">
        <w:rPr>
          <w:rFonts w:ascii="Palatino Linotype" w:eastAsia="MS Mincho" w:hAnsi="Palatino Linotype" w:cs="Arial"/>
          <w:lang w:val="es-ES_tradnl"/>
        </w:rPr>
        <w:t xml:space="preserve">No obstante, referente a los puntos </w:t>
      </w:r>
      <w:r w:rsidRPr="00A138F0">
        <w:rPr>
          <w:rFonts w:ascii="Palatino Linotype" w:eastAsia="MS Mincho" w:hAnsi="Palatino Linotype" w:cs="Arial"/>
          <w:b/>
          <w:lang w:val="es-ES_tradnl"/>
        </w:rPr>
        <w:t>1.4</w:t>
      </w:r>
      <w:r w:rsidRPr="00A138F0">
        <w:rPr>
          <w:rFonts w:ascii="Palatino Linotype" w:eastAsia="MS Mincho" w:hAnsi="Palatino Linotype" w:cs="Arial"/>
          <w:lang w:val="es-ES_tradnl"/>
        </w:rPr>
        <w:t xml:space="preserve"> y </w:t>
      </w:r>
      <w:r w:rsidRPr="00A138F0">
        <w:rPr>
          <w:rFonts w:ascii="Palatino Linotype" w:eastAsia="MS Mincho" w:hAnsi="Palatino Linotype" w:cs="Arial"/>
          <w:b/>
          <w:lang w:val="es-ES_tradnl"/>
        </w:rPr>
        <w:t>1.5</w:t>
      </w:r>
      <w:r w:rsidRPr="00A138F0">
        <w:rPr>
          <w:rFonts w:ascii="Palatino Linotype" w:eastAsia="MS Mincho" w:hAnsi="Palatino Linotype" w:cs="Arial"/>
          <w:lang w:val="es-ES_tradnl"/>
        </w:rPr>
        <w:t xml:space="preserve">, relativos al </w:t>
      </w:r>
      <w:r w:rsidRPr="00A138F0">
        <w:rPr>
          <w:rFonts w:ascii="Palatino Linotype" w:eastAsia="MS Mincho" w:hAnsi="Palatino Linotype" w:cs="Arial"/>
          <w:b/>
          <w:u w:val="single"/>
          <w:lang w:val="es-ES_tradnl"/>
        </w:rPr>
        <w:t>nombre completo de su superior jerárquico</w:t>
      </w:r>
      <w:r w:rsidRPr="00A138F0">
        <w:rPr>
          <w:rFonts w:ascii="Palatino Linotype" w:eastAsia="MS Mincho" w:hAnsi="Palatino Linotype" w:cs="Arial"/>
          <w:lang w:val="es-ES_tradnl"/>
        </w:rPr>
        <w:t xml:space="preserve"> y </w:t>
      </w:r>
      <w:r w:rsidRPr="00A138F0">
        <w:rPr>
          <w:rFonts w:ascii="Palatino Linotype" w:eastAsia="MS Mincho" w:hAnsi="Palatino Linotype" w:cs="Arial"/>
          <w:b/>
          <w:u w:val="single"/>
          <w:lang w:val="es-ES_tradnl"/>
        </w:rPr>
        <w:t>las facultades que tienen y normatividad con la que realizan su trabajo</w:t>
      </w:r>
      <w:r w:rsidRPr="00A138F0">
        <w:rPr>
          <w:rFonts w:ascii="Palatino Linotype" w:eastAsia="MS Mincho" w:hAnsi="Palatino Linotype" w:cs="Arial"/>
          <w:lang w:val="es-ES_tradnl"/>
        </w:rPr>
        <w:t>, respectivamente; es de destacar que dicha información es susceptible de entregar, de conformidad con las siguientes consideraciones de hecho y de derecho.</w:t>
      </w:r>
    </w:p>
    <w:p w14:paraId="11274078" w14:textId="77777777" w:rsidR="004B0052" w:rsidRPr="00A138F0" w:rsidRDefault="004B0052" w:rsidP="004B0052">
      <w:pPr>
        <w:spacing w:line="360" w:lineRule="auto"/>
        <w:jc w:val="both"/>
        <w:rPr>
          <w:rFonts w:ascii="Palatino Linotype" w:eastAsia="MS Mincho" w:hAnsi="Palatino Linotype" w:cs="Arial"/>
          <w:lang w:val="es-ES_tradnl"/>
        </w:rPr>
      </w:pPr>
      <w:r w:rsidRPr="00A138F0">
        <w:rPr>
          <w:rFonts w:ascii="Palatino Linotype" w:eastAsia="MS Mincho" w:hAnsi="Palatino Linotype" w:cs="Arial"/>
          <w:lang w:val="es-ES_tradnl"/>
        </w:rPr>
        <w:t>De conformidad con el artículo 92 de la Ley de Transparencia y Acceso a la Información Pública del Estado de México y Municipios; establece que dicha información forma parte de las Obligaciones de Transparencia Comunes de los Sujetos Obligados, de conformidad con lo siguiente:</w:t>
      </w:r>
    </w:p>
    <w:p w14:paraId="29E0F19E" w14:textId="77777777" w:rsidR="004B0052" w:rsidRPr="00A138F0" w:rsidRDefault="004B0052" w:rsidP="005F3A3B">
      <w:pPr>
        <w:ind w:left="567" w:right="616"/>
        <w:jc w:val="both"/>
        <w:rPr>
          <w:rFonts w:ascii="Palatino Linotype" w:hAnsi="Palatino Linotype"/>
          <w:i/>
          <w:sz w:val="22"/>
          <w:szCs w:val="20"/>
        </w:rPr>
      </w:pPr>
      <w:r w:rsidRPr="00A138F0">
        <w:rPr>
          <w:rFonts w:ascii="Palatino Linotype" w:hAnsi="Palatino Linotype"/>
          <w:b/>
          <w:bCs/>
          <w:i/>
          <w:sz w:val="22"/>
          <w:szCs w:val="20"/>
        </w:rPr>
        <w:lastRenderedPageBreak/>
        <w:t xml:space="preserve">Artículo 92. </w:t>
      </w:r>
      <w:r w:rsidRPr="00A138F0">
        <w:rPr>
          <w:rFonts w:ascii="Palatino Linotype" w:hAnsi="Palatino Linotype"/>
          <w:i/>
          <w:sz w:val="22"/>
          <w:szCs w:val="20"/>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5A212D1" w14:textId="77777777" w:rsidR="005F3A3B" w:rsidRPr="00A138F0" w:rsidRDefault="005F3A3B" w:rsidP="005F3A3B">
      <w:pPr>
        <w:ind w:right="616"/>
        <w:jc w:val="both"/>
        <w:rPr>
          <w:rFonts w:ascii="Palatino Linotype" w:hAnsi="Palatino Linotype"/>
          <w:i/>
          <w:sz w:val="22"/>
          <w:szCs w:val="20"/>
          <w:lang w:val="es-MX"/>
        </w:rPr>
      </w:pPr>
    </w:p>
    <w:p w14:paraId="25B89C4B" w14:textId="77777777" w:rsidR="005F3A3B" w:rsidRPr="00A138F0" w:rsidRDefault="005F3A3B" w:rsidP="005F3A3B">
      <w:pPr>
        <w:ind w:left="567" w:right="616"/>
        <w:jc w:val="both"/>
        <w:rPr>
          <w:rFonts w:ascii="Palatino Linotype" w:hAnsi="Palatino Linotype"/>
          <w:i/>
          <w:sz w:val="22"/>
          <w:szCs w:val="20"/>
          <w:lang w:val="es-MX"/>
        </w:rPr>
      </w:pPr>
      <w:r w:rsidRPr="00A138F0">
        <w:rPr>
          <w:rFonts w:ascii="Palatino Linotype" w:hAnsi="Palatino Linotype"/>
          <w:b/>
          <w:bCs/>
          <w:i/>
          <w:sz w:val="22"/>
          <w:szCs w:val="20"/>
          <w:lang w:val="es-MX"/>
        </w:rPr>
        <w:t xml:space="preserve">I. </w:t>
      </w:r>
      <w:r w:rsidRPr="00A138F0">
        <w:rPr>
          <w:rFonts w:ascii="Palatino Linotype" w:hAnsi="Palatino Linotype"/>
          <w:b/>
          <w:i/>
          <w:sz w:val="22"/>
          <w:szCs w:val="20"/>
          <w:u w:val="single"/>
          <w:lang w:val="es-MX"/>
        </w:rPr>
        <w:t>El marco normativo aplicable al sujeto obligado</w:t>
      </w:r>
      <w:r w:rsidRPr="00A138F0">
        <w:rPr>
          <w:rFonts w:ascii="Palatino Linotype" w:hAnsi="Palatino Linotype"/>
          <w:i/>
          <w:sz w:val="22"/>
          <w:szCs w:val="20"/>
          <w:lang w:val="es-MX"/>
        </w:rPr>
        <w:t xml:space="preserve">, en el que deberá incluirse leyes, </w:t>
      </w:r>
      <w:r w:rsidRPr="00A138F0">
        <w:rPr>
          <w:rFonts w:ascii="Palatino Linotype" w:hAnsi="Palatino Linotype"/>
          <w:b/>
          <w:i/>
          <w:sz w:val="22"/>
          <w:szCs w:val="20"/>
          <w:u w:val="single"/>
          <w:lang w:val="es-MX"/>
        </w:rPr>
        <w:t>códigos, reglamentos</w:t>
      </w:r>
      <w:r w:rsidRPr="00A138F0">
        <w:rPr>
          <w:rFonts w:ascii="Palatino Linotype" w:hAnsi="Palatino Linotype"/>
          <w:i/>
          <w:sz w:val="22"/>
          <w:szCs w:val="20"/>
          <w:lang w:val="es-MX"/>
        </w:rPr>
        <w:t xml:space="preserve">, decretos de creación, acuerdos, convenios, </w:t>
      </w:r>
      <w:r w:rsidRPr="00A138F0">
        <w:rPr>
          <w:rFonts w:ascii="Palatino Linotype" w:hAnsi="Palatino Linotype"/>
          <w:b/>
          <w:i/>
          <w:sz w:val="22"/>
          <w:szCs w:val="20"/>
          <w:u w:val="single"/>
          <w:lang w:val="es-MX"/>
        </w:rPr>
        <w:t>manuales de organización y procedimientos</w:t>
      </w:r>
      <w:r w:rsidRPr="00A138F0">
        <w:rPr>
          <w:rFonts w:ascii="Palatino Linotype" w:hAnsi="Palatino Linotype"/>
          <w:i/>
          <w:sz w:val="22"/>
          <w:szCs w:val="20"/>
          <w:lang w:val="es-MX"/>
        </w:rPr>
        <w:t xml:space="preserve">, reglas de operación, criterios, políticas, entre otros; </w:t>
      </w:r>
    </w:p>
    <w:p w14:paraId="36509DD9" w14:textId="77777777" w:rsidR="005F3A3B" w:rsidRPr="00A138F0" w:rsidRDefault="005F3A3B" w:rsidP="005F3A3B">
      <w:pPr>
        <w:ind w:left="567" w:right="616"/>
        <w:jc w:val="both"/>
        <w:rPr>
          <w:rFonts w:ascii="Palatino Linotype" w:hAnsi="Palatino Linotype"/>
          <w:i/>
          <w:sz w:val="22"/>
          <w:szCs w:val="20"/>
          <w:lang w:val="es-MX"/>
        </w:rPr>
      </w:pPr>
      <w:r w:rsidRPr="00A138F0">
        <w:rPr>
          <w:rFonts w:ascii="Palatino Linotype" w:hAnsi="Palatino Linotype"/>
          <w:b/>
          <w:bCs/>
          <w:i/>
          <w:sz w:val="22"/>
          <w:szCs w:val="20"/>
          <w:lang w:val="es-MX"/>
        </w:rPr>
        <w:t xml:space="preserve">II. </w:t>
      </w:r>
      <w:r w:rsidRPr="00A138F0">
        <w:rPr>
          <w:rFonts w:ascii="Palatino Linotype" w:hAnsi="Palatino Linotype"/>
          <w:i/>
          <w:sz w:val="22"/>
          <w:szCs w:val="20"/>
          <w:lang w:val="es-MX"/>
        </w:rPr>
        <w:t xml:space="preserve">Su estructura orgánica completa, en un formato que permita vincular cada parte de la estructura, las </w:t>
      </w:r>
      <w:r w:rsidRPr="00A138F0">
        <w:rPr>
          <w:rFonts w:ascii="Palatino Linotype" w:hAnsi="Palatino Linotype"/>
          <w:b/>
          <w:i/>
          <w:sz w:val="22"/>
          <w:szCs w:val="20"/>
          <w:u w:val="single"/>
          <w:lang w:val="es-MX"/>
        </w:rPr>
        <w:t>atribuciones y responsabilidades que le corresponden a cada servidor público</w:t>
      </w:r>
      <w:r w:rsidRPr="00A138F0">
        <w:rPr>
          <w:rFonts w:ascii="Palatino Linotype" w:hAnsi="Palatino Linotype"/>
          <w:i/>
          <w:sz w:val="22"/>
          <w:szCs w:val="20"/>
          <w:lang w:val="es-MX"/>
        </w:rPr>
        <w:t xml:space="preserve">, prestador de servicios profesionales o miembro de los sujetos obligados, de conformidad con las disposiciones jurídicas aplicables; </w:t>
      </w:r>
    </w:p>
    <w:p w14:paraId="4DC454F0" w14:textId="77777777" w:rsidR="005F3A3B" w:rsidRPr="00A138F0" w:rsidRDefault="005F3A3B" w:rsidP="005F3A3B">
      <w:pPr>
        <w:ind w:left="567" w:right="616"/>
        <w:jc w:val="both"/>
        <w:rPr>
          <w:rFonts w:ascii="Palatino Linotype" w:hAnsi="Palatino Linotype"/>
          <w:i/>
          <w:sz w:val="22"/>
          <w:szCs w:val="20"/>
          <w:lang w:val="es-MX"/>
        </w:rPr>
      </w:pPr>
    </w:p>
    <w:p w14:paraId="7FFB637C" w14:textId="77777777" w:rsidR="005F3A3B" w:rsidRPr="00A138F0" w:rsidRDefault="005F3A3B" w:rsidP="005F3A3B">
      <w:pPr>
        <w:ind w:left="567" w:right="616"/>
        <w:jc w:val="both"/>
        <w:rPr>
          <w:rFonts w:ascii="Palatino Linotype" w:hAnsi="Palatino Linotype"/>
          <w:i/>
          <w:sz w:val="22"/>
          <w:szCs w:val="20"/>
          <w:lang w:val="es-MX"/>
        </w:rPr>
      </w:pPr>
      <w:r w:rsidRPr="00A138F0">
        <w:rPr>
          <w:rFonts w:ascii="Palatino Linotype" w:hAnsi="Palatino Linotype"/>
          <w:b/>
          <w:bCs/>
          <w:i/>
          <w:sz w:val="22"/>
          <w:szCs w:val="20"/>
          <w:lang w:val="es-MX"/>
        </w:rPr>
        <w:t xml:space="preserve">III. </w:t>
      </w:r>
      <w:r w:rsidRPr="00A138F0">
        <w:rPr>
          <w:rFonts w:ascii="Palatino Linotype" w:hAnsi="Palatino Linotype"/>
          <w:b/>
          <w:i/>
          <w:sz w:val="22"/>
          <w:szCs w:val="20"/>
          <w:u w:val="single"/>
          <w:lang w:val="es-MX"/>
        </w:rPr>
        <w:t>Las facultades de cada área</w:t>
      </w:r>
      <w:r w:rsidRPr="00A138F0">
        <w:rPr>
          <w:rFonts w:ascii="Palatino Linotype" w:hAnsi="Palatino Linotype"/>
          <w:i/>
          <w:sz w:val="22"/>
          <w:szCs w:val="20"/>
          <w:lang w:val="es-MX"/>
        </w:rPr>
        <w:t xml:space="preserve">; </w:t>
      </w:r>
    </w:p>
    <w:p w14:paraId="6A248641" w14:textId="77777777" w:rsidR="004B0052" w:rsidRPr="00A138F0" w:rsidRDefault="004B0052" w:rsidP="005F3A3B">
      <w:pPr>
        <w:ind w:left="567" w:right="616"/>
        <w:jc w:val="both"/>
        <w:rPr>
          <w:rFonts w:ascii="Palatino Linotype" w:hAnsi="Palatino Linotype"/>
          <w:i/>
          <w:sz w:val="22"/>
          <w:szCs w:val="20"/>
        </w:rPr>
      </w:pPr>
      <w:r w:rsidRPr="00A138F0">
        <w:rPr>
          <w:rFonts w:ascii="Palatino Linotype" w:hAnsi="Palatino Linotype"/>
          <w:i/>
          <w:sz w:val="22"/>
          <w:szCs w:val="20"/>
        </w:rPr>
        <w:t>(…</w:t>
      </w:r>
      <w:r w:rsidR="005F3A3B" w:rsidRPr="00A138F0">
        <w:rPr>
          <w:rFonts w:ascii="Palatino Linotype" w:hAnsi="Palatino Linotype"/>
          <w:i/>
          <w:sz w:val="22"/>
          <w:szCs w:val="20"/>
        </w:rPr>
        <w:t>)</w:t>
      </w:r>
    </w:p>
    <w:p w14:paraId="163F4F59" w14:textId="77777777" w:rsidR="004B0052" w:rsidRPr="00A138F0" w:rsidRDefault="004B0052" w:rsidP="005F3A3B">
      <w:pPr>
        <w:pStyle w:val="Default"/>
        <w:ind w:left="567" w:right="616"/>
        <w:jc w:val="both"/>
        <w:rPr>
          <w:rFonts w:ascii="Palatino Linotype" w:hAnsi="Palatino Linotype"/>
          <w:i/>
          <w:sz w:val="22"/>
          <w:szCs w:val="20"/>
        </w:rPr>
      </w:pPr>
      <w:r w:rsidRPr="00A138F0">
        <w:rPr>
          <w:rFonts w:ascii="Palatino Linotype" w:hAnsi="Palatino Linotype"/>
          <w:b/>
          <w:bCs/>
          <w:i/>
          <w:sz w:val="22"/>
          <w:szCs w:val="20"/>
        </w:rPr>
        <w:t xml:space="preserve">VII. </w:t>
      </w:r>
      <w:r w:rsidRPr="00A138F0">
        <w:rPr>
          <w:rFonts w:ascii="Palatino Linotype" w:hAnsi="Palatino Linotype"/>
          <w:i/>
          <w:sz w:val="22"/>
          <w:szCs w:val="20"/>
        </w:rPr>
        <w:t xml:space="preserve">El directorio de todos los servidores públicos, </w:t>
      </w:r>
      <w:r w:rsidRPr="00A138F0">
        <w:rPr>
          <w:rFonts w:ascii="Palatino Linotype" w:hAnsi="Palatino Linotype"/>
          <w:b/>
          <w:i/>
          <w:sz w:val="22"/>
          <w:szCs w:val="20"/>
          <w:u w:val="single"/>
        </w:rPr>
        <w:t>a partir del nivel de jefe de departamento o su equivalente</w:t>
      </w:r>
      <w:r w:rsidRPr="00A138F0">
        <w:rPr>
          <w:rFonts w:ascii="Palatino Linotype" w:hAnsi="Palatino Linotype"/>
          <w:i/>
          <w:sz w:val="22"/>
          <w:szCs w:val="20"/>
        </w:rPr>
        <w:t xml:space="preserve"> o de menor nivel, cuando se brinde atención al público, manejen o apliquen recursos públicos, realicen actos de autoridad o presten servicios profesionales bajo el régimen de confianza u honorarios y personal de base. </w:t>
      </w:r>
    </w:p>
    <w:p w14:paraId="15D3B3BF" w14:textId="77777777" w:rsidR="005F3A3B" w:rsidRPr="00A138F0" w:rsidRDefault="005F3A3B" w:rsidP="005F3A3B">
      <w:pPr>
        <w:pStyle w:val="Default"/>
        <w:ind w:left="567" w:right="616"/>
        <w:jc w:val="both"/>
        <w:rPr>
          <w:rFonts w:ascii="Palatino Linotype" w:hAnsi="Palatino Linotype"/>
          <w:i/>
          <w:sz w:val="22"/>
          <w:szCs w:val="20"/>
        </w:rPr>
      </w:pPr>
    </w:p>
    <w:p w14:paraId="75A35284" w14:textId="77777777" w:rsidR="004B0052" w:rsidRPr="00A138F0" w:rsidRDefault="004B0052" w:rsidP="005F3A3B">
      <w:pPr>
        <w:ind w:left="567" w:right="616"/>
        <w:jc w:val="both"/>
        <w:rPr>
          <w:rFonts w:ascii="Palatino Linotype" w:eastAsia="MS Mincho" w:hAnsi="Palatino Linotype" w:cs="Arial"/>
          <w:i/>
          <w:sz w:val="28"/>
          <w:lang w:val="es-ES_tradnl"/>
        </w:rPr>
      </w:pPr>
      <w:r w:rsidRPr="00A138F0">
        <w:rPr>
          <w:rFonts w:ascii="Palatino Linotype" w:hAnsi="Palatino Linotype"/>
          <w:i/>
          <w:sz w:val="22"/>
          <w:szCs w:val="20"/>
        </w:rPr>
        <w:t xml:space="preserve">El directorio deberá incluir, al menos </w:t>
      </w:r>
      <w:r w:rsidRPr="00A138F0">
        <w:rPr>
          <w:rFonts w:ascii="Palatino Linotype" w:hAnsi="Palatino Linotype"/>
          <w:b/>
          <w:i/>
          <w:sz w:val="22"/>
          <w:szCs w:val="20"/>
          <w:u w:val="single"/>
        </w:rPr>
        <w:t>el nombre, cargo o nombramiento oficial asignado, nivel del puesto en la estructura orgánica</w:t>
      </w:r>
      <w:r w:rsidRPr="00A138F0">
        <w:rPr>
          <w:rFonts w:ascii="Palatino Linotype" w:hAnsi="Palatino Linotype"/>
          <w:i/>
          <w:sz w:val="22"/>
          <w:szCs w:val="20"/>
        </w:rPr>
        <w:t xml:space="preserve">, fecha de alta en el cargo, número telefónico, domicilio para recibir correspondencia y dirección de correo electrónico oficiales, datos que deberán señalarse de forma independiente por dependencia y entidad pública de cada sujeto obligado; </w:t>
      </w:r>
      <w:r w:rsidRPr="00A138F0">
        <w:rPr>
          <w:rFonts w:ascii="Palatino Linotype" w:eastAsia="MS Mincho" w:hAnsi="Palatino Linotype" w:cs="Arial"/>
          <w:i/>
          <w:sz w:val="28"/>
          <w:lang w:val="es-ES_tradnl"/>
        </w:rPr>
        <w:t xml:space="preserve">  </w:t>
      </w:r>
    </w:p>
    <w:p w14:paraId="15A191A2" w14:textId="77777777" w:rsidR="004B0052" w:rsidRPr="00A138F0" w:rsidRDefault="004B0052" w:rsidP="004B0052">
      <w:pPr>
        <w:spacing w:line="360" w:lineRule="auto"/>
        <w:jc w:val="both"/>
        <w:rPr>
          <w:rFonts w:ascii="Palatino Linotype" w:eastAsia="MS Mincho" w:hAnsi="Palatino Linotype" w:cs="Arial"/>
          <w:lang w:val="es-ES_tradnl"/>
        </w:rPr>
      </w:pPr>
    </w:p>
    <w:p w14:paraId="725CBB1B" w14:textId="77777777" w:rsidR="004B0052" w:rsidRPr="00A138F0" w:rsidRDefault="005F3A3B" w:rsidP="004B0052">
      <w:pPr>
        <w:spacing w:line="360" w:lineRule="auto"/>
        <w:jc w:val="both"/>
        <w:rPr>
          <w:rFonts w:ascii="Palatino Linotype" w:eastAsia="MS Mincho" w:hAnsi="Palatino Linotype" w:cs="Arial"/>
          <w:lang w:val="es-ES_tradnl"/>
        </w:rPr>
      </w:pPr>
      <w:r w:rsidRPr="00A138F0">
        <w:rPr>
          <w:rFonts w:ascii="Palatino Linotype" w:eastAsia="MS Mincho" w:hAnsi="Palatino Linotype" w:cs="Arial"/>
          <w:lang w:val="es-ES_tradnl"/>
        </w:rPr>
        <w:t xml:space="preserve">Por lo anterior, se concluye que es dable la entrega del o los documentos en donde conste el </w:t>
      </w:r>
      <w:r w:rsidR="00853A74" w:rsidRPr="00A138F0">
        <w:rPr>
          <w:rFonts w:ascii="Palatino Linotype" w:eastAsia="MS Mincho" w:hAnsi="Palatino Linotype" w:cs="Arial"/>
          <w:lang w:val="es-ES_tradnl"/>
        </w:rPr>
        <w:t xml:space="preserve">nombre completo del Titular de la Dirección de Seguridad Pública del Municipio de Zinacantepec </w:t>
      </w:r>
      <w:r w:rsidRPr="00A138F0">
        <w:rPr>
          <w:rFonts w:ascii="Palatino Linotype" w:eastAsia="MS Mincho" w:hAnsi="Palatino Linotype" w:cs="Arial"/>
          <w:lang w:val="es-ES_tradnl"/>
        </w:rPr>
        <w:t>y las facultades y normatividad con la que realizan su trabajo</w:t>
      </w:r>
      <w:r w:rsidR="00853A74" w:rsidRPr="00A138F0">
        <w:rPr>
          <w:rFonts w:ascii="Palatino Linotype" w:eastAsia="MS Mincho" w:hAnsi="Palatino Linotype" w:cs="Arial"/>
          <w:lang w:val="es-ES_tradnl"/>
        </w:rPr>
        <w:t xml:space="preserve"> los servidores públicos adscritos a la Dirección de Seguridad Pública y Tránsito del Municipio de Zinacantepec.</w:t>
      </w:r>
    </w:p>
    <w:p w14:paraId="6A82F10B" w14:textId="77777777" w:rsidR="008C24D5" w:rsidRPr="00A138F0" w:rsidRDefault="008C24D5" w:rsidP="004B0052">
      <w:pPr>
        <w:spacing w:line="360" w:lineRule="auto"/>
        <w:jc w:val="both"/>
        <w:rPr>
          <w:rFonts w:ascii="Palatino Linotype" w:eastAsia="MS Mincho" w:hAnsi="Palatino Linotype" w:cs="Arial"/>
          <w:lang w:val="es-ES_tradnl"/>
        </w:rPr>
      </w:pPr>
    </w:p>
    <w:p w14:paraId="3C66251D" w14:textId="77777777" w:rsidR="008C24D5" w:rsidRPr="00A138F0" w:rsidRDefault="008C24D5" w:rsidP="008C24D5">
      <w:pPr>
        <w:spacing w:line="360" w:lineRule="auto"/>
        <w:jc w:val="both"/>
        <w:rPr>
          <w:rFonts w:ascii="Palatino Linotype" w:hAnsi="Palatino Linotype"/>
          <w:color w:val="000000"/>
          <w:szCs w:val="14"/>
        </w:rPr>
      </w:pPr>
      <w:r w:rsidRPr="00A138F0">
        <w:rPr>
          <w:rFonts w:ascii="Palatino Linotype" w:eastAsia="MS Mincho" w:hAnsi="Palatino Linotype" w:cs="Arial"/>
          <w:lang w:val="es-ES_tradnl"/>
        </w:rPr>
        <w:lastRenderedPageBreak/>
        <w:t>En cuanto a los puntos relacionado</w:t>
      </w:r>
      <w:r w:rsidR="007D2602" w:rsidRPr="00A138F0">
        <w:rPr>
          <w:rFonts w:ascii="Palatino Linotype" w:eastAsia="MS Mincho" w:hAnsi="Palatino Linotype" w:cs="Arial"/>
          <w:lang w:val="es-ES_tradnl"/>
        </w:rPr>
        <w:t>s</w:t>
      </w:r>
      <w:r w:rsidRPr="00A138F0">
        <w:rPr>
          <w:rFonts w:ascii="Palatino Linotype" w:eastAsia="MS Mincho" w:hAnsi="Palatino Linotype" w:cs="Arial"/>
          <w:lang w:val="es-ES_tradnl"/>
        </w:rPr>
        <w:t xml:space="preserve"> a </w:t>
      </w:r>
      <w:r w:rsidRPr="00A138F0">
        <w:rPr>
          <w:rFonts w:ascii="Palatino Linotype" w:hAnsi="Palatino Linotype"/>
          <w:color w:val="000000"/>
          <w:szCs w:val="14"/>
        </w:rPr>
        <w:t>la Dirección de Desarrollo Económico del Municipio de Zinacantepec, como Sujeto Habilitado</w:t>
      </w:r>
      <w:r w:rsidR="007D2602" w:rsidRPr="00A138F0">
        <w:rPr>
          <w:rFonts w:ascii="Palatino Linotype" w:hAnsi="Palatino Linotype"/>
          <w:color w:val="000000"/>
          <w:szCs w:val="14"/>
        </w:rPr>
        <w:t>, en el que el particular requirió la siguiente información:</w:t>
      </w:r>
      <w:r w:rsidRPr="00A138F0">
        <w:rPr>
          <w:rFonts w:ascii="Palatino Linotype" w:hAnsi="Palatino Linotype"/>
          <w:color w:val="000000"/>
          <w:szCs w:val="14"/>
        </w:rPr>
        <w:t xml:space="preserve"> </w:t>
      </w:r>
    </w:p>
    <w:p w14:paraId="35AA9583" w14:textId="77777777" w:rsidR="008C24D5" w:rsidRPr="00A138F0" w:rsidRDefault="008C24D5" w:rsidP="00F85283">
      <w:pPr>
        <w:tabs>
          <w:tab w:val="left" w:pos="709"/>
        </w:tabs>
        <w:spacing w:line="360" w:lineRule="auto"/>
        <w:ind w:right="51"/>
        <w:jc w:val="both"/>
        <w:rPr>
          <w:rFonts w:ascii="Palatino Linotype" w:eastAsia="MS Mincho" w:hAnsi="Palatino Linotype" w:cs="Arial"/>
          <w:lang w:val="es-ES_tradnl"/>
        </w:rPr>
      </w:pPr>
    </w:p>
    <w:p w14:paraId="6C36A378" w14:textId="77777777" w:rsidR="00764E25" w:rsidRPr="00A138F0" w:rsidRDefault="00764E25" w:rsidP="00764E25">
      <w:pPr>
        <w:tabs>
          <w:tab w:val="left" w:pos="709"/>
        </w:tabs>
        <w:spacing w:line="360" w:lineRule="auto"/>
        <w:ind w:right="51"/>
        <w:jc w:val="both"/>
        <w:rPr>
          <w:rFonts w:ascii="Palatino Linotype" w:eastAsia="MS Mincho" w:hAnsi="Palatino Linotype" w:cs="Arial"/>
          <w:lang w:val="es-ES_tradnl"/>
        </w:rPr>
      </w:pPr>
      <w:r w:rsidRPr="00A138F0">
        <w:rPr>
          <w:rFonts w:ascii="Palatino Linotype" w:eastAsia="MS Mincho" w:hAnsi="Palatino Linotype" w:cs="Arial"/>
          <w:b/>
          <w:lang w:val="es-ES_tradnl"/>
        </w:rPr>
        <w:t>2.1.</w:t>
      </w:r>
      <w:r w:rsidRPr="00A138F0">
        <w:rPr>
          <w:rFonts w:ascii="Palatino Linotype" w:eastAsia="MS Mincho" w:hAnsi="Palatino Linotype" w:cs="Arial"/>
          <w:lang w:val="es-ES_tradnl"/>
        </w:rPr>
        <w:tab/>
        <w:t xml:space="preserve"> Autorización para establecimiento del tianguis de la feria del juguete 2023 que se ubica en calle independencia, esquina 16 de septiembre, en el barrio de San Miguel Zinacantepec, aun costado de la Iglesia de San Miguel Arcángel, en el Municipio de Zinacantepec. </w:t>
      </w:r>
    </w:p>
    <w:p w14:paraId="072A2D7B" w14:textId="77777777" w:rsidR="00BE50AC" w:rsidRPr="00A138F0" w:rsidRDefault="00764E25" w:rsidP="00764E25">
      <w:pPr>
        <w:tabs>
          <w:tab w:val="left" w:pos="709"/>
        </w:tabs>
        <w:spacing w:line="360" w:lineRule="auto"/>
        <w:ind w:right="51"/>
        <w:jc w:val="both"/>
        <w:rPr>
          <w:rFonts w:ascii="Palatino Linotype" w:eastAsia="MS Mincho" w:hAnsi="Palatino Linotype" w:cs="Arial"/>
          <w:lang w:val="es-ES_tradnl"/>
        </w:rPr>
      </w:pPr>
      <w:r w:rsidRPr="00A138F0">
        <w:rPr>
          <w:rFonts w:ascii="Palatino Linotype" w:eastAsia="MS Mincho" w:hAnsi="Palatino Linotype" w:cs="Arial"/>
          <w:b/>
          <w:lang w:val="es-ES_tradnl"/>
        </w:rPr>
        <w:t>2.2.</w:t>
      </w:r>
      <w:r w:rsidRPr="00A138F0">
        <w:rPr>
          <w:rFonts w:ascii="Palatino Linotype" w:eastAsia="MS Mincho" w:hAnsi="Palatino Linotype" w:cs="Arial"/>
          <w:b/>
          <w:lang w:val="es-ES_tradnl"/>
        </w:rPr>
        <w:tab/>
      </w:r>
      <w:r w:rsidRPr="00A138F0">
        <w:rPr>
          <w:rFonts w:ascii="Palatino Linotype" w:eastAsia="MS Mincho" w:hAnsi="Palatino Linotype" w:cs="Arial"/>
          <w:lang w:val="es-ES_tradnl"/>
        </w:rPr>
        <w:t xml:space="preserve"> Copia de padrón de registros de tianguis, en todo el Municipio de Zinacantepec. </w:t>
      </w:r>
    </w:p>
    <w:p w14:paraId="781F76F6" w14:textId="77777777" w:rsidR="00764E25" w:rsidRPr="00A138F0" w:rsidRDefault="00BE50AC" w:rsidP="00764E25">
      <w:pPr>
        <w:tabs>
          <w:tab w:val="left" w:pos="709"/>
        </w:tabs>
        <w:spacing w:line="360" w:lineRule="auto"/>
        <w:ind w:right="51"/>
        <w:jc w:val="both"/>
        <w:rPr>
          <w:rFonts w:ascii="Palatino Linotype" w:eastAsia="MS Mincho" w:hAnsi="Palatino Linotype" w:cs="Arial"/>
          <w:lang w:val="es-ES_tradnl"/>
        </w:rPr>
      </w:pPr>
      <w:r w:rsidRPr="00A138F0">
        <w:rPr>
          <w:rFonts w:ascii="Palatino Linotype" w:eastAsia="MS Mincho" w:hAnsi="Palatino Linotype" w:cs="Arial"/>
          <w:b/>
          <w:lang w:val="es-ES_tradnl"/>
        </w:rPr>
        <w:t>2.3.</w:t>
      </w:r>
      <w:r w:rsidRPr="00A138F0">
        <w:rPr>
          <w:rFonts w:ascii="Palatino Linotype" w:eastAsia="MS Mincho" w:hAnsi="Palatino Linotype" w:cs="Arial"/>
          <w:lang w:val="es-ES_tradnl"/>
        </w:rPr>
        <w:t xml:space="preserve"> </w:t>
      </w:r>
      <w:r w:rsidR="00764E25" w:rsidRPr="00A138F0">
        <w:rPr>
          <w:rFonts w:ascii="Palatino Linotype" w:eastAsia="MS Mincho" w:hAnsi="Palatino Linotype" w:cs="Arial"/>
          <w:lang w:val="es-ES_tradnl"/>
        </w:rPr>
        <w:t xml:space="preserve">Facultades exclusivas que tiene el </w:t>
      </w:r>
      <w:proofErr w:type="gramStart"/>
      <w:r w:rsidR="00764E25" w:rsidRPr="00A138F0">
        <w:rPr>
          <w:rFonts w:ascii="Palatino Linotype" w:eastAsia="MS Mincho" w:hAnsi="Palatino Linotype" w:cs="Arial"/>
          <w:lang w:val="es-ES_tradnl"/>
        </w:rPr>
        <w:t>Director</w:t>
      </w:r>
      <w:proofErr w:type="gramEnd"/>
      <w:r w:rsidR="00764E25" w:rsidRPr="00A138F0">
        <w:rPr>
          <w:rFonts w:ascii="Palatino Linotype" w:eastAsia="MS Mincho" w:hAnsi="Palatino Linotype" w:cs="Arial"/>
          <w:lang w:val="es-ES_tradnl"/>
        </w:rPr>
        <w:t xml:space="preserve"> de Desarrollo Económico, respecto los tianguis.</w:t>
      </w:r>
    </w:p>
    <w:p w14:paraId="6A23ACCE" w14:textId="77777777" w:rsidR="00764E25" w:rsidRPr="00A138F0" w:rsidRDefault="00764E25" w:rsidP="00764E25">
      <w:pPr>
        <w:tabs>
          <w:tab w:val="left" w:pos="709"/>
        </w:tabs>
        <w:spacing w:line="360" w:lineRule="auto"/>
        <w:ind w:right="51"/>
        <w:jc w:val="both"/>
        <w:rPr>
          <w:rFonts w:ascii="Palatino Linotype" w:eastAsia="MS Mincho" w:hAnsi="Palatino Linotype" w:cs="Arial"/>
          <w:lang w:val="es-ES_tradnl"/>
        </w:rPr>
      </w:pPr>
      <w:r w:rsidRPr="00A138F0">
        <w:rPr>
          <w:rFonts w:ascii="Palatino Linotype" w:eastAsia="MS Mincho" w:hAnsi="Palatino Linotype" w:cs="Arial"/>
          <w:b/>
          <w:lang w:val="es-ES_tradnl"/>
        </w:rPr>
        <w:t>2.4.</w:t>
      </w:r>
      <w:r w:rsidRPr="00A138F0">
        <w:rPr>
          <w:rFonts w:ascii="Palatino Linotype" w:eastAsia="MS Mincho" w:hAnsi="Palatino Linotype" w:cs="Arial"/>
          <w:lang w:val="es-ES_tradnl"/>
        </w:rPr>
        <w:t xml:space="preserve"> </w:t>
      </w:r>
      <w:r w:rsidRPr="00A138F0">
        <w:rPr>
          <w:rFonts w:ascii="Palatino Linotype" w:eastAsia="MS Mincho" w:hAnsi="Palatino Linotype" w:cs="Arial"/>
          <w:lang w:val="es-ES_tradnl"/>
        </w:rPr>
        <w:tab/>
        <w:t>Nombre del representante del tianguis de la feria del juguete que se ubica en calle independencia, esquina 16 de septiembre, en el barrio de San Miguel Zinacantepec, aun costado de la Iglesia de San Miguel Arcángel, en el Municipio de Zinacantepec.</w:t>
      </w:r>
    </w:p>
    <w:p w14:paraId="75A95B56" w14:textId="77777777" w:rsidR="00764E25" w:rsidRPr="00A138F0" w:rsidRDefault="00764E25" w:rsidP="00764E25">
      <w:pPr>
        <w:tabs>
          <w:tab w:val="left" w:pos="709"/>
        </w:tabs>
        <w:spacing w:line="360" w:lineRule="auto"/>
        <w:ind w:right="51"/>
        <w:jc w:val="both"/>
        <w:rPr>
          <w:rFonts w:ascii="Palatino Linotype" w:eastAsia="MS Mincho" w:hAnsi="Palatino Linotype" w:cs="Arial"/>
          <w:lang w:val="es-ES_tradnl"/>
        </w:rPr>
      </w:pPr>
    </w:p>
    <w:p w14:paraId="7D21DFC9" w14:textId="77777777" w:rsidR="00E8389D" w:rsidRPr="00A138F0" w:rsidRDefault="007D2602" w:rsidP="007D2602">
      <w:pPr>
        <w:spacing w:line="360" w:lineRule="auto"/>
        <w:jc w:val="both"/>
        <w:rPr>
          <w:rFonts w:ascii="Palatino Linotype" w:eastAsia="MS Mincho" w:hAnsi="Palatino Linotype" w:cs="Arial"/>
          <w:lang w:val="es-ES_tradnl"/>
        </w:rPr>
      </w:pPr>
      <w:r w:rsidRPr="00A138F0">
        <w:rPr>
          <w:rFonts w:ascii="Palatino Linotype" w:eastAsia="MS Mincho" w:hAnsi="Palatino Linotype" w:cs="Arial"/>
          <w:lang w:val="es-ES_tradnl"/>
        </w:rPr>
        <w:t xml:space="preserve">Traeremos a contexto, el Bando Municipal de Zinacantepec; cuyo marco normativo establece que la Dirección de Desarrollo Económico es la dependencia responsable, de regular y fomentar el desarrollo económico sustentable en el Municipio, de promover e impulsar el fortalecimiento para el desarrollo de la competitividad mediante la generación de más y mejores empleos, así como apoyar al sector turístico, agropecuario y forestal de acuerdo con las atribuciones y acciones que establezca la Ley de Fomento Económico para el Estado de México, el Plan de Desarrollo Municipal, el reglamento </w:t>
      </w:r>
      <w:r w:rsidRPr="00A138F0">
        <w:rPr>
          <w:rFonts w:ascii="Palatino Linotype" w:eastAsia="MS Mincho" w:hAnsi="Palatino Linotype" w:cs="Arial"/>
          <w:lang w:val="es-ES_tradnl"/>
        </w:rPr>
        <w:lastRenderedPageBreak/>
        <w:t>interno de la Administración Pública, el Manual de Procedimientos de la Dirección de Desarrollo Económico y las demás disposiciones legales aplicables.</w:t>
      </w:r>
    </w:p>
    <w:p w14:paraId="17931171" w14:textId="77777777" w:rsidR="007D2602" w:rsidRPr="00A138F0" w:rsidRDefault="007D2602" w:rsidP="007D2602">
      <w:pPr>
        <w:spacing w:line="360" w:lineRule="auto"/>
        <w:jc w:val="both"/>
        <w:rPr>
          <w:rFonts w:ascii="Palatino Linotype" w:eastAsia="MS Mincho" w:hAnsi="Palatino Linotype" w:cs="Arial"/>
          <w:lang w:val="es-ES_tradnl"/>
        </w:rPr>
      </w:pPr>
    </w:p>
    <w:p w14:paraId="0010D36D" w14:textId="77777777" w:rsidR="007D2602" w:rsidRPr="00A138F0" w:rsidRDefault="007D2602" w:rsidP="007D2602">
      <w:pPr>
        <w:spacing w:line="360" w:lineRule="auto"/>
        <w:jc w:val="both"/>
        <w:rPr>
          <w:rFonts w:ascii="Palatino Linotype" w:eastAsia="MS Mincho" w:hAnsi="Palatino Linotype" w:cs="Arial"/>
          <w:lang w:val="es-ES_tradnl"/>
        </w:rPr>
      </w:pPr>
      <w:r w:rsidRPr="00A138F0">
        <w:rPr>
          <w:rFonts w:ascii="Palatino Linotype" w:eastAsia="MS Mincho" w:hAnsi="Palatino Linotype" w:cs="Arial"/>
          <w:lang w:val="es-ES_tradnl"/>
        </w:rPr>
        <w:t>De igual manera, indica que con la finalidad de impulsar y favorecer el Desarrollo Económico del Municipio y a raíz que representa uno de los ejes rectores para lograr una mejor calidad de vida de sus habitantes la Dirección de Desarrollo Económico impulsará las siguientes acciones, de conformidad con la fracción X, del artículo 96, 143, 144, 145 y 146, los cuales establecen lo siguiente:</w:t>
      </w:r>
    </w:p>
    <w:p w14:paraId="208BB8FE" w14:textId="77777777" w:rsidR="00B258AC" w:rsidRPr="00A138F0" w:rsidRDefault="00B258AC" w:rsidP="00B258AC">
      <w:pPr>
        <w:pStyle w:val="Sinespaciado"/>
        <w:rPr>
          <w:rFonts w:eastAsia="MS Mincho"/>
        </w:rPr>
      </w:pPr>
    </w:p>
    <w:p w14:paraId="2B44AB30" w14:textId="77777777" w:rsidR="007D2602" w:rsidRPr="00A138F0" w:rsidRDefault="007D2602" w:rsidP="007D2602">
      <w:pPr>
        <w:autoSpaceDE w:val="0"/>
        <w:autoSpaceDN w:val="0"/>
        <w:adjustRightInd w:val="0"/>
        <w:ind w:left="567" w:right="616"/>
        <w:jc w:val="both"/>
        <w:rPr>
          <w:rFonts w:ascii="Palatino Linotype" w:eastAsiaTheme="minorHAnsi" w:hAnsi="Palatino Linotype" w:cs="HelveticaNeueLTStd-Lt"/>
          <w:i/>
          <w:sz w:val="22"/>
          <w:lang w:val="es-MX" w:eastAsia="en-US"/>
        </w:rPr>
      </w:pPr>
      <w:r w:rsidRPr="00A138F0">
        <w:rPr>
          <w:rFonts w:ascii="Palatino Linotype" w:eastAsiaTheme="minorHAnsi" w:hAnsi="Palatino Linotype" w:cs="HelveticaNeueLTStd-Bd"/>
          <w:b/>
          <w:i/>
          <w:sz w:val="22"/>
          <w:lang w:val="es-MX" w:eastAsia="en-US"/>
        </w:rPr>
        <w:t>Artículo 96.</w:t>
      </w:r>
      <w:r w:rsidRPr="00A138F0">
        <w:rPr>
          <w:rFonts w:ascii="Palatino Linotype" w:eastAsiaTheme="minorHAnsi" w:hAnsi="Palatino Linotype" w:cs="HelveticaNeueLTStd-Bd"/>
          <w:i/>
          <w:sz w:val="22"/>
          <w:lang w:val="es-MX" w:eastAsia="en-US"/>
        </w:rPr>
        <w:t xml:space="preserve"> </w:t>
      </w:r>
      <w:r w:rsidRPr="00A138F0">
        <w:rPr>
          <w:rFonts w:ascii="Palatino Linotype" w:eastAsiaTheme="minorHAnsi" w:hAnsi="Palatino Linotype" w:cs="HelveticaNeueLTStd-Lt"/>
          <w:i/>
          <w:sz w:val="22"/>
          <w:lang w:val="es-MX" w:eastAsia="en-US"/>
        </w:rPr>
        <w:t>Con la finalidad de impulsar y favorecer el Desarrollo Económico del Municipio y a raíz que representa uno de los ejes rectores para lograr una mejor calidad de vida de sus habitantes la Dirección de Desarrollo Económico impulsará las siguientes acciones:</w:t>
      </w:r>
    </w:p>
    <w:p w14:paraId="0468196C" w14:textId="77777777" w:rsidR="007D2602" w:rsidRPr="00A138F0" w:rsidRDefault="007D2602" w:rsidP="007D2602">
      <w:pPr>
        <w:autoSpaceDE w:val="0"/>
        <w:autoSpaceDN w:val="0"/>
        <w:adjustRightInd w:val="0"/>
        <w:ind w:left="567" w:right="616"/>
        <w:jc w:val="both"/>
        <w:rPr>
          <w:rFonts w:ascii="Palatino Linotype" w:eastAsiaTheme="minorHAnsi" w:hAnsi="Palatino Linotype" w:cs="HelveticaNeueLTStd-Lt"/>
          <w:i/>
          <w:sz w:val="22"/>
          <w:lang w:val="es-MX" w:eastAsia="en-US"/>
        </w:rPr>
      </w:pPr>
      <w:r w:rsidRPr="00A138F0">
        <w:rPr>
          <w:rFonts w:ascii="Palatino Linotype" w:eastAsiaTheme="minorHAnsi" w:hAnsi="Palatino Linotype" w:cs="HelveticaNeueLTStd-Lt"/>
          <w:i/>
          <w:sz w:val="22"/>
          <w:lang w:val="es-MX" w:eastAsia="en-US"/>
        </w:rPr>
        <w:t>(…)</w:t>
      </w:r>
    </w:p>
    <w:p w14:paraId="28A3F491" w14:textId="77777777" w:rsidR="007D2602" w:rsidRPr="00A138F0" w:rsidRDefault="007D2602" w:rsidP="007D2602">
      <w:pPr>
        <w:autoSpaceDE w:val="0"/>
        <w:autoSpaceDN w:val="0"/>
        <w:adjustRightInd w:val="0"/>
        <w:ind w:left="567" w:right="616"/>
        <w:jc w:val="both"/>
        <w:rPr>
          <w:rFonts w:ascii="Palatino Linotype" w:eastAsiaTheme="minorHAnsi" w:hAnsi="Palatino Linotype" w:cs="HelveticaNeueLTStd-Lt"/>
          <w:i/>
          <w:sz w:val="22"/>
          <w:lang w:val="es-MX" w:eastAsia="en-US"/>
        </w:rPr>
      </w:pPr>
      <w:r w:rsidRPr="00A138F0">
        <w:rPr>
          <w:rFonts w:ascii="Palatino Linotype" w:eastAsiaTheme="minorHAnsi" w:hAnsi="Palatino Linotype" w:cs="HelveticaNeueLTStd-Lt"/>
          <w:b/>
          <w:i/>
          <w:sz w:val="22"/>
          <w:lang w:val="es-MX" w:eastAsia="en-US"/>
        </w:rPr>
        <w:t>X.</w:t>
      </w:r>
      <w:r w:rsidRPr="00A138F0">
        <w:rPr>
          <w:rFonts w:ascii="Palatino Linotype" w:eastAsiaTheme="minorHAnsi" w:hAnsi="Palatino Linotype" w:cs="HelveticaNeueLTStd-Lt"/>
          <w:i/>
          <w:sz w:val="22"/>
          <w:lang w:val="es-MX" w:eastAsia="en-US"/>
        </w:rPr>
        <w:t xml:space="preserve"> </w:t>
      </w:r>
      <w:r w:rsidRPr="00A138F0">
        <w:rPr>
          <w:rFonts w:ascii="Palatino Linotype" w:eastAsiaTheme="minorHAnsi" w:hAnsi="Palatino Linotype" w:cs="HelveticaNeueLTStd-Lt"/>
          <w:b/>
          <w:i/>
          <w:sz w:val="22"/>
          <w:u w:val="single"/>
          <w:lang w:val="es-MX" w:eastAsia="en-US"/>
        </w:rPr>
        <w:t>Brindar apoyo a las organizaciones de</w:t>
      </w:r>
      <w:r w:rsidRPr="00A138F0">
        <w:rPr>
          <w:rFonts w:ascii="Palatino Linotype" w:eastAsiaTheme="minorHAnsi" w:hAnsi="Palatino Linotype" w:cs="HelveticaNeueLTStd-Lt"/>
          <w:i/>
          <w:sz w:val="22"/>
          <w:lang w:val="es-MX" w:eastAsia="en-US"/>
        </w:rPr>
        <w:t xml:space="preserve"> comerciantes, artesanos, empresarios, prestadores de servicios, transportistas, agropecuarios, ejidatarios, </w:t>
      </w:r>
      <w:r w:rsidRPr="00A138F0">
        <w:rPr>
          <w:rFonts w:ascii="Palatino Linotype" w:eastAsiaTheme="minorHAnsi" w:hAnsi="Palatino Linotype" w:cs="HelveticaNeueLTStd-Lt"/>
          <w:b/>
          <w:i/>
          <w:sz w:val="22"/>
          <w:u w:val="single"/>
          <w:lang w:val="es-MX" w:eastAsia="en-US"/>
        </w:rPr>
        <w:t>tianguistas</w:t>
      </w:r>
      <w:r w:rsidRPr="00A138F0">
        <w:rPr>
          <w:rFonts w:ascii="Palatino Linotype" w:eastAsiaTheme="minorHAnsi" w:hAnsi="Palatino Linotype" w:cs="HelveticaNeueLTStd-Lt"/>
          <w:i/>
          <w:sz w:val="22"/>
          <w:lang w:val="es-MX" w:eastAsia="en-US"/>
        </w:rPr>
        <w:t xml:space="preserve"> y demás que existan en el Municipio.</w:t>
      </w:r>
    </w:p>
    <w:p w14:paraId="34EA1839" w14:textId="77777777" w:rsidR="007D2602" w:rsidRPr="00A138F0" w:rsidRDefault="007D2602" w:rsidP="007D2602">
      <w:pPr>
        <w:autoSpaceDE w:val="0"/>
        <w:autoSpaceDN w:val="0"/>
        <w:adjustRightInd w:val="0"/>
        <w:ind w:left="567" w:right="616"/>
        <w:jc w:val="both"/>
        <w:rPr>
          <w:rFonts w:ascii="Palatino Linotype" w:eastAsiaTheme="minorHAnsi" w:hAnsi="Palatino Linotype" w:cs="HelveticaNeueLTStd-Lt"/>
          <w:i/>
          <w:sz w:val="22"/>
          <w:lang w:val="es-MX" w:eastAsia="en-US"/>
        </w:rPr>
      </w:pPr>
    </w:p>
    <w:p w14:paraId="13B0095E" w14:textId="77777777" w:rsidR="007D2602" w:rsidRPr="00A138F0" w:rsidRDefault="007D2602" w:rsidP="007D2602">
      <w:pPr>
        <w:autoSpaceDE w:val="0"/>
        <w:autoSpaceDN w:val="0"/>
        <w:adjustRightInd w:val="0"/>
        <w:ind w:left="567" w:right="616"/>
        <w:jc w:val="both"/>
        <w:rPr>
          <w:rFonts w:ascii="Palatino Linotype" w:eastAsiaTheme="minorHAnsi" w:hAnsi="Palatino Linotype" w:cs="HelveticaNeueLTStd-Lt"/>
          <w:i/>
          <w:sz w:val="22"/>
          <w:lang w:val="es-MX" w:eastAsia="en-US"/>
        </w:rPr>
      </w:pPr>
      <w:r w:rsidRPr="00A138F0">
        <w:rPr>
          <w:rFonts w:ascii="Palatino Linotype" w:eastAsiaTheme="minorHAnsi" w:hAnsi="Palatino Linotype" w:cs="HelveticaNeueLTStd-Lt"/>
          <w:b/>
          <w:i/>
          <w:sz w:val="22"/>
          <w:lang w:val="es-MX" w:eastAsia="en-US"/>
        </w:rPr>
        <w:t>Artículo 143.</w:t>
      </w:r>
      <w:r w:rsidRPr="00A138F0">
        <w:rPr>
          <w:rFonts w:ascii="Palatino Linotype" w:eastAsiaTheme="minorHAnsi" w:hAnsi="Palatino Linotype" w:cs="HelveticaNeueLTStd-Lt"/>
          <w:i/>
          <w:sz w:val="22"/>
          <w:lang w:val="es-MX" w:eastAsia="en-US"/>
        </w:rPr>
        <w:t xml:space="preserve"> </w:t>
      </w:r>
      <w:r w:rsidRPr="00A138F0">
        <w:rPr>
          <w:rFonts w:ascii="Palatino Linotype" w:eastAsiaTheme="minorHAnsi" w:hAnsi="Palatino Linotype" w:cs="HelveticaNeueLTStd-Lt"/>
          <w:b/>
          <w:i/>
          <w:sz w:val="22"/>
          <w:u w:val="single"/>
          <w:lang w:val="es-MX" w:eastAsia="en-US"/>
        </w:rPr>
        <w:t>Corresponde a la Dirección de Desarrollo Económico a través del Departamento Comercial</w:t>
      </w:r>
      <w:r w:rsidRPr="00A138F0">
        <w:rPr>
          <w:rFonts w:ascii="Palatino Linotype" w:eastAsiaTheme="minorHAnsi" w:hAnsi="Palatino Linotype" w:cs="HelveticaNeueLTStd-Lt"/>
          <w:i/>
          <w:sz w:val="22"/>
          <w:lang w:val="es-MX" w:eastAsia="en-US"/>
        </w:rPr>
        <w:t xml:space="preserve">, </w:t>
      </w:r>
      <w:r w:rsidRPr="00A138F0">
        <w:rPr>
          <w:rFonts w:ascii="Palatino Linotype" w:eastAsiaTheme="minorHAnsi" w:hAnsi="Palatino Linotype" w:cs="HelveticaNeueLTStd-Lt"/>
          <w:b/>
          <w:i/>
          <w:sz w:val="22"/>
          <w:u w:val="single"/>
          <w:lang w:val="es-MX" w:eastAsia="en-US"/>
        </w:rPr>
        <w:t>otorgar el derecho de piso en los lugares destinados al comercio y tendrá en todo momento amplias facultades para reubicar a los vendedores</w:t>
      </w:r>
      <w:r w:rsidRPr="00A138F0">
        <w:rPr>
          <w:rFonts w:ascii="Palatino Linotype" w:eastAsiaTheme="minorHAnsi" w:hAnsi="Palatino Linotype" w:cs="HelveticaNeueLTStd-Lt"/>
          <w:i/>
          <w:sz w:val="22"/>
          <w:lang w:val="es-MX" w:eastAsia="en-US"/>
        </w:rPr>
        <w:t xml:space="preserve">, cuando así lo requiera </w:t>
      </w:r>
      <w:r w:rsidRPr="00A138F0">
        <w:rPr>
          <w:rFonts w:ascii="Palatino Linotype" w:eastAsiaTheme="minorHAnsi" w:hAnsi="Palatino Linotype" w:cs="HelveticaNeueLTStd-Lt"/>
          <w:b/>
          <w:i/>
          <w:sz w:val="22"/>
          <w:u w:val="single"/>
          <w:lang w:val="es-MX" w:eastAsia="en-US"/>
        </w:rPr>
        <w:t>el buen funcionamiento de los mercados, tianguis y de los sitios destinados al comercio</w:t>
      </w:r>
      <w:r w:rsidRPr="00A138F0">
        <w:rPr>
          <w:rFonts w:ascii="Palatino Linotype" w:eastAsiaTheme="minorHAnsi" w:hAnsi="Palatino Linotype" w:cs="HelveticaNeueLTStd-Lt"/>
          <w:i/>
          <w:sz w:val="22"/>
          <w:lang w:val="es-MX" w:eastAsia="en-US"/>
        </w:rPr>
        <w:t>; el cobro o recaudación corresponde a la Tesorería Municipal.</w:t>
      </w:r>
    </w:p>
    <w:p w14:paraId="636419A3" w14:textId="77777777" w:rsidR="007D2602" w:rsidRPr="00A138F0" w:rsidRDefault="007D2602" w:rsidP="007D2602">
      <w:pPr>
        <w:autoSpaceDE w:val="0"/>
        <w:autoSpaceDN w:val="0"/>
        <w:adjustRightInd w:val="0"/>
        <w:ind w:left="567" w:right="616"/>
        <w:jc w:val="both"/>
        <w:rPr>
          <w:rFonts w:ascii="Palatino Linotype" w:eastAsiaTheme="minorHAnsi" w:hAnsi="Palatino Linotype" w:cs="HelveticaNeueLTStd-Lt"/>
          <w:i/>
          <w:sz w:val="22"/>
          <w:lang w:val="es-MX" w:eastAsia="en-US"/>
        </w:rPr>
      </w:pPr>
    </w:p>
    <w:p w14:paraId="12386ECA" w14:textId="77777777" w:rsidR="007D2602" w:rsidRPr="00A138F0" w:rsidRDefault="007D2602" w:rsidP="007D2602">
      <w:pPr>
        <w:autoSpaceDE w:val="0"/>
        <w:autoSpaceDN w:val="0"/>
        <w:adjustRightInd w:val="0"/>
        <w:ind w:left="567" w:right="616"/>
        <w:jc w:val="both"/>
        <w:rPr>
          <w:rFonts w:ascii="Palatino Linotype" w:eastAsiaTheme="minorHAnsi" w:hAnsi="Palatino Linotype" w:cs="HelveticaNeueLTStd-Lt"/>
          <w:i/>
          <w:sz w:val="22"/>
          <w:lang w:val="es-MX" w:eastAsia="en-US"/>
        </w:rPr>
      </w:pPr>
      <w:r w:rsidRPr="00A138F0">
        <w:rPr>
          <w:rFonts w:ascii="Palatino Linotype" w:eastAsiaTheme="minorHAnsi" w:hAnsi="Palatino Linotype" w:cs="HelveticaNeueLTStd-Lt"/>
          <w:b/>
          <w:i/>
          <w:sz w:val="22"/>
          <w:lang w:val="es-MX" w:eastAsia="en-US"/>
        </w:rPr>
        <w:t xml:space="preserve">Artículo 144. </w:t>
      </w:r>
      <w:r w:rsidRPr="00A138F0">
        <w:rPr>
          <w:rFonts w:ascii="Palatino Linotype" w:eastAsiaTheme="minorHAnsi" w:hAnsi="Palatino Linotype" w:cs="HelveticaNeueLTStd-Lt"/>
          <w:i/>
          <w:sz w:val="22"/>
          <w:lang w:val="es-MX" w:eastAsia="en-US"/>
        </w:rPr>
        <w:t>Para la instalación de tianguis y comercio en la vía pública, la dimensión máxima de un puesto será de 3 metros de longitud y la mínima de un metro, con un ancho de 1.50 metros, de lo contrario el tianguista deberá de pagar permiso por cada metro que exceda de la medida autorizada.</w:t>
      </w:r>
    </w:p>
    <w:p w14:paraId="19FEF66E" w14:textId="77777777" w:rsidR="007D2602" w:rsidRPr="00A138F0" w:rsidRDefault="007D2602" w:rsidP="007D2602">
      <w:pPr>
        <w:autoSpaceDE w:val="0"/>
        <w:autoSpaceDN w:val="0"/>
        <w:adjustRightInd w:val="0"/>
        <w:ind w:left="567" w:right="616"/>
        <w:jc w:val="both"/>
        <w:rPr>
          <w:rFonts w:ascii="Palatino Linotype" w:eastAsiaTheme="minorHAnsi" w:hAnsi="Palatino Linotype" w:cs="HelveticaNeueLTStd-Lt"/>
          <w:i/>
          <w:sz w:val="22"/>
          <w:lang w:val="es-MX" w:eastAsia="en-US"/>
        </w:rPr>
      </w:pPr>
    </w:p>
    <w:p w14:paraId="65409288" w14:textId="77777777" w:rsidR="007D2602" w:rsidRPr="00A138F0" w:rsidRDefault="007D2602" w:rsidP="007D2602">
      <w:pPr>
        <w:autoSpaceDE w:val="0"/>
        <w:autoSpaceDN w:val="0"/>
        <w:adjustRightInd w:val="0"/>
        <w:ind w:left="567" w:right="616"/>
        <w:jc w:val="both"/>
        <w:rPr>
          <w:rFonts w:ascii="Palatino Linotype" w:eastAsiaTheme="minorHAnsi" w:hAnsi="Palatino Linotype" w:cs="HelveticaNeueLTStd-Lt"/>
          <w:i/>
          <w:sz w:val="22"/>
          <w:lang w:val="es-MX" w:eastAsia="en-US"/>
        </w:rPr>
      </w:pPr>
      <w:r w:rsidRPr="00A138F0">
        <w:rPr>
          <w:rFonts w:ascii="Palatino Linotype" w:eastAsiaTheme="minorHAnsi" w:hAnsi="Palatino Linotype" w:cs="HelveticaNeueLTStd-Lt"/>
          <w:b/>
          <w:i/>
          <w:sz w:val="22"/>
          <w:lang w:val="es-MX" w:eastAsia="en-US"/>
        </w:rPr>
        <w:t>Artículo 145.</w:t>
      </w:r>
      <w:r w:rsidRPr="00A138F0">
        <w:rPr>
          <w:rFonts w:ascii="Palatino Linotype" w:eastAsiaTheme="minorHAnsi" w:hAnsi="Palatino Linotype" w:cs="HelveticaNeueLTStd-Lt"/>
          <w:i/>
          <w:sz w:val="22"/>
          <w:lang w:val="es-MX" w:eastAsia="en-US"/>
        </w:rPr>
        <w:t xml:space="preserve"> </w:t>
      </w:r>
      <w:r w:rsidRPr="00A138F0">
        <w:rPr>
          <w:rFonts w:ascii="Palatino Linotype" w:eastAsiaTheme="minorHAnsi" w:hAnsi="Palatino Linotype" w:cs="HelveticaNeueLTStd-Lt"/>
          <w:b/>
          <w:i/>
          <w:sz w:val="22"/>
          <w:u w:val="single"/>
          <w:lang w:val="es-MX" w:eastAsia="en-US"/>
        </w:rPr>
        <w:t>Los límites de los tianguis quedarán definidos por la autoridad municipal, previa consulta del acta constitutiva de la Unión de Tianguistas de que se trate y sólo se autorizará su crecimiento por el Ayuntamiento</w:t>
      </w:r>
      <w:r w:rsidRPr="00A138F0">
        <w:rPr>
          <w:rFonts w:ascii="Palatino Linotype" w:eastAsiaTheme="minorHAnsi" w:hAnsi="Palatino Linotype" w:cs="HelveticaNeueLTStd-Lt"/>
          <w:i/>
          <w:sz w:val="22"/>
          <w:lang w:val="es-MX" w:eastAsia="en-US"/>
        </w:rPr>
        <w:t xml:space="preserve">, mediante solicitud formulada a través de la Dirección de Desarrollo Económico quien deberá acompañar a la </w:t>
      </w:r>
      <w:r w:rsidRPr="00A138F0">
        <w:rPr>
          <w:rFonts w:ascii="Palatino Linotype" w:eastAsiaTheme="minorHAnsi" w:hAnsi="Palatino Linotype" w:cs="HelveticaNeueLTStd-Lt"/>
          <w:i/>
          <w:sz w:val="22"/>
          <w:lang w:val="es-MX" w:eastAsia="en-US"/>
        </w:rPr>
        <w:lastRenderedPageBreak/>
        <w:t>misma el visto bueno de los vecinos afectados y observar en todo momento respeto a las restricciones en cualquier materia.</w:t>
      </w:r>
    </w:p>
    <w:p w14:paraId="79424A90" w14:textId="77777777" w:rsidR="007D2602" w:rsidRPr="00A138F0" w:rsidRDefault="007D2602" w:rsidP="007D2602">
      <w:pPr>
        <w:autoSpaceDE w:val="0"/>
        <w:autoSpaceDN w:val="0"/>
        <w:adjustRightInd w:val="0"/>
        <w:ind w:left="567" w:right="616"/>
        <w:jc w:val="both"/>
        <w:rPr>
          <w:rFonts w:ascii="Palatino Linotype" w:eastAsiaTheme="minorHAnsi" w:hAnsi="Palatino Linotype" w:cs="HelveticaNeueLTStd-Lt"/>
          <w:i/>
          <w:sz w:val="22"/>
          <w:lang w:val="es-MX" w:eastAsia="en-US"/>
        </w:rPr>
      </w:pPr>
    </w:p>
    <w:p w14:paraId="7F336A5F" w14:textId="77777777" w:rsidR="007D2602" w:rsidRPr="00A138F0" w:rsidRDefault="007D2602" w:rsidP="007D2602">
      <w:pPr>
        <w:autoSpaceDE w:val="0"/>
        <w:autoSpaceDN w:val="0"/>
        <w:adjustRightInd w:val="0"/>
        <w:ind w:left="567" w:right="616"/>
        <w:jc w:val="both"/>
        <w:rPr>
          <w:rFonts w:ascii="Palatino Linotype" w:eastAsiaTheme="minorHAnsi" w:hAnsi="Palatino Linotype" w:cs="HelveticaNeueLTStd-Lt"/>
          <w:i/>
          <w:sz w:val="22"/>
          <w:lang w:val="es-MX" w:eastAsia="en-US"/>
        </w:rPr>
      </w:pPr>
      <w:r w:rsidRPr="00A138F0">
        <w:rPr>
          <w:rFonts w:ascii="Palatino Linotype" w:eastAsiaTheme="minorHAnsi" w:hAnsi="Palatino Linotype" w:cs="HelveticaNeueLTStd-Lt"/>
          <w:b/>
          <w:i/>
          <w:sz w:val="22"/>
          <w:lang w:val="es-MX" w:eastAsia="en-US"/>
        </w:rPr>
        <w:t>Artículo 146.</w:t>
      </w:r>
      <w:r w:rsidRPr="00A138F0">
        <w:rPr>
          <w:rFonts w:ascii="Palatino Linotype" w:eastAsiaTheme="minorHAnsi" w:hAnsi="Palatino Linotype" w:cs="HelveticaNeueLTStd-Lt"/>
          <w:i/>
          <w:sz w:val="22"/>
          <w:lang w:val="es-MX" w:eastAsia="en-US"/>
        </w:rPr>
        <w:t xml:space="preserve"> </w:t>
      </w:r>
      <w:r w:rsidRPr="00A138F0">
        <w:rPr>
          <w:rFonts w:ascii="Palatino Linotype" w:eastAsiaTheme="minorHAnsi" w:hAnsi="Palatino Linotype" w:cs="HelveticaNeueLTStd-Lt"/>
          <w:b/>
          <w:i/>
          <w:sz w:val="22"/>
          <w:u w:val="single"/>
          <w:lang w:val="es-MX" w:eastAsia="en-US"/>
        </w:rPr>
        <w:t>De todos los tianguis se levantará un padrón en el sistema de registro de unidades económicas municipal por conducto del personal de la Dirección de Desarrollo Económico</w:t>
      </w:r>
      <w:r w:rsidRPr="00A138F0">
        <w:rPr>
          <w:rFonts w:ascii="Palatino Linotype" w:eastAsiaTheme="minorHAnsi" w:hAnsi="Palatino Linotype" w:cs="HelveticaNeueLTStd-Lt"/>
          <w:i/>
          <w:sz w:val="22"/>
          <w:lang w:val="es-MX" w:eastAsia="en-US"/>
        </w:rPr>
        <w:t>, después de cuatro faltas consecutivas e injustificadas, el permiso será cancelado, para este efecto cada unión deberá de llevar un control estricto de asistencias.</w:t>
      </w:r>
    </w:p>
    <w:p w14:paraId="7284CCA6" w14:textId="77777777" w:rsidR="00983C94" w:rsidRPr="00A138F0" w:rsidRDefault="00983C94" w:rsidP="00E8389D">
      <w:pPr>
        <w:spacing w:line="360" w:lineRule="auto"/>
        <w:jc w:val="both"/>
        <w:rPr>
          <w:rFonts w:ascii="Palatino Linotype" w:eastAsia="MS Mincho" w:hAnsi="Palatino Linotype" w:cs="Arial"/>
          <w:lang w:val="es-ES_tradnl"/>
        </w:rPr>
      </w:pPr>
    </w:p>
    <w:p w14:paraId="6BABEC2C" w14:textId="77777777" w:rsidR="00686658" w:rsidRPr="00A138F0" w:rsidRDefault="00E33DFC" w:rsidP="00CD5370">
      <w:pPr>
        <w:spacing w:line="360" w:lineRule="auto"/>
        <w:jc w:val="both"/>
        <w:rPr>
          <w:rFonts w:ascii="Palatino Linotype" w:eastAsia="MS Mincho" w:hAnsi="Palatino Linotype" w:cs="Arial"/>
          <w:lang w:val="es-ES_tradnl"/>
        </w:rPr>
      </w:pPr>
      <w:r w:rsidRPr="00A138F0">
        <w:rPr>
          <w:rFonts w:ascii="Palatino Linotype" w:eastAsia="MS Mincho" w:hAnsi="Palatino Linotype" w:cs="Arial"/>
          <w:lang w:val="es-ES_tradnl"/>
        </w:rPr>
        <w:t xml:space="preserve">De los preceptos legales referidos con anterioridad, se establece que el </w:t>
      </w:r>
      <w:r w:rsidRPr="00A138F0">
        <w:rPr>
          <w:rFonts w:ascii="Palatino Linotype" w:eastAsia="MS Mincho" w:hAnsi="Palatino Linotype" w:cs="Arial"/>
          <w:b/>
          <w:lang w:val="es-ES_tradnl"/>
        </w:rPr>
        <w:t>Sujeto Obligado</w:t>
      </w:r>
      <w:r w:rsidRPr="00A138F0">
        <w:rPr>
          <w:rFonts w:ascii="Palatino Linotype" w:eastAsia="MS Mincho" w:hAnsi="Palatino Linotype" w:cs="Arial"/>
          <w:lang w:val="es-ES_tradnl"/>
        </w:rPr>
        <w:t xml:space="preserve"> se encuentra facultado para genera, poseer y administrar la información solicitada por la ahora </w:t>
      </w:r>
      <w:r w:rsidRPr="00A138F0">
        <w:rPr>
          <w:rFonts w:ascii="Palatino Linotype" w:eastAsia="MS Mincho" w:hAnsi="Palatino Linotype" w:cs="Arial"/>
          <w:b/>
          <w:lang w:val="es-ES_tradnl"/>
        </w:rPr>
        <w:t>Recurrente</w:t>
      </w:r>
      <w:r w:rsidRPr="00A138F0">
        <w:rPr>
          <w:rFonts w:ascii="Palatino Linotype" w:eastAsia="MS Mincho" w:hAnsi="Palatino Linotype" w:cs="Arial"/>
          <w:lang w:val="es-ES_tradnl"/>
        </w:rPr>
        <w:t xml:space="preserve">; del mismo modo, </w:t>
      </w:r>
      <w:r w:rsidR="00686658" w:rsidRPr="00A138F0">
        <w:rPr>
          <w:rFonts w:ascii="Palatino Linotype" w:eastAsia="MS Mincho" w:hAnsi="Palatino Linotype" w:cs="Arial"/>
          <w:lang w:val="es-ES_tradnl"/>
        </w:rPr>
        <w:t>el Reglamento de la Actividad Comercial en los Mercados, Tianguis y Vía Pública del Municipio de Zinacantepec, publicado en el Periódico Oficial del Gobierno Constitucional del Estado de México, de fecha 28 de abril de 1993, estable lo siguiente:</w:t>
      </w:r>
      <w:r w:rsidR="00CD5370" w:rsidRPr="00A138F0">
        <w:rPr>
          <w:rFonts w:ascii="Palatino Linotype" w:eastAsia="MS Mincho" w:hAnsi="Palatino Linotype" w:cs="Arial"/>
          <w:lang w:val="es-ES_tradnl"/>
        </w:rPr>
        <w:t>------------------------------------------------------------------------------------------------------------------------------------------------------------------------------------------------------------------------------------------------------------------------------------------------------------------------------------------------------------------------------------------------------------------------------------------------------------------------------------------------------------------------------------------------------------------------------------------------------------------------------------------------------------------------------------------------------------</w:t>
      </w:r>
      <w:r w:rsidR="00CD5370" w:rsidRPr="00A138F0">
        <w:rPr>
          <w:rFonts w:ascii="Palatino Linotype" w:eastAsia="MS Mincho" w:hAnsi="Palatino Linotype" w:cs="Arial"/>
          <w:b/>
          <w:lang w:val="es-ES_tradnl"/>
        </w:rPr>
        <w:t>Salto de página</w:t>
      </w:r>
      <w:r w:rsidR="00CD5370" w:rsidRPr="00A138F0">
        <w:rPr>
          <w:rFonts w:ascii="Palatino Linotype" w:eastAsia="MS Mincho" w:hAnsi="Palatino Linotype" w:cs="Arial"/>
          <w:lang w:val="es-ES_tradnl"/>
        </w:rPr>
        <w:t>-------------------------------------------------------------------------------------------------------------------------------------------------------------------------------------------------------------------------------------------------------------------------------------------------------------------------------------------------------------------------------------------------------------------------------------------------------------------------------------------------------------------------------------------------------------------------------------------------------------------------------------------------------------------------------------------------------------------------------------------------------------</w:t>
      </w:r>
    </w:p>
    <w:p w14:paraId="3D90352B" w14:textId="77777777" w:rsidR="00686658" w:rsidRPr="00A138F0" w:rsidRDefault="00686658" w:rsidP="00E8389D">
      <w:pPr>
        <w:spacing w:line="360" w:lineRule="auto"/>
        <w:jc w:val="both"/>
        <w:rPr>
          <w:rFonts w:ascii="Palatino Linotype" w:eastAsia="MS Mincho" w:hAnsi="Palatino Linotype" w:cs="Arial"/>
          <w:lang w:val="es-ES_tradnl"/>
        </w:rPr>
      </w:pPr>
      <w:r w:rsidRPr="00A138F0">
        <w:rPr>
          <w:rFonts w:ascii="Palatino Linotype" w:eastAsia="MS Mincho" w:hAnsi="Palatino Linotype" w:cs="Arial"/>
          <w:noProof/>
          <w:lang w:val="es-MX" w:eastAsia="es-MX"/>
        </w:rPr>
        <w:lastRenderedPageBreak/>
        <w:drawing>
          <wp:inline distT="0" distB="0" distL="0" distR="0" wp14:anchorId="2EC9AB46" wp14:editId="09BC7573">
            <wp:extent cx="5064981" cy="5199629"/>
            <wp:effectExtent l="190500" t="190500" r="193040" b="1917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76791" cy="5211753"/>
                    </a:xfrm>
                    <a:prstGeom prst="rect">
                      <a:avLst/>
                    </a:prstGeom>
                    <a:ln>
                      <a:noFill/>
                    </a:ln>
                    <a:effectLst>
                      <a:outerShdw blurRad="190500" algn="tl" rotWithShape="0">
                        <a:srgbClr val="000000">
                          <a:alpha val="70000"/>
                        </a:srgbClr>
                      </a:outerShdw>
                    </a:effectLst>
                  </pic:spPr>
                </pic:pic>
              </a:graphicData>
            </a:graphic>
          </wp:inline>
        </w:drawing>
      </w:r>
    </w:p>
    <w:p w14:paraId="60547CB9" w14:textId="77777777" w:rsidR="00686658" w:rsidRPr="00A138F0" w:rsidRDefault="00686658" w:rsidP="00E8389D">
      <w:pPr>
        <w:spacing w:line="360" w:lineRule="auto"/>
        <w:jc w:val="both"/>
        <w:rPr>
          <w:rFonts w:ascii="Palatino Linotype" w:eastAsia="MS Mincho" w:hAnsi="Palatino Linotype" w:cs="Arial"/>
          <w:lang w:val="es-ES_tradnl"/>
        </w:rPr>
      </w:pPr>
      <w:r w:rsidRPr="00A138F0">
        <w:rPr>
          <w:rFonts w:ascii="Palatino Linotype" w:eastAsia="MS Mincho" w:hAnsi="Palatino Linotype" w:cs="Arial"/>
          <w:noProof/>
          <w:lang w:val="es-MX" w:eastAsia="es-MX"/>
        </w:rPr>
        <w:lastRenderedPageBreak/>
        <w:drawing>
          <wp:inline distT="0" distB="0" distL="0" distR="0" wp14:anchorId="1DF2682A" wp14:editId="7792CD40">
            <wp:extent cx="5486400" cy="7601585"/>
            <wp:effectExtent l="190500" t="190500" r="190500" b="18986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9548" cy="7605947"/>
                    </a:xfrm>
                    <a:prstGeom prst="rect">
                      <a:avLst/>
                    </a:prstGeom>
                    <a:ln>
                      <a:noFill/>
                    </a:ln>
                    <a:effectLst>
                      <a:outerShdw blurRad="190500" algn="tl" rotWithShape="0">
                        <a:srgbClr val="000000">
                          <a:alpha val="70000"/>
                        </a:srgbClr>
                      </a:outerShdw>
                    </a:effectLst>
                  </pic:spPr>
                </pic:pic>
              </a:graphicData>
            </a:graphic>
          </wp:inline>
        </w:drawing>
      </w:r>
    </w:p>
    <w:p w14:paraId="2441B7B3" w14:textId="77777777" w:rsidR="00E8389D" w:rsidRPr="00A138F0" w:rsidRDefault="00686658" w:rsidP="00FA7FE1">
      <w:pPr>
        <w:spacing w:line="360" w:lineRule="auto"/>
        <w:jc w:val="both"/>
        <w:rPr>
          <w:rFonts w:ascii="Palatino Linotype" w:eastAsia="Calibri" w:hAnsi="Palatino Linotype" w:cs="Calibri"/>
          <w:bCs/>
          <w:i/>
          <w:lang w:val="es-MX" w:eastAsia="es-MX"/>
        </w:rPr>
      </w:pPr>
      <w:r w:rsidRPr="00A138F0">
        <w:rPr>
          <w:rFonts w:ascii="Palatino Linotype" w:eastAsia="Calibri" w:hAnsi="Palatino Linotype" w:cs="Calibri"/>
          <w:bCs/>
          <w:i/>
          <w:noProof/>
          <w:lang w:val="es-MX" w:eastAsia="es-MX"/>
        </w:rPr>
        <w:lastRenderedPageBreak/>
        <w:drawing>
          <wp:inline distT="0" distB="0" distL="0" distR="0" wp14:anchorId="55D900B7" wp14:editId="00FD5F0D">
            <wp:extent cx="5788660" cy="4524375"/>
            <wp:effectExtent l="190500" t="190500" r="193040" b="2000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88660" cy="4524375"/>
                    </a:xfrm>
                    <a:prstGeom prst="rect">
                      <a:avLst/>
                    </a:prstGeom>
                    <a:ln>
                      <a:noFill/>
                    </a:ln>
                    <a:effectLst>
                      <a:outerShdw blurRad="190500" algn="tl" rotWithShape="0">
                        <a:srgbClr val="000000">
                          <a:alpha val="70000"/>
                        </a:srgbClr>
                      </a:outerShdw>
                    </a:effectLst>
                  </pic:spPr>
                </pic:pic>
              </a:graphicData>
            </a:graphic>
          </wp:inline>
        </w:drawing>
      </w:r>
    </w:p>
    <w:p w14:paraId="0831167D" w14:textId="77777777" w:rsidR="00686658" w:rsidRPr="00A138F0" w:rsidRDefault="00686658" w:rsidP="00686658">
      <w:pPr>
        <w:spacing w:line="360" w:lineRule="auto"/>
        <w:jc w:val="both"/>
        <w:rPr>
          <w:rFonts w:ascii="Palatino Linotype" w:eastAsia="MS Mincho" w:hAnsi="Palatino Linotype"/>
        </w:rPr>
      </w:pPr>
      <w:r w:rsidRPr="00A138F0">
        <w:rPr>
          <w:rFonts w:ascii="Palatino Linotype" w:eastAsia="MS Mincho" w:hAnsi="Palatino Linotype"/>
        </w:rPr>
        <w:t xml:space="preserve">Dicho lo anterior, no existe causal por la que el </w:t>
      </w:r>
      <w:r w:rsidRPr="00A138F0">
        <w:rPr>
          <w:rFonts w:ascii="Palatino Linotype" w:eastAsia="MS Mincho" w:hAnsi="Palatino Linotype"/>
          <w:b/>
        </w:rPr>
        <w:t>Sujeto Obligado</w:t>
      </w:r>
      <w:r w:rsidRPr="00A138F0">
        <w:rPr>
          <w:rFonts w:ascii="Palatino Linotype" w:eastAsia="MS Mincho" w:hAnsi="Palatino Linotype"/>
        </w:rPr>
        <w:t xml:space="preserve"> pueda excusar o negar la información solicitada, ya que la naturaleza de dicha información y de acuerdo a los principios rectores de la administración pública, se encuentra clasificada para que su contenido tenga la mayor publicidad, por lo que el asentamiento en actas, informes, archivos o cualquier acervo del Ayuntamiento, y también de aquellas que impliquen posteriores modificatorias, deberán de constar por escrito y la Autoridad Municipal tiene la obligación de hacer público su contenido a la mayor brevedad posible.</w:t>
      </w:r>
    </w:p>
    <w:p w14:paraId="5E385F53" w14:textId="77777777" w:rsidR="004833DD" w:rsidRPr="00A138F0" w:rsidRDefault="00686658" w:rsidP="00B258AC">
      <w:pPr>
        <w:spacing w:line="360" w:lineRule="auto"/>
        <w:jc w:val="both"/>
        <w:rPr>
          <w:rFonts w:ascii="Palatino Linotype" w:eastAsia="MS Mincho" w:hAnsi="Palatino Linotype"/>
        </w:rPr>
      </w:pPr>
      <w:r w:rsidRPr="00A138F0">
        <w:rPr>
          <w:rFonts w:ascii="Palatino Linotype" w:eastAsia="MS Mincho" w:hAnsi="Palatino Linotype"/>
        </w:rPr>
        <w:lastRenderedPageBreak/>
        <w:t xml:space="preserve">Finalmente, en relación </w:t>
      </w:r>
      <w:r w:rsidR="00B64CBA" w:rsidRPr="00A138F0">
        <w:rPr>
          <w:rFonts w:ascii="Palatino Linotype" w:eastAsia="MS Mincho" w:hAnsi="Palatino Linotype"/>
        </w:rPr>
        <w:t xml:space="preserve">a las </w:t>
      </w:r>
      <w:r w:rsidR="00B64CBA" w:rsidRPr="00A138F0">
        <w:rPr>
          <w:rFonts w:ascii="Palatino Linotype" w:eastAsia="MS Mincho" w:hAnsi="Palatino Linotype"/>
          <w:u w:val="single"/>
        </w:rPr>
        <w:t>sanciones que se imponen ante faltas y alteración al orden público propiciadas por los vendedores de tianguis</w:t>
      </w:r>
      <w:r w:rsidR="00B64CBA" w:rsidRPr="00A138F0">
        <w:rPr>
          <w:rFonts w:ascii="Palatino Linotype" w:eastAsia="MS Mincho" w:hAnsi="Palatino Linotype"/>
        </w:rPr>
        <w:t xml:space="preserve">; </w:t>
      </w:r>
      <w:r w:rsidR="00B258AC" w:rsidRPr="00A138F0">
        <w:rPr>
          <w:rFonts w:ascii="Palatino Linotype" w:eastAsia="MS Mincho" w:hAnsi="Palatino Linotype"/>
        </w:rPr>
        <w:t>es importante traer a contexto lo establecido en la fracción V, del artículo 136, del Bando Municipal de Zinacantepec, en el que estipula lo siguiente:</w:t>
      </w:r>
    </w:p>
    <w:p w14:paraId="33ADC98C" w14:textId="77777777" w:rsidR="00B258AC" w:rsidRPr="00A138F0" w:rsidRDefault="00B258AC" w:rsidP="003744B8">
      <w:pPr>
        <w:pStyle w:val="Sinespaciado"/>
        <w:rPr>
          <w:rFonts w:eastAsia="MS Mincho"/>
        </w:rPr>
      </w:pPr>
    </w:p>
    <w:p w14:paraId="2D19C3E5" w14:textId="77777777" w:rsidR="00B258AC" w:rsidRPr="00A138F0" w:rsidRDefault="00B258AC" w:rsidP="00B258AC">
      <w:pPr>
        <w:autoSpaceDE w:val="0"/>
        <w:autoSpaceDN w:val="0"/>
        <w:adjustRightInd w:val="0"/>
        <w:ind w:left="567" w:right="616"/>
        <w:jc w:val="both"/>
        <w:rPr>
          <w:rFonts w:ascii="Palatino Linotype" w:eastAsiaTheme="minorHAnsi" w:hAnsi="Palatino Linotype" w:cs="HelveticaNeueLTStd-Lt"/>
          <w:i/>
          <w:sz w:val="22"/>
          <w:lang w:val="es-MX" w:eastAsia="en-US"/>
        </w:rPr>
      </w:pPr>
      <w:r w:rsidRPr="00A138F0">
        <w:rPr>
          <w:rFonts w:ascii="Palatino Linotype" w:eastAsiaTheme="minorHAnsi" w:hAnsi="Palatino Linotype" w:cs="HelveticaNeueLTStd-Bd"/>
          <w:b/>
          <w:i/>
          <w:sz w:val="22"/>
          <w:lang w:val="es-MX" w:eastAsia="en-US"/>
        </w:rPr>
        <w:t>Artículo 136.</w:t>
      </w:r>
      <w:r w:rsidRPr="00A138F0">
        <w:rPr>
          <w:rFonts w:ascii="Palatino Linotype" w:eastAsiaTheme="minorHAnsi" w:hAnsi="Palatino Linotype" w:cs="HelveticaNeueLTStd-Bd"/>
          <w:i/>
          <w:sz w:val="22"/>
          <w:lang w:val="es-MX" w:eastAsia="en-US"/>
        </w:rPr>
        <w:t xml:space="preserve"> </w:t>
      </w:r>
      <w:r w:rsidRPr="00A138F0">
        <w:rPr>
          <w:rFonts w:ascii="Palatino Linotype" w:eastAsiaTheme="minorHAnsi" w:hAnsi="Palatino Linotype" w:cs="HelveticaNeueLTStd-Lt"/>
          <w:i/>
          <w:sz w:val="22"/>
          <w:lang w:val="es-MX" w:eastAsia="en-US"/>
        </w:rPr>
        <w:t>Para cancelar en forma temporal o definitiva una licencia o permiso, se sujetará al procedimiento administrativo establecido en el Código de Procedimientos Administrativos del Estado de México, siendo causa de cancelación:</w:t>
      </w:r>
    </w:p>
    <w:p w14:paraId="507CFF55" w14:textId="77777777" w:rsidR="00B258AC" w:rsidRPr="00A138F0" w:rsidRDefault="00B258AC" w:rsidP="00B258AC">
      <w:pPr>
        <w:autoSpaceDE w:val="0"/>
        <w:autoSpaceDN w:val="0"/>
        <w:adjustRightInd w:val="0"/>
        <w:ind w:left="567" w:right="616"/>
        <w:jc w:val="both"/>
        <w:rPr>
          <w:rFonts w:ascii="Palatino Linotype" w:eastAsiaTheme="minorHAnsi" w:hAnsi="Palatino Linotype" w:cs="HelveticaNeueLTStd-Lt"/>
          <w:i/>
          <w:sz w:val="22"/>
          <w:lang w:val="es-MX" w:eastAsia="en-US"/>
        </w:rPr>
      </w:pPr>
    </w:p>
    <w:p w14:paraId="665C433B" w14:textId="77777777" w:rsidR="00B258AC" w:rsidRPr="00A138F0" w:rsidRDefault="00B258AC" w:rsidP="00B258AC">
      <w:pPr>
        <w:autoSpaceDE w:val="0"/>
        <w:autoSpaceDN w:val="0"/>
        <w:adjustRightInd w:val="0"/>
        <w:ind w:left="567" w:right="616"/>
        <w:jc w:val="both"/>
        <w:rPr>
          <w:rFonts w:ascii="Palatino Linotype" w:eastAsiaTheme="minorHAnsi" w:hAnsi="Palatino Linotype" w:cs="HelveticaNeueLTStd-Lt"/>
          <w:i/>
          <w:sz w:val="22"/>
          <w:lang w:val="es-MX" w:eastAsia="en-US"/>
        </w:rPr>
      </w:pPr>
      <w:r w:rsidRPr="00A138F0">
        <w:rPr>
          <w:rFonts w:ascii="Palatino Linotype" w:eastAsiaTheme="minorHAnsi" w:hAnsi="Palatino Linotype" w:cs="HelveticaNeueLTStd-Lt"/>
          <w:b/>
          <w:i/>
          <w:sz w:val="22"/>
          <w:lang w:val="es-MX" w:eastAsia="en-US"/>
        </w:rPr>
        <w:t>I.</w:t>
      </w:r>
      <w:r w:rsidRPr="00A138F0">
        <w:rPr>
          <w:rFonts w:ascii="Palatino Linotype" w:eastAsiaTheme="minorHAnsi" w:hAnsi="Palatino Linotype" w:cs="HelveticaNeueLTStd-Lt"/>
          <w:i/>
          <w:sz w:val="22"/>
          <w:lang w:val="es-MX" w:eastAsia="en-US"/>
        </w:rPr>
        <w:t xml:space="preserve"> La omisión de revalidación de uno o más años;</w:t>
      </w:r>
    </w:p>
    <w:p w14:paraId="7C8C2916" w14:textId="77777777" w:rsidR="00B258AC" w:rsidRPr="00A138F0" w:rsidRDefault="00B258AC" w:rsidP="00B258AC">
      <w:pPr>
        <w:autoSpaceDE w:val="0"/>
        <w:autoSpaceDN w:val="0"/>
        <w:adjustRightInd w:val="0"/>
        <w:ind w:left="567" w:right="616"/>
        <w:jc w:val="both"/>
        <w:rPr>
          <w:rFonts w:ascii="Palatino Linotype" w:eastAsiaTheme="minorHAnsi" w:hAnsi="Palatino Linotype" w:cs="HelveticaNeueLTStd-Lt"/>
          <w:i/>
          <w:sz w:val="22"/>
          <w:lang w:val="es-MX" w:eastAsia="en-US"/>
        </w:rPr>
      </w:pPr>
      <w:r w:rsidRPr="00A138F0">
        <w:rPr>
          <w:rFonts w:ascii="Palatino Linotype" w:eastAsiaTheme="minorHAnsi" w:hAnsi="Palatino Linotype" w:cs="HelveticaNeueLTStd-Lt"/>
          <w:b/>
          <w:i/>
          <w:sz w:val="22"/>
          <w:lang w:val="es-MX" w:eastAsia="en-US"/>
        </w:rPr>
        <w:t xml:space="preserve">II. </w:t>
      </w:r>
      <w:r w:rsidRPr="00A138F0">
        <w:rPr>
          <w:rFonts w:ascii="Palatino Linotype" w:eastAsiaTheme="minorHAnsi" w:hAnsi="Palatino Linotype" w:cs="HelveticaNeueLTStd-Lt"/>
          <w:i/>
          <w:sz w:val="22"/>
          <w:lang w:val="es-MX" w:eastAsia="en-US"/>
        </w:rPr>
        <w:t>Haber obtenido la licencia o permiso de forma ilícita;</w:t>
      </w:r>
    </w:p>
    <w:p w14:paraId="28113E75" w14:textId="77777777" w:rsidR="00B258AC" w:rsidRPr="00A138F0" w:rsidRDefault="00B258AC" w:rsidP="00B258AC">
      <w:pPr>
        <w:autoSpaceDE w:val="0"/>
        <w:autoSpaceDN w:val="0"/>
        <w:adjustRightInd w:val="0"/>
        <w:ind w:left="567" w:right="616"/>
        <w:jc w:val="both"/>
        <w:rPr>
          <w:rFonts w:ascii="Palatino Linotype" w:eastAsiaTheme="minorHAnsi" w:hAnsi="Palatino Linotype" w:cs="HelveticaNeueLTStd-Lt"/>
          <w:i/>
          <w:sz w:val="22"/>
          <w:lang w:val="es-MX" w:eastAsia="en-US"/>
        </w:rPr>
      </w:pPr>
      <w:r w:rsidRPr="00A138F0">
        <w:rPr>
          <w:rFonts w:ascii="Palatino Linotype" w:eastAsiaTheme="minorHAnsi" w:hAnsi="Palatino Linotype" w:cs="HelveticaNeueLTStd-Lt"/>
          <w:b/>
          <w:i/>
          <w:sz w:val="22"/>
          <w:lang w:val="es-MX" w:eastAsia="en-US"/>
        </w:rPr>
        <w:t>III.</w:t>
      </w:r>
      <w:r w:rsidRPr="00A138F0">
        <w:rPr>
          <w:rFonts w:ascii="Palatino Linotype" w:eastAsiaTheme="minorHAnsi" w:hAnsi="Palatino Linotype" w:cs="HelveticaNeueLTStd-Lt"/>
          <w:i/>
          <w:sz w:val="22"/>
          <w:lang w:val="es-MX" w:eastAsia="en-US"/>
        </w:rPr>
        <w:t xml:space="preserve"> No cumplir con las disposiciones del Bando Municipal, Reglamentos, Circulares y demás disposiciones que emita la autoridad municipal;</w:t>
      </w:r>
    </w:p>
    <w:p w14:paraId="3895E5F2" w14:textId="77777777" w:rsidR="00B258AC" w:rsidRPr="00A138F0" w:rsidRDefault="00B258AC" w:rsidP="00B258AC">
      <w:pPr>
        <w:autoSpaceDE w:val="0"/>
        <w:autoSpaceDN w:val="0"/>
        <w:adjustRightInd w:val="0"/>
        <w:ind w:left="567" w:right="616"/>
        <w:jc w:val="both"/>
        <w:rPr>
          <w:rFonts w:ascii="Palatino Linotype" w:eastAsiaTheme="minorHAnsi" w:hAnsi="Palatino Linotype" w:cs="HelveticaNeueLTStd-Lt"/>
          <w:i/>
          <w:sz w:val="22"/>
          <w:lang w:val="es-MX" w:eastAsia="en-US"/>
        </w:rPr>
      </w:pPr>
      <w:r w:rsidRPr="00A138F0">
        <w:rPr>
          <w:rFonts w:ascii="Palatino Linotype" w:eastAsiaTheme="minorHAnsi" w:hAnsi="Palatino Linotype" w:cs="HelveticaNeueLTStd-Lt"/>
          <w:b/>
          <w:i/>
          <w:sz w:val="22"/>
          <w:lang w:val="es-MX" w:eastAsia="en-US"/>
        </w:rPr>
        <w:t>IV.</w:t>
      </w:r>
      <w:r w:rsidRPr="00A138F0">
        <w:rPr>
          <w:rFonts w:ascii="Palatino Linotype" w:eastAsiaTheme="minorHAnsi" w:hAnsi="Palatino Linotype" w:cs="HelveticaNeueLTStd-Lt"/>
          <w:i/>
          <w:sz w:val="22"/>
          <w:lang w:val="es-MX" w:eastAsia="en-US"/>
        </w:rPr>
        <w:t xml:space="preserve"> Destinar el establecimiento a otro giro diferente al autorizado en la licencia o permiso;</w:t>
      </w:r>
    </w:p>
    <w:p w14:paraId="69A34DC7" w14:textId="77777777" w:rsidR="00B258AC" w:rsidRPr="00A138F0" w:rsidRDefault="00B258AC" w:rsidP="00B258AC">
      <w:pPr>
        <w:autoSpaceDE w:val="0"/>
        <w:autoSpaceDN w:val="0"/>
        <w:adjustRightInd w:val="0"/>
        <w:ind w:left="567" w:right="616"/>
        <w:jc w:val="both"/>
        <w:rPr>
          <w:rFonts w:ascii="Palatino Linotype" w:eastAsiaTheme="minorHAnsi" w:hAnsi="Palatino Linotype" w:cs="HelveticaNeueLTStd-Lt"/>
          <w:i/>
          <w:sz w:val="22"/>
          <w:lang w:val="es-MX" w:eastAsia="en-US"/>
        </w:rPr>
      </w:pPr>
      <w:r w:rsidRPr="00A138F0">
        <w:rPr>
          <w:rFonts w:ascii="Palatino Linotype" w:eastAsiaTheme="minorHAnsi" w:hAnsi="Palatino Linotype" w:cs="HelveticaNeueLTStd-Lt"/>
          <w:b/>
          <w:i/>
          <w:sz w:val="22"/>
          <w:u w:val="single"/>
          <w:lang w:val="es-MX" w:eastAsia="en-US"/>
        </w:rPr>
        <w:t>V. Alterar el orden público</w:t>
      </w:r>
      <w:r w:rsidRPr="00A138F0">
        <w:rPr>
          <w:rFonts w:ascii="Palatino Linotype" w:eastAsiaTheme="minorHAnsi" w:hAnsi="Palatino Linotype" w:cs="HelveticaNeueLTStd-Lt"/>
          <w:i/>
          <w:sz w:val="22"/>
          <w:lang w:val="es-MX" w:eastAsia="en-US"/>
        </w:rPr>
        <w:t>; y</w:t>
      </w:r>
    </w:p>
    <w:p w14:paraId="38EBB578" w14:textId="77777777" w:rsidR="00B258AC" w:rsidRPr="00A138F0" w:rsidRDefault="00B258AC" w:rsidP="00B258AC">
      <w:pPr>
        <w:ind w:left="567" w:right="616"/>
        <w:jc w:val="both"/>
        <w:rPr>
          <w:rFonts w:ascii="Palatino Linotype" w:eastAsia="MS Mincho" w:hAnsi="Palatino Linotype"/>
          <w:i/>
          <w:sz w:val="22"/>
        </w:rPr>
      </w:pPr>
      <w:r w:rsidRPr="00A138F0">
        <w:rPr>
          <w:rFonts w:ascii="Palatino Linotype" w:eastAsiaTheme="minorHAnsi" w:hAnsi="Palatino Linotype" w:cs="HelveticaNeueLTStd-Lt"/>
          <w:b/>
          <w:i/>
          <w:sz w:val="22"/>
          <w:lang w:val="es-MX" w:eastAsia="en-US"/>
        </w:rPr>
        <w:t>VI.</w:t>
      </w:r>
      <w:r w:rsidRPr="00A138F0">
        <w:rPr>
          <w:rFonts w:ascii="Palatino Linotype" w:eastAsiaTheme="minorHAnsi" w:hAnsi="Palatino Linotype" w:cs="HelveticaNeueLTStd-Lt"/>
          <w:i/>
          <w:sz w:val="22"/>
          <w:lang w:val="es-MX" w:eastAsia="en-US"/>
        </w:rPr>
        <w:t xml:space="preserve"> Las demás que se señalen en las leyes reglamentarias correspondientes.</w:t>
      </w:r>
    </w:p>
    <w:p w14:paraId="459D7ED5" w14:textId="77777777" w:rsidR="00B258AC" w:rsidRPr="00A138F0" w:rsidRDefault="00B258AC" w:rsidP="00B258AC">
      <w:pPr>
        <w:spacing w:line="360" w:lineRule="auto"/>
        <w:jc w:val="both"/>
        <w:rPr>
          <w:rFonts w:ascii="Palatino Linotype" w:eastAsia="MS Mincho" w:hAnsi="Palatino Linotype"/>
        </w:rPr>
      </w:pPr>
    </w:p>
    <w:p w14:paraId="46177ABC" w14:textId="77777777" w:rsidR="00B258AC" w:rsidRPr="00A138F0" w:rsidRDefault="00B258AC" w:rsidP="00B258AC">
      <w:pPr>
        <w:spacing w:line="360" w:lineRule="auto"/>
        <w:jc w:val="both"/>
        <w:rPr>
          <w:rFonts w:ascii="Palatino Linotype" w:eastAsia="MS Mincho" w:hAnsi="Palatino Linotype"/>
        </w:rPr>
      </w:pPr>
      <w:r w:rsidRPr="00A138F0">
        <w:rPr>
          <w:rFonts w:ascii="Palatino Linotype" w:eastAsia="MS Mincho" w:hAnsi="Palatino Linotype"/>
        </w:rPr>
        <w:t xml:space="preserve">Por lo anteriormente expuesto, es indudable que el Sujeto Obligado cuenta con las facultades para generar la información, por lo que es dable la ordenar la entrega del documento en donde </w:t>
      </w:r>
      <w:r w:rsidR="003744B8" w:rsidRPr="00A138F0">
        <w:rPr>
          <w:rFonts w:ascii="Palatino Linotype" w:eastAsia="MS Mincho" w:hAnsi="Palatino Linotype"/>
        </w:rPr>
        <w:t>consten</w:t>
      </w:r>
      <w:r w:rsidRPr="00A138F0">
        <w:rPr>
          <w:rFonts w:ascii="Palatino Linotype" w:eastAsia="MS Mincho" w:hAnsi="Palatino Linotype"/>
        </w:rPr>
        <w:t xml:space="preserve"> </w:t>
      </w:r>
      <w:r w:rsidR="003744B8" w:rsidRPr="00A138F0">
        <w:rPr>
          <w:rFonts w:ascii="Palatino Linotype" w:eastAsia="MS Mincho" w:hAnsi="Palatino Linotype"/>
        </w:rPr>
        <w:t xml:space="preserve">las sanciones que se imponen ante faltas y alteración al orden público propiciadas por los vendedores de tianguis, actualizado a la fecha de la solicitud de información. </w:t>
      </w:r>
    </w:p>
    <w:p w14:paraId="0DCC5178" w14:textId="77777777" w:rsidR="00B258AC" w:rsidRPr="00A138F0" w:rsidRDefault="00B258AC" w:rsidP="00B258AC">
      <w:pPr>
        <w:spacing w:line="360" w:lineRule="auto"/>
        <w:jc w:val="both"/>
        <w:rPr>
          <w:rFonts w:ascii="Palatino Linotype" w:eastAsia="Calibri" w:hAnsi="Palatino Linotype" w:cs="Arial"/>
        </w:rPr>
      </w:pPr>
    </w:p>
    <w:p w14:paraId="725E33E5" w14:textId="77777777" w:rsidR="004833DD" w:rsidRPr="00A138F0" w:rsidRDefault="004833DD" w:rsidP="004833DD">
      <w:pPr>
        <w:spacing w:line="360" w:lineRule="auto"/>
        <w:jc w:val="both"/>
        <w:rPr>
          <w:rFonts w:ascii="Palatino Linotype" w:eastAsia="Calibri" w:hAnsi="Palatino Linotype" w:cs="Arial"/>
        </w:rPr>
      </w:pPr>
      <w:r w:rsidRPr="00A138F0">
        <w:rPr>
          <w:rFonts w:ascii="Palatino Linotype" w:eastAsia="Calibri" w:hAnsi="Palatino Linotype" w:cs="Arial"/>
        </w:rPr>
        <w:t xml:space="preserve">Finalmente, la información que se ordena su entrega, podría contener datos susceptibles de testar, por lo que el </w:t>
      </w:r>
      <w:r w:rsidRPr="00A138F0">
        <w:rPr>
          <w:rFonts w:ascii="Palatino Linotype" w:eastAsia="Calibri" w:hAnsi="Palatino Linotype" w:cs="Arial"/>
          <w:b/>
        </w:rPr>
        <w:t>Sujeto Obligado</w:t>
      </w:r>
      <w:r w:rsidRPr="00A138F0">
        <w:rPr>
          <w:rFonts w:ascii="Palatino Linotype" w:eastAsia="Calibri" w:hAnsi="Palatino Linotype" w:cs="Arial"/>
        </w:rPr>
        <w:t xml:space="preserve"> deberá tener en cuenta las siguientes consideraciones:</w:t>
      </w:r>
    </w:p>
    <w:p w14:paraId="22F9C716" w14:textId="77777777" w:rsidR="004833DD" w:rsidRPr="00A138F0" w:rsidRDefault="004833DD" w:rsidP="00A036A6">
      <w:pPr>
        <w:spacing w:line="360" w:lineRule="auto"/>
        <w:jc w:val="both"/>
      </w:pPr>
    </w:p>
    <w:p w14:paraId="63576A3C" w14:textId="77777777" w:rsidR="003744B8" w:rsidRPr="00A138F0" w:rsidRDefault="003744B8" w:rsidP="00A036A6">
      <w:pPr>
        <w:spacing w:line="360" w:lineRule="auto"/>
        <w:jc w:val="both"/>
      </w:pPr>
    </w:p>
    <w:p w14:paraId="2B93786F" w14:textId="77777777" w:rsidR="003744B8" w:rsidRPr="00A138F0" w:rsidRDefault="003744B8" w:rsidP="00A036A6">
      <w:pPr>
        <w:spacing w:line="360" w:lineRule="auto"/>
        <w:jc w:val="both"/>
      </w:pPr>
    </w:p>
    <w:p w14:paraId="537FFEBC" w14:textId="77777777" w:rsidR="003744B8" w:rsidRPr="00A138F0" w:rsidRDefault="003744B8" w:rsidP="00A036A6">
      <w:pPr>
        <w:spacing w:line="360" w:lineRule="auto"/>
        <w:jc w:val="both"/>
      </w:pPr>
    </w:p>
    <w:p w14:paraId="705C45EA" w14:textId="77777777" w:rsidR="00A036A6" w:rsidRPr="00A138F0" w:rsidRDefault="00A036A6" w:rsidP="00A036A6">
      <w:pPr>
        <w:pStyle w:val="Sinespaciado"/>
        <w:rPr>
          <w:sz w:val="8"/>
        </w:rPr>
      </w:pPr>
    </w:p>
    <w:p w14:paraId="1EF31720" w14:textId="77777777" w:rsidR="00A036A6" w:rsidRPr="00A138F0" w:rsidRDefault="00A036A6" w:rsidP="00A036A6">
      <w:pPr>
        <w:pStyle w:val="Prrafodelista"/>
        <w:numPr>
          <w:ilvl w:val="0"/>
          <w:numId w:val="16"/>
        </w:numPr>
        <w:autoSpaceDE w:val="0"/>
        <w:autoSpaceDN w:val="0"/>
        <w:adjustRightInd w:val="0"/>
        <w:spacing w:line="360" w:lineRule="auto"/>
        <w:jc w:val="both"/>
        <w:rPr>
          <w:rFonts w:ascii="Palatino Linotype" w:hAnsi="Palatino Linotype"/>
          <w:b/>
          <w:i/>
          <w:sz w:val="28"/>
          <w:u w:val="single"/>
        </w:rPr>
      </w:pPr>
      <w:r w:rsidRPr="00A138F0">
        <w:rPr>
          <w:rFonts w:ascii="Palatino Linotype" w:hAnsi="Palatino Linotype"/>
          <w:b/>
          <w:i/>
          <w:sz w:val="28"/>
          <w:u w:val="single"/>
        </w:rPr>
        <w:t>De la Versión Pública</w:t>
      </w:r>
    </w:p>
    <w:p w14:paraId="6ECAD680" w14:textId="77777777" w:rsidR="00A036A6" w:rsidRPr="00A138F0" w:rsidRDefault="00A036A6" w:rsidP="00A036A6">
      <w:pPr>
        <w:autoSpaceDE w:val="0"/>
        <w:autoSpaceDN w:val="0"/>
        <w:adjustRightInd w:val="0"/>
        <w:spacing w:line="360" w:lineRule="auto"/>
        <w:jc w:val="both"/>
        <w:rPr>
          <w:rFonts w:ascii="Palatino Linotype" w:hAnsi="Palatino Linotype" w:cs="Arial"/>
        </w:rPr>
      </w:pPr>
      <w:r w:rsidRPr="00A138F0">
        <w:rPr>
          <w:rFonts w:ascii="Palatino Linotype" w:hAnsi="Palatino Linotype" w:cs="Arial"/>
        </w:rPr>
        <w:t>De la naturaleza de la información se desprende que para el caso de que la documentación a entregar contenga datos personales susceptibles clasificar como confidenciales o reservados, por lo que es responsabilidad del Sujeto Obligado vigilar su cumplimiento mediante la emisión de versiones públicas.</w:t>
      </w:r>
    </w:p>
    <w:p w14:paraId="7693EF52" w14:textId="77777777" w:rsidR="00A036A6" w:rsidRPr="00A138F0" w:rsidRDefault="00A036A6" w:rsidP="00A036A6">
      <w:pPr>
        <w:autoSpaceDE w:val="0"/>
        <w:autoSpaceDN w:val="0"/>
        <w:adjustRightInd w:val="0"/>
        <w:spacing w:line="360" w:lineRule="auto"/>
        <w:jc w:val="both"/>
        <w:rPr>
          <w:rFonts w:ascii="Palatino Linotype" w:hAnsi="Palatino Linotype" w:cs="Arial"/>
        </w:rPr>
      </w:pPr>
    </w:p>
    <w:p w14:paraId="245122B0" w14:textId="77777777" w:rsidR="00A036A6" w:rsidRPr="00A138F0" w:rsidRDefault="00A036A6" w:rsidP="00A036A6">
      <w:pPr>
        <w:spacing w:line="360" w:lineRule="auto"/>
        <w:jc w:val="both"/>
        <w:rPr>
          <w:rFonts w:ascii="Palatino Linotype" w:hAnsi="Palatino Linotype" w:cs="Arial"/>
        </w:rPr>
      </w:pPr>
      <w:r w:rsidRPr="00A138F0">
        <w:rPr>
          <w:rFonts w:ascii="Palatino Linotype" w:hAnsi="Palatino Linotype" w:cs="Arial"/>
        </w:rPr>
        <w:t>Para tales efectos se deberá observar lo dispuesto por los artículos 3 fracciones IX, XX, XXI y XLV,</w:t>
      </w:r>
      <w:r w:rsidR="00CB2775" w:rsidRPr="00A138F0">
        <w:rPr>
          <w:rFonts w:ascii="Palatino Linotype" w:hAnsi="Palatino Linotype" w:cs="Arial"/>
        </w:rPr>
        <w:t xml:space="preserve"> 52,</w:t>
      </w:r>
      <w:r w:rsidRPr="00A138F0">
        <w:rPr>
          <w:rFonts w:ascii="Palatino Linotype" w:hAnsi="Palatino Linotype" w:cs="Arial"/>
        </w:rPr>
        <w:t xml:space="preserve"> 91, 132 fracciones II y III, y 143, fracción I, de la Ley de Transparencia y Acceso a la Información Pública del Estado de México y Municipios que establecen:</w:t>
      </w:r>
    </w:p>
    <w:p w14:paraId="57AC8431" w14:textId="77777777" w:rsidR="00A036A6" w:rsidRPr="00A138F0" w:rsidRDefault="00A036A6" w:rsidP="00A036A6">
      <w:pPr>
        <w:pStyle w:val="Sinespaciado"/>
      </w:pPr>
    </w:p>
    <w:p w14:paraId="105825DE"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b/>
          <w:i/>
          <w:sz w:val="22"/>
        </w:rPr>
        <w:t>Artículo 3.</w:t>
      </w:r>
      <w:r w:rsidRPr="00A138F0">
        <w:rPr>
          <w:rFonts w:ascii="Palatino Linotype" w:hAnsi="Palatino Linotype" w:cs="Arial"/>
          <w:i/>
          <w:sz w:val="22"/>
        </w:rPr>
        <w:t xml:space="preserve"> Para los efectos de la presente Ley se entenderá por:</w:t>
      </w:r>
    </w:p>
    <w:p w14:paraId="20B175DD"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i/>
          <w:sz w:val="22"/>
        </w:rPr>
        <w:t>[…]</w:t>
      </w:r>
    </w:p>
    <w:p w14:paraId="53036C50" w14:textId="77777777" w:rsidR="00A036A6" w:rsidRPr="00A138F0" w:rsidRDefault="00A036A6" w:rsidP="00844862">
      <w:pPr>
        <w:ind w:left="567" w:right="616"/>
        <w:jc w:val="both"/>
        <w:rPr>
          <w:rFonts w:ascii="Palatino Linotype" w:hAnsi="Palatino Linotype" w:cs="Arial"/>
          <w:i/>
          <w:sz w:val="22"/>
        </w:rPr>
      </w:pPr>
    </w:p>
    <w:p w14:paraId="455F0869"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b/>
          <w:i/>
          <w:sz w:val="22"/>
        </w:rPr>
        <w:t>IX. Datos personales:</w:t>
      </w:r>
      <w:r w:rsidRPr="00A138F0">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69D28BB1"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b/>
          <w:i/>
          <w:sz w:val="22"/>
        </w:rPr>
        <w:t>XX. Información clasificada:</w:t>
      </w:r>
      <w:r w:rsidRPr="00A138F0">
        <w:rPr>
          <w:rFonts w:ascii="Palatino Linotype" w:hAnsi="Palatino Linotype" w:cs="Arial"/>
          <w:i/>
          <w:sz w:val="22"/>
        </w:rPr>
        <w:t xml:space="preserve"> Aquella considerada por la presente Ley como reservada o confidencial;</w:t>
      </w:r>
    </w:p>
    <w:p w14:paraId="4D46068D" w14:textId="77777777" w:rsidR="00A036A6" w:rsidRPr="00A138F0" w:rsidRDefault="00A036A6" w:rsidP="00844862">
      <w:pPr>
        <w:ind w:left="567" w:right="616"/>
        <w:jc w:val="both"/>
        <w:rPr>
          <w:rFonts w:ascii="Palatino Linotype" w:hAnsi="Palatino Linotype" w:cs="Arial"/>
          <w:b/>
          <w:i/>
          <w:sz w:val="22"/>
        </w:rPr>
      </w:pPr>
    </w:p>
    <w:p w14:paraId="127635BA"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b/>
          <w:i/>
          <w:sz w:val="22"/>
        </w:rPr>
        <w:t>XXI. Información confidencial:</w:t>
      </w:r>
      <w:r w:rsidRPr="00A138F0">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BF7E6A0" w14:textId="77777777" w:rsidR="00A036A6" w:rsidRPr="00A138F0" w:rsidRDefault="00A036A6" w:rsidP="00844862">
      <w:pPr>
        <w:ind w:left="567" w:right="616"/>
        <w:jc w:val="both"/>
        <w:rPr>
          <w:rFonts w:ascii="Palatino Linotype" w:hAnsi="Palatino Linotype" w:cs="Arial"/>
          <w:b/>
          <w:i/>
          <w:sz w:val="22"/>
        </w:rPr>
      </w:pPr>
    </w:p>
    <w:p w14:paraId="505781F5"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b/>
          <w:i/>
          <w:sz w:val="22"/>
        </w:rPr>
        <w:t>XLV. Versión pública:</w:t>
      </w:r>
      <w:r w:rsidRPr="00A138F0">
        <w:rPr>
          <w:rFonts w:ascii="Palatino Linotype" w:hAnsi="Palatino Linotype" w:cs="Arial"/>
          <w:i/>
          <w:sz w:val="22"/>
        </w:rPr>
        <w:t xml:space="preserve"> Documento en el que se elimine, suprime o borra la información clasificada como reservada o confidencial para permitir su acceso.</w:t>
      </w:r>
    </w:p>
    <w:p w14:paraId="48217B2E"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i/>
          <w:sz w:val="22"/>
        </w:rPr>
        <w:t>[…]</w:t>
      </w:r>
    </w:p>
    <w:p w14:paraId="477F721F" w14:textId="77777777" w:rsidR="00CB2775" w:rsidRPr="00A138F0" w:rsidRDefault="00CB2775" w:rsidP="00CB2775">
      <w:pPr>
        <w:ind w:left="567" w:right="616"/>
        <w:jc w:val="both"/>
        <w:rPr>
          <w:rFonts w:ascii="Palatino Linotype" w:eastAsia="Palatino Linotype" w:hAnsi="Palatino Linotype" w:cs="Palatino Linotype"/>
          <w:i/>
          <w:sz w:val="22"/>
          <w:szCs w:val="22"/>
          <w:lang w:val="es-MX" w:eastAsia="es-MX"/>
        </w:rPr>
      </w:pPr>
      <w:r w:rsidRPr="00A138F0">
        <w:rPr>
          <w:rFonts w:ascii="Palatino Linotype" w:eastAsia="Palatino Linotype" w:hAnsi="Palatino Linotype" w:cs="Palatino Linotype"/>
          <w:b/>
          <w:i/>
          <w:sz w:val="22"/>
          <w:szCs w:val="22"/>
          <w:lang w:val="es-MX" w:eastAsia="es-MX"/>
        </w:rPr>
        <w:t>Artículo 52.</w:t>
      </w:r>
      <w:r w:rsidRPr="00A138F0">
        <w:rPr>
          <w:rFonts w:ascii="Palatino Linotype" w:eastAsia="Palatino Linotype" w:hAnsi="Palatino Linotype" w:cs="Palatino Linotype"/>
          <w:i/>
          <w:sz w:val="22"/>
          <w:szCs w:val="22"/>
          <w:lang w:val="es-MX" w:eastAsia="es-MX"/>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w:t>
      </w:r>
      <w:r w:rsidRPr="00A138F0">
        <w:rPr>
          <w:rFonts w:ascii="Palatino Linotype" w:eastAsia="Palatino Linotype" w:hAnsi="Palatino Linotype" w:cs="Palatino Linotype"/>
          <w:b/>
          <w:i/>
          <w:sz w:val="22"/>
          <w:szCs w:val="22"/>
          <w:u w:val="single"/>
          <w:lang w:val="es-MX" w:eastAsia="es-MX"/>
        </w:rPr>
        <w:t>siempre y cuando la resolución de referencia se someta a un proceso de disociación, es decir, no haga identificable al titular de tales datos personales</w:t>
      </w:r>
      <w:r w:rsidRPr="00A138F0">
        <w:rPr>
          <w:rFonts w:ascii="Palatino Linotype" w:eastAsia="Palatino Linotype" w:hAnsi="Palatino Linotype" w:cs="Palatino Linotype"/>
          <w:i/>
          <w:sz w:val="22"/>
          <w:szCs w:val="22"/>
          <w:lang w:val="es-MX" w:eastAsia="es-MX"/>
        </w:rPr>
        <w:t>.</w:t>
      </w:r>
    </w:p>
    <w:p w14:paraId="7F49E401"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b/>
          <w:i/>
          <w:sz w:val="22"/>
        </w:rPr>
        <w:lastRenderedPageBreak/>
        <w:t>Artículo 91.</w:t>
      </w:r>
      <w:r w:rsidRPr="00A138F0">
        <w:rPr>
          <w:rFonts w:ascii="Palatino Linotype" w:hAnsi="Palatino Linotype" w:cs="Arial"/>
          <w:i/>
          <w:sz w:val="22"/>
        </w:rPr>
        <w:t xml:space="preserve"> El acceso a la información pública será restringido excepcionalmente, cuando ésta sea clasificada como reservada o confidencial.</w:t>
      </w:r>
    </w:p>
    <w:p w14:paraId="50BCE4E9" w14:textId="77777777" w:rsidR="00A036A6" w:rsidRPr="00A138F0" w:rsidRDefault="00A036A6" w:rsidP="00844862">
      <w:pPr>
        <w:ind w:left="567" w:right="616"/>
        <w:jc w:val="both"/>
        <w:rPr>
          <w:rFonts w:ascii="Palatino Linotype" w:hAnsi="Palatino Linotype" w:cs="Arial"/>
          <w:i/>
          <w:sz w:val="22"/>
        </w:rPr>
      </w:pPr>
    </w:p>
    <w:p w14:paraId="79A6A3DF"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b/>
          <w:i/>
          <w:sz w:val="22"/>
        </w:rPr>
        <w:t>Artículo 132.</w:t>
      </w:r>
      <w:r w:rsidRPr="00A138F0">
        <w:rPr>
          <w:rFonts w:ascii="Palatino Linotype" w:hAnsi="Palatino Linotype" w:cs="Arial"/>
          <w:i/>
          <w:sz w:val="22"/>
        </w:rPr>
        <w:t xml:space="preserve"> </w:t>
      </w:r>
      <w:r w:rsidRPr="00A138F0">
        <w:rPr>
          <w:rFonts w:ascii="Palatino Linotype" w:hAnsi="Palatino Linotype" w:cs="Arial"/>
          <w:i/>
          <w:sz w:val="22"/>
          <w:u w:val="single"/>
        </w:rPr>
        <w:t>La clasificación de la información se llevará a cabo en el momento en que</w:t>
      </w:r>
      <w:r w:rsidRPr="00A138F0">
        <w:rPr>
          <w:rFonts w:ascii="Palatino Linotype" w:hAnsi="Palatino Linotype" w:cs="Arial"/>
          <w:i/>
          <w:sz w:val="22"/>
        </w:rPr>
        <w:t>:</w:t>
      </w:r>
    </w:p>
    <w:p w14:paraId="08E98B11" w14:textId="77777777" w:rsidR="00A036A6" w:rsidRPr="00A138F0" w:rsidRDefault="00A036A6" w:rsidP="00844862">
      <w:pPr>
        <w:ind w:left="567" w:right="616"/>
        <w:jc w:val="both"/>
        <w:rPr>
          <w:rFonts w:ascii="Palatino Linotype" w:hAnsi="Palatino Linotype" w:cs="Arial"/>
          <w:b/>
          <w:i/>
          <w:sz w:val="22"/>
        </w:rPr>
      </w:pPr>
    </w:p>
    <w:p w14:paraId="0288B1C5"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b/>
          <w:i/>
          <w:sz w:val="22"/>
        </w:rPr>
        <w:t>I.</w:t>
      </w:r>
      <w:r w:rsidRPr="00A138F0">
        <w:rPr>
          <w:rFonts w:ascii="Palatino Linotype" w:hAnsi="Palatino Linotype" w:cs="Arial"/>
          <w:i/>
          <w:sz w:val="22"/>
        </w:rPr>
        <w:t xml:space="preserve"> Se reciba una solicitud de acceso a la información;</w:t>
      </w:r>
    </w:p>
    <w:p w14:paraId="51187495" w14:textId="77777777" w:rsidR="00A036A6" w:rsidRPr="00A138F0" w:rsidRDefault="00A036A6" w:rsidP="00844862">
      <w:pPr>
        <w:ind w:left="567" w:right="616"/>
        <w:jc w:val="both"/>
        <w:rPr>
          <w:rFonts w:ascii="Palatino Linotype" w:hAnsi="Palatino Linotype" w:cs="Arial"/>
          <w:i/>
          <w:sz w:val="22"/>
          <w:u w:val="single"/>
        </w:rPr>
      </w:pPr>
      <w:r w:rsidRPr="00A138F0">
        <w:rPr>
          <w:rFonts w:ascii="Palatino Linotype" w:hAnsi="Palatino Linotype" w:cs="Arial"/>
          <w:b/>
          <w:i/>
          <w:sz w:val="22"/>
        </w:rPr>
        <w:t>II.</w:t>
      </w:r>
      <w:r w:rsidRPr="00A138F0">
        <w:rPr>
          <w:rFonts w:ascii="Palatino Linotype" w:hAnsi="Palatino Linotype" w:cs="Arial"/>
          <w:i/>
          <w:sz w:val="22"/>
        </w:rPr>
        <w:t xml:space="preserve"> </w:t>
      </w:r>
      <w:r w:rsidRPr="00A138F0">
        <w:rPr>
          <w:rFonts w:ascii="Palatino Linotype" w:hAnsi="Palatino Linotype" w:cs="Arial"/>
          <w:i/>
          <w:sz w:val="22"/>
          <w:u w:val="single"/>
        </w:rPr>
        <w:t>Se determine mediante resolución de autoridad competente; o</w:t>
      </w:r>
    </w:p>
    <w:p w14:paraId="323D63CE" w14:textId="77777777" w:rsidR="00A036A6" w:rsidRPr="00A138F0" w:rsidRDefault="00A036A6" w:rsidP="00844862">
      <w:pPr>
        <w:ind w:left="567" w:right="616"/>
        <w:jc w:val="both"/>
        <w:rPr>
          <w:rFonts w:ascii="Palatino Linotype" w:hAnsi="Palatino Linotype" w:cs="Arial"/>
          <w:i/>
          <w:sz w:val="22"/>
          <w:u w:val="single"/>
        </w:rPr>
      </w:pPr>
      <w:r w:rsidRPr="00A138F0">
        <w:rPr>
          <w:rFonts w:ascii="Palatino Linotype" w:hAnsi="Palatino Linotype" w:cs="Arial"/>
          <w:b/>
          <w:i/>
          <w:sz w:val="22"/>
        </w:rPr>
        <w:t>III.</w:t>
      </w:r>
      <w:r w:rsidRPr="00A138F0">
        <w:rPr>
          <w:rFonts w:ascii="Palatino Linotype" w:hAnsi="Palatino Linotype" w:cs="Arial"/>
          <w:i/>
          <w:sz w:val="22"/>
        </w:rPr>
        <w:t xml:space="preserve"> </w:t>
      </w:r>
      <w:r w:rsidRPr="00A138F0">
        <w:rPr>
          <w:rFonts w:ascii="Palatino Linotype" w:hAnsi="Palatino Linotype" w:cs="Arial"/>
          <w:i/>
          <w:sz w:val="22"/>
          <w:u w:val="single"/>
        </w:rPr>
        <w:t>Se generen versiones públicas para dar cumplimiento a las obligaciones de transparencia previstas en esta Ley.</w:t>
      </w:r>
    </w:p>
    <w:p w14:paraId="782AA0FC"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i/>
          <w:sz w:val="22"/>
        </w:rPr>
        <w:t>[…]</w:t>
      </w:r>
    </w:p>
    <w:p w14:paraId="166EEADF" w14:textId="77777777" w:rsidR="00A036A6" w:rsidRPr="00A138F0" w:rsidRDefault="00A036A6" w:rsidP="00844862">
      <w:pPr>
        <w:ind w:left="567" w:right="616"/>
        <w:jc w:val="both"/>
        <w:rPr>
          <w:rFonts w:ascii="Palatino Linotype" w:hAnsi="Palatino Linotype" w:cs="Arial"/>
          <w:i/>
          <w:sz w:val="22"/>
        </w:rPr>
      </w:pPr>
    </w:p>
    <w:p w14:paraId="38352249"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b/>
          <w:i/>
          <w:sz w:val="22"/>
        </w:rPr>
        <w:t>Artículo 143.</w:t>
      </w:r>
      <w:r w:rsidRPr="00A138F0">
        <w:rPr>
          <w:rFonts w:ascii="Palatino Linotype" w:hAnsi="Palatino Linotype" w:cs="Arial"/>
          <w:i/>
          <w:sz w:val="22"/>
        </w:rPr>
        <w:t xml:space="preserve"> </w:t>
      </w:r>
      <w:r w:rsidRPr="00A138F0">
        <w:rPr>
          <w:rFonts w:ascii="Palatino Linotype" w:hAnsi="Palatino Linotype" w:cs="Arial"/>
          <w:i/>
          <w:sz w:val="22"/>
          <w:u w:val="single"/>
        </w:rPr>
        <w:t>Para los efectos de esta Ley se considera información confidencial, la clasificada como tal, de manera permanente, por su naturaleza, cuando</w:t>
      </w:r>
      <w:r w:rsidRPr="00A138F0">
        <w:rPr>
          <w:rFonts w:ascii="Palatino Linotype" w:hAnsi="Palatino Linotype" w:cs="Arial"/>
          <w:i/>
          <w:sz w:val="22"/>
        </w:rPr>
        <w:t>:</w:t>
      </w:r>
    </w:p>
    <w:p w14:paraId="697129FA" w14:textId="77777777" w:rsidR="00A036A6" w:rsidRPr="00A138F0" w:rsidRDefault="00A036A6" w:rsidP="00844862">
      <w:pPr>
        <w:ind w:left="567" w:right="616"/>
        <w:jc w:val="both"/>
        <w:rPr>
          <w:rFonts w:ascii="Palatino Linotype" w:hAnsi="Palatino Linotype" w:cs="Arial"/>
          <w:b/>
          <w:i/>
          <w:sz w:val="22"/>
        </w:rPr>
      </w:pPr>
    </w:p>
    <w:p w14:paraId="35644565"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b/>
          <w:i/>
          <w:sz w:val="22"/>
        </w:rPr>
        <w:t>I.</w:t>
      </w:r>
      <w:r w:rsidRPr="00A138F0">
        <w:rPr>
          <w:rFonts w:ascii="Palatino Linotype" w:hAnsi="Palatino Linotype" w:cs="Arial"/>
          <w:i/>
          <w:sz w:val="22"/>
        </w:rPr>
        <w:t xml:space="preserve"> </w:t>
      </w:r>
      <w:r w:rsidRPr="00A138F0">
        <w:rPr>
          <w:rFonts w:ascii="Palatino Linotype" w:hAnsi="Palatino Linotype" w:cs="Arial"/>
          <w:i/>
          <w:sz w:val="22"/>
          <w:u w:val="single"/>
        </w:rPr>
        <w:t>Se refiera a la información privada y los datos personales concernientes a una persona física o jurídico colectiva identificada o identificable</w:t>
      </w:r>
      <w:r w:rsidRPr="00A138F0">
        <w:rPr>
          <w:rFonts w:ascii="Palatino Linotype" w:hAnsi="Palatino Linotype" w:cs="Arial"/>
          <w:i/>
          <w:sz w:val="22"/>
        </w:rPr>
        <w:t>;</w:t>
      </w:r>
    </w:p>
    <w:p w14:paraId="62C70AE8" w14:textId="77777777" w:rsidR="00A036A6" w:rsidRPr="00A138F0" w:rsidRDefault="00A036A6" w:rsidP="00844862">
      <w:pPr>
        <w:ind w:left="567" w:right="616"/>
        <w:jc w:val="both"/>
        <w:rPr>
          <w:rFonts w:ascii="Palatino Linotype" w:hAnsi="Palatino Linotype" w:cs="Arial"/>
          <w:i/>
          <w:sz w:val="22"/>
          <w:u w:val="single"/>
        </w:rPr>
      </w:pPr>
      <w:r w:rsidRPr="00A138F0">
        <w:rPr>
          <w:rFonts w:ascii="Palatino Linotype" w:hAnsi="Palatino Linotype" w:cs="Arial"/>
          <w:b/>
          <w:i/>
          <w:sz w:val="22"/>
        </w:rPr>
        <w:t>II.</w:t>
      </w:r>
      <w:r w:rsidRPr="00A138F0">
        <w:rPr>
          <w:rFonts w:ascii="Palatino Linotype" w:hAnsi="Palatino Linotype" w:cs="Arial"/>
          <w:i/>
          <w:sz w:val="22"/>
        </w:rPr>
        <w:t xml:space="preserve"> </w:t>
      </w:r>
      <w:r w:rsidRPr="00A138F0">
        <w:rPr>
          <w:rFonts w:ascii="Palatino Linotype" w:hAnsi="Palatino Linotype" w:cs="Arial"/>
          <w:i/>
          <w:sz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08FA509C"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b/>
          <w:i/>
          <w:sz w:val="22"/>
        </w:rPr>
        <w:t>III.</w:t>
      </w:r>
      <w:r w:rsidRPr="00A138F0">
        <w:rPr>
          <w:rFonts w:ascii="Palatino Linotype" w:hAnsi="Palatino Linotype" w:cs="Arial"/>
          <w:i/>
          <w:sz w:val="22"/>
        </w:rPr>
        <w:t xml:space="preserve"> La que presenten los particulares a los sujetos obligados, de conformidad con lo dispuesto por las leyes o los tratados internacionales.</w:t>
      </w:r>
    </w:p>
    <w:p w14:paraId="05F31A7C" w14:textId="77777777" w:rsidR="00A036A6" w:rsidRPr="00A138F0" w:rsidRDefault="00A036A6" w:rsidP="00844862">
      <w:pPr>
        <w:ind w:left="567" w:right="616"/>
        <w:jc w:val="both"/>
        <w:rPr>
          <w:rFonts w:ascii="Palatino Linotype" w:hAnsi="Palatino Linotype" w:cs="Arial"/>
          <w:i/>
          <w:sz w:val="22"/>
        </w:rPr>
      </w:pPr>
    </w:p>
    <w:p w14:paraId="5A4BC829"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i/>
          <w:sz w:val="22"/>
        </w:rPr>
        <w:t>La información confidencial no estará sujeta a temporalidad alguna y sólo podrán tener acceso a ella los titulares de la misma, sus representantes y los servidores públicos facultados para ello.</w:t>
      </w:r>
    </w:p>
    <w:p w14:paraId="284AA0D1" w14:textId="77777777" w:rsidR="00A036A6" w:rsidRPr="00A138F0" w:rsidRDefault="00A036A6" w:rsidP="00844862">
      <w:pPr>
        <w:ind w:left="567" w:right="616"/>
        <w:jc w:val="both"/>
        <w:rPr>
          <w:rFonts w:ascii="Palatino Linotype" w:hAnsi="Palatino Linotype" w:cs="Arial"/>
          <w:i/>
          <w:sz w:val="22"/>
        </w:rPr>
      </w:pPr>
    </w:p>
    <w:p w14:paraId="5208362F" w14:textId="77777777" w:rsidR="00A036A6" w:rsidRPr="00A138F0" w:rsidRDefault="00A036A6" w:rsidP="00844862">
      <w:pPr>
        <w:ind w:left="567" w:right="616"/>
        <w:jc w:val="both"/>
        <w:rPr>
          <w:rFonts w:ascii="Palatino Linotype" w:hAnsi="Palatino Linotype" w:cs="Arial"/>
          <w:i/>
          <w:sz w:val="22"/>
        </w:rPr>
      </w:pPr>
      <w:r w:rsidRPr="00A138F0">
        <w:rPr>
          <w:rFonts w:ascii="Palatino Linotype" w:hAnsi="Palatino Linotype" w:cs="Arial"/>
          <w:i/>
          <w:sz w:val="22"/>
        </w:rPr>
        <w:t>No se considerará confidencial la información que se encuentre en los registros públicos o en fuentes de acceso público, ni tampoco la que sea considerada por la presente ley como información pública. [Sic]</w:t>
      </w:r>
    </w:p>
    <w:p w14:paraId="20139520" w14:textId="77777777" w:rsidR="00A036A6" w:rsidRPr="00A138F0" w:rsidRDefault="00A036A6" w:rsidP="00A036A6">
      <w:pPr>
        <w:spacing w:line="360" w:lineRule="auto"/>
        <w:jc w:val="both"/>
        <w:rPr>
          <w:rFonts w:ascii="Palatino Linotype" w:hAnsi="Palatino Linotype"/>
        </w:rPr>
      </w:pPr>
    </w:p>
    <w:p w14:paraId="2A4C9D41" w14:textId="77777777" w:rsidR="00A036A6" w:rsidRPr="00A138F0" w:rsidRDefault="00A036A6" w:rsidP="00A036A6">
      <w:pPr>
        <w:spacing w:line="360" w:lineRule="auto"/>
        <w:jc w:val="both"/>
        <w:rPr>
          <w:rFonts w:ascii="Palatino Linotype" w:hAnsi="Palatino Linotype"/>
        </w:rPr>
      </w:pPr>
      <w:r w:rsidRPr="00A138F0">
        <w:rPr>
          <w:rFonts w:ascii="Palatino Linotype" w:hAnsi="Palatino Linotype"/>
        </w:rPr>
        <w:t xml:space="preserve">Igualmente, los </w:t>
      </w:r>
      <w:r w:rsidRPr="00A138F0">
        <w:rPr>
          <w:rFonts w:ascii="Palatino Linotype" w:hAnsi="Palatino Linotype"/>
          <w:i/>
        </w:rPr>
        <w:t>Lineamientos Generales en Materia de Clasificación y Desclasificación de la Información, así como para la elaboración de Versiones Públicas</w:t>
      </w:r>
      <w:r w:rsidRPr="00A138F0">
        <w:rPr>
          <w:rFonts w:ascii="Palatino Linotype" w:hAnsi="Palatino Linotype"/>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w:t>
      </w:r>
      <w:r w:rsidRPr="00A138F0">
        <w:rPr>
          <w:rFonts w:ascii="Palatino Linotype" w:hAnsi="Palatino Linotype"/>
        </w:rPr>
        <w:lastRenderedPageBreak/>
        <w:t>información que posean, desclasificarán y generarán, en su caso, versiones públicas de expedientes o documentos que contengan partes o secciones clasificadas.</w:t>
      </w:r>
    </w:p>
    <w:p w14:paraId="58399C08" w14:textId="77777777" w:rsidR="00A036A6" w:rsidRPr="00A138F0" w:rsidRDefault="00A036A6" w:rsidP="00A036A6">
      <w:pPr>
        <w:spacing w:line="360" w:lineRule="auto"/>
        <w:jc w:val="both"/>
        <w:rPr>
          <w:rFonts w:ascii="Palatino Linotype" w:hAnsi="Palatino Linotype" w:cs="Arial"/>
          <w:lang w:eastAsia="es-CO"/>
        </w:rPr>
      </w:pPr>
    </w:p>
    <w:p w14:paraId="3523BB72" w14:textId="77777777" w:rsidR="00BC2F8C" w:rsidRPr="00A138F0" w:rsidRDefault="00BC2F8C" w:rsidP="00BC2F8C">
      <w:pPr>
        <w:spacing w:line="360" w:lineRule="auto"/>
        <w:jc w:val="both"/>
        <w:rPr>
          <w:rFonts w:ascii="Palatino Linotype" w:hAnsi="Palatino Linotype" w:cs="Arial"/>
        </w:rPr>
      </w:pPr>
      <w:r w:rsidRPr="00A138F0">
        <w:rPr>
          <w:rFonts w:ascii="Palatino Linotype" w:hAnsi="Palatino Linotype" w:cs="Arial"/>
        </w:rPr>
        <w:t xml:space="preserve">En este sentido, con relación al soporte documental requerido por el particular se destaca que es susceptible de reflejar el </w:t>
      </w:r>
      <w:r w:rsidRPr="00A138F0">
        <w:rPr>
          <w:rFonts w:ascii="Palatino Linotype" w:hAnsi="Palatino Linotype" w:cs="Arial"/>
          <w:b/>
        </w:rPr>
        <w:t>nombre y cargo de personal operativo</w:t>
      </w:r>
      <w:r w:rsidRPr="00A138F0">
        <w:rPr>
          <w:rFonts w:ascii="Palatino Linotype" w:hAnsi="Palatino Linotype" w:cs="Arial"/>
        </w:rPr>
        <w:t xml:space="preserve"> que no ostente mando medio o superior,</w:t>
      </w:r>
      <w:r w:rsidRPr="00A138F0">
        <w:rPr>
          <w:rFonts w:ascii="Palatino Linotype" w:hAnsi="Palatino Linotype" w:cs="Arial"/>
          <w:b/>
          <w:bCs/>
        </w:rPr>
        <w:t xml:space="preserve"> </w:t>
      </w:r>
      <w:r w:rsidRPr="00A138F0">
        <w:rPr>
          <w:rFonts w:ascii="Palatino Linotype" w:hAnsi="Palatino Linotype" w:cs="Arial"/>
        </w:rPr>
        <w:t>información que deberá de ser objeto de un proceso de reserva de la información para no hacer identificable al titular de los datos personales, lo anterior, de conformidad con las siguientes consideraciones:</w:t>
      </w:r>
    </w:p>
    <w:p w14:paraId="36DAC467" w14:textId="77777777" w:rsidR="00BC2F8C" w:rsidRPr="00A138F0" w:rsidRDefault="00BC2F8C" w:rsidP="00BC2F8C">
      <w:pPr>
        <w:autoSpaceDE w:val="0"/>
        <w:autoSpaceDN w:val="0"/>
        <w:adjustRightInd w:val="0"/>
        <w:spacing w:line="360" w:lineRule="auto"/>
        <w:ind w:right="72"/>
        <w:jc w:val="both"/>
        <w:rPr>
          <w:rFonts w:ascii="Palatino Linotype" w:hAnsi="Palatino Linotype" w:cs="Arial"/>
        </w:rPr>
      </w:pPr>
    </w:p>
    <w:p w14:paraId="01AD81E8" w14:textId="77777777" w:rsidR="00BC2F8C" w:rsidRPr="00A138F0" w:rsidRDefault="00BC2F8C" w:rsidP="00BC2F8C">
      <w:pPr>
        <w:autoSpaceDE w:val="0"/>
        <w:autoSpaceDN w:val="0"/>
        <w:adjustRightInd w:val="0"/>
        <w:spacing w:line="360" w:lineRule="auto"/>
        <w:ind w:right="72"/>
        <w:jc w:val="both"/>
        <w:rPr>
          <w:rFonts w:ascii="Palatino Linotype" w:hAnsi="Palatino Linotype"/>
          <w:bCs/>
        </w:rPr>
      </w:pPr>
      <w:r w:rsidRPr="00A138F0">
        <w:rPr>
          <w:rFonts w:ascii="Palatino Linotype" w:hAnsi="Palatino Linotype" w:cs="Arial"/>
        </w:rPr>
        <w:t xml:space="preserve">Inicialmente, se destaca que, por regla general, se estima al nombre como un atributo de la personalidad que </w:t>
      </w:r>
      <w:r w:rsidRPr="00A138F0">
        <w:rPr>
          <w:rFonts w:ascii="Palatino Linotype" w:hAnsi="Palatino Linotype"/>
        </w:rPr>
        <w:t xml:space="preserve">designa e individualiza a una persona, compuesto por </w:t>
      </w:r>
      <w:r w:rsidRPr="00A138F0">
        <w:rPr>
          <w:rFonts w:ascii="Palatino Linotype" w:hAnsi="Palatino Linotype"/>
          <w:bCs/>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785D56A1" w14:textId="77777777" w:rsidR="00BC2F8C" w:rsidRPr="00A138F0" w:rsidRDefault="00BC2F8C" w:rsidP="00BC2F8C">
      <w:pPr>
        <w:autoSpaceDE w:val="0"/>
        <w:autoSpaceDN w:val="0"/>
        <w:adjustRightInd w:val="0"/>
        <w:spacing w:line="360" w:lineRule="auto"/>
        <w:ind w:right="72"/>
        <w:jc w:val="both"/>
        <w:rPr>
          <w:rFonts w:ascii="Palatino Linotype" w:hAnsi="Palatino Linotype"/>
          <w:bCs/>
        </w:rPr>
      </w:pPr>
    </w:p>
    <w:p w14:paraId="2FD144EB" w14:textId="77777777" w:rsidR="00BC2F8C" w:rsidRPr="00A138F0" w:rsidRDefault="00BC2F8C" w:rsidP="00BC2F8C">
      <w:pPr>
        <w:pStyle w:val="Citas"/>
        <w:spacing w:before="0" w:after="0" w:line="240" w:lineRule="auto"/>
        <w:ind w:left="567" w:right="565"/>
      </w:pPr>
      <w:r w:rsidRPr="00A138F0">
        <w:rPr>
          <w:b/>
          <w:bCs/>
        </w:rPr>
        <w:t>Artículo 2.13.-</w:t>
      </w:r>
      <w:r w:rsidRPr="00A138F0">
        <w:t xml:space="preserve"> El nombre designa e individualiza a una persona.</w:t>
      </w:r>
    </w:p>
    <w:p w14:paraId="0A4DC178" w14:textId="77777777" w:rsidR="00BC2F8C" w:rsidRPr="00A138F0" w:rsidRDefault="00BC2F8C" w:rsidP="00BC2F8C">
      <w:pPr>
        <w:pStyle w:val="Citas"/>
        <w:spacing w:before="0" w:after="0" w:line="240" w:lineRule="auto"/>
        <w:ind w:left="567" w:right="565"/>
      </w:pPr>
    </w:p>
    <w:p w14:paraId="6403C0C1" w14:textId="77777777" w:rsidR="00BC2F8C" w:rsidRPr="00A138F0" w:rsidRDefault="00BC2F8C" w:rsidP="00BC2F8C">
      <w:pPr>
        <w:pStyle w:val="Citas"/>
        <w:spacing w:before="0" w:after="0" w:line="240" w:lineRule="auto"/>
        <w:ind w:left="567" w:right="565"/>
      </w:pPr>
      <w:r w:rsidRPr="00A138F0">
        <w:rPr>
          <w:b/>
          <w:bCs/>
        </w:rPr>
        <w:t>Artículo 2.14.</w:t>
      </w:r>
      <w:r w:rsidRPr="00A138F0">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7F0693BC" w14:textId="77777777" w:rsidR="00BC2F8C" w:rsidRPr="00A138F0" w:rsidRDefault="00BC2F8C" w:rsidP="00BC2F8C">
      <w:pPr>
        <w:pStyle w:val="Citas"/>
        <w:spacing w:before="0" w:after="0" w:line="240" w:lineRule="auto"/>
        <w:ind w:left="567" w:right="565"/>
      </w:pPr>
    </w:p>
    <w:p w14:paraId="3A5E9B84" w14:textId="77777777" w:rsidR="00BC2F8C" w:rsidRPr="00A138F0" w:rsidRDefault="00BC2F8C" w:rsidP="00BC2F8C">
      <w:pPr>
        <w:pStyle w:val="Citas"/>
        <w:spacing w:before="0" w:after="0" w:line="240" w:lineRule="auto"/>
        <w:ind w:left="567" w:right="565"/>
      </w:pPr>
      <w:r w:rsidRPr="00A138F0">
        <w:t xml:space="preserve">El orden de los apellidos acordado entre padre y madre se considerará preferentemente para los demás hijos e hijas del mismo vínculo. </w:t>
      </w:r>
    </w:p>
    <w:p w14:paraId="5A80F97C" w14:textId="77777777" w:rsidR="00BC2F8C" w:rsidRPr="00A138F0" w:rsidRDefault="00BC2F8C" w:rsidP="00BC2F8C">
      <w:pPr>
        <w:pStyle w:val="Citas"/>
        <w:spacing w:before="0" w:after="0" w:line="240" w:lineRule="auto"/>
        <w:ind w:left="567" w:right="565"/>
      </w:pPr>
    </w:p>
    <w:p w14:paraId="20EFDE6B" w14:textId="77777777" w:rsidR="00BC2F8C" w:rsidRPr="00A138F0" w:rsidRDefault="00BC2F8C" w:rsidP="00BC2F8C">
      <w:pPr>
        <w:pStyle w:val="Citas"/>
        <w:spacing w:before="0" w:after="0" w:line="240" w:lineRule="auto"/>
        <w:ind w:left="567" w:right="565"/>
        <w:rPr>
          <w:b/>
          <w:bCs/>
          <w:sz w:val="24"/>
          <w:szCs w:val="24"/>
        </w:rPr>
      </w:pPr>
      <w:r w:rsidRPr="00A138F0">
        <w:t>Cuando solo lo reconozca uno de ellos se formará con los apellidos de este, en el mismo orden, con las salvedades que establece el Libro Tercero de este Código.</w:t>
      </w:r>
    </w:p>
    <w:p w14:paraId="2D347694" w14:textId="77777777" w:rsidR="00BC2F8C" w:rsidRPr="00A138F0" w:rsidRDefault="00BC2F8C" w:rsidP="00BC2F8C">
      <w:pPr>
        <w:pStyle w:val="Sinespaciado"/>
        <w:spacing w:line="360" w:lineRule="auto"/>
        <w:jc w:val="both"/>
        <w:rPr>
          <w:rFonts w:ascii="Palatino Linotype" w:hAnsi="Palatino Linotype"/>
          <w:bCs/>
        </w:rPr>
      </w:pPr>
    </w:p>
    <w:p w14:paraId="50B5DF16" w14:textId="77777777" w:rsidR="00BC2F8C" w:rsidRPr="00A138F0" w:rsidRDefault="00BC2F8C" w:rsidP="00BC2F8C">
      <w:pPr>
        <w:pStyle w:val="Sinespaciado"/>
        <w:spacing w:line="360" w:lineRule="auto"/>
        <w:jc w:val="both"/>
        <w:rPr>
          <w:rFonts w:ascii="Palatino Linotype" w:hAnsi="Palatino Linotype"/>
          <w:bCs/>
        </w:rPr>
      </w:pPr>
      <w:r w:rsidRPr="00A138F0">
        <w:rPr>
          <w:rFonts w:ascii="Palatino Linotype" w:hAnsi="Palatino Linotype"/>
          <w:bCs/>
        </w:rPr>
        <w:lastRenderedPageBreak/>
        <w:t>Circunstancia que de ser visible y otorgarse por los Sujetos Obligados, vulneraria el derecho de protección de datos personales de las personas mismas, siempre y cuando no se trate de personas físicas que:</w:t>
      </w:r>
    </w:p>
    <w:p w14:paraId="6C3C283B" w14:textId="77777777" w:rsidR="00BC2F8C" w:rsidRPr="00A138F0" w:rsidRDefault="00BC2F8C" w:rsidP="00BC2F8C">
      <w:pPr>
        <w:pStyle w:val="Sinespaciado"/>
        <w:spacing w:line="360" w:lineRule="auto"/>
        <w:jc w:val="both"/>
        <w:rPr>
          <w:rFonts w:ascii="Palatino Linotype" w:hAnsi="Palatino Linotype"/>
          <w:bCs/>
        </w:rPr>
      </w:pPr>
    </w:p>
    <w:p w14:paraId="5AE04616" w14:textId="77777777" w:rsidR="00BC2F8C" w:rsidRPr="00A138F0" w:rsidRDefault="00BC2F8C" w:rsidP="00BC2F8C">
      <w:pPr>
        <w:pStyle w:val="Sinespaciado"/>
        <w:numPr>
          <w:ilvl w:val="0"/>
          <w:numId w:val="43"/>
        </w:numPr>
        <w:spacing w:line="360" w:lineRule="auto"/>
        <w:jc w:val="both"/>
        <w:rPr>
          <w:rFonts w:ascii="Palatino Linotype" w:hAnsi="Palatino Linotype"/>
          <w:b/>
          <w:u w:val="single"/>
        </w:rPr>
      </w:pPr>
      <w:r w:rsidRPr="00A138F0">
        <w:rPr>
          <w:rFonts w:ascii="Palatino Linotype" w:hAnsi="Palatino Linotype"/>
          <w:b/>
          <w:u w:val="single"/>
        </w:rPr>
        <w:t xml:space="preserve">Ejerzan funciones en el ámbito público. </w:t>
      </w:r>
    </w:p>
    <w:p w14:paraId="68ED8E22" w14:textId="77777777" w:rsidR="00BC2F8C" w:rsidRPr="00A138F0" w:rsidRDefault="00BC2F8C" w:rsidP="00BC2F8C">
      <w:pPr>
        <w:pStyle w:val="Sinespaciado"/>
        <w:numPr>
          <w:ilvl w:val="0"/>
          <w:numId w:val="43"/>
        </w:numPr>
        <w:spacing w:line="360" w:lineRule="auto"/>
        <w:jc w:val="both"/>
        <w:rPr>
          <w:rFonts w:ascii="Palatino Linotype" w:hAnsi="Palatino Linotype"/>
        </w:rPr>
      </w:pPr>
      <w:r w:rsidRPr="00A138F0">
        <w:rPr>
          <w:rFonts w:ascii="Palatino Linotype" w:hAnsi="Palatino Linotype"/>
        </w:rPr>
        <w:t xml:space="preserve">Practiquen actos de autoridad </w:t>
      </w:r>
    </w:p>
    <w:p w14:paraId="7C72ADE0" w14:textId="77777777" w:rsidR="00BC2F8C" w:rsidRPr="00A138F0" w:rsidRDefault="00BC2F8C" w:rsidP="00BC2F8C">
      <w:pPr>
        <w:pStyle w:val="Sinespaciado"/>
        <w:numPr>
          <w:ilvl w:val="0"/>
          <w:numId w:val="43"/>
        </w:numPr>
        <w:spacing w:line="360" w:lineRule="auto"/>
        <w:jc w:val="both"/>
        <w:rPr>
          <w:rFonts w:ascii="Palatino Linotype" w:hAnsi="Palatino Linotype"/>
        </w:rPr>
      </w:pPr>
      <w:r w:rsidRPr="00A138F0">
        <w:rPr>
          <w:rFonts w:ascii="Palatino Linotype" w:hAnsi="Palatino Linotype"/>
        </w:rPr>
        <w:t xml:space="preserve">Resulten vencedores en licitaciones públicas o invitaciones directas, o incluso figuren como apoderado o representante legal de personas morales que hayan obtenido un resultado favorable. </w:t>
      </w:r>
    </w:p>
    <w:p w14:paraId="5685706C" w14:textId="77777777" w:rsidR="00BC2F8C" w:rsidRPr="00A138F0" w:rsidRDefault="00BC2F8C" w:rsidP="00BC2F8C">
      <w:pPr>
        <w:pStyle w:val="Sinespaciado"/>
        <w:numPr>
          <w:ilvl w:val="0"/>
          <w:numId w:val="43"/>
        </w:numPr>
        <w:spacing w:line="360" w:lineRule="auto"/>
        <w:jc w:val="both"/>
        <w:rPr>
          <w:rFonts w:ascii="Palatino Linotype" w:hAnsi="Palatino Linotype"/>
        </w:rPr>
      </w:pPr>
      <w:r w:rsidRPr="00A138F0">
        <w:rPr>
          <w:rFonts w:ascii="Palatino Linotype" w:hAnsi="Palatino Linotype"/>
        </w:rPr>
        <w:t xml:space="preserve">Sean titulares de licencias que involucren aprovechamientos de bienes, servicios y/o recursos públicos. </w:t>
      </w:r>
    </w:p>
    <w:p w14:paraId="5836B76C" w14:textId="77777777" w:rsidR="00BC2F8C" w:rsidRPr="00A138F0" w:rsidRDefault="00BC2F8C" w:rsidP="00BC2F8C">
      <w:pPr>
        <w:spacing w:line="360" w:lineRule="auto"/>
        <w:contextualSpacing/>
        <w:jc w:val="both"/>
        <w:rPr>
          <w:rFonts w:ascii="Palatino Linotype" w:hAnsi="Palatino Linotype"/>
        </w:rPr>
      </w:pPr>
    </w:p>
    <w:p w14:paraId="4627A26B" w14:textId="77777777" w:rsidR="00BC2F8C" w:rsidRPr="00A138F0" w:rsidRDefault="00BC2F8C" w:rsidP="00BC2F8C">
      <w:pPr>
        <w:spacing w:line="360" w:lineRule="auto"/>
        <w:contextualSpacing/>
        <w:jc w:val="both"/>
        <w:rPr>
          <w:rFonts w:ascii="Palatino Linotype" w:hAnsi="Palatino Linotype"/>
        </w:rPr>
      </w:pPr>
      <w:r w:rsidRPr="00A138F0">
        <w:rPr>
          <w:rFonts w:ascii="Palatino Linotype" w:hAnsi="Palatino Linotype"/>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798ECA32" w14:textId="77777777" w:rsidR="00BC2F8C" w:rsidRPr="00A138F0" w:rsidRDefault="00BC2F8C" w:rsidP="00BC2F8C">
      <w:pPr>
        <w:spacing w:line="360" w:lineRule="auto"/>
        <w:contextualSpacing/>
        <w:jc w:val="both"/>
        <w:rPr>
          <w:rFonts w:ascii="Palatino Linotype" w:hAnsi="Palatino Linotype"/>
        </w:rPr>
      </w:pPr>
    </w:p>
    <w:p w14:paraId="75EFCC82" w14:textId="77777777" w:rsidR="00BC2F8C" w:rsidRPr="00A138F0" w:rsidRDefault="00BC2F8C" w:rsidP="00BC2F8C">
      <w:pPr>
        <w:spacing w:line="360" w:lineRule="auto"/>
        <w:contextualSpacing/>
        <w:jc w:val="both"/>
        <w:rPr>
          <w:rFonts w:ascii="Palatino Linotype" w:hAnsi="Palatino Linotype"/>
        </w:rPr>
      </w:pPr>
      <w:r w:rsidRPr="00A138F0">
        <w:rPr>
          <w:rFonts w:ascii="Palatino Linotype" w:hAnsi="Palatino Linotype"/>
        </w:rPr>
        <w:t xml:space="preserve">En contraste, tratándose del nombre de servidores públicos que ejercen funciones de seguridad, el Pleno del Órgano Garante Nacional ha sostenido el criterio número </w:t>
      </w:r>
      <w:r w:rsidRPr="00A138F0">
        <w:rPr>
          <w:rFonts w:ascii="Palatino Linotype" w:hAnsi="Palatino Linotype"/>
          <w:b/>
          <w:bCs/>
        </w:rPr>
        <w:t xml:space="preserve">006/2009 </w:t>
      </w:r>
      <w:r w:rsidRPr="00A138F0">
        <w:rPr>
          <w:rFonts w:ascii="Palatino Linotype" w:hAnsi="Palatino Linotype"/>
        </w:rPr>
        <w:t xml:space="preserve">cuyo rubro y texto disponen a la literalidad lo siguiente: </w:t>
      </w:r>
    </w:p>
    <w:p w14:paraId="0B858A3F" w14:textId="77777777" w:rsidR="00BC2F8C" w:rsidRPr="00A138F0" w:rsidRDefault="00BC2F8C" w:rsidP="00BC2F8C">
      <w:pPr>
        <w:spacing w:line="360" w:lineRule="auto"/>
        <w:contextualSpacing/>
        <w:jc w:val="both"/>
        <w:rPr>
          <w:rFonts w:ascii="Palatino Linotype" w:hAnsi="Palatino Linotype"/>
        </w:rPr>
      </w:pPr>
    </w:p>
    <w:p w14:paraId="1D153F79" w14:textId="77777777" w:rsidR="00BC2F8C" w:rsidRPr="00A138F0" w:rsidRDefault="00BC2F8C" w:rsidP="00BC2F8C">
      <w:pPr>
        <w:pStyle w:val="Citas"/>
        <w:spacing w:before="0" w:after="0" w:line="240" w:lineRule="auto"/>
        <w:rPr>
          <w:b/>
          <w:bCs/>
        </w:rPr>
      </w:pPr>
      <w:r w:rsidRPr="00A138F0">
        <w:rPr>
          <w:b/>
          <w:bCs/>
        </w:rPr>
        <w:t>“NOMBRES DE SERVIDORES PÚBLICOS DEDICADOS A ACTIVIDADES EN MATERIA DE SEGURIDAD, POR EXCEPCIÓN PUEDEN CONSIDERARSE INFORMACIÓN RESERVADA.</w:t>
      </w:r>
    </w:p>
    <w:p w14:paraId="5330BB5B" w14:textId="77777777" w:rsidR="00BC2F8C" w:rsidRPr="00A138F0" w:rsidRDefault="00BC2F8C" w:rsidP="00BC2F8C">
      <w:pPr>
        <w:pStyle w:val="Citas"/>
        <w:spacing w:before="0" w:after="0" w:line="240" w:lineRule="auto"/>
      </w:pPr>
      <w:r w:rsidRPr="00A138F0">
        <w:lastRenderedPageBreak/>
        <w:t xml:space="preserve"> De conformidad con el artículo 7, fracciones I y III de la Ley Federal de Transparencia y Acceso a la Información Pública Gubernamental el nombre de los servidores públicos es información de naturaleza pública. No </w:t>
      </w:r>
      <w:proofErr w:type="gramStart"/>
      <w:r w:rsidRPr="00A138F0">
        <w:t>obstante</w:t>
      </w:r>
      <w:proofErr w:type="gramEnd"/>
      <w:r w:rsidRPr="00A138F0">
        <w:t xml:space="preserv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0F9066F5" w14:textId="77777777" w:rsidR="00BC2F8C" w:rsidRPr="00A138F0" w:rsidRDefault="00BC2F8C" w:rsidP="00BC2F8C">
      <w:pPr>
        <w:pStyle w:val="Citas"/>
        <w:spacing w:before="0" w:after="0" w:line="240" w:lineRule="auto"/>
      </w:pPr>
    </w:p>
    <w:p w14:paraId="31CA70C3" w14:textId="77777777" w:rsidR="00BC2F8C" w:rsidRPr="00A138F0" w:rsidRDefault="00BC2F8C" w:rsidP="00BC2F8C">
      <w:pPr>
        <w:pStyle w:val="Citas"/>
        <w:spacing w:before="0" w:after="0" w:line="240" w:lineRule="auto"/>
      </w:pPr>
      <w:r w:rsidRPr="00A138F0">
        <w:t>Precedentes:</w:t>
      </w:r>
    </w:p>
    <w:p w14:paraId="3E54C5AD" w14:textId="77777777" w:rsidR="00BC2F8C" w:rsidRPr="00A138F0" w:rsidRDefault="00BC2F8C" w:rsidP="00BC2F8C">
      <w:pPr>
        <w:pStyle w:val="Citas"/>
        <w:numPr>
          <w:ilvl w:val="0"/>
          <w:numId w:val="42"/>
        </w:numPr>
        <w:spacing w:before="0" w:after="0" w:line="240" w:lineRule="auto"/>
      </w:pPr>
      <w:r w:rsidRPr="00A138F0">
        <w:rPr>
          <w:color w:val="000000" w:themeColor="text1"/>
        </w:rPr>
        <w:t>Acceso a la información pública. 4548/07. Sesión del 13 de febrero de 2008. Votación por unanimidad. Sin votos disidentes o particulares. Centro de Investigación y Seguridad Nacional. Comisionado Ponente Alonso Gómez-Robledo V.</w:t>
      </w:r>
    </w:p>
    <w:p w14:paraId="553059B5" w14:textId="77777777" w:rsidR="00BC2F8C" w:rsidRPr="00A138F0" w:rsidRDefault="00BC2F8C" w:rsidP="00BC2F8C">
      <w:pPr>
        <w:pStyle w:val="Citas"/>
        <w:numPr>
          <w:ilvl w:val="0"/>
          <w:numId w:val="42"/>
        </w:numPr>
        <w:spacing w:before="0" w:after="0" w:line="240" w:lineRule="auto"/>
      </w:pPr>
      <w:r w:rsidRPr="00A138F0">
        <w:rPr>
          <w:color w:val="000000" w:themeColor="text1"/>
        </w:rPr>
        <w:t xml:space="preserve">Acceso a la información pública. 4130/08. Sesión del 17 de diciembre de 2008. Votación por unanimidad. Sin votos disidentes o particulares. Policía Federal Preventiva. Comisionada Ponente Jacqueline </w:t>
      </w:r>
      <w:proofErr w:type="spellStart"/>
      <w:r w:rsidRPr="00A138F0">
        <w:rPr>
          <w:color w:val="000000" w:themeColor="text1"/>
        </w:rPr>
        <w:t>Peschard</w:t>
      </w:r>
      <w:proofErr w:type="spellEnd"/>
      <w:r w:rsidRPr="00A138F0">
        <w:rPr>
          <w:color w:val="000000" w:themeColor="text1"/>
        </w:rPr>
        <w:t xml:space="preserve"> Mariscal.</w:t>
      </w:r>
    </w:p>
    <w:p w14:paraId="3AEE691E" w14:textId="77777777" w:rsidR="00BC2F8C" w:rsidRPr="00A138F0" w:rsidRDefault="00BC2F8C" w:rsidP="00BC2F8C">
      <w:pPr>
        <w:pStyle w:val="Citas"/>
        <w:numPr>
          <w:ilvl w:val="0"/>
          <w:numId w:val="42"/>
        </w:numPr>
        <w:spacing w:before="0" w:after="0" w:line="240" w:lineRule="auto"/>
      </w:pPr>
      <w:r w:rsidRPr="00A138F0">
        <w:rPr>
          <w:color w:val="000000" w:themeColor="text1"/>
        </w:rPr>
        <w:t>Acceso a la información pública. 4441/08. Sesión del 14 de enero de 2009. Votación por unanimidad. Sin votos disidentes o particulares. Policía Federal Preventiva. Comisionado Ponente Alonso Gómez-Robledo V.</w:t>
      </w:r>
    </w:p>
    <w:p w14:paraId="6743811B" w14:textId="77777777" w:rsidR="00BC2F8C" w:rsidRPr="00A138F0" w:rsidRDefault="00BC2F8C" w:rsidP="00BC2F8C">
      <w:pPr>
        <w:pStyle w:val="Citas"/>
        <w:numPr>
          <w:ilvl w:val="0"/>
          <w:numId w:val="42"/>
        </w:numPr>
        <w:spacing w:before="0" w:after="0" w:line="240" w:lineRule="auto"/>
      </w:pPr>
      <w:r w:rsidRPr="00A138F0">
        <w:rPr>
          <w:color w:val="000000" w:themeColor="text1"/>
        </w:rPr>
        <w:t xml:space="preserve">Acceso a la información pública. 5235/08. Sesión del 11 de febrero de 2009. Votación por unanimidad. Sin votos disidentes o particulares. Secretaría de la Defensa Nacional. Comisionada Ponente Jacqueline </w:t>
      </w:r>
      <w:proofErr w:type="spellStart"/>
      <w:r w:rsidRPr="00A138F0">
        <w:rPr>
          <w:color w:val="000000" w:themeColor="text1"/>
        </w:rPr>
        <w:t>Peschard</w:t>
      </w:r>
      <w:proofErr w:type="spellEnd"/>
      <w:r w:rsidRPr="00A138F0">
        <w:rPr>
          <w:color w:val="000000" w:themeColor="text1"/>
        </w:rPr>
        <w:t xml:space="preserve"> Mariscal.</w:t>
      </w:r>
    </w:p>
    <w:p w14:paraId="23BCE784" w14:textId="77777777" w:rsidR="00BC2F8C" w:rsidRPr="00A138F0" w:rsidRDefault="00BC2F8C" w:rsidP="00BC2F8C">
      <w:pPr>
        <w:pStyle w:val="Citas"/>
        <w:numPr>
          <w:ilvl w:val="0"/>
          <w:numId w:val="42"/>
        </w:numPr>
        <w:spacing w:before="0" w:after="0" w:line="240" w:lineRule="auto"/>
        <w:rPr>
          <w:b/>
          <w:bCs/>
        </w:rPr>
      </w:pPr>
      <w:r w:rsidRPr="00A138F0">
        <w:rPr>
          <w:color w:val="000000" w:themeColor="text1"/>
        </w:rPr>
        <w:t xml:space="preserve">Acceso a la información pública. 2166/09. Sesión del 19 de agosto de 2009. Votación por unanimidad. Sin votos disidentes o particulares. Secretaría de Seguridad Pública. Comisionado Ponente Juan Pablo Guerrero Amparán.” </w:t>
      </w:r>
      <w:r w:rsidRPr="00A138F0">
        <w:rPr>
          <w:b/>
          <w:bCs/>
          <w:color w:val="000000" w:themeColor="text1"/>
        </w:rPr>
        <w:t>(Sic)</w:t>
      </w:r>
    </w:p>
    <w:p w14:paraId="210A6C5A" w14:textId="77777777" w:rsidR="00BC2F8C" w:rsidRPr="00A138F0" w:rsidRDefault="00BC2F8C" w:rsidP="00BC2F8C">
      <w:pPr>
        <w:spacing w:line="360" w:lineRule="auto"/>
        <w:contextualSpacing/>
        <w:jc w:val="both"/>
        <w:rPr>
          <w:rFonts w:ascii="Palatino Linotype" w:hAnsi="Palatino Linotype"/>
        </w:rPr>
      </w:pPr>
    </w:p>
    <w:p w14:paraId="27EB716B" w14:textId="77777777" w:rsidR="00BC2F8C" w:rsidRPr="00A138F0" w:rsidRDefault="00BC2F8C" w:rsidP="00BC2F8C">
      <w:pPr>
        <w:spacing w:line="360" w:lineRule="auto"/>
        <w:contextualSpacing/>
        <w:jc w:val="both"/>
        <w:rPr>
          <w:rFonts w:ascii="Palatino Linotype" w:hAnsi="Palatino Linotype"/>
        </w:rPr>
      </w:pPr>
      <w:r w:rsidRPr="00A138F0">
        <w:rPr>
          <w:rFonts w:ascii="Palatino Linotype" w:hAnsi="Palatino Linotype"/>
        </w:rPr>
        <w:lastRenderedPageBreak/>
        <w:t xml:space="preserve">Ahora bien, con el propósito de realizar un análisis exhaustivo de la información requerida, resulta oportuno delimitar las fronteras conceptuales de la palabra </w:t>
      </w:r>
      <w:r w:rsidRPr="00A138F0">
        <w:rPr>
          <w:rFonts w:ascii="Palatino Linotype" w:hAnsi="Palatino Linotype"/>
          <w:b/>
          <w:bCs/>
        </w:rPr>
        <w:t xml:space="preserve">cargo. </w:t>
      </w:r>
      <w:r w:rsidRPr="00A138F0">
        <w:rPr>
          <w:rFonts w:ascii="Palatino Linotype" w:hAnsi="Palatino Linotype"/>
        </w:rPr>
        <w:t xml:space="preserve">Debido a lo anterior, se destaca su procedencia del latín </w:t>
      </w:r>
      <w:r w:rsidRPr="00A138F0">
        <w:rPr>
          <w:rFonts w:ascii="Palatino Linotype" w:hAnsi="Palatino Linotype"/>
          <w:i/>
          <w:iCs/>
        </w:rPr>
        <w:t>carricare,</w:t>
      </w:r>
      <w:r w:rsidRPr="00A138F0">
        <w:rPr>
          <w:rFonts w:ascii="Palatino Linotype" w:hAnsi="Palatino Linotype"/>
        </w:rPr>
        <w:t xml:space="preserve"> verbo derivado de </w:t>
      </w:r>
      <w:proofErr w:type="spellStart"/>
      <w:r w:rsidRPr="00A138F0">
        <w:rPr>
          <w:rFonts w:ascii="Palatino Linotype" w:hAnsi="Palatino Linotype"/>
          <w:i/>
          <w:iCs/>
        </w:rPr>
        <w:t>carrus</w:t>
      </w:r>
      <w:proofErr w:type="spellEnd"/>
      <w:r w:rsidRPr="00A138F0">
        <w:rPr>
          <w:rFonts w:ascii="Palatino Linotype" w:hAnsi="Palatino Linotype"/>
          <w:i/>
          <w:iCs/>
        </w:rPr>
        <w:t xml:space="preserve"> </w:t>
      </w:r>
      <w:r w:rsidRPr="00A138F0">
        <w:rPr>
          <w:rFonts w:ascii="Palatino Linotype" w:hAnsi="Palatino Linotype"/>
        </w:rPr>
        <w:t>(carrera, carroza, carruaje, otras). Asimismo, la Real Academia Española, la define como:</w:t>
      </w:r>
    </w:p>
    <w:p w14:paraId="0E6ADC9B" w14:textId="77777777" w:rsidR="00BC2F8C" w:rsidRPr="00A138F0" w:rsidRDefault="00BC2F8C" w:rsidP="00BC2F8C">
      <w:pPr>
        <w:spacing w:line="360" w:lineRule="auto"/>
        <w:contextualSpacing/>
        <w:jc w:val="both"/>
        <w:rPr>
          <w:rFonts w:ascii="Palatino Linotype" w:hAnsi="Palatino Linotype"/>
        </w:rPr>
      </w:pPr>
    </w:p>
    <w:p w14:paraId="349DEBC5" w14:textId="77777777" w:rsidR="00BC2F8C" w:rsidRPr="00A138F0" w:rsidRDefault="00BC2F8C" w:rsidP="00BC2F8C">
      <w:pPr>
        <w:pStyle w:val="Citas"/>
        <w:spacing w:before="0" w:after="0"/>
        <w:rPr>
          <w:bCs/>
        </w:rPr>
      </w:pPr>
      <w:r w:rsidRPr="00A138F0">
        <w:rPr>
          <w:b/>
          <w:u w:val="single"/>
        </w:rPr>
        <w:t>“</w:t>
      </w:r>
      <w:r w:rsidRPr="00A138F0">
        <w:rPr>
          <w:bCs/>
        </w:rPr>
        <w:t>1. Acción de cargar</w:t>
      </w:r>
    </w:p>
    <w:p w14:paraId="296AA6A8" w14:textId="77777777" w:rsidR="00BC2F8C" w:rsidRPr="00A138F0" w:rsidRDefault="00BC2F8C" w:rsidP="00BC2F8C">
      <w:pPr>
        <w:pStyle w:val="Citas"/>
        <w:spacing w:before="0" w:after="0"/>
        <w:rPr>
          <w:bCs/>
        </w:rPr>
      </w:pPr>
      <w:r w:rsidRPr="00A138F0">
        <w:rPr>
          <w:b/>
          <w:u w:val="single"/>
        </w:rPr>
        <w:t xml:space="preserve">2. </w:t>
      </w:r>
      <w:r w:rsidRPr="00A138F0">
        <w:rPr>
          <w:bCs/>
        </w:rPr>
        <w:t>Dignidad, empleo, oficio</w:t>
      </w:r>
    </w:p>
    <w:p w14:paraId="7B883672" w14:textId="77777777" w:rsidR="00BC2F8C" w:rsidRPr="00A138F0" w:rsidRDefault="00BC2F8C" w:rsidP="00BC2F8C">
      <w:pPr>
        <w:pStyle w:val="Citas"/>
        <w:spacing w:before="0" w:after="0"/>
      </w:pPr>
      <w:r w:rsidRPr="00A138F0">
        <w:rPr>
          <w:b/>
          <w:u w:val="single"/>
        </w:rPr>
        <w:t>3.</w:t>
      </w:r>
      <w:r w:rsidRPr="00A138F0">
        <w:t xml:space="preserve"> Persona que desempeña un cargo</w:t>
      </w:r>
    </w:p>
    <w:p w14:paraId="339DB531" w14:textId="77777777" w:rsidR="00BC2F8C" w:rsidRPr="00A138F0" w:rsidRDefault="00BC2F8C" w:rsidP="00BC2F8C">
      <w:pPr>
        <w:pStyle w:val="Citas"/>
        <w:spacing w:before="0" w:after="0"/>
      </w:pPr>
      <w:r w:rsidRPr="00A138F0">
        <w:rPr>
          <w:b/>
          <w:u w:val="single"/>
        </w:rPr>
        <w:t>4.</w:t>
      </w:r>
      <w:r w:rsidRPr="00A138F0">
        <w:t xml:space="preserve"> Obligación de hacer o cumplir algo</w:t>
      </w:r>
    </w:p>
    <w:p w14:paraId="443CE35B" w14:textId="77777777" w:rsidR="00BC2F8C" w:rsidRPr="00A138F0" w:rsidRDefault="00BC2F8C" w:rsidP="00BC2F8C">
      <w:pPr>
        <w:pStyle w:val="Citas"/>
        <w:spacing w:before="0" w:after="0"/>
      </w:pPr>
      <w:r w:rsidRPr="00A138F0">
        <w:rPr>
          <w:b/>
          <w:u w:val="single"/>
        </w:rPr>
        <w:t>5.</w:t>
      </w:r>
      <w:r w:rsidRPr="00A138F0">
        <w:t xml:space="preserve"> Gobierno, dirección, custodia. </w:t>
      </w:r>
    </w:p>
    <w:p w14:paraId="6EEAE9A1" w14:textId="77777777" w:rsidR="00BC2F8C" w:rsidRPr="00A138F0" w:rsidRDefault="00BC2F8C" w:rsidP="00BC2F8C">
      <w:pPr>
        <w:pStyle w:val="Citas"/>
        <w:spacing w:before="0" w:after="0"/>
      </w:pPr>
      <w:r w:rsidRPr="00A138F0">
        <w:t>(</w:t>
      </w:r>
      <w:r w:rsidRPr="00A138F0">
        <w:rPr>
          <w:b/>
        </w:rPr>
        <w:t>…</w:t>
      </w:r>
      <w:r w:rsidRPr="00A138F0">
        <w:t xml:space="preserve">)” [Sic] </w:t>
      </w:r>
    </w:p>
    <w:p w14:paraId="4511C1F2" w14:textId="77777777" w:rsidR="00BC2F8C" w:rsidRPr="00A138F0" w:rsidRDefault="00BC2F8C" w:rsidP="00BC2F8C">
      <w:pPr>
        <w:spacing w:line="360" w:lineRule="auto"/>
        <w:contextualSpacing/>
        <w:jc w:val="both"/>
        <w:rPr>
          <w:rFonts w:ascii="Palatino Linotype" w:hAnsi="Palatino Linotype"/>
        </w:rPr>
      </w:pPr>
    </w:p>
    <w:p w14:paraId="554A2F83" w14:textId="77777777" w:rsidR="00BC2F8C" w:rsidRPr="00A138F0" w:rsidRDefault="00BC2F8C" w:rsidP="00BC2F8C">
      <w:pPr>
        <w:spacing w:line="360" w:lineRule="auto"/>
        <w:contextualSpacing/>
        <w:jc w:val="both"/>
        <w:rPr>
          <w:rFonts w:ascii="Palatino Linotype" w:hAnsi="Palatino Linotype"/>
        </w:rPr>
      </w:pPr>
      <w:r w:rsidRPr="00A138F0">
        <w:rPr>
          <w:rFonts w:ascii="Palatino Linotype" w:hAnsi="Palatino Linotype"/>
        </w:rPr>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1A0DA330" w14:textId="77777777" w:rsidR="00BC2F8C" w:rsidRPr="00A138F0" w:rsidRDefault="00BC2F8C" w:rsidP="00BC2F8C">
      <w:pPr>
        <w:spacing w:line="360" w:lineRule="auto"/>
        <w:contextualSpacing/>
        <w:jc w:val="both"/>
        <w:rPr>
          <w:rFonts w:ascii="Palatino Linotype" w:hAnsi="Palatino Linotype"/>
        </w:rPr>
      </w:pPr>
    </w:p>
    <w:p w14:paraId="183A1FD0" w14:textId="77777777" w:rsidR="00BC2F8C" w:rsidRPr="00A138F0" w:rsidRDefault="00BC2F8C" w:rsidP="00BC2F8C">
      <w:pPr>
        <w:spacing w:line="360" w:lineRule="auto"/>
        <w:contextualSpacing/>
        <w:jc w:val="both"/>
        <w:rPr>
          <w:rFonts w:ascii="Palatino Linotype" w:hAnsi="Palatino Linotype"/>
        </w:rPr>
      </w:pPr>
      <w:r w:rsidRPr="00A138F0">
        <w:rPr>
          <w:rFonts w:ascii="Palatino Linotype" w:hAnsi="Palatino Linotype"/>
        </w:rPr>
        <w:t xml:space="preserve">Ciertamente, el concepto de cargo también remite al aspecto funcional, es decir, a la ejecución de facultades o poderes atribuidos a un puesto o plaza por una norma jurídica. Esto quiere decir, que el servidor público estará en condiciones de ejercer funciones en representación del Estado y </w:t>
      </w:r>
      <w:r w:rsidRPr="00A138F0">
        <w:rPr>
          <w:rFonts w:ascii="Palatino Linotype" w:hAnsi="Palatino Linotype"/>
          <w:color w:val="000000"/>
          <w:shd w:val="clear" w:color="auto" w:fill="FFFFFF"/>
        </w:rPr>
        <w:t>atribuibles a este, siempre y cuando ocupe el puesto en su organización que tenga atribuidas dichas funciones</w:t>
      </w:r>
      <w:r w:rsidRPr="00A138F0">
        <w:rPr>
          <w:rFonts w:ascii="Palatino Linotype" w:hAnsi="Palatino Linotype"/>
        </w:rPr>
        <w:t xml:space="preserve">, luego entonces, por regla general existe un claro interés público por conocer el cargo de los servidores públicos, al traducirse en un medio para verificar si el servidor público ha ejercido las </w:t>
      </w:r>
      <w:r w:rsidRPr="00A138F0">
        <w:rPr>
          <w:rFonts w:ascii="Palatino Linotype" w:hAnsi="Palatino Linotype"/>
        </w:rPr>
        <w:lastRenderedPageBreak/>
        <w:t xml:space="preserve">atribuciones o competencias conferidas o en su defecto, si ha hecho uso indebido de funciones. </w:t>
      </w:r>
    </w:p>
    <w:p w14:paraId="08E32AF5" w14:textId="77777777" w:rsidR="00BC2F8C" w:rsidRPr="00A138F0" w:rsidRDefault="00BC2F8C" w:rsidP="00BC2F8C">
      <w:pPr>
        <w:spacing w:line="360" w:lineRule="auto"/>
        <w:contextualSpacing/>
        <w:jc w:val="both"/>
        <w:rPr>
          <w:rFonts w:ascii="Palatino Linotype" w:hAnsi="Palatino Linotype"/>
        </w:rPr>
      </w:pPr>
    </w:p>
    <w:p w14:paraId="0DF3BBEB" w14:textId="77777777" w:rsidR="00BC2F8C" w:rsidRPr="00A138F0" w:rsidRDefault="00BC2F8C" w:rsidP="00BC2F8C">
      <w:pPr>
        <w:spacing w:line="360" w:lineRule="auto"/>
        <w:contextualSpacing/>
        <w:jc w:val="both"/>
        <w:rPr>
          <w:rFonts w:ascii="Palatino Linotype" w:hAnsi="Palatino Linotype"/>
        </w:rPr>
      </w:pPr>
      <w:r w:rsidRPr="00A138F0">
        <w:rPr>
          <w:rFonts w:ascii="Palatino Linotype" w:hAnsi="Palatino Linotype"/>
        </w:rPr>
        <w:t xml:space="preserve">En este sentido,  al igual que el nombre de servidores públicos destinados a funciones de seguridad, el cargo 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 público el estado de fuerza, así como las fortalezas y debilidades de las instituciones públicas destinadas a funciones de seguridad. </w:t>
      </w:r>
    </w:p>
    <w:p w14:paraId="5A7CE1B7" w14:textId="77777777" w:rsidR="00BC2F8C" w:rsidRPr="00A138F0" w:rsidRDefault="00BC2F8C" w:rsidP="00BC2F8C">
      <w:pPr>
        <w:spacing w:line="360" w:lineRule="auto"/>
        <w:contextualSpacing/>
        <w:jc w:val="both"/>
        <w:rPr>
          <w:rFonts w:ascii="Palatino Linotype" w:hAnsi="Palatino Linotype"/>
        </w:rPr>
      </w:pPr>
    </w:p>
    <w:p w14:paraId="03EBFDEE" w14:textId="77777777" w:rsidR="00BC2F8C" w:rsidRPr="00A138F0" w:rsidRDefault="00BC2F8C" w:rsidP="00BC2F8C">
      <w:pPr>
        <w:spacing w:line="360" w:lineRule="auto"/>
        <w:contextualSpacing/>
        <w:jc w:val="both"/>
        <w:rPr>
          <w:rFonts w:ascii="Palatino Linotype" w:hAnsi="Palatino Linotype"/>
        </w:rPr>
      </w:pPr>
      <w:r w:rsidRPr="00A138F0">
        <w:rPr>
          <w:rFonts w:ascii="Palatino Linotype" w:hAnsi="Palatino Linotype"/>
        </w:rPr>
        <w:t>En este sentido, se arriba a la premisa de que el nombre y cargo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14:paraId="0F793BC7" w14:textId="77777777" w:rsidR="00BC2F8C" w:rsidRPr="00A138F0" w:rsidRDefault="00BC2F8C" w:rsidP="00BC2F8C">
      <w:pPr>
        <w:spacing w:line="360" w:lineRule="auto"/>
        <w:contextualSpacing/>
        <w:jc w:val="both"/>
        <w:rPr>
          <w:rFonts w:ascii="Palatino Linotype" w:hAnsi="Palatino Linotype"/>
        </w:rPr>
      </w:pPr>
    </w:p>
    <w:p w14:paraId="38F6EA21" w14:textId="77777777" w:rsidR="00BC2F8C" w:rsidRPr="00A138F0" w:rsidRDefault="00BC2F8C" w:rsidP="00BC2F8C">
      <w:pPr>
        <w:spacing w:line="360" w:lineRule="auto"/>
        <w:contextualSpacing/>
        <w:jc w:val="both"/>
        <w:rPr>
          <w:rFonts w:ascii="Palatino Linotype" w:hAnsi="Palatino Linotype"/>
        </w:rPr>
      </w:pPr>
      <w:r w:rsidRPr="00A138F0">
        <w:rPr>
          <w:rFonts w:ascii="Palatino Linotype" w:hAnsi="Palatino Linotype"/>
        </w:rPr>
        <w:t xml:space="preserve">Bajo este tenor, resulta necesario garantizar </w:t>
      </w:r>
      <w:r w:rsidRPr="00A138F0">
        <w:rPr>
          <w:rFonts w:ascii="Palatino Linotype" w:hAnsi="Palatino Linotype"/>
          <w:color w:val="000000"/>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A138F0">
        <w:rPr>
          <w:rFonts w:ascii="Palatino Linotype" w:hAnsi="Palatino Linotype"/>
        </w:rPr>
        <w:t xml:space="preserve"> </w:t>
      </w:r>
    </w:p>
    <w:p w14:paraId="7380CD9A" w14:textId="77777777" w:rsidR="00BC2F8C" w:rsidRPr="00A138F0" w:rsidRDefault="00BC2F8C" w:rsidP="00BC2F8C">
      <w:pPr>
        <w:spacing w:line="360" w:lineRule="auto"/>
        <w:contextualSpacing/>
        <w:jc w:val="both"/>
        <w:rPr>
          <w:rFonts w:ascii="Palatino Linotype" w:hAnsi="Palatino Linotype"/>
        </w:rPr>
      </w:pPr>
    </w:p>
    <w:p w14:paraId="2F5C7014" w14:textId="77777777" w:rsidR="00BC2F8C" w:rsidRPr="00A138F0" w:rsidRDefault="00BC2F8C" w:rsidP="00BC2F8C">
      <w:pPr>
        <w:spacing w:line="360" w:lineRule="auto"/>
        <w:contextualSpacing/>
        <w:jc w:val="both"/>
        <w:rPr>
          <w:rFonts w:ascii="Palatino Linotype" w:hAnsi="Palatino Linotype"/>
          <w:color w:val="000000"/>
        </w:rPr>
      </w:pPr>
      <w:r w:rsidRPr="00A138F0">
        <w:rPr>
          <w:rFonts w:ascii="Palatino Linotype" w:hAnsi="Palatino Linotype"/>
        </w:rPr>
        <w:t xml:space="preserve">Asimismo, revelar </w:t>
      </w:r>
      <w:r w:rsidRPr="00A138F0">
        <w:rPr>
          <w:rFonts w:ascii="Palatino Linotype" w:hAnsi="Palatino Linotype"/>
          <w:color w:val="000000"/>
        </w:rPr>
        <w:t xml:space="preserve">la información de personal policial plenamente identificado, se atenta de forma directa contra sus funciones de independencia y autonomía, a su </w:t>
      </w:r>
      <w:r w:rsidRPr="00A138F0">
        <w:rPr>
          <w:rFonts w:ascii="Palatino Linotype" w:hAnsi="Palatino Linotype"/>
          <w:color w:val="000000"/>
        </w:rPr>
        <w:lastRenderedPageBreak/>
        <w:t>libertad de actuación libre de coacción o interferencia e, incluso, los inhibe a actuar bajo el criterio de objetividad.</w:t>
      </w:r>
    </w:p>
    <w:p w14:paraId="08446EBC" w14:textId="77777777" w:rsidR="00BC2F8C" w:rsidRPr="00A138F0" w:rsidRDefault="00BC2F8C" w:rsidP="00BC2F8C">
      <w:pPr>
        <w:spacing w:line="360" w:lineRule="auto"/>
        <w:contextualSpacing/>
        <w:jc w:val="both"/>
        <w:rPr>
          <w:rFonts w:ascii="Palatino Linotype" w:hAnsi="Palatino Linotype"/>
          <w:color w:val="000000"/>
        </w:rPr>
      </w:pPr>
    </w:p>
    <w:p w14:paraId="4458D001" w14:textId="77777777" w:rsidR="00BC2F8C" w:rsidRPr="00A138F0" w:rsidRDefault="00BC2F8C" w:rsidP="00BC2F8C">
      <w:pPr>
        <w:spacing w:line="360" w:lineRule="auto"/>
        <w:contextualSpacing/>
        <w:jc w:val="both"/>
        <w:rPr>
          <w:rFonts w:ascii="Palatino Linotype" w:hAnsi="Palatino Linotype"/>
        </w:rPr>
      </w:pPr>
      <w:r w:rsidRPr="00A138F0">
        <w:rPr>
          <w:rFonts w:ascii="Palatino Linotype" w:hAnsi="Palatino Linotype"/>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1E308890" w14:textId="77777777" w:rsidR="00BC2F8C" w:rsidRPr="00A138F0" w:rsidRDefault="00BC2F8C" w:rsidP="00BC2F8C">
      <w:pPr>
        <w:spacing w:line="360" w:lineRule="auto"/>
        <w:contextualSpacing/>
        <w:jc w:val="both"/>
        <w:rPr>
          <w:rFonts w:ascii="Palatino Linotype" w:hAnsi="Palatino Linotype"/>
        </w:rPr>
      </w:pPr>
    </w:p>
    <w:p w14:paraId="46F3B9C1" w14:textId="77777777" w:rsidR="00BC2F8C" w:rsidRPr="00A138F0" w:rsidRDefault="00BC2F8C" w:rsidP="00BC2F8C">
      <w:pPr>
        <w:spacing w:line="360" w:lineRule="auto"/>
        <w:contextualSpacing/>
        <w:jc w:val="both"/>
        <w:rPr>
          <w:rFonts w:ascii="Palatino Linotype" w:hAnsi="Palatino Linotype"/>
        </w:rPr>
      </w:pPr>
      <w:r w:rsidRPr="00A138F0">
        <w:rPr>
          <w:rFonts w:ascii="Palatino Linotype" w:hAnsi="Palatino Linotype"/>
        </w:rPr>
        <w:t>Por lo que revelar  el nombre y cargo del personal,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0F29F8DC" w14:textId="77777777" w:rsidR="00BC2F8C" w:rsidRPr="00A138F0" w:rsidRDefault="00BC2F8C" w:rsidP="00BC2F8C">
      <w:pPr>
        <w:spacing w:line="360" w:lineRule="auto"/>
        <w:contextualSpacing/>
        <w:jc w:val="both"/>
        <w:rPr>
          <w:rFonts w:ascii="Palatino Linotype" w:hAnsi="Palatino Linotype"/>
        </w:rPr>
      </w:pPr>
    </w:p>
    <w:p w14:paraId="583CB7EF" w14:textId="77777777" w:rsidR="00BC2F8C" w:rsidRPr="00A138F0" w:rsidRDefault="00BC2F8C" w:rsidP="00BC2F8C">
      <w:pPr>
        <w:spacing w:line="360" w:lineRule="auto"/>
        <w:contextualSpacing/>
        <w:jc w:val="both"/>
        <w:rPr>
          <w:rFonts w:ascii="Palatino Linotype" w:hAnsi="Palatino Linotype"/>
        </w:rPr>
      </w:pPr>
      <w:r w:rsidRPr="00A138F0">
        <w:rPr>
          <w:rFonts w:ascii="Palatino Linotype" w:hAnsi="Palatino Linotype"/>
        </w:rPr>
        <w:t xml:space="preserve">En esta perspectiva, se advierte una evidente y clara conexión entre la información requerida y una afectación desproporcionada respecto del personal encargado de la seguridad pública. </w:t>
      </w:r>
    </w:p>
    <w:p w14:paraId="2C692584" w14:textId="77777777" w:rsidR="00BC2F8C" w:rsidRPr="00A138F0" w:rsidRDefault="00BC2F8C" w:rsidP="00BC2F8C">
      <w:pPr>
        <w:spacing w:line="360" w:lineRule="auto"/>
        <w:contextualSpacing/>
        <w:jc w:val="both"/>
        <w:rPr>
          <w:rFonts w:ascii="Palatino Linotype" w:hAnsi="Palatino Linotype"/>
        </w:rPr>
      </w:pPr>
    </w:p>
    <w:p w14:paraId="58D0FCB0" w14:textId="77777777" w:rsidR="00BC2F8C" w:rsidRPr="00A138F0" w:rsidRDefault="00BC2F8C" w:rsidP="00BC2F8C">
      <w:pPr>
        <w:spacing w:line="360" w:lineRule="auto"/>
        <w:contextualSpacing/>
        <w:jc w:val="both"/>
        <w:rPr>
          <w:rFonts w:ascii="Palatino Linotype" w:hAnsi="Palatino Linotype"/>
        </w:rPr>
      </w:pPr>
      <w:r w:rsidRPr="00A138F0">
        <w:rPr>
          <w:rFonts w:ascii="Palatino Linotype" w:hAnsi="Palatino Linotype"/>
        </w:rPr>
        <w:t>Por lo que se estima procedente que el nombre y cargo del personal sustantivo encargado de la seguridad pública es susceptible de clasificación por parte de los Sujetos</w:t>
      </w:r>
      <w:r w:rsidRPr="00A138F0">
        <w:rPr>
          <w:rFonts w:ascii="Palatino Linotype" w:hAnsi="Palatino Linotype"/>
          <w:b/>
        </w:rPr>
        <w:t xml:space="preserve"> </w:t>
      </w:r>
      <w:r w:rsidRPr="00A138F0">
        <w:rPr>
          <w:rFonts w:ascii="Palatino Linotype" w:hAnsi="Palatino Linotype"/>
          <w:bCs/>
        </w:rPr>
        <w:t>Obligados</w:t>
      </w:r>
      <w:r w:rsidRPr="00A138F0">
        <w:rPr>
          <w:rFonts w:ascii="Palatino Linotype" w:hAnsi="Palatino Linotype"/>
          <w:b/>
        </w:rPr>
        <w:t xml:space="preserve"> </w:t>
      </w:r>
      <w:r w:rsidRPr="00A138F0">
        <w:rPr>
          <w:rFonts w:ascii="Palatino Linotype" w:hAnsi="Palatino Linotype"/>
        </w:rPr>
        <w:t xml:space="preserve">como información reservada, de acuerdo con las bases y los principios inmersos en la normatividad aplicable. </w:t>
      </w:r>
    </w:p>
    <w:p w14:paraId="647ACD91" w14:textId="77777777" w:rsidR="00BC2F8C" w:rsidRPr="00A138F0" w:rsidRDefault="00BC2F8C" w:rsidP="00BC2F8C">
      <w:pPr>
        <w:spacing w:line="360" w:lineRule="auto"/>
        <w:contextualSpacing/>
        <w:jc w:val="both"/>
        <w:rPr>
          <w:rFonts w:ascii="Palatino Linotype" w:hAnsi="Palatino Linotype"/>
        </w:rPr>
      </w:pPr>
    </w:p>
    <w:p w14:paraId="562D2784" w14:textId="77777777" w:rsidR="00BC2F8C" w:rsidRPr="00A138F0" w:rsidRDefault="00BC2F8C" w:rsidP="00BC2F8C">
      <w:pPr>
        <w:spacing w:line="360" w:lineRule="auto"/>
        <w:jc w:val="both"/>
        <w:rPr>
          <w:rFonts w:ascii="Palatino Linotype" w:hAnsi="Palatino Linotype" w:cs="Arial"/>
        </w:rPr>
      </w:pPr>
      <w:r w:rsidRPr="00A138F0">
        <w:rPr>
          <w:rFonts w:ascii="Palatino Linotype" w:hAnsi="Palatino Linotype" w:cs="Arial"/>
        </w:rPr>
        <w:lastRenderedPageBreak/>
        <w:t>Luego entonces, procede la entrega de la información conforme al propio concepto de versión pública contenido en el artículo 3, fracción XXIV, de la multicitada Ley de Transparencia se define como:</w:t>
      </w:r>
    </w:p>
    <w:p w14:paraId="1D51C5C0" w14:textId="77777777" w:rsidR="00BC2F8C" w:rsidRPr="00A138F0" w:rsidRDefault="00BC2F8C" w:rsidP="00BC2F8C">
      <w:pPr>
        <w:pStyle w:val="Sinespaciado"/>
      </w:pPr>
    </w:p>
    <w:p w14:paraId="651C2593" w14:textId="77777777" w:rsidR="00BC2F8C" w:rsidRPr="00A138F0" w:rsidRDefault="00BC2F8C" w:rsidP="00BC2F8C">
      <w:pPr>
        <w:pStyle w:val="Citas"/>
        <w:spacing w:before="0" w:after="0" w:line="240" w:lineRule="auto"/>
        <w:rPr>
          <w:b/>
          <w:bCs/>
        </w:rPr>
      </w:pPr>
      <w:r w:rsidRPr="00A138F0">
        <w:t>“</w:t>
      </w:r>
      <w:r w:rsidRPr="00A138F0">
        <w:rPr>
          <w:b/>
        </w:rPr>
        <w:t>XXIV</w:t>
      </w:r>
      <w:r w:rsidRPr="00A138F0">
        <w:t xml:space="preserve">. </w:t>
      </w:r>
      <w:r w:rsidRPr="00A138F0">
        <w:rPr>
          <w:b/>
        </w:rPr>
        <w:t>Información reservada:</w:t>
      </w:r>
      <w:r w:rsidRPr="00A138F0">
        <w:t xml:space="preserve"> La clasificada con este carácter de manera temporal por las disposiciones de esta Ley, cuya divulgación puede causar daño en términos de lo establecido por esta Ley;” </w:t>
      </w:r>
      <w:r w:rsidRPr="00A138F0">
        <w:rPr>
          <w:b/>
          <w:bCs/>
        </w:rPr>
        <w:t>(Sic)</w:t>
      </w:r>
    </w:p>
    <w:p w14:paraId="03DA558B" w14:textId="77777777" w:rsidR="00BC2F8C" w:rsidRPr="00A138F0" w:rsidRDefault="00BC2F8C" w:rsidP="00BC2F8C">
      <w:pPr>
        <w:spacing w:line="360" w:lineRule="auto"/>
        <w:jc w:val="both"/>
        <w:rPr>
          <w:rFonts w:ascii="Palatino Linotype" w:hAnsi="Palatino Linotype" w:cs="Arial"/>
        </w:rPr>
      </w:pPr>
    </w:p>
    <w:p w14:paraId="6A106081" w14:textId="77777777" w:rsidR="00BC2F8C" w:rsidRPr="00A138F0" w:rsidRDefault="00BC2F8C" w:rsidP="00BC2F8C">
      <w:pPr>
        <w:spacing w:line="360" w:lineRule="auto"/>
        <w:jc w:val="both"/>
        <w:rPr>
          <w:rFonts w:ascii="Palatino Linotype" w:hAnsi="Palatino Linotype" w:cs="Arial"/>
        </w:rPr>
      </w:pPr>
      <w:r w:rsidRPr="00A138F0">
        <w:rPr>
          <w:rFonts w:ascii="Palatino Linotype" w:hAnsi="Palatino Linotype" w:cs="Arial"/>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la </w:t>
      </w:r>
      <w:r w:rsidRPr="00A138F0">
        <w:rPr>
          <w:rFonts w:ascii="Palatino Linotype" w:hAnsi="Palatino Linotype" w:cs="Arial"/>
          <w:b/>
        </w:rPr>
        <w:t>elaboración de versiones públicas pudiera variar, eliminando dicha información, siempre y cuando se demuestre que pueda poner en riesgo la vida e integridad física con motivo de las funciones de servidores públicos</w:t>
      </w:r>
      <w:r w:rsidRPr="00A138F0">
        <w:rPr>
          <w:rFonts w:ascii="Palatino Linotype" w:hAnsi="Palatino Linotype" w:cs="Arial"/>
        </w:rPr>
        <w:t>.</w:t>
      </w:r>
    </w:p>
    <w:p w14:paraId="115318BF" w14:textId="77777777" w:rsidR="00BC2F8C" w:rsidRPr="00A138F0" w:rsidRDefault="00BC2F8C" w:rsidP="00BC2F8C">
      <w:pPr>
        <w:spacing w:line="360" w:lineRule="auto"/>
        <w:jc w:val="both"/>
        <w:rPr>
          <w:rFonts w:ascii="Palatino Linotype" w:hAnsi="Palatino Linotype" w:cs="Arial"/>
        </w:rPr>
      </w:pPr>
    </w:p>
    <w:p w14:paraId="3BE90FBC" w14:textId="77777777" w:rsidR="00BC2F8C" w:rsidRPr="00A138F0" w:rsidRDefault="00BC2F8C" w:rsidP="00BC2F8C">
      <w:pPr>
        <w:spacing w:line="360" w:lineRule="auto"/>
        <w:jc w:val="both"/>
        <w:rPr>
          <w:rFonts w:ascii="Palatino Linotype" w:hAnsi="Palatino Linotype" w:cs="Arial"/>
        </w:rPr>
      </w:pPr>
      <w:r w:rsidRPr="00A138F0">
        <w:rPr>
          <w:rFonts w:ascii="Palatino Linotype" w:hAnsi="Palatino Linotype" w:cs="Arial"/>
        </w:rPr>
        <w:t xml:space="preserve">Esto es así, ya que el artículo 81, fracción III, de la Ley de Seguridad del Estado de México, establece lo siguiente: </w:t>
      </w:r>
    </w:p>
    <w:p w14:paraId="770D698C" w14:textId="77777777" w:rsidR="00BC2F8C" w:rsidRPr="00A138F0" w:rsidRDefault="00BC2F8C" w:rsidP="00BC2F8C">
      <w:pPr>
        <w:spacing w:line="360" w:lineRule="auto"/>
        <w:jc w:val="both"/>
        <w:rPr>
          <w:rFonts w:ascii="Palatino Linotype" w:hAnsi="Palatino Linotype" w:cs="Arial"/>
        </w:rPr>
      </w:pPr>
    </w:p>
    <w:p w14:paraId="58972049" w14:textId="77777777" w:rsidR="00BC2F8C" w:rsidRPr="00A138F0" w:rsidRDefault="00BC2F8C" w:rsidP="00BC2F8C">
      <w:pPr>
        <w:pStyle w:val="Citas"/>
        <w:spacing w:before="0" w:after="0" w:line="240" w:lineRule="auto"/>
      </w:pPr>
      <w:r w:rsidRPr="00A138F0">
        <w:t>“</w:t>
      </w:r>
      <w:r w:rsidRPr="00A138F0">
        <w:rPr>
          <w:b/>
        </w:rPr>
        <w:t>Artículo 81.-</w:t>
      </w:r>
      <w:r w:rsidRPr="00A138F0">
        <w:t xml:space="preserve"> </w:t>
      </w:r>
      <w:r w:rsidRPr="00A138F0">
        <w:rPr>
          <w:u w:val="single"/>
        </w:rPr>
        <w:t>Toda información para la seguridad pública</w:t>
      </w:r>
      <w:r w:rsidRPr="00A138F0">
        <w:t xml:space="preserve"> generada o en poder de Instituciones de Seguridad Pública o de cualquier instancia del Sistema Estatal </w:t>
      </w:r>
      <w:r w:rsidRPr="00A138F0">
        <w:rPr>
          <w:u w:val="single"/>
        </w:rPr>
        <w:t>debe</w:t>
      </w:r>
      <w:r w:rsidRPr="00A138F0">
        <w:t xml:space="preserve"> registrarse, </w:t>
      </w:r>
      <w:r w:rsidRPr="00A138F0">
        <w:rPr>
          <w:u w:val="single"/>
        </w:rPr>
        <w:t>clasificarse</w:t>
      </w:r>
      <w:r w:rsidRPr="00A138F0">
        <w:t xml:space="preserve"> y tratarse de conformidad con las disposiciones aplicables. No </w:t>
      </w:r>
      <w:proofErr w:type="gramStart"/>
      <w:r w:rsidRPr="00A138F0">
        <w:t>obstante</w:t>
      </w:r>
      <w:proofErr w:type="gramEnd"/>
      <w:r w:rsidRPr="00A138F0">
        <w:t xml:space="preserve"> lo anterior, esta información se considerará reservada en los casos siguientes:</w:t>
      </w:r>
    </w:p>
    <w:p w14:paraId="38BE773F" w14:textId="77777777" w:rsidR="00BC2F8C" w:rsidRPr="00A138F0" w:rsidRDefault="00BC2F8C" w:rsidP="00BC2F8C">
      <w:pPr>
        <w:pStyle w:val="Citas"/>
        <w:spacing w:before="0" w:after="0" w:line="240" w:lineRule="auto"/>
      </w:pPr>
      <w:r w:rsidRPr="00A138F0">
        <w:t>(…)</w:t>
      </w:r>
    </w:p>
    <w:p w14:paraId="7DF186D9" w14:textId="77777777" w:rsidR="00BC2F8C" w:rsidRPr="00A138F0" w:rsidRDefault="00BC2F8C" w:rsidP="00BC2F8C">
      <w:pPr>
        <w:pStyle w:val="Citas"/>
        <w:spacing w:before="0" w:after="0" w:line="240" w:lineRule="auto"/>
        <w:rPr>
          <w:b/>
          <w:bCs/>
        </w:rPr>
      </w:pPr>
      <w:r w:rsidRPr="00A138F0">
        <w:rPr>
          <w:b/>
        </w:rPr>
        <w:t>III</w:t>
      </w:r>
      <w:r w:rsidRPr="00A138F0">
        <w:t xml:space="preserve">. La relativa a servidores públicos miembros de las instituciones de seguridad pública, cuya revelación pueda poner en riesgo su vida e integridad física con motivo de sus funciones;” </w:t>
      </w:r>
      <w:r w:rsidRPr="00A138F0">
        <w:rPr>
          <w:b/>
          <w:bCs/>
        </w:rPr>
        <w:t>(Sic)</w:t>
      </w:r>
    </w:p>
    <w:p w14:paraId="35CF204E" w14:textId="77777777" w:rsidR="00BC2F8C" w:rsidRPr="00A138F0" w:rsidRDefault="00BC2F8C" w:rsidP="00BC2F8C">
      <w:pPr>
        <w:spacing w:line="360" w:lineRule="auto"/>
        <w:jc w:val="both"/>
        <w:rPr>
          <w:rFonts w:ascii="Palatino Linotype" w:hAnsi="Palatino Linotype" w:cs="Arial"/>
        </w:rPr>
      </w:pPr>
    </w:p>
    <w:p w14:paraId="66171259" w14:textId="77777777" w:rsidR="00BC2F8C" w:rsidRPr="00A138F0" w:rsidRDefault="00BC2F8C" w:rsidP="00BC2F8C">
      <w:pPr>
        <w:spacing w:line="360" w:lineRule="auto"/>
        <w:jc w:val="both"/>
        <w:rPr>
          <w:rFonts w:ascii="Palatino Linotype" w:hAnsi="Palatino Linotype" w:cs="Arial"/>
        </w:rPr>
      </w:pPr>
      <w:r w:rsidRPr="00A138F0">
        <w:rPr>
          <w:rFonts w:ascii="Palatino Linotype" w:hAnsi="Palatino Linotype" w:cs="Arial"/>
        </w:rPr>
        <w:t xml:space="preserve">Por tanto, </w:t>
      </w:r>
      <w:r w:rsidRPr="00A138F0">
        <w:rPr>
          <w:rFonts w:ascii="Palatino Linotype" w:hAnsi="Palatino Linotype" w:cs="Arial"/>
          <w:b/>
          <w:bCs/>
        </w:rPr>
        <w:t>El Sujeto Obligado</w:t>
      </w:r>
      <w:r w:rsidRPr="00A138F0">
        <w:rPr>
          <w:rFonts w:ascii="Palatino Linotype" w:hAnsi="Palatino Linotype" w:cs="Arial"/>
        </w:rPr>
        <w:t xml:space="preserve"> deberá clasificar dicha información, justificando de manera fundada y motivada las circunstancias por las cuales se pondría en riesgo la </w:t>
      </w:r>
      <w:r w:rsidRPr="00A138F0">
        <w:rPr>
          <w:rFonts w:ascii="Palatino Linotype" w:hAnsi="Palatino Linotype" w:cs="Arial"/>
        </w:rPr>
        <w:lastRenderedPageBreak/>
        <w:t>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1E27BB26" w14:textId="77777777" w:rsidR="00BC2F8C" w:rsidRPr="00A138F0" w:rsidRDefault="00BC2F8C" w:rsidP="00BC2F8C">
      <w:pPr>
        <w:spacing w:line="360" w:lineRule="auto"/>
        <w:jc w:val="both"/>
        <w:rPr>
          <w:rFonts w:ascii="Palatino Linotype" w:hAnsi="Palatino Linotype" w:cs="Arial"/>
        </w:rPr>
      </w:pPr>
    </w:p>
    <w:p w14:paraId="754359F9" w14:textId="77777777" w:rsidR="00BC2F8C" w:rsidRPr="00A138F0" w:rsidRDefault="00BC2F8C" w:rsidP="00BC2F8C">
      <w:pPr>
        <w:spacing w:line="360" w:lineRule="auto"/>
        <w:jc w:val="both"/>
        <w:rPr>
          <w:rFonts w:ascii="Palatino Linotype" w:hAnsi="Palatino Linotype" w:cs="Arial"/>
        </w:rPr>
      </w:pPr>
      <w:r w:rsidRPr="00A138F0">
        <w:rPr>
          <w:rFonts w:ascii="Palatino Linotype" w:hAnsi="Palatino Linotype" w:cs="Arial"/>
        </w:rPr>
        <w:t xml:space="preserve">Es decir, podrá eliminar cualquier información considerada no confidencial, de los elementos de seguridad pública, desde el nombre hasta su cargo, dependiendo de la información que se determine que genera el riesgo real e inminente, por constituir información reservada. </w:t>
      </w:r>
    </w:p>
    <w:p w14:paraId="33DF9600" w14:textId="77777777" w:rsidR="00BC2F8C" w:rsidRPr="00A138F0" w:rsidRDefault="00BC2F8C" w:rsidP="00BC2F8C">
      <w:pPr>
        <w:spacing w:line="360" w:lineRule="auto"/>
        <w:jc w:val="both"/>
        <w:rPr>
          <w:rFonts w:ascii="Palatino Linotype" w:hAnsi="Palatino Linotype" w:cs="Arial"/>
        </w:rPr>
      </w:pPr>
    </w:p>
    <w:p w14:paraId="238A513F" w14:textId="77777777" w:rsidR="00BC2F8C" w:rsidRPr="00A138F0" w:rsidRDefault="00BC2F8C" w:rsidP="00BC2F8C">
      <w:pPr>
        <w:spacing w:line="360" w:lineRule="auto"/>
        <w:jc w:val="both"/>
        <w:rPr>
          <w:rFonts w:ascii="Palatino Linotype" w:hAnsi="Palatino Linotype" w:cs="Arial"/>
        </w:rPr>
      </w:pPr>
      <w:r w:rsidRPr="00A138F0">
        <w:rPr>
          <w:rFonts w:ascii="Palatino Linotype" w:hAnsi="Palatino Linotype" w:cs="Arial"/>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0C5BB029" w14:textId="77777777" w:rsidR="00BC2F8C" w:rsidRPr="00A138F0" w:rsidRDefault="00BC2F8C" w:rsidP="00BC2F8C">
      <w:pPr>
        <w:spacing w:line="360" w:lineRule="auto"/>
        <w:jc w:val="both"/>
        <w:rPr>
          <w:rFonts w:ascii="Palatino Linotype" w:hAnsi="Palatino Linotype" w:cs="Arial"/>
        </w:rPr>
      </w:pPr>
    </w:p>
    <w:p w14:paraId="3481D94E" w14:textId="77777777" w:rsidR="00BC2F8C" w:rsidRPr="00A138F0" w:rsidRDefault="00BC2F8C" w:rsidP="00BC2F8C">
      <w:pPr>
        <w:spacing w:line="360" w:lineRule="auto"/>
        <w:jc w:val="both"/>
        <w:rPr>
          <w:rFonts w:ascii="Palatino Linotype" w:hAnsi="Palatino Linotype"/>
        </w:rPr>
      </w:pPr>
      <w:r w:rsidRPr="00A138F0">
        <w:rPr>
          <w:rFonts w:ascii="Palatino Linotype" w:hAnsi="Palatino Linotype"/>
        </w:rPr>
        <w:t xml:space="preserve">Bajo este contexto, con relación al nombre y cargo de personal de seguridad para realizar la reserva de la información no basta con exponer alguna de las causales previstas en la Ley de Transparencia local, en sentido contrario dicha valoración debe de realizarse a través de la </w:t>
      </w:r>
      <w:r w:rsidRPr="00A138F0">
        <w:rPr>
          <w:rFonts w:ascii="Palatino Linotype" w:hAnsi="Palatino Linotype"/>
          <w:b/>
          <w:i/>
        </w:rPr>
        <w:t xml:space="preserve">“prueba de daño” </w:t>
      </w:r>
      <w:r w:rsidRPr="00A138F0">
        <w:rPr>
          <w:rFonts w:ascii="Palatino Linotype" w:hAnsi="Palatino Linotype"/>
        </w:rPr>
        <w:t xml:space="preserve">que consiste en exponer los argumentos y razones, basados en elementos objetivos o verificables, a partir de los cuales se derive </w:t>
      </w:r>
      <w:r w:rsidRPr="00A138F0">
        <w:rPr>
          <w:rFonts w:ascii="Palatino Linotype" w:hAnsi="Palatino Linotype"/>
        </w:rPr>
        <w:lastRenderedPageBreak/>
        <w:t xml:space="preserve">que la divulgación de información, en particular, puede afectar, poner en riesgo o dañar el interés protegido. </w:t>
      </w:r>
    </w:p>
    <w:p w14:paraId="747A58F4" w14:textId="77777777" w:rsidR="00BC2F8C" w:rsidRPr="00A138F0" w:rsidRDefault="00BC2F8C" w:rsidP="00BC2F8C">
      <w:pPr>
        <w:spacing w:line="360" w:lineRule="auto"/>
        <w:jc w:val="both"/>
        <w:rPr>
          <w:rFonts w:ascii="Palatino Linotype" w:hAnsi="Palatino Linotype"/>
        </w:rPr>
      </w:pPr>
    </w:p>
    <w:p w14:paraId="14B37DC2" w14:textId="77777777" w:rsidR="00BC2F8C" w:rsidRPr="00A138F0" w:rsidRDefault="00BC2F8C" w:rsidP="00BC2F8C">
      <w:pPr>
        <w:spacing w:line="360" w:lineRule="auto"/>
        <w:jc w:val="both"/>
        <w:rPr>
          <w:rFonts w:ascii="Palatino Linotype" w:hAnsi="Palatino Linotype"/>
        </w:rPr>
      </w:pPr>
      <w:r w:rsidRPr="00A138F0">
        <w:rPr>
          <w:rFonts w:ascii="Palatino Linotype" w:hAnsi="Palatino Linotype"/>
        </w:rPr>
        <w:t xml:space="preserve">Para aplicar la prueba de daño, se deberán de precisar las razones objetivas por las que la apertura genera una afectación, acreditando que: </w:t>
      </w:r>
    </w:p>
    <w:p w14:paraId="44EC2B5B" w14:textId="77777777" w:rsidR="00BC2F8C" w:rsidRPr="00A138F0" w:rsidRDefault="00BC2F8C" w:rsidP="00BC2F8C">
      <w:pPr>
        <w:spacing w:line="360" w:lineRule="auto"/>
        <w:jc w:val="both"/>
        <w:rPr>
          <w:rFonts w:ascii="Palatino Linotype" w:hAnsi="Palatino Linotype"/>
        </w:rPr>
      </w:pPr>
    </w:p>
    <w:p w14:paraId="33481E85" w14:textId="77777777" w:rsidR="00BC2F8C" w:rsidRPr="00A138F0" w:rsidRDefault="00BC2F8C" w:rsidP="00BC2F8C">
      <w:pPr>
        <w:pStyle w:val="Prrafodelista"/>
        <w:widowControl w:val="0"/>
        <w:numPr>
          <w:ilvl w:val="0"/>
          <w:numId w:val="41"/>
        </w:numPr>
        <w:autoSpaceDE w:val="0"/>
        <w:autoSpaceDN w:val="0"/>
        <w:adjustRightInd w:val="0"/>
        <w:spacing w:line="360" w:lineRule="auto"/>
        <w:ind w:right="333"/>
        <w:jc w:val="both"/>
        <w:rPr>
          <w:rFonts w:ascii="Palatino Linotype" w:hAnsi="Palatino Linotype" w:cs="Times"/>
          <w:color w:val="000000" w:themeColor="text1"/>
          <w:lang w:val="es-ES_tradnl"/>
        </w:rPr>
      </w:pPr>
      <w:r w:rsidRPr="00A138F0">
        <w:rPr>
          <w:rFonts w:ascii="Palatino Linotype" w:hAnsi="Palatino Linotype"/>
        </w:rPr>
        <w:t xml:space="preserve">La divulgación </w:t>
      </w:r>
      <w:r w:rsidRPr="00A138F0">
        <w:rPr>
          <w:rFonts w:ascii="Palatino Linotype" w:hAnsi="Palatino Linotype" w:cs="Bookman Old Style"/>
          <w:color w:val="000000" w:themeColor="text1"/>
          <w:lang w:val="es-ES_tradnl"/>
        </w:rPr>
        <w:t xml:space="preserve">de la información representa un riesgo real, demostrable e identificable del perjuicio significativo al interés público o a la seguridad pública; </w:t>
      </w:r>
    </w:p>
    <w:p w14:paraId="70C7B3B3" w14:textId="77777777" w:rsidR="00BC2F8C" w:rsidRPr="00A138F0" w:rsidRDefault="00BC2F8C" w:rsidP="00BC2F8C">
      <w:pPr>
        <w:pStyle w:val="Prrafodelista"/>
        <w:widowControl w:val="0"/>
        <w:numPr>
          <w:ilvl w:val="0"/>
          <w:numId w:val="41"/>
        </w:numPr>
        <w:autoSpaceDE w:val="0"/>
        <w:autoSpaceDN w:val="0"/>
        <w:adjustRightInd w:val="0"/>
        <w:spacing w:line="360" w:lineRule="auto"/>
        <w:ind w:right="333"/>
        <w:jc w:val="both"/>
        <w:rPr>
          <w:rFonts w:ascii="Palatino Linotype" w:hAnsi="Palatino Linotype" w:cs="Times"/>
          <w:color w:val="000000" w:themeColor="text1"/>
          <w:lang w:val="es-ES_tradnl"/>
        </w:rPr>
      </w:pPr>
      <w:r w:rsidRPr="00A138F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3845BCA2" w14:textId="77777777" w:rsidR="00BC2F8C" w:rsidRPr="00A138F0" w:rsidRDefault="00BC2F8C" w:rsidP="00BC2F8C">
      <w:pPr>
        <w:pStyle w:val="Prrafodelista"/>
        <w:widowControl w:val="0"/>
        <w:numPr>
          <w:ilvl w:val="0"/>
          <w:numId w:val="41"/>
        </w:numPr>
        <w:autoSpaceDE w:val="0"/>
        <w:autoSpaceDN w:val="0"/>
        <w:adjustRightInd w:val="0"/>
        <w:spacing w:line="360" w:lineRule="auto"/>
        <w:ind w:right="333"/>
        <w:jc w:val="both"/>
        <w:rPr>
          <w:rFonts w:ascii="Palatino Linotype" w:hAnsi="Palatino Linotype" w:cs="Times"/>
          <w:color w:val="000000" w:themeColor="text1"/>
          <w:lang w:val="es-ES_tradnl"/>
        </w:rPr>
      </w:pPr>
      <w:r w:rsidRPr="00A138F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6626E30" w14:textId="77777777" w:rsidR="00BC2F8C" w:rsidRPr="00A138F0" w:rsidRDefault="00BC2F8C" w:rsidP="00BC2F8C">
      <w:pPr>
        <w:spacing w:line="360" w:lineRule="auto"/>
        <w:jc w:val="both"/>
        <w:rPr>
          <w:rFonts w:ascii="Palatino Linotype" w:hAnsi="Palatino Linotype"/>
        </w:rPr>
      </w:pPr>
    </w:p>
    <w:p w14:paraId="692A1162" w14:textId="77777777" w:rsidR="00BC2F8C" w:rsidRPr="00A138F0" w:rsidRDefault="00BC2F8C" w:rsidP="00BC2F8C">
      <w:pPr>
        <w:spacing w:line="360" w:lineRule="auto"/>
        <w:jc w:val="both"/>
        <w:rPr>
          <w:rFonts w:ascii="Palatino Linotype" w:hAnsi="Palatino Linotype"/>
        </w:rPr>
      </w:pPr>
      <w:r w:rsidRPr="00A138F0">
        <w:rPr>
          <w:rFonts w:ascii="Palatino Linotype" w:hAnsi="Palatino Linotype"/>
        </w:rPr>
        <w:t xml:space="preserve">Los acuerdos de </w:t>
      </w:r>
      <w:r w:rsidRPr="00A138F0">
        <w:rPr>
          <w:rFonts w:ascii="Palatino Linotype" w:hAnsi="Palatino Linotype"/>
          <w:b/>
        </w:rPr>
        <w:t>RESERVA</w:t>
      </w:r>
      <w:r w:rsidRPr="00A138F0">
        <w:rPr>
          <w:rFonts w:ascii="Palatino Linotype" w:hAnsi="Palatino Linotype"/>
        </w:rPr>
        <w:t xml:space="preserve"> deberán de cumplir con los siguientes parámetros de forma y fondo: </w:t>
      </w:r>
    </w:p>
    <w:p w14:paraId="0DE9D6AA" w14:textId="77777777" w:rsidR="00BC2F8C" w:rsidRPr="00A138F0" w:rsidRDefault="00BC2F8C" w:rsidP="00BC2F8C">
      <w:pPr>
        <w:spacing w:line="360" w:lineRule="auto"/>
        <w:jc w:val="both"/>
        <w:rPr>
          <w:rFonts w:ascii="Palatino Linotype" w:hAnsi="Palatino Linotype"/>
        </w:rPr>
      </w:pPr>
    </w:p>
    <w:p w14:paraId="5EDCE71C" w14:textId="77777777" w:rsidR="00BC2F8C" w:rsidRPr="00A138F0" w:rsidRDefault="00BC2F8C" w:rsidP="00BC2F8C">
      <w:pPr>
        <w:pStyle w:val="Prrafodelista"/>
        <w:numPr>
          <w:ilvl w:val="0"/>
          <w:numId w:val="40"/>
        </w:numPr>
        <w:spacing w:line="360" w:lineRule="auto"/>
        <w:jc w:val="both"/>
        <w:rPr>
          <w:rFonts w:ascii="Palatino Linotype" w:hAnsi="Palatino Linotype"/>
        </w:rPr>
      </w:pPr>
      <w:r w:rsidRPr="00A138F0">
        <w:rPr>
          <w:rFonts w:ascii="Palatino Linotype" w:hAnsi="Palatino Linotype"/>
        </w:rPr>
        <w:t>Número de folio de la solicitud</w:t>
      </w:r>
    </w:p>
    <w:p w14:paraId="5B9B1595" w14:textId="77777777" w:rsidR="00BC2F8C" w:rsidRPr="00A138F0" w:rsidRDefault="00BC2F8C" w:rsidP="00BC2F8C">
      <w:pPr>
        <w:pStyle w:val="Prrafodelista"/>
        <w:numPr>
          <w:ilvl w:val="0"/>
          <w:numId w:val="40"/>
        </w:numPr>
        <w:spacing w:line="360" w:lineRule="auto"/>
        <w:jc w:val="both"/>
        <w:rPr>
          <w:rFonts w:ascii="Palatino Linotype" w:hAnsi="Palatino Linotype"/>
        </w:rPr>
      </w:pPr>
      <w:r w:rsidRPr="00A138F0">
        <w:rPr>
          <w:rFonts w:ascii="Palatino Linotype" w:hAnsi="Palatino Linotype"/>
        </w:rPr>
        <w:t>Referencia de la información solicitada</w:t>
      </w:r>
    </w:p>
    <w:p w14:paraId="6797CAFF" w14:textId="77777777" w:rsidR="00BC2F8C" w:rsidRPr="00A138F0" w:rsidRDefault="00BC2F8C" w:rsidP="00BC2F8C">
      <w:pPr>
        <w:pStyle w:val="Prrafodelista"/>
        <w:numPr>
          <w:ilvl w:val="0"/>
          <w:numId w:val="40"/>
        </w:numPr>
        <w:spacing w:line="360" w:lineRule="auto"/>
        <w:jc w:val="both"/>
        <w:rPr>
          <w:rFonts w:ascii="Palatino Linotype" w:hAnsi="Palatino Linotype"/>
        </w:rPr>
      </w:pPr>
      <w:r w:rsidRPr="00A138F0">
        <w:rPr>
          <w:rFonts w:ascii="Palatino Linotype" w:hAnsi="Palatino Linotype"/>
        </w:rPr>
        <w:t xml:space="preserve">Causal aplicable del artículo 113 de la Ley General, vinculándola con el Lineamiento </w:t>
      </w:r>
      <w:proofErr w:type="gramStart"/>
      <w:r w:rsidRPr="00A138F0">
        <w:rPr>
          <w:rFonts w:ascii="Palatino Linotype" w:hAnsi="Palatino Linotype"/>
        </w:rPr>
        <w:t>especifico</w:t>
      </w:r>
      <w:proofErr w:type="gramEnd"/>
      <w:r w:rsidRPr="00A138F0">
        <w:rPr>
          <w:rFonts w:ascii="Palatino Linotype" w:hAnsi="Palatino Linotype"/>
        </w:rPr>
        <w:t xml:space="preserve"> del presente ordenamiento y, cuando corresponda, el supuesto normativo que expresamente le otorga el carácter de información reservada. </w:t>
      </w:r>
    </w:p>
    <w:p w14:paraId="4553789F" w14:textId="77777777" w:rsidR="00BC2F8C" w:rsidRPr="00A138F0" w:rsidRDefault="00BC2F8C" w:rsidP="00BC2F8C">
      <w:pPr>
        <w:pStyle w:val="Prrafodelista"/>
        <w:numPr>
          <w:ilvl w:val="0"/>
          <w:numId w:val="40"/>
        </w:numPr>
        <w:spacing w:line="360" w:lineRule="auto"/>
        <w:jc w:val="both"/>
        <w:rPr>
          <w:rFonts w:ascii="Palatino Linotype" w:hAnsi="Palatino Linotype"/>
        </w:rPr>
      </w:pPr>
      <w:r w:rsidRPr="00A138F0">
        <w:rPr>
          <w:rFonts w:ascii="Palatino Linotype" w:hAnsi="Palatino Linotype"/>
        </w:rPr>
        <w:t xml:space="preserve">Fundamento y Motivación Legal. </w:t>
      </w:r>
    </w:p>
    <w:p w14:paraId="2E473964" w14:textId="77777777" w:rsidR="00BC2F8C" w:rsidRPr="00A138F0" w:rsidRDefault="00BC2F8C" w:rsidP="00BC2F8C">
      <w:pPr>
        <w:pStyle w:val="Prrafodelista"/>
        <w:numPr>
          <w:ilvl w:val="0"/>
          <w:numId w:val="40"/>
        </w:numPr>
        <w:spacing w:line="360" w:lineRule="auto"/>
        <w:jc w:val="both"/>
        <w:rPr>
          <w:rFonts w:ascii="Palatino Linotype" w:hAnsi="Palatino Linotype"/>
        </w:rPr>
      </w:pPr>
      <w:r w:rsidRPr="00A138F0">
        <w:rPr>
          <w:rFonts w:ascii="Palatino Linotype" w:hAnsi="Palatino Linotype"/>
        </w:rPr>
        <w:lastRenderedPageBreak/>
        <w:t xml:space="preserve">Conexión entre los fundamentos y motivos que dieron origen a la Reserva de la información. </w:t>
      </w:r>
    </w:p>
    <w:p w14:paraId="7D716BB2" w14:textId="77777777" w:rsidR="00BC2F8C" w:rsidRPr="00A138F0" w:rsidRDefault="00BC2F8C" w:rsidP="00BC2F8C">
      <w:pPr>
        <w:pStyle w:val="Prrafodelista"/>
        <w:spacing w:line="360" w:lineRule="auto"/>
        <w:ind w:left="720"/>
        <w:jc w:val="both"/>
        <w:rPr>
          <w:rFonts w:ascii="Palatino Linotype" w:hAnsi="Palatino Linotype"/>
        </w:rPr>
      </w:pPr>
    </w:p>
    <w:p w14:paraId="033D789D" w14:textId="77777777" w:rsidR="00BC2F8C" w:rsidRPr="00A138F0" w:rsidRDefault="00BC2F8C" w:rsidP="00BC2F8C">
      <w:pPr>
        <w:spacing w:line="360" w:lineRule="auto"/>
        <w:ind w:left="360"/>
        <w:jc w:val="both"/>
        <w:rPr>
          <w:rFonts w:ascii="Palatino Linotype" w:hAnsi="Palatino Linotype"/>
          <w:b/>
        </w:rPr>
      </w:pPr>
      <w:r w:rsidRPr="00A138F0">
        <w:rPr>
          <w:rFonts w:ascii="Palatino Linotype" w:hAnsi="Palatino Linotype"/>
          <w:b/>
        </w:rPr>
        <w:t>Prueba de Daño</w:t>
      </w:r>
    </w:p>
    <w:p w14:paraId="6848D6B4" w14:textId="77777777" w:rsidR="00BC2F8C" w:rsidRPr="00A138F0" w:rsidRDefault="00BC2F8C" w:rsidP="00BC2F8C">
      <w:pPr>
        <w:pStyle w:val="Prrafodelista"/>
        <w:numPr>
          <w:ilvl w:val="0"/>
          <w:numId w:val="40"/>
        </w:numPr>
        <w:spacing w:line="360" w:lineRule="auto"/>
        <w:jc w:val="both"/>
        <w:rPr>
          <w:rFonts w:ascii="Palatino Linotype" w:hAnsi="Palatino Linotype"/>
        </w:rPr>
      </w:pPr>
      <w:r w:rsidRPr="00A138F0">
        <w:rPr>
          <w:rFonts w:ascii="Palatino Linotype" w:hAnsi="Palatino Linotype"/>
        </w:rPr>
        <w:t>Riesgo real, demostrable e identificable (Modo, Tiempo y lugar)</w:t>
      </w:r>
    </w:p>
    <w:p w14:paraId="4D61B605" w14:textId="77777777" w:rsidR="00BC2F8C" w:rsidRPr="00A138F0" w:rsidRDefault="00BC2F8C" w:rsidP="00BC2F8C">
      <w:pPr>
        <w:pStyle w:val="Prrafodelista"/>
        <w:numPr>
          <w:ilvl w:val="0"/>
          <w:numId w:val="40"/>
        </w:numPr>
        <w:spacing w:line="360" w:lineRule="auto"/>
        <w:jc w:val="both"/>
        <w:rPr>
          <w:rFonts w:ascii="Palatino Linotype" w:hAnsi="Palatino Linotype"/>
        </w:rPr>
      </w:pPr>
      <w:r w:rsidRPr="00A138F0">
        <w:rPr>
          <w:rFonts w:ascii="Palatino Linotype" w:hAnsi="Palatino Linotype"/>
        </w:rPr>
        <w:t>Temporalidad de la Reserva de la Información</w:t>
      </w:r>
    </w:p>
    <w:p w14:paraId="3890CD9C" w14:textId="77777777" w:rsidR="00BC2F8C" w:rsidRPr="00A138F0" w:rsidRDefault="00BC2F8C" w:rsidP="00BC2F8C">
      <w:pPr>
        <w:pStyle w:val="Prrafodelista"/>
        <w:numPr>
          <w:ilvl w:val="0"/>
          <w:numId w:val="40"/>
        </w:numPr>
        <w:spacing w:line="360" w:lineRule="auto"/>
        <w:jc w:val="both"/>
        <w:rPr>
          <w:rFonts w:ascii="Palatino Linotype" w:hAnsi="Palatino Linotype"/>
        </w:rPr>
      </w:pPr>
      <w:r w:rsidRPr="00A138F0">
        <w:rPr>
          <w:rFonts w:ascii="Palatino Linotype" w:hAnsi="Palatino Linotype"/>
        </w:rPr>
        <w:t xml:space="preserve">Autoridades competentes. </w:t>
      </w:r>
    </w:p>
    <w:p w14:paraId="262CB3D0" w14:textId="77777777" w:rsidR="00BC2F8C" w:rsidRPr="00A138F0" w:rsidRDefault="00BC2F8C" w:rsidP="002D05A6">
      <w:pPr>
        <w:spacing w:line="360" w:lineRule="auto"/>
        <w:jc w:val="both"/>
        <w:rPr>
          <w:rFonts w:ascii="Palatino Linotype" w:hAnsi="Palatino Linotype" w:cs="Arial"/>
          <w:lang w:eastAsia="es-CO"/>
        </w:rPr>
      </w:pPr>
    </w:p>
    <w:p w14:paraId="1BFAF9BF" w14:textId="77777777" w:rsidR="00A036A6" w:rsidRPr="00A138F0" w:rsidRDefault="00A036A6" w:rsidP="002D05A6">
      <w:pPr>
        <w:spacing w:line="360" w:lineRule="auto"/>
        <w:jc w:val="both"/>
        <w:rPr>
          <w:rFonts w:ascii="Palatino Linotype" w:hAnsi="Palatino Linotype" w:cs="Arial"/>
          <w:lang w:eastAsia="es-CO"/>
        </w:rPr>
      </w:pPr>
      <w:r w:rsidRPr="00A138F0">
        <w:rPr>
          <w:rFonts w:ascii="Palatino Linotype" w:hAnsi="Palatino Linotype" w:cs="Arial"/>
          <w:lang w:eastAsia="es-CO"/>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64BDD4C" w14:textId="77777777" w:rsidR="002D05A6" w:rsidRPr="00A138F0" w:rsidRDefault="002D05A6" w:rsidP="002D05A6">
      <w:pPr>
        <w:spacing w:line="360" w:lineRule="auto"/>
        <w:jc w:val="both"/>
        <w:rPr>
          <w:rFonts w:ascii="Palatino Linotype" w:hAnsi="Palatino Linotype" w:cs="Arial"/>
          <w:lang w:eastAsia="es-CO"/>
        </w:rPr>
      </w:pPr>
    </w:p>
    <w:p w14:paraId="277555F9" w14:textId="77777777" w:rsidR="002D05A6" w:rsidRPr="00A138F0" w:rsidRDefault="002D05A6" w:rsidP="002D05A6">
      <w:pPr>
        <w:pStyle w:val="Prrafodelista"/>
        <w:numPr>
          <w:ilvl w:val="0"/>
          <w:numId w:val="16"/>
        </w:numPr>
        <w:autoSpaceDE w:val="0"/>
        <w:autoSpaceDN w:val="0"/>
        <w:adjustRightInd w:val="0"/>
        <w:spacing w:line="360" w:lineRule="auto"/>
        <w:jc w:val="both"/>
        <w:rPr>
          <w:rFonts w:ascii="Palatino Linotype" w:hAnsi="Palatino Linotype"/>
          <w:b/>
          <w:iCs/>
          <w:sz w:val="28"/>
        </w:rPr>
      </w:pPr>
      <w:r w:rsidRPr="00A138F0">
        <w:rPr>
          <w:rFonts w:ascii="Palatino Linotype" w:hAnsi="Palatino Linotype"/>
          <w:b/>
          <w:i/>
          <w:iCs/>
          <w:sz w:val="28"/>
        </w:rPr>
        <w:t>Vista a los órganos de control interno competentes</w:t>
      </w:r>
      <w:r w:rsidRPr="00A138F0">
        <w:rPr>
          <w:rFonts w:ascii="Palatino Linotype" w:hAnsi="Palatino Linotype"/>
          <w:b/>
          <w:iCs/>
          <w:sz w:val="28"/>
        </w:rPr>
        <w:t xml:space="preserve">. </w:t>
      </w:r>
    </w:p>
    <w:p w14:paraId="5B6FEF1F" w14:textId="77777777" w:rsidR="00B145DB" w:rsidRPr="00A138F0" w:rsidRDefault="00B145DB" w:rsidP="00B145DB">
      <w:pPr>
        <w:spacing w:line="360" w:lineRule="auto"/>
        <w:contextualSpacing/>
        <w:jc w:val="both"/>
        <w:rPr>
          <w:rFonts w:ascii="Palatino Linotype" w:eastAsia="MS Mincho" w:hAnsi="Palatino Linotype"/>
          <w:lang w:val="es-ES_tradnl"/>
        </w:rPr>
      </w:pPr>
      <w:r w:rsidRPr="00A138F0">
        <w:rPr>
          <w:rFonts w:ascii="Palatino Linotype" w:eastAsia="MS Mincho" w:hAnsi="Palatino Linotype"/>
          <w:lang w:val="es-ES_tradnl"/>
        </w:rPr>
        <w:t xml:space="preserve">Finalmente, resulta imprescindible denotar que el recurso de revisión previsto en la Ley de transparencia local no es la vía idónea para investigar y sancionar a servidores públicos con motivo de la falta de respuesta a solicitudes de acceso a la información, no obstante, ante la flagrante violación al multicitado derecho constitucional y de conformidad con las razones o motivos de inconformidad expuestos al momento de </w:t>
      </w:r>
      <w:r w:rsidRPr="00A138F0">
        <w:rPr>
          <w:rFonts w:ascii="Palatino Linotype" w:eastAsia="MS Mincho" w:hAnsi="Palatino Linotype"/>
          <w:lang w:val="es-ES_tradnl"/>
        </w:rPr>
        <w:lastRenderedPageBreak/>
        <w:t xml:space="preserve">interponer la garantía secundaria, resulta conducente dar vista a la Secretaría Técnica del Pleno, para que en el ejercicio de las competencias reservadas integre y remita al Órgano Interno de Control competente, un expediente formado con motivo de las presuntas infracciones de carácter omisivo cometidas en detrimento al derecho de acceso a la información.  </w:t>
      </w:r>
    </w:p>
    <w:p w14:paraId="703564E8" w14:textId="77777777" w:rsidR="00BC2F8C" w:rsidRPr="00A138F0" w:rsidRDefault="00BC2F8C" w:rsidP="00B145DB">
      <w:pPr>
        <w:spacing w:line="360" w:lineRule="auto"/>
        <w:contextualSpacing/>
        <w:jc w:val="both"/>
        <w:rPr>
          <w:rFonts w:ascii="Palatino Linotype" w:eastAsia="MS Mincho" w:hAnsi="Palatino Linotype"/>
          <w:lang w:val="es-ES_tradnl"/>
        </w:rPr>
      </w:pPr>
    </w:p>
    <w:p w14:paraId="4B6D00A8" w14:textId="77777777" w:rsidR="00B145DB" w:rsidRPr="00A138F0" w:rsidRDefault="00B145DB" w:rsidP="00B145DB">
      <w:pPr>
        <w:spacing w:line="360" w:lineRule="auto"/>
        <w:contextualSpacing/>
        <w:jc w:val="both"/>
        <w:rPr>
          <w:rFonts w:ascii="Palatino Linotype" w:eastAsia="MS Mincho" w:hAnsi="Palatino Linotype"/>
          <w:lang w:val="es-ES_tradnl"/>
        </w:rPr>
      </w:pPr>
      <w:r w:rsidRPr="00A138F0">
        <w:rPr>
          <w:rFonts w:ascii="Palatino Linotype" w:eastAsia="MS Mincho" w:hAnsi="Palatino Linotype"/>
          <w:lang w:val="es-ES_tradnl"/>
        </w:rPr>
        <w:t>En efecto, la Secretaría Técnica del Pleno hará del conocimiento del órgano interno de control competente de las infracciones en que el Sujeto Obligado incurrió, toda vez que la naturaleza de investigar y sancionar corresponde a un ente distinto a éste a través de un procedimiento diferente al recurso de revisión, lo cual se encuentra previsto en la Ley de Transparencia Acceso a la Información Pública del Estado de México y Municipios específicamente en sus artículos 190 y 222, que señalan lo siguiente:</w:t>
      </w:r>
    </w:p>
    <w:p w14:paraId="2FBF07EC" w14:textId="77777777" w:rsidR="00B145DB" w:rsidRPr="00A138F0" w:rsidRDefault="00B145DB" w:rsidP="00B145DB">
      <w:pPr>
        <w:pStyle w:val="Sinespaciado"/>
        <w:rPr>
          <w:rFonts w:eastAsia="MS Mincho"/>
        </w:rPr>
      </w:pPr>
    </w:p>
    <w:p w14:paraId="4E9FA8DF" w14:textId="77777777" w:rsidR="00B145DB" w:rsidRPr="00A138F0" w:rsidRDefault="00B145DB" w:rsidP="00B145DB">
      <w:pPr>
        <w:ind w:left="567" w:right="616"/>
        <w:contextualSpacing/>
        <w:jc w:val="both"/>
        <w:rPr>
          <w:rFonts w:ascii="Palatino Linotype" w:eastAsia="MS Mincho" w:hAnsi="Palatino Linotype"/>
          <w:i/>
          <w:sz w:val="22"/>
          <w:lang w:val="es-ES_tradnl"/>
        </w:rPr>
      </w:pPr>
      <w:r w:rsidRPr="00A138F0">
        <w:rPr>
          <w:rFonts w:ascii="Palatino Linotype" w:eastAsia="MS Mincho" w:hAnsi="Palatino Linotype"/>
          <w:i/>
          <w:sz w:val="22"/>
          <w:lang w:val="es-ES_tradnl"/>
        </w:rPr>
        <w:t>“</w:t>
      </w:r>
      <w:r w:rsidRPr="00A138F0">
        <w:rPr>
          <w:rFonts w:ascii="Palatino Linotype" w:eastAsia="MS Mincho" w:hAnsi="Palatino Linotype"/>
          <w:b/>
          <w:i/>
          <w:sz w:val="22"/>
          <w:lang w:val="es-ES_tradnl"/>
        </w:rPr>
        <w:t>Artículo 190.</w:t>
      </w:r>
      <w:r w:rsidRPr="00A138F0">
        <w:rPr>
          <w:rFonts w:ascii="Palatino Linotype" w:eastAsia="MS Mincho" w:hAnsi="Palatino Linotype"/>
          <w:i/>
          <w:sz w:val="22"/>
          <w:lang w:val="es-ES_tradnl"/>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E1E5F6E" w14:textId="77777777" w:rsidR="00B145DB" w:rsidRPr="00A138F0" w:rsidRDefault="00B145DB" w:rsidP="00B145DB">
      <w:pPr>
        <w:ind w:left="567" w:right="616"/>
        <w:contextualSpacing/>
        <w:jc w:val="both"/>
        <w:rPr>
          <w:rFonts w:ascii="Palatino Linotype" w:eastAsia="MS Mincho" w:hAnsi="Palatino Linotype"/>
          <w:i/>
          <w:sz w:val="22"/>
          <w:lang w:val="es-ES_tradnl"/>
        </w:rPr>
      </w:pPr>
    </w:p>
    <w:p w14:paraId="4E3FF8CB" w14:textId="77777777" w:rsidR="00B145DB" w:rsidRPr="00A138F0" w:rsidRDefault="00B145DB" w:rsidP="00B145DB">
      <w:pPr>
        <w:ind w:left="567" w:right="616"/>
        <w:contextualSpacing/>
        <w:jc w:val="both"/>
        <w:rPr>
          <w:rFonts w:ascii="Palatino Linotype" w:eastAsia="MS Mincho" w:hAnsi="Palatino Linotype"/>
          <w:i/>
          <w:sz w:val="22"/>
          <w:lang w:val="es-ES_tradnl"/>
        </w:rPr>
      </w:pPr>
      <w:r w:rsidRPr="00A138F0">
        <w:rPr>
          <w:rFonts w:ascii="Palatino Linotype" w:eastAsia="MS Mincho" w:hAnsi="Palatino Linotype"/>
          <w:b/>
          <w:i/>
          <w:sz w:val="22"/>
          <w:lang w:val="es-ES_tradnl"/>
        </w:rPr>
        <w:t>Artículo 222.</w:t>
      </w:r>
      <w:r w:rsidRPr="00A138F0">
        <w:rPr>
          <w:rFonts w:ascii="Palatino Linotype" w:eastAsia="MS Mincho" w:hAnsi="Palatino Linotype"/>
          <w:i/>
          <w:sz w:val="22"/>
          <w:lang w:val="es-ES_tradnl"/>
        </w:rPr>
        <w:t xml:space="preserve"> Son causas de responsabilidad administrativa de los servidores públicos de los sujetos obligados, por incumplimiento de las obligaciones establecidas en la materia de la presente Ley, las siguientes:</w:t>
      </w:r>
    </w:p>
    <w:p w14:paraId="07386AED" w14:textId="77777777" w:rsidR="00B145DB" w:rsidRPr="00A138F0" w:rsidRDefault="00B145DB" w:rsidP="00B145DB">
      <w:pPr>
        <w:ind w:left="567" w:right="616"/>
        <w:contextualSpacing/>
        <w:jc w:val="both"/>
        <w:rPr>
          <w:rFonts w:ascii="Palatino Linotype" w:eastAsia="MS Mincho" w:hAnsi="Palatino Linotype"/>
          <w:i/>
          <w:sz w:val="22"/>
          <w:lang w:val="es-ES_tradnl"/>
        </w:rPr>
      </w:pPr>
      <w:r w:rsidRPr="00A138F0">
        <w:rPr>
          <w:rFonts w:ascii="Palatino Linotype" w:eastAsia="MS Mincho" w:hAnsi="Palatino Linotype"/>
          <w:i/>
          <w:sz w:val="22"/>
          <w:lang w:val="es-ES_tradnl"/>
        </w:rPr>
        <w:t>(…)</w:t>
      </w:r>
    </w:p>
    <w:p w14:paraId="1A6ABE26" w14:textId="77777777" w:rsidR="00B145DB" w:rsidRPr="00A138F0" w:rsidRDefault="00B145DB" w:rsidP="00B145DB">
      <w:pPr>
        <w:ind w:left="567" w:right="616"/>
        <w:contextualSpacing/>
        <w:jc w:val="both"/>
        <w:rPr>
          <w:rFonts w:ascii="Palatino Linotype" w:eastAsia="MS Mincho" w:hAnsi="Palatino Linotype"/>
          <w:i/>
          <w:sz w:val="22"/>
          <w:lang w:val="es-ES_tradnl"/>
        </w:rPr>
      </w:pPr>
      <w:r w:rsidRPr="00A138F0">
        <w:rPr>
          <w:rFonts w:ascii="Palatino Linotype" w:eastAsia="MS Mincho" w:hAnsi="Palatino Linotype"/>
          <w:b/>
          <w:i/>
          <w:sz w:val="22"/>
          <w:lang w:val="es-ES_tradnl"/>
        </w:rPr>
        <w:t>I.</w:t>
      </w:r>
      <w:r w:rsidRPr="00A138F0">
        <w:rPr>
          <w:rFonts w:ascii="Palatino Linotype" w:eastAsia="MS Mincho" w:hAnsi="Palatino Linotype"/>
          <w:i/>
          <w:sz w:val="22"/>
          <w:lang w:val="es-ES_tradnl"/>
        </w:rPr>
        <w:t xml:space="preserve"> Cualquier acto u omisión que provoque la suspensión o deficiencia en la atención de las solicitudes de información;</w:t>
      </w:r>
    </w:p>
    <w:p w14:paraId="0C0D6630" w14:textId="77777777" w:rsidR="00B145DB" w:rsidRPr="00A138F0" w:rsidRDefault="00B145DB" w:rsidP="00B145DB">
      <w:pPr>
        <w:ind w:left="567" w:right="616"/>
        <w:contextualSpacing/>
        <w:jc w:val="both"/>
        <w:rPr>
          <w:rFonts w:ascii="Palatino Linotype" w:eastAsia="MS Mincho" w:hAnsi="Palatino Linotype"/>
          <w:i/>
          <w:sz w:val="22"/>
          <w:lang w:val="es-ES_tradnl"/>
        </w:rPr>
      </w:pPr>
      <w:r w:rsidRPr="00A138F0">
        <w:rPr>
          <w:rFonts w:ascii="Palatino Linotype" w:eastAsia="MS Mincho" w:hAnsi="Palatino Linotype"/>
          <w:b/>
          <w:i/>
          <w:sz w:val="22"/>
          <w:lang w:val="es-ES_tradnl"/>
        </w:rPr>
        <w:t>II.</w:t>
      </w:r>
      <w:r w:rsidRPr="00A138F0">
        <w:rPr>
          <w:rFonts w:ascii="Palatino Linotype" w:eastAsia="MS Mincho" w:hAnsi="Palatino Linotype"/>
          <w:i/>
          <w:sz w:val="22"/>
          <w:lang w:val="es-ES_tradnl"/>
        </w:rPr>
        <w:t xml:space="preserve"> La falta de respuesta a las solicitudes de información en los plazos señalados en la normatividad aplicable;</w:t>
      </w:r>
    </w:p>
    <w:p w14:paraId="7916039E" w14:textId="77777777" w:rsidR="00B145DB" w:rsidRPr="00A138F0" w:rsidRDefault="00B145DB" w:rsidP="00B145DB">
      <w:pPr>
        <w:ind w:left="567" w:right="616"/>
        <w:contextualSpacing/>
        <w:jc w:val="both"/>
        <w:rPr>
          <w:rFonts w:ascii="Palatino Linotype" w:eastAsia="MS Mincho" w:hAnsi="Palatino Linotype"/>
          <w:i/>
          <w:sz w:val="22"/>
          <w:lang w:val="es-ES_tradnl"/>
        </w:rPr>
      </w:pPr>
      <w:r w:rsidRPr="00A138F0">
        <w:rPr>
          <w:rFonts w:ascii="Palatino Linotype" w:eastAsia="MS Mincho" w:hAnsi="Palatino Linotype"/>
          <w:i/>
          <w:sz w:val="22"/>
          <w:lang w:val="es-ES_tradnl"/>
        </w:rPr>
        <w:t>(…)” (Sic)</w:t>
      </w:r>
    </w:p>
    <w:p w14:paraId="5C95CFD7" w14:textId="77777777" w:rsidR="00B145DB" w:rsidRPr="00A138F0" w:rsidRDefault="00B145DB" w:rsidP="00B145DB">
      <w:pPr>
        <w:spacing w:line="360" w:lineRule="auto"/>
        <w:contextualSpacing/>
        <w:jc w:val="both"/>
        <w:rPr>
          <w:rFonts w:ascii="Palatino Linotype" w:eastAsia="MS Mincho" w:hAnsi="Palatino Linotype"/>
          <w:lang w:val="es-ES_tradnl"/>
        </w:rPr>
      </w:pPr>
    </w:p>
    <w:p w14:paraId="7A53464A" w14:textId="77777777" w:rsidR="00B145DB" w:rsidRPr="00A138F0" w:rsidRDefault="00B145DB" w:rsidP="00B145DB">
      <w:pPr>
        <w:spacing w:line="360" w:lineRule="auto"/>
        <w:contextualSpacing/>
        <w:jc w:val="both"/>
        <w:rPr>
          <w:rFonts w:ascii="Palatino Linotype" w:eastAsia="MS Mincho" w:hAnsi="Palatino Linotype"/>
          <w:lang w:val="es-ES_tradnl"/>
        </w:rPr>
      </w:pPr>
      <w:r w:rsidRPr="00A138F0">
        <w:rPr>
          <w:rFonts w:ascii="Palatino Linotype" w:eastAsia="MS Mincho" w:hAnsi="Palatino Linotype"/>
          <w:lang w:val="es-ES_tradnl"/>
        </w:rPr>
        <w:lastRenderedPageBreak/>
        <w:t>De manera complementaria a lo anterior, es conveniente señalar que la fracción XXVII, del artículo 19, del Reglamento Interior del Instituto de Transparencia, Acceso a la Información y Protección de Datos Personales, porción normativa que dispone a la literalidad lo siguiente:</w:t>
      </w:r>
    </w:p>
    <w:p w14:paraId="67BC8742" w14:textId="77777777" w:rsidR="00B145DB" w:rsidRPr="00A138F0" w:rsidRDefault="00B145DB" w:rsidP="00B145DB">
      <w:pPr>
        <w:pStyle w:val="Sinespaciado"/>
        <w:rPr>
          <w:rFonts w:eastAsia="MS Mincho"/>
        </w:rPr>
      </w:pPr>
    </w:p>
    <w:p w14:paraId="469DCAEA" w14:textId="77777777" w:rsidR="00B145DB" w:rsidRPr="00A138F0" w:rsidRDefault="00B145DB" w:rsidP="00B145DB">
      <w:pPr>
        <w:ind w:left="567" w:right="616"/>
        <w:contextualSpacing/>
        <w:jc w:val="both"/>
        <w:rPr>
          <w:rFonts w:ascii="Palatino Linotype" w:eastAsia="MS Mincho" w:hAnsi="Palatino Linotype"/>
          <w:i/>
          <w:sz w:val="22"/>
          <w:lang w:val="es-ES_tradnl"/>
        </w:rPr>
      </w:pPr>
      <w:r w:rsidRPr="00A138F0">
        <w:rPr>
          <w:rFonts w:ascii="Palatino Linotype" w:eastAsia="MS Mincho" w:hAnsi="Palatino Linotype"/>
          <w:i/>
          <w:sz w:val="22"/>
          <w:lang w:val="es-ES_tradnl"/>
        </w:rPr>
        <w:t>“</w:t>
      </w:r>
      <w:r w:rsidRPr="00A138F0">
        <w:rPr>
          <w:rFonts w:ascii="Palatino Linotype" w:eastAsia="MS Mincho" w:hAnsi="Palatino Linotype"/>
          <w:b/>
          <w:i/>
          <w:sz w:val="22"/>
          <w:lang w:val="es-ES_tradnl"/>
        </w:rPr>
        <w:t>Artículo 19.</w:t>
      </w:r>
      <w:r w:rsidRPr="00A138F0">
        <w:rPr>
          <w:rFonts w:ascii="Palatino Linotype" w:eastAsia="MS Mincho" w:hAnsi="Palatino Linotype"/>
          <w:i/>
          <w:sz w:val="22"/>
          <w:lang w:val="es-ES_tradnl"/>
        </w:rPr>
        <w:t xml:space="preserve"> Corresponde a la Secretaría Técnica del Pleno ejercer las atribuciones siguientes:</w:t>
      </w:r>
    </w:p>
    <w:p w14:paraId="2E7E47FA" w14:textId="77777777" w:rsidR="00B145DB" w:rsidRPr="00A138F0" w:rsidRDefault="00B145DB" w:rsidP="00B145DB">
      <w:pPr>
        <w:ind w:left="567" w:right="616"/>
        <w:contextualSpacing/>
        <w:jc w:val="both"/>
        <w:rPr>
          <w:rFonts w:ascii="Palatino Linotype" w:eastAsia="MS Mincho" w:hAnsi="Palatino Linotype"/>
          <w:i/>
          <w:sz w:val="22"/>
          <w:lang w:val="es-ES_tradnl"/>
        </w:rPr>
      </w:pPr>
      <w:r w:rsidRPr="00A138F0">
        <w:rPr>
          <w:rFonts w:ascii="Palatino Linotype" w:eastAsia="MS Mincho" w:hAnsi="Palatino Linotype"/>
          <w:i/>
          <w:sz w:val="22"/>
          <w:lang w:val="es-ES_tradnl"/>
        </w:rPr>
        <w:t>(…)</w:t>
      </w:r>
    </w:p>
    <w:p w14:paraId="3D9C1AE9" w14:textId="77777777" w:rsidR="00B145DB" w:rsidRPr="00A138F0" w:rsidRDefault="00B145DB" w:rsidP="00B145DB">
      <w:pPr>
        <w:ind w:left="567" w:right="616"/>
        <w:contextualSpacing/>
        <w:jc w:val="both"/>
        <w:rPr>
          <w:rFonts w:ascii="Palatino Linotype" w:eastAsia="MS Mincho" w:hAnsi="Palatino Linotype"/>
          <w:i/>
          <w:sz w:val="22"/>
          <w:lang w:val="es-ES_tradnl"/>
        </w:rPr>
      </w:pPr>
      <w:r w:rsidRPr="00A138F0">
        <w:rPr>
          <w:rFonts w:ascii="Palatino Linotype" w:eastAsia="MS Mincho" w:hAnsi="Palatino Linotype"/>
          <w:b/>
          <w:i/>
          <w:sz w:val="22"/>
          <w:lang w:val="es-ES_tradnl"/>
        </w:rPr>
        <w:t>XXVII.</w:t>
      </w:r>
      <w:r w:rsidRPr="00A138F0">
        <w:rPr>
          <w:rFonts w:ascii="Palatino Linotype" w:eastAsia="MS Mincho" w:hAnsi="Palatino Linotype"/>
          <w:i/>
          <w:sz w:val="22"/>
          <w:lang w:val="es-ES_tradnl"/>
        </w:rPr>
        <w:t xml:space="preserve"> Remitir al Órgano Interno de Control de los Sujetos Obligados o, en su caso, a la autoridad que corresponda, el expediente que contenga las presuntas infracciones cometidas en el marco de la Ley de Transparencia, para la promoción de responsabilidades y sanciones, así como dar seguimiento al resultado de los procedimientos instaurados;” (Sic)</w:t>
      </w:r>
    </w:p>
    <w:p w14:paraId="28C1355D" w14:textId="77777777" w:rsidR="0057587C" w:rsidRPr="00A138F0" w:rsidRDefault="0057587C" w:rsidP="00B145DB">
      <w:pPr>
        <w:spacing w:line="360" w:lineRule="auto"/>
        <w:contextualSpacing/>
        <w:jc w:val="both"/>
        <w:rPr>
          <w:rFonts w:ascii="Palatino Linotype" w:eastAsia="MS Mincho" w:hAnsi="Palatino Linotype"/>
          <w:lang w:val="es-ES_tradnl"/>
        </w:rPr>
      </w:pPr>
    </w:p>
    <w:p w14:paraId="1728E6A9" w14:textId="77777777" w:rsidR="00B54AC5" w:rsidRPr="00A138F0" w:rsidRDefault="00B145DB" w:rsidP="00B145DB">
      <w:pPr>
        <w:spacing w:line="360" w:lineRule="auto"/>
        <w:contextualSpacing/>
        <w:jc w:val="both"/>
        <w:rPr>
          <w:rFonts w:ascii="Palatino Linotype" w:eastAsia="MS Mincho" w:hAnsi="Palatino Linotype"/>
          <w:lang w:val="es-ES_tradnl"/>
        </w:rPr>
      </w:pPr>
      <w:r w:rsidRPr="00A138F0">
        <w:rPr>
          <w:rFonts w:ascii="Palatino Linotype" w:eastAsia="MS Mincho" w:hAnsi="Palatino Linotype"/>
          <w:lang w:val="es-ES_tradnl"/>
        </w:rPr>
        <w:t>Por lo que es menester en este asunto, dar vista a la Secretaría Técnica del Pleno a efecto de que ejerza las atribuciones previstas en la normatividad aplicable y comunique al  Órgano de Control Interno competente para que éste último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725ABE0" w14:textId="77777777" w:rsidR="00B145DB" w:rsidRPr="00A138F0" w:rsidRDefault="00B145DB" w:rsidP="00B145DB">
      <w:pPr>
        <w:spacing w:line="360" w:lineRule="auto"/>
        <w:contextualSpacing/>
        <w:jc w:val="both"/>
        <w:rPr>
          <w:rFonts w:ascii="Palatino Linotype" w:hAnsi="Palatino Linotype" w:cs="Arial"/>
          <w:color w:val="222222"/>
        </w:rPr>
      </w:pPr>
    </w:p>
    <w:p w14:paraId="1B3F78FC" w14:textId="77777777" w:rsidR="00B54AC5" w:rsidRPr="00A138F0" w:rsidRDefault="00B54AC5" w:rsidP="00B54AC5">
      <w:pPr>
        <w:spacing w:line="360" w:lineRule="auto"/>
        <w:jc w:val="both"/>
        <w:rPr>
          <w:rFonts w:ascii="Palatino Linotype" w:hAnsi="Palatino Linotype" w:cs="Arial"/>
          <w:lang w:eastAsia="es-CO"/>
        </w:rPr>
      </w:pPr>
      <w:r w:rsidRPr="00A138F0">
        <w:rPr>
          <w:rFonts w:ascii="Palatino Linotype" w:hAnsi="Palatino Linotype" w:cs="Arial"/>
          <w:lang w:eastAsia="es-CO"/>
        </w:rPr>
        <w:t xml:space="preserve">Finalmente, una vez admitido y notificado el Recurso de Revisión a las partes, se tiene que el </w:t>
      </w:r>
      <w:r w:rsidRPr="00A138F0">
        <w:rPr>
          <w:rFonts w:ascii="Palatino Linotype" w:hAnsi="Palatino Linotype" w:cs="Arial"/>
          <w:b/>
          <w:lang w:eastAsia="es-CO"/>
        </w:rPr>
        <w:t>Sujeto Obligado</w:t>
      </w:r>
      <w:r w:rsidRPr="00A138F0">
        <w:rPr>
          <w:rFonts w:ascii="Palatino Linotype" w:hAnsi="Palatino Linotype" w:cs="Arial"/>
          <w:lang w:eastAsia="es-CO"/>
        </w:rPr>
        <w:t xml:space="preserve"> remitió su informe justificado mediante los archivos electrónicos denominados </w:t>
      </w:r>
      <w:r w:rsidRPr="00A138F0">
        <w:rPr>
          <w:rFonts w:ascii="Palatino Linotype" w:hAnsi="Palatino Linotype" w:cs="Arial"/>
          <w:i/>
          <w:lang w:eastAsia="es-CO"/>
        </w:rPr>
        <w:t xml:space="preserve">“Zinacantepec 346.pdf” </w:t>
      </w:r>
      <w:r w:rsidRPr="00A138F0">
        <w:rPr>
          <w:rFonts w:ascii="Palatino Linotype" w:hAnsi="Palatino Linotype" w:cs="Arial"/>
          <w:lang w:eastAsia="es-CO"/>
        </w:rPr>
        <w:t xml:space="preserve">y </w:t>
      </w:r>
      <w:r w:rsidRPr="00A138F0">
        <w:rPr>
          <w:rFonts w:ascii="Palatino Linotype" w:hAnsi="Palatino Linotype" w:cs="Arial"/>
          <w:i/>
          <w:lang w:eastAsia="es-CO"/>
        </w:rPr>
        <w:t>“Zinacantepec 370.pdf”</w:t>
      </w:r>
      <w:r w:rsidRPr="00A138F0">
        <w:rPr>
          <w:rFonts w:ascii="Palatino Linotype" w:hAnsi="Palatino Linotype" w:cs="Arial"/>
          <w:lang w:eastAsia="es-CO"/>
        </w:rPr>
        <w:t xml:space="preserve">, el cual </w:t>
      </w:r>
      <w:r w:rsidRPr="00A138F0">
        <w:rPr>
          <w:rFonts w:ascii="Palatino Linotype" w:hAnsi="Palatino Linotype" w:cs="Arial"/>
          <w:lang w:eastAsia="es-CO"/>
        </w:rPr>
        <w:lastRenderedPageBreak/>
        <w:t xml:space="preserve">consiste en un requerimiento de ampliación de plazos para la atención de las solicitudes de información; derivado de ello, este Instituto de Transparencia, Acceso a la Información Pública y Protección de Datos Personales del Estado de México y Municipios, es competente para conocer y resolver la solicitud de ampliación de plazo para dar cumplimiento a la presente resolución de los recursos de revisión </w:t>
      </w:r>
      <w:r w:rsidRPr="00A138F0">
        <w:rPr>
          <w:rFonts w:ascii="Palatino Linotype" w:hAnsi="Palatino Linotype" w:cs="Arial"/>
          <w:b/>
          <w:lang w:eastAsia="es-CO"/>
        </w:rPr>
        <w:t>01340/</w:t>
      </w:r>
      <w:proofErr w:type="spellStart"/>
      <w:r w:rsidRPr="00A138F0">
        <w:rPr>
          <w:rFonts w:ascii="Palatino Linotype" w:hAnsi="Palatino Linotype" w:cs="Arial"/>
          <w:b/>
          <w:lang w:eastAsia="es-CO"/>
        </w:rPr>
        <w:t>INFOEM</w:t>
      </w:r>
      <w:proofErr w:type="spellEnd"/>
      <w:r w:rsidRPr="00A138F0">
        <w:rPr>
          <w:rFonts w:ascii="Palatino Linotype" w:hAnsi="Palatino Linotype" w:cs="Arial"/>
          <w:b/>
          <w:lang w:eastAsia="es-CO"/>
        </w:rPr>
        <w:t>/IP/</w:t>
      </w:r>
      <w:proofErr w:type="spellStart"/>
      <w:r w:rsidRPr="00A138F0">
        <w:rPr>
          <w:rFonts w:ascii="Palatino Linotype" w:hAnsi="Palatino Linotype" w:cs="Arial"/>
          <w:b/>
          <w:lang w:eastAsia="es-CO"/>
        </w:rPr>
        <w:t>RR</w:t>
      </w:r>
      <w:proofErr w:type="spellEnd"/>
      <w:r w:rsidRPr="00A138F0">
        <w:rPr>
          <w:rFonts w:ascii="Palatino Linotype" w:hAnsi="Palatino Linotype" w:cs="Arial"/>
          <w:b/>
          <w:lang w:eastAsia="es-CO"/>
        </w:rPr>
        <w:t>/2023</w:t>
      </w:r>
      <w:r w:rsidRPr="00A138F0">
        <w:rPr>
          <w:rFonts w:ascii="Palatino Linotype" w:hAnsi="Palatino Linotype" w:cs="Arial"/>
          <w:lang w:eastAsia="es-CO"/>
        </w:rPr>
        <w:t xml:space="preserve"> y </w:t>
      </w:r>
      <w:r w:rsidRPr="00A138F0">
        <w:rPr>
          <w:rFonts w:ascii="Palatino Linotype" w:hAnsi="Palatino Linotype" w:cs="Arial"/>
          <w:b/>
          <w:lang w:eastAsia="es-CO"/>
        </w:rPr>
        <w:t>01341/</w:t>
      </w:r>
      <w:proofErr w:type="spellStart"/>
      <w:r w:rsidRPr="00A138F0">
        <w:rPr>
          <w:rFonts w:ascii="Palatino Linotype" w:hAnsi="Palatino Linotype" w:cs="Arial"/>
          <w:b/>
          <w:lang w:eastAsia="es-CO"/>
        </w:rPr>
        <w:t>INFOEM</w:t>
      </w:r>
      <w:proofErr w:type="spellEnd"/>
      <w:r w:rsidRPr="00A138F0">
        <w:rPr>
          <w:rFonts w:ascii="Palatino Linotype" w:hAnsi="Palatino Linotype" w:cs="Arial"/>
          <w:b/>
          <w:lang w:eastAsia="es-CO"/>
        </w:rPr>
        <w:t>/IP/</w:t>
      </w:r>
      <w:proofErr w:type="spellStart"/>
      <w:r w:rsidRPr="00A138F0">
        <w:rPr>
          <w:rFonts w:ascii="Palatino Linotype" w:hAnsi="Palatino Linotype" w:cs="Arial"/>
          <w:b/>
          <w:lang w:eastAsia="es-CO"/>
        </w:rPr>
        <w:t>RR</w:t>
      </w:r>
      <w:proofErr w:type="spellEnd"/>
      <w:r w:rsidRPr="00A138F0">
        <w:rPr>
          <w:rFonts w:ascii="Palatino Linotype" w:hAnsi="Palatino Linotype" w:cs="Arial"/>
          <w:b/>
          <w:lang w:eastAsia="es-CO"/>
        </w:rPr>
        <w:t>/2023</w:t>
      </w:r>
      <w:r w:rsidRPr="00A138F0">
        <w:rPr>
          <w:rFonts w:ascii="Palatino Linotype" w:hAnsi="Palatino Linotype" w:cs="Arial"/>
          <w:lang w:eastAsia="es-CO"/>
        </w:rPr>
        <w:t xml:space="preserve">, de conformidad con el artículo 198, párrafo tercero de la Ley de Transparencia y Acceso a la Información del Estado de México y Municipios; precepto del que se deriva que los sujetos obligados deben cumplir en estricto sentido los plazos establecidos en las resoluciones de este Organismo Garante, que se podrá solicitar excepcionalmente y de manera fundada y motivada la ampliación del plazo para el cumplimiento de la resolución y que deberán gestionar la respuesta a la solicitud de información al instante, atendiendo al principio de máxima publicidad y favoreciendo en todo momento a los particulares la protección más amplia. </w:t>
      </w:r>
    </w:p>
    <w:p w14:paraId="6D110F65" w14:textId="77777777" w:rsidR="00B54AC5" w:rsidRPr="00A138F0" w:rsidRDefault="00B54AC5" w:rsidP="00B54AC5">
      <w:pPr>
        <w:spacing w:line="360" w:lineRule="auto"/>
        <w:jc w:val="both"/>
        <w:rPr>
          <w:rFonts w:ascii="Palatino Linotype" w:hAnsi="Palatino Linotype" w:cs="Arial"/>
          <w:lang w:eastAsia="es-CO"/>
        </w:rPr>
      </w:pPr>
    </w:p>
    <w:p w14:paraId="42888A34" w14:textId="77777777" w:rsidR="00B54AC5" w:rsidRPr="00A138F0" w:rsidRDefault="00B54AC5" w:rsidP="00B54AC5">
      <w:pPr>
        <w:spacing w:line="360" w:lineRule="auto"/>
        <w:jc w:val="both"/>
        <w:rPr>
          <w:rFonts w:ascii="Palatino Linotype" w:hAnsi="Palatino Linotype" w:cs="Arial"/>
          <w:lang w:eastAsia="es-CO"/>
        </w:rPr>
      </w:pPr>
      <w:r w:rsidRPr="00A138F0">
        <w:rPr>
          <w:rFonts w:ascii="Palatino Linotype" w:hAnsi="Palatino Linotype" w:cs="Arial"/>
          <w:lang w:eastAsia="es-CO"/>
        </w:rPr>
        <w:t>En esta tesitura, al reunir los requisitos establecidos en la normatividad aplicable para la ampliación del término de cumplimiento, resulta procedente el otorgar al Sujeto Obligado, una ampliación de plazo, para que tenga un total de 30 días para el cumplimiento de la presente Resolución.</w:t>
      </w:r>
    </w:p>
    <w:p w14:paraId="0B2AD81E" w14:textId="77777777" w:rsidR="002D05A6" w:rsidRPr="00A138F0" w:rsidRDefault="002D05A6" w:rsidP="002D05A6">
      <w:pPr>
        <w:spacing w:line="360" w:lineRule="auto"/>
        <w:jc w:val="both"/>
        <w:rPr>
          <w:rFonts w:ascii="Palatino Linotype" w:hAnsi="Palatino Linotype" w:cs="Arial"/>
          <w:lang w:eastAsia="es-CO"/>
        </w:rPr>
      </w:pPr>
    </w:p>
    <w:p w14:paraId="05B1A79B" w14:textId="77777777" w:rsidR="00A036A6" w:rsidRPr="00A138F0" w:rsidRDefault="00A036A6" w:rsidP="00A036A6">
      <w:pPr>
        <w:autoSpaceDE w:val="0"/>
        <w:autoSpaceDN w:val="0"/>
        <w:adjustRightInd w:val="0"/>
        <w:spacing w:line="360" w:lineRule="auto"/>
        <w:jc w:val="both"/>
        <w:rPr>
          <w:rFonts w:ascii="Palatino Linotype" w:hAnsi="Palatino Linotype" w:cs="Arial"/>
        </w:rPr>
      </w:pPr>
      <w:r w:rsidRPr="00A138F0">
        <w:rPr>
          <w:rFonts w:ascii="Palatino Linotype" w:hAnsi="Palatino Linotype" w:cs="Arial"/>
        </w:rPr>
        <w:t xml:space="preserve">Por lo tanto, en mérito de lo expuesto en líneas anteriores, con fundamento en la fracción IV, del artículo 186, de la Ley de Transparencia y Acceso a la Información Pública del Estado de México y Municipios, se </w:t>
      </w:r>
      <w:r w:rsidRPr="00A138F0">
        <w:rPr>
          <w:rFonts w:ascii="Palatino Linotype" w:hAnsi="Palatino Linotype" w:cs="Arial"/>
          <w:b/>
        </w:rPr>
        <w:t>ORDENA</w:t>
      </w:r>
      <w:r w:rsidRPr="00A138F0">
        <w:rPr>
          <w:rFonts w:ascii="Palatino Linotype" w:hAnsi="Palatino Linotype" w:cs="Arial"/>
        </w:rPr>
        <w:t xml:space="preserve"> al </w:t>
      </w:r>
      <w:r w:rsidRPr="00A138F0">
        <w:rPr>
          <w:rFonts w:ascii="Palatino Linotype" w:hAnsi="Palatino Linotype" w:cs="Arial"/>
          <w:b/>
        </w:rPr>
        <w:t>Sujeto Obligado</w:t>
      </w:r>
      <w:r w:rsidRPr="00A138F0">
        <w:rPr>
          <w:rFonts w:ascii="Palatino Linotype" w:hAnsi="Palatino Linotype" w:cs="Arial"/>
        </w:rPr>
        <w:t>, atienda la</w:t>
      </w:r>
      <w:r w:rsidR="003513A1" w:rsidRPr="00A138F0">
        <w:rPr>
          <w:rFonts w:ascii="Palatino Linotype" w:hAnsi="Palatino Linotype" w:cs="Arial"/>
        </w:rPr>
        <w:t>s</w:t>
      </w:r>
      <w:r w:rsidRPr="00A138F0">
        <w:rPr>
          <w:rFonts w:ascii="Palatino Linotype" w:hAnsi="Palatino Linotype" w:cs="Arial"/>
        </w:rPr>
        <w:t xml:space="preserve"> solicitud</w:t>
      </w:r>
      <w:r w:rsidR="003513A1" w:rsidRPr="00A138F0">
        <w:rPr>
          <w:rFonts w:ascii="Palatino Linotype" w:hAnsi="Palatino Linotype" w:cs="Arial"/>
        </w:rPr>
        <w:t>es</w:t>
      </w:r>
      <w:r w:rsidRPr="00A138F0">
        <w:rPr>
          <w:rFonts w:ascii="Palatino Linotype" w:hAnsi="Palatino Linotype" w:cs="Arial"/>
        </w:rPr>
        <w:t xml:space="preserve"> de información</w:t>
      </w:r>
      <w:r w:rsidR="00844862" w:rsidRPr="00A138F0">
        <w:rPr>
          <w:rFonts w:ascii="Palatino Linotype" w:hAnsi="Palatino Linotype" w:cs="Arial"/>
        </w:rPr>
        <w:t xml:space="preserve"> </w:t>
      </w:r>
      <w:r w:rsidR="008203F8" w:rsidRPr="00A138F0">
        <w:rPr>
          <w:rFonts w:ascii="Palatino Linotype" w:hAnsi="Palatino Linotype" w:cs="Arial"/>
          <w:b/>
        </w:rPr>
        <w:t>00063/</w:t>
      </w:r>
      <w:proofErr w:type="spellStart"/>
      <w:r w:rsidR="008203F8" w:rsidRPr="00A138F0">
        <w:rPr>
          <w:rFonts w:ascii="Palatino Linotype" w:hAnsi="Palatino Linotype" w:cs="Arial"/>
          <w:b/>
        </w:rPr>
        <w:t>ZINACANT</w:t>
      </w:r>
      <w:proofErr w:type="spellEnd"/>
      <w:r w:rsidR="008203F8" w:rsidRPr="00A138F0">
        <w:rPr>
          <w:rFonts w:ascii="Palatino Linotype" w:hAnsi="Palatino Linotype" w:cs="Arial"/>
          <w:b/>
        </w:rPr>
        <w:t>/IP/2023 y 00194/</w:t>
      </w:r>
      <w:proofErr w:type="spellStart"/>
      <w:r w:rsidR="008203F8" w:rsidRPr="00A138F0">
        <w:rPr>
          <w:rFonts w:ascii="Palatino Linotype" w:hAnsi="Palatino Linotype" w:cs="Arial"/>
          <w:b/>
        </w:rPr>
        <w:t>ZINACANT</w:t>
      </w:r>
      <w:proofErr w:type="spellEnd"/>
      <w:r w:rsidR="008203F8" w:rsidRPr="00A138F0">
        <w:rPr>
          <w:rFonts w:ascii="Palatino Linotype" w:hAnsi="Palatino Linotype" w:cs="Arial"/>
          <w:b/>
        </w:rPr>
        <w:t>/IP/2023</w:t>
      </w:r>
      <w:r w:rsidRPr="00A138F0">
        <w:rPr>
          <w:rFonts w:ascii="Palatino Linotype" w:hAnsi="Palatino Linotype" w:cs="Arial"/>
        </w:rPr>
        <w:t>, que ha</w:t>
      </w:r>
      <w:r w:rsidR="003513A1" w:rsidRPr="00A138F0">
        <w:rPr>
          <w:rFonts w:ascii="Palatino Linotype" w:hAnsi="Palatino Linotype" w:cs="Arial"/>
        </w:rPr>
        <w:t>n</w:t>
      </w:r>
      <w:r w:rsidRPr="00A138F0">
        <w:rPr>
          <w:rFonts w:ascii="Palatino Linotype" w:hAnsi="Palatino Linotype" w:cs="Arial"/>
        </w:rPr>
        <w:t xml:space="preserve"> sido materia del presente fallo.</w:t>
      </w:r>
    </w:p>
    <w:p w14:paraId="0B779B56" w14:textId="77777777" w:rsidR="00844862" w:rsidRPr="00A138F0" w:rsidRDefault="00A036A6" w:rsidP="003744B8">
      <w:pPr>
        <w:autoSpaceDE w:val="0"/>
        <w:autoSpaceDN w:val="0"/>
        <w:adjustRightInd w:val="0"/>
        <w:spacing w:line="360" w:lineRule="auto"/>
        <w:jc w:val="both"/>
        <w:rPr>
          <w:rFonts w:ascii="Palatino Linotype" w:hAnsi="Palatino Linotype"/>
        </w:rPr>
      </w:pPr>
      <w:r w:rsidRPr="00A138F0">
        <w:rPr>
          <w:rFonts w:ascii="Palatino Linotype" w:hAnsi="Palatino Linotype"/>
        </w:rPr>
        <w:lastRenderedPageBreak/>
        <w:t>Por lo antes expuest</w:t>
      </w:r>
      <w:r w:rsidR="003744B8" w:rsidRPr="00A138F0">
        <w:rPr>
          <w:rFonts w:ascii="Palatino Linotype" w:hAnsi="Palatino Linotype"/>
        </w:rPr>
        <w:t>o y fundado es de resolverse y;</w:t>
      </w:r>
    </w:p>
    <w:p w14:paraId="068EE44C" w14:textId="77777777" w:rsidR="0057587C" w:rsidRPr="00A138F0" w:rsidRDefault="0057587C" w:rsidP="003744B8">
      <w:pPr>
        <w:autoSpaceDE w:val="0"/>
        <w:autoSpaceDN w:val="0"/>
        <w:adjustRightInd w:val="0"/>
        <w:spacing w:line="360" w:lineRule="auto"/>
        <w:jc w:val="both"/>
        <w:rPr>
          <w:rStyle w:val="Refdenotaalpie"/>
          <w:rFonts w:ascii="Palatino Linotype" w:hAnsi="Palatino Linotype"/>
          <w:vertAlign w:val="baseline"/>
        </w:rPr>
      </w:pPr>
    </w:p>
    <w:p w14:paraId="32D8F7F9" w14:textId="77777777" w:rsidR="00A036A6" w:rsidRPr="00A138F0" w:rsidRDefault="00A036A6" w:rsidP="00A036A6">
      <w:pPr>
        <w:spacing w:line="360" w:lineRule="auto"/>
        <w:ind w:right="-234" w:firstLine="567"/>
        <w:jc w:val="center"/>
        <w:rPr>
          <w:rFonts w:ascii="Palatino Linotype" w:hAnsi="Palatino Linotype"/>
          <w:b/>
          <w:sz w:val="28"/>
          <w:lang w:val="pt-BR"/>
        </w:rPr>
      </w:pPr>
      <w:r w:rsidRPr="00A138F0">
        <w:rPr>
          <w:rFonts w:ascii="Palatino Linotype" w:hAnsi="Palatino Linotype"/>
          <w:b/>
          <w:sz w:val="28"/>
          <w:lang w:val="pt-BR"/>
        </w:rPr>
        <w:t>S E     R E S U E L V E</w:t>
      </w:r>
    </w:p>
    <w:p w14:paraId="48ADE66B" w14:textId="77777777" w:rsidR="00A036A6" w:rsidRPr="00A138F0" w:rsidRDefault="00A036A6" w:rsidP="00A036A6">
      <w:pPr>
        <w:pStyle w:val="Sinespaciado"/>
      </w:pPr>
    </w:p>
    <w:p w14:paraId="526D8457" w14:textId="77777777" w:rsidR="00A036A6" w:rsidRPr="00A138F0" w:rsidRDefault="00A036A6" w:rsidP="00BC0FAB">
      <w:pPr>
        <w:autoSpaceDE w:val="0"/>
        <w:autoSpaceDN w:val="0"/>
        <w:adjustRightInd w:val="0"/>
        <w:spacing w:line="360" w:lineRule="auto"/>
        <w:ind w:right="49"/>
        <w:jc w:val="both"/>
        <w:rPr>
          <w:rFonts w:ascii="Palatino Linotype" w:hAnsi="Palatino Linotype" w:cs="Arial"/>
        </w:rPr>
      </w:pPr>
      <w:r w:rsidRPr="00A138F0">
        <w:rPr>
          <w:rFonts w:ascii="Palatino Linotype" w:hAnsi="Palatino Linotype" w:cs="Arial"/>
          <w:b/>
          <w:sz w:val="28"/>
          <w:szCs w:val="28"/>
          <w:lang w:val="es-ES_tradnl"/>
        </w:rPr>
        <w:t>PRIMERO.</w:t>
      </w:r>
      <w:r w:rsidRPr="00A138F0">
        <w:rPr>
          <w:rFonts w:ascii="Palatino Linotype" w:hAnsi="Palatino Linotype" w:cs="Arial"/>
        </w:rPr>
        <w:t xml:space="preserve"> Resultan fundadas las razones o motivos de inconformidad hechos valer por </w:t>
      </w:r>
      <w:r w:rsidR="005D5574" w:rsidRPr="00A138F0">
        <w:rPr>
          <w:rFonts w:ascii="Palatino Linotype" w:hAnsi="Palatino Linotype" w:cs="Arial"/>
        </w:rPr>
        <w:t>la</w:t>
      </w:r>
      <w:r w:rsidRPr="00A138F0">
        <w:rPr>
          <w:rFonts w:ascii="Palatino Linotype" w:hAnsi="Palatino Linotype" w:cs="Arial"/>
        </w:rPr>
        <w:t xml:space="preserve"> </w:t>
      </w:r>
      <w:r w:rsidRPr="00A138F0">
        <w:rPr>
          <w:rFonts w:ascii="Palatino Linotype" w:hAnsi="Palatino Linotype" w:cs="Arial"/>
          <w:b/>
        </w:rPr>
        <w:t>Recurrente,</w:t>
      </w:r>
      <w:r w:rsidRPr="00A138F0">
        <w:rPr>
          <w:rFonts w:ascii="Palatino Linotype" w:hAnsi="Palatino Linotype" w:cs="Arial"/>
        </w:rPr>
        <w:t xml:space="preserve"> en términos del Considerando </w:t>
      </w:r>
      <w:r w:rsidR="005D5574" w:rsidRPr="00A138F0">
        <w:rPr>
          <w:rFonts w:ascii="Palatino Linotype" w:hAnsi="Palatino Linotype" w:cs="Arial"/>
          <w:b/>
        </w:rPr>
        <w:t>CUAR</w:t>
      </w:r>
      <w:r w:rsidRPr="00A138F0">
        <w:rPr>
          <w:rFonts w:ascii="Palatino Linotype" w:hAnsi="Palatino Linotype" w:cs="Arial"/>
          <w:b/>
        </w:rPr>
        <w:t xml:space="preserve">TO </w:t>
      </w:r>
      <w:r w:rsidRPr="00A138F0">
        <w:rPr>
          <w:rFonts w:ascii="Palatino Linotype" w:hAnsi="Palatino Linotype" w:cs="Arial"/>
        </w:rPr>
        <w:t>de la presente resolución.</w:t>
      </w:r>
    </w:p>
    <w:p w14:paraId="4E7AE5E8" w14:textId="77777777" w:rsidR="00BC0FAB" w:rsidRPr="00A138F0" w:rsidRDefault="00BC0FAB" w:rsidP="00BC0FAB">
      <w:pPr>
        <w:autoSpaceDE w:val="0"/>
        <w:autoSpaceDN w:val="0"/>
        <w:adjustRightInd w:val="0"/>
        <w:spacing w:line="360" w:lineRule="auto"/>
        <w:ind w:right="49"/>
        <w:jc w:val="both"/>
        <w:rPr>
          <w:rFonts w:ascii="Palatino Linotype" w:hAnsi="Palatino Linotype" w:cs="Arial"/>
        </w:rPr>
      </w:pPr>
    </w:p>
    <w:p w14:paraId="5BD2C920" w14:textId="77777777" w:rsidR="00A036A6" w:rsidRPr="00A138F0" w:rsidRDefault="00A036A6" w:rsidP="00BC0FAB">
      <w:pPr>
        <w:spacing w:line="360" w:lineRule="auto"/>
        <w:jc w:val="both"/>
        <w:rPr>
          <w:rFonts w:ascii="Palatino Linotype" w:hAnsi="Palatino Linotype"/>
          <w:color w:val="222222"/>
          <w:shd w:val="clear" w:color="auto" w:fill="FFFFFF"/>
        </w:rPr>
      </w:pPr>
      <w:r w:rsidRPr="00A138F0">
        <w:rPr>
          <w:rFonts w:ascii="Palatino Linotype" w:hAnsi="Palatino Linotype" w:cs="Calibri"/>
          <w:b/>
          <w:bCs/>
          <w:color w:val="222222"/>
          <w:sz w:val="28"/>
          <w:shd w:val="clear" w:color="auto" w:fill="FFFFFF"/>
          <w:lang w:val="es-ES_tradnl"/>
        </w:rPr>
        <w:t>SEGUNDO</w:t>
      </w:r>
      <w:r w:rsidRPr="00A138F0">
        <w:rPr>
          <w:rFonts w:ascii="Palatino Linotype" w:hAnsi="Palatino Linotype"/>
          <w:color w:val="222222"/>
          <w:sz w:val="28"/>
          <w:shd w:val="clear" w:color="auto" w:fill="FFFFFF"/>
        </w:rPr>
        <w:t>.</w:t>
      </w:r>
      <w:r w:rsidRPr="00A138F0">
        <w:rPr>
          <w:rFonts w:ascii="Palatino Linotype" w:hAnsi="Palatino Linotype"/>
          <w:color w:val="222222"/>
          <w:shd w:val="clear" w:color="auto" w:fill="FFFFFF"/>
        </w:rPr>
        <w:t> Se</w:t>
      </w:r>
      <w:r w:rsidRPr="00A138F0">
        <w:rPr>
          <w:rFonts w:ascii="Palatino Linotype" w:hAnsi="Palatino Linotype"/>
          <w:b/>
          <w:bCs/>
          <w:color w:val="222222"/>
          <w:shd w:val="clear" w:color="auto" w:fill="FFFFFF"/>
        </w:rPr>
        <w:t> </w:t>
      </w:r>
      <w:r w:rsidRPr="00A138F0">
        <w:rPr>
          <w:rFonts w:ascii="Palatino Linotype" w:hAnsi="Palatino Linotype"/>
          <w:b/>
          <w:bCs/>
          <w:shd w:val="clear" w:color="auto" w:fill="FFFFFF"/>
        </w:rPr>
        <w:t>ORDENA</w:t>
      </w:r>
      <w:r w:rsidRPr="00A138F0">
        <w:rPr>
          <w:rFonts w:ascii="Palatino Linotype" w:hAnsi="Palatino Linotype"/>
          <w:b/>
          <w:bCs/>
          <w:color w:val="222222"/>
          <w:shd w:val="clear" w:color="auto" w:fill="FFFFFF"/>
        </w:rPr>
        <w:t> </w:t>
      </w:r>
      <w:r w:rsidRPr="00A138F0">
        <w:rPr>
          <w:rFonts w:ascii="Palatino Linotype" w:hAnsi="Palatino Linotype"/>
          <w:color w:val="222222"/>
          <w:shd w:val="clear" w:color="auto" w:fill="FFFFFF"/>
        </w:rPr>
        <w:t xml:space="preserve">al </w:t>
      </w:r>
      <w:r w:rsidRPr="00A138F0">
        <w:rPr>
          <w:rFonts w:ascii="Palatino Linotype" w:hAnsi="Palatino Linotype"/>
          <w:b/>
          <w:color w:val="222222"/>
          <w:shd w:val="clear" w:color="auto" w:fill="FFFFFF"/>
        </w:rPr>
        <w:t>Sujeto Obligado</w:t>
      </w:r>
      <w:r w:rsidRPr="00A138F0">
        <w:rPr>
          <w:rFonts w:ascii="Palatino Linotype" w:hAnsi="Palatino Linotype"/>
          <w:color w:val="222222"/>
          <w:shd w:val="clear" w:color="auto" w:fill="FFFFFF"/>
        </w:rPr>
        <w:t>, atienda la</w:t>
      </w:r>
      <w:r w:rsidR="003513A1" w:rsidRPr="00A138F0">
        <w:rPr>
          <w:rFonts w:ascii="Palatino Linotype" w:hAnsi="Palatino Linotype"/>
          <w:color w:val="222222"/>
          <w:shd w:val="clear" w:color="auto" w:fill="FFFFFF"/>
        </w:rPr>
        <w:t>s</w:t>
      </w:r>
      <w:r w:rsidRPr="00A138F0">
        <w:rPr>
          <w:rFonts w:ascii="Palatino Linotype" w:hAnsi="Palatino Linotype"/>
          <w:color w:val="222222"/>
          <w:shd w:val="clear" w:color="auto" w:fill="FFFFFF"/>
        </w:rPr>
        <w:t xml:space="preserve"> solicitud</w:t>
      </w:r>
      <w:r w:rsidR="003513A1" w:rsidRPr="00A138F0">
        <w:rPr>
          <w:rFonts w:ascii="Palatino Linotype" w:hAnsi="Palatino Linotype"/>
          <w:color w:val="222222"/>
          <w:shd w:val="clear" w:color="auto" w:fill="FFFFFF"/>
        </w:rPr>
        <w:t>es</w:t>
      </w:r>
      <w:r w:rsidRPr="00A138F0">
        <w:rPr>
          <w:rFonts w:ascii="Palatino Linotype" w:hAnsi="Palatino Linotype"/>
          <w:color w:val="222222"/>
          <w:shd w:val="clear" w:color="auto" w:fill="FFFFFF"/>
        </w:rPr>
        <w:t xml:space="preserve"> de información número</w:t>
      </w:r>
      <w:r w:rsidR="00844862" w:rsidRPr="00A138F0">
        <w:rPr>
          <w:rFonts w:ascii="Palatino Linotype" w:hAnsi="Palatino Linotype"/>
          <w:color w:val="222222"/>
          <w:shd w:val="clear" w:color="auto" w:fill="FFFFFF"/>
        </w:rPr>
        <w:t xml:space="preserve"> </w:t>
      </w:r>
      <w:r w:rsidR="008203F8" w:rsidRPr="00A138F0">
        <w:rPr>
          <w:rFonts w:ascii="Palatino Linotype" w:hAnsi="Palatino Linotype" w:cs="Arial"/>
          <w:b/>
          <w:sz w:val="23"/>
          <w:szCs w:val="23"/>
        </w:rPr>
        <w:t>00063/</w:t>
      </w:r>
      <w:proofErr w:type="spellStart"/>
      <w:r w:rsidR="008203F8" w:rsidRPr="00A138F0">
        <w:rPr>
          <w:rFonts w:ascii="Palatino Linotype" w:hAnsi="Palatino Linotype" w:cs="Arial"/>
          <w:b/>
          <w:sz w:val="23"/>
          <w:szCs w:val="23"/>
        </w:rPr>
        <w:t>ZINACANT</w:t>
      </w:r>
      <w:proofErr w:type="spellEnd"/>
      <w:r w:rsidR="008203F8" w:rsidRPr="00A138F0">
        <w:rPr>
          <w:rFonts w:ascii="Palatino Linotype" w:hAnsi="Palatino Linotype" w:cs="Arial"/>
          <w:b/>
          <w:sz w:val="23"/>
          <w:szCs w:val="23"/>
        </w:rPr>
        <w:t>/IP/2023 y 00194/</w:t>
      </w:r>
      <w:proofErr w:type="spellStart"/>
      <w:r w:rsidR="008203F8" w:rsidRPr="00A138F0">
        <w:rPr>
          <w:rFonts w:ascii="Palatino Linotype" w:hAnsi="Palatino Linotype" w:cs="Arial"/>
          <w:b/>
          <w:sz w:val="23"/>
          <w:szCs w:val="23"/>
        </w:rPr>
        <w:t>ZINACANT</w:t>
      </w:r>
      <w:proofErr w:type="spellEnd"/>
      <w:r w:rsidR="008203F8" w:rsidRPr="00A138F0">
        <w:rPr>
          <w:rFonts w:ascii="Palatino Linotype" w:hAnsi="Palatino Linotype" w:cs="Arial"/>
          <w:b/>
          <w:sz w:val="23"/>
          <w:szCs w:val="23"/>
        </w:rPr>
        <w:t>/IP/2023</w:t>
      </w:r>
      <w:r w:rsidRPr="00A138F0">
        <w:rPr>
          <w:rFonts w:ascii="Palatino Linotype" w:hAnsi="Palatino Linotype"/>
          <w:color w:val="222222"/>
          <w:shd w:val="clear" w:color="auto" w:fill="FFFFFF"/>
        </w:rPr>
        <w:t xml:space="preserve">, en términos del Considerando </w:t>
      </w:r>
      <w:r w:rsidR="005D5574" w:rsidRPr="00A138F0">
        <w:rPr>
          <w:rFonts w:ascii="Palatino Linotype" w:hAnsi="Palatino Linotype"/>
          <w:b/>
          <w:color w:val="222222"/>
          <w:shd w:val="clear" w:color="auto" w:fill="FFFFFF"/>
        </w:rPr>
        <w:t>CUART</w:t>
      </w:r>
      <w:r w:rsidRPr="00A138F0">
        <w:rPr>
          <w:rFonts w:ascii="Palatino Linotype" w:hAnsi="Palatino Linotype"/>
          <w:b/>
          <w:color w:val="222222"/>
          <w:shd w:val="clear" w:color="auto" w:fill="FFFFFF"/>
        </w:rPr>
        <w:t>O</w:t>
      </w:r>
      <w:r w:rsidRPr="00A138F0">
        <w:rPr>
          <w:rFonts w:ascii="Palatino Linotype" w:hAnsi="Palatino Linotype"/>
          <w:color w:val="222222"/>
          <w:shd w:val="clear" w:color="auto" w:fill="FFFFFF"/>
        </w:rPr>
        <w:t xml:space="preserve"> de esta resolución, vía Sistema de Acceso a la Información Mexiquense </w:t>
      </w:r>
      <w:r w:rsidRPr="00A138F0">
        <w:rPr>
          <w:rFonts w:ascii="Palatino Linotype" w:hAnsi="Palatino Linotype"/>
          <w:b/>
          <w:color w:val="222222"/>
          <w:shd w:val="clear" w:color="auto" w:fill="FFFFFF"/>
        </w:rPr>
        <w:t>(</w:t>
      </w:r>
      <w:proofErr w:type="spellStart"/>
      <w:r w:rsidRPr="00A138F0">
        <w:rPr>
          <w:rFonts w:ascii="Palatino Linotype" w:hAnsi="Palatino Linotype"/>
          <w:b/>
          <w:color w:val="222222"/>
          <w:shd w:val="clear" w:color="auto" w:fill="FFFFFF"/>
        </w:rPr>
        <w:t>SAIMEX</w:t>
      </w:r>
      <w:proofErr w:type="spellEnd"/>
      <w:r w:rsidRPr="00A138F0">
        <w:rPr>
          <w:rFonts w:ascii="Palatino Linotype" w:hAnsi="Palatino Linotype"/>
          <w:b/>
          <w:color w:val="222222"/>
          <w:shd w:val="clear" w:color="auto" w:fill="FFFFFF"/>
        </w:rPr>
        <w:t>)</w:t>
      </w:r>
      <w:r w:rsidRPr="00A138F0">
        <w:rPr>
          <w:rFonts w:ascii="Palatino Linotype" w:hAnsi="Palatino Linotype"/>
          <w:color w:val="222222"/>
          <w:shd w:val="clear" w:color="auto" w:fill="FFFFFF"/>
        </w:rPr>
        <w:t>.</w:t>
      </w:r>
    </w:p>
    <w:p w14:paraId="407AB448" w14:textId="77777777" w:rsidR="00853A74" w:rsidRPr="00A138F0" w:rsidRDefault="00853A74" w:rsidP="004833DD">
      <w:pPr>
        <w:pStyle w:val="Sinespaciado"/>
        <w:rPr>
          <w:shd w:val="clear" w:color="auto" w:fill="FFFFFF"/>
        </w:rPr>
      </w:pPr>
    </w:p>
    <w:p w14:paraId="3E62F7F6" w14:textId="77777777" w:rsidR="003707AC" w:rsidRPr="00A138F0" w:rsidRDefault="00983C94" w:rsidP="003707AC">
      <w:pPr>
        <w:pStyle w:val="Prrafodelista"/>
        <w:numPr>
          <w:ilvl w:val="0"/>
          <w:numId w:val="31"/>
        </w:numPr>
        <w:autoSpaceDE w:val="0"/>
        <w:autoSpaceDN w:val="0"/>
        <w:adjustRightInd w:val="0"/>
        <w:spacing w:before="240" w:line="360" w:lineRule="auto"/>
        <w:ind w:right="49"/>
        <w:jc w:val="both"/>
        <w:rPr>
          <w:rFonts w:ascii="Palatino Linotype" w:eastAsia="Calibri" w:hAnsi="Palatino Linotype" w:cs="Arial"/>
        </w:rPr>
      </w:pPr>
      <w:r w:rsidRPr="00A138F0">
        <w:rPr>
          <w:rFonts w:ascii="Palatino Linotype" w:eastAsia="Calibri" w:hAnsi="Palatino Linotype" w:cs="Arial"/>
        </w:rPr>
        <w:t xml:space="preserve">El Acuerdo del Comité de Transparencia en el que clasifique como información </w:t>
      </w:r>
      <w:r w:rsidR="004833DD" w:rsidRPr="00A138F0">
        <w:rPr>
          <w:rFonts w:ascii="Palatino Linotype" w:eastAsia="Calibri" w:hAnsi="Palatino Linotype" w:cs="Arial"/>
          <w:b/>
          <w:u w:val="single"/>
        </w:rPr>
        <w:t>RESERVADA</w:t>
      </w:r>
      <w:r w:rsidRPr="00A138F0">
        <w:rPr>
          <w:rFonts w:ascii="Palatino Linotype" w:eastAsia="Calibri" w:hAnsi="Palatino Linotype" w:cs="Arial"/>
        </w:rPr>
        <w:t>,</w:t>
      </w:r>
      <w:r w:rsidR="004833DD" w:rsidRPr="00A138F0">
        <w:rPr>
          <w:rFonts w:ascii="Palatino Linotype" w:eastAsia="Calibri" w:hAnsi="Palatino Linotype" w:cs="Arial"/>
        </w:rPr>
        <w:t xml:space="preserve"> lo siguiente:</w:t>
      </w:r>
      <w:r w:rsidRPr="00A138F0">
        <w:rPr>
          <w:rFonts w:ascii="Palatino Linotype" w:eastAsia="Calibri" w:hAnsi="Palatino Linotype" w:cs="Arial"/>
        </w:rPr>
        <w:t xml:space="preserve"> </w:t>
      </w:r>
    </w:p>
    <w:p w14:paraId="75CF6EFB" w14:textId="77777777" w:rsidR="00CD5370" w:rsidRPr="00A138F0" w:rsidRDefault="008C5F5F" w:rsidP="00CD5370">
      <w:pPr>
        <w:pStyle w:val="Prrafodelista"/>
        <w:numPr>
          <w:ilvl w:val="1"/>
          <w:numId w:val="36"/>
        </w:numPr>
        <w:autoSpaceDE w:val="0"/>
        <w:autoSpaceDN w:val="0"/>
        <w:adjustRightInd w:val="0"/>
        <w:spacing w:line="360" w:lineRule="auto"/>
        <w:ind w:left="709" w:right="49"/>
        <w:jc w:val="both"/>
        <w:rPr>
          <w:rFonts w:ascii="Palatino Linotype" w:eastAsia="Calibri" w:hAnsi="Palatino Linotype" w:cs="Arial"/>
        </w:rPr>
      </w:pPr>
      <w:r w:rsidRPr="00A138F0">
        <w:rPr>
          <w:rFonts w:ascii="Palatino Linotype" w:hAnsi="Palatino Linotype"/>
          <w:color w:val="000000"/>
          <w:szCs w:val="14"/>
        </w:rPr>
        <w:t>El n</w:t>
      </w:r>
      <w:r w:rsidR="004833DD" w:rsidRPr="00A138F0">
        <w:rPr>
          <w:rFonts w:ascii="Palatino Linotype" w:hAnsi="Palatino Linotype"/>
          <w:color w:val="000000"/>
          <w:szCs w:val="14"/>
        </w:rPr>
        <w:t xml:space="preserve">ombre de los policías que estuvieron a cargo del resguardo y seguridad de la feria del juguete, ubicado en calle independencia, esquina 16 de septiembre, en el barrio de San Miguel Zinacantepec, aun costado de la Iglesia de San Miguel Arcángel, en el Municipio de Zinacantepec, el día 5 de enero del 2023 de las 9:00 am hasta las </w:t>
      </w:r>
      <w:proofErr w:type="spellStart"/>
      <w:r w:rsidR="004833DD" w:rsidRPr="00A138F0">
        <w:rPr>
          <w:rFonts w:ascii="Palatino Linotype" w:hAnsi="Palatino Linotype"/>
          <w:color w:val="000000"/>
          <w:szCs w:val="14"/>
        </w:rPr>
        <w:t>12pm</w:t>
      </w:r>
      <w:proofErr w:type="spellEnd"/>
      <w:r w:rsidR="004833DD" w:rsidRPr="00A138F0">
        <w:rPr>
          <w:rFonts w:ascii="Palatino Linotype" w:hAnsi="Palatino Linotype"/>
          <w:color w:val="000000"/>
          <w:szCs w:val="14"/>
        </w:rPr>
        <w:t xml:space="preserve">, y de las 12:01 am del 6 de enero del 2023 hasta a las 10: 00 de la mañana. </w:t>
      </w:r>
    </w:p>
    <w:p w14:paraId="31E1927D" w14:textId="77777777" w:rsidR="00CD5370" w:rsidRPr="00A138F0" w:rsidRDefault="00CD5370" w:rsidP="00CD5370">
      <w:pPr>
        <w:pStyle w:val="Prrafodelista"/>
        <w:numPr>
          <w:ilvl w:val="1"/>
          <w:numId w:val="36"/>
        </w:numPr>
        <w:autoSpaceDE w:val="0"/>
        <w:autoSpaceDN w:val="0"/>
        <w:adjustRightInd w:val="0"/>
        <w:spacing w:line="360" w:lineRule="auto"/>
        <w:ind w:left="709" w:right="49"/>
        <w:jc w:val="both"/>
        <w:rPr>
          <w:rFonts w:ascii="Palatino Linotype" w:eastAsia="Calibri" w:hAnsi="Palatino Linotype" w:cs="Arial"/>
        </w:rPr>
      </w:pPr>
      <w:r w:rsidRPr="00A138F0">
        <w:rPr>
          <w:rFonts w:ascii="Palatino Linotype" w:hAnsi="Palatino Linotype"/>
          <w:color w:val="000000"/>
          <w:szCs w:val="14"/>
        </w:rPr>
        <w:t>La b</w:t>
      </w:r>
      <w:r w:rsidR="004833DD" w:rsidRPr="00A138F0">
        <w:rPr>
          <w:rFonts w:ascii="Palatino Linotype" w:hAnsi="Palatino Linotype"/>
          <w:color w:val="000000"/>
          <w:szCs w:val="14"/>
        </w:rPr>
        <w:t>itácora de registros de resguardo de la seguridad de la ciudadanía, así como los registros de cada uno de los incidentes, altercados, llamados de atención suscitados del día 5 de enero del 2023 de las 9:00 am</w:t>
      </w:r>
      <w:r w:rsidRPr="00A138F0">
        <w:rPr>
          <w:rFonts w:ascii="Palatino Linotype" w:hAnsi="Palatino Linotype"/>
          <w:color w:val="000000"/>
          <w:szCs w:val="14"/>
        </w:rPr>
        <w:t>,</w:t>
      </w:r>
      <w:r w:rsidR="004833DD" w:rsidRPr="00A138F0">
        <w:rPr>
          <w:rFonts w:ascii="Palatino Linotype" w:hAnsi="Palatino Linotype"/>
          <w:color w:val="000000"/>
          <w:szCs w:val="14"/>
        </w:rPr>
        <w:t xml:space="preserve"> hasta las </w:t>
      </w:r>
      <w:proofErr w:type="spellStart"/>
      <w:r w:rsidR="004833DD" w:rsidRPr="00A138F0">
        <w:rPr>
          <w:rFonts w:ascii="Palatino Linotype" w:hAnsi="Palatino Linotype"/>
          <w:color w:val="000000"/>
          <w:szCs w:val="14"/>
        </w:rPr>
        <w:t>12pm</w:t>
      </w:r>
      <w:proofErr w:type="spellEnd"/>
      <w:r w:rsidR="004833DD" w:rsidRPr="00A138F0">
        <w:rPr>
          <w:rFonts w:ascii="Palatino Linotype" w:hAnsi="Palatino Linotype"/>
          <w:color w:val="000000"/>
          <w:szCs w:val="14"/>
        </w:rPr>
        <w:t>, y de las 12:01 am</w:t>
      </w:r>
      <w:r w:rsidRPr="00A138F0">
        <w:rPr>
          <w:rFonts w:ascii="Palatino Linotype" w:hAnsi="Palatino Linotype"/>
          <w:color w:val="000000"/>
          <w:szCs w:val="14"/>
        </w:rPr>
        <w:t>,</w:t>
      </w:r>
      <w:r w:rsidR="004833DD" w:rsidRPr="00A138F0">
        <w:rPr>
          <w:rFonts w:ascii="Palatino Linotype" w:hAnsi="Palatino Linotype"/>
          <w:color w:val="000000"/>
          <w:szCs w:val="14"/>
        </w:rPr>
        <w:t xml:space="preserve"> </w:t>
      </w:r>
      <w:r w:rsidRPr="00A138F0">
        <w:rPr>
          <w:rFonts w:ascii="Palatino Linotype" w:hAnsi="Palatino Linotype"/>
          <w:color w:val="000000"/>
          <w:szCs w:val="14"/>
        </w:rPr>
        <w:t xml:space="preserve">hasta a las 10: 00 de la mañana, </w:t>
      </w:r>
      <w:r w:rsidR="004833DD" w:rsidRPr="00A138F0">
        <w:rPr>
          <w:rFonts w:ascii="Palatino Linotype" w:hAnsi="Palatino Linotype"/>
          <w:color w:val="000000"/>
          <w:szCs w:val="14"/>
        </w:rPr>
        <w:t>del</w:t>
      </w:r>
      <w:r w:rsidRPr="00A138F0">
        <w:rPr>
          <w:rFonts w:ascii="Palatino Linotype" w:hAnsi="Palatino Linotype"/>
          <w:color w:val="000000"/>
          <w:szCs w:val="14"/>
        </w:rPr>
        <w:t xml:space="preserve"> día</w:t>
      </w:r>
      <w:r w:rsidR="004833DD" w:rsidRPr="00A138F0">
        <w:rPr>
          <w:rFonts w:ascii="Palatino Linotype" w:hAnsi="Palatino Linotype"/>
          <w:color w:val="000000"/>
          <w:szCs w:val="14"/>
        </w:rPr>
        <w:t xml:space="preserve"> 6 de enero del 2023. </w:t>
      </w:r>
    </w:p>
    <w:p w14:paraId="35BD9044" w14:textId="77777777" w:rsidR="00CD5370" w:rsidRPr="00A138F0" w:rsidRDefault="008C5F5F" w:rsidP="00CD5370">
      <w:pPr>
        <w:pStyle w:val="Prrafodelista"/>
        <w:numPr>
          <w:ilvl w:val="1"/>
          <w:numId w:val="36"/>
        </w:numPr>
        <w:autoSpaceDE w:val="0"/>
        <w:autoSpaceDN w:val="0"/>
        <w:adjustRightInd w:val="0"/>
        <w:spacing w:line="360" w:lineRule="auto"/>
        <w:ind w:left="709" w:right="49"/>
        <w:jc w:val="both"/>
        <w:rPr>
          <w:rFonts w:ascii="Palatino Linotype" w:eastAsia="Calibri" w:hAnsi="Palatino Linotype" w:cs="Arial"/>
        </w:rPr>
      </w:pPr>
      <w:r w:rsidRPr="00A138F0">
        <w:rPr>
          <w:rFonts w:ascii="Palatino Linotype" w:hAnsi="Palatino Linotype"/>
          <w:color w:val="000000"/>
          <w:szCs w:val="14"/>
        </w:rPr>
        <w:lastRenderedPageBreak/>
        <w:t>El n</w:t>
      </w:r>
      <w:r w:rsidR="004833DD" w:rsidRPr="00A138F0">
        <w:rPr>
          <w:rFonts w:ascii="Palatino Linotype" w:hAnsi="Palatino Linotype"/>
          <w:color w:val="000000"/>
          <w:szCs w:val="14"/>
        </w:rPr>
        <w:t xml:space="preserve">ombre completo de los tripulantes a cargo de la patrulla 030 perteneciente a la Dirección General de Seguridad pública del Municipio de Zinacantepec, así como copia de las bitácoras, registros de atención y llamados que hubieran realizado el día 5 de enero del 2023 de las 9:00 am hasta las 12 pm, y de las 12:01 am, </w:t>
      </w:r>
      <w:r w:rsidR="00CD5370" w:rsidRPr="00A138F0">
        <w:rPr>
          <w:rFonts w:ascii="Palatino Linotype" w:hAnsi="Palatino Linotype"/>
          <w:color w:val="000000"/>
          <w:szCs w:val="14"/>
        </w:rPr>
        <w:t xml:space="preserve">hasta a las 10:00 de la mañana, </w:t>
      </w:r>
      <w:r w:rsidR="004833DD" w:rsidRPr="00A138F0">
        <w:rPr>
          <w:rFonts w:ascii="Palatino Linotype" w:hAnsi="Palatino Linotype"/>
          <w:color w:val="000000"/>
          <w:szCs w:val="14"/>
        </w:rPr>
        <w:t>del</w:t>
      </w:r>
      <w:r w:rsidR="00CD5370" w:rsidRPr="00A138F0">
        <w:rPr>
          <w:rFonts w:ascii="Palatino Linotype" w:hAnsi="Palatino Linotype"/>
          <w:color w:val="000000"/>
          <w:szCs w:val="14"/>
        </w:rPr>
        <w:t xml:space="preserve"> día</w:t>
      </w:r>
      <w:r w:rsidR="004833DD" w:rsidRPr="00A138F0">
        <w:rPr>
          <w:rFonts w:ascii="Palatino Linotype" w:hAnsi="Palatino Linotype"/>
          <w:color w:val="000000"/>
          <w:szCs w:val="14"/>
        </w:rPr>
        <w:t xml:space="preserve"> 6 de enero del 2023</w:t>
      </w:r>
      <w:r w:rsidR="0002737B" w:rsidRPr="00A138F0">
        <w:rPr>
          <w:rFonts w:ascii="Palatino Linotype" w:hAnsi="Palatino Linotype"/>
          <w:color w:val="000000"/>
          <w:szCs w:val="14"/>
        </w:rPr>
        <w:t>.</w:t>
      </w:r>
      <w:r w:rsidR="004833DD" w:rsidRPr="00A138F0">
        <w:rPr>
          <w:rFonts w:ascii="Palatino Linotype" w:hAnsi="Palatino Linotype"/>
          <w:color w:val="000000"/>
          <w:szCs w:val="14"/>
        </w:rPr>
        <w:t xml:space="preserve"> </w:t>
      </w:r>
    </w:p>
    <w:p w14:paraId="445445C9" w14:textId="77777777" w:rsidR="00DB1466" w:rsidRPr="00A138F0" w:rsidRDefault="00CD5370" w:rsidP="00DB1466">
      <w:pPr>
        <w:pStyle w:val="Prrafodelista"/>
        <w:numPr>
          <w:ilvl w:val="1"/>
          <w:numId w:val="36"/>
        </w:numPr>
        <w:autoSpaceDE w:val="0"/>
        <w:autoSpaceDN w:val="0"/>
        <w:adjustRightInd w:val="0"/>
        <w:spacing w:line="360" w:lineRule="auto"/>
        <w:ind w:left="709" w:right="49"/>
        <w:jc w:val="both"/>
        <w:rPr>
          <w:rFonts w:ascii="Palatino Linotype" w:eastAsia="Calibri" w:hAnsi="Palatino Linotype" w:cs="Arial"/>
        </w:rPr>
      </w:pPr>
      <w:r w:rsidRPr="00A138F0">
        <w:rPr>
          <w:rFonts w:ascii="Palatino Linotype" w:hAnsi="Palatino Linotype"/>
          <w:color w:val="000000"/>
          <w:szCs w:val="14"/>
        </w:rPr>
        <w:t>Las c</w:t>
      </w:r>
      <w:r w:rsidR="004833DD" w:rsidRPr="00A138F0">
        <w:rPr>
          <w:rFonts w:ascii="Palatino Linotype" w:hAnsi="Palatino Linotype"/>
          <w:color w:val="000000"/>
          <w:szCs w:val="14"/>
        </w:rPr>
        <w:t>onclusiones, remisiones y presentaciones a diversas autoridades como Ministerio Públicos y Juez Conciliador</w:t>
      </w:r>
      <w:r w:rsidR="00280A3C" w:rsidRPr="00A138F0">
        <w:rPr>
          <w:rFonts w:ascii="Palatino Linotype" w:hAnsi="Palatino Linotype"/>
          <w:color w:val="000000"/>
          <w:szCs w:val="14"/>
        </w:rPr>
        <w:t>,</w:t>
      </w:r>
      <w:r w:rsidR="00280A3C" w:rsidRPr="00A138F0">
        <w:rPr>
          <w:rFonts w:ascii="Palatino Linotype" w:eastAsia="MS Mincho" w:hAnsi="Palatino Linotype" w:cs="Arial"/>
          <w:lang w:val="es-ES_tradnl"/>
        </w:rPr>
        <w:t xml:space="preserve"> actualizado al día trece de febrero de dos mil veintitrés.</w:t>
      </w:r>
    </w:p>
    <w:p w14:paraId="70061BFD" w14:textId="77777777" w:rsidR="00DB1466" w:rsidRPr="00A138F0" w:rsidRDefault="00DB1466" w:rsidP="00DB1466">
      <w:pPr>
        <w:pStyle w:val="Prrafodelista"/>
        <w:numPr>
          <w:ilvl w:val="1"/>
          <w:numId w:val="36"/>
        </w:numPr>
        <w:autoSpaceDE w:val="0"/>
        <w:autoSpaceDN w:val="0"/>
        <w:adjustRightInd w:val="0"/>
        <w:spacing w:line="360" w:lineRule="auto"/>
        <w:ind w:left="709" w:right="49"/>
        <w:jc w:val="both"/>
        <w:rPr>
          <w:rFonts w:ascii="Palatino Linotype" w:eastAsia="Calibri" w:hAnsi="Palatino Linotype" w:cs="Arial"/>
        </w:rPr>
      </w:pPr>
      <w:r w:rsidRPr="00A138F0">
        <w:rPr>
          <w:rFonts w:ascii="Palatino Linotype" w:eastAsia="Calibri" w:hAnsi="Palatino Linotype" w:cs="Arial"/>
        </w:rPr>
        <w:t>En caso de tratarse de procedimientos en trámite,</w:t>
      </w:r>
      <w:r w:rsidR="002E2507" w:rsidRPr="00A138F0">
        <w:rPr>
          <w:rFonts w:ascii="Palatino Linotype" w:eastAsia="Calibri" w:hAnsi="Palatino Linotype" w:cs="Arial"/>
        </w:rPr>
        <w:t xml:space="preserve"> relacionado a</w:t>
      </w:r>
      <w:r w:rsidRPr="00A138F0">
        <w:rPr>
          <w:rFonts w:ascii="Palatino Linotype" w:eastAsia="Calibri" w:hAnsi="Palatino Linotype" w:cs="Arial"/>
        </w:rPr>
        <w:t xml:space="preserve"> las </w:t>
      </w:r>
      <w:r w:rsidRPr="00A138F0">
        <w:rPr>
          <w:rFonts w:ascii="Palatino Linotype" w:hAnsi="Palatino Linotype"/>
          <w:color w:val="000000"/>
          <w:szCs w:val="14"/>
        </w:rPr>
        <w:t>quejas y/o denuncias ante la Contraloría Interna de ese Municipio</w:t>
      </w:r>
      <w:r w:rsidR="002E2507" w:rsidRPr="00A138F0">
        <w:rPr>
          <w:rFonts w:ascii="Palatino Linotype" w:hAnsi="Palatino Linotype"/>
          <w:color w:val="000000"/>
          <w:szCs w:val="14"/>
        </w:rPr>
        <w:t>,</w:t>
      </w:r>
      <w:r w:rsidRPr="00A138F0">
        <w:rPr>
          <w:rFonts w:ascii="Palatino Linotype" w:hAnsi="Palatino Linotype"/>
          <w:color w:val="000000"/>
          <w:szCs w:val="14"/>
        </w:rPr>
        <w:t xml:space="preserve"> </w:t>
      </w:r>
      <w:r w:rsidRPr="00A138F0">
        <w:rPr>
          <w:rFonts w:ascii="Palatino Linotype" w:eastAsia="MS Mincho" w:hAnsi="Palatino Linotype" w:cs="Arial"/>
        </w:rPr>
        <w:t>de los policías que estuvieron a cargo del resguardo y seguridad de la feria del juguete</w:t>
      </w:r>
      <w:r w:rsidRPr="00A138F0">
        <w:rPr>
          <w:rFonts w:ascii="Palatino Linotype" w:eastAsia="MS Mincho" w:hAnsi="Palatino Linotype" w:cs="Arial"/>
          <w:lang w:val="es-ES_tradnl"/>
        </w:rPr>
        <w:t>, actualizado al día trece de febrero de dos mil veintitrés.</w:t>
      </w:r>
    </w:p>
    <w:p w14:paraId="356CAF4C" w14:textId="77777777" w:rsidR="00DB1466" w:rsidRPr="00A138F0" w:rsidRDefault="00DB1466" w:rsidP="00DB1466">
      <w:pPr>
        <w:autoSpaceDE w:val="0"/>
        <w:autoSpaceDN w:val="0"/>
        <w:adjustRightInd w:val="0"/>
        <w:spacing w:line="360" w:lineRule="auto"/>
        <w:ind w:right="49"/>
        <w:jc w:val="both"/>
        <w:rPr>
          <w:rFonts w:ascii="Palatino Linotype" w:eastAsia="Calibri" w:hAnsi="Palatino Linotype" w:cs="Arial"/>
        </w:rPr>
      </w:pPr>
    </w:p>
    <w:p w14:paraId="258DD027" w14:textId="77777777" w:rsidR="00DB1466" w:rsidRPr="00A138F0" w:rsidRDefault="00DB1466" w:rsidP="00DB1466">
      <w:pPr>
        <w:pStyle w:val="Prrafodelista"/>
        <w:numPr>
          <w:ilvl w:val="0"/>
          <w:numId w:val="31"/>
        </w:numPr>
        <w:autoSpaceDE w:val="0"/>
        <w:autoSpaceDN w:val="0"/>
        <w:adjustRightInd w:val="0"/>
        <w:spacing w:after="240" w:line="360" w:lineRule="auto"/>
        <w:ind w:right="49"/>
        <w:jc w:val="both"/>
        <w:rPr>
          <w:rFonts w:ascii="Palatino Linotype" w:eastAsia="Calibri" w:hAnsi="Palatino Linotype" w:cs="Arial"/>
        </w:rPr>
      </w:pPr>
      <w:r w:rsidRPr="00A138F0">
        <w:rPr>
          <w:rFonts w:ascii="Palatino Linotype" w:eastAsia="Calibri" w:hAnsi="Palatino Linotype" w:cs="Arial"/>
        </w:rPr>
        <w:t xml:space="preserve">La versión pública de las </w:t>
      </w:r>
      <w:r w:rsidRPr="00A138F0">
        <w:rPr>
          <w:rFonts w:ascii="Palatino Linotype" w:hAnsi="Palatino Linotype"/>
          <w:color w:val="000000"/>
          <w:szCs w:val="14"/>
        </w:rPr>
        <w:t>quejas y/o denuncias ante la Contraloría Interna de ese Municipio, relacionadas con violaciones graves a derechos humanos o actos de corrupción,</w:t>
      </w:r>
      <w:r w:rsidRPr="00A138F0">
        <w:rPr>
          <w:rFonts w:ascii="Palatino Linotype" w:eastAsia="MS Mincho" w:hAnsi="Palatino Linotype" w:cs="Arial"/>
          <w:lang w:val="es-ES_tradnl"/>
        </w:rPr>
        <w:t xml:space="preserve"> </w:t>
      </w:r>
      <w:r w:rsidRPr="00A138F0">
        <w:rPr>
          <w:rFonts w:ascii="Palatino Linotype" w:eastAsia="MS Mincho" w:hAnsi="Palatino Linotype" w:cs="Arial"/>
        </w:rPr>
        <w:t>de los policías que estuvieron a cargo del resguardo y seguridad de la feria del juguete</w:t>
      </w:r>
      <w:r w:rsidRPr="00A138F0">
        <w:rPr>
          <w:rFonts w:ascii="Palatino Linotype" w:eastAsia="MS Mincho" w:hAnsi="Palatino Linotype" w:cs="Arial"/>
          <w:lang w:val="es-ES_tradnl"/>
        </w:rPr>
        <w:t>, actualizado al día trece de febrero de dos mil veintitrés.</w:t>
      </w:r>
    </w:p>
    <w:p w14:paraId="4C771DF7" w14:textId="77777777" w:rsidR="00DB1466" w:rsidRPr="00A138F0" w:rsidRDefault="003707AC" w:rsidP="00DB1466">
      <w:pPr>
        <w:pStyle w:val="Prrafodelista"/>
        <w:numPr>
          <w:ilvl w:val="0"/>
          <w:numId w:val="31"/>
        </w:numPr>
        <w:autoSpaceDE w:val="0"/>
        <w:autoSpaceDN w:val="0"/>
        <w:adjustRightInd w:val="0"/>
        <w:spacing w:line="360" w:lineRule="auto"/>
        <w:ind w:right="49"/>
        <w:jc w:val="both"/>
        <w:rPr>
          <w:rFonts w:ascii="Palatino Linotype" w:eastAsia="Calibri" w:hAnsi="Palatino Linotype" w:cs="Arial"/>
        </w:rPr>
      </w:pPr>
      <w:r w:rsidRPr="00A138F0">
        <w:rPr>
          <w:rFonts w:ascii="Palatino Linotype" w:eastAsia="Palatino Linotype" w:hAnsi="Palatino Linotype" w:cs="Palatino Linotype"/>
          <w:lang w:val="es-ES_tradnl"/>
        </w:rPr>
        <w:t xml:space="preserve">En caso de tratarse de </w:t>
      </w:r>
      <w:proofErr w:type="gramStart"/>
      <w:r w:rsidRPr="00A138F0">
        <w:rPr>
          <w:rFonts w:ascii="Palatino Linotype" w:eastAsia="Palatino Linotype" w:hAnsi="Palatino Linotype" w:cs="Palatino Linotype"/>
          <w:lang w:val="es-ES_tradnl"/>
        </w:rPr>
        <w:t>procedimientos  concluidos</w:t>
      </w:r>
      <w:proofErr w:type="gramEnd"/>
      <w:r w:rsidRPr="00A138F0">
        <w:rPr>
          <w:rFonts w:ascii="Palatino Linotype" w:eastAsia="Palatino Linotype" w:hAnsi="Palatino Linotype" w:cs="Palatino Linotype"/>
          <w:lang w:val="es-ES_tradnl"/>
        </w:rPr>
        <w:t>:</w:t>
      </w:r>
    </w:p>
    <w:p w14:paraId="10C5769B" w14:textId="77777777" w:rsidR="00DB1466" w:rsidRPr="00A138F0" w:rsidRDefault="003707AC" w:rsidP="00DB1466">
      <w:pPr>
        <w:pStyle w:val="Prrafodelista"/>
        <w:numPr>
          <w:ilvl w:val="0"/>
          <w:numId w:val="39"/>
        </w:numPr>
        <w:autoSpaceDE w:val="0"/>
        <w:autoSpaceDN w:val="0"/>
        <w:adjustRightInd w:val="0"/>
        <w:spacing w:line="360" w:lineRule="auto"/>
        <w:ind w:right="49"/>
        <w:jc w:val="both"/>
        <w:rPr>
          <w:rFonts w:ascii="Palatino Linotype" w:eastAsia="Calibri" w:hAnsi="Palatino Linotype" w:cs="Arial"/>
        </w:rPr>
      </w:pPr>
      <w:r w:rsidRPr="00A138F0">
        <w:rPr>
          <w:rFonts w:ascii="Palatino Linotype" w:eastAsia="Palatino Linotype" w:hAnsi="Palatino Linotype" w:cs="Palatino Linotype"/>
          <w:lang w:val="es-ES_tradnl"/>
        </w:rPr>
        <w:t xml:space="preserve">Los </w:t>
      </w:r>
      <w:r w:rsidR="00DB1466" w:rsidRPr="00A138F0">
        <w:rPr>
          <w:rFonts w:ascii="Palatino Linotype" w:eastAsia="Palatino Linotype" w:hAnsi="Palatino Linotype" w:cs="Palatino Linotype"/>
          <w:lang w:val="es-ES_tradnl"/>
        </w:rPr>
        <w:t xml:space="preserve">procedimientos administrativos </w:t>
      </w:r>
      <w:r w:rsidRPr="00A138F0">
        <w:rPr>
          <w:rFonts w:ascii="Palatino Linotype" w:eastAsia="Palatino Linotype" w:hAnsi="Palatino Linotype" w:cs="Palatino Linotype"/>
          <w:lang w:val="es-ES_tradnl"/>
        </w:rPr>
        <w:t>instaurados por faltas graves condenatorias</w:t>
      </w:r>
      <w:r w:rsidR="00DB1466" w:rsidRPr="00A138F0">
        <w:rPr>
          <w:rFonts w:ascii="Palatino Linotype" w:eastAsia="Palatino Linotype" w:hAnsi="Palatino Linotype" w:cs="Palatino Linotype"/>
          <w:lang w:val="es-ES_tradnl"/>
        </w:rPr>
        <w:t>,</w:t>
      </w:r>
      <w:r w:rsidRPr="00A138F0">
        <w:rPr>
          <w:rFonts w:ascii="Palatino Linotype" w:eastAsia="Palatino Linotype" w:hAnsi="Palatino Linotype" w:cs="Palatino Linotype"/>
          <w:lang w:val="es-ES_tradnl"/>
        </w:rPr>
        <w:t xml:space="preserve"> </w:t>
      </w:r>
      <w:r w:rsidR="00DB1466" w:rsidRPr="00A138F0">
        <w:rPr>
          <w:rFonts w:ascii="Palatino Linotype" w:eastAsia="MS Mincho" w:hAnsi="Palatino Linotype" w:cs="Arial"/>
        </w:rPr>
        <w:t>de los policías que estuvieron a cargo del resguardo y seguridad de la feria del juguete</w:t>
      </w:r>
      <w:r w:rsidR="00DB1466" w:rsidRPr="00A138F0">
        <w:rPr>
          <w:rFonts w:ascii="Palatino Linotype" w:eastAsia="MS Mincho" w:hAnsi="Palatino Linotype" w:cs="Arial"/>
          <w:lang w:val="es-ES_tradnl"/>
        </w:rPr>
        <w:t>, actualizado al día trece de febrero de dos mil veintitrés.</w:t>
      </w:r>
    </w:p>
    <w:p w14:paraId="0263E50A" w14:textId="77777777" w:rsidR="00DB1466" w:rsidRPr="00A138F0" w:rsidRDefault="003707AC" w:rsidP="00DB1466">
      <w:pPr>
        <w:pStyle w:val="Prrafodelista"/>
        <w:numPr>
          <w:ilvl w:val="0"/>
          <w:numId w:val="39"/>
        </w:numPr>
        <w:spacing w:line="360" w:lineRule="auto"/>
        <w:jc w:val="both"/>
        <w:rPr>
          <w:rFonts w:ascii="Palatino Linotype" w:eastAsia="Palatino Linotype" w:hAnsi="Palatino Linotype" w:cs="Palatino Linotype"/>
          <w:lang w:val="es-ES_tradnl"/>
        </w:rPr>
      </w:pPr>
      <w:proofErr w:type="gramStart"/>
      <w:r w:rsidRPr="00A138F0">
        <w:rPr>
          <w:rFonts w:ascii="Palatino Linotype" w:eastAsia="Palatino Linotype" w:hAnsi="Palatino Linotype" w:cs="Palatino Linotype"/>
          <w:lang w:val="es-ES_tradnl"/>
        </w:rPr>
        <w:t>Los  procedimientos</w:t>
      </w:r>
      <w:proofErr w:type="gramEnd"/>
      <w:r w:rsidRPr="00A138F0">
        <w:rPr>
          <w:rFonts w:ascii="Palatino Linotype" w:eastAsia="Palatino Linotype" w:hAnsi="Palatino Linotype" w:cs="Palatino Linotype"/>
          <w:lang w:val="es-ES_tradnl"/>
        </w:rPr>
        <w:t xml:space="preserve"> administrativos instaurados por faltas graves y no graves donde se haya dictado resolución absolutoria en los cuales se refiera</w:t>
      </w:r>
      <w:r w:rsidR="00DB1466" w:rsidRPr="00A138F0">
        <w:rPr>
          <w:rFonts w:ascii="Palatino Linotype" w:eastAsia="Palatino Linotype" w:hAnsi="Palatino Linotype" w:cs="Palatino Linotype"/>
          <w:lang w:val="es-ES_tradnl"/>
        </w:rPr>
        <w:t xml:space="preserve"> </w:t>
      </w:r>
      <w:r w:rsidRPr="00A138F0">
        <w:rPr>
          <w:rFonts w:ascii="Palatino Linotype" w:eastAsia="Palatino Linotype" w:hAnsi="Palatino Linotype" w:cs="Palatino Linotype"/>
          <w:lang w:val="es-ES_tradnl"/>
        </w:rPr>
        <w:t xml:space="preserve"> </w:t>
      </w:r>
      <w:r w:rsidR="00DB1466" w:rsidRPr="00A138F0">
        <w:rPr>
          <w:rFonts w:ascii="Palatino Linotype" w:eastAsia="Palatino Linotype" w:hAnsi="Palatino Linotype" w:cs="Palatino Linotype"/>
          <w:lang w:val="es-ES_tradnl"/>
        </w:rPr>
        <w:lastRenderedPageBreak/>
        <w:t>de los policías que estuvieron a cargo del resguardo y seguridad de la feria del juguete, actualizado al día trece de febrero de dos mil veintitrés</w:t>
      </w:r>
      <w:r w:rsidRPr="00A138F0">
        <w:rPr>
          <w:rFonts w:ascii="Palatino Linotype" w:eastAsia="Palatino Linotype" w:hAnsi="Palatino Linotype" w:cs="Palatino Linotype"/>
          <w:lang w:val="es-ES_tradnl"/>
        </w:rPr>
        <w:t xml:space="preserve">, clasificando como </w:t>
      </w:r>
      <w:r w:rsidR="002E2507" w:rsidRPr="00A138F0">
        <w:rPr>
          <w:rFonts w:ascii="Palatino Linotype" w:eastAsia="Palatino Linotype" w:hAnsi="Palatino Linotype" w:cs="Palatino Linotype"/>
          <w:b/>
          <w:lang w:val="es-ES_tradnl"/>
        </w:rPr>
        <w:t>CONFIDENCIAL</w:t>
      </w:r>
      <w:r w:rsidRPr="00A138F0">
        <w:rPr>
          <w:rFonts w:ascii="Palatino Linotype" w:eastAsia="Palatino Linotype" w:hAnsi="Palatino Linotype" w:cs="Palatino Linotype"/>
          <w:lang w:val="es-ES_tradnl"/>
        </w:rPr>
        <w:t xml:space="preserve"> el nombre, cargo y cualquie</w:t>
      </w:r>
      <w:r w:rsidR="002E2507" w:rsidRPr="00A138F0">
        <w:rPr>
          <w:rFonts w:ascii="Palatino Linotype" w:eastAsia="Palatino Linotype" w:hAnsi="Palatino Linotype" w:cs="Palatino Linotype"/>
          <w:lang w:val="es-ES_tradnl"/>
        </w:rPr>
        <w:t>r dato que haga identificable a los</w:t>
      </w:r>
      <w:r w:rsidRPr="00A138F0">
        <w:rPr>
          <w:rFonts w:ascii="Palatino Linotype" w:eastAsia="Palatino Linotype" w:hAnsi="Palatino Linotype" w:cs="Palatino Linotype"/>
          <w:lang w:val="es-ES_tradnl"/>
        </w:rPr>
        <w:t xml:space="preserve"> servidor</w:t>
      </w:r>
      <w:r w:rsidR="002E2507" w:rsidRPr="00A138F0">
        <w:rPr>
          <w:rFonts w:ascii="Palatino Linotype" w:eastAsia="Palatino Linotype" w:hAnsi="Palatino Linotype" w:cs="Palatino Linotype"/>
          <w:lang w:val="es-ES_tradnl"/>
        </w:rPr>
        <w:t>es</w:t>
      </w:r>
      <w:r w:rsidRPr="00A138F0">
        <w:rPr>
          <w:rFonts w:ascii="Palatino Linotype" w:eastAsia="Palatino Linotype" w:hAnsi="Palatino Linotype" w:cs="Palatino Linotype"/>
          <w:lang w:val="es-ES_tradnl"/>
        </w:rPr>
        <w:t xml:space="preserve"> público</w:t>
      </w:r>
      <w:r w:rsidR="002E2507" w:rsidRPr="00A138F0">
        <w:rPr>
          <w:rFonts w:ascii="Palatino Linotype" w:eastAsia="Palatino Linotype" w:hAnsi="Palatino Linotype" w:cs="Palatino Linotype"/>
          <w:lang w:val="es-ES_tradnl"/>
        </w:rPr>
        <w:t>s</w:t>
      </w:r>
      <w:r w:rsidRPr="00A138F0">
        <w:rPr>
          <w:rFonts w:ascii="Palatino Linotype" w:eastAsia="Palatino Linotype" w:hAnsi="Palatino Linotype" w:cs="Palatino Linotype"/>
          <w:lang w:val="es-ES_tradnl"/>
        </w:rPr>
        <w:t>.</w:t>
      </w:r>
    </w:p>
    <w:p w14:paraId="4D56641C" w14:textId="77777777" w:rsidR="003707AC" w:rsidRPr="00A138F0" w:rsidRDefault="003707AC" w:rsidP="003707AC">
      <w:pPr>
        <w:pStyle w:val="Prrafodelista"/>
        <w:numPr>
          <w:ilvl w:val="0"/>
          <w:numId w:val="39"/>
        </w:numPr>
        <w:autoSpaceDE w:val="0"/>
        <w:autoSpaceDN w:val="0"/>
        <w:adjustRightInd w:val="0"/>
        <w:spacing w:line="360" w:lineRule="auto"/>
        <w:ind w:right="49"/>
        <w:jc w:val="both"/>
        <w:rPr>
          <w:rFonts w:ascii="Palatino Linotype" w:eastAsia="Calibri" w:hAnsi="Palatino Linotype" w:cs="Arial"/>
        </w:rPr>
      </w:pPr>
      <w:proofErr w:type="gramStart"/>
      <w:r w:rsidRPr="00A138F0">
        <w:rPr>
          <w:rFonts w:ascii="Palatino Linotype" w:eastAsia="Palatino Linotype" w:hAnsi="Palatino Linotype" w:cs="Palatino Linotype"/>
          <w:lang w:val="es-ES_tradnl"/>
        </w:rPr>
        <w:t>Los  procedimientos</w:t>
      </w:r>
      <w:proofErr w:type="gramEnd"/>
      <w:r w:rsidRPr="00A138F0">
        <w:rPr>
          <w:rFonts w:ascii="Palatino Linotype" w:eastAsia="Palatino Linotype" w:hAnsi="Palatino Linotype" w:cs="Palatino Linotype"/>
          <w:lang w:val="es-ES_tradnl"/>
        </w:rPr>
        <w:t xml:space="preserve"> administrativos instaurados por no graves donde se haya dictado resolución condenatoria, </w:t>
      </w:r>
      <w:r w:rsidR="002E2507" w:rsidRPr="00A138F0">
        <w:rPr>
          <w:rFonts w:ascii="Palatino Linotype" w:eastAsia="Palatino Linotype" w:hAnsi="Palatino Linotype" w:cs="Palatino Linotype"/>
          <w:lang w:val="es-ES_tradnl"/>
        </w:rPr>
        <w:t xml:space="preserve">de los policías que estuvieron a cargo del resguardo y seguridad de la feria del juguete, actualizado al día trece de febrero de dos mil veintitrés, </w:t>
      </w:r>
      <w:r w:rsidRPr="00A138F0">
        <w:rPr>
          <w:rFonts w:ascii="Palatino Linotype" w:eastAsia="Palatino Linotype" w:hAnsi="Palatino Linotype" w:cs="Palatino Linotype"/>
          <w:lang w:val="es-ES_tradnl"/>
        </w:rPr>
        <w:t xml:space="preserve">clasificando como </w:t>
      </w:r>
      <w:r w:rsidR="002E2507" w:rsidRPr="00A138F0">
        <w:rPr>
          <w:rFonts w:ascii="Palatino Linotype" w:eastAsia="Palatino Linotype" w:hAnsi="Palatino Linotype" w:cs="Palatino Linotype"/>
          <w:b/>
          <w:lang w:val="es-ES_tradnl"/>
        </w:rPr>
        <w:t>CONFIDENCIAL</w:t>
      </w:r>
      <w:r w:rsidRPr="00A138F0">
        <w:rPr>
          <w:rFonts w:ascii="Palatino Linotype" w:eastAsia="Palatino Linotype" w:hAnsi="Palatino Linotype" w:cs="Palatino Linotype"/>
          <w:lang w:val="es-ES_tradnl"/>
        </w:rPr>
        <w:t xml:space="preserve"> el nombre, cargo y cualquie</w:t>
      </w:r>
      <w:r w:rsidR="002E2507" w:rsidRPr="00A138F0">
        <w:rPr>
          <w:rFonts w:ascii="Palatino Linotype" w:eastAsia="Palatino Linotype" w:hAnsi="Palatino Linotype" w:cs="Palatino Linotype"/>
          <w:lang w:val="es-ES_tradnl"/>
        </w:rPr>
        <w:t>r dato que haga identificable a los</w:t>
      </w:r>
      <w:r w:rsidRPr="00A138F0">
        <w:rPr>
          <w:rFonts w:ascii="Palatino Linotype" w:eastAsia="Palatino Linotype" w:hAnsi="Palatino Linotype" w:cs="Palatino Linotype"/>
          <w:lang w:val="es-ES_tradnl"/>
        </w:rPr>
        <w:t xml:space="preserve"> servidor</w:t>
      </w:r>
      <w:r w:rsidR="002E2507" w:rsidRPr="00A138F0">
        <w:rPr>
          <w:rFonts w:ascii="Palatino Linotype" w:eastAsia="Palatino Linotype" w:hAnsi="Palatino Linotype" w:cs="Palatino Linotype"/>
          <w:lang w:val="es-ES_tradnl"/>
        </w:rPr>
        <w:t>es</w:t>
      </w:r>
      <w:r w:rsidRPr="00A138F0">
        <w:rPr>
          <w:rFonts w:ascii="Palatino Linotype" w:eastAsia="Palatino Linotype" w:hAnsi="Palatino Linotype" w:cs="Palatino Linotype"/>
          <w:lang w:val="es-ES_tradnl"/>
        </w:rPr>
        <w:t xml:space="preserve"> público</w:t>
      </w:r>
      <w:r w:rsidR="002E2507" w:rsidRPr="00A138F0">
        <w:rPr>
          <w:rFonts w:ascii="Palatino Linotype" w:eastAsia="Palatino Linotype" w:hAnsi="Palatino Linotype" w:cs="Palatino Linotype"/>
          <w:lang w:val="es-ES_tradnl"/>
        </w:rPr>
        <w:t>s</w:t>
      </w:r>
      <w:r w:rsidRPr="00A138F0">
        <w:rPr>
          <w:rFonts w:ascii="Palatino Linotype" w:eastAsia="Palatino Linotype" w:hAnsi="Palatino Linotype" w:cs="Palatino Linotype"/>
          <w:lang w:val="es-ES_tradnl"/>
        </w:rPr>
        <w:t>.</w:t>
      </w:r>
    </w:p>
    <w:p w14:paraId="064B57DA" w14:textId="77777777" w:rsidR="003707AC" w:rsidRPr="00A138F0" w:rsidRDefault="003707AC" w:rsidP="002E2507">
      <w:pPr>
        <w:autoSpaceDE w:val="0"/>
        <w:autoSpaceDN w:val="0"/>
        <w:adjustRightInd w:val="0"/>
        <w:spacing w:line="360" w:lineRule="auto"/>
        <w:ind w:right="49"/>
        <w:jc w:val="both"/>
        <w:rPr>
          <w:rFonts w:ascii="Palatino Linotype" w:eastAsia="Calibri" w:hAnsi="Palatino Linotype" w:cs="Arial"/>
        </w:rPr>
      </w:pPr>
    </w:p>
    <w:p w14:paraId="1375E9DD" w14:textId="77777777" w:rsidR="003707AC" w:rsidRPr="00A138F0" w:rsidRDefault="003707AC" w:rsidP="003707AC">
      <w:pPr>
        <w:pStyle w:val="Prrafodelista"/>
        <w:numPr>
          <w:ilvl w:val="0"/>
          <w:numId w:val="31"/>
        </w:numPr>
        <w:autoSpaceDE w:val="0"/>
        <w:autoSpaceDN w:val="0"/>
        <w:adjustRightInd w:val="0"/>
        <w:spacing w:after="240" w:line="360" w:lineRule="auto"/>
        <w:ind w:right="49"/>
        <w:jc w:val="both"/>
        <w:rPr>
          <w:rFonts w:ascii="Palatino Linotype" w:eastAsia="Calibri" w:hAnsi="Palatino Linotype" w:cs="Arial"/>
        </w:rPr>
      </w:pPr>
      <w:r w:rsidRPr="00A138F0">
        <w:rPr>
          <w:rFonts w:ascii="Palatino Linotype" w:hAnsi="Palatino Linotype"/>
          <w:color w:val="000000"/>
          <w:szCs w:val="14"/>
        </w:rPr>
        <w:t>La versión pública del o los documentos en donde consten las</w:t>
      </w:r>
      <w:r w:rsidR="00CD5370" w:rsidRPr="00A138F0">
        <w:rPr>
          <w:rFonts w:ascii="Palatino Linotype" w:hAnsi="Palatino Linotype"/>
          <w:color w:val="000000"/>
          <w:szCs w:val="14"/>
        </w:rPr>
        <w:t xml:space="preserve"> s</w:t>
      </w:r>
      <w:r w:rsidR="0002737B" w:rsidRPr="00A138F0">
        <w:rPr>
          <w:rFonts w:ascii="Palatino Linotype" w:hAnsi="Palatino Linotype"/>
          <w:color w:val="000000"/>
          <w:szCs w:val="14"/>
        </w:rPr>
        <w:t>anciones registradas en el incumplimiento de su deber</w:t>
      </w:r>
      <w:r w:rsidR="00280A3C" w:rsidRPr="00A138F0">
        <w:rPr>
          <w:rFonts w:ascii="Palatino Linotype" w:hAnsi="Palatino Linotype"/>
          <w:color w:val="000000"/>
          <w:szCs w:val="14"/>
        </w:rPr>
        <w:t>,</w:t>
      </w:r>
      <w:r w:rsidR="00CD5370" w:rsidRPr="00A138F0">
        <w:rPr>
          <w:rFonts w:ascii="Palatino Linotype" w:hAnsi="Palatino Linotype"/>
          <w:color w:val="000000"/>
          <w:szCs w:val="14"/>
        </w:rPr>
        <w:t xml:space="preserve"> de los policías que estuvieron a cargo del resguardo y seguridad de la feria del juguete</w:t>
      </w:r>
      <w:r w:rsidR="00CD5370" w:rsidRPr="00A138F0">
        <w:rPr>
          <w:rFonts w:ascii="Palatino Linotype" w:hAnsi="Palatino Linotype"/>
          <w:color w:val="000000"/>
          <w:szCs w:val="14"/>
          <w:lang w:val="es-ES_tradnl"/>
        </w:rPr>
        <w:t>,</w:t>
      </w:r>
      <w:r w:rsidR="00280A3C" w:rsidRPr="00A138F0">
        <w:rPr>
          <w:rFonts w:ascii="Palatino Linotype" w:eastAsia="MS Mincho" w:hAnsi="Palatino Linotype" w:cs="Arial"/>
          <w:lang w:val="es-ES_tradnl"/>
        </w:rPr>
        <w:t xml:space="preserve"> actualizado al día trece de febrero de dos mil veintitrés.</w:t>
      </w:r>
    </w:p>
    <w:p w14:paraId="2D998872" w14:textId="77777777" w:rsidR="003707AC" w:rsidRPr="00A138F0" w:rsidRDefault="003707AC" w:rsidP="003707AC">
      <w:pPr>
        <w:pStyle w:val="Prrafodelista"/>
        <w:numPr>
          <w:ilvl w:val="0"/>
          <w:numId w:val="31"/>
        </w:numPr>
        <w:autoSpaceDE w:val="0"/>
        <w:autoSpaceDN w:val="0"/>
        <w:adjustRightInd w:val="0"/>
        <w:spacing w:after="240" w:line="360" w:lineRule="auto"/>
        <w:ind w:right="49"/>
        <w:jc w:val="both"/>
        <w:rPr>
          <w:rFonts w:ascii="Palatino Linotype" w:eastAsia="Calibri" w:hAnsi="Palatino Linotype" w:cs="Arial"/>
        </w:rPr>
      </w:pPr>
      <w:r w:rsidRPr="00A138F0">
        <w:rPr>
          <w:rFonts w:ascii="Palatino Linotype" w:eastAsia="MS Mincho" w:hAnsi="Palatino Linotype" w:cs="Arial"/>
          <w:lang w:val="es-ES_tradnl"/>
        </w:rPr>
        <w:t xml:space="preserve">La versión </w:t>
      </w:r>
      <w:proofErr w:type="gramStart"/>
      <w:r w:rsidRPr="00A138F0">
        <w:rPr>
          <w:rFonts w:ascii="Palatino Linotype" w:eastAsia="MS Mincho" w:hAnsi="Palatino Linotype" w:cs="Arial"/>
          <w:lang w:val="es-ES_tradnl"/>
        </w:rPr>
        <w:t>publica</w:t>
      </w:r>
      <w:proofErr w:type="gramEnd"/>
      <w:r w:rsidRPr="00A138F0">
        <w:rPr>
          <w:rFonts w:ascii="Palatino Linotype" w:eastAsia="MS Mincho" w:hAnsi="Palatino Linotype" w:cs="Arial"/>
          <w:lang w:val="es-ES_tradnl"/>
        </w:rPr>
        <w:t xml:space="preserve"> del o los documentos en donde conste l</w:t>
      </w:r>
      <w:r w:rsidR="00CD5370" w:rsidRPr="00A138F0">
        <w:rPr>
          <w:rFonts w:ascii="Palatino Linotype" w:eastAsia="MS Mincho" w:hAnsi="Palatino Linotype" w:cs="Arial"/>
          <w:lang w:val="es-ES_tradnl"/>
        </w:rPr>
        <w:t xml:space="preserve">a </w:t>
      </w:r>
      <w:r w:rsidRPr="00A138F0">
        <w:rPr>
          <w:rFonts w:ascii="Palatino Linotype" w:hAnsi="Palatino Linotype"/>
          <w:color w:val="000000"/>
          <w:szCs w:val="14"/>
        </w:rPr>
        <w:t>a</w:t>
      </w:r>
      <w:r w:rsidR="0002737B" w:rsidRPr="00A138F0">
        <w:rPr>
          <w:rFonts w:ascii="Palatino Linotype" w:hAnsi="Palatino Linotype"/>
          <w:color w:val="000000"/>
          <w:szCs w:val="14"/>
        </w:rPr>
        <w:t xml:space="preserve">ntigüedad en el desempeño de su trabajo </w:t>
      </w:r>
      <w:r w:rsidR="00CD5370" w:rsidRPr="00A138F0">
        <w:rPr>
          <w:rFonts w:ascii="Palatino Linotype" w:hAnsi="Palatino Linotype"/>
          <w:color w:val="000000"/>
          <w:szCs w:val="14"/>
        </w:rPr>
        <w:t>de los policías que estuvieron a cargo del resguardo y seguridad de la feria del juguete</w:t>
      </w:r>
      <w:r w:rsidR="00280A3C" w:rsidRPr="00A138F0">
        <w:rPr>
          <w:rFonts w:ascii="Palatino Linotype" w:hAnsi="Palatino Linotype"/>
          <w:color w:val="000000"/>
          <w:szCs w:val="14"/>
        </w:rPr>
        <w:t>,</w:t>
      </w:r>
      <w:r w:rsidR="00280A3C" w:rsidRPr="00A138F0">
        <w:rPr>
          <w:rFonts w:ascii="Palatino Linotype" w:eastAsia="MS Mincho" w:hAnsi="Palatino Linotype" w:cs="Arial"/>
          <w:lang w:val="es-ES_tradnl"/>
        </w:rPr>
        <w:t xml:space="preserve"> actualizado al día trece de febrero de dos mil veintitrés.</w:t>
      </w:r>
    </w:p>
    <w:p w14:paraId="761449FD" w14:textId="77777777" w:rsidR="00742308" w:rsidRPr="00A138F0" w:rsidRDefault="003707AC" w:rsidP="003707AC">
      <w:pPr>
        <w:pStyle w:val="Prrafodelista"/>
        <w:numPr>
          <w:ilvl w:val="0"/>
          <w:numId w:val="31"/>
        </w:numPr>
        <w:autoSpaceDE w:val="0"/>
        <w:autoSpaceDN w:val="0"/>
        <w:adjustRightInd w:val="0"/>
        <w:spacing w:after="240" w:line="360" w:lineRule="auto"/>
        <w:ind w:right="49"/>
        <w:jc w:val="both"/>
        <w:rPr>
          <w:rFonts w:ascii="Palatino Linotype" w:eastAsia="Calibri" w:hAnsi="Palatino Linotype" w:cs="Arial"/>
        </w:rPr>
      </w:pPr>
      <w:r w:rsidRPr="00A138F0">
        <w:rPr>
          <w:rFonts w:ascii="Palatino Linotype" w:hAnsi="Palatino Linotype"/>
          <w:color w:val="000000"/>
          <w:szCs w:val="14"/>
        </w:rPr>
        <w:t xml:space="preserve">La versión </w:t>
      </w:r>
      <w:proofErr w:type="gramStart"/>
      <w:r w:rsidRPr="00A138F0">
        <w:rPr>
          <w:rFonts w:ascii="Palatino Linotype" w:hAnsi="Palatino Linotype"/>
          <w:color w:val="000000"/>
          <w:szCs w:val="14"/>
        </w:rPr>
        <w:t>publica</w:t>
      </w:r>
      <w:proofErr w:type="gramEnd"/>
      <w:r w:rsidRPr="00A138F0">
        <w:rPr>
          <w:rFonts w:ascii="Palatino Linotype" w:hAnsi="Palatino Linotype"/>
          <w:color w:val="000000"/>
          <w:szCs w:val="14"/>
        </w:rPr>
        <w:t xml:space="preserve"> del o los documentos en donde consten l</w:t>
      </w:r>
      <w:r w:rsidR="00CD5370" w:rsidRPr="00A138F0">
        <w:rPr>
          <w:rFonts w:ascii="Palatino Linotype" w:hAnsi="Palatino Linotype"/>
          <w:color w:val="000000"/>
          <w:szCs w:val="14"/>
        </w:rPr>
        <w:t>os r</w:t>
      </w:r>
      <w:r w:rsidR="0002737B" w:rsidRPr="00A138F0">
        <w:rPr>
          <w:rFonts w:ascii="Palatino Linotype" w:hAnsi="Palatino Linotype"/>
          <w:color w:val="000000"/>
          <w:szCs w:val="14"/>
        </w:rPr>
        <w:t>etardos e incidencias y faltas registradas en su trabajo</w:t>
      </w:r>
      <w:r w:rsidR="00CD5370" w:rsidRPr="00A138F0">
        <w:rPr>
          <w:rFonts w:ascii="Palatino Linotype" w:hAnsi="Palatino Linotype"/>
          <w:color w:val="000000"/>
          <w:szCs w:val="14"/>
        </w:rPr>
        <w:t>,</w:t>
      </w:r>
      <w:r w:rsidR="00CD5370" w:rsidRPr="00A138F0">
        <w:rPr>
          <w:rFonts w:ascii="Palatino Linotype" w:eastAsia="MS Mincho" w:hAnsi="Palatino Linotype" w:cs="Arial"/>
        </w:rPr>
        <w:t xml:space="preserve"> </w:t>
      </w:r>
      <w:r w:rsidR="00CD5370" w:rsidRPr="00A138F0">
        <w:rPr>
          <w:rFonts w:ascii="Palatino Linotype" w:hAnsi="Palatino Linotype"/>
          <w:color w:val="000000"/>
          <w:szCs w:val="14"/>
        </w:rPr>
        <w:t>de los policías que estuvieron a cargo del resguardo y seguridad de la feria del juguete</w:t>
      </w:r>
      <w:r w:rsidR="00CD5370" w:rsidRPr="00A138F0">
        <w:rPr>
          <w:rFonts w:ascii="Palatino Linotype" w:hAnsi="Palatino Linotype"/>
          <w:color w:val="000000"/>
          <w:szCs w:val="14"/>
          <w:lang w:val="es-ES_tradnl"/>
        </w:rPr>
        <w:t>,</w:t>
      </w:r>
      <w:r w:rsidR="00280A3C" w:rsidRPr="00A138F0">
        <w:rPr>
          <w:rFonts w:ascii="Palatino Linotype" w:eastAsia="MS Mincho" w:hAnsi="Palatino Linotype" w:cs="Arial"/>
          <w:lang w:val="es-ES_tradnl"/>
        </w:rPr>
        <w:t xml:space="preserve"> actualizado al día trece de febrero de dos mil veintitrés.</w:t>
      </w:r>
    </w:p>
    <w:p w14:paraId="0367612E" w14:textId="77777777" w:rsidR="00853A74" w:rsidRPr="00A138F0" w:rsidRDefault="008203F8" w:rsidP="003707AC">
      <w:pPr>
        <w:pStyle w:val="Prrafodelista"/>
        <w:numPr>
          <w:ilvl w:val="0"/>
          <w:numId w:val="31"/>
        </w:numPr>
        <w:spacing w:after="240" w:line="360" w:lineRule="auto"/>
        <w:jc w:val="both"/>
        <w:rPr>
          <w:rFonts w:ascii="Palatino Linotype" w:eastAsia="MS Mincho" w:hAnsi="Palatino Linotype" w:cs="Arial"/>
          <w:lang w:val="es-ES_tradnl"/>
        </w:rPr>
      </w:pPr>
      <w:r w:rsidRPr="00A138F0">
        <w:rPr>
          <w:rFonts w:ascii="Palatino Linotype" w:eastAsia="MS Mincho" w:hAnsi="Palatino Linotype" w:cs="Arial"/>
          <w:lang w:val="es-ES_tradnl"/>
        </w:rPr>
        <w:lastRenderedPageBreak/>
        <w:t>De ser procedente la versión pública, del</w:t>
      </w:r>
      <w:r w:rsidR="00853A74" w:rsidRPr="00A138F0">
        <w:rPr>
          <w:rFonts w:ascii="Palatino Linotype" w:eastAsia="MS Mincho" w:hAnsi="Palatino Linotype" w:cs="Arial"/>
          <w:lang w:val="es-ES_tradnl"/>
        </w:rPr>
        <w:t xml:space="preserve"> </w:t>
      </w:r>
      <w:r w:rsidR="00EB00E5" w:rsidRPr="00A138F0">
        <w:rPr>
          <w:rFonts w:ascii="Palatino Linotype" w:eastAsia="MS Mincho" w:hAnsi="Palatino Linotype" w:cs="Arial"/>
          <w:lang w:val="es-ES_tradnl"/>
        </w:rPr>
        <w:t>documento</w:t>
      </w:r>
      <w:r w:rsidR="00853A74" w:rsidRPr="00A138F0">
        <w:rPr>
          <w:rFonts w:ascii="Palatino Linotype" w:eastAsia="MS Mincho" w:hAnsi="Palatino Linotype" w:cs="Arial"/>
          <w:lang w:val="es-ES_tradnl"/>
        </w:rPr>
        <w:t xml:space="preserve"> en donde conste el nombre completo del Titular de la Dirección de Seguridad Pública del Municipio de Zinacantepec</w:t>
      </w:r>
      <w:r w:rsidR="004833DD" w:rsidRPr="00A138F0">
        <w:rPr>
          <w:rFonts w:ascii="Palatino Linotype" w:eastAsia="MS Mincho" w:hAnsi="Palatino Linotype" w:cs="Arial"/>
          <w:lang w:val="es-ES_tradnl"/>
        </w:rPr>
        <w:t>, actualizado al día trece de febrero de dos mil veintitrés</w:t>
      </w:r>
      <w:r w:rsidR="00853A74" w:rsidRPr="00A138F0">
        <w:rPr>
          <w:rFonts w:ascii="Palatino Linotype" w:eastAsia="MS Mincho" w:hAnsi="Palatino Linotype" w:cs="Arial"/>
          <w:lang w:val="es-ES_tradnl"/>
        </w:rPr>
        <w:t>.</w:t>
      </w:r>
    </w:p>
    <w:p w14:paraId="3007D556" w14:textId="77777777" w:rsidR="00853A74" w:rsidRPr="00A138F0" w:rsidRDefault="008203F8" w:rsidP="004833DD">
      <w:pPr>
        <w:pStyle w:val="Prrafodelista"/>
        <w:numPr>
          <w:ilvl w:val="0"/>
          <w:numId w:val="31"/>
        </w:numPr>
        <w:spacing w:after="240" w:line="360" w:lineRule="auto"/>
        <w:jc w:val="both"/>
        <w:rPr>
          <w:rFonts w:ascii="Palatino Linotype" w:eastAsia="MS Mincho" w:hAnsi="Palatino Linotype" w:cs="Arial"/>
          <w:lang w:val="es-ES_tradnl"/>
        </w:rPr>
      </w:pPr>
      <w:r w:rsidRPr="00A138F0">
        <w:rPr>
          <w:rFonts w:ascii="Palatino Linotype" w:eastAsia="MS Mincho" w:hAnsi="Palatino Linotype" w:cs="Arial"/>
          <w:lang w:val="es-ES_tradnl"/>
        </w:rPr>
        <w:t>De ser procedente la versión pública, de</w:t>
      </w:r>
      <w:r w:rsidR="00853A74" w:rsidRPr="00A138F0">
        <w:rPr>
          <w:rFonts w:ascii="Palatino Linotype" w:eastAsia="MS Mincho" w:hAnsi="Palatino Linotype" w:cs="Arial"/>
          <w:lang w:val="es-ES_tradnl"/>
        </w:rPr>
        <w:t>l o los documentos en donde consten las facultades y la normatividad con la que realizan su trabajo, los servidores públicos adscritos a la Dirección de Seguridad Pública y Tránsito del Municipio de Zinacantepec</w:t>
      </w:r>
      <w:r w:rsidR="004833DD" w:rsidRPr="00A138F0">
        <w:rPr>
          <w:rFonts w:ascii="Palatino Linotype" w:eastAsia="MS Mincho" w:hAnsi="Palatino Linotype" w:cs="Arial"/>
          <w:lang w:val="es-ES_tradnl"/>
        </w:rPr>
        <w:t>, actualizado al día trece de febrero de dos mil veintitrés.</w:t>
      </w:r>
    </w:p>
    <w:p w14:paraId="379023DA" w14:textId="77777777" w:rsidR="008203F8" w:rsidRPr="00A138F0" w:rsidRDefault="008203F8" w:rsidP="008203F8">
      <w:pPr>
        <w:pStyle w:val="Prrafodelista"/>
        <w:numPr>
          <w:ilvl w:val="0"/>
          <w:numId w:val="31"/>
        </w:numPr>
        <w:spacing w:after="240" w:line="360" w:lineRule="auto"/>
        <w:jc w:val="both"/>
        <w:rPr>
          <w:rFonts w:ascii="Palatino Linotype" w:eastAsia="MS Mincho" w:hAnsi="Palatino Linotype" w:cs="Arial"/>
          <w:lang w:val="es-ES_tradnl"/>
        </w:rPr>
      </w:pPr>
      <w:r w:rsidRPr="00A138F0">
        <w:rPr>
          <w:rFonts w:ascii="Palatino Linotype" w:eastAsia="MS Mincho" w:hAnsi="Palatino Linotype" w:cs="Arial"/>
          <w:lang w:val="es-ES_tradnl"/>
        </w:rPr>
        <w:t xml:space="preserve">De ser procedente la versión pública, del o los documentos en donde conste la Autorización para establecimiento del tianguis de la feria del juguete 2023, referido en las solicitudes de información </w:t>
      </w:r>
      <w:r w:rsidRPr="00A138F0">
        <w:rPr>
          <w:rFonts w:ascii="Palatino Linotype" w:eastAsia="MS Mincho" w:hAnsi="Palatino Linotype" w:cs="Arial"/>
          <w:b/>
          <w:lang w:val="es-ES_tradnl"/>
        </w:rPr>
        <w:t>00063/</w:t>
      </w:r>
      <w:proofErr w:type="spellStart"/>
      <w:r w:rsidRPr="00A138F0">
        <w:rPr>
          <w:rFonts w:ascii="Palatino Linotype" w:eastAsia="MS Mincho" w:hAnsi="Palatino Linotype" w:cs="Arial"/>
          <w:b/>
          <w:lang w:val="es-ES_tradnl"/>
        </w:rPr>
        <w:t>ZINACANT</w:t>
      </w:r>
      <w:proofErr w:type="spellEnd"/>
      <w:r w:rsidRPr="00A138F0">
        <w:rPr>
          <w:rFonts w:ascii="Palatino Linotype" w:eastAsia="MS Mincho" w:hAnsi="Palatino Linotype" w:cs="Arial"/>
          <w:b/>
          <w:lang w:val="es-ES_tradnl"/>
        </w:rPr>
        <w:t>/IP/2023</w:t>
      </w:r>
      <w:r w:rsidRPr="00A138F0">
        <w:rPr>
          <w:rFonts w:ascii="Palatino Linotype" w:eastAsia="MS Mincho" w:hAnsi="Palatino Linotype" w:cs="Arial"/>
          <w:lang w:val="es-ES_tradnl"/>
        </w:rPr>
        <w:t xml:space="preserve"> y </w:t>
      </w:r>
      <w:r w:rsidRPr="00A138F0">
        <w:rPr>
          <w:rFonts w:ascii="Palatino Linotype" w:eastAsia="MS Mincho" w:hAnsi="Palatino Linotype" w:cs="Arial"/>
          <w:b/>
          <w:lang w:val="es-ES_tradnl"/>
        </w:rPr>
        <w:t>00194/</w:t>
      </w:r>
      <w:proofErr w:type="spellStart"/>
      <w:r w:rsidRPr="00A138F0">
        <w:rPr>
          <w:rFonts w:ascii="Palatino Linotype" w:eastAsia="MS Mincho" w:hAnsi="Palatino Linotype" w:cs="Arial"/>
          <w:b/>
          <w:lang w:val="es-ES_tradnl"/>
        </w:rPr>
        <w:t>ZINACANT</w:t>
      </w:r>
      <w:proofErr w:type="spellEnd"/>
      <w:r w:rsidRPr="00A138F0">
        <w:rPr>
          <w:rFonts w:ascii="Palatino Linotype" w:eastAsia="MS Mincho" w:hAnsi="Palatino Linotype" w:cs="Arial"/>
          <w:b/>
          <w:lang w:val="es-ES_tradnl"/>
        </w:rPr>
        <w:t>/IP/2023</w:t>
      </w:r>
      <w:r w:rsidRPr="00A138F0">
        <w:rPr>
          <w:rFonts w:ascii="Palatino Linotype" w:eastAsia="MS Mincho" w:hAnsi="Palatino Linotype" w:cs="Arial"/>
          <w:lang w:val="es-ES_tradnl"/>
        </w:rPr>
        <w:t xml:space="preserve">. </w:t>
      </w:r>
    </w:p>
    <w:p w14:paraId="2FBC3358" w14:textId="77777777" w:rsidR="008203F8" w:rsidRPr="00A138F0" w:rsidRDefault="008203F8" w:rsidP="008203F8">
      <w:pPr>
        <w:pStyle w:val="Prrafodelista"/>
        <w:numPr>
          <w:ilvl w:val="0"/>
          <w:numId w:val="31"/>
        </w:numPr>
        <w:spacing w:after="240" w:line="360" w:lineRule="auto"/>
        <w:jc w:val="both"/>
        <w:rPr>
          <w:rFonts w:ascii="Palatino Linotype" w:eastAsia="MS Mincho" w:hAnsi="Palatino Linotype" w:cs="Arial"/>
          <w:lang w:val="es-ES_tradnl"/>
        </w:rPr>
      </w:pPr>
      <w:r w:rsidRPr="00A138F0">
        <w:rPr>
          <w:rFonts w:ascii="Palatino Linotype" w:eastAsia="MS Mincho" w:hAnsi="Palatino Linotype" w:cs="Arial"/>
          <w:lang w:val="es-ES_tradnl"/>
        </w:rPr>
        <w:t xml:space="preserve">De ser procedente la versión pública, del o los documentos en donde conste el </w:t>
      </w:r>
      <w:r w:rsidRPr="00A138F0">
        <w:rPr>
          <w:rFonts w:ascii="Palatino Linotype" w:eastAsia="MS Mincho" w:hAnsi="Palatino Linotype" w:cs="Arial"/>
        </w:rPr>
        <w:t xml:space="preserve">padrón de registros de tianguis, en todo el Municipio de Zinacantepec, </w:t>
      </w:r>
      <w:r w:rsidRPr="00A138F0">
        <w:rPr>
          <w:rFonts w:ascii="Palatino Linotype" w:eastAsia="MS Mincho" w:hAnsi="Palatino Linotype" w:cs="Arial"/>
          <w:lang w:val="es-ES_tradnl"/>
        </w:rPr>
        <w:t>actualizado al día trece de febrero de dos mil veintitrés.</w:t>
      </w:r>
    </w:p>
    <w:p w14:paraId="620A85F1" w14:textId="77777777" w:rsidR="00EE20FC" w:rsidRPr="00A138F0" w:rsidRDefault="00EE20FC" w:rsidP="00EE20FC">
      <w:pPr>
        <w:pStyle w:val="Prrafodelista"/>
        <w:numPr>
          <w:ilvl w:val="0"/>
          <w:numId w:val="31"/>
        </w:numPr>
        <w:spacing w:after="240" w:line="360" w:lineRule="auto"/>
        <w:jc w:val="both"/>
        <w:rPr>
          <w:rFonts w:ascii="Palatino Linotype" w:eastAsia="MS Mincho" w:hAnsi="Palatino Linotype" w:cs="Arial"/>
          <w:lang w:val="es-ES_tradnl"/>
        </w:rPr>
      </w:pPr>
      <w:r w:rsidRPr="00A138F0">
        <w:rPr>
          <w:rFonts w:ascii="Palatino Linotype" w:eastAsia="MS Mincho" w:hAnsi="Palatino Linotype" w:cs="Arial"/>
          <w:lang w:val="es-ES_tradnl"/>
        </w:rPr>
        <w:t xml:space="preserve">El o los documentos en donde consten las facultades exclusivas del </w:t>
      </w:r>
      <w:proofErr w:type="gramStart"/>
      <w:r w:rsidRPr="00A138F0">
        <w:rPr>
          <w:rFonts w:ascii="Palatino Linotype" w:eastAsia="MS Mincho" w:hAnsi="Palatino Linotype" w:cs="Arial"/>
          <w:lang w:val="es-ES_tradnl"/>
        </w:rPr>
        <w:t>Director</w:t>
      </w:r>
      <w:proofErr w:type="gramEnd"/>
      <w:r w:rsidRPr="00A138F0">
        <w:rPr>
          <w:rFonts w:ascii="Palatino Linotype" w:eastAsia="MS Mincho" w:hAnsi="Palatino Linotype" w:cs="Arial"/>
          <w:lang w:val="es-ES_tradnl"/>
        </w:rPr>
        <w:t xml:space="preserve"> de Desarrollo Económico, respecto de los tianguis, actualizados al día trece de febrero de dos mil veintitrés.</w:t>
      </w:r>
    </w:p>
    <w:p w14:paraId="48C159A0" w14:textId="77777777" w:rsidR="008203F8" w:rsidRPr="00A138F0" w:rsidRDefault="008203F8" w:rsidP="008203F8">
      <w:pPr>
        <w:pStyle w:val="Prrafodelista"/>
        <w:numPr>
          <w:ilvl w:val="0"/>
          <w:numId w:val="31"/>
        </w:numPr>
        <w:spacing w:after="240" w:line="360" w:lineRule="auto"/>
        <w:jc w:val="both"/>
        <w:rPr>
          <w:rFonts w:ascii="Palatino Linotype" w:eastAsia="MS Mincho" w:hAnsi="Palatino Linotype" w:cs="Arial"/>
          <w:lang w:val="es-ES_tradnl"/>
        </w:rPr>
      </w:pPr>
      <w:r w:rsidRPr="00A138F0">
        <w:rPr>
          <w:rFonts w:ascii="Palatino Linotype" w:eastAsia="MS Mincho" w:hAnsi="Palatino Linotype" w:cs="Arial"/>
          <w:lang w:val="es-ES_tradnl"/>
        </w:rPr>
        <w:t xml:space="preserve">De ser procedente la versión pública, del o los documentos en donde conste el nombre del representante del tianguis de la feria del juguete, referido en las solicitudes de información </w:t>
      </w:r>
      <w:r w:rsidRPr="00A138F0">
        <w:rPr>
          <w:rFonts w:ascii="Palatino Linotype" w:eastAsia="MS Mincho" w:hAnsi="Palatino Linotype" w:cs="Arial"/>
          <w:b/>
          <w:lang w:val="es-ES_tradnl"/>
        </w:rPr>
        <w:t>00063/</w:t>
      </w:r>
      <w:proofErr w:type="spellStart"/>
      <w:r w:rsidRPr="00A138F0">
        <w:rPr>
          <w:rFonts w:ascii="Palatino Linotype" w:eastAsia="MS Mincho" w:hAnsi="Palatino Linotype" w:cs="Arial"/>
          <w:b/>
          <w:lang w:val="es-ES_tradnl"/>
        </w:rPr>
        <w:t>ZINACANT</w:t>
      </w:r>
      <w:proofErr w:type="spellEnd"/>
      <w:r w:rsidRPr="00A138F0">
        <w:rPr>
          <w:rFonts w:ascii="Palatino Linotype" w:eastAsia="MS Mincho" w:hAnsi="Palatino Linotype" w:cs="Arial"/>
          <w:b/>
          <w:lang w:val="es-ES_tradnl"/>
        </w:rPr>
        <w:t>/IP/2023</w:t>
      </w:r>
      <w:r w:rsidRPr="00A138F0">
        <w:rPr>
          <w:rFonts w:ascii="Palatino Linotype" w:eastAsia="MS Mincho" w:hAnsi="Palatino Linotype" w:cs="Arial"/>
          <w:lang w:val="es-ES_tradnl"/>
        </w:rPr>
        <w:t xml:space="preserve"> y </w:t>
      </w:r>
      <w:r w:rsidRPr="00A138F0">
        <w:rPr>
          <w:rFonts w:ascii="Palatino Linotype" w:eastAsia="MS Mincho" w:hAnsi="Palatino Linotype" w:cs="Arial"/>
          <w:b/>
          <w:lang w:val="es-ES_tradnl"/>
        </w:rPr>
        <w:t>00194/</w:t>
      </w:r>
      <w:proofErr w:type="spellStart"/>
      <w:r w:rsidRPr="00A138F0">
        <w:rPr>
          <w:rFonts w:ascii="Palatino Linotype" w:eastAsia="MS Mincho" w:hAnsi="Palatino Linotype" w:cs="Arial"/>
          <w:b/>
          <w:lang w:val="es-ES_tradnl"/>
        </w:rPr>
        <w:t>ZINACANT</w:t>
      </w:r>
      <w:proofErr w:type="spellEnd"/>
      <w:r w:rsidRPr="00A138F0">
        <w:rPr>
          <w:rFonts w:ascii="Palatino Linotype" w:eastAsia="MS Mincho" w:hAnsi="Palatino Linotype" w:cs="Arial"/>
          <w:b/>
          <w:lang w:val="es-ES_tradnl"/>
        </w:rPr>
        <w:t>/IP/2023</w:t>
      </w:r>
      <w:r w:rsidRPr="00A138F0">
        <w:rPr>
          <w:rFonts w:ascii="Palatino Linotype" w:eastAsia="MS Mincho" w:hAnsi="Palatino Linotype" w:cs="Arial"/>
          <w:lang w:val="es-ES_tradnl"/>
        </w:rPr>
        <w:t>, actualizado al día trece de febrero de dos mil veintitrés.</w:t>
      </w:r>
    </w:p>
    <w:p w14:paraId="3C981841" w14:textId="77777777" w:rsidR="008203F8" w:rsidRPr="00A138F0" w:rsidRDefault="003744B8" w:rsidP="008203F8">
      <w:pPr>
        <w:pStyle w:val="Prrafodelista"/>
        <w:numPr>
          <w:ilvl w:val="0"/>
          <w:numId w:val="31"/>
        </w:numPr>
        <w:spacing w:after="240" w:line="360" w:lineRule="auto"/>
        <w:jc w:val="both"/>
        <w:rPr>
          <w:rFonts w:ascii="Palatino Linotype" w:eastAsia="MS Mincho" w:hAnsi="Palatino Linotype" w:cs="Arial"/>
          <w:lang w:val="es-ES_tradnl"/>
        </w:rPr>
      </w:pPr>
      <w:r w:rsidRPr="00A138F0">
        <w:rPr>
          <w:rFonts w:ascii="Palatino Linotype" w:eastAsia="MS Mincho" w:hAnsi="Palatino Linotype" w:cs="Arial"/>
          <w:lang w:val="es-ES_tradnl"/>
        </w:rPr>
        <w:lastRenderedPageBreak/>
        <w:t xml:space="preserve">De ser procedente la versión pública, del o los documentos en donde consten </w:t>
      </w:r>
      <w:r w:rsidR="008203F8" w:rsidRPr="00A138F0">
        <w:rPr>
          <w:rFonts w:ascii="Palatino Linotype" w:eastAsia="MS Mincho" w:hAnsi="Palatino Linotype" w:cs="Arial"/>
          <w:lang w:val="es-ES_tradnl"/>
        </w:rPr>
        <w:t>la</w:t>
      </w:r>
      <w:r w:rsidRPr="00A138F0">
        <w:rPr>
          <w:rFonts w:ascii="Palatino Linotype" w:eastAsia="MS Mincho" w:hAnsi="Palatino Linotype" w:cs="Arial"/>
          <w:lang w:val="es-ES_tradnl"/>
        </w:rPr>
        <w:t>s</w:t>
      </w:r>
      <w:r w:rsidR="008203F8" w:rsidRPr="00A138F0">
        <w:rPr>
          <w:rFonts w:ascii="Palatino Linotype" w:eastAsia="MS Mincho" w:hAnsi="Palatino Linotype" w:cs="Arial"/>
          <w:lang w:val="es-ES_tradnl"/>
        </w:rPr>
        <w:t xml:space="preserve"> sanciones que se imponen ante faltas y alteración al orden público propiciadas por los vendedores de tianguis en el Municipio de Zinacantepec</w:t>
      </w:r>
      <w:r w:rsidRPr="00A138F0">
        <w:rPr>
          <w:rFonts w:ascii="Palatino Linotype" w:eastAsia="MS Mincho" w:hAnsi="Palatino Linotype" w:cs="Arial"/>
          <w:lang w:val="es-ES_tradnl"/>
        </w:rPr>
        <w:t>, actualizado al día trece de febrero de dos mil veintitrés.</w:t>
      </w:r>
      <w:r w:rsidR="008203F8" w:rsidRPr="00A138F0">
        <w:rPr>
          <w:rFonts w:ascii="Palatino Linotype" w:eastAsia="MS Mincho" w:hAnsi="Palatino Linotype" w:cs="Arial"/>
          <w:lang w:val="es-ES_tradnl"/>
        </w:rPr>
        <w:t xml:space="preserve"> </w:t>
      </w:r>
    </w:p>
    <w:p w14:paraId="31E75A3E" w14:textId="77777777" w:rsidR="0057587C" w:rsidRPr="00A138F0" w:rsidRDefault="008203F8" w:rsidP="0057587C">
      <w:pPr>
        <w:pStyle w:val="Prrafodelista"/>
        <w:ind w:left="720" w:right="567"/>
        <w:jc w:val="both"/>
        <w:rPr>
          <w:rFonts w:ascii="Palatino Linotype" w:hAnsi="Palatino Linotype"/>
          <w:i/>
          <w:sz w:val="22"/>
        </w:rPr>
      </w:pPr>
      <w:r w:rsidRPr="00A138F0">
        <w:rPr>
          <w:rFonts w:ascii="Palatino Linotype" w:hAnsi="Palatino Linotype"/>
          <w:i/>
          <w:sz w:val="22"/>
        </w:rPr>
        <w:t xml:space="preserve">De ser procedente la versión pública que se ordena su entrega referente en los </w:t>
      </w:r>
      <w:r w:rsidRPr="00A138F0">
        <w:rPr>
          <w:rFonts w:ascii="Palatino Linotype" w:hAnsi="Palatino Linotype"/>
          <w:b/>
          <w:i/>
          <w:sz w:val="22"/>
        </w:rPr>
        <w:t>numerales 2)</w:t>
      </w:r>
      <w:r w:rsidRPr="00A138F0">
        <w:rPr>
          <w:rFonts w:ascii="Palatino Linotype" w:hAnsi="Palatino Linotype"/>
          <w:i/>
          <w:sz w:val="22"/>
        </w:rPr>
        <w:t>,</w:t>
      </w:r>
      <w:r w:rsidRPr="00A138F0">
        <w:rPr>
          <w:rFonts w:ascii="Palatino Linotype" w:hAnsi="Palatino Linotype"/>
          <w:b/>
          <w:i/>
          <w:sz w:val="22"/>
        </w:rPr>
        <w:t xml:space="preserve"> 3)</w:t>
      </w:r>
      <w:r w:rsidRPr="00A138F0">
        <w:rPr>
          <w:rFonts w:ascii="Palatino Linotype" w:hAnsi="Palatino Linotype"/>
          <w:i/>
          <w:sz w:val="22"/>
        </w:rPr>
        <w:t>,</w:t>
      </w:r>
      <w:r w:rsidRPr="00A138F0">
        <w:rPr>
          <w:rFonts w:ascii="Palatino Linotype" w:hAnsi="Palatino Linotype"/>
          <w:b/>
          <w:i/>
          <w:sz w:val="22"/>
        </w:rPr>
        <w:t xml:space="preserve"> 4)</w:t>
      </w:r>
      <w:r w:rsidRPr="00A138F0">
        <w:rPr>
          <w:rFonts w:ascii="Palatino Linotype" w:hAnsi="Palatino Linotype"/>
          <w:i/>
          <w:sz w:val="22"/>
        </w:rPr>
        <w:t>,</w:t>
      </w:r>
      <w:r w:rsidR="003744B8" w:rsidRPr="00A138F0">
        <w:rPr>
          <w:rFonts w:ascii="Palatino Linotype" w:hAnsi="Palatino Linotype"/>
          <w:b/>
          <w:i/>
          <w:sz w:val="22"/>
        </w:rPr>
        <w:t xml:space="preserve"> 5)</w:t>
      </w:r>
      <w:r w:rsidR="003744B8" w:rsidRPr="00A138F0">
        <w:rPr>
          <w:rFonts w:ascii="Palatino Linotype" w:hAnsi="Palatino Linotype"/>
          <w:i/>
          <w:sz w:val="22"/>
        </w:rPr>
        <w:t>,</w:t>
      </w:r>
      <w:r w:rsidRPr="00A138F0">
        <w:rPr>
          <w:rFonts w:ascii="Palatino Linotype" w:hAnsi="Palatino Linotype"/>
          <w:b/>
          <w:i/>
          <w:sz w:val="22"/>
        </w:rPr>
        <w:t xml:space="preserve"> </w:t>
      </w:r>
      <w:r w:rsidR="00EE20FC" w:rsidRPr="00A138F0">
        <w:rPr>
          <w:rFonts w:ascii="Palatino Linotype" w:hAnsi="Palatino Linotype"/>
          <w:b/>
          <w:i/>
          <w:sz w:val="22"/>
        </w:rPr>
        <w:t>7</w:t>
      </w:r>
      <w:r w:rsidRPr="00A138F0">
        <w:rPr>
          <w:rFonts w:ascii="Palatino Linotype" w:hAnsi="Palatino Linotype"/>
          <w:b/>
          <w:i/>
          <w:sz w:val="22"/>
        </w:rPr>
        <w:t>)</w:t>
      </w:r>
      <w:r w:rsidR="0057587C" w:rsidRPr="00A138F0">
        <w:rPr>
          <w:rFonts w:ascii="Palatino Linotype" w:hAnsi="Palatino Linotype"/>
          <w:i/>
          <w:sz w:val="22"/>
        </w:rPr>
        <w:t>,</w:t>
      </w:r>
      <w:r w:rsidR="003744B8" w:rsidRPr="00A138F0">
        <w:rPr>
          <w:rFonts w:ascii="Palatino Linotype" w:hAnsi="Palatino Linotype"/>
          <w:b/>
          <w:i/>
          <w:sz w:val="22"/>
        </w:rPr>
        <w:t xml:space="preserve"> </w:t>
      </w:r>
      <w:r w:rsidR="00EE20FC" w:rsidRPr="00A138F0">
        <w:rPr>
          <w:rFonts w:ascii="Palatino Linotype" w:hAnsi="Palatino Linotype"/>
          <w:b/>
          <w:i/>
          <w:sz w:val="22"/>
        </w:rPr>
        <w:t>8</w:t>
      </w:r>
      <w:r w:rsidR="003744B8" w:rsidRPr="00A138F0">
        <w:rPr>
          <w:rFonts w:ascii="Palatino Linotype" w:hAnsi="Palatino Linotype"/>
          <w:b/>
          <w:i/>
          <w:sz w:val="22"/>
        </w:rPr>
        <w:t>)</w:t>
      </w:r>
      <w:r w:rsidRPr="00A138F0">
        <w:rPr>
          <w:rFonts w:ascii="Palatino Linotype" w:hAnsi="Palatino Linotype"/>
          <w:i/>
          <w:sz w:val="22"/>
        </w:rPr>
        <w:t>,</w:t>
      </w:r>
      <w:r w:rsidR="0057587C" w:rsidRPr="00A138F0">
        <w:rPr>
          <w:rFonts w:ascii="Palatino Linotype" w:hAnsi="Palatino Linotype"/>
          <w:i/>
          <w:sz w:val="22"/>
        </w:rPr>
        <w:t xml:space="preserve"> </w:t>
      </w:r>
      <w:r w:rsidR="0057587C" w:rsidRPr="00A138F0">
        <w:rPr>
          <w:rFonts w:ascii="Palatino Linotype" w:hAnsi="Palatino Linotype"/>
          <w:b/>
          <w:i/>
          <w:sz w:val="22"/>
        </w:rPr>
        <w:t>9)</w:t>
      </w:r>
      <w:r w:rsidR="0057587C" w:rsidRPr="00A138F0">
        <w:rPr>
          <w:rFonts w:ascii="Palatino Linotype" w:hAnsi="Palatino Linotype"/>
          <w:i/>
          <w:sz w:val="22"/>
        </w:rPr>
        <w:t xml:space="preserve">, </w:t>
      </w:r>
      <w:r w:rsidR="0057587C" w:rsidRPr="00A138F0">
        <w:rPr>
          <w:rFonts w:ascii="Palatino Linotype" w:hAnsi="Palatino Linotype"/>
          <w:b/>
          <w:i/>
          <w:sz w:val="22"/>
        </w:rPr>
        <w:t>10)</w:t>
      </w:r>
      <w:r w:rsidR="0057587C" w:rsidRPr="00A138F0">
        <w:rPr>
          <w:rFonts w:ascii="Palatino Linotype" w:hAnsi="Palatino Linotype"/>
          <w:i/>
          <w:sz w:val="22"/>
        </w:rPr>
        <w:t xml:space="preserve">, </w:t>
      </w:r>
      <w:r w:rsidR="0057587C" w:rsidRPr="00A138F0">
        <w:rPr>
          <w:rFonts w:ascii="Palatino Linotype" w:hAnsi="Palatino Linotype"/>
          <w:b/>
          <w:i/>
          <w:sz w:val="22"/>
        </w:rPr>
        <w:t>12)</w:t>
      </w:r>
      <w:r w:rsidR="0057587C" w:rsidRPr="00A138F0">
        <w:rPr>
          <w:rFonts w:ascii="Palatino Linotype" w:hAnsi="Palatino Linotype"/>
          <w:i/>
          <w:sz w:val="22"/>
        </w:rPr>
        <w:t xml:space="preserve"> y </w:t>
      </w:r>
      <w:r w:rsidR="0057587C" w:rsidRPr="00A138F0">
        <w:rPr>
          <w:rFonts w:ascii="Palatino Linotype" w:hAnsi="Palatino Linotype"/>
          <w:b/>
          <w:i/>
          <w:sz w:val="22"/>
        </w:rPr>
        <w:t>13)</w:t>
      </w:r>
      <w:r w:rsidRPr="00A138F0">
        <w:rPr>
          <w:rFonts w:ascii="Palatino Linotype" w:hAnsi="Palatino Linotype"/>
          <w:i/>
          <w:sz w:val="22"/>
        </w:rPr>
        <w:t xml:space="preserve"> del </w:t>
      </w:r>
      <w:r w:rsidRPr="00A138F0">
        <w:rPr>
          <w:rFonts w:ascii="Palatino Linotype" w:hAnsi="Palatino Linotype"/>
          <w:b/>
          <w:i/>
          <w:sz w:val="22"/>
        </w:rPr>
        <w:t>Resolutivo Segundo</w:t>
      </w:r>
      <w:r w:rsidRPr="00A138F0">
        <w:rPr>
          <w:rFonts w:ascii="Palatino Linotype" w:hAnsi="Palatino Linotype"/>
          <w:i/>
          <w:sz w:val="22"/>
        </w:rPr>
        <w:t xml:space="preserve">,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w:t>
      </w:r>
      <w:r w:rsidRPr="00A138F0">
        <w:rPr>
          <w:rFonts w:ascii="Palatino Linotype" w:hAnsi="Palatino Linotype"/>
          <w:b/>
          <w:i/>
          <w:sz w:val="22"/>
        </w:rPr>
        <w:t>Recurrente</w:t>
      </w:r>
      <w:r w:rsidRPr="00A138F0">
        <w:rPr>
          <w:rFonts w:ascii="Palatino Linotype" w:hAnsi="Palatino Linotype"/>
          <w:i/>
          <w:sz w:val="22"/>
        </w:rPr>
        <w:t>.</w:t>
      </w:r>
    </w:p>
    <w:p w14:paraId="137DD431" w14:textId="77777777" w:rsidR="0057587C" w:rsidRPr="00A138F0" w:rsidRDefault="0057587C" w:rsidP="0057587C">
      <w:pPr>
        <w:pStyle w:val="Prrafodelista"/>
        <w:ind w:left="720" w:right="567"/>
        <w:jc w:val="both"/>
        <w:rPr>
          <w:rFonts w:ascii="Palatino Linotype" w:hAnsi="Palatino Linotype"/>
          <w:i/>
          <w:sz w:val="22"/>
        </w:rPr>
      </w:pPr>
    </w:p>
    <w:p w14:paraId="5D422335" w14:textId="77777777" w:rsidR="0057587C" w:rsidRPr="00A138F0" w:rsidRDefault="0057587C" w:rsidP="0057587C">
      <w:pPr>
        <w:pStyle w:val="Prrafodelista"/>
        <w:ind w:left="720" w:right="567"/>
        <w:jc w:val="both"/>
        <w:rPr>
          <w:rFonts w:ascii="Palatino Linotype" w:hAnsi="Palatino Linotype"/>
          <w:i/>
          <w:sz w:val="22"/>
        </w:rPr>
      </w:pPr>
      <w:r w:rsidRPr="00A138F0">
        <w:rPr>
          <w:rFonts w:ascii="Palatino Linotype" w:hAnsi="Palatino Linotype" w:cs="Tahoma"/>
          <w:i/>
          <w:sz w:val="22"/>
        </w:rPr>
        <w:t xml:space="preserve">En el supuesto de que la información referida en los puntos </w:t>
      </w:r>
      <w:r w:rsidRPr="00A138F0">
        <w:rPr>
          <w:rFonts w:ascii="Palatino Linotype" w:hAnsi="Palatino Linotype" w:cs="Tahoma"/>
          <w:b/>
          <w:i/>
          <w:sz w:val="22"/>
        </w:rPr>
        <w:t>1.5)</w:t>
      </w:r>
      <w:r w:rsidRPr="00A138F0">
        <w:rPr>
          <w:rFonts w:ascii="Palatino Linotype" w:hAnsi="Palatino Linotype" w:cs="Tahoma"/>
          <w:i/>
          <w:sz w:val="22"/>
        </w:rPr>
        <w:t xml:space="preserve">, </w:t>
      </w:r>
      <w:r w:rsidRPr="00A138F0">
        <w:rPr>
          <w:rFonts w:ascii="Palatino Linotype" w:hAnsi="Palatino Linotype" w:cs="Tahoma"/>
          <w:b/>
          <w:i/>
          <w:sz w:val="22"/>
        </w:rPr>
        <w:t>2)</w:t>
      </w:r>
      <w:r w:rsidRPr="00A138F0">
        <w:rPr>
          <w:rFonts w:ascii="Palatino Linotype" w:hAnsi="Palatino Linotype" w:cs="Tahoma"/>
          <w:i/>
          <w:sz w:val="22"/>
        </w:rPr>
        <w:t xml:space="preserve">, </w:t>
      </w:r>
      <w:r w:rsidRPr="00A138F0">
        <w:rPr>
          <w:rFonts w:ascii="Palatino Linotype" w:hAnsi="Palatino Linotype" w:cs="Tahoma"/>
          <w:b/>
          <w:i/>
          <w:sz w:val="22"/>
        </w:rPr>
        <w:t>3)</w:t>
      </w:r>
      <w:r w:rsidR="00DF5129" w:rsidRPr="00A138F0">
        <w:rPr>
          <w:rFonts w:ascii="Palatino Linotype" w:hAnsi="Palatino Linotype" w:cs="Tahoma"/>
          <w:b/>
          <w:i/>
          <w:sz w:val="22"/>
        </w:rPr>
        <w:t xml:space="preserve"> incisos a, b </w:t>
      </w:r>
      <w:r w:rsidR="00DF5129" w:rsidRPr="00A138F0">
        <w:rPr>
          <w:rFonts w:ascii="Palatino Linotype" w:hAnsi="Palatino Linotype" w:cs="Tahoma"/>
          <w:i/>
          <w:sz w:val="22"/>
        </w:rPr>
        <w:t>y</w:t>
      </w:r>
      <w:r w:rsidR="00DF5129" w:rsidRPr="00A138F0">
        <w:rPr>
          <w:rFonts w:ascii="Palatino Linotype" w:hAnsi="Palatino Linotype" w:cs="Tahoma"/>
          <w:b/>
          <w:i/>
          <w:sz w:val="22"/>
        </w:rPr>
        <w:t xml:space="preserve"> c</w:t>
      </w:r>
      <w:r w:rsidRPr="00A138F0">
        <w:rPr>
          <w:rFonts w:ascii="Palatino Linotype" w:hAnsi="Palatino Linotype" w:cs="Tahoma"/>
          <w:i/>
          <w:sz w:val="22"/>
        </w:rPr>
        <w:t xml:space="preserve">, </w:t>
      </w:r>
      <w:r w:rsidRPr="00A138F0">
        <w:rPr>
          <w:rFonts w:ascii="Palatino Linotype" w:hAnsi="Palatino Linotype" w:cs="Tahoma"/>
          <w:b/>
          <w:i/>
          <w:sz w:val="22"/>
        </w:rPr>
        <w:t>4)</w:t>
      </w:r>
      <w:r w:rsidRPr="00A138F0">
        <w:rPr>
          <w:rFonts w:ascii="Palatino Linotype" w:hAnsi="Palatino Linotype" w:cs="Tahoma"/>
          <w:i/>
          <w:sz w:val="22"/>
        </w:rPr>
        <w:t xml:space="preserve"> y </w:t>
      </w:r>
      <w:r w:rsidRPr="00A138F0">
        <w:rPr>
          <w:rFonts w:ascii="Palatino Linotype" w:hAnsi="Palatino Linotype" w:cs="Tahoma"/>
          <w:b/>
          <w:i/>
          <w:sz w:val="22"/>
        </w:rPr>
        <w:t>6)</w:t>
      </w:r>
      <w:r w:rsidR="008971BF" w:rsidRPr="00A138F0">
        <w:rPr>
          <w:rFonts w:ascii="Palatino Linotype" w:hAnsi="Palatino Linotype" w:cs="Tahoma"/>
          <w:i/>
          <w:sz w:val="22"/>
        </w:rPr>
        <w:t xml:space="preserve">, del Resolutivo Segundo, </w:t>
      </w:r>
      <w:r w:rsidRPr="00A138F0">
        <w:rPr>
          <w:rFonts w:ascii="Palatino Linotype" w:hAnsi="Palatino Linotype" w:cs="Tahoma"/>
          <w:i/>
          <w:sz w:val="22"/>
        </w:rPr>
        <w:t xml:space="preserve">no haya sido </w:t>
      </w:r>
      <w:r w:rsidR="00B66729" w:rsidRPr="00A138F0">
        <w:rPr>
          <w:rFonts w:ascii="Palatino Linotype" w:hAnsi="Palatino Linotype" w:cs="Tahoma"/>
          <w:i/>
          <w:sz w:val="22"/>
        </w:rPr>
        <w:t xml:space="preserve">generada, </w:t>
      </w:r>
      <w:r w:rsidRPr="00A138F0">
        <w:rPr>
          <w:rFonts w:ascii="Palatino Linotype" w:hAnsi="Palatino Linotype" w:cs="Tahoma"/>
          <w:i/>
          <w:sz w:val="22"/>
        </w:rPr>
        <w:t xml:space="preserve">poseída o administrada por el </w:t>
      </w:r>
      <w:r w:rsidRPr="00A138F0">
        <w:rPr>
          <w:rFonts w:ascii="Palatino Linotype" w:hAnsi="Palatino Linotype" w:cs="Tahoma"/>
          <w:b/>
          <w:i/>
          <w:sz w:val="22"/>
        </w:rPr>
        <w:t>Sujeto Obligado</w:t>
      </w:r>
      <w:r w:rsidRPr="00A138F0">
        <w:rPr>
          <w:rFonts w:ascii="Palatino Linotype" w:hAnsi="Palatino Linotype" w:cs="Tahoma"/>
          <w:i/>
          <w:sz w:val="22"/>
        </w:rPr>
        <w:t>, bastará con que así lo manifieste.</w:t>
      </w:r>
    </w:p>
    <w:p w14:paraId="4D4D8610" w14:textId="77777777" w:rsidR="0057587C" w:rsidRPr="00A138F0" w:rsidRDefault="0057587C" w:rsidP="008203F8">
      <w:pPr>
        <w:pStyle w:val="Prrafodelista"/>
        <w:ind w:left="720" w:right="567"/>
        <w:jc w:val="both"/>
        <w:rPr>
          <w:rFonts w:ascii="Palatino Linotype" w:hAnsi="Palatino Linotype"/>
          <w:i/>
          <w:sz w:val="22"/>
        </w:rPr>
      </w:pPr>
    </w:p>
    <w:p w14:paraId="321CFD8A" w14:textId="77777777" w:rsidR="008203F8" w:rsidRPr="00A138F0" w:rsidRDefault="008203F8" w:rsidP="00DF5129">
      <w:pPr>
        <w:ind w:right="567"/>
        <w:jc w:val="both"/>
        <w:rPr>
          <w:rFonts w:ascii="Palatino Linotype" w:hAnsi="Palatino Linotype"/>
          <w:i/>
          <w:sz w:val="18"/>
        </w:rPr>
      </w:pPr>
    </w:p>
    <w:p w14:paraId="1D3755ED" w14:textId="77777777" w:rsidR="008221B1" w:rsidRPr="00A138F0" w:rsidRDefault="008221B1" w:rsidP="008221B1">
      <w:pPr>
        <w:spacing w:line="360" w:lineRule="auto"/>
        <w:jc w:val="both"/>
        <w:rPr>
          <w:rFonts w:ascii="Palatino Linotype" w:eastAsiaTheme="minorHAnsi" w:hAnsi="Palatino Linotype" w:cstheme="minorBidi"/>
          <w:szCs w:val="22"/>
          <w:lang w:val="es-MX" w:eastAsia="en-US"/>
        </w:rPr>
      </w:pPr>
      <w:r w:rsidRPr="00A138F0">
        <w:rPr>
          <w:rFonts w:ascii="Palatino Linotype" w:hAnsi="Palatino Linotype" w:cs="Arial"/>
          <w:b/>
          <w:sz w:val="28"/>
        </w:rPr>
        <w:t xml:space="preserve">TERCERO. </w:t>
      </w:r>
      <w:r w:rsidRPr="00A138F0">
        <w:rPr>
          <w:rFonts w:ascii="Palatino Linotype" w:eastAsiaTheme="minorHAnsi" w:hAnsi="Palatino Linotype" w:cstheme="minorBidi"/>
          <w:b/>
          <w:szCs w:val="22"/>
          <w:lang w:val="es-MX" w:eastAsia="en-US"/>
        </w:rPr>
        <w:t>NOTIFÍQUESE</w:t>
      </w:r>
      <w:r w:rsidRPr="00A138F0">
        <w:rPr>
          <w:rFonts w:ascii="Palatino Linotype" w:eastAsiaTheme="minorHAnsi" w:hAnsi="Palatino Linotype" w:cstheme="minorBidi"/>
          <w:szCs w:val="22"/>
          <w:lang w:val="es-MX" w:eastAsia="en-US"/>
        </w:rPr>
        <w:t xml:space="preserve"> la presente resolución </w:t>
      </w:r>
      <w:r w:rsidRPr="00A138F0">
        <w:rPr>
          <w:rFonts w:ascii="Palatino Linotype" w:hAnsi="Palatino Linotype"/>
          <w:color w:val="222222"/>
          <w:shd w:val="clear" w:color="auto" w:fill="FFFFFF"/>
        </w:rPr>
        <w:t xml:space="preserve">vía Sistema de Acceso a la Información Mexiquense </w:t>
      </w:r>
      <w:r w:rsidRPr="00A138F0">
        <w:rPr>
          <w:rFonts w:ascii="Palatino Linotype" w:hAnsi="Palatino Linotype"/>
          <w:b/>
          <w:color w:val="222222"/>
          <w:shd w:val="clear" w:color="auto" w:fill="FFFFFF"/>
        </w:rPr>
        <w:t>(</w:t>
      </w:r>
      <w:proofErr w:type="spellStart"/>
      <w:r w:rsidRPr="00A138F0">
        <w:rPr>
          <w:rFonts w:ascii="Palatino Linotype" w:hAnsi="Palatino Linotype"/>
          <w:b/>
          <w:color w:val="222222"/>
          <w:shd w:val="clear" w:color="auto" w:fill="FFFFFF"/>
        </w:rPr>
        <w:t>SAIMEX</w:t>
      </w:r>
      <w:proofErr w:type="spellEnd"/>
      <w:r w:rsidRPr="00A138F0">
        <w:rPr>
          <w:rFonts w:ascii="Palatino Linotype" w:hAnsi="Palatino Linotype"/>
          <w:b/>
          <w:color w:val="222222"/>
          <w:shd w:val="clear" w:color="auto" w:fill="FFFFFF"/>
        </w:rPr>
        <w:t>)</w:t>
      </w:r>
      <w:r w:rsidRPr="00A138F0">
        <w:rPr>
          <w:rFonts w:ascii="Palatino Linotype" w:hAnsi="Palatino Linotype"/>
          <w:color w:val="222222"/>
          <w:shd w:val="clear" w:color="auto" w:fill="FFFFFF"/>
        </w:rPr>
        <w:t xml:space="preserve">, </w:t>
      </w:r>
      <w:r w:rsidRPr="00A138F0">
        <w:rPr>
          <w:rFonts w:ascii="Palatino Linotype" w:eastAsiaTheme="minorHAnsi" w:hAnsi="Palatino Linotype" w:cstheme="minorBidi"/>
          <w:szCs w:val="22"/>
          <w:lang w:val="es-MX" w:eastAsia="en-US"/>
        </w:rPr>
        <w:t xml:space="preserve">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B54AC5" w:rsidRPr="00A138F0">
        <w:rPr>
          <w:rFonts w:ascii="Palatino Linotype" w:eastAsiaTheme="minorHAnsi" w:hAnsi="Palatino Linotype" w:cstheme="minorBidi"/>
          <w:szCs w:val="22"/>
          <w:lang w:val="es-MX" w:eastAsia="en-US"/>
        </w:rPr>
        <w:t>treinta</w:t>
      </w:r>
      <w:r w:rsidRPr="00A138F0">
        <w:rPr>
          <w:rFonts w:ascii="Palatino Linotype" w:eastAsiaTheme="minorHAnsi" w:hAnsi="Palatino Linotype" w:cstheme="minorBidi"/>
          <w:szCs w:val="22"/>
          <w:lang w:val="es-MX" w:eastAsia="en-US"/>
        </w:rPr>
        <w:t xml:space="preserve">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EE820D0" w14:textId="77777777" w:rsidR="00BC0FAB" w:rsidRPr="00A138F0" w:rsidRDefault="00BC0FAB" w:rsidP="00BC0FAB">
      <w:pPr>
        <w:autoSpaceDE w:val="0"/>
        <w:autoSpaceDN w:val="0"/>
        <w:adjustRightInd w:val="0"/>
        <w:spacing w:line="360" w:lineRule="auto"/>
        <w:jc w:val="both"/>
        <w:rPr>
          <w:rFonts w:ascii="Palatino Linotype" w:hAnsi="Palatino Linotype" w:cs="Arial"/>
        </w:rPr>
      </w:pPr>
    </w:p>
    <w:p w14:paraId="5A3FC2D9" w14:textId="77777777" w:rsidR="00F501CA" w:rsidRPr="00A138F0" w:rsidRDefault="00A036A6" w:rsidP="00F501CA">
      <w:pPr>
        <w:autoSpaceDE w:val="0"/>
        <w:autoSpaceDN w:val="0"/>
        <w:adjustRightInd w:val="0"/>
        <w:spacing w:line="360" w:lineRule="auto"/>
        <w:ind w:right="49"/>
        <w:jc w:val="both"/>
        <w:rPr>
          <w:rFonts w:ascii="Palatino Linotype" w:eastAsiaTheme="minorHAnsi" w:hAnsi="Palatino Linotype" w:cs="Arial"/>
          <w:lang w:val="es-MX" w:eastAsia="en-US"/>
        </w:rPr>
      </w:pPr>
      <w:r w:rsidRPr="00A138F0">
        <w:rPr>
          <w:rFonts w:ascii="Palatino Linotype" w:hAnsi="Palatino Linotype" w:cs="Arial"/>
          <w:b/>
          <w:sz w:val="28"/>
        </w:rPr>
        <w:lastRenderedPageBreak/>
        <w:t xml:space="preserve">CUARTO. </w:t>
      </w:r>
      <w:r w:rsidRPr="00A138F0">
        <w:rPr>
          <w:rFonts w:ascii="Palatino Linotype" w:hAnsi="Palatino Linotype" w:cs="Arial"/>
          <w:b/>
        </w:rPr>
        <w:t xml:space="preserve">NOTIFÍQUESE </w:t>
      </w:r>
      <w:r w:rsidR="005D5574" w:rsidRPr="00A138F0">
        <w:rPr>
          <w:rFonts w:ascii="Palatino Linotype" w:hAnsi="Palatino Linotype" w:cs="Arial"/>
        </w:rPr>
        <w:t>a la</w:t>
      </w:r>
      <w:r w:rsidR="00DF5129" w:rsidRPr="00A138F0">
        <w:rPr>
          <w:rFonts w:ascii="Palatino Linotype" w:hAnsi="Palatino Linotype" w:cs="Arial"/>
        </w:rPr>
        <w:t xml:space="preserve"> parte</w:t>
      </w:r>
      <w:r w:rsidRPr="00A138F0">
        <w:rPr>
          <w:rFonts w:ascii="Palatino Linotype" w:hAnsi="Palatino Linotype" w:cs="Arial"/>
        </w:rPr>
        <w:t xml:space="preserve"> </w:t>
      </w:r>
      <w:r w:rsidRPr="00A138F0">
        <w:rPr>
          <w:rFonts w:ascii="Palatino Linotype" w:hAnsi="Palatino Linotype" w:cs="Arial"/>
          <w:b/>
        </w:rPr>
        <w:t xml:space="preserve">Recurrente </w:t>
      </w:r>
      <w:r w:rsidRPr="00A138F0">
        <w:rPr>
          <w:rFonts w:ascii="Palatino Linotype" w:hAnsi="Palatino Linotype" w:cs="Arial"/>
        </w:rPr>
        <w:t>la presente resolución</w:t>
      </w:r>
      <w:r w:rsidR="00844862" w:rsidRPr="00A138F0">
        <w:rPr>
          <w:rFonts w:ascii="Palatino Linotype" w:hAnsi="Palatino Linotype" w:cs="Arial"/>
        </w:rPr>
        <w:t>,</w:t>
      </w:r>
      <w:r w:rsidRPr="00A138F0">
        <w:rPr>
          <w:rFonts w:ascii="Palatino Linotype" w:hAnsi="Palatino Linotype" w:cs="Arial"/>
        </w:rPr>
        <w:t xml:space="preserve"> </w:t>
      </w:r>
      <w:r w:rsidR="00844862" w:rsidRPr="00A138F0">
        <w:rPr>
          <w:rFonts w:ascii="Palatino Linotype" w:hAnsi="Palatino Linotype"/>
          <w:color w:val="222222"/>
          <w:shd w:val="clear" w:color="auto" w:fill="FFFFFF"/>
        </w:rPr>
        <w:t xml:space="preserve">vía Sistema de Acceso a la Información Mexiquense </w:t>
      </w:r>
      <w:r w:rsidR="00844862" w:rsidRPr="00A138F0">
        <w:rPr>
          <w:rFonts w:ascii="Palatino Linotype" w:hAnsi="Palatino Linotype"/>
          <w:b/>
          <w:color w:val="222222"/>
          <w:shd w:val="clear" w:color="auto" w:fill="FFFFFF"/>
        </w:rPr>
        <w:t>(</w:t>
      </w:r>
      <w:proofErr w:type="spellStart"/>
      <w:r w:rsidR="00844862" w:rsidRPr="00A138F0">
        <w:rPr>
          <w:rFonts w:ascii="Palatino Linotype" w:hAnsi="Palatino Linotype"/>
          <w:b/>
          <w:color w:val="222222"/>
          <w:shd w:val="clear" w:color="auto" w:fill="FFFFFF"/>
        </w:rPr>
        <w:t>SAIMEX</w:t>
      </w:r>
      <w:proofErr w:type="spellEnd"/>
      <w:r w:rsidR="00844862" w:rsidRPr="00A138F0">
        <w:rPr>
          <w:rFonts w:ascii="Palatino Linotype" w:hAnsi="Palatino Linotype"/>
          <w:b/>
          <w:color w:val="222222"/>
          <w:shd w:val="clear" w:color="auto" w:fill="FFFFFF"/>
        </w:rPr>
        <w:t>)</w:t>
      </w:r>
      <w:r w:rsidR="00844862" w:rsidRPr="00A138F0">
        <w:rPr>
          <w:rFonts w:ascii="Palatino Linotype" w:hAnsi="Palatino Linotype"/>
          <w:color w:val="222222"/>
          <w:shd w:val="clear" w:color="auto" w:fill="FFFFFF"/>
        </w:rPr>
        <w:t xml:space="preserve"> </w:t>
      </w:r>
      <w:r w:rsidRPr="00A138F0">
        <w:rPr>
          <w:rFonts w:ascii="Palatino Linotype" w:hAnsi="Palatino Linotype" w:cs="Arial"/>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w:t>
      </w:r>
      <w:r w:rsidR="00F501CA" w:rsidRPr="00A138F0">
        <w:rPr>
          <w:rFonts w:ascii="Palatino Linotype" w:hAnsi="Palatino Linotype" w:cs="Arial"/>
        </w:rPr>
        <w:t>l Estado de México y Municipios, y con lo establecido en los artículos 159 y 160 de la Ley General de Transparencia y Acceso a la Información Pública podrá impugnarla vía recurso de inconformidad ante el Instituto Nacional de Transparencia, Acceso a la Información y</w:t>
      </w:r>
      <w:r w:rsidR="000B0417" w:rsidRPr="00A138F0">
        <w:rPr>
          <w:rFonts w:ascii="Palatino Linotype" w:hAnsi="Palatino Linotype" w:cs="Arial"/>
        </w:rPr>
        <w:t xml:space="preserve"> Protección de Datos Personales</w:t>
      </w:r>
      <w:r w:rsidR="00F501CA" w:rsidRPr="00A138F0">
        <w:rPr>
          <w:rFonts w:ascii="Palatino Linotype" w:hAnsi="Palatino Linotype" w:cs="Arial"/>
        </w:rPr>
        <w:t>.</w:t>
      </w:r>
    </w:p>
    <w:p w14:paraId="5B22DF43" w14:textId="77777777" w:rsidR="005D5574" w:rsidRPr="00A138F0" w:rsidRDefault="005D5574" w:rsidP="00844862">
      <w:pPr>
        <w:spacing w:line="360" w:lineRule="auto"/>
        <w:jc w:val="both"/>
        <w:rPr>
          <w:rFonts w:ascii="Palatino Linotype" w:hAnsi="Palatino Linotype"/>
          <w:color w:val="222222"/>
          <w:shd w:val="clear" w:color="auto" w:fill="FFFFFF"/>
        </w:rPr>
      </w:pPr>
    </w:p>
    <w:p w14:paraId="63DC04C6" w14:textId="77777777" w:rsidR="002D05A6" w:rsidRPr="00A138F0" w:rsidRDefault="00A036A6" w:rsidP="00BC0FAB">
      <w:pPr>
        <w:autoSpaceDE w:val="0"/>
        <w:autoSpaceDN w:val="0"/>
        <w:adjustRightInd w:val="0"/>
        <w:spacing w:line="360" w:lineRule="auto"/>
        <w:jc w:val="both"/>
        <w:rPr>
          <w:rFonts w:ascii="Palatino Linotype" w:eastAsiaTheme="minorHAnsi" w:hAnsi="Palatino Linotype" w:cstheme="minorHAnsi"/>
          <w:bCs/>
          <w:lang w:val="es-ES_tradnl" w:eastAsia="en-US"/>
        </w:rPr>
      </w:pPr>
      <w:r w:rsidRPr="00A138F0">
        <w:rPr>
          <w:rFonts w:ascii="Palatino Linotype" w:hAnsi="Palatino Linotype" w:cs="Arial"/>
          <w:b/>
          <w:sz w:val="28"/>
        </w:rPr>
        <w:t xml:space="preserve">QUINTO. </w:t>
      </w:r>
      <w:r w:rsidR="002D05A6" w:rsidRPr="00A138F0">
        <w:rPr>
          <w:rFonts w:ascii="Palatino Linotype" w:eastAsiaTheme="minorHAnsi" w:hAnsi="Palatino Linotype" w:cstheme="minorHAnsi"/>
          <w:b/>
          <w:lang w:val="es-ES_tradnl" w:eastAsia="en-US"/>
        </w:rPr>
        <w:t xml:space="preserve">GÍRESE </w:t>
      </w:r>
      <w:r w:rsidR="002D05A6" w:rsidRPr="00A138F0">
        <w:rPr>
          <w:rFonts w:ascii="Palatino Linotype" w:eastAsiaTheme="minorHAnsi" w:hAnsi="Palatino Linotype" w:cstheme="minorHAnsi"/>
          <w:bCs/>
          <w:lang w:val="es-ES_tradnl" w:eastAsia="en-US"/>
        </w:rPr>
        <w:t>oficio a la Secretaría Técnica del Pleno de este Instituto para hacer del conocimiento del Órgano Interno de Control competente la presente resolución, a fin de que de conformidad con el artículo 190</w:t>
      </w:r>
      <w:r w:rsidR="002D202F" w:rsidRPr="00A138F0">
        <w:rPr>
          <w:rFonts w:ascii="Palatino Linotype" w:eastAsiaTheme="minorHAnsi" w:hAnsi="Palatino Linotype" w:cstheme="minorHAnsi"/>
          <w:bCs/>
          <w:lang w:val="es-ES_tradnl" w:eastAsia="en-US"/>
        </w:rPr>
        <w:t>,</w:t>
      </w:r>
      <w:r w:rsidR="002D05A6" w:rsidRPr="00A138F0">
        <w:rPr>
          <w:rFonts w:ascii="Palatino Linotype" w:eastAsiaTheme="minorHAnsi" w:hAnsi="Palatino Linotype" w:cstheme="minorHAnsi"/>
          <w:bCs/>
          <w:lang w:val="es-ES_tradnl" w:eastAsia="en-US"/>
        </w:rPr>
        <w:t xml:space="preserve"> de la Ley de Transparencia y Acceso a la Información Pública del Estado de México y Municipios se determine lo conducente, en términos de lo señalado en el Considerando </w:t>
      </w:r>
      <w:r w:rsidR="002D05A6" w:rsidRPr="00A138F0">
        <w:rPr>
          <w:rFonts w:ascii="Palatino Linotype" w:eastAsiaTheme="minorHAnsi" w:hAnsi="Palatino Linotype" w:cstheme="minorHAnsi"/>
          <w:b/>
          <w:lang w:val="es-ES_tradnl" w:eastAsia="en-US"/>
        </w:rPr>
        <w:t>CUARTO</w:t>
      </w:r>
      <w:r w:rsidR="002D05A6" w:rsidRPr="00A138F0">
        <w:rPr>
          <w:rFonts w:ascii="Palatino Linotype" w:eastAsiaTheme="minorHAnsi" w:hAnsi="Palatino Linotype" w:cstheme="minorHAnsi"/>
          <w:bCs/>
          <w:lang w:val="es-ES_tradnl" w:eastAsia="en-US"/>
        </w:rPr>
        <w:t xml:space="preserve"> de la presente resolución.</w:t>
      </w:r>
    </w:p>
    <w:p w14:paraId="0AB00E4D" w14:textId="77777777" w:rsidR="002D05A6" w:rsidRPr="00A138F0" w:rsidRDefault="002D05A6" w:rsidP="00BC0FAB">
      <w:pPr>
        <w:autoSpaceDE w:val="0"/>
        <w:autoSpaceDN w:val="0"/>
        <w:adjustRightInd w:val="0"/>
        <w:spacing w:line="360" w:lineRule="auto"/>
        <w:jc w:val="both"/>
        <w:rPr>
          <w:rFonts w:ascii="Palatino Linotype" w:eastAsiaTheme="minorHAnsi" w:hAnsi="Palatino Linotype" w:cstheme="minorHAnsi"/>
          <w:bCs/>
          <w:lang w:val="es-ES_tradnl" w:eastAsia="en-US"/>
        </w:rPr>
      </w:pPr>
    </w:p>
    <w:p w14:paraId="1F2168CE" w14:textId="77777777" w:rsidR="009C2042" w:rsidRPr="00A138F0" w:rsidRDefault="00A036A6" w:rsidP="00260711">
      <w:pPr>
        <w:autoSpaceDE w:val="0"/>
        <w:autoSpaceDN w:val="0"/>
        <w:adjustRightInd w:val="0"/>
        <w:spacing w:line="360" w:lineRule="auto"/>
        <w:jc w:val="both"/>
        <w:rPr>
          <w:rFonts w:ascii="Palatino Linotype" w:hAnsi="Palatino Linotype"/>
        </w:rPr>
      </w:pPr>
      <w:r w:rsidRPr="00A138F0">
        <w:rPr>
          <w:rFonts w:ascii="Palatino Linotype" w:eastAsia="Calibri" w:hAnsi="Palatino Linotype" w:cs="Tahoma"/>
          <w:b/>
          <w:bCs/>
          <w:iCs/>
          <w:sz w:val="28"/>
          <w:lang w:eastAsia="es-ES_tradnl"/>
        </w:rPr>
        <w:t>SEXTO.</w:t>
      </w:r>
      <w:r w:rsidRPr="00A138F0">
        <w:rPr>
          <w:rFonts w:ascii="Palatino Linotype" w:eastAsia="Calibri" w:hAnsi="Palatino Linotype" w:cs="Tahoma"/>
          <w:bCs/>
          <w:iCs/>
          <w:sz w:val="28"/>
          <w:lang w:eastAsia="es-ES_tradnl"/>
        </w:rPr>
        <w:t xml:space="preserve"> </w:t>
      </w:r>
      <w:r w:rsidR="005D5574" w:rsidRPr="00A138F0">
        <w:rPr>
          <w:rFonts w:ascii="Palatino Linotype" w:eastAsia="Calibri" w:hAnsi="Palatino Linotype" w:cs="Tahoma"/>
          <w:bCs/>
          <w:iCs/>
          <w:lang w:eastAsia="es-ES_tradnl"/>
        </w:rPr>
        <w:t>Se hace del conocimiento de la</w:t>
      </w:r>
      <w:r w:rsidR="00DF5129" w:rsidRPr="00A138F0">
        <w:rPr>
          <w:rFonts w:ascii="Palatino Linotype" w:eastAsia="Calibri" w:hAnsi="Palatino Linotype" w:cs="Tahoma"/>
          <w:bCs/>
          <w:iCs/>
          <w:lang w:eastAsia="es-ES_tradnl"/>
        </w:rPr>
        <w:t xml:space="preserve"> parte</w:t>
      </w:r>
      <w:r w:rsidRPr="00A138F0">
        <w:rPr>
          <w:rFonts w:ascii="Palatino Linotype" w:eastAsia="Calibri" w:hAnsi="Palatino Linotype" w:cs="Tahoma"/>
          <w:bCs/>
          <w:iCs/>
          <w:lang w:eastAsia="es-ES_tradnl"/>
        </w:rPr>
        <w:t xml:space="preserve"> </w:t>
      </w:r>
      <w:r w:rsidRPr="00A138F0">
        <w:rPr>
          <w:rFonts w:ascii="Palatino Linotype" w:eastAsia="Calibri" w:hAnsi="Palatino Linotype" w:cs="Tahoma"/>
          <w:b/>
          <w:bCs/>
          <w:iCs/>
          <w:lang w:eastAsia="es-ES_tradnl"/>
        </w:rPr>
        <w:t xml:space="preserve">Recurrente </w:t>
      </w:r>
      <w:r w:rsidRPr="00A138F0">
        <w:rPr>
          <w:rFonts w:ascii="Palatino Linotype" w:eastAsia="Calibri" w:hAnsi="Palatino Linotype" w:cs="Tahoma"/>
          <w:bCs/>
          <w:iCs/>
          <w:lang w:eastAsia="es-ES_tradnl"/>
        </w:rPr>
        <w:t xml:space="preserve">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w:t>
      </w:r>
      <w:r w:rsidRPr="00A138F0">
        <w:rPr>
          <w:rFonts w:ascii="Palatino Linotype" w:eastAsia="Calibri" w:hAnsi="Palatino Linotype" w:cs="Tahoma"/>
          <w:b/>
          <w:bCs/>
          <w:iCs/>
          <w:lang w:eastAsia="es-ES_tradnl"/>
        </w:rPr>
        <w:t>Sujeto Obligado</w:t>
      </w:r>
      <w:r w:rsidRPr="00A138F0">
        <w:rPr>
          <w:rFonts w:ascii="Palatino Linotype" w:eastAsia="Calibri" w:hAnsi="Palatino Linotype" w:cs="Tahoma"/>
          <w:bCs/>
          <w:iCs/>
          <w:lang w:eastAsia="es-ES_tradnl"/>
        </w:rPr>
        <w:t>, en cumplimiento a esta Resolución.</w:t>
      </w:r>
      <w:r w:rsidRPr="00A138F0">
        <w:rPr>
          <w:rFonts w:ascii="Palatino Linotype" w:hAnsi="Palatino Linotype"/>
        </w:rPr>
        <w:t xml:space="preserve"> </w:t>
      </w:r>
    </w:p>
    <w:p w14:paraId="5FBE6F97" w14:textId="77777777" w:rsidR="002D05A6" w:rsidRPr="00A138F0" w:rsidRDefault="002D05A6" w:rsidP="00260711">
      <w:pPr>
        <w:autoSpaceDE w:val="0"/>
        <w:autoSpaceDN w:val="0"/>
        <w:adjustRightInd w:val="0"/>
        <w:spacing w:line="360" w:lineRule="auto"/>
        <w:jc w:val="both"/>
        <w:rPr>
          <w:rFonts w:ascii="Palatino Linotype" w:hAnsi="Palatino Linotype"/>
        </w:rPr>
      </w:pPr>
    </w:p>
    <w:p w14:paraId="27CBDC02" w14:textId="77777777" w:rsidR="00A036A6" w:rsidRPr="00A138F0" w:rsidRDefault="00A036A6" w:rsidP="00A036A6">
      <w:pPr>
        <w:spacing w:line="360" w:lineRule="auto"/>
        <w:jc w:val="both"/>
        <w:rPr>
          <w:rFonts w:ascii="Palatino Linotype" w:hAnsi="Palatino Linotype" w:cs="Arial"/>
        </w:rPr>
      </w:pPr>
      <w:r w:rsidRPr="00A138F0">
        <w:rPr>
          <w:rFonts w:ascii="Palatino Linotype" w:hAnsi="Palatino Linotype" w:cs="Arial"/>
        </w:rPr>
        <w:t>ASÍ LO RESUELVE, POR UNANIMIDAD DE VOTOS EL PLENO DEL</w:t>
      </w:r>
      <w:r w:rsidRPr="00A138F0">
        <w:rPr>
          <w:rFonts w:ascii="Palatino Linotype" w:eastAsia="Arial Unicode MS" w:hAnsi="Palatino Linotype" w:cs="Arial"/>
        </w:rPr>
        <w:t xml:space="preserve"> INSTITUTO DE TRANSPARENCIA, ACCESO A LA INFORMACIÓN PÚBLICA Y PROTECCIÓN </w:t>
      </w:r>
      <w:r w:rsidRPr="00A138F0">
        <w:rPr>
          <w:rFonts w:ascii="Palatino Linotype" w:eastAsia="Arial Unicode MS" w:hAnsi="Palatino Linotype" w:cs="Arial"/>
        </w:rPr>
        <w:lastRenderedPageBreak/>
        <w:t>DE DATOS PERSONALES DEL ESTADO DE MÉXICO Y MUNICIPIOS</w:t>
      </w:r>
      <w:r w:rsidRPr="00A138F0">
        <w:rPr>
          <w:rFonts w:ascii="Palatino Linotype" w:hAnsi="Palatino Linotype" w:cs="Arial"/>
        </w:rPr>
        <w:t>, CONFORMADO POR LOS COMISIONADOS JOSÉ MARTÍNEZ VILCHIS; MARÍA DEL ROSARIO MEJÍA AYALA</w:t>
      </w:r>
      <w:r w:rsidR="00931547" w:rsidRPr="00A138F0">
        <w:rPr>
          <w:rFonts w:ascii="Palatino Linotype" w:hAnsi="Palatino Linotype" w:cs="Arial"/>
        </w:rPr>
        <w:t xml:space="preserve"> (EMITIENDO VOTO PARTICULAR)</w:t>
      </w:r>
      <w:r w:rsidRPr="00A138F0">
        <w:rPr>
          <w:rFonts w:ascii="Palatino Linotype" w:hAnsi="Palatino Linotype" w:cs="Arial"/>
        </w:rPr>
        <w:t>; SHARON CRISTINA MORALES MARTÍNEZ; LUIS GUSTAVO PARRA NORIEGA</w:t>
      </w:r>
      <w:r w:rsidR="00931547" w:rsidRPr="00A138F0">
        <w:rPr>
          <w:rFonts w:ascii="Palatino Linotype" w:hAnsi="Palatino Linotype" w:cs="Arial"/>
        </w:rPr>
        <w:t xml:space="preserve"> (EMITIENDO VOTO PARTICULAR)</w:t>
      </w:r>
      <w:r w:rsidRPr="00A138F0">
        <w:rPr>
          <w:rFonts w:ascii="Palatino Linotype" w:hAnsi="Palatino Linotype" w:cs="Arial"/>
        </w:rPr>
        <w:t xml:space="preserve"> Y GUADALUPE RAMÍREZ PEÑA; EN LA </w:t>
      </w:r>
      <w:r w:rsidR="00742308" w:rsidRPr="00A138F0">
        <w:rPr>
          <w:rFonts w:ascii="Palatino Linotype" w:hAnsi="Palatino Linotype" w:cs="Arial"/>
        </w:rPr>
        <w:t>VIGÉSIM</w:t>
      </w:r>
      <w:r w:rsidR="00BC0FAB" w:rsidRPr="00A138F0">
        <w:rPr>
          <w:rFonts w:ascii="Palatino Linotype" w:hAnsi="Palatino Linotype" w:cs="Arial"/>
        </w:rPr>
        <w:t>A</w:t>
      </w:r>
      <w:r w:rsidR="00742308" w:rsidRPr="00A138F0">
        <w:rPr>
          <w:rFonts w:ascii="Palatino Linotype" w:hAnsi="Palatino Linotype" w:cs="Arial"/>
        </w:rPr>
        <w:t xml:space="preserve"> CUARTA</w:t>
      </w:r>
      <w:r w:rsidRPr="00A138F0">
        <w:rPr>
          <w:rFonts w:ascii="Palatino Linotype" w:hAnsi="Palatino Linotype" w:cs="Arial"/>
        </w:rPr>
        <w:t xml:space="preserve"> SESIÓN ORDINARIA CELEBRADA EL </w:t>
      </w:r>
      <w:r w:rsidR="00742308" w:rsidRPr="00A138F0">
        <w:rPr>
          <w:rFonts w:ascii="Palatino Linotype" w:hAnsi="Palatino Linotype" w:cs="Arial"/>
        </w:rPr>
        <w:t>VEINTIOCHO</w:t>
      </w:r>
      <w:r w:rsidR="008D58CA" w:rsidRPr="00A138F0">
        <w:rPr>
          <w:rFonts w:ascii="Palatino Linotype" w:hAnsi="Palatino Linotype" w:cs="Arial"/>
        </w:rPr>
        <w:t xml:space="preserve"> </w:t>
      </w:r>
      <w:r w:rsidR="005D5574" w:rsidRPr="00A138F0">
        <w:rPr>
          <w:rFonts w:ascii="Palatino Linotype" w:hAnsi="Palatino Linotype" w:cs="Arial"/>
        </w:rPr>
        <w:t xml:space="preserve">DE </w:t>
      </w:r>
      <w:r w:rsidR="00742308" w:rsidRPr="00A138F0">
        <w:rPr>
          <w:rFonts w:ascii="Palatino Linotype" w:hAnsi="Palatino Linotype" w:cs="Arial"/>
        </w:rPr>
        <w:t>JUNI</w:t>
      </w:r>
      <w:r w:rsidR="005D5574" w:rsidRPr="00A138F0">
        <w:rPr>
          <w:rFonts w:ascii="Palatino Linotype" w:hAnsi="Palatino Linotype" w:cs="Arial"/>
        </w:rPr>
        <w:t>O</w:t>
      </w:r>
      <w:r w:rsidRPr="00A138F0">
        <w:rPr>
          <w:rFonts w:ascii="Palatino Linotype" w:hAnsi="Palatino Linotype" w:cs="Arial"/>
        </w:rPr>
        <w:t xml:space="preserve"> </w:t>
      </w:r>
      <w:r w:rsidR="00C96D87" w:rsidRPr="00A138F0">
        <w:rPr>
          <w:rFonts w:ascii="Palatino Linotype" w:hAnsi="Palatino Linotype" w:cs="Arial"/>
        </w:rPr>
        <w:t>DE DOS MIL VEINTITRÉS</w:t>
      </w:r>
      <w:r w:rsidRPr="00A138F0">
        <w:rPr>
          <w:rFonts w:ascii="Palatino Linotype" w:hAnsi="Palatino Linotype" w:cs="Arial"/>
        </w:rPr>
        <w:t>, ANTE EL SECRETARIO TÉCNICO DEL PLENO, ALEXIS TAPIA RAMÍREZ.---------------------------------------------------------------------------------------------------</w:t>
      </w:r>
      <w:r w:rsidR="00260711" w:rsidRPr="00A138F0">
        <w:rPr>
          <w:rFonts w:ascii="Palatino Linotype" w:hAnsi="Palatino Linotype" w:cs="Arial"/>
        </w:rPr>
        <w:t>--------------------------------------------------------------------------------------------------------------------------------------------------------------------------------------------------------------------------</w:t>
      </w:r>
      <w:r w:rsidR="003744B8" w:rsidRPr="00A138F0">
        <w:rPr>
          <w:rFonts w:ascii="Palatino Linotype" w:hAnsi="Palatino Linotype" w:cs="Arial"/>
        </w:rPr>
        <w:t>----------------------------------------------------------------------------------------------------------------------------</w:t>
      </w:r>
      <w:r w:rsidR="00DF5129" w:rsidRPr="00A138F0">
        <w:rPr>
          <w:rFonts w:ascii="Palatino Linotype" w:hAnsi="Palatino Linotype" w:cs="Arial"/>
        </w:rPr>
        <w:t>----------------------------------------------------------------------------------------------------------------------------------------------------------------------------------------------------------------------------------------------------------------------------------------------------------------------------------------------------------------------------------------------------------------------------------------------------------------------------------------------------------------------------------------------------------------------------------------------------------------------------------------------------------------------------------------------------------------------------------------------------------------------------------------------------------------------------------------------------------------------------------------------------------------------------------------------------------------------------------------------------------------------------------------------------------------------------------------------------------------------------------------------------------------------------------------------------------------------------------------------------------------------------------------------------------------------------------------------------------------------------------------------------------------------------------------------------------------------------------------------------------------</w:t>
      </w:r>
      <w:r w:rsidR="00931547" w:rsidRPr="00A138F0">
        <w:rPr>
          <w:rFonts w:ascii="Palatino Linotype" w:hAnsi="Palatino Linotype" w:cs="Arial"/>
        </w:rPr>
        <w:t>-----</w:t>
      </w:r>
    </w:p>
    <w:p w14:paraId="52C3FEA2" w14:textId="77777777" w:rsidR="00A036A6" w:rsidRPr="00FE21ED" w:rsidRDefault="00A036A6" w:rsidP="00A036A6">
      <w:pPr>
        <w:spacing w:line="360" w:lineRule="auto"/>
        <w:jc w:val="both"/>
        <w:rPr>
          <w:rFonts w:ascii="Palatino Linotype" w:hAnsi="Palatino Linotype" w:cs="Arial"/>
        </w:rPr>
      </w:pPr>
      <w:proofErr w:type="spellStart"/>
      <w:r w:rsidRPr="00A138F0">
        <w:rPr>
          <w:rFonts w:ascii="Palatino Linotype" w:hAnsi="Palatino Linotype" w:cs="Arial"/>
          <w:sz w:val="16"/>
        </w:rPr>
        <w:t>JMV</w:t>
      </w:r>
      <w:proofErr w:type="spellEnd"/>
      <w:r w:rsidRPr="00A138F0">
        <w:rPr>
          <w:rFonts w:ascii="Palatino Linotype" w:hAnsi="Palatino Linotype" w:cs="Arial"/>
          <w:sz w:val="16"/>
        </w:rPr>
        <w:t>/</w:t>
      </w:r>
      <w:proofErr w:type="spellStart"/>
      <w:r w:rsidRPr="00A138F0">
        <w:rPr>
          <w:rFonts w:ascii="Palatino Linotype" w:hAnsi="Palatino Linotype" w:cs="Arial"/>
          <w:sz w:val="16"/>
        </w:rPr>
        <w:t>CCR</w:t>
      </w:r>
      <w:proofErr w:type="spellEnd"/>
      <w:r w:rsidRPr="00A138F0">
        <w:rPr>
          <w:rFonts w:ascii="Palatino Linotype" w:hAnsi="Palatino Linotype" w:cs="Arial"/>
          <w:sz w:val="16"/>
        </w:rPr>
        <w:t>/</w:t>
      </w:r>
      <w:proofErr w:type="spellStart"/>
      <w:r w:rsidRPr="00A138F0">
        <w:rPr>
          <w:rFonts w:ascii="Palatino Linotype" w:hAnsi="Palatino Linotype" w:cs="Arial"/>
          <w:sz w:val="16"/>
        </w:rPr>
        <w:t>jasm</w:t>
      </w:r>
      <w:proofErr w:type="spellEnd"/>
    </w:p>
    <w:p w14:paraId="440C78C0" w14:textId="77777777" w:rsidR="00A036A6" w:rsidRPr="00154A3D" w:rsidRDefault="00A036A6" w:rsidP="00A036A6">
      <w:pPr>
        <w:spacing w:line="360" w:lineRule="auto"/>
        <w:jc w:val="both"/>
        <w:rPr>
          <w:rFonts w:ascii="Palatino Linotype" w:hAnsi="Palatino Linotype" w:cs="Arial"/>
          <w:sz w:val="32"/>
        </w:rPr>
      </w:pPr>
    </w:p>
    <w:p w14:paraId="2D8126CE" w14:textId="77777777" w:rsidR="00A036A6" w:rsidRPr="00154A3D" w:rsidRDefault="00A036A6" w:rsidP="00A036A6">
      <w:pPr>
        <w:spacing w:line="360" w:lineRule="auto"/>
        <w:jc w:val="both"/>
        <w:rPr>
          <w:rFonts w:ascii="Palatino Linotype" w:hAnsi="Palatino Linotype" w:cs="Arial"/>
        </w:rPr>
      </w:pPr>
    </w:p>
    <w:p w14:paraId="4EBA8A7F" w14:textId="77777777" w:rsidR="00A036A6" w:rsidRPr="00154A3D" w:rsidRDefault="00A036A6" w:rsidP="00A036A6">
      <w:pPr>
        <w:spacing w:line="360" w:lineRule="auto"/>
        <w:jc w:val="both"/>
        <w:rPr>
          <w:rFonts w:ascii="Palatino Linotype" w:hAnsi="Palatino Linotype" w:cs="Arial"/>
        </w:rPr>
      </w:pPr>
    </w:p>
    <w:p w14:paraId="656005EC" w14:textId="77777777" w:rsidR="00A036A6" w:rsidRPr="00154A3D" w:rsidRDefault="00A036A6" w:rsidP="00A036A6">
      <w:pPr>
        <w:spacing w:line="360" w:lineRule="auto"/>
        <w:jc w:val="both"/>
        <w:rPr>
          <w:rFonts w:ascii="Palatino Linotype" w:hAnsi="Palatino Linotype" w:cs="Arial"/>
        </w:rPr>
      </w:pPr>
    </w:p>
    <w:p w14:paraId="2FD01C22"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5DD3FF52"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28F6C4C2"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1DE70365" w14:textId="77777777" w:rsidR="00A036A6" w:rsidRPr="00154A3D" w:rsidRDefault="00A036A6" w:rsidP="00A036A6">
      <w:pPr>
        <w:autoSpaceDE w:val="0"/>
        <w:autoSpaceDN w:val="0"/>
        <w:adjustRightInd w:val="0"/>
        <w:spacing w:line="480" w:lineRule="auto"/>
        <w:jc w:val="both"/>
        <w:rPr>
          <w:rFonts w:ascii="Palatino Linotype" w:hAnsi="Palatino Linotype" w:cs="Arial"/>
        </w:rPr>
      </w:pPr>
    </w:p>
    <w:p w14:paraId="427A0705" w14:textId="77777777" w:rsidR="00A036A6" w:rsidRPr="00154A3D" w:rsidRDefault="00A036A6" w:rsidP="00A036A6">
      <w:pPr>
        <w:autoSpaceDE w:val="0"/>
        <w:autoSpaceDN w:val="0"/>
        <w:adjustRightInd w:val="0"/>
        <w:spacing w:line="480" w:lineRule="auto"/>
        <w:jc w:val="both"/>
        <w:rPr>
          <w:rFonts w:ascii="Palatino Linotype" w:hAnsi="Palatino Linotype"/>
        </w:rPr>
      </w:pPr>
      <w:r w:rsidRPr="00154A3D">
        <w:rPr>
          <w:rFonts w:ascii="Palatino Linotype" w:hAnsi="Palatino Linotype" w:cs="Arial"/>
        </w:rPr>
        <w:t xml:space="preserve"> </w:t>
      </w:r>
    </w:p>
    <w:p w14:paraId="5E6C0FAD" w14:textId="77777777" w:rsidR="00A036A6" w:rsidRPr="00154A3D" w:rsidRDefault="00A036A6" w:rsidP="00A036A6">
      <w:pPr>
        <w:spacing w:line="480" w:lineRule="auto"/>
        <w:jc w:val="both"/>
        <w:rPr>
          <w:rFonts w:ascii="Palatino Linotype" w:hAnsi="Palatino Linotype"/>
        </w:rPr>
      </w:pPr>
    </w:p>
    <w:p w14:paraId="72A236E9" w14:textId="77777777" w:rsidR="00A036A6" w:rsidRPr="00154A3D" w:rsidRDefault="00A036A6" w:rsidP="00A036A6">
      <w:pPr>
        <w:spacing w:line="480" w:lineRule="auto"/>
        <w:jc w:val="center"/>
        <w:rPr>
          <w:rFonts w:ascii="Palatino Linotype" w:hAnsi="Palatino Linotype"/>
        </w:rPr>
      </w:pPr>
    </w:p>
    <w:p w14:paraId="54218B65" w14:textId="77777777" w:rsidR="00A036A6" w:rsidRPr="00154A3D" w:rsidRDefault="00A036A6" w:rsidP="00A036A6">
      <w:pPr>
        <w:spacing w:line="480" w:lineRule="auto"/>
        <w:rPr>
          <w:rFonts w:ascii="Palatino Linotype" w:hAnsi="Palatino Linotype"/>
          <w:b/>
        </w:rPr>
      </w:pPr>
    </w:p>
    <w:p w14:paraId="25ED7A2F" w14:textId="77777777" w:rsidR="00A036A6" w:rsidRPr="00154A3D" w:rsidRDefault="00A036A6" w:rsidP="00A036A6">
      <w:pPr>
        <w:spacing w:line="480" w:lineRule="auto"/>
        <w:rPr>
          <w:rFonts w:ascii="Palatino Linotype" w:hAnsi="Palatino Linotype"/>
          <w:b/>
        </w:rPr>
      </w:pPr>
    </w:p>
    <w:p w14:paraId="22752468" w14:textId="77777777" w:rsidR="00A036A6" w:rsidRPr="00154A3D" w:rsidRDefault="00A036A6" w:rsidP="00A036A6">
      <w:pPr>
        <w:spacing w:line="480" w:lineRule="auto"/>
        <w:rPr>
          <w:rFonts w:ascii="Palatino Linotype" w:hAnsi="Palatino Linotype"/>
          <w:b/>
        </w:rPr>
      </w:pPr>
    </w:p>
    <w:p w14:paraId="030280A1" w14:textId="77777777" w:rsidR="00A036A6" w:rsidRPr="00154A3D" w:rsidRDefault="00A036A6" w:rsidP="00A036A6">
      <w:pPr>
        <w:spacing w:line="480" w:lineRule="auto"/>
        <w:rPr>
          <w:rFonts w:ascii="Palatino Linotype" w:hAnsi="Palatino Linotype"/>
          <w:b/>
        </w:rPr>
      </w:pPr>
    </w:p>
    <w:p w14:paraId="120D419C" w14:textId="77777777" w:rsidR="00A036A6" w:rsidRPr="00154A3D" w:rsidRDefault="00A036A6" w:rsidP="00A036A6">
      <w:pPr>
        <w:spacing w:line="480" w:lineRule="auto"/>
        <w:rPr>
          <w:rFonts w:ascii="Palatino Linotype" w:hAnsi="Palatino Linotype"/>
          <w:b/>
        </w:rPr>
      </w:pPr>
    </w:p>
    <w:p w14:paraId="219ABC17" w14:textId="77777777" w:rsidR="00A036A6" w:rsidRPr="00154A3D" w:rsidRDefault="00A036A6" w:rsidP="00A036A6">
      <w:pPr>
        <w:spacing w:line="480" w:lineRule="auto"/>
        <w:rPr>
          <w:rFonts w:ascii="Palatino Linotype" w:hAnsi="Palatino Linotype"/>
          <w:b/>
        </w:rPr>
      </w:pPr>
    </w:p>
    <w:p w14:paraId="482E9499" w14:textId="77777777" w:rsidR="00A036A6" w:rsidRPr="00154A3D" w:rsidRDefault="00A036A6" w:rsidP="00A036A6">
      <w:pPr>
        <w:spacing w:line="480" w:lineRule="auto"/>
        <w:rPr>
          <w:rFonts w:ascii="Palatino Linotype" w:hAnsi="Palatino Linotype"/>
          <w:b/>
        </w:rPr>
      </w:pPr>
    </w:p>
    <w:p w14:paraId="3E078E0B" w14:textId="77777777" w:rsidR="00A036A6" w:rsidRPr="00154A3D" w:rsidRDefault="00A036A6" w:rsidP="00A036A6">
      <w:pPr>
        <w:tabs>
          <w:tab w:val="left" w:pos="709"/>
        </w:tabs>
        <w:spacing w:line="360" w:lineRule="auto"/>
        <w:ind w:right="51"/>
        <w:jc w:val="both"/>
        <w:rPr>
          <w:rFonts w:ascii="Palatino Linotype" w:hAnsi="Palatino Linotype"/>
        </w:rPr>
      </w:pPr>
    </w:p>
    <w:p w14:paraId="42E11B61" w14:textId="77777777" w:rsidR="0043515A" w:rsidRPr="003E56C9" w:rsidRDefault="0043515A" w:rsidP="003E56C9"/>
    <w:sectPr w:rsidR="0043515A" w:rsidRPr="003E56C9" w:rsidSect="0043515A">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F9453" w14:textId="77777777" w:rsidR="0077489B" w:rsidRDefault="0077489B" w:rsidP="000B5E25">
      <w:r>
        <w:separator/>
      </w:r>
    </w:p>
  </w:endnote>
  <w:endnote w:type="continuationSeparator" w:id="0">
    <w:p w14:paraId="5C6A23CB" w14:textId="77777777" w:rsidR="0077489B" w:rsidRDefault="0077489B"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istral">
    <w:panose1 w:val="03090702030407020403"/>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HelveticaNeueLTStd-Bd">
    <w:panose1 w:val="00000000000000000000"/>
    <w:charset w:val="00"/>
    <w:family w:val="swiss"/>
    <w:notTrueType/>
    <w:pitch w:val="default"/>
    <w:sig w:usb0="00000003" w:usb1="00000000" w:usb2="00000000" w:usb3="00000000" w:csb0="00000001" w:csb1="00000000"/>
  </w:font>
  <w:font w:name="HelveticaNeueLTStd-Lt">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9DD5" w14:textId="77777777" w:rsidR="00B76D31" w:rsidRPr="00A57D9D" w:rsidRDefault="00B76D31"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A138F0">
      <w:rPr>
        <w:rFonts w:ascii="Palatino Linotype" w:hAnsi="Palatino Linotype" w:cs="Arial"/>
        <w:bCs/>
        <w:noProof/>
        <w:sz w:val="20"/>
        <w:szCs w:val="20"/>
      </w:rPr>
      <w:t>86</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A138F0">
      <w:rPr>
        <w:rFonts w:ascii="Palatino Linotype" w:hAnsi="Palatino Linotype" w:cs="Arial"/>
        <w:bCs/>
        <w:noProof/>
        <w:sz w:val="20"/>
        <w:szCs w:val="20"/>
      </w:rPr>
      <w:t>86</w:t>
    </w:r>
    <w:r w:rsidRPr="00A57D9D">
      <w:rPr>
        <w:rFonts w:ascii="Palatino Linotype" w:hAnsi="Palatino Linotype" w:cs="Arial"/>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88BCE" w14:textId="77777777" w:rsidR="00B76D31" w:rsidRPr="00A57D9D" w:rsidRDefault="00B76D31" w:rsidP="0043515A">
    <w:pPr>
      <w:pStyle w:val="Piedepgina"/>
      <w:jc w:val="right"/>
      <w:rPr>
        <w:rFonts w:ascii="Palatino Linotype" w:hAnsi="Palatino Linotype" w:cs="Arial"/>
        <w:sz w:val="20"/>
        <w:szCs w:val="20"/>
      </w:rPr>
    </w:pPr>
    <w:r w:rsidRPr="00A57D9D">
      <w:rPr>
        <w:rFonts w:ascii="Palatino Linotype" w:hAnsi="Palatino Linotype" w:cs="Arial"/>
        <w:bCs/>
        <w:sz w:val="20"/>
        <w:szCs w:val="20"/>
      </w:rPr>
      <w:t xml:space="preserve">Página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PAGE</w:instrText>
    </w:r>
    <w:r w:rsidRPr="00A57D9D">
      <w:rPr>
        <w:rFonts w:ascii="Palatino Linotype" w:hAnsi="Palatino Linotype" w:cs="Arial"/>
        <w:bCs/>
        <w:sz w:val="20"/>
        <w:szCs w:val="20"/>
      </w:rPr>
      <w:fldChar w:fldCharType="separate"/>
    </w:r>
    <w:r w:rsidR="00A138F0">
      <w:rPr>
        <w:rFonts w:ascii="Palatino Linotype" w:hAnsi="Palatino Linotype" w:cs="Arial"/>
        <w:bCs/>
        <w:noProof/>
        <w:sz w:val="20"/>
        <w:szCs w:val="20"/>
      </w:rPr>
      <w:t>1</w:t>
    </w:r>
    <w:r w:rsidRPr="00A57D9D">
      <w:rPr>
        <w:rFonts w:ascii="Palatino Linotype" w:hAnsi="Palatino Linotype" w:cs="Arial"/>
        <w:bCs/>
        <w:sz w:val="20"/>
        <w:szCs w:val="20"/>
      </w:rPr>
      <w:fldChar w:fldCharType="end"/>
    </w:r>
    <w:r w:rsidRPr="00A57D9D">
      <w:rPr>
        <w:rFonts w:ascii="Palatino Linotype" w:hAnsi="Palatino Linotype" w:cs="Arial"/>
        <w:sz w:val="20"/>
        <w:szCs w:val="20"/>
      </w:rPr>
      <w:t xml:space="preserve"> de </w:t>
    </w:r>
    <w:r w:rsidRPr="00A57D9D">
      <w:rPr>
        <w:rFonts w:ascii="Palatino Linotype" w:hAnsi="Palatino Linotype" w:cs="Arial"/>
        <w:bCs/>
        <w:sz w:val="20"/>
        <w:szCs w:val="20"/>
      </w:rPr>
      <w:fldChar w:fldCharType="begin"/>
    </w:r>
    <w:r w:rsidRPr="00A57D9D">
      <w:rPr>
        <w:rFonts w:ascii="Palatino Linotype" w:hAnsi="Palatino Linotype" w:cs="Arial"/>
        <w:bCs/>
        <w:sz w:val="20"/>
        <w:szCs w:val="20"/>
      </w:rPr>
      <w:instrText>NUMPAGES</w:instrText>
    </w:r>
    <w:r w:rsidRPr="00A57D9D">
      <w:rPr>
        <w:rFonts w:ascii="Palatino Linotype" w:hAnsi="Palatino Linotype" w:cs="Arial"/>
        <w:bCs/>
        <w:sz w:val="20"/>
        <w:szCs w:val="20"/>
      </w:rPr>
      <w:fldChar w:fldCharType="separate"/>
    </w:r>
    <w:r w:rsidR="00A138F0">
      <w:rPr>
        <w:rFonts w:ascii="Palatino Linotype" w:hAnsi="Palatino Linotype" w:cs="Arial"/>
        <w:bCs/>
        <w:noProof/>
        <w:sz w:val="20"/>
        <w:szCs w:val="20"/>
      </w:rPr>
      <w:t>86</w:t>
    </w:r>
    <w:r w:rsidRPr="00A57D9D">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41EC9" w14:textId="77777777" w:rsidR="0077489B" w:rsidRDefault="0077489B" w:rsidP="000B5E25">
      <w:r>
        <w:separator/>
      </w:r>
    </w:p>
  </w:footnote>
  <w:footnote w:type="continuationSeparator" w:id="0">
    <w:p w14:paraId="4805199E" w14:textId="77777777" w:rsidR="0077489B" w:rsidRDefault="0077489B" w:rsidP="000B5E25">
      <w:r>
        <w:continuationSeparator/>
      </w:r>
    </w:p>
  </w:footnote>
  <w:footnote w:id="1">
    <w:p w14:paraId="51D46232" w14:textId="77777777" w:rsidR="00B76D31" w:rsidRDefault="00B76D31" w:rsidP="005F3A3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5BC8003D" w14:textId="77777777" w:rsidR="00B76D31" w:rsidRDefault="00B76D31" w:rsidP="005F3A3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22BE0977" w14:textId="77777777" w:rsidR="00B76D31" w:rsidRPr="00AA5EA2" w:rsidRDefault="00B76D31" w:rsidP="005F3A3B">
      <w:pPr>
        <w:pStyle w:val="Textonotapie"/>
        <w:jc w:val="both"/>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 3ro, fracción XXXIII, de la Ley de Transparencia y Acceso a la Información Pública del Estado de México y Municipios.</w:t>
      </w:r>
      <w:r>
        <w:rPr>
          <w:rFonts w:ascii="Palatino Linotype" w:hAnsi="Palatino Linotype"/>
          <w:sz w:val="16"/>
          <w:szCs w:val="16"/>
        </w:rPr>
        <w:t xml:space="preserve"> De manera análoga, el Lineamiento Segundo fracción XIV, de los Lineamientos Generales en Materia de Clasificación y Desclasificación de la Información, así como para la elaboración de la versiones públicas, definen a la prueba de daño como la argumentación fundada y motivada, que deben realizar los Sujetos Obligados, tendiente a acreditar, que la divulgación de la información lesiona el interés jurídicamente protegido por la norma aplicable y que el daño que puede producirse con la publicidad de la información es mayor que de conocerla.</w:t>
      </w:r>
    </w:p>
  </w:footnote>
  <w:footnote w:id="4">
    <w:p w14:paraId="6F7DE3E2" w14:textId="77777777" w:rsidR="00B76D31" w:rsidRPr="00AA5EA2" w:rsidRDefault="00B76D31" w:rsidP="005F3A3B">
      <w:pPr>
        <w:pStyle w:val="Textonotapie"/>
        <w:rPr>
          <w:rFonts w:ascii="Palatino Linotype" w:hAnsi="Palatino Linotype"/>
          <w:sz w:val="16"/>
          <w:szCs w:val="16"/>
        </w:rPr>
      </w:pPr>
      <w:r w:rsidRPr="00AA5EA2">
        <w:rPr>
          <w:rStyle w:val="Refdenotaalpie"/>
          <w:rFonts w:ascii="Palatino Linotype" w:hAnsi="Palatino Linotype"/>
          <w:sz w:val="16"/>
          <w:szCs w:val="16"/>
        </w:rPr>
        <w:footnoteRef/>
      </w:r>
      <w:r w:rsidRPr="00AA5EA2">
        <w:rPr>
          <w:rFonts w:ascii="Palatino Linotype" w:hAnsi="Palatino Linotype"/>
          <w:sz w:val="16"/>
          <w:szCs w:val="16"/>
        </w:rPr>
        <w:t xml:space="preserve"> Artículo</w:t>
      </w:r>
      <w:r>
        <w:rPr>
          <w:rFonts w:ascii="Palatino Linotype" w:hAnsi="Palatino Linotype"/>
          <w:sz w:val="16"/>
          <w:szCs w:val="16"/>
        </w:rPr>
        <w:t xml:space="preserve"> 132 de la </w:t>
      </w:r>
      <w:r w:rsidRPr="00AA5EA2">
        <w:rPr>
          <w:rFonts w:ascii="Palatino Linotype" w:hAnsi="Palatino Linotype"/>
          <w:sz w:val="16"/>
          <w:szCs w:val="16"/>
        </w:rPr>
        <w:t>Ley de Transparencia y Acceso a la Información Pública del Estado de México y Municipios.</w:t>
      </w:r>
    </w:p>
  </w:footnote>
  <w:footnote w:id="5">
    <w:p w14:paraId="4B9C4425" w14:textId="77777777" w:rsidR="00B76D31" w:rsidRDefault="00B76D31" w:rsidP="005F3A3B">
      <w:pPr>
        <w:pStyle w:val="Textonotapie"/>
        <w:jc w:val="both"/>
      </w:pPr>
      <w:r>
        <w:rPr>
          <w:rStyle w:val="Refdenotaalpie"/>
        </w:rPr>
        <w:footnoteRef/>
      </w:r>
      <w:r>
        <w:t xml:space="preserve"> </w:t>
      </w:r>
      <w:r w:rsidRPr="00A722C6">
        <w:rPr>
          <w:rFonts w:ascii="Palatino Linotype" w:hAnsi="Palatino Linotype"/>
          <w:sz w:val="16"/>
          <w:szCs w:val="16"/>
        </w:rPr>
        <w:t>Registro</w:t>
      </w:r>
      <w:r>
        <w:rPr>
          <w:rFonts w:ascii="Palatino Linotype" w:hAnsi="Palatino Linotype"/>
          <w:sz w:val="16"/>
          <w:szCs w:val="16"/>
        </w:rPr>
        <w:t>,</w:t>
      </w:r>
      <w:r w:rsidRPr="00A722C6">
        <w:rPr>
          <w:rFonts w:ascii="Palatino Linotype" w:hAnsi="Palatino Linotype"/>
          <w:sz w:val="16"/>
          <w:szCs w:val="16"/>
        </w:rPr>
        <w:t xml:space="preserve"> 2</w:t>
      </w:r>
      <w:r>
        <w:rPr>
          <w:rFonts w:ascii="Palatino Linotype" w:hAnsi="Palatino Linotype"/>
          <w:sz w:val="16"/>
          <w:szCs w:val="16"/>
        </w:rPr>
        <w:t>,</w:t>
      </w:r>
      <w:r w:rsidRPr="00A722C6">
        <w:rPr>
          <w:rFonts w:ascii="Palatino Linotype" w:hAnsi="Palatino Linotype"/>
          <w:sz w:val="16"/>
          <w:szCs w:val="16"/>
        </w:rPr>
        <w:t xml:space="preserve"> 006,299. I.1o.A.E.3 K (10a.). Tribunales Colegiados de Circuito. Décima Época. Gaceta del Semanario Judicial de la Federación. Libro 5, Abril de 2014, Pág. 1523.</w:t>
      </w:r>
    </w:p>
  </w:footnote>
  <w:footnote w:id="6">
    <w:p w14:paraId="44EF20C6" w14:textId="77777777" w:rsidR="00B76D31" w:rsidRDefault="00B76D31" w:rsidP="005F3A3B">
      <w:pPr>
        <w:pStyle w:val="Textonotapie"/>
        <w:jc w:val="both"/>
      </w:pPr>
      <w:r>
        <w:rPr>
          <w:rStyle w:val="Refdenotaalpie"/>
        </w:rPr>
        <w:footnoteRef/>
      </w:r>
      <w:r w:rsidRPr="00A722C6">
        <w:rPr>
          <w:rFonts w:ascii="Palatino Linotype" w:hAnsi="Palatino Linotype"/>
          <w:sz w:val="16"/>
          <w:szCs w:val="16"/>
        </w:rPr>
        <w:t xml:space="preserve"> Exposición de Motivos de la Iniciativa con Proyecto de Decreto por el que se expide la Ley General de Transparencia y Acceso a la Información Pública, p.32, consultada en </w:t>
      </w:r>
      <w:hyperlink r:id="rId1" w:history="1">
        <w:r w:rsidRPr="00933A70">
          <w:rPr>
            <w:rStyle w:val="Hipervnculo"/>
            <w:rFonts w:ascii="Palatino Linotype" w:hAnsi="Palatino Linotype"/>
            <w:sz w:val="16"/>
            <w:szCs w:val="16"/>
          </w:rPr>
          <w:t>http://www.senado.gob.mx/comisiones/anticorrupcion/docs/transparencia/Iniciativa_LGTAIP.pdf</w:t>
        </w:r>
      </w:hyperlink>
      <w:r>
        <w:rPr>
          <w:rFonts w:ascii="Palatino Linotype" w:hAnsi="Palatino Linotype"/>
          <w:sz w:val="16"/>
          <w:szCs w:val="16"/>
        </w:rPr>
        <w:t xml:space="preserve"> </w:t>
      </w:r>
    </w:p>
  </w:footnote>
  <w:footnote w:id="7">
    <w:p w14:paraId="24C923E6" w14:textId="77777777" w:rsidR="00B76D31" w:rsidRDefault="00B76D31" w:rsidP="005F3A3B">
      <w:pPr>
        <w:pStyle w:val="Textonotapie"/>
        <w:jc w:val="both"/>
      </w:pPr>
      <w:r>
        <w:rPr>
          <w:rStyle w:val="Refdenotaalpie"/>
        </w:rPr>
        <w:footnoteRef/>
      </w:r>
      <w:r>
        <w:t xml:space="preserve"> </w:t>
      </w:r>
      <w:r w:rsidRPr="00D678E6">
        <w:rPr>
          <w:rFonts w:ascii="Palatino Linotype" w:hAnsi="Palatino Linotype"/>
          <w:sz w:val="16"/>
          <w:szCs w:val="16"/>
        </w:rPr>
        <w:t>Artículo 134 de la Ley de Transparencia y Acceso a la Información Pública del Estado de México y Municipios.</w:t>
      </w:r>
    </w:p>
  </w:footnote>
  <w:footnote w:id="8">
    <w:p w14:paraId="5372EB78" w14:textId="77777777" w:rsidR="00B76D31" w:rsidRDefault="00B76D31" w:rsidP="005F3A3B">
      <w:pPr>
        <w:pStyle w:val="Textonotapie"/>
        <w:jc w:val="both"/>
      </w:pPr>
      <w:r>
        <w:rPr>
          <w:rStyle w:val="Refdenotaalpie"/>
        </w:rPr>
        <w:footnoteRef/>
      </w:r>
      <w:r>
        <w:t xml:space="preserve"> </w:t>
      </w:r>
      <w:r w:rsidRPr="00611C54">
        <w:rPr>
          <w:rFonts w:ascii="Palatino Linotype" w:hAnsi="Palatino Linotype"/>
          <w:sz w:val="16"/>
          <w:szCs w:val="16"/>
        </w:rPr>
        <w:t>Lineamiento Octavo de los Lineamientos General en materia de Clasificación y Desclasificación de la Información, así como para la elaboración de versiones públicas.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05DA" w14:textId="77777777" w:rsidR="00B76D31" w:rsidRDefault="00203F2B">
    <w:pPr>
      <w:pStyle w:val="Encabezado"/>
    </w:pPr>
    <w:r>
      <w:rPr>
        <w:noProof/>
        <w:lang w:val="es-MX" w:eastAsia="es-MX"/>
      </w:rPr>
      <w:pict w14:anchorId="464927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835" w:type="dxa"/>
      <w:tblLayout w:type="fixed"/>
      <w:tblLook w:val="04A0" w:firstRow="1" w:lastRow="0" w:firstColumn="1" w:lastColumn="0" w:noHBand="0" w:noVBand="1"/>
    </w:tblPr>
    <w:tblGrid>
      <w:gridCol w:w="2552"/>
      <w:gridCol w:w="3685"/>
    </w:tblGrid>
    <w:tr w:rsidR="00B76D31" w:rsidRPr="008F2CCC" w14:paraId="143D5893" w14:textId="77777777" w:rsidTr="00732345">
      <w:tc>
        <w:tcPr>
          <w:tcW w:w="2552" w:type="dxa"/>
          <w:shd w:val="clear" w:color="auto" w:fill="auto"/>
        </w:tcPr>
        <w:p w14:paraId="18B9195B" w14:textId="77777777" w:rsidR="00B76D31" w:rsidRPr="00807CDA" w:rsidRDefault="00B76D31" w:rsidP="003513A1">
          <w:pPr>
            <w:spacing w:line="276" w:lineRule="auto"/>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100E6B76" w14:textId="77777777" w:rsidR="00B76D31" w:rsidRPr="00A036A6" w:rsidRDefault="00B76D31" w:rsidP="004D24A7">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0</w:t>
          </w:r>
          <w:r>
            <w:rPr>
              <w:rFonts w:ascii="Palatino Linotype" w:hAnsi="Palatino Linotype"/>
              <w:sz w:val="22"/>
              <w:szCs w:val="22"/>
              <w:lang w:val="es-ES_tradnl"/>
            </w:rPr>
            <w:t>1340/</w:t>
          </w:r>
          <w:proofErr w:type="spellStart"/>
          <w:r>
            <w:rPr>
              <w:rFonts w:ascii="Palatino Linotype" w:hAnsi="Palatino Linotype"/>
              <w:sz w:val="22"/>
              <w:szCs w:val="22"/>
              <w:lang w:val="es-ES_tradnl"/>
            </w:rPr>
            <w:t>INFOEM</w:t>
          </w:r>
          <w:proofErr w:type="spellEnd"/>
          <w:r>
            <w:rPr>
              <w:rFonts w:ascii="Palatino Linotype" w:hAnsi="Palatino Linotype"/>
              <w:sz w:val="22"/>
              <w:szCs w:val="22"/>
              <w:lang w:val="es-ES_tradnl"/>
            </w:rPr>
            <w:t>/IP/</w:t>
          </w:r>
          <w:proofErr w:type="spellStart"/>
          <w:r>
            <w:rPr>
              <w:rFonts w:ascii="Palatino Linotype" w:hAnsi="Palatino Linotype"/>
              <w:sz w:val="22"/>
              <w:szCs w:val="22"/>
              <w:lang w:val="es-ES_tradnl"/>
            </w:rPr>
            <w:t>RR</w:t>
          </w:r>
          <w:proofErr w:type="spellEnd"/>
          <w:r>
            <w:rPr>
              <w:rFonts w:ascii="Palatino Linotype" w:hAnsi="Palatino Linotype"/>
              <w:sz w:val="22"/>
              <w:szCs w:val="22"/>
              <w:lang w:val="es-ES_tradnl"/>
            </w:rPr>
            <w:t>/2023 y acumulado</w:t>
          </w:r>
        </w:p>
      </w:tc>
    </w:tr>
    <w:tr w:rsidR="00B76D31" w:rsidRPr="008F2CCC" w14:paraId="105D612E" w14:textId="77777777" w:rsidTr="00732345">
      <w:tc>
        <w:tcPr>
          <w:tcW w:w="2552" w:type="dxa"/>
          <w:shd w:val="clear" w:color="auto" w:fill="auto"/>
        </w:tcPr>
        <w:p w14:paraId="107BB68E" w14:textId="77777777" w:rsidR="00B76D31" w:rsidRPr="00807CDA" w:rsidRDefault="00B76D31"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75170D12" w14:textId="77777777" w:rsidR="00B76D31" w:rsidRPr="00A036A6" w:rsidRDefault="00B76D31"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rPr>
            <w:t xml:space="preserve">Ayuntamiento de </w:t>
          </w:r>
          <w:r w:rsidRPr="00C96D87">
            <w:rPr>
              <w:rFonts w:ascii="Palatino Linotype" w:hAnsi="Palatino Linotype"/>
              <w:sz w:val="22"/>
              <w:szCs w:val="22"/>
            </w:rPr>
            <w:t>Zinacantepec</w:t>
          </w:r>
        </w:p>
      </w:tc>
    </w:tr>
    <w:tr w:rsidR="00B76D31" w:rsidRPr="008F2CCC" w14:paraId="654B6D80" w14:textId="77777777" w:rsidTr="00732345">
      <w:trPr>
        <w:trHeight w:val="228"/>
      </w:trPr>
      <w:tc>
        <w:tcPr>
          <w:tcW w:w="2552" w:type="dxa"/>
          <w:shd w:val="clear" w:color="auto" w:fill="auto"/>
        </w:tcPr>
        <w:p w14:paraId="6965DC14" w14:textId="77777777" w:rsidR="00B76D31" w:rsidRPr="00807CDA" w:rsidRDefault="00B76D31" w:rsidP="003513A1">
          <w:pPr>
            <w:spacing w:line="276" w:lineRule="auto"/>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03B8D837" w14:textId="77777777" w:rsidR="00B76D31" w:rsidRPr="00A036A6" w:rsidRDefault="00B76D31"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19B4B832" w14:textId="77777777" w:rsidR="00B76D31" w:rsidRPr="001779E0" w:rsidRDefault="00203F2B"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7F8391B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4.15pt;margin-top:-114.95pt;width:609.4pt;height:793.75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520" w:type="dxa"/>
      <w:tblInd w:w="2552" w:type="dxa"/>
      <w:tblLayout w:type="fixed"/>
      <w:tblLook w:val="04A0" w:firstRow="1" w:lastRow="0" w:firstColumn="1" w:lastColumn="0" w:noHBand="0" w:noVBand="1"/>
    </w:tblPr>
    <w:tblGrid>
      <w:gridCol w:w="2835"/>
      <w:gridCol w:w="3685"/>
    </w:tblGrid>
    <w:tr w:rsidR="00B76D31" w:rsidRPr="008F2CCC" w14:paraId="3B7968DA" w14:textId="77777777" w:rsidTr="00732345">
      <w:tc>
        <w:tcPr>
          <w:tcW w:w="2835" w:type="dxa"/>
          <w:shd w:val="clear" w:color="auto" w:fill="auto"/>
        </w:tcPr>
        <w:p w14:paraId="2DB69F45" w14:textId="77777777" w:rsidR="00B76D31" w:rsidRPr="00807CDA" w:rsidRDefault="00B76D31" w:rsidP="003513A1">
          <w:pPr>
            <w:spacing w:line="276" w:lineRule="auto"/>
            <w:jc w:val="both"/>
            <w:rPr>
              <w:rFonts w:ascii="Palatino Linotype" w:hAnsi="Palatino Linotype"/>
              <w:sz w:val="22"/>
              <w:szCs w:val="22"/>
              <w:lang w:val="es-ES_tradnl"/>
            </w:rPr>
          </w:pPr>
          <w:r w:rsidRPr="00807CDA">
            <w:rPr>
              <w:rFonts w:ascii="Palatino Linotype" w:hAnsi="Palatino Linotype"/>
              <w:sz w:val="22"/>
              <w:szCs w:val="22"/>
              <w:lang w:val="es-ES_tradnl"/>
            </w:rPr>
            <w:t>Recurso de revisión:</w:t>
          </w:r>
        </w:p>
      </w:tc>
      <w:tc>
        <w:tcPr>
          <w:tcW w:w="3685" w:type="dxa"/>
          <w:shd w:val="clear" w:color="auto" w:fill="auto"/>
          <w:vAlign w:val="center"/>
        </w:tcPr>
        <w:p w14:paraId="5208ED03" w14:textId="77777777" w:rsidR="00B76D31" w:rsidRPr="00A036A6" w:rsidRDefault="00B76D31" w:rsidP="005D5574">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01340/</w:t>
          </w:r>
          <w:proofErr w:type="spellStart"/>
          <w:r>
            <w:rPr>
              <w:rFonts w:ascii="Palatino Linotype" w:hAnsi="Palatino Linotype"/>
              <w:sz w:val="22"/>
              <w:szCs w:val="22"/>
              <w:lang w:val="es-ES_tradnl"/>
            </w:rPr>
            <w:t>INFOEM</w:t>
          </w:r>
          <w:proofErr w:type="spellEnd"/>
          <w:r>
            <w:rPr>
              <w:rFonts w:ascii="Palatino Linotype" w:hAnsi="Palatino Linotype"/>
              <w:sz w:val="22"/>
              <w:szCs w:val="22"/>
              <w:lang w:val="es-ES_tradnl"/>
            </w:rPr>
            <w:t>/IP/</w:t>
          </w:r>
          <w:proofErr w:type="spellStart"/>
          <w:r>
            <w:rPr>
              <w:rFonts w:ascii="Palatino Linotype" w:hAnsi="Palatino Linotype"/>
              <w:sz w:val="22"/>
              <w:szCs w:val="22"/>
              <w:lang w:val="es-ES_tradnl"/>
            </w:rPr>
            <w:t>RR</w:t>
          </w:r>
          <w:proofErr w:type="spellEnd"/>
          <w:r>
            <w:rPr>
              <w:rFonts w:ascii="Palatino Linotype" w:hAnsi="Palatino Linotype"/>
              <w:sz w:val="22"/>
              <w:szCs w:val="22"/>
              <w:lang w:val="es-ES_tradnl"/>
            </w:rPr>
            <w:t>/2023 y acumulado</w:t>
          </w:r>
        </w:p>
      </w:tc>
    </w:tr>
    <w:tr w:rsidR="00B76D31" w:rsidRPr="008F2CCC" w14:paraId="02F86129" w14:textId="77777777" w:rsidTr="00732345">
      <w:tc>
        <w:tcPr>
          <w:tcW w:w="2835" w:type="dxa"/>
          <w:shd w:val="clear" w:color="auto" w:fill="auto"/>
          <w:vAlign w:val="center"/>
        </w:tcPr>
        <w:p w14:paraId="3BB84817" w14:textId="77777777" w:rsidR="00B76D31" w:rsidRPr="00807CDA" w:rsidRDefault="00B76D31"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Recurrente</w:t>
          </w:r>
          <w:r w:rsidRPr="00807CDA">
            <w:rPr>
              <w:rFonts w:ascii="Palatino Linotype" w:hAnsi="Palatino Linotype"/>
              <w:sz w:val="22"/>
              <w:szCs w:val="22"/>
              <w:lang w:val="es-ES_tradnl"/>
            </w:rPr>
            <w:t>:</w:t>
          </w:r>
        </w:p>
      </w:tc>
      <w:tc>
        <w:tcPr>
          <w:tcW w:w="3685" w:type="dxa"/>
          <w:shd w:val="clear" w:color="auto" w:fill="auto"/>
          <w:vAlign w:val="center"/>
        </w:tcPr>
        <w:p w14:paraId="27B26C7B" w14:textId="3D97A468" w:rsidR="00B76D31" w:rsidRPr="00A036A6" w:rsidRDefault="00203F2B" w:rsidP="003513A1">
          <w:pPr>
            <w:spacing w:line="276" w:lineRule="auto"/>
            <w:jc w:val="right"/>
            <w:rPr>
              <w:rFonts w:ascii="Palatino Linotype" w:hAnsi="Palatino Linotype"/>
              <w:sz w:val="22"/>
              <w:szCs w:val="22"/>
              <w:lang w:val="es-ES_tradnl"/>
            </w:rPr>
          </w:pPr>
          <w:proofErr w:type="spellStart"/>
          <w:r>
            <w:rPr>
              <w:rFonts w:ascii="Palatino Linotype" w:hAnsi="Palatino Linotype"/>
              <w:sz w:val="22"/>
              <w:szCs w:val="22"/>
              <w:lang w:val="es-ES_tradnl"/>
            </w:rPr>
            <w:t>XXXXXXXXX</w:t>
          </w:r>
          <w:proofErr w:type="spellEnd"/>
        </w:p>
      </w:tc>
    </w:tr>
    <w:tr w:rsidR="00B76D31" w:rsidRPr="008F2CCC" w14:paraId="7A4EB983" w14:textId="77777777" w:rsidTr="00732345">
      <w:trPr>
        <w:trHeight w:val="228"/>
      </w:trPr>
      <w:tc>
        <w:tcPr>
          <w:tcW w:w="2835" w:type="dxa"/>
          <w:shd w:val="clear" w:color="auto" w:fill="auto"/>
        </w:tcPr>
        <w:p w14:paraId="0DB41766" w14:textId="77777777" w:rsidR="00B76D31" w:rsidRPr="00807CDA" w:rsidRDefault="00B76D31"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Sujeto Obligado</w:t>
          </w:r>
          <w:r w:rsidRPr="00807CDA">
            <w:rPr>
              <w:rFonts w:ascii="Palatino Linotype" w:hAnsi="Palatino Linotype"/>
              <w:sz w:val="22"/>
              <w:szCs w:val="22"/>
              <w:lang w:val="es-ES_tradnl"/>
            </w:rPr>
            <w:t>:</w:t>
          </w:r>
        </w:p>
      </w:tc>
      <w:tc>
        <w:tcPr>
          <w:tcW w:w="3685" w:type="dxa"/>
          <w:shd w:val="clear" w:color="auto" w:fill="auto"/>
          <w:vAlign w:val="center"/>
        </w:tcPr>
        <w:p w14:paraId="50F24BB2" w14:textId="77777777" w:rsidR="00B76D31" w:rsidRPr="00A036A6" w:rsidRDefault="00B76D31" w:rsidP="003513A1">
          <w:pPr>
            <w:spacing w:line="276" w:lineRule="auto"/>
            <w:jc w:val="right"/>
            <w:rPr>
              <w:rFonts w:ascii="Palatino Linotype" w:hAnsi="Palatino Linotype"/>
              <w:sz w:val="22"/>
              <w:szCs w:val="22"/>
            </w:rPr>
          </w:pPr>
          <w:r w:rsidRPr="00A036A6">
            <w:rPr>
              <w:rFonts w:ascii="Palatino Linotype" w:hAnsi="Palatino Linotype"/>
              <w:sz w:val="22"/>
              <w:szCs w:val="22"/>
            </w:rPr>
            <w:t xml:space="preserve">Ayuntamiento de </w:t>
          </w:r>
          <w:r w:rsidRPr="00C96D87">
            <w:rPr>
              <w:rFonts w:ascii="Palatino Linotype" w:hAnsi="Palatino Linotype"/>
              <w:sz w:val="22"/>
              <w:szCs w:val="22"/>
            </w:rPr>
            <w:t>Zinacantepec</w:t>
          </w:r>
        </w:p>
      </w:tc>
    </w:tr>
    <w:tr w:rsidR="00B76D31" w:rsidRPr="008F2CCC" w14:paraId="09AA7E6C" w14:textId="77777777" w:rsidTr="00732345">
      <w:tc>
        <w:tcPr>
          <w:tcW w:w="2835" w:type="dxa"/>
          <w:shd w:val="clear" w:color="auto" w:fill="auto"/>
        </w:tcPr>
        <w:p w14:paraId="392FCC3A" w14:textId="77777777" w:rsidR="00B76D31" w:rsidRPr="00807CDA" w:rsidRDefault="00B76D31" w:rsidP="003513A1">
          <w:pPr>
            <w:spacing w:line="276" w:lineRule="auto"/>
            <w:jc w:val="both"/>
            <w:rPr>
              <w:rFonts w:ascii="Palatino Linotype" w:hAnsi="Palatino Linotype"/>
              <w:sz w:val="22"/>
              <w:szCs w:val="22"/>
              <w:lang w:val="es-ES_tradnl"/>
            </w:rPr>
          </w:pPr>
          <w:r>
            <w:rPr>
              <w:rFonts w:ascii="Palatino Linotype" w:hAnsi="Palatino Linotype"/>
              <w:sz w:val="22"/>
              <w:szCs w:val="22"/>
              <w:lang w:val="es-ES_tradnl"/>
            </w:rPr>
            <w:t>Comisionado</w:t>
          </w:r>
          <w:r w:rsidRPr="00807CDA">
            <w:rPr>
              <w:rFonts w:ascii="Palatino Linotype" w:hAnsi="Palatino Linotype"/>
              <w:sz w:val="22"/>
              <w:szCs w:val="22"/>
              <w:lang w:val="es-ES_tradnl"/>
            </w:rPr>
            <w:t xml:space="preserve"> </w:t>
          </w:r>
          <w:r>
            <w:rPr>
              <w:rFonts w:ascii="Palatino Linotype" w:hAnsi="Palatino Linotype"/>
              <w:sz w:val="22"/>
              <w:szCs w:val="22"/>
              <w:lang w:val="es-ES_tradnl"/>
            </w:rPr>
            <w:t>P</w:t>
          </w:r>
          <w:r w:rsidRPr="00807CDA">
            <w:rPr>
              <w:rFonts w:ascii="Palatino Linotype" w:hAnsi="Palatino Linotype"/>
              <w:sz w:val="22"/>
              <w:szCs w:val="22"/>
              <w:lang w:val="es-ES_tradnl"/>
            </w:rPr>
            <w:t>onente:</w:t>
          </w:r>
        </w:p>
      </w:tc>
      <w:tc>
        <w:tcPr>
          <w:tcW w:w="3685" w:type="dxa"/>
          <w:shd w:val="clear" w:color="auto" w:fill="auto"/>
        </w:tcPr>
        <w:p w14:paraId="79BAADCD" w14:textId="77777777" w:rsidR="00B76D31" w:rsidRPr="00A036A6" w:rsidRDefault="00B76D31" w:rsidP="003513A1">
          <w:pPr>
            <w:spacing w:line="276" w:lineRule="auto"/>
            <w:jc w:val="right"/>
            <w:rPr>
              <w:rFonts w:ascii="Palatino Linotype" w:hAnsi="Palatino Linotype"/>
              <w:sz w:val="22"/>
              <w:szCs w:val="22"/>
              <w:lang w:val="es-ES_tradnl"/>
            </w:rPr>
          </w:pPr>
          <w:r w:rsidRPr="00A036A6">
            <w:rPr>
              <w:rFonts w:ascii="Palatino Linotype" w:hAnsi="Palatino Linotype"/>
              <w:sz w:val="22"/>
              <w:szCs w:val="22"/>
              <w:lang w:val="es-ES_tradnl"/>
            </w:rPr>
            <w:t>José Martínez Vilchis</w:t>
          </w:r>
        </w:p>
      </w:tc>
    </w:tr>
  </w:tbl>
  <w:p w14:paraId="6CC0ACE7" w14:textId="77777777" w:rsidR="00B76D31" w:rsidRPr="009F1AB6" w:rsidRDefault="00203F2B">
    <w:pPr>
      <w:pStyle w:val="Encabezado"/>
      <w:rPr>
        <w:sz w:val="10"/>
      </w:rPr>
    </w:pPr>
    <w:r>
      <w:rPr>
        <w:noProof/>
        <w:sz w:val="10"/>
        <w:lang w:val="es-MX" w:eastAsia="es-MX"/>
      </w:rPr>
      <w:pict w14:anchorId="757984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6.95pt;margin-top:-130.8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99DD"/>
      </v:shape>
    </w:pict>
  </w:numPicBullet>
  <w:abstractNum w:abstractNumId="0" w15:restartNumberingAfterBreak="0">
    <w:nsid w:val="010C5DF1"/>
    <w:multiLevelType w:val="multilevel"/>
    <w:tmpl w:val="EDE290C4"/>
    <w:lvl w:ilvl="0">
      <w:start w:val="2"/>
      <w:numFmt w:val="decimal"/>
      <w:lvlText w:val="%1."/>
      <w:lvlJc w:val="left"/>
      <w:pPr>
        <w:ind w:left="360" w:hanging="360"/>
      </w:pPr>
      <w:rPr>
        <w:rFonts w:hint="default"/>
        <w:color w:val="000000"/>
        <w:sz w:val="24"/>
      </w:rPr>
    </w:lvl>
    <w:lvl w:ilvl="1">
      <w:start w:val="1"/>
      <w:numFmt w:val="decimal"/>
      <w:lvlText w:val="%1.%2."/>
      <w:lvlJc w:val="left"/>
      <w:pPr>
        <w:ind w:left="1440" w:hanging="720"/>
      </w:pPr>
      <w:rPr>
        <w:rFonts w:hint="default"/>
        <w:b/>
        <w:color w:val="000000"/>
        <w:sz w:val="24"/>
      </w:rPr>
    </w:lvl>
    <w:lvl w:ilvl="2">
      <w:start w:val="1"/>
      <w:numFmt w:val="decimal"/>
      <w:lvlText w:val="%1.%2.%3."/>
      <w:lvlJc w:val="left"/>
      <w:pPr>
        <w:ind w:left="2520" w:hanging="1080"/>
      </w:pPr>
      <w:rPr>
        <w:rFonts w:hint="default"/>
        <w:color w:val="000000"/>
        <w:sz w:val="24"/>
      </w:rPr>
    </w:lvl>
    <w:lvl w:ilvl="3">
      <w:start w:val="1"/>
      <w:numFmt w:val="decimal"/>
      <w:lvlText w:val="%1.%2.%3.%4."/>
      <w:lvlJc w:val="left"/>
      <w:pPr>
        <w:ind w:left="3600" w:hanging="1440"/>
      </w:pPr>
      <w:rPr>
        <w:rFonts w:hint="default"/>
        <w:color w:val="000000"/>
        <w:sz w:val="24"/>
      </w:rPr>
    </w:lvl>
    <w:lvl w:ilvl="4">
      <w:start w:val="1"/>
      <w:numFmt w:val="decimal"/>
      <w:lvlText w:val="%1.%2.%3.%4.%5."/>
      <w:lvlJc w:val="left"/>
      <w:pPr>
        <w:ind w:left="4680" w:hanging="1800"/>
      </w:pPr>
      <w:rPr>
        <w:rFonts w:hint="default"/>
        <w:color w:val="000000"/>
        <w:sz w:val="24"/>
      </w:rPr>
    </w:lvl>
    <w:lvl w:ilvl="5">
      <w:start w:val="1"/>
      <w:numFmt w:val="decimal"/>
      <w:lvlText w:val="%1.%2.%3.%4.%5.%6."/>
      <w:lvlJc w:val="left"/>
      <w:pPr>
        <w:ind w:left="5760" w:hanging="2160"/>
      </w:pPr>
      <w:rPr>
        <w:rFonts w:hint="default"/>
        <w:color w:val="000000"/>
        <w:sz w:val="24"/>
      </w:rPr>
    </w:lvl>
    <w:lvl w:ilvl="6">
      <w:start w:val="1"/>
      <w:numFmt w:val="decimal"/>
      <w:lvlText w:val="%1.%2.%3.%4.%5.%6.%7."/>
      <w:lvlJc w:val="left"/>
      <w:pPr>
        <w:ind w:left="6840" w:hanging="2520"/>
      </w:pPr>
      <w:rPr>
        <w:rFonts w:hint="default"/>
        <w:color w:val="000000"/>
        <w:sz w:val="24"/>
      </w:rPr>
    </w:lvl>
    <w:lvl w:ilvl="7">
      <w:start w:val="1"/>
      <w:numFmt w:val="decimal"/>
      <w:lvlText w:val="%1.%2.%3.%4.%5.%6.%7.%8."/>
      <w:lvlJc w:val="left"/>
      <w:pPr>
        <w:ind w:left="7920" w:hanging="2880"/>
      </w:pPr>
      <w:rPr>
        <w:rFonts w:hint="default"/>
        <w:color w:val="000000"/>
        <w:sz w:val="24"/>
      </w:rPr>
    </w:lvl>
    <w:lvl w:ilvl="8">
      <w:start w:val="1"/>
      <w:numFmt w:val="decimal"/>
      <w:lvlText w:val="%1.%2.%3.%4.%5.%6.%7.%8.%9."/>
      <w:lvlJc w:val="left"/>
      <w:pPr>
        <w:ind w:left="9000" w:hanging="3240"/>
      </w:pPr>
      <w:rPr>
        <w:rFonts w:hint="default"/>
        <w:color w:val="000000"/>
        <w:sz w:val="24"/>
      </w:rPr>
    </w:lvl>
  </w:abstractNum>
  <w:abstractNum w:abstractNumId="1"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5"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1DC5534"/>
    <w:multiLevelType w:val="hybridMultilevel"/>
    <w:tmpl w:val="FA3217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5639AF"/>
    <w:multiLevelType w:val="hybridMultilevel"/>
    <w:tmpl w:val="49B2A62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475F3D"/>
    <w:multiLevelType w:val="multilevel"/>
    <w:tmpl w:val="08F895BC"/>
    <w:lvl w:ilvl="0">
      <w:start w:val="1"/>
      <w:numFmt w:val="decimal"/>
      <w:lvlText w:val="%1."/>
      <w:lvlJc w:val="left"/>
      <w:pPr>
        <w:ind w:left="720" w:hanging="360"/>
      </w:pPr>
      <w:rPr>
        <w:rFonts w:ascii="Palatino Linotype" w:hAnsi="Palatino Linotype" w:hint="default"/>
        <w:b/>
        <w:color w:val="000000"/>
        <w:sz w:val="24"/>
        <w:szCs w:val="24"/>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D5F7A93"/>
    <w:multiLevelType w:val="hybridMultilevel"/>
    <w:tmpl w:val="2B6E75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D962E8A"/>
    <w:multiLevelType w:val="hybridMultilevel"/>
    <w:tmpl w:val="213EB758"/>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2206E44"/>
    <w:multiLevelType w:val="multilevel"/>
    <w:tmpl w:val="08F895BC"/>
    <w:lvl w:ilvl="0">
      <w:start w:val="1"/>
      <w:numFmt w:val="decimal"/>
      <w:lvlText w:val="%1."/>
      <w:lvlJc w:val="left"/>
      <w:pPr>
        <w:ind w:left="720" w:hanging="360"/>
      </w:pPr>
      <w:rPr>
        <w:rFonts w:ascii="Palatino Linotype" w:hAnsi="Palatino Linotype" w:hint="default"/>
        <w:b/>
        <w:color w:val="000000"/>
        <w:sz w:val="24"/>
        <w:szCs w:val="24"/>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24AF0DD7"/>
    <w:multiLevelType w:val="hybridMultilevel"/>
    <w:tmpl w:val="260E6A1C"/>
    <w:lvl w:ilvl="0" w:tplc="1E7A70F8">
      <w:start w:val="1"/>
      <w:numFmt w:val="lowerLetter"/>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4F2026F"/>
    <w:multiLevelType w:val="hybridMultilevel"/>
    <w:tmpl w:val="0964854E"/>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E222FE"/>
    <w:multiLevelType w:val="hybridMultilevel"/>
    <w:tmpl w:val="E4CE4BB4"/>
    <w:lvl w:ilvl="0" w:tplc="080A000B">
      <w:start w:val="1"/>
      <w:numFmt w:val="bullet"/>
      <w:lvlText w:val=""/>
      <w:lvlJc w:val="left"/>
      <w:pPr>
        <w:ind w:left="927" w:hanging="360"/>
      </w:pPr>
      <w:rPr>
        <w:rFonts w:ascii="Wingdings" w:hAnsi="Wingdings" w:hint="default"/>
        <w:b/>
      </w:rPr>
    </w:lvl>
    <w:lvl w:ilvl="1" w:tplc="080A0003">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16" w15:restartNumberingAfterBreak="0">
    <w:nsid w:val="2A4C5947"/>
    <w:multiLevelType w:val="hybridMultilevel"/>
    <w:tmpl w:val="60D4189E"/>
    <w:lvl w:ilvl="0" w:tplc="64769262">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15:restartNumberingAfterBreak="0">
    <w:nsid w:val="2BD247FD"/>
    <w:multiLevelType w:val="hybridMultilevel"/>
    <w:tmpl w:val="F74EFC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AA2C77"/>
    <w:multiLevelType w:val="multilevel"/>
    <w:tmpl w:val="CC80CA70"/>
    <w:lvl w:ilvl="0">
      <w:start w:val="1"/>
      <w:numFmt w:val="decimal"/>
      <w:lvlText w:val="%1"/>
      <w:lvlJc w:val="left"/>
      <w:pPr>
        <w:ind w:left="360" w:hanging="360"/>
      </w:pPr>
      <w:rPr>
        <w:rFonts w:eastAsia="Times New Roman" w:cs="Times New Roman" w:hint="default"/>
        <w:color w:val="000000"/>
      </w:rPr>
    </w:lvl>
    <w:lvl w:ilvl="1">
      <w:start w:val="1"/>
      <w:numFmt w:val="decimal"/>
      <w:lvlText w:val="%1.%2"/>
      <w:lvlJc w:val="left"/>
      <w:pPr>
        <w:ind w:left="360" w:hanging="360"/>
      </w:pPr>
      <w:rPr>
        <w:rFonts w:eastAsia="Times New Roman" w:cs="Times New Roman" w:hint="default"/>
        <w:b/>
        <w:color w:val="000000"/>
      </w:rPr>
    </w:lvl>
    <w:lvl w:ilvl="2">
      <w:start w:val="1"/>
      <w:numFmt w:val="decimal"/>
      <w:lvlText w:val="%1.%2.%3"/>
      <w:lvlJc w:val="left"/>
      <w:pPr>
        <w:ind w:left="720" w:hanging="720"/>
      </w:pPr>
      <w:rPr>
        <w:rFonts w:eastAsia="Times New Roman" w:cs="Times New Roman" w:hint="default"/>
        <w:color w:val="000000"/>
      </w:rPr>
    </w:lvl>
    <w:lvl w:ilvl="3">
      <w:start w:val="1"/>
      <w:numFmt w:val="decimal"/>
      <w:lvlText w:val="%1.%2.%3.%4"/>
      <w:lvlJc w:val="left"/>
      <w:pPr>
        <w:ind w:left="720" w:hanging="720"/>
      </w:pPr>
      <w:rPr>
        <w:rFonts w:eastAsia="Times New Roman" w:cs="Times New Roman" w:hint="default"/>
        <w:color w:val="000000"/>
      </w:rPr>
    </w:lvl>
    <w:lvl w:ilvl="4">
      <w:start w:val="1"/>
      <w:numFmt w:val="decimal"/>
      <w:lvlText w:val="%1.%2.%3.%4.%5"/>
      <w:lvlJc w:val="left"/>
      <w:pPr>
        <w:ind w:left="1080" w:hanging="1080"/>
      </w:pPr>
      <w:rPr>
        <w:rFonts w:eastAsia="Times New Roman" w:cs="Times New Roman" w:hint="default"/>
        <w:color w:val="000000"/>
      </w:rPr>
    </w:lvl>
    <w:lvl w:ilvl="5">
      <w:start w:val="1"/>
      <w:numFmt w:val="decimal"/>
      <w:lvlText w:val="%1.%2.%3.%4.%5.%6"/>
      <w:lvlJc w:val="left"/>
      <w:pPr>
        <w:ind w:left="1080" w:hanging="1080"/>
      </w:pPr>
      <w:rPr>
        <w:rFonts w:eastAsia="Times New Roman" w:cs="Times New Roman" w:hint="default"/>
        <w:color w:val="000000"/>
      </w:rPr>
    </w:lvl>
    <w:lvl w:ilvl="6">
      <w:start w:val="1"/>
      <w:numFmt w:val="decimal"/>
      <w:lvlText w:val="%1.%2.%3.%4.%5.%6.%7"/>
      <w:lvlJc w:val="left"/>
      <w:pPr>
        <w:ind w:left="1440" w:hanging="1440"/>
      </w:pPr>
      <w:rPr>
        <w:rFonts w:eastAsia="Times New Roman" w:cs="Times New Roman" w:hint="default"/>
        <w:color w:val="000000"/>
      </w:rPr>
    </w:lvl>
    <w:lvl w:ilvl="7">
      <w:start w:val="1"/>
      <w:numFmt w:val="decimal"/>
      <w:lvlText w:val="%1.%2.%3.%4.%5.%6.%7.%8"/>
      <w:lvlJc w:val="left"/>
      <w:pPr>
        <w:ind w:left="1440" w:hanging="1440"/>
      </w:pPr>
      <w:rPr>
        <w:rFonts w:eastAsia="Times New Roman" w:cs="Times New Roman" w:hint="default"/>
        <w:color w:val="000000"/>
      </w:rPr>
    </w:lvl>
    <w:lvl w:ilvl="8">
      <w:start w:val="1"/>
      <w:numFmt w:val="decimal"/>
      <w:lvlText w:val="%1.%2.%3.%4.%5.%6.%7.%8.%9"/>
      <w:lvlJc w:val="left"/>
      <w:pPr>
        <w:ind w:left="1800" w:hanging="1800"/>
      </w:pPr>
      <w:rPr>
        <w:rFonts w:eastAsia="Times New Roman" w:cs="Times New Roman" w:hint="default"/>
        <w:color w:val="000000"/>
      </w:rPr>
    </w:lvl>
  </w:abstractNum>
  <w:abstractNum w:abstractNumId="20"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5F2FDE"/>
    <w:multiLevelType w:val="hybridMultilevel"/>
    <w:tmpl w:val="AA4A5D8A"/>
    <w:lvl w:ilvl="0" w:tplc="017EA1B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0C19D3"/>
    <w:multiLevelType w:val="hybridMultilevel"/>
    <w:tmpl w:val="0F9ACB9C"/>
    <w:lvl w:ilvl="0" w:tplc="B7D88E4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9E3D2E"/>
    <w:multiLevelType w:val="hybridMultilevel"/>
    <w:tmpl w:val="5848438E"/>
    <w:lvl w:ilvl="0" w:tplc="5AF25DBA">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F265FBF"/>
    <w:multiLevelType w:val="hybridMultilevel"/>
    <w:tmpl w:val="5308CFC0"/>
    <w:lvl w:ilvl="0" w:tplc="A11E639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43357A"/>
    <w:multiLevelType w:val="hybridMultilevel"/>
    <w:tmpl w:val="04209F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36C56D7"/>
    <w:multiLevelType w:val="hybridMultilevel"/>
    <w:tmpl w:val="F9C6E230"/>
    <w:lvl w:ilvl="0" w:tplc="FC38809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9D13BC"/>
    <w:multiLevelType w:val="hybridMultilevel"/>
    <w:tmpl w:val="9A5643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7195C24"/>
    <w:multiLevelType w:val="multilevel"/>
    <w:tmpl w:val="08F895BC"/>
    <w:lvl w:ilvl="0">
      <w:start w:val="1"/>
      <w:numFmt w:val="decimal"/>
      <w:lvlText w:val="%1."/>
      <w:lvlJc w:val="left"/>
      <w:pPr>
        <w:ind w:left="720" w:hanging="360"/>
      </w:pPr>
      <w:rPr>
        <w:rFonts w:ascii="Palatino Linotype" w:hAnsi="Palatino Linotype" w:hint="default"/>
        <w:b/>
        <w:color w:val="000000"/>
        <w:sz w:val="24"/>
        <w:szCs w:val="24"/>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F7B75DA"/>
    <w:multiLevelType w:val="hybridMultilevel"/>
    <w:tmpl w:val="12DE2018"/>
    <w:lvl w:ilvl="0" w:tplc="818C4DF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0" w15:restartNumberingAfterBreak="0">
    <w:nsid w:val="59085686"/>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C1D04B4"/>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5A6525"/>
    <w:multiLevelType w:val="hybridMultilevel"/>
    <w:tmpl w:val="9796D04E"/>
    <w:lvl w:ilvl="0" w:tplc="B9186286">
      <w:start w:val="1"/>
      <w:numFmt w:val="bullet"/>
      <w:lvlText w:val="-"/>
      <w:lvlJc w:val="left"/>
      <w:pPr>
        <w:ind w:left="1358" w:hanging="360"/>
      </w:pPr>
      <w:rPr>
        <w:rFonts w:ascii="Mistral" w:hAnsi="Mistral" w:hint="default"/>
        <w:b/>
      </w:rPr>
    </w:lvl>
    <w:lvl w:ilvl="1" w:tplc="080A0003" w:tentative="1">
      <w:start w:val="1"/>
      <w:numFmt w:val="bullet"/>
      <w:lvlText w:val="o"/>
      <w:lvlJc w:val="left"/>
      <w:pPr>
        <w:ind w:left="2078" w:hanging="360"/>
      </w:pPr>
      <w:rPr>
        <w:rFonts w:ascii="Courier New" w:hAnsi="Courier New" w:cs="Courier New" w:hint="default"/>
      </w:rPr>
    </w:lvl>
    <w:lvl w:ilvl="2" w:tplc="080A0005" w:tentative="1">
      <w:start w:val="1"/>
      <w:numFmt w:val="bullet"/>
      <w:lvlText w:val=""/>
      <w:lvlJc w:val="left"/>
      <w:pPr>
        <w:ind w:left="2798" w:hanging="360"/>
      </w:pPr>
      <w:rPr>
        <w:rFonts w:ascii="Wingdings" w:hAnsi="Wingdings" w:hint="default"/>
      </w:rPr>
    </w:lvl>
    <w:lvl w:ilvl="3" w:tplc="080A0001" w:tentative="1">
      <w:start w:val="1"/>
      <w:numFmt w:val="bullet"/>
      <w:lvlText w:val=""/>
      <w:lvlJc w:val="left"/>
      <w:pPr>
        <w:ind w:left="3518" w:hanging="360"/>
      </w:pPr>
      <w:rPr>
        <w:rFonts w:ascii="Symbol" w:hAnsi="Symbol" w:hint="default"/>
      </w:rPr>
    </w:lvl>
    <w:lvl w:ilvl="4" w:tplc="080A0003" w:tentative="1">
      <w:start w:val="1"/>
      <w:numFmt w:val="bullet"/>
      <w:lvlText w:val="o"/>
      <w:lvlJc w:val="left"/>
      <w:pPr>
        <w:ind w:left="4238" w:hanging="360"/>
      </w:pPr>
      <w:rPr>
        <w:rFonts w:ascii="Courier New" w:hAnsi="Courier New" w:cs="Courier New" w:hint="default"/>
      </w:rPr>
    </w:lvl>
    <w:lvl w:ilvl="5" w:tplc="080A0005" w:tentative="1">
      <w:start w:val="1"/>
      <w:numFmt w:val="bullet"/>
      <w:lvlText w:val=""/>
      <w:lvlJc w:val="left"/>
      <w:pPr>
        <w:ind w:left="4958" w:hanging="360"/>
      </w:pPr>
      <w:rPr>
        <w:rFonts w:ascii="Wingdings" w:hAnsi="Wingdings" w:hint="default"/>
      </w:rPr>
    </w:lvl>
    <w:lvl w:ilvl="6" w:tplc="080A0001" w:tentative="1">
      <w:start w:val="1"/>
      <w:numFmt w:val="bullet"/>
      <w:lvlText w:val=""/>
      <w:lvlJc w:val="left"/>
      <w:pPr>
        <w:ind w:left="5678" w:hanging="360"/>
      </w:pPr>
      <w:rPr>
        <w:rFonts w:ascii="Symbol" w:hAnsi="Symbol" w:hint="default"/>
      </w:rPr>
    </w:lvl>
    <w:lvl w:ilvl="7" w:tplc="080A0003" w:tentative="1">
      <w:start w:val="1"/>
      <w:numFmt w:val="bullet"/>
      <w:lvlText w:val="o"/>
      <w:lvlJc w:val="left"/>
      <w:pPr>
        <w:ind w:left="6398" w:hanging="360"/>
      </w:pPr>
      <w:rPr>
        <w:rFonts w:ascii="Courier New" w:hAnsi="Courier New" w:cs="Courier New" w:hint="default"/>
      </w:rPr>
    </w:lvl>
    <w:lvl w:ilvl="8" w:tplc="080A0005" w:tentative="1">
      <w:start w:val="1"/>
      <w:numFmt w:val="bullet"/>
      <w:lvlText w:val=""/>
      <w:lvlJc w:val="left"/>
      <w:pPr>
        <w:ind w:left="7118" w:hanging="360"/>
      </w:pPr>
      <w:rPr>
        <w:rFonts w:ascii="Wingdings" w:hAnsi="Wingdings" w:hint="default"/>
      </w:rPr>
    </w:lvl>
  </w:abstractNum>
  <w:abstractNum w:abstractNumId="33" w15:restartNumberingAfterBreak="0">
    <w:nsid w:val="66EF21EC"/>
    <w:multiLevelType w:val="multilevel"/>
    <w:tmpl w:val="08F895BC"/>
    <w:lvl w:ilvl="0">
      <w:start w:val="1"/>
      <w:numFmt w:val="decimal"/>
      <w:lvlText w:val="%1."/>
      <w:lvlJc w:val="left"/>
      <w:pPr>
        <w:ind w:left="720" w:hanging="360"/>
      </w:pPr>
      <w:rPr>
        <w:rFonts w:ascii="Palatino Linotype" w:hAnsi="Palatino Linotype" w:hint="default"/>
        <w:b/>
        <w:color w:val="000000"/>
        <w:sz w:val="24"/>
        <w:szCs w:val="24"/>
      </w:rPr>
    </w:lvl>
    <w:lvl w:ilvl="1">
      <w:start w:val="1"/>
      <w:numFmt w:val="decimal"/>
      <w:isLgl/>
      <w:lvlText w:val="%1.%2."/>
      <w:lvlJc w:val="left"/>
      <w:pPr>
        <w:ind w:left="1080" w:hanging="36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FC34D2A"/>
    <w:multiLevelType w:val="multilevel"/>
    <w:tmpl w:val="AF3C27F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070418"/>
    <w:multiLevelType w:val="hybridMultilevel"/>
    <w:tmpl w:val="D6562A56"/>
    <w:lvl w:ilvl="0" w:tplc="9FB8F1B8">
      <w:start w:val="1"/>
      <w:numFmt w:val="upperRoman"/>
      <w:lvlText w:val="%1."/>
      <w:lvlJc w:val="left"/>
      <w:pPr>
        <w:ind w:left="1080" w:hanging="720"/>
      </w:pPr>
      <w:rPr>
        <w:rFonts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8"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7B51F70"/>
    <w:multiLevelType w:val="hybridMultilevel"/>
    <w:tmpl w:val="91DC2F74"/>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B084263"/>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F065D5B"/>
    <w:multiLevelType w:val="hybridMultilevel"/>
    <w:tmpl w:val="5882C87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29203721">
    <w:abstractNumId w:val="25"/>
  </w:num>
  <w:num w:numId="2" w16cid:durableId="329872914">
    <w:abstractNumId w:val="39"/>
  </w:num>
  <w:num w:numId="3" w16cid:durableId="215624074">
    <w:abstractNumId w:val="38"/>
  </w:num>
  <w:num w:numId="4" w16cid:durableId="1644307587">
    <w:abstractNumId w:val="18"/>
  </w:num>
  <w:num w:numId="5" w16cid:durableId="701856544">
    <w:abstractNumId w:val="30"/>
  </w:num>
  <w:num w:numId="6" w16cid:durableId="782726184">
    <w:abstractNumId w:val="29"/>
  </w:num>
  <w:num w:numId="7" w16cid:durableId="1916863278">
    <w:abstractNumId w:val="31"/>
  </w:num>
  <w:num w:numId="8" w16cid:durableId="498425796">
    <w:abstractNumId w:val="4"/>
  </w:num>
  <w:num w:numId="9" w16cid:durableId="435946601">
    <w:abstractNumId w:val="40"/>
  </w:num>
  <w:num w:numId="10" w16cid:durableId="1701661427">
    <w:abstractNumId w:val="42"/>
  </w:num>
  <w:num w:numId="11" w16cid:durableId="188687021">
    <w:abstractNumId w:val="6"/>
  </w:num>
  <w:num w:numId="12" w16cid:durableId="703869849">
    <w:abstractNumId w:val="16"/>
  </w:num>
  <w:num w:numId="13" w16cid:durableId="17826175">
    <w:abstractNumId w:val="34"/>
  </w:num>
  <w:num w:numId="14" w16cid:durableId="246546481">
    <w:abstractNumId w:val="41"/>
  </w:num>
  <w:num w:numId="15" w16cid:durableId="1203203326">
    <w:abstractNumId w:val="10"/>
  </w:num>
  <w:num w:numId="16" w16cid:durableId="1584490812">
    <w:abstractNumId w:val="36"/>
  </w:num>
  <w:num w:numId="17" w16cid:durableId="505440066">
    <w:abstractNumId w:val="22"/>
  </w:num>
  <w:num w:numId="18" w16cid:durableId="533926635">
    <w:abstractNumId w:val="14"/>
  </w:num>
  <w:num w:numId="19" w16cid:durableId="1667780009">
    <w:abstractNumId w:val="32"/>
  </w:num>
  <w:num w:numId="20" w16cid:durableId="1613828875">
    <w:abstractNumId w:val="21"/>
  </w:num>
  <w:num w:numId="21" w16cid:durableId="2085028576">
    <w:abstractNumId w:val="15"/>
  </w:num>
  <w:num w:numId="22" w16cid:durableId="1242450595">
    <w:abstractNumId w:val="9"/>
  </w:num>
  <w:num w:numId="23" w16cid:durableId="1134178172">
    <w:abstractNumId w:val="11"/>
  </w:num>
  <w:num w:numId="24" w16cid:durableId="623197572">
    <w:abstractNumId w:val="12"/>
  </w:num>
  <w:num w:numId="25" w16cid:durableId="807746250">
    <w:abstractNumId w:val="28"/>
  </w:num>
  <w:num w:numId="26" w16cid:durableId="1650594300">
    <w:abstractNumId w:val="35"/>
  </w:num>
  <w:num w:numId="27" w16cid:durableId="1271815592">
    <w:abstractNumId w:val="17"/>
  </w:num>
  <w:num w:numId="28" w16cid:durableId="1971472890">
    <w:abstractNumId w:val="24"/>
  </w:num>
  <w:num w:numId="29" w16cid:durableId="233054526">
    <w:abstractNumId w:val="2"/>
  </w:num>
  <w:num w:numId="30" w16cid:durableId="1088422541">
    <w:abstractNumId w:val="27"/>
  </w:num>
  <w:num w:numId="31" w16cid:durableId="1734355144">
    <w:abstractNumId w:val="23"/>
  </w:num>
  <w:num w:numId="32" w16cid:durableId="250624254">
    <w:abstractNumId w:val="8"/>
  </w:num>
  <w:num w:numId="33" w16cid:durableId="2049646257">
    <w:abstractNumId w:val="33"/>
  </w:num>
  <w:num w:numId="34" w16cid:durableId="871721720">
    <w:abstractNumId w:val="0"/>
  </w:num>
  <w:num w:numId="35" w16cid:durableId="1420177424">
    <w:abstractNumId w:val="1"/>
  </w:num>
  <w:num w:numId="36" w16cid:durableId="923952723">
    <w:abstractNumId w:val="19"/>
  </w:num>
  <w:num w:numId="37" w16cid:durableId="491987290">
    <w:abstractNumId w:val="20"/>
  </w:num>
  <w:num w:numId="38" w16cid:durableId="12718147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12574890">
    <w:abstractNumId w:val="13"/>
  </w:num>
  <w:num w:numId="40" w16cid:durableId="866408642">
    <w:abstractNumId w:val="5"/>
  </w:num>
  <w:num w:numId="41" w16cid:durableId="1554267774">
    <w:abstractNumId w:val="37"/>
  </w:num>
  <w:num w:numId="42" w16cid:durableId="1352754572">
    <w:abstractNumId w:val="3"/>
  </w:num>
  <w:num w:numId="43" w16cid:durableId="1985192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pt-BR" w:vendorID="64" w:dllVersion="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E25"/>
    <w:rsid w:val="000041FF"/>
    <w:rsid w:val="00004807"/>
    <w:rsid w:val="0002737B"/>
    <w:rsid w:val="00036F8B"/>
    <w:rsid w:val="0004333D"/>
    <w:rsid w:val="000572E9"/>
    <w:rsid w:val="00093AE1"/>
    <w:rsid w:val="000A717C"/>
    <w:rsid w:val="000B0417"/>
    <w:rsid w:val="000B5E25"/>
    <w:rsid w:val="000F16BA"/>
    <w:rsid w:val="00101AD8"/>
    <w:rsid w:val="00114C80"/>
    <w:rsid w:val="00123996"/>
    <w:rsid w:val="0012510D"/>
    <w:rsid w:val="00174E40"/>
    <w:rsid w:val="00186CCB"/>
    <w:rsid w:val="0019170F"/>
    <w:rsid w:val="001B5CDC"/>
    <w:rsid w:val="001C3EEF"/>
    <w:rsid w:val="001D4046"/>
    <w:rsid w:val="0020249A"/>
    <w:rsid w:val="00203F2B"/>
    <w:rsid w:val="002167BB"/>
    <w:rsid w:val="00225163"/>
    <w:rsid w:val="00235936"/>
    <w:rsid w:val="00260711"/>
    <w:rsid w:val="00267BB5"/>
    <w:rsid w:val="00280A3C"/>
    <w:rsid w:val="00283CC0"/>
    <w:rsid w:val="00295B3F"/>
    <w:rsid w:val="002A3993"/>
    <w:rsid w:val="002A4B43"/>
    <w:rsid w:val="002A676F"/>
    <w:rsid w:val="002A75B3"/>
    <w:rsid w:val="002C0BE5"/>
    <w:rsid w:val="002C6A7E"/>
    <w:rsid w:val="002D05A6"/>
    <w:rsid w:val="002D202F"/>
    <w:rsid w:val="002E2507"/>
    <w:rsid w:val="002E3085"/>
    <w:rsid w:val="002F3B20"/>
    <w:rsid w:val="00307006"/>
    <w:rsid w:val="0030701F"/>
    <w:rsid w:val="00307900"/>
    <w:rsid w:val="00330FC3"/>
    <w:rsid w:val="00343F0B"/>
    <w:rsid w:val="003513A1"/>
    <w:rsid w:val="003520C5"/>
    <w:rsid w:val="003707AC"/>
    <w:rsid w:val="003744B8"/>
    <w:rsid w:val="003746DE"/>
    <w:rsid w:val="003804E8"/>
    <w:rsid w:val="00380D3E"/>
    <w:rsid w:val="003B1C85"/>
    <w:rsid w:val="003E56C9"/>
    <w:rsid w:val="004018F9"/>
    <w:rsid w:val="00425E0F"/>
    <w:rsid w:val="004344EA"/>
    <w:rsid w:val="0043515A"/>
    <w:rsid w:val="00442FD8"/>
    <w:rsid w:val="00443892"/>
    <w:rsid w:val="004445A1"/>
    <w:rsid w:val="00445CAA"/>
    <w:rsid w:val="0045393B"/>
    <w:rsid w:val="00455832"/>
    <w:rsid w:val="004833DD"/>
    <w:rsid w:val="00497153"/>
    <w:rsid w:val="004B0052"/>
    <w:rsid w:val="004C0812"/>
    <w:rsid w:val="004C7DC9"/>
    <w:rsid w:val="004D24A7"/>
    <w:rsid w:val="004D2577"/>
    <w:rsid w:val="004D6F71"/>
    <w:rsid w:val="004F1645"/>
    <w:rsid w:val="005201D0"/>
    <w:rsid w:val="00555C87"/>
    <w:rsid w:val="0057587C"/>
    <w:rsid w:val="0059032F"/>
    <w:rsid w:val="005A6216"/>
    <w:rsid w:val="005B234D"/>
    <w:rsid w:val="005B26AD"/>
    <w:rsid w:val="005B36A8"/>
    <w:rsid w:val="005B5693"/>
    <w:rsid w:val="005C6646"/>
    <w:rsid w:val="005D3200"/>
    <w:rsid w:val="005D5574"/>
    <w:rsid w:val="005D77CC"/>
    <w:rsid w:val="005E5716"/>
    <w:rsid w:val="005F3A3B"/>
    <w:rsid w:val="006002E0"/>
    <w:rsid w:val="00620280"/>
    <w:rsid w:val="006258FD"/>
    <w:rsid w:val="00632E48"/>
    <w:rsid w:val="0063538B"/>
    <w:rsid w:val="00641A3C"/>
    <w:rsid w:val="006568A4"/>
    <w:rsid w:val="00686658"/>
    <w:rsid w:val="00694976"/>
    <w:rsid w:val="006A71F5"/>
    <w:rsid w:val="006B321A"/>
    <w:rsid w:val="006B418F"/>
    <w:rsid w:val="006D1713"/>
    <w:rsid w:val="006D3A03"/>
    <w:rsid w:val="006E08FA"/>
    <w:rsid w:val="006F3734"/>
    <w:rsid w:val="006F5F93"/>
    <w:rsid w:val="00710FED"/>
    <w:rsid w:val="00713544"/>
    <w:rsid w:val="00732345"/>
    <w:rsid w:val="00742308"/>
    <w:rsid w:val="00756F04"/>
    <w:rsid w:val="00764E25"/>
    <w:rsid w:val="00770F18"/>
    <w:rsid w:val="0077489B"/>
    <w:rsid w:val="007A118C"/>
    <w:rsid w:val="007D1886"/>
    <w:rsid w:val="007D2095"/>
    <w:rsid w:val="007D2602"/>
    <w:rsid w:val="007D2A81"/>
    <w:rsid w:val="007E534B"/>
    <w:rsid w:val="007E7C02"/>
    <w:rsid w:val="007F371E"/>
    <w:rsid w:val="007F7462"/>
    <w:rsid w:val="00801D44"/>
    <w:rsid w:val="00802662"/>
    <w:rsid w:val="008203F8"/>
    <w:rsid w:val="008221B1"/>
    <w:rsid w:val="00835035"/>
    <w:rsid w:val="00844862"/>
    <w:rsid w:val="00845633"/>
    <w:rsid w:val="00852668"/>
    <w:rsid w:val="00853A74"/>
    <w:rsid w:val="008578BF"/>
    <w:rsid w:val="008660D6"/>
    <w:rsid w:val="008971BF"/>
    <w:rsid w:val="008A1A90"/>
    <w:rsid w:val="008C24D5"/>
    <w:rsid w:val="008C3B24"/>
    <w:rsid w:val="008C4649"/>
    <w:rsid w:val="008C5F5F"/>
    <w:rsid w:val="008D58CA"/>
    <w:rsid w:val="008E01E4"/>
    <w:rsid w:val="00900C9B"/>
    <w:rsid w:val="00901487"/>
    <w:rsid w:val="00920DFB"/>
    <w:rsid w:val="00926C44"/>
    <w:rsid w:val="00927DD4"/>
    <w:rsid w:val="00931547"/>
    <w:rsid w:val="0093645B"/>
    <w:rsid w:val="009758CB"/>
    <w:rsid w:val="00983C94"/>
    <w:rsid w:val="00993406"/>
    <w:rsid w:val="009A0F77"/>
    <w:rsid w:val="009A5223"/>
    <w:rsid w:val="009B1B60"/>
    <w:rsid w:val="009B23B7"/>
    <w:rsid w:val="009B2B6B"/>
    <w:rsid w:val="009C2042"/>
    <w:rsid w:val="009D2E87"/>
    <w:rsid w:val="009D39B3"/>
    <w:rsid w:val="009E1F26"/>
    <w:rsid w:val="009F4FF4"/>
    <w:rsid w:val="009F62C3"/>
    <w:rsid w:val="009F71DC"/>
    <w:rsid w:val="00A0100D"/>
    <w:rsid w:val="00A036A6"/>
    <w:rsid w:val="00A05133"/>
    <w:rsid w:val="00A05D3A"/>
    <w:rsid w:val="00A138F0"/>
    <w:rsid w:val="00A5260D"/>
    <w:rsid w:val="00A57D9D"/>
    <w:rsid w:val="00A6692F"/>
    <w:rsid w:val="00A72262"/>
    <w:rsid w:val="00AA26B4"/>
    <w:rsid w:val="00AB15E3"/>
    <w:rsid w:val="00AD33BE"/>
    <w:rsid w:val="00AE1A47"/>
    <w:rsid w:val="00AE5995"/>
    <w:rsid w:val="00B01BD5"/>
    <w:rsid w:val="00B05B83"/>
    <w:rsid w:val="00B072B8"/>
    <w:rsid w:val="00B145DB"/>
    <w:rsid w:val="00B1651D"/>
    <w:rsid w:val="00B17992"/>
    <w:rsid w:val="00B258AC"/>
    <w:rsid w:val="00B31853"/>
    <w:rsid w:val="00B33CB3"/>
    <w:rsid w:val="00B37D86"/>
    <w:rsid w:val="00B509F2"/>
    <w:rsid w:val="00B50B07"/>
    <w:rsid w:val="00B54AC5"/>
    <w:rsid w:val="00B64CBA"/>
    <w:rsid w:val="00B66729"/>
    <w:rsid w:val="00B76D31"/>
    <w:rsid w:val="00B8098B"/>
    <w:rsid w:val="00BC0CFA"/>
    <w:rsid w:val="00BC0FAB"/>
    <w:rsid w:val="00BC1EF5"/>
    <w:rsid w:val="00BC2F8C"/>
    <w:rsid w:val="00BD14B3"/>
    <w:rsid w:val="00BE233B"/>
    <w:rsid w:val="00BE39B0"/>
    <w:rsid w:val="00BE50AC"/>
    <w:rsid w:val="00BE7A6E"/>
    <w:rsid w:val="00C14766"/>
    <w:rsid w:val="00C4741E"/>
    <w:rsid w:val="00C56DD5"/>
    <w:rsid w:val="00C57596"/>
    <w:rsid w:val="00C802FB"/>
    <w:rsid w:val="00C806C4"/>
    <w:rsid w:val="00C96D87"/>
    <w:rsid w:val="00CA216C"/>
    <w:rsid w:val="00CA4032"/>
    <w:rsid w:val="00CB2775"/>
    <w:rsid w:val="00CB33EC"/>
    <w:rsid w:val="00CC0700"/>
    <w:rsid w:val="00CD024D"/>
    <w:rsid w:val="00CD5370"/>
    <w:rsid w:val="00D13637"/>
    <w:rsid w:val="00D4431A"/>
    <w:rsid w:val="00D57210"/>
    <w:rsid w:val="00D901D7"/>
    <w:rsid w:val="00D92BFE"/>
    <w:rsid w:val="00DB1466"/>
    <w:rsid w:val="00DD1866"/>
    <w:rsid w:val="00DE0A8D"/>
    <w:rsid w:val="00DE562A"/>
    <w:rsid w:val="00DF5129"/>
    <w:rsid w:val="00E33DFC"/>
    <w:rsid w:val="00E42B2B"/>
    <w:rsid w:val="00E559F0"/>
    <w:rsid w:val="00E5647F"/>
    <w:rsid w:val="00E65F37"/>
    <w:rsid w:val="00E67DA3"/>
    <w:rsid w:val="00E711DE"/>
    <w:rsid w:val="00E823B8"/>
    <w:rsid w:val="00E8389D"/>
    <w:rsid w:val="00E9091C"/>
    <w:rsid w:val="00EA61B9"/>
    <w:rsid w:val="00EA7BF4"/>
    <w:rsid w:val="00EB00E5"/>
    <w:rsid w:val="00EB6C62"/>
    <w:rsid w:val="00EC02D0"/>
    <w:rsid w:val="00EE20FC"/>
    <w:rsid w:val="00EE4D9C"/>
    <w:rsid w:val="00EE6265"/>
    <w:rsid w:val="00EE7518"/>
    <w:rsid w:val="00EF193B"/>
    <w:rsid w:val="00F13111"/>
    <w:rsid w:val="00F34A32"/>
    <w:rsid w:val="00F455F1"/>
    <w:rsid w:val="00F501CA"/>
    <w:rsid w:val="00F570D3"/>
    <w:rsid w:val="00F84CDB"/>
    <w:rsid w:val="00F8513C"/>
    <w:rsid w:val="00F85283"/>
    <w:rsid w:val="00FA7FE1"/>
    <w:rsid w:val="00FC7CC7"/>
    <w:rsid w:val="00FE2FFB"/>
    <w:rsid w:val="00FE7D5B"/>
    <w:rsid w:val="00FF5FC6"/>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295F62"/>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86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Default">
    <w:name w:val="Default"/>
    <w:rsid w:val="004B0052"/>
    <w:pPr>
      <w:autoSpaceDE w:val="0"/>
      <w:autoSpaceDN w:val="0"/>
      <w:adjustRightInd w:val="0"/>
      <w:spacing w:after="0" w:line="240" w:lineRule="auto"/>
    </w:pPr>
    <w:rPr>
      <w:rFonts w:ascii="Bookman Old Style" w:hAnsi="Bookman Old Style" w:cs="Bookman Old Style"/>
      <w:color w:val="000000"/>
      <w:sz w:val="24"/>
      <w:szCs w:val="24"/>
    </w:rPr>
  </w:style>
  <w:style w:type="paragraph" w:customStyle="1" w:styleId="Citas">
    <w:name w:val="Citas"/>
    <w:basedOn w:val="Normal"/>
    <w:qFormat/>
    <w:rsid w:val="002D05A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87922">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1037513481">
      <w:bodyDiv w:val="1"/>
      <w:marLeft w:val="0"/>
      <w:marRight w:val="0"/>
      <w:marTop w:val="0"/>
      <w:marBottom w:val="0"/>
      <w:divBdr>
        <w:top w:val="none" w:sz="0" w:space="0" w:color="auto"/>
        <w:left w:val="none" w:sz="0" w:space="0" w:color="auto"/>
        <w:bottom w:val="none" w:sz="0" w:space="0" w:color="auto"/>
        <w:right w:val="none" w:sz="0" w:space="0" w:color="auto"/>
      </w:divBdr>
    </w:div>
    <w:div w:id="138039844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javascript:AbrirModal(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AbrirModal(1)"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enado.gob.mx/comisiones/anticorrupcion/docs/transparencia/Iniciativa_LGTAIP.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609</TotalTime>
  <Pages>86</Pages>
  <Words>22457</Words>
  <Characters>123514</Characters>
  <Application>Microsoft Office Word</Application>
  <DocSecurity>0</DocSecurity>
  <Lines>1029</Lines>
  <Paragraphs>291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527223751651</cp:lastModifiedBy>
  <cp:revision>27</cp:revision>
  <dcterms:created xsi:type="dcterms:W3CDTF">2023-04-25T22:11:00Z</dcterms:created>
  <dcterms:modified xsi:type="dcterms:W3CDTF">2023-07-03T04:33:00Z</dcterms:modified>
</cp:coreProperties>
</file>