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D139A5" w:rsidRDefault="009F09BC" w:rsidP="00247898">
      <w:pPr>
        <w:tabs>
          <w:tab w:val="left" w:pos="3465"/>
        </w:tabs>
        <w:spacing w:line="360" w:lineRule="auto"/>
        <w:jc w:val="both"/>
        <w:rPr>
          <w:rFonts w:ascii="Palatino Linotype" w:hAnsi="Palatino Linotype"/>
          <w:color w:val="000000" w:themeColor="text1"/>
        </w:rPr>
      </w:pPr>
      <w:r w:rsidRPr="00D139A5">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C70362" w:rsidRPr="00D139A5">
        <w:rPr>
          <w:rFonts w:ascii="Palatino Linotype" w:hAnsi="Palatino Linotype"/>
          <w:color w:val="000000" w:themeColor="text1"/>
        </w:rPr>
        <w:t>doce (12)</w:t>
      </w:r>
      <w:r w:rsidR="00CF6037" w:rsidRPr="00D139A5">
        <w:rPr>
          <w:rFonts w:ascii="Palatino Linotype" w:hAnsi="Palatino Linotype"/>
          <w:color w:val="000000" w:themeColor="text1"/>
        </w:rPr>
        <w:t xml:space="preserve"> de octubre</w:t>
      </w:r>
      <w:r w:rsidR="00E61C13" w:rsidRPr="00D139A5">
        <w:rPr>
          <w:rFonts w:ascii="Palatino Linotype" w:hAnsi="Palatino Linotype"/>
          <w:color w:val="000000" w:themeColor="text1"/>
        </w:rPr>
        <w:t xml:space="preserve"> de dos mil </w:t>
      </w:r>
      <w:r w:rsidR="004D465B" w:rsidRPr="00D139A5">
        <w:rPr>
          <w:rFonts w:ascii="Palatino Linotype" w:hAnsi="Palatino Linotype"/>
          <w:color w:val="000000" w:themeColor="text1"/>
        </w:rPr>
        <w:t>veintitrés</w:t>
      </w:r>
      <w:r w:rsidRPr="00D139A5">
        <w:rPr>
          <w:rFonts w:ascii="Palatino Linotype" w:hAnsi="Palatino Linotype"/>
          <w:color w:val="000000" w:themeColor="text1"/>
        </w:rPr>
        <w:t>.</w:t>
      </w:r>
    </w:p>
    <w:p w:rsidR="00247898" w:rsidRPr="00D139A5" w:rsidRDefault="00247898" w:rsidP="00247898">
      <w:pPr>
        <w:tabs>
          <w:tab w:val="left" w:pos="3465"/>
        </w:tabs>
        <w:spacing w:line="360" w:lineRule="auto"/>
        <w:jc w:val="both"/>
        <w:rPr>
          <w:rFonts w:ascii="Palatino Linotype" w:hAnsi="Palatino Linotype"/>
          <w:color w:val="000000" w:themeColor="text1"/>
        </w:rPr>
      </w:pPr>
    </w:p>
    <w:p w:rsidR="009F09BC" w:rsidRPr="00D139A5" w:rsidRDefault="009F09BC" w:rsidP="00247898">
      <w:pPr>
        <w:spacing w:line="360" w:lineRule="auto"/>
        <w:jc w:val="both"/>
        <w:rPr>
          <w:rFonts w:ascii="Palatino Linotype" w:hAnsi="Palatino Linotype"/>
          <w:color w:val="000000" w:themeColor="text1"/>
        </w:rPr>
      </w:pPr>
      <w:r w:rsidRPr="00D139A5">
        <w:rPr>
          <w:rFonts w:ascii="Palatino Linotype" w:hAnsi="Palatino Linotype"/>
          <w:b/>
          <w:color w:val="000000" w:themeColor="text1"/>
        </w:rPr>
        <w:t>VISTO</w:t>
      </w:r>
      <w:r w:rsidRPr="00D139A5">
        <w:rPr>
          <w:rFonts w:ascii="Palatino Linotype" w:hAnsi="Palatino Linotype"/>
          <w:color w:val="000000" w:themeColor="text1"/>
        </w:rPr>
        <w:t xml:space="preserve"> </w:t>
      </w:r>
      <w:r w:rsidR="008A699B" w:rsidRPr="00D139A5">
        <w:rPr>
          <w:rFonts w:ascii="Palatino Linotype" w:hAnsi="Palatino Linotype"/>
          <w:color w:val="000000" w:themeColor="text1"/>
        </w:rPr>
        <w:t>e</w:t>
      </w:r>
      <w:r w:rsidRPr="00D139A5">
        <w:rPr>
          <w:rFonts w:ascii="Palatino Linotype" w:hAnsi="Palatino Linotype"/>
          <w:color w:val="000000" w:themeColor="text1"/>
        </w:rPr>
        <w:t xml:space="preserve">l expediente electrónico formado con motivo del recurso de revisión </w:t>
      </w:r>
      <w:r w:rsidR="00CF6037" w:rsidRPr="00D139A5">
        <w:rPr>
          <w:rFonts w:ascii="Palatino Linotype" w:hAnsi="Palatino Linotype"/>
          <w:b/>
          <w:color w:val="000000" w:themeColor="text1"/>
        </w:rPr>
        <w:t>00973/INFOEM/IP/RR/2023</w:t>
      </w:r>
      <w:r w:rsidRPr="00D139A5">
        <w:rPr>
          <w:rFonts w:ascii="Palatino Linotype" w:hAnsi="Palatino Linotype"/>
          <w:color w:val="000000" w:themeColor="text1"/>
        </w:rPr>
        <w:t>,</w:t>
      </w:r>
      <w:r w:rsidRPr="00D139A5">
        <w:rPr>
          <w:rFonts w:ascii="Palatino Linotype" w:hAnsi="Palatino Linotype" w:cs="Arial"/>
          <w:b/>
          <w:bCs/>
          <w:color w:val="000000" w:themeColor="text1"/>
        </w:rPr>
        <w:t xml:space="preserve"> </w:t>
      </w:r>
      <w:r w:rsidRPr="00D139A5">
        <w:rPr>
          <w:rFonts w:ascii="Palatino Linotype" w:hAnsi="Palatino Linotype"/>
          <w:color w:val="000000" w:themeColor="text1"/>
        </w:rPr>
        <w:t xml:space="preserve">promovido por </w:t>
      </w:r>
      <w:r w:rsidR="00D139A5" w:rsidRPr="00D139A5">
        <w:rPr>
          <w:rFonts w:ascii="Palatino Linotype" w:hAnsi="Palatino Linotype"/>
          <w:b/>
          <w:bCs/>
          <w:color w:val="000000" w:themeColor="text1"/>
        </w:rPr>
        <w:t>XXX XXX XXX</w:t>
      </w:r>
      <w:r w:rsidR="00CF6037" w:rsidRPr="00D139A5">
        <w:rPr>
          <w:rFonts w:ascii="Palatino Linotype" w:hAnsi="Palatino Linotype"/>
          <w:b/>
          <w:color w:val="000000" w:themeColor="text1"/>
        </w:rPr>
        <w:t xml:space="preserve">, </w:t>
      </w:r>
      <w:r w:rsidRPr="00D139A5">
        <w:rPr>
          <w:rFonts w:ascii="Palatino Linotype" w:hAnsi="Palatino Linotype"/>
          <w:color w:val="000000" w:themeColor="text1"/>
        </w:rPr>
        <w:t xml:space="preserve">a quien en lo sucesivo se le identificará como </w:t>
      </w:r>
      <w:r w:rsidR="00C860B1" w:rsidRPr="00D139A5">
        <w:rPr>
          <w:rFonts w:ascii="Palatino Linotype" w:hAnsi="Palatino Linotype"/>
          <w:b/>
          <w:color w:val="000000" w:themeColor="text1"/>
        </w:rPr>
        <w:t>EL RECURRENTE</w:t>
      </w:r>
      <w:r w:rsidRPr="00D139A5">
        <w:rPr>
          <w:rFonts w:ascii="Palatino Linotype" w:hAnsi="Palatino Linotype" w:cs="Arial"/>
          <w:color w:val="000000" w:themeColor="text1"/>
        </w:rPr>
        <w:t xml:space="preserve">, en contra de la respuesta del </w:t>
      </w:r>
      <w:r w:rsidR="00CF6037" w:rsidRPr="00D139A5">
        <w:rPr>
          <w:rFonts w:ascii="Palatino Linotype" w:hAnsi="Palatino Linotype"/>
          <w:b/>
          <w:color w:val="000000" w:themeColor="text1"/>
        </w:rPr>
        <w:t>Secretaría de Justicia y Derechos Humanos</w:t>
      </w:r>
      <w:r w:rsidRPr="00D139A5">
        <w:rPr>
          <w:rFonts w:ascii="Palatino Linotype" w:hAnsi="Palatino Linotype" w:cs="Arial"/>
          <w:b/>
          <w:color w:val="000000" w:themeColor="text1"/>
        </w:rPr>
        <w:t>,</w:t>
      </w:r>
      <w:r w:rsidRPr="00D139A5">
        <w:rPr>
          <w:rFonts w:ascii="Palatino Linotype" w:hAnsi="Palatino Linotype"/>
          <w:b/>
          <w:color w:val="000000" w:themeColor="text1"/>
        </w:rPr>
        <w:t xml:space="preserve"> </w:t>
      </w:r>
      <w:r w:rsidRPr="00D139A5">
        <w:rPr>
          <w:rFonts w:ascii="Palatino Linotype" w:hAnsi="Palatino Linotype"/>
          <w:color w:val="000000" w:themeColor="text1"/>
        </w:rPr>
        <w:t>en lo sucesivo el</w:t>
      </w:r>
      <w:r w:rsidRPr="00D139A5">
        <w:rPr>
          <w:rFonts w:ascii="Palatino Linotype" w:hAnsi="Palatino Linotype"/>
          <w:b/>
          <w:color w:val="000000" w:themeColor="text1"/>
        </w:rPr>
        <w:t xml:space="preserve"> SUJETO OBLIGADO</w:t>
      </w:r>
      <w:r w:rsidRPr="00D139A5">
        <w:rPr>
          <w:rFonts w:ascii="Palatino Linotype" w:hAnsi="Palatino Linotype"/>
          <w:color w:val="000000" w:themeColor="text1"/>
        </w:rPr>
        <w:t>, se procede a dictar la presente resolución, con base en los siguientes:</w:t>
      </w:r>
    </w:p>
    <w:p w:rsidR="00555F20" w:rsidRPr="00D139A5" w:rsidRDefault="00555F20" w:rsidP="00247898">
      <w:pPr>
        <w:spacing w:line="360" w:lineRule="auto"/>
        <w:jc w:val="both"/>
        <w:rPr>
          <w:rFonts w:ascii="Palatino Linotype" w:hAnsi="Palatino Linotype"/>
          <w:color w:val="000000" w:themeColor="text1"/>
        </w:rPr>
      </w:pPr>
    </w:p>
    <w:p w:rsidR="009F09BC" w:rsidRPr="00D139A5" w:rsidRDefault="009F09BC" w:rsidP="00247898">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D139A5">
        <w:rPr>
          <w:rFonts w:ascii="Palatino Linotype" w:hAnsi="Palatino Linotype"/>
          <w:b/>
          <w:color w:val="000000" w:themeColor="text1"/>
          <w:sz w:val="24"/>
          <w:szCs w:val="24"/>
        </w:rPr>
        <w:t>ANTECEDENTES</w:t>
      </w:r>
      <w:bookmarkEnd w:id="0"/>
      <w:bookmarkEnd w:id="1"/>
      <w:bookmarkEnd w:id="2"/>
    </w:p>
    <w:p w:rsidR="00247898" w:rsidRPr="00D139A5" w:rsidRDefault="00247898" w:rsidP="00247898">
      <w:pPr>
        <w:rPr>
          <w:rFonts w:ascii="Palatino Linotype" w:hAnsi="Palatino Linotype"/>
        </w:rPr>
      </w:pPr>
    </w:p>
    <w:p w:rsidR="009F09BC" w:rsidRPr="00D139A5" w:rsidRDefault="00C611F4" w:rsidP="00247898">
      <w:pPr>
        <w:pStyle w:val="Prrafodelista"/>
        <w:numPr>
          <w:ilvl w:val="0"/>
          <w:numId w:val="15"/>
        </w:numPr>
        <w:spacing w:line="360" w:lineRule="auto"/>
        <w:ind w:left="0" w:firstLine="0"/>
        <w:jc w:val="both"/>
        <w:rPr>
          <w:rFonts w:ascii="Palatino Linotype" w:eastAsia="Calibri" w:hAnsi="Palatino Linotype" w:cs="Arial"/>
          <w:color w:val="000000" w:themeColor="text1"/>
          <w:lang w:val="es-ES"/>
        </w:rPr>
      </w:pPr>
      <w:r w:rsidRPr="00D139A5">
        <w:rPr>
          <w:rFonts w:ascii="Palatino Linotype" w:eastAsia="Calibri" w:hAnsi="Palatino Linotype" w:cs="Arial"/>
          <w:color w:val="000000" w:themeColor="text1"/>
          <w:lang w:val="es-ES"/>
        </w:rPr>
        <w:t>En fecha</w:t>
      </w:r>
      <w:r w:rsidR="009F09BC" w:rsidRPr="00D139A5">
        <w:rPr>
          <w:rFonts w:ascii="Palatino Linotype" w:eastAsia="Calibri" w:hAnsi="Palatino Linotype" w:cs="Arial"/>
          <w:color w:val="000000" w:themeColor="text1"/>
          <w:lang w:val="es-ES"/>
        </w:rPr>
        <w:t xml:space="preserve"> </w:t>
      </w:r>
      <w:r w:rsidR="00CF6037" w:rsidRPr="00D139A5">
        <w:rPr>
          <w:rFonts w:ascii="Palatino Linotype" w:eastAsia="Calibri" w:hAnsi="Palatino Linotype" w:cs="Arial"/>
          <w:color w:val="000000" w:themeColor="text1"/>
          <w:lang w:val="es-ES"/>
        </w:rPr>
        <w:t>treinta de enero</w:t>
      </w:r>
      <w:r w:rsidR="00E61C13" w:rsidRPr="00D139A5">
        <w:rPr>
          <w:rFonts w:ascii="Palatino Linotype" w:eastAsia="Calibri" w:hAnsi="Palatino Linotype" w:cs="Arial"/>
          <w:color w:val="000000" w:themeColor="text1"/>
          <w:lang w:val="es-ES"/>
        </w:rPr>
        <w:t xml:space="preserve"> de dos mil </w:t>
      </w:r>
      <w:r w:rsidR="004D465B" w:rsidRPr="00D139A5">
        <w:rPr>
          <w:rFonts w:ascii="Palatino Linotype" w:eastAsia="Calibri" w:hAnsi="Palatino Linotype" w:cs="Arial"/>
          <w:color w:val="000000" w:themeColor="text1"/>
          <w:lang w:val="es-ES"/>
        </w:rPr>
        <w:t>veintitrés</w:t>
      </w:r>
      <w:r w:rsidR="009F09BC" w:rsidRPr="00D139A5">
        <w:rPr>
          <w:rFonts w:ascii="Palatino Linotype" w:hAnsi="Palatino Linotype"/>
          <w:b/>
          <w:color w:val="000000" w:themeColor="text1"/>
        </w:rPr>
        <w:t xml:space="preserve">, </w:t>
      </w:r>
      <w:r w:rsidR="009F09BC" w:rsidRPr="00D139A5">
        <w:rPr>
          <w:rFonts w:ascii="Palatino Linotype" w:eastAsia="Calibri" w:hAnsi="Palatino Linotype" w:cs="Arial"/>
          <w:color w:val="000000" w:themeColor="text1"/>
          <w:lang w:val="es-ES"/>
        </w:rPr>
        <w:t xml:space="preserve">se presentó ante el </w:t>
      </w:r>
      <w:r w:rsidR="009F09BC" w:rsidRPr="00D139A5">
        <w:rPr>
          <w:rFonts w:ascii="Palatino Linotype" w:eastAsia="Calibri" w:hAnsi="Palatino Linotype" w:cs="Arial"/>
          <w:b/>
          <w:color w:val="000000" w:themeColor="text1"/>
          <w:lang w:val="es-ES"/>
        </w:rPr>
        <w:t>SUJETO OBLIGADO</w:t>
      </w:r>
      <w:r w:rsidR="009F09BC" w:rsidRPr="00D139A5">
        <w:rPr>
          <w:rFonts w:ascii="Palatino Linotype" w:eastAsia="Calibri" w:hAnsi="Palatino Linotype" w:cs="Arial"/>
          <w:color w:val="000000" w:themeColor="text1"/>
        </w:rPr>
        <w:t xml:space="preserve"> vía </w:t>
      </w:r>
      <w:r w:rsidR="008A699B" w:rsidRPr="00D139A5">
        <w:rPr>
          <w:rFonts w:ascii="Palatino Linotype" w:eastAsia="Calibri" w:hAnsi="Palatino Linotype" w:cs="Arial"/>
          <w:color w:val="000000" w:themeColor="text1"/>
          <w:lang w:val="es-ES"/>
        </w:rPr>
        <w:t>SAIMEX, la solicitud</w:t>
      </w:r>
      <w:r w:rsidR="009F09BC" w:rsidRPr="00D139A5">
        <w:rPr>
          <w:rFonts w:ascii="Palatino Linotype" w:eastAsia="Calibri" w:hAnsi="Palatino Linotype" w:cs="Arial"/>
          <w:color w:val="000000" w:themeColor="text1"/>
          <w:lang w:val="es-ES"/>
        </w:rPr>
        <w:t xml:space="preserve"> de información pública</w:t>
      </w:r>
      <w:r w:rsidR="008A699B" w:rsidRPr="00D139A5">
        <w:rPr>
          <w:rFonts w:ascii="Palatino Linotype" w:eastAsia="Calibri" w:hAnsi="Palatino Linotype" w:cs="Arial"/>
          <w:color w:val="000000" w:themeColor="text1"/>
          <w:lang w:val="es-ES"/>
        </w:rPr>
        <w:t xml:space="preserve"> registrada</w:t>
      </w:r>
      <w:r w:rsidR="009F09BC" w:rsidRPr="00D139A5">
        <w:rPr>
          <w:rFonts w:ascii="Palatino Linotype" w:eastAsia="Calibri" w:hAnsi="Palatino Linotype" w:cs="Arial"/>
          <w:color w:val="000000" w:themeColor="text1"/>
          <w:lang w:val="es-ES"/>
        </w:rPr>
        <w:t xml:space="preserve"> con </w:t>
      </w:r>
      <w:r w:rsidR="008A699B" w:rsidRPr="00D139A5">
        <w:rPr>
          <w:rFonts w:ascii="Palatino Linotype" w:eastAsia="Calibri" w:hAnsi="Palatino Linotype" w:cs="Arial"/>
          <w:color w:val="000000" w:themeColor="text1"/>
          <w:lang w:val="es-ES"/>
        </w:rPr>
        <w:t xml:space="preserve">el </w:t>
      </w:r>
      <w:r w:rsidR="009F09BC" w:rsidRPr="00D139A5">
        <w:rPr>
          <w:rFonts w:ascii="Palatino Linotype" w:eastAsia="Calibri" w:hAnsi="Palatino Linotype" w:cs="Arial"/>
          <w:color w:val="000000" w:themeColor="text1"/>
          <w:lang w:val="es-ES"/>
        </w:rPr>
        <w:t>número</w:t>
      </w:r>
      <w:r w:rsidR="009F09BC" w:rsidRPr="00D139A5">
        <w:rPr>
          <w:rFonts w:ascii="Palatino Linotype" w:hAnsi="Palatino Linotype"/>
          <w:b/>
          <w:bCs/>
          <w:color w:val="000000" w:themeColor="text1"/>
        </w:rPr>
        <w:t xml:space="preserve"> </w:t>
      </w:r>
      <w:r w:rsidR="00CF6037" w:rsidRPr="00D139A5">
        <w:rPr>
          <w:rFonts w:ascii="Palatino Linotype" w:hAnsi="Palatino Linotype"/>
          <w:b/>
          <w:bCs/>
          <w:color w:val="000000" w:themeColor="text1"/>
        </w:rPr>
        <w:t>00032/SJDH/IP/2023</w:t>
      </w:r>
      <w:r w:rsidR="009F09BC" w:rsidRPr="00D139A5">
        <w:rPr>
          <w:rFonts w:ascii="Palatino Linotype" w:hAnsi="Palatino Linotype"/>
          <w:b/>
          <w:bCs/>
          <w:color w:val="000000" w:themeColor="text1"/>
        </w:rPr>
        <w:t xml:space="preserve">; </w:t>
      </w:r>
      <w:r w:rsidR="00247898" w:rsidRPr="00D139A5">
        <w:rPr>
          <w:rFonts w:ascii="Palatino Linotype" w:eastAsia="Calibri" w:hAnsi="Palatino Linotype" w:cs="Arial"/>
          <w:color w:val="000000" w:themeColor="text1"/>
          <w:lang w:val="es-ES"/>
        </w:rPr>
        <w:t>mediante la</w:t>
      </w:r>
      <w:r w:rsidR="00CF6037" w:rsidRPr="00D139A5">
        <w:rPr>
          <w:rFonts w:ascii="Palatino Linotype" w:eastAsia="Calibri" w:hAnsi="Palatino Linotype" w:cs="Arial"/>
          <w:color w:val="000000" w:themeColor="text1"/>
          <w:lang w:val="es-ES"/>
        </w:rPr>
        <w:t xml:space="preserve"> cual,</w:t>
      </w:r>
      <w:r w:rsidR="009F09BC" w:rsidRPr="00D139A5">
        <w:rPr>
          <w:rFonts w:ascii="Palatino Linotype" w:eastAsia="Calibri" w:hAnsi="Palatino Linotype" w:cs="Arial"/>
          <w:color w:val="000000" w:themeColor="text1"/>
          <w:lang w:val="es-ES"/>
        </w:rPr>
        <w:t xml:space="preserve"> solicitó la siguiente información:</w:t>
      </w:r>
    </w:p>
    <w:p w:rsidR="008A699B" w:rsidRPr="00D139A5" w:rsidRDefault="008A699B" w:rsidP="00247898">
      <w:pPr>
        <w:pStyle w:val="Prrafodelista"/>
        <w:spacing w:line="360" w:lineRule="auto"/>
        <w:ind w:left="0"/>
        <w:jc w:val="both"/>
        <w:rPr>
          <w:rFonts w:ascii="Palatino Linotype" w:eastAsia="Calibri" w:hAnsi="Palatino Linotype" w:cs="Arial"/>
          <w:color w:val="000000" w:themeColor="text1"/>
          <w:lang w:val="es-ES"/>
        </w:rPr>
      </w:pPr>
    </w:p>
    <w:p w:rsidR="009F09BC" w:rsidRPr="00D139A5" w:rsidRDefault="00EB1CE2" w:rsidP="00247898">
      <w:pPr>
        <w:pStyle w:val="Prrafodelista"/>
        <w:spacing w:line="360" w:lineRule="auto"/>
        <w:ind w:left="425" w:right="476"/>
        <w:jc w:val="both"/>
        <w:rPr>
          <w:rFonts w:ascii="Palatino Linotype" w:hAnsi="Palatino Linotype"/>
          <w:i/>
          <w:color w:val="000000" w:themeColor="text1"/>
        </w:rPr>
      </w:pPr>
      <w:r w:rsidRPr="00D139A5">
        <w:rPr>
          <w:rFonts w:ascii="Palatino Linotype" w:hAnsi="Palatino Linotype"/>
          <w:i/>
          <w:color w:val="000000" w:themeColor="text1"/>
        </w:rPr>
        <w:t>“</w:t>
      </w:r>
      <w:r w:rsidR="00CF6037" w:rsidRPr="00D139A5">
        <w:rPr>
          <w:rFonts w:ascii="Palatino Linotype" w:hAnsi="Palatino Linotype"/>
          <w:i/>
          <w:color w:val="000000" w:themeColor="text1"/>
        </w:rPr>
        <w:t>quisiera saber si tiene su aval y autorización, legalmente hablando, la creación de organismos municipales para el tratamiento del tema de Régimen de Propiedad en Condominio, debido a que solo ha generado confusión, vacío de autoridad y corrupción para la solución de problemas condominales dentro del municipio de Cuautitlán, Estado de México.</w:t>
      </w:r>
      <w:r w:rsidR="008A699B" w:rsidRPr="00D139A5">
        <w:rPr>
          <w:rFonts w:ascii="Palatino Linotype" w:hAnsi="Palatino Linotype"/>
          <w:i/>
          <w:color w:val="000000" w:themeColor="text1"/>
        </w:rPr>
        <w:t>”</w:t>
      </w:r>
    </w:p>
    <w:p w:rsidR="008A699B" w:rsidRPr="00D139A5" w:rsidRDefault="008A699B" w:rsidP="00247898">
      <w:pPr>
        <w:pStyle w:val="Prrafodelista"/>
        <w:spacing w:line="360" w:lineRule="auto"/>
        <w:ind w:left="851" w:right="34"/>
        <w:jc w:val="both"/>
        <w:rPr>
          <w:rFonts w:ascii="Palatino Linotype" w:hAnsi="Palatino Linotype"/>
          <w:color w:val="000000" w:themeColor="text1"/>
        </w:rPr>
      </w:pPr>
    </w:p>
    <w:p w:rsidR="009F09BC" w:rsidRPr="00D139A5" w:rsidRDefault="009F09BC" w:rsidP="00247898">
      <w:pPr>
        <w:pStyle w:val="Prrafodelista"/>
        <w:numPr>
          <w:ilvl w:val="0"/>
          <w:numId w:val="23"/>
        </w:numPr>
        <w:spacing w:line="360" w:lineRule="auto"/>
        <w:ind w:left="709" w:right="34" w:hanging="283"/>
        <w:jc w:val="both"/>
        <w:rPr>
          <w:rFonts w:ascii="Palatino Linotype" w:hAnsi="Palatino Linotype"/>
          <w:color w:val="000000" w:themeColor="text1"/>
        </w:rPr>
      </w:pPr>
      <w:r w:rsidRPr="00D139A5">
        <w:rPr>
          <w:rFonts w:ascii="Palatino Linotype" w:eastAsia="Times New Roman" w:hAnsi="Palatino Linotype" w:cs="Arial"/>
          <w:color w:val="000000" w:themeColor="text1"/>
          <w:lang w:val="es-ES"/>
        </w:rPr>
        <w:t>Se eligió como modalidad de entrega de la información</w:t>
      </w:r>
      <w:r w:rsidRPr="00D139A5">
        <w:rPr>
          <w:rFonts w:ascii="Palatino Linotype" w:hAnsi="Palatino Linotype"/>
          <w:color w:val="000000" w:themeColor="text1"/>
        </w:rPr>
        <w:t xml:space="preserve">: A través del </w:t>
      </w:r>
      <w:r w:rsidRPr="00D139A5">
        <w:rPr>
          <w:rFonts w:ascii="Palatino Linotype" w:hAnsi="Palatino Linotype"/>
          <w:b/>
          <w:color w:val="000000" w:themeColor="text1"/>
        </w:rPr>
        <w:t>SAIMEX</w:t>
      </w:r>
      <w:r w:rsidR="0069487D" w:rsidRPr="00D139A5">
        <w:rPr>
          <w:rFonts w:ascii="Palatino Linotype" w:hAnsi="Palatino Linotype"/>
          <w:b/>
          <w:color w:val="000000" w:themeColor="text1"/>
        </w:rPr>
        <w:t>.</w:t>
      </w:r>
    </w:p>
    <w:p w:rsidR="00E61C13" w:rsidRPr="00D139A5" w:rsidRDefault="001E7EE5" w:rsidP="00716911">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D139A5">
        <w:rPr>
          <w:rFonts w:ascii="Palatino Linotype" w:hAnsi="Palatino Linotype" w:cs="Arial"/>
          <w:color w:val="000000" w:themeColor="text1"/>
        </w:rPr>
        <w:lastRenderedPageBreak/>
        <w:t>Posteriormente, en fecha</w:t>
      </w:r>
      <w:r w:rsidR="00C860B1" w:rsidRPr="00D139A5">
        <w:rPr>
          <w:rFonts w:ascii="Palatino Linotype" w:hAnsi="Palatino Linotype" w:cs="Arial"/>
          <w:color w:val="000000" w:themeColor="text1"/>
        </w:rPr>
        <w:t xml:space="preserve"> </w:t>
      </w:r>
      <w:r w:rsidR="00CF6037" w:rsidRPr="00D139A5">
        <w:rPr>
          <w:rFonts w:ascii="Palatino Linotype" w:hAnsi="Palatino Linotype" w:cs="Arial"/>
          <w:color w:val="000000" w:themeColor="text1"/>
        </w:rPr>
        <w:t>diecisiete de febrero</w:t>
      </w:r>
      <w:r w:rsidR="002C4997" w:rsidRPr="00D139A5">
        <w:rPr>
          <w:rFonts w:ascii="Palatino Linotype" w:hAnsi="Palatino Linotype" w:cs="Arial"/>
          <w:color w:val="000000" w:themeColor="text1"/>
        </w:rPr>
        <w:t xml:space="preserve"> de dos mil </w:t>
      </w:r>
      <w:r w:rsidR="004D465B" w:rsidRPr="00D139A5">
        <w:rPr>
          <w:rFonts w:ascii="Palatino Linotype" w:hAnsi="Palatino Linotype" w:cs="Arial"/>
          <w:color w:val="000000" w:themeColor="text1"/>
        </w:rPr>
        <w:t>veintitrés</w:t>
      </w:r>
      <w:r w:rsidR="009F09BC" w:rsidRPr="00D139A5">
        <w:rPr>
          <w:rFonts w:ascii="Palatino Linotype" w:hAnsi="Palatino Linotype" w:cs="Arial"/>
          <w:color w:val="000000" w:themeColor="text1"/>
        </w:rPr>
        <w:t xml:space="preserve">, el </w:t>
      </w:r>
      <w:r w:rsidR="009F09BC" w:rsidRPr="00D139A5">
        <w:rPr>
          <w:rFonts w:ascii="Palatino Linotype" w:hAnsi="Palatino Linotype" w:cs="Arial"/>
          <w:b/>
          <w:color w:val="000000" w:themeColor="text1"/>
        </w:rPr>
        <w:t>SUJETO OBLIGADO,</w:t>
      </w:r>
      <w:r w:rsidR="00EB1CE2" w:rsidRPr="00D139A5">
        <w:rPr>
          <w:rFonts w:ascii="Palatino Linotype" w:hAnsi="Palatino Linotype" w:cs="Arial"/>
          <w:color w:val="000000" w:themeColor="text1"/>
        </w:rPr>
        <w:t xml:space="preserve"> dio respuesta a través del archivo electrónico denominado </w:t>
      </w:r>
      <w:hyperlink r:id="rId8" w:tgtFrame="_blank" w:history="1">
        <w:r w:rsidR="00CF6037" w:rsidRPr="00D139A5">
          <w:rPr>
            <w:rStyle w:val="Hipervnculo"/>
            <w:rFonts w:ascii="Palatino Linotype" w:hAnsi="Palatino Linotype" w:cs="Arial"/>
            <w:b/>
            <w:bCs/>
            <w:color w:val="auto"/>
          </w:rPr>
          <w:t>Rpta32.23Colono.pdf</w:t>
        </w:r>
      </w:hyperlink>
      <w:r w:rsidR="00EB1CE2" w:rsidRPr="00D139A5">
        <w:rPr>
          <w:rFonts w:ascii="Palatino Linotype" w:hAnsi="Palatino Linotype" w:cs="Arial"/>
          <w:b/>
          <w:i/>
        </w:rPr>
        <w:t>,</w:t>
      </w:r>
      <w:r w:rsidR="00EB1CE2" w:rsidRPr="00D139A5">
        <w:rPr>
          <w:rFonts w:ascii="Palatino Linotype" w:hAnsi="Palatino Linotype" w:cs="Arial"/>
          <w:i/>
        </w:rPr>
        <w:t xml:space="preserve"> </w:t>
      </w:r>
      <w:r w:rsidRPr="00D139A5">
        <w:rPr>
          <w:rFonts w:ascii="Palatino Linotype" w:hAnsi="Palatino Linotype" w:cs="Arial"/>
        </w:rPr>
        <w:t>mismo</w:t>
      </w:r>
      <w:r w:rsidR="00FB00E5" w:rsidRPr="00D139A5">
        <w:rPr>
          <w:rFonts w:ascii="Palatino Linotype" w:hAnsi="Palatino Linotype" w:cs="Arial"/>
        </w:rPr>
        <w:t xml:space="preserve"> que se adjunta a continuación:</w:t>
      </w:r>
    </w:p>
    <w:p w:rsidR="00C611F4" w:rsidRPr="00D139A5" w:rsidRDefault="00C611F4" w:rsidP="00C611F4">
      <w:pPr>
        <w:pStyle w:val="Prrafodelista"/>
        <w:tabs>
          <w:tab w:val="left" w:pos="0"/>
        </w:tabs>
        <w:spacing w:line="360" w:lineRule="auto"/>
        <w:ind w:left="0" w:right="49"/>
        <w:jc w:val="both"/>
        <w:rPr>
          <w:rFonts w:ascii="Palatino Linotype" w:hAnsi="Palatino Linotype" w:cs="Arial"/>
          <w:i/>
          <w:color w:val="000000" w:themeColor="text1"/>
        </w:rPr>
      </w:pPr>
    </w:p>
    <w:p w:rsidR="00EB1CE2" w:rsidRPr="00D139A5" w:rsidRDefault="00555F20" w:rsidP="00247898">
      <w:pPr>
        <w:pStyle w:val="Prrafodelista"/>
        <w:tabs>
          <w:tab w:val="left" w:pos="0"/>
        </w:tabs>
        <w:spacing w:line="360" w:lineRule="auto"/>
        <w:ind w:left="0" w:right="49"/>
        <w:jc w:val="center"/>
        <w:rPr>
          <w:rFonts w:ascii="Palatino Linotype" w:hAnsi="Palatino Linotype" w:cs="Arial"/>
          <w:i/>
          <w:color w:val="000000" w:themeColor="text1"/>
        </w:rPr>
      </w:pPr>
      <w:r w:rsidRPr="00D139A5">
        <w:rPr>
          <w:rFonts w:ascii="Palatino Linotype" w:hAnsi="Palatino Linotype" w:cs="Arial"/>
          <w:i/>
          <w:noProof/>
          <w:color w:val="000000" w:themeColor="text1"/>
          <w:lang w:val="es-MX" w:eastAsia="es-MX"/>
        </w:rPr>
        <w:drawing>
          <wp:inline distT="0" distB="0" distL="0" distR="0" wp14:anchorId="70DDD7DF" wp14:editId="7E017878">
            <wp:extent cx="5340096" cy="5544322"/>
            <wp:effectExtent l="19050" t="19050" r="13335" b="184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43167" cy="5547511"/>
                    </a:xfrm>
                    <a:prstGeom prst="rect">
                      <a:avLst/>
                    </a:prstGeom>
                    <a:ln>
                      <a:solidFill>
                        <a:schemeClr val="tx1"/>
                      </a:solidFill>
                    </a:ln>
                  </pic:spPr>
                </pic:pic>
              </a:graphicData>
            </a:graphic>
          </wp:inline>
        </w:drawing>
      </w:r>
    </w:p>
    <w:p w:rsidR="00555F20" w:rsidRPr="00D139A5" w:rsidRDefault="00555F20" w:rsidP="00247898">
      <w:pPr>
        <w:pStyle w:val="Prrafodelista"/>
        <w:tabs>
          <w:tab w:val="left" w:pos="0"/>
        </w:tabs>
        <w:spacing w:line="360" w:lineRule="auto"/>
        <w:ind w:left="0" w:right="49"/>
        <w:jc w:val="center"/>
        <w:rPr>
          <w:rFonts w:ascii="Palatino Linotype" w:hAnsi="Palatino Linotype" w:cs="Arial"/>
          <w:i/>
          <w:color w:val="000000" w:themeColor="text1"/>
        </w:rPr>
      </w:pPr>
      <w:r w:rsidRPr="00D139A5">
        <w:rPr>
          <w:rFonts w:ascii="Palatino Linotype" w:hAnsi="Palatino Linotype" w:cs="Arial"/>
          <w:i/>
          <w:noProof/>
          <w:color w:val="000000" w:themeColor="text1"/>
          <w:lang w:val="es-MX" w:eastAsia="es-MX"/>
        </w:rPr>
        <w:lastRenderedPageBreak/>
        <w:drawing>
          <wp:inline distT="0" distB="0" distL="0" distR="0" wp14:anchorId="60FC808A" wp14:editId="3F43FD58">
            <wp:extent cx="5410548" cy="6115792"/>
            <wp:effectExtent l="19050" t="19050" r="19050" b="184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1525" cy="6116896"/>
                    </a:xfrm>
                    <a:prstGeom prst="rect">
                      <a:avLst/>
                    </a:prstGeom>
                    <a:ln>
                      <a:solidFill>
                        <a:schemeClr val="tx1"/>
                      </a:solidFill>
                    </a:ln>
                  </pic:spPr>
                </pic:pic>
              </a:graphicData>
            </a:graphic>
          </wp:inline>
        </w:drawing>
      </w:r>
    </w:p>
    <w:p w:rsidR="00555F20" w:rsidRPr="00D139A5" w:rsidRDefault="00555F20" w:rsidP="00247898">
      <w:pPr>
        <w:pStyle w:val="Prrafodelista"/>
        <w:tabs>
          <w:tab w:val="left" w:pos="0"/>
        </w:tabs>
        <w:spacing w:line="360" w:lineRule="auto"/>
        <w:ind w:left="0" w:right="49"/>
        <w:jc w:val="center"/>
        <w:rPr>
          <w:rFonts w:ascii="Palatino Linotype" w:hAnsi="Palatino Linotype" w:cs="Arial"/>
          <w:i/>
          <w:color w:val="000000" w:themeColor="text1"/>
        </w:rPr>
      </w:pPr>
      <w:r w:rsidRPr="00D139A5">
        <w:rPr>
          <w:rFonts w:ascii="Palatino Linotype" w:hAnsi="Palatino Linotype" w:cs="Arial"/>
          <w:i/>
          <w:noProof/>
          <w:color w:val="000000" w:themeColor="text1"/>
          <w:lang w:val="es-MX" w:eastAsia="es-MX"/>
        </w:rPr>
        <w:lastRenderedPageBreak/>
        <w:drawing>
          <wp:inline distT="0" distB="0" distL="0" distR="0" wp14:anchorId="7602D6FD" wp14:editId="499934B0">
            <wp:extent cx="5231080" cy="5493877"/>
            <wp:effectExtent l="19050" t="19050" r="27305" b="1206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2400" cy="5495263"/>
                    </a:xfrm>
                    <a:prstGeom prst="rect">
                      <a:avLst/>
                    </a:prstGeom>
                    <a:ln>
                      <a:solidFill>
                        <a:schemeClr val="tx1"/>
                      </a:solidFill>
                    </a:ln>
                  </pic:spPr>
                </pic:pic>
              </a:graphicData>
            </a:graphic>
          </wp:inline>
        </w:drawing>
      </w:r>
    </w:p>
    <w:p w:rsidR="00555F20" w:rsidRPr="00D139A5" w:rsidRDefault="00555F20" w:rsidP="00247898">
      <w:pPr>
        <w:pStyle w:val="Prrafodelista"/>
        <w:tabs>
          <w:tab w:val="left" w:pos="0"/>
        </w:tabs>
        <w:spacing w:line="360" w:lineRule="auto"/>
        <w:ind w:left="0" w:right="49"/>
        <w:jc w:val="center"/>
        <w:rPr>
          <w:rFonts w:ascii="Palatino Linotype" w:hAnsi="Palatino Linotype" w:cs="Arial"/>
          <w:i/>
          <w:color w:val="000000" w:themeColor="text1"/>
        </w:rPr>
      </w:pPr>
      <w:r w:rsidRPr="00D139A5">
        <w:rPr>
          <w:rFonts w:ascii="Palatino Linotype" w:hAnsi="Palatino Linotype" w:cs="Arial"/>
          <w:i/>
          <w:noProof/>
          <w:color w:val="000000" w:themeColor="text1"/>
          <w:lang w:val="es-MX" w:eastAsia="es-MX"/>
        </w:rPr>
        <w:lastRenderedPageBreak/>
        <w:drawing>
          <wp:inline distT="0" distB="0" distL="0" distR="0" wp14:anchorId="1BAF2F5D" wp14:editId="60F4A230">
            <wp:extent cx="4868883" cy="3285036"/>
            <wp:effectExtent l="19050" t="19050" r="27305" b="107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2180" cy="3287261"/>
                    </a:xfrm>
                    <a:prstGeom prst="rect">
                      <a:avLst/>
                    </a:prstGeom>
                    <a:ln>
                      <a:solidFill>
                        <a:schemeClr val="tx1"/>
                      </a:solidFill>
                    </a:ln>
                  </pic:spPr>
                </pic:pic>
              </a:graphicData>
            </a:graphic>
          </wp:inline>
        </w:drawing>
      </w:r>
    </w:p>
    <w:p w:rsidR="00555F20" w:rsidRPr="00D139A5" w:rsidRDefault="00555F20" w:rsidP="00247898">
      <w:pPr>
        <w:pStyle w:val="Prrafodelista"/>
        <w:tabs>
          <w:tab w:val="left" w:pos="0"/>
        </w:tabs>
        <w:spacing w:line="360" w:lineRule="auto"/>
        <w:ind w:left="0" w:right="49"/>
        <w:jc w:val="center"/>
        <w:rPr>
          <w:rFonts w:ascii="Palatino Linotype" w:hAnsi="Palatino Linotype" w:cs="Arial"/>
          <w:i/>
          <w:color w:val="000000" w:themeColor="text1"/>
        </w:rPr>
      </w:pPr>
    </w:p>
    <w:p w:rsidR="009F09BC" w:rsidRPr="00D139A5" w:rsidRDefault="001E7EE5" w:rsidP="00C611F4">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D139A5">
        <w:rPr>
          <w:rFonts w:ascii="Palatino Linotype" w:eastAsia="Times New Roman" w:hAnsi="Palatino Linotype" w:cs="Arial"/>
          <w:color w:val="000000" w:themeColor="text1"/>
          <w:lang w:val="es-ES"/>
        </w:rPr>
        <w:t xml:space="preserve">Inconforme con lo anterior, en fecha </w:t>
      </w:r>
      <w:r w:rsidR="00FB00E5" w:rsidRPr="00D139A5">
        <w:rPr>
          <w:rFonts w:ascii="Palatino Linotype" w:eastAsia="Times New Roman" w:hAnsi="Palatino Linotype" w:cs="Arial"/>
          <w:color w:val="000000" w:themeColor="text1"/>
          <w:lang w:val="es-ES"/>
        </w:rPr>
        <w:t>veinte de febrero</w:t>
      </w:r>
      <w:r w:rsidR="009F09BC" w:rsidRPr="00D139A5">
        <w:rPr>
          <w:rFonts w:ascii="Palatino Linotype" w:eastAsia="Times New Roman" w:hAnsi="Palatino Linotype" w:cs="Arial"/>
          <w:color w:val="000000" w:themeColor="text1"/>
          <w:lang w:val="es-ES"/>
        </w:rPr>
        <w:t xml:space="preserve"> de </w:t>
      </w:r>
      <w:r w:rsidR="00025C53" w:rsidRPr="00D139A5">
        <w:rPr>
          <w:rFonts w:ascii="Palatino Linotype" w:eastAsia="Times New Roman" w:hAnsi="Palatino Linotype" w:cs="Arial"/>
          <w:color w:val="000000" w:themeColor="text1"/>
          <w:lang w:val="es-ES"/>
        </w:rPr>
        <w:t xml:space="preserve">dos mil </w:t>
      </w:r>
      <w:r w:rsidR="004D465B" w:rsidRPr="00D139A5">
        <w:rPr>
          <w:rFonts w:ascii="Palatino Linotype" w:eastAsia="Times New Roman" w:hAnsi="Palatino Linotype" w:cs="Arial"/>
          <w:color w:val="000000" w:themeColor="text1"/>
          <w:lang w:val="es-ES"/>
        </w:rPr>
        <w:t>veintitrés</w:t>
      </w:r>
      <w:r w:rsidR="009F09BC" w:rsidRPr="00D139A5">
        <w:rPr>
          <w:rFonts w:ascii="Palatino Linotype" w:eastAsia="Times New Roman" w:hAnsi="Palatino Linotype" w:cs="Arial"/>
          <w:color w:val="000000" w:themeColor="text1"/>
          <w:lang w:val="es-ES"/>
        </w:rPr>
        <w:t xml:space="preserve">, el particular interpuso </w:t>
      </w:r>
      <w:r w:rsidR="002C4997" w:rsidRPr="00D139A5">
        <w:rPr>
          <w:rFonts w:ascii="Palatino Linotype" w:eastAsia="Times New Roman" w:hAnsi="Palatino Linotype" w:cs="Arial"/>
          <w:color w:val="000000" w:themeColor="text1"/>
          <w:lang w:val="es-ES"/>
        </w:rPr>
        <w:t>e</w:t>
      </w:r>
      <w:r w:rsidR="009F09BC" w:rsidRPr="00D139A5">
        <w:rPr>
          <w:rFonts w:ascii="Palatino Linotype" w:eastAsia="Times New Roman" w:hAnsi="Palatino Linotype" w:cs="Arial"/>
          <w:color w:val="000000" w:themeColor="text1"/>
          <w:lang w:val="es-ES"/>
        </w:rPr>
        <w:t xml:space="preserve">l recurso de revisión en contra de </w:t>
      </w:r>
      <w:r w:rsidRPr="00D139A5">
        <w:rPr>
          <w:rFonts w:ascii="Palatino Linotype" w:eastAsia="Times New Roman" w:hAnsi="Palatino Linotype" w:cs="Arial"/>
          <w:color w:val="000000" w:themeColor="text1"/>
          <w:lang w:val="es-ES"/>
        </w:rPr>
        <w:t>esta</w:t>
      </w:r>
      <w:r w:rsidR="009F09BC" w:rsidRPr="00D139A5">
        <w:rPr>
          <w:rFonts w:ascii="Palatino Linotype" w:eastAsia="Times New Roman" w:hAnsi="Palatino Linotype" w:cs="Arial"/>
          <w:color w:val="000000" w:themeColor="text1"/>
          <w:lang w:val="es-ES"/>
        </w:rPr>
        <w:t>, manifestando l</w:t>
      </w:r>
      <w:r w:rsidR="002C4997" w:rsidRPr="00D139A5">
        <w:rPr>
          <w:rFonts w:ascii="Palatino Linotype" w:eastAsia="Times New Roman" w:hAnsi="Palatino Linotype" w:cs="Arial"/>
          <w:color w:val="000000" w:themeColor="text1"/>
          <w:lang w:val="es-ES"/>
        </w:rPr>
        <w:t>a</w:t>
      </w:r>
      <w:r w:rsidR="009F09BC" w:rsidRPr="00D139A5">
        <w:rPr>
          <w:rFonts w:ascii="Palatino Linotype" w:eastAsia="Times New Roman" w:hAnsi="Palatino Linotype" w:cs="Arial"/>
          <w:color w:val="000000" w:themeColor="text1"/>
          <w:lang w:val="es-ES"/>
        </w:rPr>
        <w:t xml:space="preserve">s </w:t>
      </w:r>
      <w:r w:rsidR="002C4997" w:rsidRPr="00D139A5">
        <w:rPr>
          <w:rFonts w:ascii="Palatino Linotype" w:eastAsia="Times New Roman" w:hAnsi="Palatino Linotype" w:cs="Arial"/>
          <w:color w:val="000000" w:themeColor="text1"/>
          <w:lang w:val="es-ES"/>
        </w:rPr>
        <w:t>siguientes</w:t>
      </w:r>
      <w:r w:rsidR="009F09BC" w:rsidRPr="00D139A5">
        <w:rPr>
          <w:rFonts w:ascii="Palatino Linotype" w:eastAsia="Times New Roman" w:hAnsi="Palatino Linotype" w:cs="Arial"/>
          <w:color w:val="000000" w:themeColor="text1"/>
          <w:lang w:val="es-ES"/>
        </w:rPr>
        <w:t xml:space="preserve"> razones o motivos de inconformidad:</w:t>
      </w:r>
    </w:p>
    <w:p w:rsidR="009F09BC" w:rsidRPr="00D139A5" w:rsidRDefault="009F09BC" w:rsidP="00247898">
      <w:pPr>
        <w:pStyle w:val="Prrafodelista"/>
        <w:tabs>
          <w:tab w:val="left" w:pos="0"/>
        </w:tabs>
        <w:spacing w:line="360" w:lineRule="auto"/>
        <w:ind w:left="0" w:right="49"/>
        <w:jc w:val="both"/>
        <w:rPr>
          <w:rFonts w:ascii="Palatino Linotype" w:hAnsi="Palatino Linotype" w:cs="Arial"/>
          <w:i/>
          <w:color w:val="000000" w:themeColor="text1"/>
        </w:rPr>
      </w:pPr>
    </w:p>
    <w:p w:rsidR="009F09BC" w:rsidRPr="00D139A5" w:rsidRDefault="009F09BC" w:rsidP="00247898">
      <w:pPr>
        <w:pStyle w:val="Prrafodelista"/>
        <w:numPr>
          <w:ilvl w:val="0"/>
          <w:numId w:val="23"/>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D139A5">
        <w:rPr>
          <w:rStyle w:val="Ttulo2Car"/>
          <w:rFonts w:ascii="Palatino Linotype" w:hAnsi="Palatino Linotype"/>
          <w:b/>
          <w:color w:val="000000" w:themeColor="text1"/>
          <w:sz w:val="24"/>
          <w:szCs w:val="24"/>
        </w:rPr>
        <w:t>Acto impugnado</w:t>
      </w:r>
      <w:bookmarkEnd w:id="3"/>
      <w:r w:rsidRPr="00D139A5">
        <w:rPr>
          <w:rStyle w:val="Ttulo2Car"/>
          <w:rFonts w:ascii="Palatino Linotype" w:hAnsi="Palatino Linotype"/>
          <w:b/>
          <w:color w:val="000000" w:themeColor="text1"/>
          <w:sz w:val="24"/>
          <w:szCs w:val="24"/>
        </w:rPr>
        <w:t xml:space="preserve">: </w:t>
      </w:r>
      <w:r w:rsidRPr="00D139A5">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FB00E5" w:rsidRPr="00D139A5">
        <w:rPr>
          <w:rFonts w:ascii="Palatino Linotype" w:eastAsiaTheme="majorEastAsia" w:hAnsi="Palatino Linotype" w:cstheme="majorBidi"/>
          <w:i/>
          <w:color w:val="000000" w:themeColor="text1"/>
        </w:rPr>
        <w:t>el sujeto obligado dio una respuesta incompleta</w:t>
      </w:r>
      <w:r w:rsidRPr="00D139A5">
        <w:rPr>
          <w:rFonts w:ascii="Palatino Linotype" w:hAnsi="Palatino Linotype"/>
          <w:color w:val="000000" w:themeColor="text1"/>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F09BC" w:rsidRPr="00D139A5" w:rsidRDefault="009F09BC" w:rsidP="00247898">
      <w:pPr>
        <w:spacing w:line="360" w:lineRule="auto"/>
        <w:jc w:val="both"/>
        <w:rPr>
          <w:rFonts w:ascii="Palatino Linotype" w:hAnsi="Palatino Linotype"/>
          <w:i/>
          <w:color w:val="000000" w:themeColor="text1"/>
        </w:rPr>
      </w:pPr>
    </w:p>
    <w:p w:rsidR="009F09BC" w:rsidRPr="00D139A5" w:rsidRDefault="009F09BC" w:rsidP="00247898">
      <w:pPr>
        <w:pStyle w:val="Prrafodelista"/>
        <w:numPr>
          <w:ilvl w:val="0"/>
          <w:numId w:val="23"/>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D139A5">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D139A5">
        <w:rPr>
          <w:rFonts w:ascii="Palatino Linotype" w:hAnsi="Palatino Linotype"/>
          <w:b/>
          <w:color w:val="000000" w:themeColor="text1"/>
        </w:rPr>
        <w:t xml:space="preserve"> </w:t>
      </w:r>
      <w:r w:rsidRPr="00D139A5">
        <w:rPr>
          <w:rFonts w:ascii="Palatino Linotype" w:hAnsi="Palatino Linotype"/>
          <w:i/>
          <w:color w:val="000000" w:themeColor="text1"/>
        </w:rPr>
        <w:t>“</w:t>
      </w:r>
      <w:r w:rsidR="00FB00E5" w:rsidRPr="00D139A5">
        <w:rPr>
          <w:rFonts w:ascii="Palatino Linotype" w:hAnsi="Palatino Linotype"/>
          <w:i/>
          <w:color w:val="000000" w:themeColor="text1"/>
        </w:rPr>
        <w:t>el sujeto obligado dio una respuesta incompleta</w:t>
      </w:r>
      <w:r w:rsidRPr="00D139A5">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EB1CE2" w:rsidRPr="00D139A5" w:rsidRDefault="00EB1CE2" w:rsidP="00247898">
      <w:pPr>
        <w:pStyle w:val="Prrafodelista"/>
        <w:spacing w:line="360" w:lineRule="auto"/>
        <w:jc w:val="both"/>
        <w:rPr>
          <w:rFonts w:ascii="Palatino Linotype" w:hAnsi="Palatino Linotype"/>
          <w:i/>
          <w:color w:val="000000" w:themeColor="text1"/>
        </w:rPr>
      </w:pPr>
    </w:p>
    <w:p w:rsidR="009F09BC" w:rsidRPr="00D139A5" w:rsidRDefault="00CC5B2F" w:rsidP="00247898">
      <w:pPr>
        <w:pStyle w:val="Prrafodelista"/>
        <w:numPr>
          <w:ilvl w:val="0"/>
          <w:numId w:val="15"/>
        </w:numPr>
        <w:spacing w:line="360" w:lineRule="auto"/>
        <w:ind w:left="0" w:firstLine="0"/>
        <w:jc w:val="both"/>
        <w:rPr>
          <w:rFonts w:ascii="Palatino Linotype" w:hAnsi="Palatino Linotype"/>
          <w:i/>
          <w:color w:val="000000" w:themeColor="text1"/>
        </w:rPr>
      </w:pPr>
      <w:r w:rsidRPr="00D139A5">
        <w:rPr>
          <w:rFonts w:ascii="Palatino Linotype" w:eastAsia="Calibri" w:hAnsi="Palatino Linotype" w:cs="Arial"/>
          <w:color w:val="000000" w:themeColor="text1"/>
          <w:lang w:val="es-ES"/>
        </w:rPr>
        <w:t>La Comisionada</w:t>
      </w:r>
      <w:r w:rsidR="009F09BC" w:rsidRPr="00D139A5">
        <w:rPr>
          <w:rFonts w:ascii="Palatino Linotype" w:eastAsia="Calibri" w:hAnsi="Palatino Linotype" w:cs="Arial"/>
          <w:color w:val="000000" w:themeColor="text1"/>
          <w:lang w:val="es-ES"/>
        </w:rPr>
        <w:t xml:space="preserve"> Ponente con fundamento en lo dispuesto por el artículo 185 fracción II de la ley de la materia, a través del acuerdo de admisión de </w:t>
      </w:r>
      <w:r w:rsidR="00FB00E5" w:rsidRPr="00D139A5">
        <w:rPr>
          <w:rFonts w:ascii="Palatino Linotype" w:eastAsia="Calibri" w:hAnsi="Palatino Linotype" w:cs="Arial"/>
          <w:color w:val="000000" w:themeColor="text1"/>
          <w:lang w:val="es-ES"/>
        </w:rPr>
        <w:t xml:space="preserve">fecha </w:t>
      </w:r>
      <w:r w:rsidR="00555F20" w:rsidRPr="00D139A5">
        <w:rPr>
          <w:rFonts w:ascii="Palatino Linotype" w:eastAsia="Calibri" w:hAnsi="Palatino Linotype" w:cs="Arial"/>
          <w:color w:val="000000" w:themeColor="text1"/>
          <w:lang w:val="es-ES"/>
        </w:rPr>
        <w:t>veintitrés</w:t>
      </w:r>
      <w:r w:rsidR="00FB00E5" w:rsidRPr="00D139A5">
        <w:rPr>
          <w:rFonts w:ascii="Palatino Linotype" w:eastAsia="Calibri" w:hAnsi="Palatino Linotype" w:cs="Arial"/>
          <w:color w:val="000000" w:themeColor="text1"/>
          <w:lang w:val="es-ES"/>
        </w:rPr>
        <w:t xml:space="preserve"> de febrero </w:t>
      </w:r>
      <w:r w:rsidR="009F09BC" w:rsidRPr="00D139A5">
        <w:rPr>
          <w:rFonts w:ascii="Palatino Linotype" w:eastAsia="Calibri" w:hAnsi="Palatino Linotype" w:cs="Arial"/>
          <w:color w:val="000000" w:themeColor="text1"/>
          <w:lang w:val="es-ES"/>
        </w:rPr>
        <w:t xml:space="preserve">del año en curso, puso a disposición de las partes el expediente </w:t>
      </w:r>
      <w:r w:rsidR="009F09BC" w:rsidRPr="00D139A5">
        <w:rPr>
          <w:rFonts w:ascii="Palatino Linotype" w:eastAsia="Calibri" w:hAnsi="Palatino Linotype" w:cs="Arial"/>
          <w:color w:val="000000" w:themeColor="text1"/>
          <w:lang w:val="es-ES"/>
        </w:rPr>
        <w:lastRenderedPageBreak/>
        <w:t xml:space="preserve">electrónico </w:t>
      </w:r>
      <w:r w:rsidR="009F09BC" w:rsidRPr="00D139A5">
        <w:rPr>
          <w:rFonts w:ascii="Palatino Linotype" w:eastAsia="Calibri" w:hAnsi="Palatino Linotype" w:cs="Arial"/>
          <w:color w:val="000000" w:themeColor="text1"/>
        </w:rPr>
        <w:t xml:space="preserve">vía </w:t>
      </w:r>
      <w:r w:rsidR="009F09BC" w:rsidRPr="00D139A5">
        <w:rPr>
          <w:rFonts w:ascii="Palatino Linotype" w:eastAsia="Calibri" w:hAnsi="Palatino Linotype" w:cs="Arial"/>
          <w:b/>
          <w:color w:val="000000" w:themeColor="text1"/>
          <w:lang w:val="es-ES"/>
        </w:rPr>
        <w:t xml:space="preserve">SAIMEX </w:t>
      </w:r>
      <w:r w:rsidR="009F09BC" w:rsidRPr="00D139A5">
        <w:rPr>
          <w:rFonts w:ascii="Palatino Linotype" w:eastAsia="Calibri" w:hAnsi="Palatino Linotype" w:cs="Arial"/>
          <w:color w:val="000000" w:themeColor="text1"/>
          <w:lang w:val="es-ES"/>
        </w:rPr>
        <w:t xml:space="preserve">a efecto de que en un plazo máximo de siete días manifestaran lo que a su derecho conviniera, ofrecieran pruebas y alegatos según corresponda a los casos concretos, y el </w:t>
      </w:r>
      <w:r w:rsidR="009F09BC" w:rsidRPr="00D139A5">
        <w:rPr>
          <w:rFonts w:ascii="Palatino Linotype" w:eastAsia="Calibri" w:hAnsi="Palatino Linotype" w:cs="Arial"/>
          <w:b/>
          <w:color w:val="000000" w:themeColor="text1"/>
          <w:lang w:val="es-ES"/>
        </w:rPr>
        <w:t>SUJETO OBLIGADO</w:t>
      </w:r>
      <w:r w:rsidR="009F09BC" w:rsidRPr="00D139A5">
        <w:rPr>
          <w:rFonts w:ascii="Palatino Linotype" w:eastAsia="Calibri" w:hAnsi="Palatino Linotype" w:cs="Arial"/>
          <w:color w:val="000000" w:themeColor="text1"/>
          <w:lang w:val="es-ES"/>
        </w:rPr>
        <w:t xml:space="preserve"> presentará el Informe Justificado procedente.</w:t>
      </w:r>
    </w:p>
    <w:p w:rsidR="009F09BC" w:rsidRPr="00D139A5" w:rsidRDefault="009F09BC" w:rsidP="00247898">
      <w:pPr>
        <w:pStyle w:val="Prrafodelista"/>
        <w:spacing w:line="360" w:lineRule="auto"/>
        <w:ind w:left="0"/>
        <w:jc w:val="both"/>
        <w:rPr>
          <w:rFonts w:ascii="Palatino Linotype" w:hAnsi="Palatino Linotype"/>
          <w:color w:val="000000" w:themeColor="text1"/>
        </w:rPr>
      </w:pPr>
    </w:p>
    <w:p w:rsidR="00555F20" w:rsidRPr="00D139A5" w:rsidRDefault="009F09BC" w:rsidP="00247898">
      <w:pPr>
        <w:pStyle w:val="Prrafodelista"/>
        <w:numPr>
          <w:ilvl w:val="0"/>
          <w:numId w:val="15"/>
        </w:numPr>
        <w:spacing w:line="360" w:lineRule="auto"/>
        <w:ind w:left="0" w:firstLine="0"/>
        <w:jc w:val="both"/>
        <w:rPr>
          <w:rFonts w:ascii="Palatino Linotype" w:hAnsi="Palatino Linotype"/>
          <w:color w:val="000000" w:themeColor="text1"/>
        </w:rPr>
      </w:pPr>
      <w:r w:rsidRPr="00D139A5">
        <w:rPr>
          <w:rFonts w:ascii="Palatino Linotype" w:hAnsi="Palatino Linotype"/>
          <w:color w:val="000000" w:themeColor="text1"/>
        </w:rPr>
        <w:t xml:space="preserve">El </w:t>
      </w:r>
      <w:r w:rsidRPr="00D139A5">
        <w:rPr>
          <w:rFonts w:ascii="Palatino Linotype" w:hAnsi="Palatino Linotype"/>
          <w:b/>
          <w:color w:val="000000" w:themeColor="text1"/>
        </w:rPr>
        <w:t xml:space="preserve">SUJETO </w:t>
      </w:r>
      <w:r w:rsidRPr="00D139A5">
        <w:rPr>
          <w:rFonts w:ascii="Palatino Linotype" w:eastAsia="Calibri" w:hAnsi="Palatino Linotype" w:cs="Arial"/>
          <w:b/>
          <w:color w:val="000000" w:themeColor="text1"/>
          <w:lang w:val="es-ES"/>
        </w:rPr>
        <w:t>OBLIGADO</w:t>
      </w:r>
      <w:r w:rsidR="007A6A1A" w:rsidRPr="00D139A5">
        <w:rPr>
          <w:rFonts w:ascii="Palatino Linotype" w:hAnsi="Palatino Linotype"/>
          <w:color w:val="000000" w:themeColor="text1"/>
        </w:rPr>
        <w:t xml:space="preserve"> </w:t>
      </w:r>
      <w:r w:rsidR="00FB00E5" w:rsidRPr="00D139A5">
        <w:rPr>
          <w:rFonts w:ascii="Palatino Linotype" w:hAnsi="Palatino Linotype"/>
          <w:color w:val="000000" w:themeColor="text1"/>
        </w:rPr>
        <w:t xml:space="preserve">en fecha primero de marzo de dos mil </w:t>
      </w:r>
      <w:r w:rsidR="00E619AF" w:rsidRPr="00D139A5">
        <w:rPr>
          <w:rFonts w:ascii="Palatino Linotype" w:hAnsi="Palatino Linotype"/>
          <w:color w:val="000000" w:themeColor="text1"/>
        </w:rPr>
        <w:t>veintitrés</w:t>
      </w:r>
      <w:r w:rsidR="00FB00E5" w:rsidRPr="00D139A5">
        <w:rPr>
          <w:rFonts w:ascii="Palatino Linotype" w:hAnsi="Palatino Linotype"/>
          <w:color w:val="000000" w:themeColor="text1"/>
        </w:rPr>
        <w:t>, rindió su informe justificado</w:t>
      </w:r>
      <w:r w:rsidR="00555F20" w:rsidRPr="00D139A5">
        <w:rPr>
          <w:rFonts w:ascii="Palatino Linotype" w:hAnsi="Palatino Linotype"/>
          <w:color w:val="000000" w:themeColor="text1"/>
        </w:rPr>
        <w:t xml:space="preserve">, el cual fue notificado a la parte </w:t>
      </w:r>
      <w:r w:rsidR="0045545C" w:rsidRPr="00D139A5">
        <w:rPr>
          <w:rFonts w:ascii="Palatino Linotype" w:hAnsi="Palatino Linotype"/>
          <w:color w:val="000000" w:themeColor="text1"/>
        </w:rPr>
        <w:t>recurrente</w:t>
      </w:r>
      <w:r w:rsidR="00555F20" w:rsidRPr="00D139A5">
        <w:rPr>
          <w:rFonts w:ascii="Palatino Linotype" w:hAnsi="Palatino Linotype"/>
          <w:color w:val="000000" w:themeColor="text1"/>
        </w:rPr>
        <w:t xml:space="preserve"> mediante acuerdo de fecha tres de octubre del año en curso, cuyo contenido grosso modo es el siguiente:</w:t>
      </w:r>
    </w:p>
    <w:p w:rsidR="00555F20" w:rsidRPr="00D139A5" w:rsidRDefault="00555F20" w:rsidP="00555F20">
      <w:pPr>
        <w:pStyle w:val="Prrafodelista"/>
        <w:rPr>
          <w:rFonts w:ascii="Palatino Linotype" w:hAnsi="Palatino Linotype"/>
          <w:color w:val="000000" w:themeColor="text1"/>
        </w:rPr>
      </w:pPr>
    </w:p>
    <w:p w:rsidR="00555F20" w:rsidRPr="00D139A5" w:rsidRDefault="00555F20" w:rsidP="00555F20">
      <w:pPr>
        <w:pStyle w:val="Prrafodelista"/>
        <w:spacing w:line="360" w:lineRule="auto"/>
        <w:ind w:left="0"/>
        <w:jc w:val="both"/>
        <w:rPr>
          <w:rFonts w:ascii="Palatino Linotype" w:hAnsi="Palatino Linotype"/>
          <w:color w:val="000000" w:themeColor="text1"/>
        </w:rPr>
      </w:pPr>
      <w:r w:rsidRPr="00D139A5">
        <w:rPr>
          <w:rFonts w:ascii="Palatino Linotype" w:hAnsi="Palatino Linotype"/>
          <w:noProof/>
          <w:color w:val="000000" w:themeColor="text1"/>
          <w:lang w:val="es-MX" w:eastAsia="es-MX"/>
        </w:rPr>
        <w:lastRenderedPageBreak/>
        <w:drawing>
          <wp:inline distT="0" distB="0" distL="0" distR="0" wp14:anchorId="581BA174" wp14:editId="515B1EC0">
            <wp:extent cx="5391397" cy="7165518"/>
            <wp:effectExtent l="19050" t="19050" r="19050" b="165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2168" cy="7166543"/>
                    </a:xfrm>
                    <a:prstGeom prst="rect">
                      <a:avLst/>
                    </a:prstGeom>
                    <a:ln>
                      <a:solidFill>
                        <a:schemeClr val="tx1"/>
                      </a:solidFill>
                    </a:ln>
                  </pic:spPr>
                </pic:pic>
              </a:graphicData>
            </a:graphic>
          </wp:inline>
        </w:drawing>
      </w:r>
    </w:p>
    <w:p w:rsidR="00555F20" w:rsidRPr="00D139A5" w:rsidRDefault="00555F20" w:rsidP="00555F20">
      <w:pPr>
        <w:pStyle w:val="Prrafodelista"/>
        <w:spacing w:line="360" w:lineRule="auto"/>
        <w:ind w:left="0"/>
        <w:jc w:val="center"/>
        <w:rPr>
          <w:rFonts w:ascii="Palatino Linotype" w:hAnsi="Palatino Linotype"/>
          <w:color w:val="000000" w:themeColor="text1"/>
        </w:rPr>
      </w:pPr>
      <w:r w:rsidRPr="00D139A5">
        <w:rPr>
          <w:rFonts w:ascii="Palatino Linotype" w:hAnsi="Palatino Linotype"/>
          <w:noProof/>
          <w:color w:val="000000" w:themeColor="text1"/>
          <w:lang w:val="es-MX" w:eastAsia="es-MX"/>
        </w:rPr>
        <w:lastRenderedPageBreak/>
        <w:drawing>
          <wp:inline distT="0" distB="0" distL="0" distR="0" wp14:anchorId="4E722E63" wp14:editId="1BDCC508">
            <wp:extent cx="5385421" cy="7160821"/>
            <wp:effectExtent l="19050" t="19050" r="25400" b="215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86443" cy="7162180"/>
                    </a:xfrm>
                    <a:prstGeom prst="rect">
                      <a:avLst/>
                    </a:prstGeom>
                    <a:ln>
                      <a:solidFill>
                        <a:schemeClr val="tx1"/>
                      </a:solidFill>
                    </a:ln>
                  </pic:spPr>
                </pic:pic>
              </a:graphicData>
            </a:graphic>
          </wp:inline>
        </w:drawing>
      </w:r>
    </w:p>
    <w:p w:rsidR="00555F20" w:rsidRPr="00D139A5" w:rsidRDefault="00555F20" w:rsidP="00555F20">
      <w:pPr>
        <w:pStyle w:val="Prrafodelista"/>
        <w:spacing w:line="360" w:lineRule="auto"/>
        <w:ind w:left="0"/>
        <w:jc w:val="center"/>
        <w:rPr>
          <w:rFonts w:ascii="Palatino Linotype" w:hAnsi="Palatino Linotype"/>
          <w:color w:val="000000" w:themeColor="text1"/>
        </w:rPr>
      </w:pPr>
      <w:r w:rsidRPr="00D139A5">
        <w:rPr>
          <w:rFonts w:ascii="Palatino Linotype" w:hAnsi="Palatino Linotype"/>
          <w:noProof/>
          <w:color w:val="000000" w:themeColor="text1"/>
          <w:lang w:val="es-MX" w:eastAsia="es-MX"/>
        </w:rPr>
        <w:lastRenderedPageBreak/>
        <w:drawing>
          <wp:inline distT="0" distB="0" distL="0" distR="0" wp14:anchorId="6480E755" wp14:editId="463A8783">
            <wp:extent cx="5349833" cy="7007204"/>
            <wp:effectExtent l="19050" t="19050" r="22860" b="228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50426" cy="7007981"/>
                    </a:xfrm>
                    <a:prstGeom prst="rect">
                      <a:avLst/>
                    </a:prstGeom>
                    <a:ln>
                      <a:solidFill>
                        <a:schemeClr val="tx1"/>
                      </a:solidFill>
                    </a:ln>
                  </pic:spPr>
                </pic:pic>
              </a:graphicData>
            </a:graphic>
          </wp:inline>
        </w:drawing>
      </w:r>
    </w:p>
    <w:p w:rsidR="00555F20" w:rsidRPr="00D139A5" w:rsidRDefault="00555F20" w:rsidP="00555F20">
      <w:pPr>
        <w:pStyle w:val="Prrafodelista"/>
        <w:spacing w:line="360" w:lineRule="auto"/>
        <w:ind w:left="0"/>
        <w:jc w:val="center"/>
        <w:rPr>
          <w:rFonts w:ascii="Palatino Linotype" w:hAnsi="Palatino Linotype"/>
          <w:color w:val="000000" w:themeColor="text1"/>
        </w:rPr>
      </w:pPr>
      <w:r w:rsidRPr="00D139A5">
        <w:rPr>
          <w:rFonts w:ascii="Palatino Linotype" w:hAnsi="Palatino Linotype"/>
          <w:noProof/>
          <w:color w:val="000000" w:themeColor="text1"/>
          <w:lang w:val="es-MX" w:eastAsia="es-MX"/>
        </w:rPr>
        <w:lastRenderedPageBreak/>
        <w:drawing>
          <wp:inline distT="0" distB="0" distL="0" distR="0" wp14:anchorId="6BD9DBF8" wp14:editId="4D949A2B">
            <wp:extent cx="5432961" cy="6895398"/>
            <wp:effectExtent l="19050" t="19050" r="15875" b="203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33874" cy="6896557"/>
                    </a:xfrm>
                    <a:prstGeom prst="rect">
                      <a:avLst/>
                    </a:prstGeom>
                    <a:ln>
                      <a:solidFill>
                        <a:schemeClr val="tx1"/>
                      </a:solidFill>
                    </a:ln>
                  </pic:spPr>
                </pic:pic>
              </a:graphicData>
            </a:graphic>
          </wp:inline>
        </w:drawing>
      </w:r>
    </w:p>
    <w:p w:rsidR="00555F20" w:rsidRPr="00D139A5" w:rsidRDefault="00555F20" w:rsidP="00555F20">
      <w:pPr>
        <w:pStyle w:val="Prrafodelista"/>
        <w:spacing w:line="360" w:lineRule="auto"/>
        <w:ind w:left="0"/>
        <w:jc w:val="both"/>
        <w:rPr>
          <w:rFonts w:ascii="Palatino Linotype" w:hAnsi="Palatino Linotype"/>
          <w:color w:val="000000" w:themeColor="text1"/>
        </w:rPr>
      </w:pPr>
    </w:p>
    <w:p w:rsidR="00555F20" w:rsidRPr="00D139A5" w:rsidRDefault="00555F20" w:rsidP="00555F20">
      <w:pPr>
        <w:pStyle w:val="Prrafodelista"/>
        <w:rPr>
          <w:rFonts w:ascii="Palatino Linotype" w:hAnsi="Palatino Linotype"/>
          <w:color w:val="000000" w:themeColor="text1"/>
        </w:rPr>
      </w:pPr>
    </w:p>
    <w:p w:rsidR="009F09BC" w:rsidRPr="00D139A5" w:rsidRDefault="006313B5" w:rsidP="00247898">
      <w:pPr>
        <w:pStyle w:val="Prrafodelista"/>
        <w:numPr>
          <w:ilvl w:val="0"/>
          <w:numId w:val="15"/>
        </w:numPr>
        <w:spacing w:line="360" w:lineRule="auto"/>
        <w:ind w:left="0" w:firstLine="0"/>
        <w:jc w:val="both"/>
        <w:rPr>
          <w:rFonts w:ascii="Palatino Linotype" w:hAnsi="Palatino Linotype"/>
          <w:color w:val="000000" w:themeColor="text1"/>
        </w:rPr>
      </w:pPr>
      <w:r w:rsidRPr="00D139A5">
        <w:rPr>
          <w:rFonts w:ascii="Palatino Linotype" w:hAnsi="Palatino Linotype"/>
          <w:color w:val="000000" w:themeColor="text1"/>
        </w:rPr>
        <w:t xml:space="preserve">. </w:t>
      </w:r>
      <w:r w:rsidR="009F09BC" w:rsidRPr="00D139A5">
        <w:rPr>
          <w:rFonts w:ascii="Palatino Linotype" w:hAnsi="Palatino Linotype"/>
          <w:color w:val="000000" w:themeColor="text1"/>
        </w:rPr>
        <w:t xml:space="preserve">Por su parte </w:t>
      </w:r>
      <w:r w:rsidR="00A56791" w:rsidRPr="00D139A5">
        <w:rPr>
          <w:rFonts w:ascii="Palatino Linotype" w:hAnsi="Palatino Linotype"/>
          <w:b/>
          <w:color w:val="000000" w:themeColor="text1"/>
        </w:rPr>
        <w:t>EL</w:t>
      </w:r>
      <w:r w:rsidR="009F09BC" w:rsidRPr="00D139A5">
        <w:rPr>
          <w:rFonts w:ascii="Palatino Linotype" w:hAnsi="Palatino Linotype"/>
          <w:b/>
          <w:color w:val="000000" w:themeColor="text1"/>
        </w:rPr>
        <w:t xml:space="preserve"> PARTICULAR </w:t>
      </w:r>
      <w:r w:rsidR="00FB00E5" w:rsidRPr="00D139A5">
        <w:rPr>
          <w:rFonts w:ascii="Palatino Linotype" w:hAnsi="Palatino Linotype"/>
          <w:color w:val="000000" w:themeColor="text1"/>
        </w:rPr>
        <w:t>en fecha veintiséis de febrero de la presente anualidad, tal y como se desprende de lo siguiente:</w:t>
      </w:r>
    </w:p>
    <w:p w:rsidR="00ED6E75" w:rsidRPr="00D139A5" w:rsidRDefault="00E619AF" w:rsidP="00247898">
      <w:pPr>
        <w:pStyle w:val="Prrafodelista"/>
        <w:spacing w:line="360" w:lineRule="auto"/>
        <w:ind w:left="0"/>
        <w:jc w:val="both"/>
        <w:rPr>
          <w:rFonts w:ascii="Palatino Linotype" w:hAnsi="Palatino Linotype"/>
          <w:color w:val="000000" w:themeColor="text1"/>
        </w:rPr>
      </w:pPr>
      <w:r w:rsidRPr="00D139A5">
        <w:rPr>
          <w:rFonts w:ascii="Palatino Linotype" w:hAnsi="Palatino Linotype"/>
          <w:noProof/>
          <w:color w:val="000000" w:themeColor="text1"/>
          <w:lang w:val="es-MX" w:eastAsia="es-MX"/>
        </w:rPr>
        <w:drawing>
          <wp:inline distT="0" distB="0" distL="0" distR="0">
            <wp:extent cx="5600700" cy="6229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700" cy="6229350"/>
                    </a:xfrm>
                    <a:prstGeom prst="rect">
                      <a:avLst/>
                    </a:prstGeom>
                    <a:noFill/>
                    <a:ln>
                      <a:noFill/>
                    </a:ln>
                  </pic:spPr>
                </pic:pic>
              </a:graphicData>
            </a:graphic>
          </wp:inline>
        </w:drawing>
      </w:r>
    </w:p>
    <w:p w:rsidR="00E619AF" w:rsidRPr="00D139A5" w:rsidRDefault="00E619AF" w:rsidP="00247898">
      <w:pPr>
        <w:pStyle w:val="Prrafodelista"/>
        <w:spacing w:line="360" w:lineRule="auto"/>
        <w:ind w:left="0"/>
        <w:jc w:val="both"/>
        <w:rPr>
          <w:rFonts w:ascii="Palatino Linotype" w:hAnsi="Palatino Linotype"/>
          <w:color w:val="000000" w:themeColor="text1"/>
        </w:rPr>
      </w:pPr>
    </w:p>
    <w:p w:rsidR="00925CB7" w:rsidRPr="00D139A5" w:rsidRDefault="00925CB7" w:rsidP="00247898">
      <w:pPr>
        <w:pStyle w:val="Prrafodelista"/>
        <w:spacing w:line="360" w:lineRule="auto"/>
        <w:ind w:left="0"/>
        <w:jc w:val="both"/>
        <w:rPr>
          <w:rFonts w:ascii="Palatino Linotype" w:hAnsi="Palatino Linotype"/>
          <w:color w:val="000000" w:themeColor="text1"/>
        </w:rPr>
      </w:pPr>
    </w:p>
    <w:p w:rsidR="007601B1" w:rsidRPr="00D139A5" w:rsidRDefault="00555F20" w:rsidP="009C5322">
      <w:pPr>
        <w:pStyle w:val="Prrafodelista"/>
        <w:numPr>
          <w:ilvl w:val="0"/>
          <w:numId w:val="15"/>
        </w:numPr>
        <w:spacing w:line="360" w:lineRule="auto"/>
        <w:ind w:left="0" w:firstLine="0"/>
        <w:contextualSpacing w:val="0"/>
        <w:jc w:val="both"/>
        <w:rPr>
          <w:rFonts w:ascii="Palatino Linotype" w:hAnsi="Palatino Linotype"/>
          <w:b/>
          <w:color w:val="000000" w:themeColor="text1"/>
        </w:rPr>
      </w:pPr>
      <w:r w:rsidRPr="00D139A5">
        <w:rPr>
          <w:rFonts w:ascii="Palatino Linotype" w:hAnsi="Palatino Linotype"/>
          <w:color w:val="000000" w:themeColor="text1"/>
        </w:rPr>
        <w:t>Posteriormente</w:t>
      </w:r>
      <w:r w:rsidR="00E619AF" w:rsidRPr="00D139A5">
        <w:rPr>
          <w:rFonts w:ascii="Palatino Linotype" w:hAnsi="Palatino Linotype"/>
          <w:color w:val="000000" w:themeColor="text1"/>
        </w:rPr>
        <w:t>,</w:t>
      </w:r>
      <w:r w:rsidR="007601B1" w:rsidRPr="00D139A5">
        <w:rPr>
          <w:rFonts w:ascii="Palatino Linotype" w:hAnsi="Palatino Linotype"/>
          <w:color w:val="000000" w:themeColor="text1"/>
        </w:rPr>
        <w:t xml:space="preserve"> </w:t>
      </w:r>
      <w:r w:rsidR="00970F0B" w:rsidRPr="00D139A5">
        <w:rPr>
          <w:rFonts w:ascii="Palatino Linotype" w:hAnsi="Palatino Linotype"/>
          <w:color w:val="000000" w:themeColor="text1"/>
        </w:rPr>
        <w:t>en fecha</w:t>
      </w:r>
      <w:r w:rsidR="00D367B4" w:rsidRPr="00D139A5">
        <w:rPr>
          <w:rFonts w:ascii="Palatino Linotype" w:hAnsi="Palatino Linotype"/>
          <w:color w:val="000000" w:themeColor="text1"/>
        </w:rPr>
        <w:t xml:space="preserve"> </w:t>
      </w:r>
      <w:r w:rsidR="00EA6AAF" w:rsidRPr="00D139A5">
        <w:rPr>
          <w:rFonts w:ascii="Palatino Linotype" w:hAnsi="Palatino Linotype"/>
          <w:color w:val="000000" w:themeColor="text1"/>
        </w:rPr>
        <w:t>once</w:t>
      </w:r>
      <w:r w:rsidR="00E619AF" w:rsidRPr="00D139A5">
        <w:rPr>
          <w:rFonts w:ascii="Palatino Linotype" w:hAnsi="Palatino Linotype"/>
          <w:color w:val="000000" w:themeColor="text1"/>
        </w:rPr>
        <w:t xml:space="preserve"> de julio</w:t>
      </w:r>
      <w:r w:rsidR="006313B5" w:rsidRPr="00D139A5">
        <w:rPr>
          <w:rFonts w:ascii="Palatino Linotype" w:hAnsi="Palatino Linotype"/>
          <w:color w:val="000000" w:themeColor="text1"/>
        </w:rPr>
        <w:t xml:space="preserve"> del año en curso, </w:t>
      </w:r>
      <w:r w:rsidR="00970F0B" w:rsidRPr="00D139A5">
        <w:rPr>
          <w:rFonts w:ascii="Palatino Linotype" w:hAnsi="Palatino Linotype"/>
          <w:color w:val="000000" w:themeColor="text1"/>
        </w:rPr>
        <w:t xml:space="preserve">mediante </w:t>
      </w:r>
      <w:hyperlink r:id="rId18" w:history="1">
        <w:r w:rsidR="00970F0B" w:rsidRPr="00D139A5">
          <w:rPr>
            <w:rStyle w:val="Hipervnculo"/>
            <w:rFonts w:ascii="Palatino Linotype" w:hAnsi="Palatino Linotype"/>
            <w:bCs/>
            <w:color w:val="auto"/>
            <w:u w:val="none"/>
          </w:rPr>
          <w:t>Acuerdo de ampliación de plazo para resolver Recurso de Revisión</w:t>
        </w:r>
      </w:hyperlink>
      <w:r w:rsidR="00970F0B" w:rsidRPr="00D139A5">
        <w:rPr>
          <w:rFonts w:ascii="Palatino Linotype" w:hAnsi="Palatino Linotype"/>
        </w:rPr>
        <w:t xml:space="preserve">, se </w:t>
      </w:r>
      <w:r w:rsidR="00970F0B" w:rsidRPr="00D139A5">
        <w:rPr>
          <w:rFonts w:ascii="Palatino Linotype" w:hAnsi="Palatino Linotype"/>
          <w:color w:val="000000" w:themeColor="text1"/>
        </w:rPr>
        <w:t xml:space="preserve">decretó </w:t>
      </w:r>
      <w:r w:rsidR="00E619AF" w:rsidRPr="00D139A5">
        <w:rPr>
          <w:rFonts w:ascii="Palatino Linotype" w:hAnsi="Palatino Linotype"/>
          <w:color w:val="000000" w:themeColor="text1"/>
        </w:rPr>
        <w:t>el plazo de 30 días para resolver el recurso de revisión en comento</w:t>
      </w:r>
      <w:r w:rsidR="00925CB7" w:rsidRPr="00D139A5">
        <w:rPr>
          <w:rFonts w:ascii="Palatino Linotype" w:hAnsi="Palatino Linotype"/>
          <w:color w:val="000000" w:themeColor="text1"/>
        </w:rPr>
        <w:t xml:space="preserve">, por una sola vez, por un </w:t>
      </w:r>
      <w:r w:rsidR="001E7EE5" w:rsidRPr="00D139A5">
        <w:rPr>
          <w:rFonts w:ascii="Palatino Linotype" w:hAnsi="Palatino Linotype"/>
          <w:color w:val="000000" w:themeColor="text1"/>
        </w:rPr>
        <w:t>periodo</w:t>
      </w:r>
      <w:r w:rsidR="00E619AF" w:rsidRPr="00D139A5">
        <w:rPr>
          <w:rFonts w:ascii="Palatino Linotype" w:hAnsi="Palatino Linotype"/>
          <w:color w:val="000000" w:themeColor="text1"/>
        </w:rPr>
        <w:t xml:space="preserve"> de 15 días hábiles adicionales; dada la complejidad de la Litis</w:t>
      </w:r>
      <w:r w:rsidR="00970F0B" w:rsidRPr="00D139A5">
        <w:rPr>
          <w:rFonts w:ascii="Palatino Linotype" w:hAnsi="Palatino Linotype"/>
          <w:color w:val="000000" w:themeColor="text1"/>
        </w:rPr>
        <w:t xml:space="preserve"> </w:t>
      </w:r>
      <w:r w:rsidR="0045545C" w:rsidRPr="00D139A5">
        <w:rPr>
          <w:rFonts w:ascii="Palatino Linotype" w:hAnsi="Palatino Linotype" w:cs="Arial"/>
          <w:color w:val="000000" w:themeColor="text1"/>
        </w:rPr>
        <w:t>.</w:t>
      </w:r>
    </w:p>
    <w:p w:rsidR="0045545C" w:rsidRPr="00D139A5" w:rsidRDefault="0045545C" w:rsidP="0045545C">
      <w:pPr>
        <w:pStyle w:val="Prrafodelista"/>
        <w:spacing w:line="360" w:lineRule="auto"/>
        <w:ind w:left="0"/>
        <w:contextualSpacing w:val="0"/>
        <w:jc w:val="both"/>
        <w:rPr>
          <w:rFonts w:ascii="Palatino Linotype" w:hAnsi="Palatino Linotype"/>
          <w:b/>
          <w:color w:val="000000" w:themeColor="text1"/>
        </w:rPr>
      </w:pPr>
    </w:p>
    <w:p w:rsidR="00562534" w:rsidRPr="00D139A5" w:rsidRDefault="0045545C" w:rsidP="00562534">
      <w:pPr>
        <w:pStyle w:val="Prrafodelista"/>
        <w:numPr>
          <w:ilvl w:val="0"/>
          <w:numId w:val="15"/>
        </w:numPr>
        <w:tabs>
          <w:tab w:val="left" w:pos="426"/>
          <w:tab w:val="left" w:pos="567"/>
        </w:tabs>
        <w:spacing w:line="360" w:lineRule="auto"/>
        <w:ind w:left="0" w:firstLine="0"/>
        <w:jc w:val="both"/>
        <w:rPr>
          <w:rFonts w:ascii="Palatino Linotype" w:hAnsi="Palatino Linotype"/>
        </w:rPr>
      </w:pPr>
      <w:r w:rsidRPr="00D139A5">
        <w:rPr>
          <w:rFonts w:ascii="Palatino Linotype" w:hAnsi="Palatino Linotype"/>
          <w:color w:val="000000" w:themeColor="text1"/>
        </w:rPr>
        <w:t>La Comisionada Ponente decretó el cierre de instrucción mediante acuerdo del nueve (09) de octubre de dos mil veintitrés; posterior a ello, se ordenó turnar el expediente a resolución.-------------------------------------------------</w:t>
      </w:r>
      <w:r w:rsidR="00562534" w:rsidRPr="00D139A5">
        <w:rPr>
          <w:rFonts w:ascii="Palatino Linotype" w:hAnsi="Palatino Linotype"/>
          <w:color w:val="000000" w:themeColor="text1"/>
        </w:rPr>
        <w:t>-----------------------------</w:t>
      </w:r>
      <w:r w:rsidR="00562534" w:rsidRPr="00D139A5">
        <w:rPr>
          <w:rFonts w:ascii="Palatino Linotype" w:hAnsi="Palatino Linotype"/>
        </w:rPr>
        <w:t xml:space="preserve"> </w:t>
      </w:r>
    </w:p>
    <w:p w:rsidR="00562534" w:rsidRPr="00D139A5" w:rsidRDefault="00562534" w:rsidP="00562534">
      <w:pPr>
        <w:pStyle w:val="Prrafodelista"/>
        <w:ind w:left="0"/>
        <w:rPr>
          <w:rFonts w:ascii="Palatino Linotype" w:hAnsi="Palatino Linotype"/>
        </w:rPr>
      </w:pPr>
    </w:p>
    <w:p w:rsidR="00562534" w:rsidRPr="00D139A5" w:rsidRDefault="00562534" w:rsidP="00562534">
      <w:pPr>
        <w:pStyle w:val="Prrafodelista"/>
        <w:numPr>
          <w:ilvl w:val="0"/>
          <w:numId w:val="15"/>
        </w:numPr>
        <w:tabs>
          <w:tab w:val="left" w:pos="426"/>
          <w:tab w:val="left" w:pos="567"/>
        </w:tabs>
        <w:spacing w:line="360" w:lineRule="auto"/>
        <w:ind w:left="0" w:firstLine="0"/>
        <w:jc w:val="both"/>
        <w:rPr>
          <w:rFonts w:ascii="Palatino Linotype" w:hAnsi="Palatino Linotype"/>
        </w:rPr>
      </w:pPr>
      <w:r w:rsidRPr="00D139A5">
        <w:rPr>
          <w:rFonts w:ascii="Palatino Linotype" w:hAnsi="Palatino Linotype"/>
        </w:rPr>
        <w:t xml:space="preserve">Este </w:t>
      </w:r>
      <w:r w:rsidRPr="00D139A5">
        <w:rPr>
          <w:rFonts w:ascii="Palatino Linotype" w:eastAsia="Calibri" w:hAnsi="Palatino Linotype" w:cs="Arial"/>
        </w:rPr>
        <w:t>organismo</w:t>
      </w:r>
      <w:r w:rsidRPr="00D139A5">
        <w:rPr>
          <w:rFonts w:ascii="Palatino Linotype" w:hAnsi="Palatino Linotype"/>
        </w:rPr>
        <w:t xml:space="preserve"> garante no pasa por alto justificar, que la dilación en la resolución del </w:t>
      </w:r>
      <w:r w:rsidRPr="00D139A5">
        <w:rPr>
          <w:rFonts w:ascii="Palatino Linotype" w:hAnsi="Palatino Linotype"/>
          <w:lang w:val="es-MX"/>
        </w:rPr>
        <w:t>presente</w:t>
      </w:r>
      <w:r w:rsidRPr="00D139A5">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562534" w:rsidRPr="00D139A5" w:rsidRDefault="00562534" w:rsidP="00562534">
      <w:pPr>
        <w:pStyle w:val="Prrafodelista"/>
        <w:rPr>
          <w:rFonts w:ascii="Palatino Linotype" w:hAnsi="Palatino Linotype"/>
        </w:rPr>
      </w:pPr>
    </w:p>
    <w:p w:rsidR="00562534" w:rsidRPr="00D139A5" w:rsidRDefault="00562534" w:rsidP="00562534">
      <w:pPr>
        <w:pStyle w:val="Prrafodelista"/>
        <w:numPr>
          <w:ilvl w:val="0"/>
          <w:numId w:val="15"/>
        </w:numPr>
        <w:tabs>
          <w:tab w:val="left" w:pos="426"/>
          <w:tab w:val="left" w:pos="567"/>
        </w:tabs>
        <w:spacing w:line="360" w:lineRule="auto"/>
        <w:ind w:left="0" w:firstLine="0"/>
        <w:jc w:val="both"/>
        <w:rPr>
          <w:rFonts w:ascii="Palatino Linotype" w:hAnsi="Palatino Linotype"/>
        </w:rPr>
      </w:pPr>
      <w:r w:rsidRPr="00D139A5">
        <w:rPr>
          <w:rFonts w:ascii="Palatino Linotype" w:hAnsi="Palatino Linotype"/>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w:t>
      </w:r>
      <w:r w:rsidRPr="00D139A5">
        <w:rPr>
          <w:rFonts w:ascii="Palatino Linotype" w:hAnsi="Palatino Linotype"/>
        </w:rPr>
        <w:lastRenderedPageBreak/>
        <w:t>parámetros establecidos por diversos órganos jurisdiccionales federales, aplicables también en procedimientos análogos, como el que nos ocupa.</w:t>
      </w:r>
    </w:p>
    <w:p w:rsidR="00562534" w:rsidRPr="00D139A5" w:rsidRDefault="00562534" w:rsidP="00562534">
      <w:pPr>
        <w:pStyle w:val="Prrafodelista"/>
        <w:rPr>
          <w:rFonts w:ascii="Palatino Linotype" w:hAnsi="Palatino Linotype"/>
        </w:rPr>
      </w:pPr>
    </w:p>
    <w:p w:rsidR="00562534" w:rsidRPr="00D139A5" w:rsidRDefault="00562534" w:rsidP="00562534">
      <w:pPr>
        <w:pStyle w:val="Prrafodelista"/>
        <w:numPr>
          <w:ilvl w:val="0"/>
          <w:numId w:val="15"/>
        </w:numPr>
        <w:tabs>
          <w:tab w:val="left" w:pos="426"/>
          <w:tab w:val="left" w:pos="567"/>
        </w:tabs>
        <w:spacing w:line="360" w:lineRule="auto"/>
        <w:ind w:left="0" w:firstLine="0"/>
        <w:jc w:val="both"/>
        <w:rPr>
          <w:rFonts w:ascii="Palatino Linotype" w:hAnsi="Palatino Linotype"/>
        </w:rPr>
      </w:pPr>
      <w:r w:rsidRPr="00D139A5">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562534" w:rsidRPr="00D139A5" w:rsidRDefault="00562534" w:rsidP="00562534">
      <w:pPr>
        <w:pStyle w:val="Prrafodelista"/>
        <w:rPr>
          <w:rFonts w:ascii="Palatino Linotype" w:hAnsi="Palatino Linotype"/>
        </w:rPr>
      </w:pPr>
    </w:p>
    <w:p w:rsidR="00562534" w:rsidRPr="00D139A5" w:rsidRDefault="00562534" w:rsidP="00562534">
      <w:pPr>
        <w:pStyle w:val="Prrafodelista"/>
        <w:numPr>
          <w:ilvl w:val="0"/>
          <w:numId w:val="15"/>
        </w:numPr>
        <w:tabs>
          <w:tab w:val="left" w:pos="426"/>
          <w:tab w:val="left" w:pos="567"/>
        </w:tabs>
        <w:spacing w:line="360" w:lineRule="auto"/>
        <w:ind w:left="0" w:firstLine="0"/>
        <w:jc w:val="both"/>
        <w:rPr>
          <w:rFonts w:ascii="Palatino Linotype" w:hAnsi="Palatino Linotype"/>
        </w:rPr>
      </w:pPr>
      <w:r w:rsidRPr="00D139A5">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562534" w:rsidRPr="00D139A5" w:rsidRDefault="00562534" w:rsidP="00562534">
      <w:pPr>
        <w:pStyle w:val="Prrafodelista"/>
        <w:rPr>
          <w:rFonts w:ascii="Palatino Linotype" w:hAnsi="Palatino Linotype"/>
        </w:rPr>
      </w:pPr>
    </w:p>
    <w:p w:rsidR="00562534" w:rsidRPr="00D139A5" w:rsidRDefault="00562534" w:rsidP="00562534">
      <w:pPr>
        <w:pStyle w:val="Prrafodelista"/>
        <w:numPr>
          <w:ilvl w:val="0"/>
          <w:numId w:val="15"/>
        </w:numPr>
        <w:tabs>
          <w:tab w:val="left" w:pos="426"/>
          <w:tab w:val="left" w:pos="567"/>
        </w:tabs>
        <w:spacing w:line="360" w:lineRule="auto"/>
        <w:ind w:left="0" w:firstLine="0"/>
        <w:jc w:val="both"/>
        <w:rPr>
          <w:rFonts w:ascii="Palatino Linotype" w:hAnsi="Palatino Linotype"/>
        </w:rPr>
      </w:pPr>
      <w:r w:rsidRPr="00D139A5">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562534" w:rsidRPr="00D139A5" w:rsidRDefault="00562534" w:rsidP="00562534">
      <w:pPr>
        <w:spacing w:line="360" w:lineRule="auto"/>
        <w:jc w:val="both"/>
        <w:rPr>
          <w:rFonts w:ascii="Palatino Linotype" w:hAnsi="Palatino Linotype"/>
        </w:rPr>
      </w:pPr>
    </w:p>
    <w:p w:rsidR="00562534" w:rsidRPr="00D139A5" w:rsidRDefault="00562534" w:rsidP="00562534">
      <w:pPr>
        <w:pStyle w:val="Prrafodelista"/>
        <w:numPr>
          <w:ilvl w:val="0"/>
          <w:numId w:val="49"/>
        </w:numPr>
        <w:spacing w:line="360" w:lineRule="auto"/>
        <w:jc w:val="both"/>
        <w:rPr>
          <w:rFonts w:ascii="Palatino Linotype" w:hAnsi="Palatino Linotype"/>
        </w:rPr>
      </w:pPr>
      <w:r w:rsidRPr="00D139A5">
        <w:rPr>
          <w:rFonts w:ascii="Palatino Linotype" w:hAnsi="Palatino Linotype"/>
        </w:rPr>
        <w:t xml:space="preserve">Complejidad del Asunto: La complejidad de la prueba, la pluralidad de sujetos procesales, el tiempo transcurrido, las características y contexto del recurso. </w:t>
      </w:r>
    </w:p>
    <w:p w:rsidR="00562534" w:rsidRPr="00D139A5" w:rsidRDefault="00562534" w:rsidP="00562534">
      <w:pPr>
        <w:pStyle w:val="Prrafodelista"/>
        <w:spacing w:line="360" w:lineRule="auto"/>
        <w:ind w:left="927"/>
        <w:jc w:val="both"/>
        <w:rPr>
          <w:rFonts w:ascii="Palatino Linotype" w:hAnsi="Palatino Linotype"/>
        </w:rPr>
      </w:pPr>
    </w:p>
    <w:p w:rsidR="00562534" w:rsidRPr="00D139A5" w:rsidRDefault="00562534" w:rsidP="00562534">
      <w:pPr>
        <w:pStyle w:val="Prrafodelista"/>
        <w:numPr>
          <w:ilvl w:val="0"/>
          <w:numId w:val="49"/>
        </w:numPr>
        <w:spacing w:line="360" w:lineRule="auto"/>
        <w:jc w:val="both"/>
        <w:rPr>
          <w:rFonts w:ascii="Palatino Linotype" w:hAnsi="Palatino Linotype"/>
        </w:rPr>
      </w:pPr>
      <w:r w:rsidRPr="00D139A5">
        <w:rPr>
          <w:rFonts w:ascii="Palatino Linotype" w:hAnsi="Palatino Linotype"/>
        </w:rPr>
        <w:t>Actividad Procesal del interesado. Acciones u omisiones del interesado.</w:t>
      </w:r>
    </w:p>
    <w:p w:rsidR="00562534" w:rsidRPr="00D139A5" w:rsidRDefault="00562534" w:rsidP="00562534">
      <w:pPr>
        <w:spacing w:line="360" w:lineRule="auto"/>
        <w:jc w:val="both"/>
        <w:rPr>
          <w:rFonts w:ascii="Palatino Linotype" w:hAnsi="Palatino Linotype"/>
        </w:rPr>
      </w:pPr>
    </w:p>
    <w:p w:rsidR="00562534" w:rsidRPr="00D139A5" w:rsidRDefault="00562534" w:rsidP="00562534">
      <w:pPr>
        <w:pStyle w:val="Prrafodelista"/>
        <w:numPr>
          <w:ilvl w:val="0"/>
          <w:numId w:val="49"/>
        </w:numPr>
        <w:spacing w:line="360" w:lineRule="auto"/>
        <w:jc w:val="both"/>
        <w:rPr>
          <w:rFonts w:ascii="Palatino Linotype" w:hAnsi="Palatino Linotype"/>
        </w:rPr>
      </w:pPr>
      <w:r w:rsidRPr="00D139A5">
        <w:rPr>
          <w:rFonts w:ascii="Palatino Linotype" w:hAnsi="Palatino Linotype"/>
        </w:rPr>
        <w:t>Conducta de la Autoridad: Las Acciones u omisiones realizadas en el procedimiento. Así como si la autoridad actuó con la debida diligencia.</w:t>
      </w:r>
    </w:p>
    <w:p w:rsidR="00562534" w:rsidRPr="00D139A5" w:rsidRDefault="00562534" w:rsidP="00562534">
      <w:pPr>
        <w:pStyle w:val="Prrafodelista"/>
        <w:spacing w:line="360" w:lineRule="auto"/>
        <w:rPr>
          <w:rFonts w:ascii="Palatino Linotype" w:hAnsi="Palatino Linotype"/>
        </w:rPr>
      </w:pPr>
    </w:p>
    <w:p w:rsidR="00562534" w:rsidRPr="00D139A5" w:rsidRDefault="00562534" w:rsidP="00562534">
      <w:pPr>
        <w:spacing w:line="360" w:lineRule="auto"/>
        <w:ind w:left="851" w:hanging="284"/>
        <w:jc w:val="both"/>
        <w:rPr>
          <w:rFonts w:ascii="Palatino Linotype" w:hAnsi="Palatino Linotype"/>
        </w:rPr>
      </w:pPr>
      <w:r w:rsidRPr="00D139A5">
        <w:rPr>
          <w:rFonts w:ascii="Palatino Linotype" w:hAnsi="Palatino Linotype"/>
        </w:rPr>
        <w:t>d) La afectación generada en la situación jurídica de la persona involucrada en el proceso: Violación a sus derechos humanos.</w:t>
      </w:r>
    </w:p>
    <w:p w:rsidR="00562534" w:rsidRPr="00D139A5" w:rsidRDefault="00562534" w:rsidP="00562534">
      <w:pPr>
        <w:spacing w:line="360" w:lineRule="auto"/>
        <w:jc w:val="both"/>
        <w:rPr>
          <w:rFonts w:ascii="Palatino Linotype" w:hAnsi="Palatino Linotype"/>
        </w:rPr>
      </w:pPr>
    </w:p>
    <w:p w:rsidR="00562534" w:rsidRPr="00D139A5" w:rsidRDefault="00562534" w:rsidP="00562534">
      <w:pPr>
        <w:pStyle w:val="Prrafodelista"/>
        <w:numPr>
          <w:ilvl w:val="0"/>
          <w:numId w:val="15"/>
        </w:numPr>
        <w:tabs>
          <w:tab w:val="left" w:pos="426"/>
          <w:tab w:val="left" w:pos="567"/>
        </w:tabs>
        <w:spacing w:line="360" w:lineRule="auto"/>
        <w:ind w:left="0" w:firstLine="0"/>
        <w:jc w:val="both"/>
        <w:rPr>
          <w:rFonts w:ascii="Palatino Linotype" w:hAnsi="Palatino Linotype"/>
        </w:rPr>
      </w:pPr>
      <w:r w:rsidRPr="00D139A5">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562534" w:rsidRPr="00D139A5" w:rsidRDefault="00562534" w:rsidP="00562534">
      <w:pPr>
        <w:pStyle w:val="Prrafodelista"/>
        <w:tabs>
          <w:tab w:val="left" w:pos="426"/>
          <w:tab w:val="left" w:pos="567"/>
        </w:tabs>
        <w:spacing w:line="360" w:lineRule="auto"/>
        <w:ind w:left="0"/>
        <w:jc w:val="both"/>
        <w:rPr>
          <w:rFonts w:ascii="Palatino Linotype" w:hAnsi="Palatino Linotype"/>
          <w:b/>
        </w:rPr>
      </w:pPr>
    </w:p>
    <w:p w:rsidR="00562534" w:rsidRPr="00D139A5" w:rsidRDefault="00562534" w:rsidP="00562534">
      <w:pPr>
        <w:pStyle w:val="Prrafodelista"/>
        <w:numPr>
          <w:ilvl w:val="0"/>
          <w:numId w:val="15"/>
        </w:numPr>
        <w:tabs>
          <w:tab w:val="left" w:pos="426"/>
          <w:tab w:val="left" w:pos="567"/>
        </w:tabs>
        <w:spacing w:line="360" w:lineRule="auto"/>
        <w:ind w:left="0" w:firstLine="0"/>
        <w:jc w:val="both"/>
        <w:rPr>
          <w:rFonts w:ascii="Palatino Linotype" w:hAnsi="Palatino Linotype"/>
          <w:b/>
        </w:rPr>
      </w:pPr>
      <w:r w:rsidRPr="00D139A5">
        <w:rPr>
          <w:rFonts w:ascii="Palatino Linotype" w:hAnsi="Palatino Linotype"/>
        </w:rPr>
        <w:t xml:space="preserve">Argumento que encuentra sustento en la jurisprudencia P./J. 32/92 emitida por el Pleno de la Suprema Corte de Justicia de la Nación de rubro </w:t>
      </w:r>
      <w:r w:rsidRPr="00D139A5">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D139A5">
        <w:rPr>
          <w:rFonts w:ascii="Palatino Linotype" w:hAnsi="Palatino Linotype"/>
        </w:rPr>
        <w:t>, visible en la Gaceta del Seminario Judicial de la Federación con el registro digital 205635.</w:t>
      </w:r>
    </w:p>
    <w:p w:rsidR="00562534" w:rsidRPr="00D139A5" w:rsidRDefault="00562534" w:rsidP="00562534">
      <w:pPr>
        <w:pStyle w:val="Prrafodelista"/>
        <w:tabs>
          <w:tab w:val="left" w:pos="426"/>
          <w:tab w:val="left" w:pos="567"/>
        </w:tabs>
        <w:spacing w:line="360" w:lineRule="auto"/>
        <w:ind w:left="0"/>
        <w:jc w:val="both"/>
        <w:rPr>
          <w:rFonts w:ascii="Palatino Linotype" w:hAnsi="Palatino Linotype"/>
        </w:rPr>
      </w:pPr>
    </w:p>
    <w:p w:rsidR="00562534" w:rsidRPr="00D139A5" w:rsidRDefault="00562534" w:rsidP="00562534">
      <w:pPr>
        <w:pStyle w:val="Prrafodelista"/>
        <w:numPr>
          <w:ilvl w:val="0"/>
          <w:numId w:val="15"/>
        </w:numPr>
        <w:tabs>
          <w:tab w:val="left" w:pos="426"/>
          <w:tab w:val="left" w:pos="567"/>
        </w:tabs>
        <w:spacing w:line="360" w:lineRule="auto"/>
        <w:ind w:left="0" w:firstLine="0"/>
        <w:jc w:val="both"/>
        <w:rPr>
          <w:rFonts w:ascii="Palatino Linotype" w:hAnsi="Palatino Linotype"/>
        </w:rPr>
      </w:pPr>
      <w:r w:rsidRPr="00D139A5">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D139A5">
        <w:rPr>
          <w:rFonts w:ascii="Palatino Linotype" w:hAnsi="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562534" w:rsidRPr="00D139A5" w:rsidRDefault="00562534" w:rsidP="00562534">
      <w:pPr>
        <w:pStyle w:val="Prrafodelista"/>
        <w:rPr>
          <w:rFonts w:ascii="Palatino Linotype" w:hAnsi="Palatino Linotype"/>
        </w:rPr>
      </w:pPr>
    </w:p>
    <w:p w:rsidR="00562534" w:rsidRPr="00D139A5" w:rsidRDefault="00562534" w:rsidP="00562534">
      <w:pPr>
        <w:pStyle w:val="Prrafodelista"/>
        <w:numPr>
          <w:ilvl w:val="0"/>
          <w:numId w:val="15"/>
        </w:numPr>
        <w:tabs>
          <w:tab w:val="left" w:pos="426"/>
          <w:tab w:val="left" w:pos="567"/>
        </w:tabs>
        <w:spacing w:line="360" w:lineRule="auto"/>
        <w:ind w:left="0" w:firstLine="0"/>
        <w:jc w:val="both"/>
        <w:rPr>
          <w:rFonts w:ascii="Palatino Linotype" w:hAnsi="Palatino Linotype"/>
        </w:rPr>
      </w:pPr>
      <w:r w:rsidRPr="00D139A5">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562534" w:rsidRPr="00D139A5" w:rsidRDefault="00562534" w:rsidP="00562534">
      <w:pPr>
        <w:pStyle w:val="Prrafodelista"/>
        <w:tabs>
          <w:tab w:val="left" w:pos="426"/>
          <w:tab w:val="left" w:pos="567"/>
        </w:tabs>
        <w:spacing w:line="360" w:lineRule="auto"/>
        <w:ind w:left="0"/>
        <w:jc w:val="both"/>
        <w:rPr>
          <w:rFonts w:ascii="Palatino Linotype" w:hAnsi="Palatino Linotype"/>
        </w:rPr>
      </w:pPr>
    </w:p>
    <w:p w:rsidR="00562534" w:rsidRPr="00D139A5" w:rsidRDefault="00562534" w:rsidP="00562534">
      <w:pPr>
        <w:pStyle w:val="Prrafodelista"/>
        <w:numPr>
          <w:ilvl w:val="0"/>
          <w:numId w:val="15"/>
        </w:numPr>
        <w:tabs>
          <w:tab w:val="left" w:pos="426"/>
          <w:tab w:val="left" w:pos="567"/>
        </w:tabs>
        <w:spacing w:line="360" w:lineRule="auto"/>
        <w:ind w:left="0" w:firstLine="0"/>
        <w:jc w:val="both"/>
        <w:rPr>
          <w:rFonts w:ascii="Palatino Linotype" w:hAnsi="Palatino Linotype"/>
        </w:rPr>
      </w:pPr>
      <w:r w:rsidRPr="00D139A5">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562534" w:rsidRPr="00D139A5" w:rsidRDefault="00562534" w:rsidP="00562534">
      <w:pPr>
        <w:pStyle w:val="Prrafodelista"/>
        <w:spacing w:line="360" w:lineRule="auto"/>
        <w:rPr>
          <w:rFonts w:ascii="Palatino Linotype" w:hAnsi="Palatino Linotype"/>
        </w:rPr>
      </w:pPr>
    </w:p>
    <w:p w:rsidR="00562534" w:rsidRPr="00D139A5" w:rsidRDefault="00562534" w:rsidP="00562534">
      <w:pPr>
        <w:spacing w:line="360" w:lineRule="auto"/>
        <w:ind w:left="426" w:right="474"/>
        <w:jc w:val="both"/>
        <w:rPr>
          <w:rFonts w:ascii="Palatino Linotype" w:hAnsi="Palatino Linotype"/>
        </w:rPr>
      </w:pPr>
      <w:r w:rsidRPr="00D139A5">
        <w:rPr>
          <w:rFonts w:ascii="Palatino Linotype" w:hAnsi="Palatino Linotype"/>
        </w:rPr>
        <w:t xml:space="preserve"> </w:t>
      </w:r>
      <w:r w:rsidRPr="00D139A5">
        <w:rPr>
          <w:rFonts w:ascii="Palatino Linotype" w:hAnsi="Palatino Linotype"/>
          <w:i/>
        </w:rPr>
        <w:t>“PLAZO RAZONABLE PARA RESOLVER. DIMENSIÓN Y EFECTOS DE ESTE CONCEPTO CUANDO SE ADUCE EXCESIVA CARGA DE TRABAJO.”</w:t>
      </w:r>
      <w:r w:rsidRPr="00D139A5">
        <w:rPr>
          <w:rFonts w:ascii="Palatino Linotype" w:hAnsi="Palatino Linotype"/>
        </w:rPr>
        <w:t xml:space="preserve"> consultable en el Seminario Judicial de la Federación y su gaceta, con el registro digital 2002351.</w:t>
      </w:r>
    </w:p>
    <w:p w:rsidR="00562534" w:rsidRPr="00D139A5" w:rsidRDefault="00562534" w:rsidP="00562534">
      <w:pPr>
        <w:spacing w:line="360" w:lineRule="auto"/>
        <w:ind w:left="426" w:right="474"/>
        <w:jc w:val="both"/>
        <w:rPr>
          <w:rFonts w:ascii="Palatino Linotype" w:hAnsi="Palatino Linotype"/>
          <w:b/>
        </w:rPr>
      </w:pPr>
    </w:p>
    <w:p w:rsidR="00562534" w:rsidRPr="00D139A5" w:rsidRDefault="00562534" w:rsidP="00562534">
      <w:pPr>
        <w:spacing w:line="360" w:lineRule="auto"/>
        <w:ind w:left="426" w:right="474"/>
        <w:jc w:val="both"/>
        <w:rPr>
          <w:rFonts w:ascii="Palatino Linotype" w:hAnsi="Palatino Linotype"/>
        </w:rPr>
      </w:pPr>
      <w:r w:rsidRPr="00D139A5">
        <w:rPr>
          <w:rFonts w:ascii="Palatino Linotype" w:hAnsi="Palatino Linotype"/>
          <w:i/>
        </w:rPr>
        <w:t>“PLAZO RAZONABLE PARA RESOLVER. CONCEPTO Y ELEMENTOS QUE LO INTEGRAN A LA LUZ DEL DERECHO INTERNACIONAL DE LOS DERECHOS HUMANOS.”</w:t>
      </w:r>
      <w:r w:rsidRPr="00D139A5">
        <w:rPr>
          <w:rFonts w:ascii="Palatino Linotype" w:hAnsi="Palatino Linotype"/>
        </w:rPr>
        <w:t>, visible en el Seminario Judicial de la Federación y su gaceta, con el registro digital 2002350.</w:t>
      </w:r>
    </w:p>
    <w:p w:rsidR="00970F0B" w:rsidRPr="00D139A5" w:rsidRDefault="00970F0B" w:rsidP="00970F0B">
      <w:pPr>
        <w:pStyle w:val="Prrafodelista"/>
        <w:spacing w:line="360" w:lineRule="auto"/>
        <w:ind w:left="0"/>
        <w:contextualSpacing w:val="0"/>
        <w:jc w:val="both"/>
        <w:rPr>
          <w:rFonts w:ascii="Palatino Linotype" w:hAnsi="Palatino Linotype"/>
          <w:color w:val="000000" w:themeColor="text1"/>
        </w:rPr>
      </w:pPr>
    </w:p>
    <w:p w:rsidR="009F09BC" w:rsidRPr="00D139A5" w:rsidRDefault="009F09BC" w:rsidP="00247898">
      <w:pPr>
        <w:pStyle w:val="Ttulo1"/>
        <w:spacing w:before="0" w:line="360" w:lineRule="auto"/>
        <w:jc w:val="center"/>
        <w:rPr>
          <w:rFonts w:ascii="Palatino Linotype" w:hAnsi="Palatino Linotype"/>
          <w:b/>
          <w:color w:val="000000" w:themeColor="text1"/>
          <w:sz w:val="24"/>
          <w:szCs w:val="24"/>
        </w:rPr>
      </w:pPr>
      <w:bookmarkStart w:id="133" w:name="_Toc491791302"/>
      <w:bookmarkStart w:id="134" w:name="_Toc83128578"/>
      <w:r w:rsidRPr="00D139A5">
        <w:rPr>
          <w:rFonts w:ascii="Palatino Linotype" w:hAnsi="Palatino Linotype"/>
          <w:b/>
          <w:color w:val="000000" w:themeColor="text1"/>
          <w:sz w:val="24"/>
          <w:szCs w:val="24"/>
        </w:rPr>
        <w:lastRenderedPageBreak/>
        <w:t>CONSIDERANDO</w:t>
      </w:r>
      <w:bookmarkEnd w:id="133"/>
      <w:bookmarkEnd w:id="134"/>
    </w:p>
    <w:p w:rsidR="009F09BC" w:rsidRPr="00D139A5" w:rsidRDefault="009F09BC" w:rsidP="00247898">
      <w:pPr>
        <w:spacing w:line="360" w:lineRule="auto"/>
        <w:jc w:val="center"/>
        <w:rPr>
          <w:rFonts w:ascii="Palatino Linotype" w:hAnsi="Palatino Linotype"/>
          <w:color w:val="000000" w:themeColor="text1"/>
          <w:lang w:val="es-MX" w:eastAsia="en-US"/>
        </w:rPr>
      </w:pPr>
    </w:p>
    <w:p w:rsidR="009F09BC" w:rsidRPr="00D139A5" w:rsidRDefault="009F09BC" w:rsidP="00247898">
      <w:pPr>
        <w:pStyle w:val="Ttulo2"/>
        <w:spacing w:before="0" w:line="360" w:lineRule="auto"/>
        <w:jc w:val="both"/>
        <w:rPr>
          <w:rFonts w:ascii="Palatino Linotype" w:hAnsi="Palatino Linotype"/>
          <w:b/>
          <w:color w:val="000000" w:themeColor="text1"/>
          <w:sz w:val="24"/>
          <w:szCs w:val="24"/>
        </w:rPr>
      </w:pPr>
      <w:bookmarkStart w:id="135" w:name="_Toc491791303"/>
      <w:bookmarkStart w:id="136" w:name="_Toc83128579"/>
      <w:r w:rsidRPr="00D139A5">
        <w:rPr>
          <w:rFonts w:ascii="Palatino Linotype" w:hAnsi="Palatino Linotype"/>
          <w:b/>
          <w:color w:val="000000" w:themeColor="text1"/>
          <w:sz w:val="24"/>
          <w:szCs w:val="24"/>
        </w:rPr>
        <w:t>PRIMERO. De la competencia</w:t>
      </w:r>
      <w:bookmarkEnd w:id="135"/>
      <w:bookmarkEnd w:id="136"/>
    </w:p>
    <w:p w:rsidR="009F09BC" w:rsidRPr="00D139A5" w:rsidRDefault="009F09BC" w:rsidP="00247898">
      <w:pPr>
        <w:spacing w:line="360" w:lineRule="auto"/>
        <w:jc w:val="both"/>
        <w:rPr>
          <w:rFonts w:ascii="Palatino Linotype" w:hAnsi="Palatino Linotype"/>
          <w:color w:val="000000" w:themeColor="text1"/>
          <w:lang w:val="es-MX" w:eastAsia="en-US"/>
        </w:rPr>
      </w:pPr>
    </w:p>
    <w:p w:rsidR="00353F1D" w:rsidRPr="00D139A5" w:rsidRDefault="006313B5" w:rsidP="00247898">
      <w:pPr>
        <w:pStyle w:val="Prrafodelista"/>
        <w:numPr>
          <w:ilvl w:val="0"/>
          <w:numId w:val="15"/>
        </w:numPr>
        <w:spacing w:line="360" w:lineRule="auto"/>
        <w:ind w:left="0" w:firstLine="0"/>
        <w:jc w:val="both"/>
        <w:rPr>
          <w:rFonts w:ascii="Palatino Linotype" w:hAnsi="Palatino Linotype"/>
          <w:color w:val="000000" w:themeColor="text1"/>
        </w:rPr>
      </w:pPr>
      <w:r w:rsidRPr="00D139A5">
        <w:rPr>
          <w:rFonts w:ascii="Palatino Linotype"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D139A5">
        <w:rPr>
          <w:rFonts w:ascii="Palatino Linotype" w:eastAsia="Calibri" w:hAnsi="Palatino Linotype" w:cs="Arial"/>
          <w:color w:val="000000" w:themeColor="text1"/>
        </w:rPr>
        <w:t>fracción</w:t>
      </w:r>
      <w:r w:rsidRPr="00D139A5">
        <w:rPr>
          <w:rFonts w:ascii="Palatino Linotype" w:hAnsi="Palatino Linotype"/>
        </w:rPr>
        <w:t xml:space="preserve">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9F09BC" w:rsidRPr="00D139A5" w:rsidRDefault="009F09BC" w:rsidP="00247898">
      <w:pPr>
        <w:pStyle w:val="Prrafodelista"/>
        <w:spacing w:line="360" w:lineRule="auto"/>
        <w:ind w:left="0"/>
        <w:jc w:val="both"/>
        <w:rPr>
          <w:rFonts w:ascii="Palatino Linotype" w:eastAsia="Calibri" w:hAnsi="Palatino Linotype" w:cs="Times New Roman"/>
          <w:b/>
          <w:color w:val="000000" w:themeColor="text1"/>
          <w:lang w:val="es-ES"/>
        </w:rPr>
      </w:pPr>
    </w:p>
    <w:p w:rsidR="00970F0B" w:rsidRPr="00D139A5" w:rsidRDefault="009F09BC" w:rsidP="00970F0B">
      <w:pPr>
        <w:pStyle w:val="Ttulo2"/>
        <w:spacing w:before="0" w:line="360" w:lineRule="auto"/>
        <w:jc w:val="both"/>
        <w:rPr>
          <w:rFonts w:ascii="Palatino Linotype" w:hAnsi="Palatino Linotype"/>
          <w:b/>
          <w:color w:val="000000" w:themeColor="text1"/>
          <w:sz w:val="24"/>
          <w:szCs w:val="24"/>
        </w:rPr>
      </w:pPr>
      <w:bookmarkStart w:id="137" w:name="_Toc491791304"/>
      <w:bookmarkStart w:id="138" w:name="_Toc83128580"/>
      <w:r w:rsidRPr="00D139A5">
        <w:rPr>
          <w:rFonts w:ascii="Palatino Linotype" w:hAnsi="Palatino Linotype"/>
          <w:b/>
          <w:color w:val="000000" w:themeColor="text1"/>
          <w:sz w:val="24"/>
          <w:szCs w:val="24"/>
        </w:rPr>
        <w:t>SEGUNDO. De la oportunidad y procedencia.</w:t>
      </w:r>
      <w:bookmarkEnd w:id="137"/>
      <w:bookmarkEnd w:id="138"/>
    </w:p>
    <w:p w:rsidR="00970F0B" w:rsidRPr="00D139A5" w:rsidRDefault="00970F0B" w:rsidP="00970F0B">
      <w:pPr>
        <w:rPr>
          <w:rFonts w:ascii="Palatino Linotype" w:hAnsi="Palatino Linotype"/>
        </w:rPr>
      </w:pPr>
    </w:p>
    <w:p w:rsidR="00EC4FF9" w:rsidRPr="00D139A5" w:rsidRDefault="00970F0B" w:rsidP="00EC4FF9">
      <w:pPr>
        <w:pStyle w:val="Prrafodelista"/>
        <w:numPr>
          <w:ilvl w:val="0"/>
          <w:numId w:val="15"/>
        </w:numPr>
        <w:spacing w:line="360" w:lineRule="auto"/>
        <w:ind w:left="0" w:firstLine="0"/>
        <w:jc w:val="both"/>
        <w:rPr>
          <w:rFonts w:ascii="Palatino Linotype" w:hAnsi="Palatino Linotype" w:cs="Arial"/>
          <w:color w:val="000000" w:themeColor="text1"/>
        </w:rPr>
      </w:pPr>
      <w:r w:rsidRPr="00D139A5">
        <w:rPr>
          <w:rFonts w:ascii="Palatino Linotype" w:eastAsia="Calibri" w:hAnsi="Palatino Linotype" w:cs="Arial"/>
          <w:color w:val="000000" w:themeColor="text1"/>
        </w:rPr>
        <w:t xml:space="preserve">El medio de impugnación fue presentado a través del </w:t>
      </w:r>
      <w:r w:rsidRPr="00D139A5">
        <w:rPr>
          <w:rFonts w:ascii="Palatino Linotype" w:eastAsia="Calibri" w:hAnsi="Palatino Linotype" w:cs="Arial"/>
          <w:b/>
          <w:color w:val="000000" w:themeColor="text1"/>
        </w:rPr>
        <w:t>SAIMEX,</w:t>
      </w:r>
      <w:r w:rsidRPr="00D139A5">
        <w:rPr>
          <w:rFonts w:ascii="Palatino Linotype" w:eastAsia="Calibri" w:hAnsi="Palatino Linotype" w:cs="Arial"/>
          <w:color w:val="000000" w:themeColor="text1"/>
        </w:rPr>
        <w:t xml:space="preserve"> en el formato previamente aprobado para tal efecto y dentro del plazo legal de quince días hábiles otorgados, surtiendo efectos al día hábil siguiente de haberse realizado la notificación; por lo que, para el caso en particular, se precisa que el </w:t>
      </w:r>
      <w:r w:rsidRPr="00D139A5">
        <w:rPr>
          <w:rFonts w:ascii="Palatino Linotype" w:eastAsia="Calibri" w:hAnsi="Palatino Linotype" w:cs="Arial"/>
          <w:b/>
          <w:color w:val="000000" w:themeColor="text1"/>
        </w:rPr>
        <w:t>SUJETO OBLIGADO</w:t>
      </w:r>
      <w:r w:rsidRPr="00D139A5">
        <w:rPr>
          <w:rFonts w:ascii="Palatino Linotype" w:eastAsia="Calibri" w:hAnsi="Palatino Linotype" w:cs="Arial"/>
          <w:color w:val="000000" w:themeColor="text1"/>
        </w:rPr>
        <w:t xml:space="preserve"> remitió su respuesta en fecha diecisiete de febrero de dos mil veintitrés, interponiendo el RECURRENTE </w:t>
      </w:r>
      <w:r w:rsidR="00EC4FF9" w:rsidRPr="00D139A5">
        <w:rPr>
          <w:rFonts w:ascii="Palatino Linotype" w:eastAsia="Calibri" w:hAnsi="Palatino Linotype" w:cs="Arial"/>
          <w:color w:val="000000" w:themeColor="text1"/>
        </w:rPr>
        <w:t xml:space="preserve">en contra de esta, el </w:t>
      </w:r>
      <w:r w:rsidRPr="00D139A5">
        <w:rPr>
          <w:rFonts w:ascii="Palatino Linotype" w:eastAsia="Calibri" w:hAnsi="Palatino Linotype" w:cs="Arial"/>
          <w:color w:val="000000" w:themeColor="text1"/>
        </w:rPr>
        <w:t>recu</w:t>
      </w:r>
      <w:r w:rsidR="00925CB7" w:rsidRPr="00D139A5">
        <w:rPr>
          <w:rFonts w:ascii="Palatino Linotype" w:eastAsia="Calibri" w:hAnsi="Palatino Linotype" w:cs="Arial"/>
          <w:color w:val="000000" w:themeColor="text1"/>
        </w:rPr>
        <w:t xml:space="preserve">rso de revisión </w:t>
      </w:r>
      <w:r w:rsidR="00925CB7" w:rsidRPr="00D139A5">
        <w:rPr>
          <w:rFonts w:ascii="Palatino Linotype" w:eastAsia="Calibri" w:hAnsi="Palatino Linotype" w:cs="Arial"/>
          <w:color w:val="000000" w:themeColor="text1"/>
        </w:rPr>
        <w:lastRenderedPageBreak/>
        <w:t>correspondiente</w:t>
      </w:r>
      <w:r w:rsidRPr="00D139A5">
        <w:rPr>
          <w:rFonts w:ascii="Palatino Linotype" w:eastAsia="Calibri" w:hAnsi="Palatino Linotype" w:cs="Arial"/>
          <w:color w:val="000000" w:themeColor="text1"/>
        </w:rPr>
        <w:t xml:space="preserve"> en fecha veinte de febrero de dos mil veintitrés, encontrándose así el particular dentro del plazo</w:t>
      </w:r>
      <w:r w:rsidRPr="00D139A5">
        <w:rPr>
          <w:rFonts w:ascii="Palatino Linotype" w:hAnsi="Palatino Linotype" w:cs="Arial"/>
          <w:color w:val="000000" w:themeColor="text1"/>
        </w:rPr>
        <w:t xml:space="preserve"> legalmente establecido para tal efecto.</w:t>
      </w:r>
    </w:p>
    <w:p w:rsidR="00EB1CE2" w:rsidRPr="00D139A5" w:rsidRDefault="00EB1CE2" w:rsidP="00EC4FF9">
      <w:pPr>
        <w:spacing w:line="360" w:lineRule="auto"/>
        <w:jc w:val="both"/>
        <w:rPr>
          <w:rFonts w:ascii="Palatino Linotype" w:eastAsia="Calibri" w:hAnsi="Palatino Linotype" w:cs="Arial"/>
          <w:color w:val="000000" w:themeColor="text1"/>
        </w:rPr>
      </w:pPr>
    </w:p>
    <w:p w:rsidR="00320E8C" w:rsidRPr="00D139A5" w:rsidRDefault="008E32EE" w:rsidP="00320E8C">
      <w:pPr>
        <w:pStyle w:val="Prrafodelista"/>
        <w:numPr>
          <w:ilvl w:val="0"/>
          <w:numId w:val="15"/>
        </w:numPr>
        <w:spacing w:line="360" w:lineRule="auto"/>
        <w:ind w:left="0" w:firstLine="0"/>
        <w:jc w:val="both"/>
        <w:rPr>
          <w:rFonts w:ascii="Palatino Linotype" w:hAnsi="Palatino Linotype"/>
          <w:color w:val="000000" w:themeColor="text1"/>
        </w:rPr>
      </w:pPr>
      <w:r w:rsidRPr="00D139A5">
        <w:rPr>
          <w:rFonts w:ascii="Palatino Linotype" w:eastAsia="Calibri" w:hAnsi="Palatino Linotype" w:cs="Arial"/>
          <w:color w:val="000000" w:themeColor="text1"/>
        </w:rPr>
        <w:t>Por último</w:t>
      </w:r>
      <w:r w:rsidR="009F09BC" w:rsidRPr="00D139A5">
        <w:rPr>
          <w:rFonts w:ascii="Palatino Linotype" w:eastAsia="Calibri" w:hAnsi="Palatino Linotype" w:cs="Arial"/>
          <w:color w:val="000000" w:themeColor="text1"/>
        </w:rPr>
        <w:t xml:space="preserve">, </w:t>
      </w:r>
      <w:r w:rsidR="00CF0D2B" w:rsidRPr="00D139A5">
        <w:rPr>
          <w:rFonts w:ascii="Palatino Linotype" w:eastAsia="Calibri" w:hAnsi="Palatino Linotype" w:cs="Arial"/>
          <w:color w:val="000000" w:themeColor="text1"/>
        </w:rPr>
        <w:t>e</w:t>
      </w:r>
      <w:r w:rsidR="009F09BC" w:rsidRPr="00D139A5">
        <w:rPr>
          <w:rFonts w:ascii="Palatino Linotype" w:eastAsia="Calibri" w:hAnsi="Palatino Linotype" w:cs="Arial"/>
          <w:color w:val="000000" w:themeColor="text1"/>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139" w:name="_Toc34246179"/>
      <w:bookmarkStart w:id="140" w:name="_Toc50033991"/>
      <w:bookmarkStart w:id="141" w:name="_Toc51259588"/>
      <w:bookmarkStart w:id="142" w:name="_Toc83128581"/>
    </w:p>
    <w:p w:rsidR="0098774C" w:rsidRPr="00D139A5" w:rsidRDefault="0098774C" w:rsidP="0098774C">
      <w:pPr>
        <w:pStyle w:val="Prrafodelista"/>
        <w:spacing w:line="360" w:lineRule="auto"/>
        <w:ind w:left="0"/>
        <w:jc w:val="both"/>
        <w:rPr>
          <w:rFonts w:ascii="Palatino Linotype" w:hAnsi="Palatino Linotype"/>
          <w:b/>
          <w:color w:val="000000" w:themeColor="text1"/>
        </w:rPr>
      </w:pPr>
    </w:p>
    <w:p w:rsidR="008D63D1" w:rsidRPr="00D139A5" w:rsidRDefault="009F09BC" w:rsidP="008D63D1">
      <w:pPr>
        <w:pStyle w:val="Prrafodelista"/>
        <w:spacing w:line="360" w:lineRule="auto"/>
        <w:ind w:left="0"/>
        <w:jc w:val="both"/>
        <w:rPr>
          <w:rFonts w:ascii="Palatino Linotype" w:hAnsi="Palatino Linotype"/>
          <w:b/>
          <w:color w:val="000000" w:themeColor="text1"/>
        </w:rPr>
      </w:pPr>
      <w:r w:rsidRPr="00D139A5">
        <w:rPr>
          <w:rFonts w:ascii="Palatino Linotype" w:hAnsi="Palatino Linotype"/>
          <w:b/>
          <w:color w:val="000000" w:themeColor="text1"/>
        </w:rPr>
        <w:t xml:space="preserve">TERCERO. </w:t>
      </w:r>
      <w:bookmarkEnd w:id="139"/>
      <w:bookmarkEnd w:id="140"/>
      <w:bookmarkEnd w:id="141"/>
      <w:bookmarkEnd w:id="142"/>
      <w:r w:rsidR="00C66A19" w:rsidRPr="00D139A5">
        <w:rPr>
          <w:rFonts w:ascii="Palatino Linotype" w:hAnsi="Palatino Linotype"/>
          <w:b/>
          <w:color w:val="000000" w:themeColor="text1"/>
        </w:rPr>
        <w:t xml:space="preserve">Del planteamiento de la </w:t>
      </w:r>
      <w:r w:rsidR="00C66A19" w:rsidRPr="00D139A5">
        <w:rPr>
          <w:rFonts w:ascii="Palatino Linotype" w:hAnsi="Palatino Linotype"/>
          <w:b/>
          <w:i/>
          <w:color w:val="000000" w:themeColor="text1"/>
        </w:rPr>
        <w:t>Litis</w:t>
      </w:r>
      <w:r w:rsidR="00C66A19" w:rsidRPr="00D139A5">
        <w:rPr>
          <w:rFonts w:ascii="Palatino Linotype" w:hAnsi="Palatino Linotype"/>
          <w:b/>
          <w:color w:val="000000" w:themeColor="text1"/>
        </w:rPr>
        <w:t>.</w:t>
      </w:r>
    </w:p>
    <w:p w:rsidR="00134CE6" w:rsidRPr="00D139A5" w:rsidRDefault="00134CE6" w:rsidP="008D63D1">
      <w:pPr>
        <w:pStyle w:val="Prrafodelista"/>
        <w:numPr>
          <w:ilvl w:val="0"/>
          <w:numId w:val="15"/>
        </w:numPr>
        <w:spacing w:line="360" w:lineRule="auto"/>
        <w:ind w:left="0" w:firstLine="0"/>
        <w:jc w:val="both"/>
        <w:rPr>
          <w:rFonts w:ascii="Palatino Linotype" w:hAnsi="Palatino Linotype"/>
          <w:b/>
          <w:color w:val="000000" w:themeColor="text1"/>
        </w:rPr>
      </w:pPr>
      <w:r w:rsidRPr="00D139A5">
        <w:rPr>
          <w:rFonts w:ascii="Palatino Linotype" w:eastAsia="Calibri" w:hAnsi="Palatino Linotype" w:cs="Arial"/>
          <w:color w:val="000000" w:themeColor="text1"/>
        </w:rPr>
        <w:t xml:space="preserve">La solicitud de información consistió en requerir la </w:t>
      </w:r>
      <w:r w:rsidR="008D63D1" w:rsidRPr="00D139A5">
        <w:rPr>
          <w:rFonts w:ascii="Palatino Linotype" w:eastAsia="Calibri" w:hAnsi="Palatino Linotype" w:cs="Arial"/>
          <w:color w:val="000000" w:themeColor="text1"/>
        </w:rPr>
        <w:t xml:space="preserve">información que ya se ha </w:t>
      </w:r>
      <w:r w:rsidR="008E32EE" w:rsidRPr="00D139A5">
        <w:rPr>
          <w:rFonts w:ascii="Palatino Linotype" w:eastAsia="Calibri" w:hAnsi="Palatino Linotype" w:cs="Arial"/>
          <w:color w:val="000000" w:themeColor="text1"/>
        </w:rPr>
        <w:t>tenido a bien transcribir</w:t>
      </w:r>
      <w:r w:rsidR="00925CB7" w:rsidRPr="00D139A5">
        <w:rPr>
          <w:rFonts w:ascii="Palatino Linotype" w:eastAsia="Calibri" w:hAnsi="Palatino Linotype" w:cs="Arial"/>
          <w:color w:val="000000" w:themeColor="text1"/>
        </w:rPr>
        <w:t xml:space="preserve"> en el numeral</w:t>
      </w:r>
      <w:r w:rsidR="008E32EE" w:rsidRPr="00D139A5">
        <w:rPr>
          <w:rFonts w:ascii="Palatino Linotype" w:eastAsia="Calibri" w:hAnsi="Palatino Linotype" w:cs="Arial"/>
          <w:color w:val="000000" w:themeColor="text1"/>
        </w:rPr>
        <w:t xml:space="preserve"> 1, en respuesta, el SUJETO OBLIGADO </w:t>
      </w:r>
      <w:r w:rsidR="00EB1CE2" w:rsidRPr="00D139A5">
        <w:rPr>
          <w:rFonts w:ascii="Palatino Linotype" w:eastAsia="Calibri" w:hAnsi="Palatino Linotype" w:cs="Arial"/>
          <w:color w:val="000000" w:themeColor="text1"/>
        </w:rPr>
        <w:t xml:space="preserve">remitió un archivo de cuyo contenido se advierte </w:t>
      </w:r>
      <w:r w:rsidR="00EE4769" w:rsidRPr="00D139A5">
        <w:rPr>
          <w:rFonts w:ascii="Palatino Linotype" w:eastAsia="Calibri" w:hAnsi="Palatino Linotype" w:cs="Arial"/>
          <w:color w:val="000000" w:themeColor="text1"/>
        </w:rPr>
        <w:t xml:space="preserve">el número de oficio </w:t>
      </w:r>
      <w:r w:rsidR="00EC4FF9" w:rsidRPr="00D139A5">
        <w:rPr>
          <w:rFonts w:ascii="Palatino Linotype" w:eastAsia="Calibri" w:hAnsi="Palatino Linotype" w:cs="Arial"/>
          <w:color w:val="000000" w:themeColor="text1"/>
        </w:rPr>
        <w:t xml:space="preserve">00032/SJDH/IP/2023, </w:t>
      </w:r>
      <w:r w:rsidR="00EE4769" w:rsidRPr="00D139A5">
        <w:rPr>
          <w:rFonts w:ascii="Palatino Linotype" w:eastAsia="Calibri" w:hAnsi="Palatino Linotype" w:cs="Arial"/>
          <w:color w:val="000000" w:themeColor="text1"/>
        </w:rPr>
        <w:t>que contiene una respuesta en relación a</w:t>
      </w:r>
      <w:r w:rsidR="00060552" w:rsidRPr="00D139A5">
        <w:rPr>
          <w:rFonts w:ascii="Palatino Linotype" w:eastAsia="Calibri" w:hAnsi="Palatino Linotype" w:cs="Arial"/>
          <w:color w:val="000000" w:themeColor="text1"/>
        </w:rPr>
        <w:t xml:space="preserve"> la solicitud de información</w:t>
      </w:r>
      <w:r w:rsidR="00EE4769" w:rsidRPr="00D139A5">
        <w:rPr>
          <w:rFonts w:ascii="Palatino Linotype" w:eastAsia="Calibri" w:hAnsi="Palatino Linotype" w:cs="Arial"/>
          <w:color w:val="000000" w:themeColor="text1"/>
        </w:rPr>
        <w:t xml:space="preserve"> planteada</w:t>
      </w:r>
      <w:r w:rsidR="007C3C29" w:rsidRPr="00D139A5">
        <w:rPr>
          <w:rFonts w:ascii="Palatino Linotype" w:eastAsia="Calibri" w:hAnsi="Palatino Linotype" w:cs="Arial"/>
          <w:color w:val="000000" w:themeColor="text1"/>
        </w:rPr>
        <w:t xml:space="preserve">; </w:t>
      </w:r>
      <w:r w:rsidR="00103414" w:rsidRPr="00D139A5">
        <w:rPr>
          <w:rFonts w:ascii="Palatino Linotype" w:eastAsia="Calibri" w:hAnsi="Palatino Linotype" w:cs="Arial"/>
          <w:color w:val="000000" w:themeColor="text1"/>
        </w:rPr>
        <w:t>in</w:t>
      </w:r>
      <w:r w:rsidR="007C3C29" w:rsidRPr="00D139A5">
        <w:rPr>
          <w:rFonts w:ascii="Palatino Linotype" w:eastAsia="Calibri" w:hAnsi="Palatino Linotype" w:cs="Arial"/>
          <w:color w:val="000000" w:themeColor="text1"/>
        </w:rPr>
        <w:t>conforme con la respuesta</w:t>
      </w:r>
      <w:r w:rsidRPr="00D139A5">
        <w:rPr>
          <w:rFonts w:ascii="Palatino Linotype" w:eastAsia="Calibri" w:hAnsi="Palatino Linotype" w:cs="Arial"/>
          <w:color w:val="000000" w:themeColor="text1"/>
        </w:rPr>
        <w:t>, el particular interpuso el</w:t>
      </w:r>
      <w:r w:rsidRPr="00D139A5">
        <w:rPr>
          <w:rFonts w:ascii="Palatino Linotype" w:hAnsi="Palatino Linotype"/>
          <w:color w:val="000000" w:themeColor="text1"/>
        </w:rPr>
        <w:t xml:space="preserve"> recurso de revisión que hoy </w:t>
      </w:r>
      <w:r w:rsidR="00531473" w:rsidRPr="00D139A5">
        <w:rPr>
          <w:rFonts w:ascii="Palatino Linotype" w:hAnsi="Palatino Linotype"/>
          <w:color w:val="000000" w:themeColor="text1"/>
        </w:rPr>
        <w:t>nos ocupa</w:t>
      </w:r>
      <w:r w:rsidR="00EC4FF9" w:rsidRPr="00D139A5">
        <w:rPr>
          <w:rFonts w:ascii="Palatino Linotype" w:hAnsi="Palatino Linotype"/>
          <w:color w:val="000000" w:themeColor="text1"/>
        </w:rPr>
        <w:t>,</w:t>
      </w:r>
      <w:r w:rsidR="00531473" w:rsidRPr="00D139A5">
        <w:rPr>
          <w:rFonts w:ascii="Palatino Linotype" w:hAnsi="Palatino Linotype"/>
          <w:color w:val="000000" w:themeColor="text1"/>
        </w:rPr>
        <w:t xml:space="preserve"> señalando como motivo</w:t>
      </w:r>
      <w:r w:rsidRPr="00D139A5">
        <w:rPr>
          <w:rFonts w:ascii="Palatino Linotype" w:hAnsi="Palatino Linotype"/>
          <w:color w:val="000000" w:themeColor="text1"/>
        </w:rPr>
        <w:t xml:space="preserve"> de inconformidad que </w:t>
      </w:r>
      <w:r w:rsidR="00EC4FF9" w:rsidRPr="00D139A5">
        <w:rPr>
          <w:rFonts w:ascii="Palatino Linotype" w:hAnsi="Palatino Linotype"/>
          <w:i/>
          <w:color w:val="000000" w:themeColor="text1"/>
        </w:rPr>
        <w:t>“el sujeto obligado dio una respuesta incompleta”.</w:t>
      </w:r>
    </w:p>
    <w:p w:rsidR="00C66A19" w:rsidRPr="00D139A5" w:rsidRDefault="00C66A19" w:rsidP="00C66A19">
      <w:pPr>
        <w:pStyle w:val="Prrafodelista"/>
        <w:spacing w:line="360" w:lineRule="auto"/>
        <w:ind w:left="0"/>
        <w:jc w:val="both"/>
        <w:rPr>
          <w:rFonts w:ascii="Palatino Linotype" w:hAnsi="Palatino Linotype"/>
          <w:color w:val="000000" w:themeColor="text1"/>
        </w:rPr>
      </w:pPr>
    </w:p>
    <w:p w:rsidR="00C66A19" w:rsidRPr="00D139A5" w:rsidRDefault="00C66A19" w:rsidP="001F26DA">
      <w:pPr>
        <w:numPr>
          <w:ilvl w:val="0"/>
          <w:numId w:val="15"/>
        </w:numPr>
        <w:spacing w:line="360" w:lineRule="auto"/>
        <w:ind w:left="0" w:firstLine="0"/>
        <w:contextualSpacing/>
        <w:jc w:val="both"/>
        <w:rPr>
          <w:rFonts w:ascii="Palatino Linotype" w:eastAsia="MS Mincho" w:hAnsi="Palatino Linotype" w:cs="Arial"/>
        </w:rPr>
      </w:pPr>
      <w:r w:rsidRPr="00D139A5">
        <w:rPr>
          <w:rFonts w:ascii="Palatino Linotype" w:eastAsia="MS Mincho" w:hAnsi="Palatino Linotype" w:cs="Arial"/>
        </w:rPr>
        <w:t xml:space="preserve">En </w:t>
      </w:r>
      <w:r w:rsidRPr="00D139A5">
        <w:rPr>
          <w:rFonts w:ascii="Palatino Linotype" w:hAnsi="Palatino Linotype" w:cs="Arial"/>
          <w:lang w:eastAsia="es-MX"/>
        </w:rPr>
        <w:t>dichas</w:t>
      </w:r>
      <w:r w:rsidRPr="00D139A5">
        <w:rPr>
          <w:rFonts w:ascii="Palatino Linotype" w:eastAsia="Times New Roman" w:hAnsi="Palatino Linotype" w:cs="Arial"/>
        </w:rPr>
        <w:t xml:space="preserve"> condiciones, la </w:t>
      </w:r>
      <w:r w:rsidRPr="00D139A5">
        <w:rPr>
          <w:rFonts w:ascii="Palatino Linotype" w:eastAsia="Times New Roman" w:hAnsi="Palatino Linotype" w:cs="Arial"/>
          <w:i/>
        </w:rPr>
        <w:t>Litis</w:t>
      </w:r>
      <w:r w:rsidRPr="00D139A5">
        <w:rPr>
          <w:rFonts w:ascii="Palatino Linotype" w:eastAsia="Times New Roman" w:hAnsi="Palatino Linotype" w:cs="Arial"/>
        </w:rPr>
        <w:t xml:space="preserve"> a resolver en este recurso se circunscribe a determinar si </w:t>
      </w:r>
      <w:r w:rsidRPr="00D139A5">
        <w:rPr>
          <w:rFonts w:ascii="Palatino Linotype" w:eastAsia="MS Mincho" w:hAnsi="Palatino Linotype" w:cs="Arial"/>
        </w:rPr>
        <w:t xml:space="preserve">se actualiza la causal de procedencia prevista en el artículo 179, </w:t>
      </w:r>
      <w:r w:rsidR="005713EC" w:rsidRPr="00D139A5">
        <w:rPr>
          <w:rFonts w:ascii="Palatino Linotype" w:eastAsia="MS Mincho" w:hAnsi="Palatino Linotype" w:cs="Arial"/>
          <w:b/>
        </w:rPr>
        <w:t>fracciones V</w:t>
      </w:r>
      <w:r w:rsidRPr="00D139A5">
        <w:rPr>
          <w:rFonts w:ascii="Palatino Linotype" w:eastAsia="MS Mincho" w:hAnsi="Palatino Linotype" w:cs="Arial"/>
          <w:b/>
        </w:rPr>
        <w:t xml:space="preserve"> </w:t>
      </w:r>
      <w:r w:rsidRPr="00D139A5">
        <w:rPr>
          <w:rFonts w:ascii="Palatino Linotype" w:eastAsia="MS Mincho" w:hAnsi="Palatino Linotype" w:cs="Arial"/>
        </w:rPr>
        <w:t xml:space="preserve">de la </w:t>
      </w:r>
      <w:r w:rsidRPr="00D139A5">
        <w:rPr>
          <w:rFonts w:ascii="Palatino Linotype" w:eastAsia="MS Mincho" w:hAnsi="Palatino Linotype" w:cs="Arial"/>
          <w:b/>
        </w:rPr>
        <w:t>Ley de Transparencia y Acceso a la Información Pública del Estado de México y Municipios</w:t>
      </w:r>
      <w:r w:rsidRPr="00D139A5">
        <w:rPr>
          <w:rFonts w:ascii="Palatino Linotype" w:eastAsia="MS Mincho" w:hAnsi="Palatino Linotype" w:cs="Arial"/>
        </w:rPr>
        <w:t xml:space="preserve">; </w:t>
      </w:r>
      <w:r w:rsidR="00A8587A" w:rsidRPr="00D139A5">
        <w:rPr>
          <w:rFonts w:ascii="Palatino Linotype" w:eastAsia="Times New Roman" w:hAnsi="Palatino Linotype" w:cs="Arial"/>
          <w:color w:val="000000" w:themeColor="text1"/>
          <w:lang w:val="es-ES" w:eastAsia="es-MX"/>
        </w:rPr>
        <w:t>fracción que contempla</w:t>
      </w:r>
      <w:r w:rsidRPr="00D139A5">
        <w:rPr>
          <w:rFonts w:ascii="Palatino Linotype" w:eastAsia="Times New Roman" w:hAnsi="Palatino Linotype" w:cs="Arial"/>
          <w:color w:val="000000" w:themeColor="text1"/>
          <w:lang w:val="es-ES" w:eastAsia="es-MX"/>
        </w:rPr>
        <w:t xml:space="preserve"> la hipótesis jurídica relativa a </w:t>
      </w:r>
      <w:r w:rsidR="00A8587A" w:rsidRPr="00D139A5">
        <w:rPr>
          <w:rFonts w:ascii="Palatino Linotype" w:eastAsia="Times New Roman" w:hAnsi="Palatino Linotype" w:cs="Arial"/>
          <w:color w:val="000000" w:themeColor="text1"/>
          <w:lang w:eastAsia="es-MX"/>
        </w:rPr>
        <w:t>la entrega de información incompleta</w:t>
      </w:r>
      <w:r w:rsidRPr="00D139A5">
        <w:rPr>
          <w:rFonts w:ascii="Palatino Linotype" w:eastAsia="Times New Roman" w:hAnsi="Palatino Linotype" w:cs="Arial"/>
          <w:color w:val="000000" w:themeColor="text1"/>
          <w:lang w:val="es-ES" w:eastAsia="es-MX"/>
        </w:rPr>
        <w:t xml:space="preserve">; </w:t>
      </w:r>
      <w:r w:rsidR="001F26DA" w:rsidRPr="00D139A5">
        <w:rPr>
          <w:rFonts w:ascii="Palatino Linotype" w:eastAsia="MS Mincho" w:hAnsi="Palatino Linotype" w:cs="Arial"/>
        </w:rPr>
        <w:t>situación de la</w:t>
      </w:r>
      <w:r w:rsidRPr="00D139A5">
        <w:rPr>
          <w:rFonts w:ascii="Palatino Linotype" w:eastAsia="MS Mincho" w:hAnsi="Palatino Linotype" w:cs="Arial"/>
        </w:rPr>
        <w:t xml:space="preserve"> cual se dolió </w:t>
      </w:r>
      <w:r w:rsidRPr="00D139A5">
        <w:rPr>
          <w:rFonts w:ascii="Palatino Linotype" w:eastAsia="MS Mincho" w:hAnsi="Palatino Linotype" w:cs="Arial"/>
          <w:b/>
        </w:rPr>
        <w:t xml:space="preserve">LA RECURRENTE </w:t>
      </w:r>
      <w:r w:rsidRPr="00D139A5">
        <w:rPr>
          <w:rFonts w:ascii="Palatino Linotype" w:eastAsia="MS Mincho" w:hAnsi="Palatino Linotype" w:cs="Arial"/>
        </w:rPr>
        <w:t>al momento de interponer su inconformidad.</w:t>
      </w:r>
      <w:r w:rsidR="001F26DA" w:rsidRPr="00D139A5">
        <w:rPr>
          <w:rFonts w:ascii="Palatino Linotype" w:eastAsia="MS Mincho" w:hAnsi="Palatino Linotype" w:cs="Arial"/>
        </w:rPr>
        <w:t xml:space="preserve"> </w:t>
      </w:r>
      <w:r w:rsidRPr="00D139A5">
        <w:rPr>
          <w:rFonts w:ascii="Palatino Linotype" w:eastAsia="Times New Roman" w:hAnsi="Palatino Linotype" w:cs="Arial"/>
          <w:color w:val="000000" w:themeColor="text1"/>
          <w:lang w:val="es-ES" w:eastAsia="es-MX"/>
        </w:rPr>
        <w:t xml:space="preserve">De modo tal </w:t>
      </w:r>
      <w:r w:rsidRPr="00D139A5">
        <w:rPr>
          <w:rFonts w:ascii="Palatino Linotype" w:hAnsi="Palatino Linotype" w:cs="Arial"/>
          <w:color w:val="000000" w:themeColor="text1"/>
        </w:rPr>
        <w:t>que</w:t>
      </w:r>
      <w:r w:rsidR="00A8587A" w:rsidRPr="00D139A5">
        <w:rPr>
          <w:rFonts w:ascii="Palatino Linotype" w:hAnsi="Palatino Linotype" w:cs="Arial"/>
          <w:color w:val="000000" w:themeColor="text1"/>
        </w:rPr>
        <w:t>,</w:t>
      </w:r>
      <w:r w:rsidRPr="00D139A5">
        <w:rPr>
          <w:rFonts w:ascii="Palatino Linotype" w:hAnsi="Palatino Linotype" w:cs="Arial"/>
          <w:color w:val="000000" w:themeColor="text1"/>
        </w:rPr>
        <w:t xml:space="preserve"> el </w:t>
      </w:r>
      <w:r w:rsidRPr="00D139A5">
        <w:rPr>
          <w:rFonts w:ascii="Palatino Linotype" w:hAnsi="Palatino Linotype" w:cs="Arial"/>
          <w:color w:val="000000" w:themeColor="text1"/>
        </w:rPr>
        <w:lastRenderedPageBreak/>
        <w:t>present</w:t>
      </w:r>
      <w:r w:rsidR="001F26DA" w:rsidRPr="00D139A5">
        <w:rPr>
          <w:rFonts w:ascii="Palatino Linotype" w:hAnsi="Palatino Linotype" w:cs="Arial"/>
          <w:color w:val="000000" w:themeColor="text1"/>
        </w:rPr>
        <w:t>e recurso de revisión se abocará</w:t>
      </w:r>
      <w:r w:rsidRPr="00D139A5">
        <w:rPr>
          <w:rFonts w:ascii="Palatino Linotype" w:hAnsi="Palatino Linotype" w:cs="Arial"/>
          <w:color w:val="000000" w:themeColor="text1"/>
        </w:rPr>
        <w:t xml:space="preserve"> en determinar si el </w:t>
      </w:r>
      <w:r w:rsidRPr="00D139A5">
        <w:rPr>
          <w:rFonts w:ascii="Palatino Linotype" w:hAnsi="Palatino Linotype" w:cs="Arial"/>
          <w:b/>
          <w:color w:val="000000" w:themeColor="text1"/>
        </w:rPr>
        <w:t>SUJETO</w:t>
      </w:r>
      <w:r w:rsidRPr="00D139A5">
        <w:rPr>
          <w:rFonts w:ascii="Palatino Linotype" w:hAnsi="Palatino Linotype" w:cs="Arial"/>
          <w:color w:val="000000" w:themeColor="text1"/>
        </w:rPr>
        <w:t xml:space="preserve"> </w:t>
      </w:r>
      <w:r w:rsidRPr="00D139A5">
        <w:rPr>
          <w:rFonts w:ascii="Palatino Linotype" w:hAnsi="Palatino Linotype" w:cs="Arial"/>
          <w:b/>
          <w:color w:val="000000" w:themeColor="text1"/>
        </w:rPr>
        <w:t>OBLIGADO</w:t>
      </w:r>
      <w:r w:rsidRPr="00D139A5">
        <w:rPr>
          <w:rFonts w:ascii="Palatino Linotype" w:hAnsi="Palatino Linotype" w:cs="Arial"/>
          <w:color w:val="000000" w:themeColor="text1"/>
        </w:rPr>
        <w:t xml:space="preserve"> con su respuesta</w:t>
      </w:r>
      <w:r w:rsidR="00A8587A" w:rsidRPr="00D139A5">
        <w:rPr>
          <w:rFonts w:ascii="Palatino Linotype" w:hAnsi="Palatino Linotype" w:cs="Arial"/>
          <w:color w:val="000000" w:themeColor="text1"/>
        </w:rPr>
        <w:t>,</w:t>
      </w:r>
      <w:r w:rsidR="001F26DA" w:rsidRPr="00D139A5">
        <w:rPr>
          <w:rFonts w:ascii="Palatino Linotype" w:hAnsi="Palatino Linotype" w:cs="Arial"/>
          <w:color w:val="000000" w:themeColor="text1"/>
        </w:rPr>
        <w:t xml:space="preserve"> </w:t>
      </w:r>
      <w:r w:rsidRPr="00D139A5">
        <w:rPr>
          <w:rFonts w:ascii="Palatino Linotype" w:eastAsia="Times New Roman" w:hAnsi="Palatino Linotype"/>
          <w:color w:val="000000" w:themeColor="text1"/>
        </w:rPr>
        <w:t>actualiza la causal de procedencia</w:t>
      </w:r>
      <w:r w:rsidRPr="00D139A5">
        <w:rPr>
          <w:rFonts w:ascii="Palatino Linotype" w:eastAsia="Times New Roman" w:hAnsi="Palatino Linotype"/>
          <w:b/>
          <w:color w:val="000000" w:themeColor="text1"/>
        </w:rPr>
        <w:t xml:space="preserve"> </w:t>
      </w:r>
      <w:r w:rsidR="001F26DA" w:rsidRPr="00D139A5">
        <w:rPr>
          <w:rFonts w:ascii="Palatino Linotype" w:eastAsia="Times New Roman" w:hAnsi="Palatino Linotype" w:cs="Arial"/>
          <w:color w:val="000000" w:themeColor="text1"/>
          <w:lang w:eastAsia="es-MX"/>
        </w:rPr>
        <w:t xml:space="preserve">antes señalada, así </w:t>
      </w:r>
      <w:r w:rsidRPr="00D139A5">
        <w:rPr>
          <w:rFonts w:ascii="Palatino Linotype" w:eastAsia="Times New Roman" w:hAnsi="Palatino Linotype" w:cs="Arial"/>
          <w:color w:val="000000" w:themeColor="text1"/>
          <w:lang w:eastAsia="es-MX"/>
        </w:rPr>
        <w:t>como comprobar si la respuesta emitida resulta congr</w:t>
      </w:r>
      <w:r w:rsidR="001F26DA" w:rsidRPr="00D139A5">
        <w:rPr>
          <w:rFonts w:ascii="Palatino Linotype" w:eastAsia="Times New Roman" w:hAnsi="Palatino Linotype" w:cs="Arial"/>
          <w:color w:val="000000" w:themeColor="text1"/>
          <w:lang w:eastAsia="es-MX"/>
        </w:rPr>
        <w:t>uente e integral en términos de lo dispuesto en el</w:t>
      </w:r>
      <w:r w:rsidRPr="00D139A5">
        <w:rPr>
          <w:rFonts w:ascii="Palatino Linotype" w:eastAsia="Times New Roman" w:hAnsi="Palatino Linotype" w:cs="Arial"/>
          <w:color w:val="000000" w:themeColor="text1"/>
          <w:lang w:eastAsia="es-MX"/>
        </w:rPr>
        <w:t xml:space="preserve"> artículo 11 de la ley de la materia.</w:t>
      </w:r>
    </w:p>
    <w:p w:rsidR="00C66A19" w:rsidRPr="00D139A5" w:rsidRDefault="00C66A19" w:rsidP="00C66A19">
      <w:pPr>
        <w:spacing w:line="360" w:lineRule="auto"/>
        <w:jc w:val="both"/>
        <w:rPr>
          <w:rFonts w:ascii="Palatino Linotype" w:hAnsi="Palatino Linotype"/>
          <w:color w:val="000000" w:themeColor="text1"/>
        </w:rPr>
      </w:pPr>
    </w:p>
    <w:p w:rsidR="00C66A19" w:rsidRPr="00D139A5" w:rsidRDefault="00C66A19" w:rsidP="00C66A19">
      <w:pPr>
        <w:pStyle w:val="Ttulo1"/>
        <w:spacing w:before="0" w:line="360" w:lineRule="auto"/>
        <w:jc w:val="both"/>
        <w:rPr>
          <w:rFonts w:ascii="Palatino Linotype" w:hAnsi="Palatino Linotype"/>
          <w:b/>
          <w:color w:val="000000" w:themeColor="text1"/>
          <w:sz w:val="24"/>
          <w:szCs w:val="24"/>
        </w:rPr>
      </w:pPr>
      <w:r w:rsidRPr="00D139A5">
        <w:rPr>
          <w:rFonts w:ascii="Palatino Linotype" w:hAnsi="Palatino Linotype"/>
          <w:b/>
          <w:color w:val="000000" w:themeColor="text1"/>
          <w:sz w:val="24"/>
          <w:szCs w:val="24"/>
        </w:rPr>
        <w:t>CUARTO. Del estudio y resolución del asunto</w:t>
      </w:r>
    </w:p>
    <w:p w:rsidR="00134CE6" w:rsidRPr="00D139A5" w:rsidRDefault="00134CE6" w:rsidP="00247898">
      <w:pPr>
        <w:pStyle w:val="Prrafodelista"/>
        <w:spacing w:line="360" w:lineRule="auto"/>
        <w:jc w:val="both"/>
        <w:rPr>
          <w:rFonts w:ascii="Palatino Linotype" w:hAnsi="Palatino Linotype"/>
          <w:color w:val="000000" w:themeColor="text1"/>
        </w:rPr>
      </w:pPr>
    </w:p>
    <w:p w:rsidR="00E7611A" w:rsidRPr="00D139A5" w:rsidRDefault="00C66A19" w:rsidP="00E7611A">
      <w:pPr>
        <w:pStyle w:val="Prrafodelista"/>
        <w:numPr>
          <w:ilvl w:val="0"/>
          <w:numId w:val="15"/>
        </w:numPr>
        <w:spacing w:line="360" w:lineRule="auto"/>
        <w:ind w:left="0" w:firstLine="0"/>
        <w:jc w:val="both"/>
        <w:rPr>
          <w:rFonts w:ascii="Palatino Linotype" w:hAnsi="Palatino Linotype"/>
          <w:color w:val="000000" w:themeColor="text1"/>
        </w:rPr>
      </w:pPr>
      <w:r w:rsidRPr="00D139A5">
        <w:rPr>
          <w:rFonts w:ascii="Palatino Linotype" w:hAnsi="Palatino Linotype"/>
          <w:color w:val="000000" w:themeColor="text1"/>
        </w:rPr>
        <w:t>Acotada la</w:t>
      </w:r>
      <w:r w:rsidRPr="00D139A5">
        <w:rPr>
          <w:rFonts w:ascii="Palatino Linotype" w:hAnsi="Palatino Linotype"/>
          <w:i/>
          <w:color w:val="000000" w:themeColor="text1"/>
        </w:rPr>
        <w:t xml:space="preserve"> Litis</w:t>
      </w:r>
      <w:r w:rsidRPr="00D139A5">
        <w:rPr>
          <w:rFonts w:ascii="Palatino Linotype" w:hAnsi="Palatino Linotype"/>
          <w:color w:val="000000" w:themeColor="text1"/>
        </w:rPr>
        <w:t>,</w:t>
      </w:r>
      <w:r w:rsidR="0066337D" w:rsidRPr="00D139A5">
        <w:rPr>
          <w:rFonts w:ascii="Palatino Linotype" w:hAnsi="Palatino Linotype"/>
          <w:color w:val="000000" w:themeColor="text1"/>
        </w:rPr>
        <w:t xml:space="preserve"> </w:t>
      </w:r>
      <w:r w:rsidR="00E7611A" w:rsidRPr="00D139A5">
        <w:rPr>
          <w:rFonts w:ascii="Palatino Linotype" w:hAnsi="Palatino Linotype"/>
          <w:color w:val="000000" w:themeColor="text1"/>
        </w:rPr>
        <w:t xml:space="preserve">respecto de la respuesta emitida, </w:t>
      </w:r>
      <w:r w:rsidR="00EA6AAF" w:rsidRPr="00D139A5">
        <w:rPr>
          <w:rFonts w:ascii="Palatino Linotype" w:hAnsi="Palatino Linotype"/>
          <w:color w:val="000000" w:themeColor="text1"/>
        </w:rPr>
        <w:t xml:space="preserve">consistente en que no se cuenta con el aval y la autorización señalada en la respuesta, </w:t>
      </w:r>
      <w:r w:rsidR="00E7611A" w:rsidRPr="00D139A5">
        <w:rPr>
          <w:rFonts w:ascii="Palatino Linotype" w:hAnsi="Palatino Linotype"/>
          <w:color w:val="000000" w:themeColor="text1"/>
        </w:rPr>
        <w:t>resulta</w:t>
      </w:r>
      <w:r w:rsidR="0066337D" w:rsidRPr="00D139A5">
        <w:rPr>
          <w:rFonts w:ascii="Palatino Linotype" w:hAnsi="Palatino Linotype"/>
          <w:color w:val="000000" w:themeColor="text1"/>
        </w:rPr>
        <w:t xml:space="preserve"> dable primeramente señalar</w:t>
      </w:r>
      <w:r w:rsidR="00A871B5" w:rsidRPr="00D139A5">
        <w:rPr>
          <w:rFonts w:ascii="Palatino Linotype" w:hAnsi="Palatino Linotype"/>
          <w:color w:val="000000" w:themeColor="text1"/>
        </w:rPr>
        <w:t xml:space="preserve"> que</w:t>
      </w:r>
      <w:r w:rsidR="00E7611A" w:rsidRPr="00D139A5">
        <w:rPr>
          <w:rFonts w:ascii="Palatino Linotype" w:hAnsi="Palatino Linotype"/>
          <w:color w:val="000000" w:themeColor="text1"/>
        </w:rPr>
        <w:t>,</w:t>
      </w:r>
      <w:r w:rsidR="00060552" w:rsidRPr="00D139A5">
        <w:rPr>
          <w:rFonts w:ascii="Palatino Linotype" w:hAnsi="Palatino Linotype"/>
          <w:color w:val="000000" w:themeColor="text1"/>
        </w:rPr>
        <w:t xml:space="preserve"> </w:t>
      </w:r>
      <w:r w:rsidR="00E7611A" w:rsidRPr="00D139A5">
        <w:rPr>
          <w:rFonts w:ascii="Palatino Linotype" w:hAnsi="Palatino Linotype"/>
          <w:color w:val="000000" w:themeColor="text1"/>
        </w:rPr>
        <w:t xml:space="preserve">este Instituto no está facultado para dudar de su veracidad o de su totalidad, ni de las respuestas, ni de las documentales que ponen a disposición de los solicitantes los sujetos obligados, situación que se aleja de las atribuciones de este Instituto </w:t>
      </w:r>
      <w:r w:rsidR="00E7611A" w:rsidRPr="00D139A5">
        <w:rPr>
          <w:rFonts w:ascii="Palatino Linotype" w:hAnsi="Palatino Linotype"/>
          <w:i/>
          <w:color w:val="000000" w:themeColor="text1"/>
        </w:rPr>
        <w:t>máxime</w:t>
      </w:r>
      <w:r w:rsidR="00E7611A" w:rsidRPr="00D139A5">
        <w:rPr>
          <w:rFonts w:ascii="Palatino Linotype" w:hAnsi="Palatino Linotype"/>
          <w:color w:val="000000" w:themeColor="text1"/>
        </w:rPr>
        <w:t xml:space="preserve"> que al momento que ponen a disposición ésta, la misma tiene el carácter oficial y se presume veraz, tan es así que la misma queda registrada en el Sistema de Acceso a la Información Mexiquense (SAIMEX). </w:t>
      </w:r>
    </w:p>
    <w:p w:rsidR="00E7611A" w:rsidRPr="00D139A5" w:rsidRDefault="00E7611A" w:rsidP="008D63D1">
      <w:pPr>
        <w:numPr>
          <w:ilvl w:val="0"/>
          <w:numId w:val="15"/>
        </w:numPr>
        <w:spacing w:line="360" w:lineRule="auto"/>
        <w:ind w:left="0" w:firstLine="0"/>
        <w:contextualSpacing/>
        <w:jc w:val="both"/>
        <w:rPr>
          <w:rFonts w:ascii="Palatino Linotype" w:hAnsi="Palatino Linotype"/>
        </w:rPr>
      </w:pPr>
      <w:r w:rsidRPr="00D139A5">
        <w:rPr>
          <w:rFonts w:ascii="Palatino Linotype" w:eastAsia="Palatino Linotype" w:hAnsi="Palatino Linotype" w:cs="Palatino Linotype"/>
          <w:color w:val="000000"/>
        </w:rPr>
        <w:t>Sirviendo</w:t>
      </w:r>
      <w:r w:rsidRPr="00D139A5">
        <w:rPr>
          <w:rFonts w:ascii="Palatino Linotype" w:hAnsi="Palatino Linotype"/>
        </w:rPr>
        <w:t xml:space="preserve"> de apoyo a lo anterior por analogía, el criterio 31-10 emitido por el ahora </w:t>
      </w:r>
      <w:r w:rsidRPr="00D139A5">
        <w:rPr>
          <w:rFonts w:ascii="Palatino Linotype" w:hAnsi="Palatino Linotype"/>
          <w:color w:val="000000" w:themeColor="text1"/>
        </w:rPr>
        <w:t>Instituto</w:t>
      </w:r>
      <w:r w:rsidRPr="00D139A5">
        <w:rPr>
          <w:rFonts w:ascii="Palatino Linotype" w:hAnsi="Palatino Linotype"/>
        </w:rPr>
        <w:t xml:space="preserve"> </w:t>
      </w:r>
      <w:r w:rsidRPr="00D139A5">
        <w:rPr>
          <w:rFonts w:ascii="Palatino Linotype" w:eastAsia="Palatino Linotype" w:hAnsi="Palatino Linotype" w:cs="Palatino Linotype"/>
          <w:color w:val="000000"/>
        </w:rPr>
        <w:t>Nacional</w:t>
      </w:r>
      <w:r w:rsidRPr="00D139A5">
        <w:rPr>
          <w:rFonts w:ascii="Palatino Linotype" w:hAnsi="Palatino Linotype"/>
        </w:rPr>
        <w:t xml:space="preserve"> de Transparencia, Acceso a la Información y Protección de Datos Personales, que a la letra dice:</w:t>
      </w:r>
    </w:p>
    <w:p w:rsidR="00E7611A" w:rsidRPr="00D139A5" w:rsidRDefault="00E7611A" w:rsidP="00E7611A">
      <w:pPr>
        <w:pStyle w:val="Prrafodelista"/>
        <w:spacing w:line="360" w:lineRule="auto"/>
        <w:ind w:left="0"/>
        <w:rPr>
          <w:rFonts w:ascii="Palatino Linotype" w:hAnsi="Palatino Linotype"/>
        </w:rPr>
      </w:pPr>
    </w:p>
    <w:p w:rsidR="00E7611A" w:rsidRPr="00D139A5" w:rsidRDefault="00E7611A" w:rsidP="00E7611A">
      <w:pPr>
        <w:pStyle w:val="Default"/>
        <w:spacing w:line="360" w:lineRule="auto"/>
        <w:ind w:left="425" w:right="425"/>
        <w:jc w:val="both"/>
        <w:rPr>
          <w:rFonts w:ascii="Palatino Linotype" w:hAnsi="Palatino Linotype"/>
          <w:i/>
        </w:rPr>
      </w:pPr>
      <w:r w:rsidRPr="00D139A5">
        <w:rPr>
          <w:rFonts w:ascii="Palatino Linotype" w:hAnsi="Palatino Linotype"/>
          <w:i/>
        </w:rPr>
        <w:t xml:space="preserve">“El Instituto Federal de Acceso a la Información y Protección de Datos </w:t>
      </w:r>
      <w:r w:rsidRPr="00D139A5">
        <w:rPr>
          <w:rFonts w:ascii="Palatino Linotype" w:hAnsi="Palatino Linotype"/>
          <w:b/>
          <w:i/>
        </w:rPr>
        <w:t>no cuenta con facultades para pronunciarse respecto de la veracidad de los documentos proporcionados por los sujetos obligados.</w:t>
      </w:r>
      <w:r w:rsidRPr="00D139A5">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w:t>
      </w:r>
      <w:r w:rsidRPr="00D139A5">
        <w:rPr>
          <w:rFonts w:ascii="Palatino Linotype" w:hAnsi="Palatino Linotype"/>
          <w:i/>
        </w:rPr>
        <w:lastRenderedPageBreak/>
        <w:t>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8D63D1" w:rsidRPr="00D139A5" w:rsidRDefault="008D63D1" w:rsidP="00E7611A">
      <w:pPr>
        <w:pStyle w:val="Default"/>
        <w:spacing w:line="360" w:lineRule="auto"/>
        <w:ind w:left="425" w:right="425"/>
        <w:jc w:val="both"/>
        <w:rPr>
          <w:rFonts w:ascii="Palatino Linotype" w:hAnsi="Palatino Linotype"/>
          <w:i/>
        </w:rPr>
      </w:pPr>
    </w:p>
    <w:p w:rsidR="00E7611A" w:rsidRPr="00D139A5" w:rsidRDefault="00E7611A" w:rsidP="008D63D1">
      <w:pPr>
        <w:numPr>
          <w:ilvl w:val="0"/>
          <w:numId w:val="15"/>
        </w:numPr>
        <w:spacing w:line="360" w:lineRule="auto"/>
        <w:ind w:left="0" w:firstLine="0"/>
        <w:contextualSpacing/>
        <w:jc w:val="both"/>
        <w:rPr>
          <w:rFonts w:ascii="Palatino Linotype" w:hAnsi="Palatino Linotype"/>
          <w:i/>
        </w:rPr>
      </w:pPr>
      <w:r w:rsidRPr="00D139A5">
        <w:rPr>
          <w:rFonts w:ascii="Palatino Linotype" w:hAnsi="Palatino Linotype" w:cs="Arial"/>
        </w:rPr>
        <w:t>Así como lo dispuesto por</w:t>
      </w:r>
      <w:r w:rsidRPr="00D139A5">
        <w:rPr>
          <w:rFonts w:ascii="Palatino Linotype" w:hAnsi="Palatino Linotype"/>
        </w:rPr>
        <w:t xml:space="preserve"> la </w:t>
      </w:r>
      <w:r w:rsidRPr="00D139A5">
        <w:rPr>
          <w:rFonts w:ascii="Palatino Linotype" w:hAnsi="Palatino Linotype"/>
          <w:b/>
        </w:rPr>
        <w:t xml:space="preserve">Ley de Transparencia y Acceso a la Información Pública del </w:t>
      </w:r>
      <w:r w:rsidRPr="00D139A5">
        <w:rPr>
          <w:rFonts w:ascii="Palatino Linotype" w:hAnsi="Palatino Linotype" w:cs="Arial"/>
          <w:b/>
        </w:rPr>
        <w:t>Estado</w:t>
      </w:r>
      <w:r w:rsidRPr="00D139A5">
        <w:rPr>
          <w:rFonts w:ascii="Palatino Linotype" w:hAnsi="Palatino Linotype"/>
          <w:b/>
        </w:rPr>
        <w:t xml:space="preserve"> de México y Municipios</w:t>
      </w:r>
      <w:r w:rsidRPr="00D139A5">
        <w:rPr>
          <w:rFonts w:ascii="Palatino Linotype" w:hAnsi="Palatino Linotype"/>
        </w:rPr>
        <w:t xml:space="preserve"> en su artículo 3, el cual establece que la </w:t>
      </w:r>
      <w:r w:rsidRPr="00D139A5">
        <w:rPr>
          <w:rFonts w:ascii="Palatino Linotype" w:eastAsia="Palatino Linotype" w:hAnsi="Palatino Linotype" w:cs="Palatino Linotype"/>
          <w:color w:val="000000"/>
        </w:rPr>
        <w:t>información</w:t>
      </w:r>
      <w:r w:rsidRPr="00D139A5">
        <w:rPr>
          <w:rFonts w:ascii="Palatino Linotype" w:hAnsi="Palatino Linotype"/>
        </w:rPr>
        <w:t xml:space="preserve"> </w:t>
      </w:r>
      <w:r w:rsidRPr="00D139A5">
        <w:rPr>
          <w:rFonts w:ascii="Palatino Linotype" w:eastAsia="Palatino Linotype" w:hAnsi="Palatino Linotype" w:cs="Palatino Linotype"/>
          <w:color w:val="000000"/>
        </w:rPr>
        <w:t>pública</w:t>
      </w:r>
      <w:r w:rsidRPr="00D139A5">
        <w:rPr>
          <w:rFonts w:ascii="Palatino Linotype" w:hAnsi="Palatino Linotype"/>
        </w:rPr>
        <w:t xml:space="preserve">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E7611A" w:rsidRPr="00D139A5" w:rsidRDefault="00E7611A" w:rsidP="00E7611A">
      <w:pPr>
        <w:pStyle w:val="Prrafodelista"/>
        <w:spacing w:line="360" w:lineRule="auto"/>
        <w:ind w:left="0"/>
        <w:jc w:val="both"/>
        <w:rPr>
          <w:rFonts w:ascii="Palatino Linotype" w:hAnsi="Palatino Linotype"/>
          <w:i/>
        </w:rPr>
      </w:pPr>
    </w:p>
    <w:p w:rsidR="00E7611A" w:rsidRPr="00D139A5" w:rsidRDefault="00E7611A" w:rsidP="00E7611A">
      <w:pPr>
        <w:pStyle w:val="Prrafodelista"/>
        <w:spacing w:line="360" w:lineRule="auto"/>
        <w:ind w:left="425" w:right="425"/>
        <w:jc w:val="both"/>
        <w:rPr>
          <w:rFonts w:ascii="Palatino Linotype" w:hAnsi="Palatino Linotype" w:cs="Arial"/>
          <w:b/>
          <w:i/>
        </w:rPr>
      </w:pPr>
      <w:r w:rsidRPr="00D139A5">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D139A5">
        <w:rPr>
          <w:rFonts w:ascii="Palatino Linotype" w:hAnsi="Palatino Linotype" w:cs="Arial"/>
          <w:b/>
          <w:i/>
        </w:rPr>
        <w:t xml:space="preserve">Los Sujetos Obligados deben poner en práctica, políticas y programas de acceso a la información que se apeguen a criterios de </w:t>
      </w:r>
      <w:r w:rsidRPr="00D139A5">
        <w:rPr>
          <w:rFonts w:ascii="Palatino Linotype" w:hAnsi="Palatino Linotype" w:cs="Arial"/>
          <w:b/>
          <w:i/>
        </w:rPr>
        <w:lastRenderedPageBreak/>
        <w:t>publicidad, veracidad, oportunidad, precisión y suficiencia en beneficio de los solicitantes.”</w:t>
      </w:r>
    </w:p>
    <w:p w:rsidR="00E7611A" w:rsidRPr="00D139A5" w:rsidRDefault="00E7611A" w:rsidP="00E7611A">
      <w:pPr>
        <w:pStyle w:val="Prrafodelista"/>
        <w:spacing w:before="240" w:line="360" w:lineRule="auto"/>
        <w:ind w:left="0"/>
        <w:jc w:val="both"/>
        <w:rPr>
          <w:rFonts w:ascii="Palatino Linotype" w:hAnsi="Palatino Linotype" w:cs="Arial"/>
          <w:i/>
          <w:color w:val="000000" w:themeColor="text1"/>
        </w:rPr>
      </w:pPr>
    </w:p>
    <w:p w:rsidR="009937E2" w:rsidRPr="00D139A5" w:rsidRDefault="00E7611A" w:rsidP="008D63D1">
      <w:pPr>
        <w:numPr>
          <w:ilvl w:val="0"/>
          <w:numId w:val="15"/>
        </w:numPr>
        <w:spacing w:line="360" w:lineRule="auto"/>
        <w:ind w:left="0" w:firstLine="0"/>
        <w:contextualSpacing/>
        <w:jc w:val="both"/>
        <w:rPr>
          <w:rFonts w:ascii="Palatino Linotype" w:hAnsi="Palatino Linotype"/>
        </w:rPr>
      </w:pPr>
      <w:r w:rsidRPr="00D139A5">
        <w:rPr>
          <w:rFonts w:ascii="Palatino Linotype" w:hAnsi="Palatino Linotype" w:cs="Arial"/>
        </w:rPr>
        <w:t>Numerales</w:t>
      </w:r>
      <w:r w:rsidRPr="00D139A5">
        <w:rPr>
          <w:rFonts w:ascii="Palatino Linotype" w:hAnsi="Palatino Linotype" w:cs="Arial"/>
          <w:noProof/>
          <w:lang w:eastAsia="es-MX"/>
        </w:rPr>
        <w:t xml:space="preserve"> que compelen al </w:t>
      </w:r>
      <w:r w:rsidRPr="00D139A5">
        <w:rPr>
          <w:rFonts w:ascii="Palatino Linotype" w:hAnsi="Palatino Linotype" w:cs="Arial"/>
          <w:b/>
          <w:noProof/>
          <w:lang w:eastAsia="es-MX"/>
        </w:rPr>
        <w:t>SUJETO OBLIGADO</w:t>
      </w:r>
      <w:r w:rsidR="009937E2" w:rsidRPr="00D139A5">
        <w:rPr>
          <w:rFonts w:ascii="Palatino Linotype" w:hAnsi="Palatino Linotype" w:cs="Arial"/>
          <w:b/>
          <w:noProof/>
          <w:lang w:eastAsia="es-MX"/>
        </w:rPr>
        <w:t xml:space="preserve"> </w:t>
      </w:r>
      <w:r w:rsidR="009937E2" w:rsidRPr="00D139A5">
        <w:rPr>
          <w:rFonts w:ascii="Palatino Linotype" w:hAnsi="Palatino Linotype" w:cs="Arial"/>
          <w:noProof/>
          <w:lang w:eastAsia="es-MX"/>
        </w:rPr>
        <w:t>a</w:t>
      </w:r>
      <w:r w:rsidRPr="00D139A5">
        <w:rPr>
          <w:rFonts w:ascii="Palatino Linotype" w:hAnsi="Palatino Linotype" w:cs="Arial"/>
          <w:noProof/>
          <w:lang w:eastAsia="es-MX"/>
        </w:rPr>
        <w:t xml:space="preserve"> apegarse en todo momento a los </w:t>
      </w:r>
      <w:r w:rsidRPr="00D139A5">
        <w:rPr>
          <w:rFonts w:ascii="Palatino Linotype" w:hAnsi="Palatino Linotype" w:cs="Arial"/>
        </w:rPr>
        <w:t>criterios</w:t>
      </w:r>
      <w:r w:rsidRPr="00D139A5">
        <w:rPr>
          <w:rFonts w:ascii="Palatino Linotype" w:hAnsi="Palatino Linotype" w:cs="Arial"/>
          <w:noProof/>
          <w:lang w:eastAsia="es-MX"/>
        </w:rPr>
        <w:t xml:space="preserve"> ya </w:t>
      </w:r>
      <w:r w:rsidRPr="00D139A5">
        <w:rPr>
          <w:rFonts w:ascii="Palatino Linotype" w:hAnsi="Palatino Linotype" w:cs="Arial"/>
        </w:rPr>
        <w:t>expuestos</w:t>
      </w:r>
      <w:r w:rsidRPr="00D139A5">
        <w:rPr>
          <w:rFonts w:ascii="Palatino Linotype" w:hAnsi="Palatino Linotype" w:cs="Arial"/>
          <w:noProof/>
          <w:lang w:eastAsia="es-MX"/>
        </w:rPr>
        <w:t>, impidiendo a este Órgano Colegiado cuestionar la veracidad de la información.</w:t>
      </w:r>
    </w:p>
    <w:p w:rsidR="009937E2" w:rsidRPr="00D139A5" w:rsidRDefault="009937E2" w:rsidP="009937E2">
      <w:pPr>
        <w:pStyle w:val="Prrafodelista"/>
        <w:spacing w:before="240" w:line="360" w:lineRule="auto"/>
        <w:ind w:left="360"/>
        <w:jc w:val="both"/>
        <w:rPr>
          <w:rFonts w:ascii="Palatino Linotype" w:hAnsi="Palatino Linotype"/>
        </w:rPr>
      </w:pPr>
    </w:p>
    <w:p w:rsidR="00EA6AAF" w:rsidRPr="00D139A5" w:rsidRDefault="00EA6AAF" w:rsidP="00EA6AAF">
      <w:pPr>
        <w:numPr>
          <w:ilvl w:val="0"/>
          <w:numId w:val="15"/>
        </w:numPr>
        <w:spacing w:line="360" w:lineRule="auto"/>
        <w:ind w:left="0" w:firstLine="0"/>
        <w:contextualSpacing/>
        <w:jc w:val="both"/>
        <w:rPr>
          <w:rFonts w:ascii="Palatino Linotype" w:hAnsi="Palatino Linotype" w:cs="Arial"/>
        </w:rPr>
      </w:pPr>
      <w:r w:rsidRPr="00D139A5">
        <w:rPr>
          <w:rFonts w:ascii="Palatino Linotype" w:eastAsia="MS Mincho" w:hAnsi="Palatino Linotype" w:cs="Arial"/>
        </w:rPr>
        <w:t>Ahora bien, respecto de la respuesta emitida</w:t>
      </w:r>
      <w:r w:rsidR="008D63D1" w:rsidRPr="00D139A5">
        <w:rPr>
          <w:rFonts w:ascii="Palatino Linotype" w:eastAsia="MS Mincho" w:hAnsi="Palatino Linotype" w:cs="Arial"/>
        </w:rPr>
        <w:t>,</w:t>
      </w:r>
      <w:r w:rsidRPr="00D139A5">
        <w:rPr>
          <w:rFonts w:ascii="Palatino Linotype" w:eastAsia="MS Mincho" w:hAnsi="Palatino Linotype" w:cs="Arial"/>
        </w:rPr>
        <w:t xml:space="preserve"> se arriba a la conclusión de que se está en presencia de un hecho negativo, </w:t>
      </w:r>
      <w:r w:rsidRPr="00D139A5">
        <w:rPr>
          <w:rFonts w:ascii="Palatino Linotype" w:hAnsi="Palatino Linotype" w:cs="Arial"/>
        </w:rPr>
        <w:t xml:space="preserve">por lo que resulta obvio que la información requerida no puede obrar </w:t>
      </w:r>
      <w:r w:rsidRPr="00D139A5">
        <w:rPr>
          <w:rFonts w:ascii="Palatino Linotype" w:eastAsia="MS Mincho" w:hAnsi="Palatino Linotype" w:cs="Arial"/>
        </w:rPr>
        <w:t>fácticamente</w:t>
      </w:r>
      <w:r w:rsidRPr="00D139A5">
        <w:rPr>
          <w:rFonts w:ascii="Palatino Linotype" w:hAnsi="Palatino Linotype" w:cs="Arial"/>
        </w:rPr>
        <w:t xml:space="preserve"> en los archivos del </w:t>
      </w:r>
      <w:r w:rsidRPr="00D139A5">
        <w:rPr>
          <w:rFonts w:ascii="Palatino Linotype" w:hAnsi="Palatino Linotype" w:cs="Arial"/>
          <w:b/>
        </w:rPr>
        <w:t>SUJETO OBLIGADO</w:t>
      </w:r>
      <w:r w:rsidRPr="00D139A5">
        <w:rPr>
          <w:rFonts w:ascii="Palatino Linotype" w:hAnsi="Palatino Linotype" w:cs="Arial"/>
        </w:rPr>
        <w:t>, ya que no puede probarse por ser lógica y materialmente imposible, en razón de que, al no haber generado dicha información, no la posee, no administra, y no cuenta con la misma.</w:t>
      </w:r>
    </w:p>
    <w:p w:rsidR="00EA6AAF" w:rsidRPr="00D139A5" w:rsidRDefault="00EA6AAF" w:rsidP="00EA6AAF">
      <w:pPr>
        <w:spacing w:line="360" w:lineRule="auto"/>
        <w:contextualSpacing/>
        <w:jc w:val="both"/>
        <w:rPr>
          <w:rFonts w:ascii="Palatino Linotype" w:hAnsi="Palatino Linotype" w:cs="Arial"/>
        </w:rPr>
      </w:pPr>
    </w:p>
    <w:p w:rsidR="00EA6AAF" w:rsidRPr="00D139A5" w:rsidRDefault="00EA6AAF" w:rsidP="00EA6AAF">
      <w:pPr>
        <w:numPr>
          <w:ilvl w:val="0"/>
          <w:numId w:val="15"/>
        </w:numPr>
        <w:spacing w:line="360" w:lineRule="auto"/>
        <w:ind w:left="0" w:firstLine="0"/>
        <w:contextualSpacing/>
        <w:jc w:val="both"/>
        <w:rPr>
          <w:rFonts w:ascii="Palatino Linotype" w:eastAsia="MS Mincho" w:hAnsi="Palatino Linotype" w:cs="Arial"/>
          <w:color w:val="000000" w:themeColor="text1"/>
        </w:rPr>
      </w:pPr>
      <w:r w:rsidRPr="00D139A5">
        <w:rPr>
          <w:rFonts w:ascii="Palatino Linotype" w:eastAsia="Palatino Linotype" w:hAnsi="Palatino Linotype" w:cs="Palatino Linotype"/>
        </w:rPr>
        <w:t>En</w:t>
      </w:r>
      <w:r w:rsidRPr="00D139A5">
        <w:rPr>
          <w:rFonts w:ascii="Palatino Linotype" w:hAnsi="Palatino Linotype" w:cs="Arial"/>
        </w:rPr>
        <w:t xml:space="preserve"> </w:t>
      </w:r>
      <w:r w:rsidRPr="00D139A5">
        <w:rPr>
          <w:rFonts w:ascii="Palatino Linotype" w:hAnsi="Palatino Linotype"/>
          <w:color w:val="000000"/>
        </w:rPr>
        <w:t>este</w:t>
      </w:r>
      <w:r w:rsidRPr="00D139A5">
        <w:rPr>
          <w:rFonts w:ascii="Palatino Linotype" w:hAnsi="Palatino Linotype" w:cs="Arial"/>
        </w:rPr>
        <w:t xml:space="preserve"> sentido, no se trata de un caso por el cual la negación del hecho implique la </w:t>
      </w:r>
      <w:r w:rsidRPr="00D139A5">
        <w:rPr>
          <w:rFonts w:ascii="Palatino Linotype" w:eastAsia="MS Mincho" w:hAnsi="Palatino Linotype" w:cs="Arial"/>
        </w:rPr>
        <w:t>afirmación</w:t>
      </w:r>
      <w:r w:rsidRPr="00D139A5">
        <w:rPr>
          <w:rFonts w:ascii="Palatino Linotype" w:hAnsi="Palatino Linotype" w:cs="Arial"/>
        </w:rPr>
        <w:t xml:space="preserve"> del mismo, simplemente se está ante una notoria y evidente inexistencia fáctica de la información solicitada; por lo tanto, ante un hecho negativo resulta aplicable la siguiente tesis</w:t>
      </w:r>
      <w:r w:rsidRPr="00D139A5">
        <w:rPr>
          <w:rFonts w:ascii="Palatino Linotype" w:hAnsi="Palatino Linotype" w:cs="Arial"/>
          <w:color w:val="222222"/>
        </w:rPr>
        <w:t>:</w:t>
      </w:r>
    </w:p>
    <w:p w:rsidR="00EA6AAF" w:rsidRPr="00D139A5" w:rsidRDefault="00EA6AAF" w:rsidP="00EA6AAF">
      <w:pPr>
        <w:pStyle w:val="Prrafodelista"/>
        <w:ind w:left="0"/>
        <w:rPr>
          <w:rFonts w:ascii="Palatino Linotype" w:hAnsi="Palatino Linotype" w:cs="Arial"/>
          <w:b/>
          <w:bCs/>
          <w:i/>
          <w:iCs/>
          <w:color w:val="222222"/>
        </w:rPr>
      </w:pPr>
    </w:p>
    <w:p w:rsidR="00EA6AAF" w:rsidRPr="00D139A5" w:rsidRDefault="00EA6AAF" w:rsidP="00EA6AAF">
      <w:pPr>
        <w:pStyle w:val="Prrafodelista"/>
        <w:ind w:left="426" w:right="476"/>
        <w:jc w:val="both"/>
        <w:rPr>
          <w:rFonts w:ascii="Palatino Linotype" w:hAnsi="Palatino Linotype" w:cs="Arial"/>
          <w:i/>
          <w:iCs/>
          <w:color w:val="222222"/>
        </w:rPr>
      </w:pPr>
      <w:r w:rsidRPr="00D139A5">
        <w:rPr>
          <w:rFonts w:ascii="Palatino Linotype" w:hAnsi="Palatino Linotype" w:cs="Arial"/>
          <w:b/>
          <w:bCs/>
          <w:i/>
          <w:iCs/>
          <w:color w:val="222222"/>
        </w:rPr>
        <w:t xml:space="preserve">“HECHOS NEGATIVOS, NO SON SUSCEPTIBLES DE DEMOSTRACIÓN. </w:t>
      </w:r>
      <w:r w:rsidRPr="00D139A5">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rsidR="00EA6AAF" w:rsidRPr="00D139A5" w:rsidRDefault="00EA6AAF" w:rsidP="00EA6AAF">
      <w:pPr>
        <w:pStyle w:val="Prrafodelista"/>
        <w:shd w:val="clear" w:color="auto" w:fill="FFFFFF"/>
        <w:spacing w:line="360" w:lineRule="auto"/>
        <w:ind w:left="0" w:right="476"/>
        <w:jc w:val="both"/>
        <w:rPr>
          <w:rFonts w:ascii="Palatino Linotype" w:hAnsi="Palatino Linotype" w:cs="Arial"/>
          <w:i/>
          <w:iCs/>
          <w:color w:val="222222"/>
        </w:rPr>
      </w:pPr>
    </w:p>
    <w:p w:rsidR="00EA6AAF" w:rsidRPr="00D139A5" w:rsidRDefault="00EA6AAF" w:rsidP="00EA6AAF">
      <w:pPr>
        <w:numPr>
          <w:ilvl w:val="0"/>
          <w:numId w:val="15"/>
        </w:numPr>
        <w:spacing w:line="360" w:lineRule="auto"/>
        <w:ind w:left="0" w:firstLine="0"/>
        <w:contextualSpacing/>
        <w:jc w:val="both"/>
        <w:rPr>
          <w:rFonts w:ascii="Palatino Linotype" w:hAnsi="Palatino Linotype" w:cs="Arial"/>
          <w:iCs/>
          <w:color w:val="222222"/>
        </w:rPr>
      </w:pPr>
      <w:r w:rsidRPr="00D139A5">
        <w:rPr>
          <w:rFonts w:ascii="Palatino Linotype" w:hAnsi="Palatino Linotype" w:cs="Arial"/>
          <w:iCs/>
          <w:color w:val="222222"/>
        </w:rPr>
        <w:lastRenderedPageBreak/>
        <w:t xml:space="preserve">De igual </w:t>
      </w:r>
      <w:r w:rsidRPr="00D139A5">
        <w:rPr>
          <w:rFonts w:ascii="Palatino Linotype" w:hAnsi="Palatino Linotype" w:cs="Arial"/>
        </w:rPr>
        <w:t>forma</w:t>
      </w:r>
      <w:r w:rsidRPr="00D139A5">
        <w:rPr>
          <w:rFonts w:ascii="Palatino Linotype" w:hAnsi="Palatino Linotype" w:cs="Arial"/>
          <w:iCs/>
          <w:color w:val="222222"/>
        </w:rPr>
        <w:t xml:space="preserve">, es </w:t>
      </w:r>
      <w:r w:rsidRPr="00D139A5">
        <w:rPr>
          <w:rFonts w:ascii="Palatino Linotype" w:hAnsi="Palatino Linotype" w:cs="Arial"/>
        </w:rPr>
        <w:t>aplicable</w:t>
      </w:r>
      <w:r w:rsidRPr="00D139A5">
        <w:rPr>
          <w:rFonts w:ascii="Palatino Linotype" w:hAnsi="Palatino Linotype" w:cs="Arial"/>
          <w:iCs/>
          <w:color w:val="222222"/>
        </w:rPr>
        <w:t xml:space="preserve"> el Criterio 7/2017, emitido en la Segunda Época por el </w:t>
      </w:r>
      <w:r w:rsidRPr="00D139A5">
        <w:rPr>
          <w:rFonts w:ascii="Palatino Linotype" w:hAnsi="Palatino Linotype" w:cs="Arial"/>
        </w:rPr>
        <w:t>Instituto</w:t>
      </w:r>
      <w:r w:rsidRPr="00D139A5">
        <w:rPr>
          <w:rFonts w:ascii="Palatino Linotype" w:hAnsi="Palatino Linotype" w:cs="Arial"/>
          <w:iCs/>
          <w:color w:val="222222"/>
        </w:rPr>
        <w:t xml:space="preserve"> </w:t>
      </w:r>
      <w:r w:rsidRPr="00D139A5">
        <w:rPr>
          <w:rFonts w:ascii="Palatino Linotype" w:eastAsia="Palatino Linotype" w:hAnsi="Palatino Linotype" w:cs="Palatino Linotype"/>
        </w:rPr>
        <w:t>Nacional</w:t>
      </w:r>
      <w:r w:rsidRPr="00D139A5">
        <w:rPr>
          <w:rFonts w:ascii="Palatino Linotype" w:hAnsi="Palatino Linotype" w:cs="Arial"/>
          <w:iCs/>
          <w:color w:val="222222"/>
        </w:rPr>
        <w:t xml:space="preserve"> de Transparencia, Acceso a la Información y Protección de Datos Personales, el cual señala lo siguiente:</w:t>
      </w:r>
    </w:p>
    <w:p w:rsidR="00EA6AAF" w:rsidRPr="00D139A5" w:rsidRDefault="00EA6AAF" w:rsidP="00EA6AAF">
      <w:pPr>
        <w:pStyle w:val="Prrafodelista"/>
        <w:spacing w:line="360" w:lineRule="auto"/>
        <w:ind w:left="0"/>
        <w:jc w:val="both"/>
        <w:rPr>
          <w:rFonts w:ascii="Palatino Linotype" w:hAnsi="Palatino Linotype" w:cs="Arial"/>
          <w:iCs/>
          <w:color w:val="222222"/>
        </w:rPr>
      </w:pPr>
    </w:p>
    <w:p w:rsidR="00EA6AAF" w:rsidRPr="00D139A5" w:rsidRDefault="00EA6AAF" w:rsidP="00EA6AAF">
      <w:pPr>
        <w:tabs>
          <w:tab w:val="left" w:pos="426"/>
        </w:tabs>
        <w:ind w:left="426" w:right="476"/>
        <w:contextualSpacing/>
        <w:jc w:val="both"/>
        <w:rPr>
          <w:rFonts w:ascii="Palatino Linotype" w:eastAsia="MS Mincho" w:hAnsi="Palatino Linotype" w:cs="Arial"/>
          <w:color w:val="000000" w:themeColor="text1"/>
        </w:rPr>
      </w:pPr>
      <w:r w:rsidRPr="00D139A5">
        <w:rPr>
          <w:rFonts w:ascii="Palatino Linotype" w:eastAsia="MS Mincho" w:hAnsi="Palatino Linotype" w:cs="Arial"/>
          <w:color w:val="000000" w:themeColor="text1"/>
        </w:rPr>
        <w:t xml:space="preserve"> “</w:t>
      </w:r>
      <w:r w:rsidRPr="00D139A5">
        <w:rPr>
          <w:rFonts w:ascii="Palatino Linotype" w:hAnsi="Palatino Linotype" w:cs="Arial"/>
          <w:b/>
          <w:i/>
          <w:color w:val="222222"/>
        </w:rPr>
        <w:t xml:space="preserve">Casos en los que no es necesario que el Comité de Transparencia confirme formalmente la inexistencia de la información. </w:t>
      </w:r>
      <w:r w:rsidRPr="00D139A5">
        <w:rPr>
          <w:rFonts w:ascii="Palatino Linotype" w:hAnsi="Palatino Linotype" w:cs="Arial"/>
          <w:i/>
          <w:color w:val="222222"/>
        </w:rPr>
        <w:t>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r w:rsidRPr="00D139A5">
        <w:rPr>
          <w:rFonts w:ascii="Palatino Linotype" w:eastAsia="MS Mincho" w:hAnsi="Palatino Linotype" w:cs="Arial"/>
          <w:color w:val="000000" w:themeColor="text1"/>
        </w:rPr>
        <w:t>”</w:t>
      </w:r>
    </w:p>
    <w:p w:rsidR="00EA6AAF" w:rsidRPr="00D139A5" w:rsidRDefault="00EA6AAF" w:rsidP="00EA6AAF">
      <w:pPr>
        <w:pStyle w:val="Prrafodelista"/>
        <w:rPr>
          <w:rFonts w:ascii="Palatino Linotype" w:hAnsi="Palatino Linotype" w:cs="Arial"/>
        </w:rPr>
      </w:pPr>
    </w:p>
    <w:p w:rsidR="00E7611A" w:rsidRPr="00D139A5" w:rsidRDefault="00EA6AAF" w:rsidP="00EA6AAF">
      <w:pPr>
        <w:pStyle w:val="Prrafodelista"/>
        <w:numPr>
          <w:ilvl w:val="0"/>
          <w:numId w:val="15"/>
        </w:numPr>
        <w:spacing w:before="240" w:line="360" w:lineRule="auto"/>
        <w:jc w:val="both"/>
        <w:rPr>
          <w:rFonts w:ascii="Palatino Linotype" w:hAnsi="Palatino Linotype" w:cs="Arial"/>
        </w:rPr>
      </w:pPr>
      <w:r w:rsidRPr="00D139A5">
        <w:rPr>
          <w:rFonts w:ascii="Palatino Linotype" w:hAnsi="Palatino Linotype" w:cs="Arial"/>
        </w:rPr>
        <w:t>Por otro lado</w:t>
      </w:r>
      <w:r w:rsidR="009937E2" w:rsidRPr="00D139A5">
        <w:rPr>
          <w:rFonts w:ascii="Palatino Linotype" w:hAnsi="Palatino Linotype" w:cs="Arial"/>
        </w:rPr>
        <w:t>, es importante señalar</w:t>
      </w:r>
      <w:r w:rsidR="00E7611A" w:rsidRPr="00D139A5">
        <w:rPr>
          <w:rFonts w:ascii="Palatino Linotype" w:hAnsi="Palatino Linotype" w:cs="Arial"/>
        </w:rPr>
        <w:t xml:space="preserve"> que la respuesta fue emitida por el Servidor Público Habilitado que de acuerdo a sus facultades y competencias era el competente para pronunciarse al respecto como es el Director </w:t>
      </w:r>
      <w:r w:rsidRPr="00D139A5">
        <w:rPr>
          <w:rFonts w:ascii="Palatino Linotype" w:hAnsi="Palatino Linotype" w:cs="Arial"/>
        </w:rPr>
        <w:t>General de Protección al Colono, de conformidad al Reglamento Interior de la Secretaria de Justifica y Derechos Humanos, que adicionalmente ya fuera invocado en la respuesta misma como se aprecia:</w:t>
      </w:r>
    </w:p>
    <w:p w:rsidR="00EA6AAF" w:rsidRPr="00D139A5" w:rsidRDefault="003F1E88" w:rsidP="003F1E88">
      <w:pPr>
        <w:pStyle w:val="Prrafodelista"/>
        <w:tabs>
          <w:tab w:val="left" w:pos="1534"/>
        </w:tabs>
        <w:spacing w:before="240" w:line="360" w:lineRule="auto"/>
        <w:ind w:left="360"/>
        <w:jc w:val="both"/>
        <w:rPr>
          <w:rFonts w:ascii="Palatino Linotype" w:hAnsi="Palatino Linotype" w:cs="Arial"/>
        </w:rPr>
      </w:pPr>
      <w:r w:rsidRPr="00D139A5">
        <w:rPr>
          <w:rFonts w:ascii="Palatino Linotype" w:hAnsi="Palatino Linotype" w:cs="Arial"/>
        </w:rPr>
        <w:tab/>
      </w:r>
    </w:p>
    <w:p w:rsidR="00E7611A" w:rsidRPr="00D139A5" w:rsidRDefault="00EA6AAF" w:rsidP="00EA6AAF">
      <w:pPr>
        <w:pStyle w:val="Prrafodelista"/>
        <w:tabs>
          <w:tab w:val="left" w:pos="0"/>
          <w:tab w:val="left" w:pos="142"/>
        </w:tabs>
        <w:spacing w:line="360" w:lineRule="auto"/>
        <w:ind w:left="0"/>
        <w:jc w:val="center"/>
        <w:rPr>
          <w:rFonts w:ascii="Palatino Linotype" w:hAnsi="Palatino Linotype"/>
        </w:rPr>
      </w:pPr>
      <w:r w:rsidRPr="00D139A5">
        <w:rPr>
          <w:rFonts w:ascii="Palatino Linotype" w:hAnsi="Palatino Linotype"/>
          <w:noProof/>
          <w:lang w:val="es-MX" w:eastAsia="es-MX"/>
        </w:rPr>
        <w:lastRenderedPageBreak/>
        <w:drawing>
          <wp:inline distT="0" distB="0" distL="0" distR="0" wp14:anchorId="5C5CE0B4" wp14:editId="20E3FAB9">
            <wp:extent cx="4411683" cy="4157105"/>
            <wp:effectExtent l="19050" t="19050" r="27305" b="152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13963" cy="4159253"/>
                    </a:xfrm>
                    <a:prstGeom prst="rect">
                      <a:avLst/>
                    </a:prstGeom>
                    <a:ln>
                      <a:solidFill>
                        <a:schemeClr val="tx1"/>
                      </a:solidFill>
                    </a:ln>
                  </pic:spPr>
                </pic:pic>
              </a:graphicData>
            </a:graphic>
          </wp:inline>
        </w:drawing>
      </w:r>
    </w:p>
    <w:p w:rsidR="00EA6AAF" w:rsidRPr="00D139A5" w:rsidRDefault="00EA6AAF" w:rsidP="00E7611A">
      <w:pPr>
        <w:pStyle w:val="Prrafodelista"/>
        <w:tabs>
          <w:tab w:val="left" w:pos="0"/>
          <w:tab w:val="left" w:pos="142"/>
        </w:tabs>
        <w:spacing w:line="360" w:lineRule="auto"/>
        <w:ind w:left="0"/>
        <w:jc w:val="both"/>
        <w:rPr>
          <w:rFonts w:ascii="Palatino Linotype" w:hAnsi="Palatino Linotype"/>
        </w:rPr>
      </w:pPr>
    </w:p>
    <w:p w:rsidR="00E7611A" w:rsidRPr="00D139A5" w:rsidRDefault="00E7611A" w:rsidP="00E7611A">
      <w:pPr>
        <w:pStyle w:val="Prrafodelista"/>
        <w:numPr>
          <w:ilvl w:val="0"/>
          <w:numId w:val="15"/>
        </w:numPr>
        <w:tabs>
          <w:tab w:val="left" w:pos="0"/>
          <w:tab w:val="left" w:pos="142"/>
        </w:tabs>
        <w:spacing w:line="360" w:lineRule="auto"/>
        <w:ind w:left="0" w:firstLine="0"/>
        <w:jc w:val="both"/>
        <w:rPr>
          <w:rFonts w:ascii="Palatino Linotype" w:eastAsia="MS Mincho" w:hAnsi="Palatino Linotype" w:cs="Arial"/>
        </w:rPr>
      </w:pPr>
      <w:r w:rsidRPr="00D139A5">
        <w:rPr>
          <w:rFonts w:ascii="Palatino Linotype" w:eastAsia="MS Mincho" w:hAnsi="Palatino Linotype" w:cs="Arial"/>
        </w:rPr>
        <w:t xml:space="preserve">Atento a lo anterior el </w:t>
      </w:r>
      <w:r w:rsidRPr="00D139A5">
        <w:rPr>
          <w:rFonts w:ascii="Palatino Linotype" w:eastAsia="MS Mincho" w:hAnsi="Palatino Linotype" w:cs="Arial"/>
          <w:b/>
        </w:rPr>
        <w:t>SUJETO OBLIGADO</w:t>
      </w:r>
      <w:r w:rsidRPr="00D139A5">
        <w:rPr>
          <w:rFonts w:ascii="Palatino Linotype" w:hAnsi="Palatino Linotype" w:cs="Arial"/>
        </w:rPr>
        <w:t xml:space="preserve">, </w:t>
      </w:r>
      <w:r w:rsidR="00EA6AAF" w:rsidRPr="00D139A5">
        <w:rPr>
          <w:rFonts w:ascii="Palatino Linotype" w:hAnsi="Palatino Linotype" w:cs="Arial"/>
        </w:rPr>
        <w:t xml:space="preserve">se desprende adicionalmente que se </w:t>
      </w:r>
      <w:r w:rsidRPr="00D139A5">
        <w:rPr>
          <w:rFonts w:ascii="Palatino Linotype" w:hAnsi="Palatino Linotype" w:cs="Arial"/>
        </w:rPr>
        <w:t xml:space="preserve">acreditó que se cumple a cabalidad con el </w:t>
      </w:r>
      <w:r w:rsidRPr="00D139A5">
        <w:rPr>
          <w:rFonts w:ascii="Palatino Linotype" w:eastAsia="MS Mincho" w:hAnsi="Palatino Linotype" w:cs="Arial"/>
        </w:rPr>
        <w:t xml:space="preserve">procedimiento de acceso a la información pública, descrito en el Título Séptimo de la Ley de </w:t>
      </w:r>
      <w:r w:rsidRPr="00D139A5">
        <w:rPr>
          <w:rFonts w:ascii="Palatino Linotype" w:hAnsi="Palatino Linotype"/>
          <w:color w:val="000000"/>
        </w:rPr>
        <w:t>Transparencia</w:t>
      </w:r>
      <w:r w:rsidRPr="00D139A5">
        <w:rPr>
          <w:rFonts w:ascii="Palatino Linotype" w:eastAsia="MS Mincho" w:hAnsi="Palatino Linotype" w:cs="Arial"/>
        </w:rPr>
        <w:t xml:space="preserve"> </w:t>
      </w:r>
      <w:r w:rsidRPr="00D139A5">
        <w:rPr>
          <w:rFonts w:ascii="Palatino Linotype" w:hAnsi="Palatino Linotype"/>
          <w:color w:val="000000" w:themeColor="text1"/>
        </w:rPr>
        <w:t>Local</w:t>
      </w:r>
      <w:r w:rsidRPr="00D139A5">
        <w:rPr>
          <w:rFonts w:ascii="Palatino Linotype" w:eastAsia="MS Mincho" w:hAnsi="Palatino Linotype" w:cs="Arial"/>
        </w:rPr>
        <w:t xml:space="preserve">, que describe los pasos que debe seguir la autoridad para atender las solicitudes que presenten las personas en ejercicio de su derecho, entre los cuales se encuentra el deber de las unidades de transparencia de turnar </w:t>
      </w:r>
      <w:r w:rsidRPr="00D139A5">
        <w:rPr>
          <w:rFonts w:ascii="Palatino Linotype" w:eastAsia="MS Mincho" w:hAnsi="Palatino Linotype" w:cs="Arial"/>
          <w:i/>
        </w:rPr>
        <w:t xml:space="preserve">a todas las áreas competentes que cuenten con la información o deban tenerla de acuerdo a sus facultades, competencias y funciones, </w:t>
      </w:r>
      <w:r w:rsidRPr="00D139A5">
        <w:rPr>
          <w:rFonts w:ascii="Palatino Linotype" w:eastAsia="MS Mincho" w:hAnsi="Palatino Linotype" w:cs="Arial"/>
          <w:b/>
          <w:i/>
          <w:u w:val="single"/>
        </w:rPr>
        <w:t xml:space="preserve">con el objeto de que realicen una búsqueda exhaustiva y razonable de la </w:t>
      </w:r>
      <w:r w:rsidRPr="00D139A5">
        <w:rPr>
          <w:rFonts w:ascii="Palatino Linotype" w:eastAsia="MS Mincho" w:hAnsi="Palatino Linotype" w:cs="Arial"/>
          <w:b/>
          <w:i/>
          <w:u w:val="single"/>
        </w:rPr>
        <w:lastRenderedPageBreak/>
        <w:t>información solicitada</w:t>
      </w:r>
      <w:r w:rsidRPr="00D139A5">
        <w:rPr>
          <w:rFonts w:ascii="Palatino Linotype" w:eastAsia="MS Mincho" w:hAnsi="Palatino Linotype" w:cs="Arial"/>
          <w:i/>
        </w:rPr>
        <w:t>,</w:t>
      </w:r>
      <w:r w:rsidRPr="00D139A5">
        <w:rPr>
          <w:rFonts w:ascii="Palatino Linotype" w:eastAsia="MS Mincho" w:hAnsi="Palatino Linotype" w:cs="Arial"/>
        </w:rPr>
        <w:t xml:space="preserve"> según se asienta en el artículo 162 de la ley citada y se otorgue certeza al particular de sus pronunciamientos.</w:t>
      </w:r>
    </w:p>
    <w:p w:rsidR="00E7611A" w:rsidRPr="00D139A5" w:rsidRDefault="00E7611A" w:rsidP="00E7611A">
      <w:pPr>
        <w:pStyle w:val="Prrafodelista"/>
        <w:spacing w:line="360" w:lineRule="auto"/>
        <w:ind w:left="0"/>
        <w:jc w:val="both"/>
        <w:rPr>
          <w:rFonts w:ascii="Palatino Linotype" w:eastAsia="MS Mincho" w:hAnsi="Palatino Linotype" w:cs="Arial"/>
        </w:rPr>
      </w:pPr>
    </w:p>
    <w:p w:rsidR="00E7611A" w:rsidRPr="00D139A5" w:rsidRDefault="00E7611A" w:rsidP="00E7611A">
      <w:pPr>
        <w:pStyle w:val="Prrafodelista"/>
        <w:numPr>
          <w:ilvl w:val="0"/>
          <w:numId w:val="15"/>
        </w:numPr>
        <w:tabs>
          <w:tab w:val="left" w:pos="0"/>
          <w:tab w:val="left" w:pos="142"/>
        </w:tabs>
        <w:spacing w:line="360" w:lineRule="auto"/>
        <w:ind w:left="0" w:firstLine="0"/>
        <w:jc w:val="both"/>
        <w:rPr>
          <w:rFonts w:ascii="Palatino Linotype" w:eastAsia="MS Mincho" w:hAnsi="Palatino Linotype" w:cs="Arial"/>
        </w:rPr>
      </w:pPr>
      <w:r w:rsidRPr="00D139A5">
        <w:rPr>
          <w:rFonts w:ascii="Palatino Linotype" w:eastAsia="MS Mincho" w:hAnsi="Palatino Linotype" w:cs="Arial"/>
        </w:rPr>
        <w:t xml:space="preserve">Toda vez que es obligación del Titular de la Unidad de Transparencia identificar la unidad administrativa que resguarda el documento al que una persona pretende acceder, es practicar una adecuada gestión documental que nos permite localizar el documento, como bien señala el artículo 159 de la Ley de </w:t>
      </w:r>
      <w:r w:rsidRPr="00D139A5">
        <w:rPr>
          <w:rFonts w:ascii="Palatino Linotype" w:hAnsi="Palatino Linotype"/>
        </w:rPr>
        <w:t>Transparencia</w:t>
      </w:r>
      <w:r w:rsidRPr="00D139A5">
        <w:rPr>
          <w:rFonts w:ascii="Palatino Linotype" w:eastAsia="MS Mincho" w:hAnsi="Palatino Linotype" w:cs="Arial"/>
        </w:rPr>
        <w:t>.</w:t>
      </w:r>
    </w:p>
    <w:p w:rsidR="00E7611A" w:rsidRPr="00D139A5" w:rsidRDefault="00E7611A" w:rsidP="00E7611A">
      <w:pPr>
        <w:pStyle w:val="Prrafodelista"/>
        <w:rPr>
          <w:rFonts w:ascii="Palatino Linotype" w:eastAsia="MS Mincho" w:hAnsi="Palatino Linotype" w:cs="Arial"/>
        </w:rPr>
      </w:pPr>
    </w:p>
    <w:p w:rsidR="00E7611A" w:rsidRPr="00D139A5" w:rsidRDefault="00E7611A" w:rsidP="00E7611A">
      <w:pPr>
        <w:pStyle w:val="Prrafodelista"/>
        <w:numPr>
          <w:ilvl w:val="0"/>
          <w:numId w:val="15"/>
        </w:numPr>
        <w:tabs>
          <w:tab w:val="left" w:pos="0"/>
          <w:tab w:val="left" w:pos="142"/>
        </w:tabs>
        <w:spacing w:line="360" w:lineRule="auto"/>
        <w:ind w:left="0" w:firstLine="0"/>
        <w:jc w:val="both"/>
        <w:rPr>
          <w:rFonts w:ascii="Palatino Linotype" w:hAnsi="Palatino Linotype"/>
        </w:rPr>
      </w:pPr>
      <w:r w:rsidRPr="00D139A5">
        <w:rPr>
          <w:rFonts w:ascii="Palatino Linotype" w:hAnsi="Palatino Linotype"/>
        </w:rPr>
        <w:t xml:space="preserve">El </w:t>
      </w:r>
      <w:r w:rsidRPr="00D139A5">
        <w:rPr>
          <w:rFonts w:ascii="Palatino Linotype" w:eastAsia="MS Mincho" w:hAnsi="Palatino Linotype" w:cs="Arial"/>
        </w:rPr>
        <w:t>Titular</w:t>
      </w:r>
      <w:r w:rsidRPr="00D139A5">
        <w:rPr>
          <w:rFonts w:ascii="Palatino Linotype" w:hAnsi="Palatino Linotype"/>
        </w:rPr>
        <w:t xml:space="preserve"> de la Unidad de Transparencia tiene la obligación de cumplir con lo </w:t>
      </w:r>
      <w:r w:rsidRPr="00D139A5">
        <w:rPr>
          <w:rFonts w:ascii="Palatino Linotype" w:eastAsia="MS Mincho" w:hAnsi="Palatino Linotype" w:cs="Arial"/>
        </w:rPr>
        <w:t>que</w:t>
      </w:r>
      <w:r w:rsidRPr="00D139A5">
        <w:rPr>
          <w:rFonts w:ascii="Palatino Linotype" w:hAnsi="Palatino Linotype"/>
        </w:rPr>
        <w:t xml:space="preserve"> dispone la normatividad aplicable que, en primera instancia implica que solicite a </w:t>
      </w:r>
      <w:r w:rsidRPr="00D139A5">
        <w:rPr>
          <w:rFonts w:ascii="Palatino Linotype" w:eastAsia="MS Mincho" w:hAnsi="Palatino Linotype" w:cs="Arial"/>
        </w:rPr>
        <w:t>todas</w:t>
      </w:r>
      <w:r w:rsidRPr="00D139A5">
        <w:rPr>
          <w:rFonts w:ascii="Palatino Linotype" w:hAnsi="Palatino Linotype"/>
        </w:rPr>
        <w:t xml:space="preserve"> las áreas que pudieron haber generado o administrado la información requerida, la búsqueda de la </w:t>
      </w:r>
      <w:r w:rsidRPr="00D139A5">
        <w:rPr>
          <w:rFonts w:ascii="Palatino Linotype" w:hAnsi="Palatino Linotype"/>
          <w:color w:val="000000" w:themeColor="text1"/>
        </w:rPr>
        <w:t>misma</w:t>
      </w:r>
      <w:r w:rsidRPr="00D139A5">
        <w:rPr>
          <w:rFonts w:ascii="Palatino Linotype" w:hAnsi="Palatino Linotype"/>
        </w:rPr>
        <w:t>.</w:t>
      </w:r>
    </w:p>
    <w:p w:rsidR="00E7611A" w:rsidRPr="00D139A5" w:rsidRDefault="00E7611A" w:rsidP="00E7611A">
      <w:pPr>
        <w:pStyle w:val="Prrafodelista"/>
        <w:rPr>
          <w:rFonts w:ascii="Palatino Linotype" w:hAnsi="Palatino Linotype"/>
        </w:rPr>
      </w:pPr>
    </w:p>
    <w:p w:rsidR="00E7611A" w:rsidRPr="00D139A5" w:rsidRDefault="00E7611A" w:rsidP="008D63D1">
      <w:pPr>
        <w:pStyle w:val="Prrafodelista"/>
        <w:numPr>
          <w:ilvl w:val="0"/>
          <w:numId w:val="15"/>
        </w:numPr>
        <w:tabs>
          <w:tab w:val="left" w:pos="0"/>
          <w:tab w:val="left" w:pos="142"/>
        </w:tabs>
        <w:spacing w:line="360" w:lineRule="auto"/>
        <w:ind w:left="0" w:firstLine="0"/>
        <w:jc w:val="both"/>
        <w:rPr>
          <w:rFonts w:ascii="Palatino Linotype" w:hAnsi="Palatino Linotype"/>
        </w:rPr>
      </w:pPr>
      <w:r w:rsidRPr="00D139A5">
        <w:rPr>
          <w:rFonts w:ascii="Palatino Linotype" w:hAnsi="Palatino Linotype"/>
        </w:rPr>
        <w:t>Si bien es cierto que la Titular de la Unidad de Transparencia es la encargada de dar atención a las solicitudes de información con fundamento en los artículos 50 y 53 fracciones II, V y VI de la Ley de Transparencia y Acceso a la Información Pública del Estado de México y Municipios, que refieren:</w:t>
      </w:r>
    </w:p>
    <w:p w:rsidR="00E7611A" w:rsidRPr="00D139A5" w:rsidRDefault="00E7611A" w:rsidP="00E7611A">
      <w:pPr>
        <w:pStyle w:val="Prrafodelista"/>
        <w:spacing w:line="360" w:lineRule="auto"/>
        <w:ind w:left="360"/>
        <w:jc w:val="both"/>
        <w:rPr>
          <w:rFonts w:ascii="Palatino Linotype" w:hAnsi="Palatino Linotype"/>
        </w:rPr>
      </w:pPr>
    </w:p>
    <w:p w:rsidR="00E7611A" w:rsidRPr="00D139A5" w:rsidRDefault="00E7611A" w:rsidP="00E7611A">
      <w:pPr>
        <w:pStyle w:val="Prrafodelista"/>
        <w:tabs>
          <w:tab w:val="left" w:pos="709"/>
        </w:tabs>
        <w:ind w:left="360" w:right="760"/>
        <w:rPr>
          <w:rFonts w:ascii="Palatino Linotype" w:hAnsi="Palatino Linotype" w:cs="Arial"/>
          <w:i/>
          <w:lang w:eastAsia="es-MX"/>
        </w:rPr>
      </w:pPr>
      <w:r w:rsidRPr="00D139A5">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rsidR="00E7611A" w:rsidRPr="00D139A5" w:rsidRDefault="00E7611A" w:rsidP="00E7611A">
      <w:pPr>
        <w:pStyle w:val="Prrafodelista"/>
        <w:tabs>
          <w:tab w:val="left" w:pos="709"/>
        </w:tabs>
        <w:ind w:left="360" w:right="760"/>
        <w:jc w:val="both"/>
        <w:rPr>
          <w:rFonts w:ascii="Palatino Linotype" w:hAnsi="Palatino Linotype" w:cs="Arial"/>
          <w:i/>
          <w:lang w:eastAsia="es-MX"/>
        </w:rPr>
      </w:pPr>
    </w:p>
    <w:p w:rsidR="00E7611A" w:rsidRPr="00D139A5" w:rsidRDefault="00E7611A" w:rsidP="00E7611A">
      <w:pPr>
        <w:pStyle w:val="Prrafodelista"/>
        <w:tabs>
          <w:tab w:val="left" w:pos="709"/>
        </w:tabs>
        <w:ind w:left="360" w:right="760"/>
        <w:jc w:val="both"/>
        <w:rPr>
          <w:rFonts w:ascii="Palatino Linotype" w:hAnsi="Palatino Linotype" w:cs="Arial"/>
          <w:i/>
          <w:lang w:eastAsia="es-MX"/>
        </w:rPr>
      </w:pPr>
      <w:r w:rsidRPr="00D139A5">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D139A5">
        <w:rPr>
          <w:rFonts w:ascii="Palatino Linotype" w:hAnsi="Palatino Linotype" w:cs="Arial"/>
          <w:b/>
          <w:i/>
          <w:u w:val="single"/>
          <w:lang w:eastAsia="es-MX"/>
        </w:rPr>
        <w:t>Dicha Unidad será la encargada de tramitar internamente la solicitud de información</w:t>
      </w:r>
      <w:r w:rsidRPr="00D139A5">
        <w:rPr>
          <w:rFonts w:ascii="Palatino Linotype" w:hAnsi="Palatino Linotype" w:cs="Arial"/>
          <w:i/>
          <w:lang w:eastAsia="es-MX"/>
        </w:rPr>
        <w:t xml:space="preserve"> y tendrá la responsabilidad de verificar en cada caso que la misma no sea confidencial o reservada. Dicha Unidad contará con las </w:t>
      </w:r>
      <w:r w:rsidRPr="00D139A5">
        <w:rPr>
          <w:rFonts w:ascii="Palatino Linotype" w:hAnsi="Palatino Linotype" w:cs="Arial"/>
          <w:i/>
          <w:lang w:eastAsia="es-MX"/>
        </w:rPr>
        <w:lastRenderedPageBreak/>
        <w:t>facultades internas necesarias para gestionar la atención a las solicitudes de información en los términos de la Ley General y la presente Ley.</w:t>
      </w:r>
    </w:p>
    <w:p w:rsidR="00E7611A" w:rsidRPr="00D139A5" w:rsidRDefault="00E7611A" w:rsidP="00E7611A">
      <w:pPr>
        <w:pStyle w:val="Prrafodelista"/>
        <w:tabs>
          <w:tab w:val="left" w:pos="709"/>
        </w:tabs>
        <w:ind w:left="360" w:right="760"/>
        <w:jc w:val="both"/>
        <w:rPr>
          <w:rFonts w:ascii="Palatino Linotype" w:hAnsi="Palatino Linotype" w:cs="Arial"/>
          <w:i/>
          <w:lang w:eastAsia="es-MX"/>
        </w:rPr>
      </w:pPr>
      <w:r w:rsidRPr="00D139A5">
        <w:rPr>
          <w:rFonts w:ascii="Palatino Linotype" w:hAnsi="Palatino Linotype" w:cs="Arial"/>
          <w:i/>
          <w:lang w:eastAsia="es-MX"/>
        </w:rPr>
        <w:t>…</w:t>
      </w:r>
    </w:p>
    <w:p w:rsidR="00E7611A" w:rsidRPr="00D139A5" w:rsidRDefault="00E7611A" w:rsidP="00E7611A">
      <w:pPr>
        <w:pStyle w:val="Prrafodelista"/>
        <w:tabs>
          <w:tab w:val="left" w:pos="709"/>
        </w:tabs>
        <w:ind w:left="360" w:right="760"/>
        <w:jc w:val="both"/>
        <w:rPr>
          <w:rFonts w:ascii="Palatino Linotype" w:hAnsi="Palatino Linotype" w:cs="Arial"/>
          <w:i/>
          <w:lang w:eastAsia="es-MX"/>
        </w:rPr>
      </w:pPr>
      <w:r w:rsidRPr="00D139A5">
        <w:rPr>
          <w:rFonts w:ascii="Palatino Linotype" w:hAnsi="Palatino Linotype" w:cs="Arial"/>
          <w:i/>
          <w:lang w:eastAsia="es-MX"/>
        </w:rPr>
        <w:t>Artículo 53. Las Unidades de Transparencia tendrán las siguientes funciones:</w:t>
      </w:r>
    </w:p>
    <w:p w:rsidR="00E7611A" w:rsidRPr="00D139A5" w:rsidRDefault="00E7611A" w:rsidP="00E7611A">
      <w:pPr>
        <w:pStyle w:val="Prrafodelista"/>
        <w:tabs>
          <w:tab w:val="left" w:pos="709"/>
        </w:tabs>
        <w:ind w:left="360" w:right="760"/>
        <w:jc w:val="both"/>
        <w:rPr>
          <w:rFonts w:ascii="Palatino Linotype" w:hAnsi="Palatino Linotype" w:cs="Arial"/>
          <w:i/>
          <w:lang w:eastAsia="es-MX"/>
        </w:rPr>
      </w:pPr>
      <w:r w:rsidRPr="00D139A5">
        <w:rPr>
          <w:rFonts w:ascii="Palatino Linotype" w:hAnsi="Palatino Linotype" w:cs="Arial"/>
          <w:i/>
          <w:lang w:eastAsia="es-MX"/>
        </w:rPr>
        <w:t>…</w:t>
      </w:r>
    </w:p>
    <w:p w:rsidR="00E7611A" w:rsidRPr="00D139A5" w:rsidRDefault="00E7611A" w:rsidP="00E7611A">
      <w:pPr>
        <w:pStyle w:val="Prrafodelista"/>
        <w:tabs>
          <w:tab w:val="left" w:pos="709"/>
        </w:tabs>
        <w:ind w:left="360" w:right="760"/>
        <w:jc w:val="both"/>
        <w:rPr>
          <w:rFonts w:ascii="Palatino Linotype" w:hAnsi="Palatino Linotype" w:cs="Arial"/>
          <w:i/>
          <w:lang w:eastAsia="es-MX"/>
        </w:rPr>
      </w:pPr>
      <w:r w:rsidRPr="00D139A5">
        <w:rPr>
          <w:rFonts w:ascii="Palatino Linotype" w:hAnsi="Palatino Linotype" w:cs="Arial"/>
          <w:i/>
          <w:lang w:eastAsia="es-MX"/>
        </w:rPr>
        <w:t xml:space="preserve">II. Recibir, tramitar y dar respuesta a las solicitudes de acceso a la información; </w:t>
      </w:r>
    </w:p>
    <w:p w:rsidR="00E7611A" w:rsidRPr="00D139A5" w:rsidRDefault="00E7611A" w:rsidP="00E7611A">
      <w:pPr>
        <w:pStyle w:val="Prrafodelista"/>
        <w:tabs>
          <w:tab w:val="left" w:pos="709"/>
        </w:tabs>
        <w:ind w:left="360" w:right="760"/>
        <w:jc w:val="both"/>
        <w:rPr>
          <w:rFonts w:ascii="Palatino Linotype" w:hAnsi="Palatino Linotype" w:cs="Arial"/>
          <w:i/>
          <w:lang w:eastAsia="es-MX"/>
        </w:rPr>
      </w:pPr>
      <w:r w:rsidRPr="00D139A5">
        <w:rPr>
          <w:rFonts w:ascii="Palatino Linotype" w:hAnsi="Palatino Linotype" w:cs="Arial"/>
          <w:i/>
          <w:lang w:eastAsia="es-MX"/>
        </w:rPr>
        <w:t>…</w:t>
      </w:r>
    </w:p>
    <w:p w:rsidR="00E7611A" w:rsidRPr="00D139A5" w:rsidRDefault="00E7611A" w:rsidP="00E7611A">
      <w:pPr>
        <w:pStyle w:val="Prrafodelista"/>
        <w:tabs>
          <w:tab w:val="left" w:pos="709"/>
        </w:tabs>
        <w:ind w:left="360" w:right="760"/>
        <w:jc w:val="both"/>
        <w:rPr>
          <w:rFonts w:ascii="Palatino Linotype" w:hAnsi="Palatino Linotype" w:cs="Arial"/>
          <w:b/>
          <w:i/>
          <w:u w:val="single"/>
          <w:lang w:eastAsia="es-MX"/>
        </w:rPr>
      </w:pPr>
      <w:r w:rsidRPr="00D139A5">
        <w:rPr>
          <w:rFonts w:ascii="Palatino Linotype" w:hAnsi="Palatino Linotype" w:cs="Arial"/>
          <w:b/>
          <w:i/>
          <w:u w:val="single"/>
          <w:lang w:eastAsia="es-MX"/>
        </w:rPr>
        <w:t xml:space="preserve">IV. Realizar, con efectividad, los trámites internos necesarios para la atención de las solicitudes de acceso a la información; </w:t>
      </w:r>
    </w:p>
    <w:p w:rsidR="00E7611A" w:rsidRPr="00D139A5" w:rsidRDefault="00E7611A" w:rsidP="00E7611A">
      <w:pPr>
        <w:pStyle w:val="Prrafodelista"/>
        <w:tabs>
          <w:tab w:val="left" w:pos="709"/>
        </w:tabs>
        <w:ind w:left="360" w:right="760"/>
        <w:jc w:val="both"/>
        <w:rPr>
          <w:rFonts w:ascii="Palatino Linotype" w:hAnsi="Palatino Linotype" w:cs="Arial"/>
          <w:i/>
          <w:lang w:eastAsia="es-MX"/>
        </w:rPr>
      </w:pPr>
      <w:r w:rsidRPr="00D139A5">
        <w:rPr>
          <w:rFonts w:ascii="Palatino Linotype" w:hAnsi="Palatino Linotype" w:cs="Arial"/>
          <w:i/>
          <w:lang w:eastAsia="es-MX"/>
        </w:rPr>
        <w:t xml:space="preserve">V. Entregar, en su caso, a los particulares la información solicitada; </w:t>
      </w:r>
    </w:p>
    <w:p w:rsidR="00E7611A" w:rsidRPr="00D139A5" w:rsidRDefault="00E7611A" w:rsidP="00E7611A">
      <w:pPr>
        <w:pStyle w:val="Prrafodelista"/>
        <w:tabs>
          <w:tab w:val="left" w:pos="709"/>
        </w:tabs>
        <w:ind w:left="360" w:right="760"/>
        <w:jc w:val="both"/>
        <w:rPr>
          <w:rFonts w:ascii="Palatino Linotype" w:hAnsi="Palatino Linotype" w:cs="Arial"/>
          <w:i/>
          <w:lang w:eastAsia="es-MX"/>
        </w:rPr>
      </w:pPr>
      <w:r w:rsidRPr="00D139A5">
        <w:rPr>
          <w:rFonts w:ascii="Palatino Linotype" w:hAnsi="Palatino Linotype" w:cs="Arial"/>
          <w:i/>
          <w:lang w:eastAsia="es-MX"/>
        </w:rPr>
        <w:t>VI. Efectuar las notificaciones a los solicitantes;”</w:t>
      </w:r>
    </w:p>
    <w:p w:rsidR="00E7611A" w:rsidRPr="00D139A5" w:rsidRDefault="00E7611A" w:rsidP="00E7611A">
      <w:pPr>
        <w:pStyle w:val="Prrafodelista"/>
        <w:tabs>
          <w:tab w:val="left" w:pos="709"/>
        </w:tabs>
        <w:spacing w:line="360" w:lineRule="auto"/>
        <w:ind w:left="357" w:right="760"/>
        <w:jc w:val="both"/>
        <w:rPr>
          <w:rFonts w:ascii="Palatino Linotype" w:hAnsi="Palatino Linotype" w:cs="Arial"/>
          <w:i/>
          <w:lang w:eastAsia="es-MX"/>
        </w:rPr>
      </w:pPr>
    </w:p>
    <w:p w:rsidR="009937E2" w:rsidRPr="00D139A5" w:rsidRDefault="00E7611A" w:rsidP="008D63D1">
      <w:pPr>
        <w:pStyle w:val="Prrafodelista"/>
        <w:numPr>
          <w:ilvl w:val="0"/>
          <w:numId w:val="15"/>
        </w:numPr>
        <w:tabs>
          <w:tab w:val="left" w:pos="0"/>
          <w:tab w:val="left" w:pos="142"/>
        </w:tabs>
        <w:spacing w:line="360" w:lineRule="auto"/>
        <w:ind w:left="0" w:firstLine="0"/>
        <w:jc w:val="both"/>
        <w:rPr>
          <w:rFonts w:ascii="Palatino Linotype" w:hAnsi="Palatino Linotype"/>
        </w:rPr>
      </w:pPr>
      <w:r w:rsidRPr="00D139A5">
        <w:rPr>
          <w:rFonts w:ascii="Palatino Linotype" w:hAnsi="Palatino Linotype"/>
        </w:rPr>
        <w:t>También lo es que su función primordial es la de turnar la solicitud a todas las Áreas que por su competencia pueden generar, administrar o poseer la información solicitada y poner a disposición de los solicitantes las respuestas que le sean remitidas, como se desprende del caso concreto.</w:t>
      </w:r>
    </w:p>
    <w:p w:rsidR="009937E2" w:rsidRPr="00D139A5" w:rsidRDefault="009937E2" w:rsidP="009937E2">
      <w:pPr>
        <w:spacing w:line="360" w:lineRule="auto"/>
        <w:jc w:val="both"/>
        <w:rPr>
          <w:rFonts w:ascii="Palatino Linotype" w:hAnsi="Palatino Linotype"/>
        </w:rPr>
      </w:pPr>
    </w:p>
    <w:p w:rsidR="00E7611A" w:rsidRPr="00D139A5" w:rsidRDefault="009937E2" w:rsidP="008D63D1">
      <w:pPr>
        <w:pStyle w:val="Prrafodelista"/>
        <w:numPr>
          <w:ilvl w:val="0"/>
          <w:numId w:val="15"/>
        </w:numPr>
        <w:tabs>
          <w:tab w:val="left" w:pos="0"/>
          <w:tab w:val="left" w:pos="142"/>
        </w:tabs>
        <w:spacing w:line="360" w:lineRule="auto"/>
        <w:ind w:left="0" w:firstLine="0"/>
        <w:jc w:val="both"/>
        <w:rPr>
          <w:rFonts w:ascii="Palatino Linotype" w:hAnsi="Palatino Linotype"/>
        </w:rPr>
      </w:pPr>
      <w:r w:rsidRPr="00D139A5">
        <w:rPr>
          <w:rFonts w:ascii="Palatino Linotype" w:hAnsi="Palatino Linotype"/>
        </w:rPr>
        <w:t>Una vez establecido lo anterior</w:t>
      </w:r>
      <w:r w:rsidR="00E7611A" w:rsidRPr="00D139A5">
        <w:rPr>
          <w:rFonts w:ascii="Palatino Linotype" w:hAnsi="Palatino Linotype"/>
        </w:rPr>
        <w:t xml:space="preserve">, se colige que quedo por colmado el derecho de acceso a la información del ahora </w:t>
      </w:r>
      <w:r w:rsidR="00E7611A" w:rsidRPr="00D139A5">
        <w:rPr>
          <w:rFonts w:ascii="Palatino Linotype" w:hAnsi="Palatino Linotype"/>
          <w:b/>
        </w:rPr>
        <w:t>RECURRENTE</w:t>
      </w:r>
      <w:r w:rsidR="00E7611A" w:rsidRPr="00D139A5">
        <w:rPr>
          <w:rFonts w:ascii="Palatino Linotype" w:hAnsi="Palatino Linotype"/>
        </w:rPr>
        <w:t>, mismo que corresponde a</w:t>
      </w:r>
      <w:r w:rsidR="00E7611A" w:rsidRPr="00D139A5">
        <w:rPr>
          <w:rFonts w:ascii="Palatino Linotype" w:hAnsi="Palatino Linotype" w:cs="Arial"/>
          <w:color w:val="000000"/>
          <w:lang w:eastAsia="es-MX"/>
        </w:rPr>
        <w:t xml:space="preserve">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00E7611A" w:rsidRPr="00D139A5">
        <w:rPr>
          <w:rFonts w:ascii="Palatino Linotype" w:hAnsi="Palatino Linotype" w:cs="Arial"/>
          <w:color w:val="000000"/>
        </w:rPr>
        <w:t xml:space="preserve"> </w:t>
      </w:r>
      <w:r w:rsidR="00E7611A" w:rsidRPr="00D139A5">
        <w:rPr>
          <w:rFonts w:ascii="Palatino Linotype" w:hAnsi="Palatino Linotype" w:cs="Arial"/>
          <w:b/>
          <w:color w:val="000000"/>
        </w:rPr>
        <w:t>SUJETO OBLIGADO</w:t>
      </w:r>
      <w:r w:rsidR="00E7611A" w:rsidRPr="00D139A5">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00E7611A" w:rsidRPr="00D139A5">
        <w:rPr>
          <w:rFonts w:ascii="Palatino Linotype" w:hAnsi="Palatino Linotype" w:cs="Arial"/>
          <w:b/>
          <w:color w:val="000000"/>
        </w:rPr>
        <w:t xml:space="preserve">Constitución Política de los Estados Unidos Mexicanos </w:t>
      </w:r>
      <w:r w:rsidR="00E7611A" w:rsidRPr="00D139A5">
        <w:rPr>
          <w:rFonts w:ascii="Palatino Linotype" w:hAnsi="Palatino Linotype" w:cs="Arial"/>
          <w:color w:val="000000"/>
        </w:rPr>
        <w:t xml:space="preserve">al </w:t>
      </w:r>
      <w:r w:rsidR="00E7611A" w:rsidRPr="00D139A5">
        <w:rPr>
          <w:rFonts w:ascii="Palatino Linotype" w:hAnsi="Palatino Linotype" w:cs="Arial"/>
          <w:color w:val="000000"/>
        </w:rPr>
        <w:lastRenderedPageBreak/>
        <w:t xml:space="preserve">señalar la obligación de “promover, </w:t>
      </w:r>
      <w:r w:rsidR="00E7611A" w:rsidRPr="00D139A5">
        <w:rPr>
          <w:rFonts w:ascii="Palatino Linotype" w:hAnsi="Palatino Linotype" w:cs="Arial"/>
          <w:b/>
          <w:color w:val="000000"/>
        </w:rPr>
        <w:t>respetar</w:t>
      </w:r>
      <w:r w:rsidR="00E7611A" w:rsidRPr="00D139A5">
        <w:rPr>
          <w:rFonts w:ascii="Palatino Linotype" w:hAnsi="Palatino Linotype" w:cs="Arial"/>
          <w:color w:val="000000"/>
        </w:rPr>
        <w:t xml:space="preserve">, proteger y </w:t>
      </w:r>
      <w:r w:rsidR="00E7611A" w:rsidRPr="00D139A5">
        <w:rPr>
          <w:rFonts w:ascii="Palatino Linotype" w:hAnsi="Palatino Linotype" w:cs="Arial"/>
          <w:b/>
          <w:color w:val="000000"/>
        </w:rPr>
        <w:t>garantizar</w:t>
      </w:r>
      <w:r w:rsidR="00E7611A" w:rsidRPr="00D139A5">
        <w:rPr>
          <w:rFonts w:ascii="Palatino Linotype" w:hAnsi="Palatino Linotype" w:cs="Arial"/>
          <w:color w:val="000000"/>
        </w:rPr>
        <w:t xml:space="preserve"> los derechos humanos”, entre los cuales se encuentra dicho derecho. </w:t>
      </w:r>
    </w:p>
    <w:p w:rsidR="00E7611A" w:rsidRPr="00D139A5" w:rsidRDefault="00E7611A" w:rsidP="00E7611A">
      <w:pPr>
        <w:tabs>
          <w:tab w:val="left" w:pos="284"/>
        </w:tabs>
        <w:spacing w:before="240" w:after="240" w:line="360" w:lineRule="auto"/>
        <w:ind w:right="49"/>
        <w:contextualSpacing/>
        <w:jc w:val="both"/>
        <w:rPr>
          <w:rFonts w:ascii="Palatino Linotype" w:eastAsia="MS Mincho" w:hAnsi="Palatino Linotype"/>
          <w:color w:val="000000"/>
        </w:rPr>
      </w:pPr>
    </w:p>
    <w:p w:rsidR="00E7611A" w:rsidRPr="00D139A5" w:rsidRDefault="00E7611A" w:rsidP="00E7611A">
      <w:pPr>
        <w:numPr>
          <w:ilvl w:val="0"/>
          <w:numId w:val="15"/>
        </w:numPr>
        <w:tabs>
          <w:tab w:val="left" w:pos="284"/>
        </w:tabs>
        <w:spacing w:before="240" w:after="240" w:line="360" w:lineRule="auto"/>
        <w:ind w:left="0" w:firstLine="0"/>
        <w:contextualSpacing/>
        <w:jc w:val="both"/>
        <w:rPr>
          <w:rFonts w:ascii="Palatino Linotype" w:hAnsi="Palatino Linotype"/>
        </w:rPr>
      </w:pPr>
      <w:r w:rsidRPr="00D139A5">
        <w:rPr>
          <w:rFonts w:ascii="Palatino Linotype" w:hAnsi="Palatino Linotype"/>
        </w:rPr>
        <w:t xml:space="preserve">Definiendo el Derecho de Acceso a la Información Pública como: </w:t>
      </w:r>
      <w:r w:rsidRPr="00D139A5">
        <w:rPr>
          <w:rFonts w:ascii="Palatino Linotype" w:hAnsi="Palatino Linotype"/>
          <w:i/>
          <w:color w:val="000000"/>
        </w:rPr>
        <w:t>La igualdad de oportunidades para recibir, buscar e impartir información</w:t>
      </w:r>
      <w:r w:rsidRPr="00D139A5">
        <w:rPr>
          <w:rFonts w:ascii="Palatino Linotype" w:hAnsi="Palatino Linotype"/>
          <w:i/>
          <w:color w:val="000000"/>
          <w:vertAlign w:val="superscript"/>
        </w:rPr>
        <w:footnoteReference w:id="1"/>
      </w:r>
      <w:r w:rsidRPr="00D139A5">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139A5">
        <w:rPr>
          <w:rFonts w:ascii="Palatino Linotype" w:hAnsi="Palatino Linotype"/>
          <w:i/>
          <w:color w:val="000000"/>
          <w:vertAlign w:val="superscript"/>
        </w:rPr>
        <w:footnoteReference w:id="2"/>
      </w:r>
      <w:r w:rsidRPr="00D139A5">
        <w:rPr>
          <w:rFonts w:ascii="Palatino Linotype" w:hAnsi="Palatino Linotype"/>
          <w:color w:val="000000"/>
        </w:rPr>
        <w:t>que se constituye como una herramienta fundamental para ejercer</w:t>
      </w:r>
      <w:r w:rsidRPr="00D139A5">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D139A5">
        <w:rPr>
          <w:rFonts w:ascii="Palatino Linotype" w:hAnsi="Palatino Linotype"/>
          <w:i/>
          <w:color w:val="000000"/>
          <w:vertAlign w:val="superscript"/>
        </w:rPr>
        <w:footnoteReference w:id="3"/>
      </w:r>
      <w:r w:rsidRPr="00D139A5">
        <w:rPr>
          <w:rFonts w:ascii="Palatino Linotype" w:hAnsi="Palatino Linotype"/>
          <w:color w:val="000000"/>
        </w:rPr>
        <w:t>fomentando</w:t>
      </w:r>
      <w:r w:rsidRPr="00D139A5">
        <w:rPr>
          <w:rFonts w:ascii="Palatino Linotype" w:hAnsi="Palatino Linotype"/>
          <w:i/>
          <w:color w:val="000000"/>
        </w:rPr>
        <w:t xml:space="preserve"> la transparencia de las actividades estatales y </w:t>
      </w:r>
      <w:r w:rsidRPr="00D139A5">
        <w:rPr>
          <w:rFonts w:ascii="Palatino Linotype" w:hAnsi="Palatino Linotype"/>
          <w:color w:val="000000"/>
        </w:rPr>
        <w:t>promoviendo</w:t>
      </w:r>
      <w:r w:rsidRPr="00D139A5">
        <w:rPr>
          <w:rFonts w:ascii="Palatino Linotype" w:hAnsi="Palatino Linotype"/>
          <w:i/>
          <w:color w:val="000000"/>
        </w:rPr>
        <w:t xml:space="preserve"> la responsabilidad de los funcionarios sobre su gestión pública,</w:t>
      </w:r>
      <w:r w:rsidRPr="00D139A5">
        <w:rPr>
          <w:rFonts w:ascii="Palatino Linotype" w:hAnsi="Palatino Linotype"/>
          <w:i/>
          <w:color w:val="000000"/>
          <w:vertAlign w:val="superscript"/>
        </w:rPr>
        <w:footnoteReference w:id="4"/>
      </w:r>
      <w:r w:rsidRPr="00D139A5">
        <w:rPr>
          <w:rFonts w:ascii="Palatino Linotype" w:hAnsi="Palatino Linotype"/>
          <w:color w:val="000000"/>
        </w:rPr>
        <w:t>que permite</w:t>
      </w:r>
      <w:r w:rsidRPr="00D139A5">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E7611A" w:rsidRPr="00D139A5" w:rsidRDefault="00E7611A" w:rsidP="00E7611A">
      <w:pPr>
        <w:tabs>
          <w:tab w:val="left" w:pos="284"/>
        </w:tabs>
        <w:contextualSpacing/>
        <w:rPr>
          <w:rFonts w:ascii="Palatino Linotype" w:hAnsi="Palatino Linotype"/>
        </w:rPr>
      </w:pPr>
    </w:p>
    <w:p w:rsidR="00E7611A" w:rsidRPr="00D139A5" w:rsidRDefault="00E7611A" w:rsidP="00E7611A">
      <w:pPr>
        <w:numPr>
          <w:ilvl w:val="0"/>
          <w:numId w:val="15"/>
        </w:numPr>
        <w:tabs>
          <w:tab w:val="left" w:pos="284"/>
        </w:tabs>
        <w:spacing w:before="240" w:after="240" w:line="360" w:lineRule="auto"/>
        <w:ind w:left="0" w:firstLine="0"/>
        <w:contextualSpacing/>
        <w:jc w:val="both"/>
        <w:rPr>
          <w:rFonts w:ascii="Palatino Linotype" w:hAnsi="Palatino Linotype"/>
          <w:i/>
        </w:rPr>
      </w:pPr>
      <w:r w:rsidRPr="00D139A5">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E7611A" w:rsidRPr="00D139A5" w:rsidRDefault="00E7611A" w:rsidP="00E7611A">
      <w:pPr>
        <w:tabs>
          <w:tab w:val="left" w:pos="284"/>
        </w:tabs>
        <w:spacing w:before="240" w:after="240" w:line="360" w:lineRule="auto"/>
        <w:contextualSpacing/>
        <w:jc w:val="both"/>
        <w:rPr>
          <w:rFonts w:ascii="Palatino Linotype" w:hAnsi="Palatino Linotype"/>
          <w:i/>
        </w:rPr>
      </w:pPr>
      <w:r w:rsidRPr="00D139A5">
        <w:rPr>
          <w:rFonts w:ascii="Palatino Linotype" w:hAnsi="Palatino Linotype"/>
          <w:i/>
        </w:rPr>
        <w:lastRenderedPageBreak/>
        <w:t xml:space="preserve"> </w:t>
      </w:r>
    </w:p>
    <w:p w:rsidR="00E7611A" w:rsidRPr="00D139A5" w:rsidRDefault="00E7611A" w:rsidP="00E7611A">
      <w:pPr>
        <w:numPr>
          <w:ilvl w:val="0"/>
          <w:numId w:val="15"/>
        </w:numPr>
        <w:tabs>
          <w:tab w:val="left" w:pos="284"/>
        </w:tabs>
        <w:spacing w:before="240" w:line="360" w:lineRule="auto"/>
        <w:ind w:left="0" w:firstLine="0"/>
        <w:contextualSpacing/>
        <w:jc w:val="both"/>
        <w:rPr>
          <w:rFonts w:ascii="Palatino Linotype" w:hAnsi="Palatino Linotype"/>
        </w:rPr>
      </w:pPr>
      <w:r w:rsidRPr="00D139A5">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D139A5">
        <w:rPr>
          <w:rFonts w:ascii="Palatino Linotype" w:hAnsi="Palatino Linotype" w:cs="Arial"/>
          <w:i/>
        </w:rPr>
        <w:t>por los principios de simplicidad, rapidez gratuidad del procedimiento, auxilio y orientación a los particulares</w:t>
      </w:r>
      <w:r w:rsidRPr="00D139A5">
        <w:rPr>
          <w:rFonts w:ascii="Palatino Linotype" w:hAnsi="Palatino Linotype" w:cs="Arial"/>
        </w:rPr>
        <w:t xml:space="preserve">, contemplando el derecho de las personas con discapacidad y hablantes de lengua indígena. </w:t>
      </w:r>
    </w:p>
    <w:p w:rsidR="00E7611A" w:rsidRPr="00D139A5" w:rsidRDefault="00E7611A" w:rsidP="00E7611A">
      <w:pPr>
        <w:tabs>
          <w:tab w:val="left" w:pos="284"/>
        </w:tabs>
        <w:spacing w:before="240" w:after="240" w:line="360" w:lineRule="auto"/>
        <w:contextualSpacing/>
        <w:jc w:val="both"/>
        <w:rPr>
          <w:rFonts w:ascii="Palatino Linotype" w:hAnsi="Palatino Linotype"/>
        </w:rPr>
      </w:pPr>
    </w:p>
    <w:p w:rsidR="00E7611A" w:rsidRPr="00D139A5" w:rsidRDefault="00E7611A" w:rsidP="00E7611A">
      <w:pPr>
        <w:numPr>
          <w:ilvl w:val="0"/>
          <w:numId w:val="15"/>
        </w:numPr>
        <w:tabs>
          <w:tab w:val="left" w:pos="284"/>
        </w:tabs>
        <w:spacing w:before="240" w:after="240" w:line="360" w:lineRule="auto"/>
        <w:ind w:left="0" w:firstLine="0"/>
        <w:contextualSpacing/>
        <w:jc w:val="both"/>
        <w:rPr>
          <w:rFonts w:ascii="Palatino Linotype" w:hAnsi="Palatino Linotype"/>
        </w:rPr>
      </w:pPr>
      <w:r w:rsidRPr="00D139A5">
        <w:rPr>
          <w:rFonts w:ascii="Palatino Linotype" w:hAnsi="Palatino Linotype"/>
        </w:rPr>
        <w:t xml:space="preserve">Es así que la </w:t>
      </w:r>
      <w:r w:rsidRPr="00D139A5">
        <w:rPr>
          <w:rFonts w:ascii="Palatino Linotype" w:hAnsi="Palatino Linotype"/>
          <w:b/>
        </w:rPr>
        <w:t xml:space="preserve">Ley de Transparencia y Acceso a la Información Pública del Estado de México y Municipios, </w:t>
      </w:r>
      <w:r w:rsidRPr="00D139A5">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D139A5">
        <w:rPr>
          <w:rFonts w:ascii="Palatino Linotype" w:hAnsi="Palatino Linotype"/>
          <w:b/>
        </w:rPr>
        <w:t xml:space="preserve"> </w:t>
      </w:r>
      <w:r w:rsidRPr="00D139A5">
        <w:rPr>
          <w:rFonts w:ascii="Palatino Linotype" w:hAnsi="Palatino Linotype"/>
        </w:rPr>
        <w:t xml:space="preserve">establece que </w:t>
      </w:r>
      <w:r w:rsidRPr="00D139A5">
        <w:rPr>
          <w:rFonts w:ascii="Palatino Linotype" w:hAnsi="Palatino Linotype"/>
          <w:b/>
          <w:i/>
          <w:u w:val="single"/>
        </w:rPr>
        <w:t>el recurso de revisión es la garantía secundaria</w:t>
      </w:r>
      <w:r w:rsidRPr="00D139A5">
        <w:rPr>
          <w:rFonts w:ascii="Palatino Linotype" w:hAnsi="Palatino Linotype"/>
          <w:b/>
          <w:i/>
        </w:rPr>
        <w:t xml:space="preserve"> mediante la cual se pretende reparar cualquier posible afectación al derecho de acceso a la información pública</w:t>
      </w:r>
      <w:r w:rsidRPr="00D139A5">
        <w:rPr>
          <w:rFonts w:ascii="Palatino Linotype" w:hAnsi="Palatino Linotype"/>
          <w:b/>
        </w:rPr>
        <w:t>, s</w:t>
      </w:r>
      <w:r w:rsidRPr="00D139A5">
        <w:rPr>
          <w:rFonts w:ascii="Palatino Linotype"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E7611A" w:rsidRPr="00D139A5" w:rsidRDefault="00E7611A" w:rsidP="00E7611A">
      <w:pPr>
        <w:tabs>
          <w:tab w:val="left" w:pos="284"/>
        </w:tabs>
        <w:rPr>
          <w:rFonts w:ascii="Palatino Linotype" w:eastAsia="MS Mincho" w:hAnsi="Palatino Linotype" w:cs="Arial"/>
        </w:rPr>
      </w:pPr>
    </w:p>
    <w:p w:rsidR="00E7611A" w:rsidRPr="00D139A5" w:rsidRDefault="00E7611A" w:rsidP="00E7611A">
      <w:pPr>
        <w:numPr>
          <w:ilvl w:val="0"/>
          <w:numId w:val="15"/>
        </w:numPr>
        <w:tabs>
          <w:tab w:val="left" w:pos="284"/>
        </w:tabs>
        <w:spacing w:before="240" w:after="240" w:line="360" w:lineRule="auto"/>
        <w:ind w:left="0" w:firstLine="0"/>
        <w:contextualSpacing/>
        <w:jc w:val="both"/>
        <w:rPr>
          <w:rFonts w:ascii="Palatino Linotype" w:eastAsia="Calibri" w:hAnsi="Palatino Linotype"/>
        </w:rPr>
      </w:pPr>
      <w:r w:rsidRPr="00D139A5">
        <w:rPr>
          <w:rFonts w:ascii="Palatino Linotype" w:eastAsia="Calibri" w:hAnsi="Palatino Linotype"/>
        </w:rPr>
        <w:t xml:space="preserve">Establecido lo anterior, resulta evidente que las razones o motivos de inconformidad hechos valer en el recurso de revisión resultan </w:t>
      </w:r>
      <w:r w:rsidRPr="00D139A5">
        <w:rPr>
          <w:rFonts w:ascii="Palatino Linotype" w:eastAsia="Calibri" w:hAnsi="Palatino Linotype"/>
          <w:b/>
        </w:rPr>
        <w:t>fundadas y procedentes</w:t>
      </w:r>
      <w:r w:rsidRPr="00D139A5">
        <w:rPr>
          <w:rFonts w:ascii="Palatino Linotype" w:eastAsia="Calibri" w:hAnsi="Palatino Linotype"/>
        </w:rPr>
        <w:t xml:space="preserve">, debido a que el </w:t>
      </w:r>
      <w:r w:rsidRPr="00D139A5">
        <w:rPr>
          <w:rFonts w:ascii="Palatino Linotype" w:eastAsia="Calibri" w:hAnsi="Palatino Linotype"/>
          <w:b/>
        </w:rPr>
        <w:t>SUJETO OBLIGADO</w:t>
      </w:r>
      <w:r w:rsidRPr="00D139A5">
        <w:rPr>
          <w:rFonts w:ascii="Palatino Linotype" w:eastAsia="Calibri" w:hAnsi="Palatino Linotype"/>
        </w:rPr>
        <w:t xml:space="preserve"> proporcionó información que no corresponde con lo solicitado.</w:t>
      </w:r>
    </w:p>
    <w:p w:rsidR="00E7611A" w:rsidRPr="00D139A5" w:rsidRDefault="00E7611A" w:rsidP="00E7611A">
      <w:pPr>
        <w:pStyle w:val="Prrafodelista"/>
        <w:numPr>
          <w:ilvl w:val="0"/>
          <w:numId w:val="15"/>
        </w:numPr>
        <w:spacing w:before="240" w:after="360" w:line="360" w:lineRule="auto"/>
        <w:ind w:left="0" w:firstLine="0"/>
        <w:jc w:val="both"/>
        <w:rPr>
          <w:rFonts w:ascii="Palatino Linotype" w:hAnsi="Palatino Linotype" w:cs="Arial"/>
          <w:i/>
          <w:color w:val="000000" w:themeColor="text1"/>
        </w:rPr>
      </w:pPr>
      <w:r w:rsidRPr="00D139A5">
        <w:rPr>
          <w:rFonts w:ascii="Palatino Linotype" w:hAnsi="Palatino Linotype" w:cs="Arial"/>
        </w:rPr>
        <w:lastRenderedPageBreak/>
        <w:t xml:space="preserve">Ahora bien, para entender los alcances de la información pública se considera importante citar el criterio </w:t>
      </w:r>
      <w:r w:rsidRPr="00D139A5">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D139A5">
        <w:rPr>
          <w:rFonts w:ascii="Palatino Linotype" w:hAnsi="Palatino Linotype" w:cs="Arial"/>
        </w:rPr>
        <w:t>cuyo rubro y texto dispone:</w:t>
      </w:r>
    </w:p>
    <w:p w:rsidR="00E7611A" w:rsidRPr="00D139A5" w:rsidRDefault="00E7611A" w:rsidP="00E7611A">
      <w:pPr>
        <w:pStyle w:val="Prrafodelista"/>
        <w:autoSpaceDE w:val="0"/>
        <w:autoSpaceDN w:val="0"/>
        <w:adjustRightInd w:val="0"/>
        <w:spacing w:line="360" w:lineRule="auto"/>
        <w:ind w:left="0"/>
        <w:jc w:val="both"/>
        <w:rPr>
          <w:rFonts w:ascii="Palatino Linotype" w:hAnsi="Palatino Linotype" w:cs="Arial"/>
        </w:rPr>
      </w:pPr>
    </w:p>
    <w:p w:rsidR="00E7611A" w:rsidRPr="00D139A5" w:rsidRDefault="00E7611A" w:rsidP="00E7611A">
      <w:pPr>
        <w:autoSpaceDE w:val="0"/>
        <w:autoSpaceDN w:val="0"/>
        <w:adjustRightInd w:val="0"/>
        <w:ind w:left="567" w:right="567"/>
        <w:jc w:val="both"/>
        <w:rPr>
          <w:rFonts w:ascii="Palatino Linotype" w:hAnsi="Palatino Linotype" w:cs="Arial"/>
          <w:b/>
          <w:i/>
          <w:lang w:eastAsia="es-MX"/>
        </w:rPr>
      </w:pPr>
      <w:r w:rsidRPr="00D139A5">
        <w:rPr>
          <w:rFonts w:ascii="Palatino Linotype" w:hAnsi="Palatino Linotype" w:cs="Arial"/>
          <w:b/>
          <w:i/>
          <w:lang w:eastAsia="es-MX"/>
        </w:rPr>
        <w:t>“CRITERIO 0002-11</w:t>
      </w:r>
    </w:p>
    <w:p w:rsidR="00E7611A" w:rsidRPr="00D139A5" w:rsidRDefault="00E7611A" w:rsidP="00E7611A">
      <w:pPr>
        <w:autoSpaceDE w:val="0"/>
        <w:autoSpaceDN w:val="0"/>
        <w:adjustRightInd w:val="0"/>
        <w:ind w:left="567" w:right="567"/>
        <w:jc w:val="both"/>
        <w:rPr>
          <w:rFonts w:ascii="Palatino Linotype" w:hAnsi="Palatino Linotype" w:cs="Arial"/>
          <w:i/>
          <w:lang w:eastAsia="es-MX"/>
        </w:rPr>
      </w:pPr>
      <w:r w:rsidRPr="00D139A5">
        <w:rPr>
          <w:rFonts w:ascii="Palatino Linotype" w:hAnsi="Palatino Linotype" w:cs="Arial"/>
          <w:b/>
          <w:i/>
          <w:lang w:eastAsia="es-MX"/>
        </w:rPr>
        <w:t xml:space="preserve">INFORMACIÓN PÚBLICA, CONCEPTO DE, EN MATERIA DE TRANSPARENCIA. INTERPRETACIÓN TEMÁTICA DE LOS ARTÍCULOS 2, FRACCIÓN </w:t>
      </w:r>
      <w:r w:rsidRPr="00D139A5">
        <w:rPr>
          <w:rFonts w:ascii="Palatino Linotype" w:hAnsi="Palatino Linotype" w:cs="Arial"/>
          <w:b/>
          <w:bCs/>
          <w:i/>
          <w:lang w:eastAsia="es-MX"/>
        </w:rPr>
        <w:t xml:space="preserve">V, XV, Y XVI, </w:t>
      </w:r>
      <w:r w:rsidRPr="00D139A5">
        <w:rPr>
          <w:rFonts w:ascii="Palatino Linotype" w:hAnsi="Palatino Linotype" w:cs="Arial"/>
          <w:b/>
          <w:i/>
          <w:lang w:eastAsia="es-MX"/>
        </w:rPr>
        <w:t>3, 4,11 Y 41.</w:t>
      </w:r>
      <w:r w:rsidRPr="00D139A5">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7611A" w:rsidRPr="00D139A5" w:rsidRDefault="00E7611A" w:rsidP="00E7611A">
      <w:pPr>
        <w:autoSpaceDE w:val="0"/>
        <w:autoSpaceDN w:val="0"/>
        <w:adjustRightInd w:val="0"/>
        <w:ind w:left="567" w:right="567"/>
        <w:jc w:val="both"/>
        <w:rPr>
          <w:rFonts w:ascii="Palatino Linotype" w:hAnsi="Palatino Linotype" w:cs="Arial"/>
          <w:i/>
          <w:lang w:eastAsia="es-MX"/>
        </w:rPr>
      </w:pPr>
      <w:r w:rsidRPr="00D139A5">
        <w:rPr>
          <w:rFonts w:ascii="Palatino Linotype" w:hAnsi="Palatino Linotype" w:cs="Arial"/>
          <w:i/>
          <w:lang w:eastAsia="es-MX"/>
        </w:rPr>
        <w:t>En consecuencia el acceso a la información se refiere a que se cumplan cualquiera de los siguientes tres supuestos:</w:t>
      </w:r>
    </w:p>
    <w:p w:rsidR="00E7611A" w:rsidRPr="00D139A5" w:rsidRDefault="00E7611A" w:rsidP="00E7611A">
      <w:pPr>
        <w:autoSpaceDE w:val="0"/>
        <w:autoSpaceDN w:val="0"/>
        <w:adjustRightInd w:val="0"/>
        <w:ind w:left="567" w:right="567"/>
        <w:jc w:val="both"/>
        <w:rPr>
          <w:rFonts w:ascii="Palatino Linotype" w:hAnsi="Palatino Linotype" w:cs="Arial"/>
          <w:i/>
          <w:lang w:eastAsia="es-MX"/>
        </w:rPr>
      </w:pPr>
      <w:r w:rsidRPr="00D139A5">
        <w:rPr>
          <w:rFonts w:ascii="Palatino Linotype" w:hAnsi="Palatino Linotype" w:cs="Arial"/>
          <w:i/>
          <w:lang w:eastAsia="es-MX"/>
        </w:rPr>
        <w:t>Que se trate de información registrada en cualquier soporte documental, que en ejercicio de las atribuciones conferidas, sea generada por los Sujetos Obligados;</w:t>
      </w:r>
    </w:p>
    <w:p w:rsidR="00E7611A" w:rsidRPr="00D139A5" w:rsidRDefault="00E7611A" w:rsidP="00E7611A">
      <w:pPr>
        <w:autoSpaceDE w:val="0"/>
        <w:autoSpaceDN w:val="0"/>
        <w:adjustRightInd w:val="0"/>
        <w:ind w:left="567" w:right="567"/>
        <w:jc w:val="both"/>
        <w:rPr>
          <w:rFonts w:ascii="Palatino Linotype" w:hAnsi="Palatino Linotype" w:cs="Arial"/>
          <w:i/>
          <w:lang w:eastAsia="es-MX"/>
        </w:rPr>
      </w:pPr>
      <w:r w:rsidRPr="00D139A5">
        <w:rPr>
          <w:rFonts w:ascii="Palatino Linotype" w:hAnsi="Palatino Linotype" w:cs="Arial"/>
          <w:i/>
          <w:lang w:eastAsia="es-MX"/>
        </w:rPr>
        <w:t>Que se trate de información registrada en cualquier soporte documental, que en ejercicio de las atribuciones conferidas, sea administrada por los Sujetos Obligados, y</w:t>
      </w:r>
    </w:p>
    <w:p w:rsidR="00E7611A" w:rsidRPr="00D139A5" w:rsidRDefault="00E7611A" w:rsidP="00E7611A">
      <w:pPr>
        <w:ind w:left="567" w:right="567"/>
        <w:jc w:val="both"/>
        <w:rPr>
          <w:rFonts w:ascii="Palatino Linotype" w:hAnsi="Palatino Linotype" w:cs="Arial"/>
          <w:i/>
          <w:color w:val="000000" w:themeColor="text1"/>
        </w:rPr>
      </w:pPr>
      <w:r w:rsidRPr="00D139A5">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rsidR="00E7611A" w:rsidRPr="00D139A5" w:rsidRDefault="00E7611A" w:rsidP="00E7611A">
      <w:pPr>
        <w:pStyle w:val="Prrafodelista"/>
        <w:tabs>
          <w:tab w:val="left" w:pos="851"/>
        </w:tabs>
        <w:spacing w:line="360" w:lineRule="auto"/>
        <w:ind w:left="0" w:right="49"/>
        <w:jc w:val="both"/>
        <w:rPr>
          <w:rFonts w:ascii="Palatino Linotype" w:hAnsi="Palatino Linotype"/>
          <w:lang w:val="es-ES"/>
        </w:rPr>
      </w:pPr>
    </w:p>
    <w:p w:rsidR="00E7611A" w:rsidRPr="00D139A5" w:rsidRDefault="00E7611A" w:rsidP="00E7611A">
      <w:pPr>
        <w:pStyle w:val="Prrafodelista"/>
        <w:numPr>
          <w:ilvl w:val="0"/>
          <w:numId w:val="15"/>
        </w:numPr>
        <w:tabs>
          <w:tab w:val="left" w:pos="851"/>
        </w:tabs>
        <w:spacing w:before="240" w:after="240" w:line="360" w:lineRule="auto"/>
        <w:ind w:left="0" w:right="49" w:firstLine="0"/>
        <w:jc w:val="both"/>
        <w:rPr>
          <w:rFonts w:ascii="Palatino Linotype" w:hAnsi="Palatino Linotype" w:cs="Arial"/>
          <w:lang w:val="es-ES"/>
        </w:rPr>
      </w:pPr>
      <w:r w:rsidRPr="00D139A5">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E7611A" w:rsidRPr="00D139A5" w:rsidRDefault="00E7611A" w:rsidP="00E7611A">
      <w:pPr>
        <w:autoSpaceDE w:val="0"/>
        <w:autoSpaceDN w:val="0"/>
        <w:adjustRightInd w:val="0"/>
        <w:ind w:left="567" w:right="567"/>
        <w:jc w:val="both"/>
        <w:rPr>
          <w:rFonts w:ascii="Palatino Linotype" w:hAnsi="Palatino Linotype"/>
          <w:i/>
          <w:lang w:val="es-ES"/>
        </w:rPr>
      </w:pPr>
      <w:r w:rsidRPr="00D139A5">
        <w:rPr>
          <w:rFonts w:ascii="Palatino Linotype" w:hAnsi="Palatino Linotype" w:cs="Bookman Old Style,Bold"/>
          <w:b/>
          <w:bCs/>
          <w:i/>
        </w:rPr>
        <w:lastRenderedPageBreak/>
        <w:t xml:space="preserve">XI. Documento: </w:t>
      </w:r>
      <w:r w:rsidRPr="00D139A5">
        <w:rPr>
          <w:rFonts w:ascii="Palatino Linotype" w:hAnsi="Palatino Linotype" w:cs="Bookman Old Style"/>
          <w:i/>
        </w:rPr>
        <w:t xml:space="preserve">Los expedientes, reportes, estudios, actas, resoluciones, </w:t>
      </w:r>
      <w:r w:rsidRPr="00D139A5">
        <w:rPr>
          <w:rFonts w:ascii="Palatino Linotype" w:hAnsi="Palatino Linotype" w:cs="Bookman Old Style"/>
          <w:b/>
          <w:i/>
        </w:rPr>
        <w:t>oficios,</w:t>
      </w:r>
      <w:r w:rsidRPr="00D139A5">
        <w:rPr>
          <w:rFonts w:ascii="Palatino Linotype" w:hAnsi="Palatino Linotype" w:cs="Bookman Old Style"/>
          <w:i/>
        </w:rPr>
        <w:t xml:space="preserve"> correspondencia, acuerdos, directivas, directrices, circulares, contratos, convenios, instructivos, notas, memorandos, estadísticas o bien, </w:t>
      </w:r>
      <w:r w:rsidRPr="00D139A5">
        <w:rPr>
          <w:rFonts w:ascii="Palatino Linotype" w:hAnsi="Palatino Linotype" w:cs="Bookman Old Style"/>
          <w:b/>
          <w:i/>
        </w:rPr>
        <w:t>cualquier otro registro</w:t>
      </w:r>
      <w:r w:rsidRPr="00D139A5">
        <w:rPr>
          <w:rFonts w:ascii="Palatino Linotype" w:hAnsi="Palatino Linotype" w:cs="Bookman Old Style"/>
          <w:i/>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7611A" w:rsidRPr="00D139A5" w:rsidRDefault="00E7611A" w:rsidP="00E7611A">
      <w:pPr>
        <w:pStyle w:val="Prrafodelista"/>
        <w:tabs>
          <w:tab w:val="left" w:pos="851"/>
        </w:tabs>
        <w:spacing w:line="360" w:lineRule="auto"/>
        <w:ind w:left="0" w:right="49"/>
        <w:jc w:val="both"/>
        <w:rPr>
          <w:rFonts w:ascii="Palatino Linotype" w:hAnsi="Palatino Linotype"/>
          <w:lang w:val="es-ES"/>
        </w:rPr>
      </w:pPr>
    </w:p>
    <w:p w:rsidR="00E7611A" w:rsidRPr="00D139A5" w:rsidRDefault="00E7611A" w:rsidP="00E7611A">
      <w:pPr>
        <w:pStyle w:val="Prrafodelista"/>
        <w:numPr>
          <w:ilvl w:val="0"/>
          <w:numId w:val="15"/>
        </w:numPr>
        <w:tabs>
          <w:tab w:val="left" w:pos="851"/>
        </w:tabs>
        <w:spacing w:line="360" w:lineRule="auto"/>
        <w:ind w:left="0" w:right="49" w:firstLine="0"/>
        <w:jc w:val="both"/>
        <w:rPr>
          <w:rFonts w:ascii="Palatino Linotype" w:hAnsi="Palatino Linotype"/>
          <w:lang w:val="es-ES"/>
        </w:rPr>
      </w:pPr>
      <w:r w:rsidRPr="00D139A5">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E7611A" w:rsidRPr="00D139A5" w:rsidRDefault="00E7611A" w:rsidP="00E7611A">
      <w:pPr>
        <w:pStyle w:val="Prrafodelista"/>
        <w:spacing w:line="360" w:lineRule="auto"/>
        <w:ind w:left="0"/>
        <w:jc w:val="both"/>
        <w:rPr>
          <w:rFonts w:ascii="Palatino Linotype" w:eastAsia="Calibri" w:hAnsi="Palatino Linotype" w:cs="Arial"/>
        </w:rPr>
      </w:pPr>
    </w:p>
    <w:p w:rsidR="00E7611A" w:rsidRPr="00D139A5" w:rsidRDefault="00E7611A" w:rsidP="00E7611A">
      <w:pPr>
        <w:pStyle w:val="Prrafodelista"/>
        <w:numPr>
          <w:ilvl w:val="0"/>
          <w:numId w:val="15"/>
        </w:numPr>
        <w:spacing w:line="360" w:lineRule="auto"/>
        <w:ind w:left="0" w:firstLine="0"/>
        <w:jc w:val="both"/>
        <w:rPr>
          <w:rFonts w:ascii="Palatino Linotype" w:eastAsia="Calibri" w:hAnsi="Palatino Linotype" w:cs="Arial"/>
        </w:rPr>
      </w:pPr>
      <w:r w:rsidRPr="00D139A5">
        <w:rPr>
          <w:rFonts w:ascii="Palatino Linotype" w:hAnsi="Palatino Linotype"/>
          <w:color w:val="000000" w:themeColor="text1"/>
        </w:rPr>
        <w:t xml:space="preserve">Resulta necesario referir que, el </w:t>
      </w:r>
      <w:r w:rsidRPr="00D139A5">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D139A5">
        <w:rPr>
          <w:rFonts w:ascii="Palatino Linotype" w:eastAsia="Calibri" w:hAnsi="Palatino Linotype" w:cs="Arial"/>
          <w:b/>
        </w:rPr>
        <w:t>los Sujetos Obligados deberán documentar todo acto que se derive del ejercicio de sus facultades, competencias o funciones,</w:t>
      </w:r>
      <w:r w:rsidRPr="00D139A5">
        <w:rPr>
          <w:rFonts w:ascii="Palatino Linotype" w:eastAsia="Calibri" w:hAnsi="Palatino Linotype" w:cs="Arial"/>
        </w:rPr>
        <w:t xml:space="preserve"> considerando desde su origen la eventual publicidad y reutilización de la información que generen, posean o administren.</w:t>
      </w:r>
    </w:p>
    <w:p w:rsidR="00E7611A" w:rsidRPr="00D139A5" w:rsidRDefault="00E7611A" w:rsidP="00E7611A">
      <w:pPr>
        <w:pStyle w:val="Prrafodelista"/>
        <w:rPr>
          <w:rFonts w:ascii="Palatino Linotype" w:eastAsia="Calibri" w:hAnsi="Palatino Linotype" w:cs="Arial"/>
        </w:rPr>
      </w:pPr>
    </w:p>
    <w:p w:rsidR="00E7611A" w:rsidRPr="00D139A5" w:rsidRDefault="00E7611A" w:rsidP="00E7611A">
      <w:pPr>
        <w:pStyle w:val="Prrafodelista"/>
        <w:numPr>
          <w:ilvl w:val="0"/>
          <w:numId w:val="15"/>
        </w:numPr>
        <w:spacing w:line="360" w:lineRule="auto"/>
        <w:ind w:left="0" w:firstLine="0"/>
        <w:jc w:val="both"/>
        <w:rPr>
          <w:rFonts w:ascii="Palatino Linotype" w:eastAsia="Calibri" w:hAnsi="Palatino Linotype" w:cs="Arial"/>
        </w:rPr>
      </w:pPr>
      <w:r w:rsidRPr="00D139A5">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rsidR="00E7611A" w:rsidRPr="00D139A5" w:rsidRDefault="00E7611A" w:rsidP="00E7611A">
      <w:pPr>
        <w:pStyle w:val="Prrafodelista"/>
        <w:spacing w:line="360" w:lineRule="auto"/>
        <w:rPr>
          <w:rFonts w:ascii="Palatino Linotype" w:hAnsi="Palatino Linotype" w:cs="Arial"/>
          <w:color w:val="000000"/>
        </w:rPr>
      </w:pPr>
    </w:p>
    <w:p w:rsidR="00E7611A" w:rsidRPr="00D139A5" w:rsidRDefault="00E7611A" w:rsidP="00E7611A">
      <w:pPr>
        <w:autoSpaceDE w:val="0"/>
        <w:autoSpaceDN w:val="0"/>
        <w:adjustRightInd w:val="0"/>
        <w:ind w:left="567" w:right="567"/>
        <w:jc w:val="both"/>
        <w:rPr>
          <w:rFonts w:ascii="Palatino Linotype" w:hAnsi="Palatino Linotype" w:cs="Bookman Old Style"/>
          <w:i/>
        </w:rPr>
      </w:pPr>
      <w:r w:rsidRPr="00D139A5">
        <w:rPr>
          <w:rFonts w:ascii="Palatino Linotype" w:hAnsi="Palatino Linotype" w:cs="Bookman Old Style,Bold"/>
          <w:b/>
          <w:bCs/>
          <w:i/>
        </w:rPr>
        <w:lastRenderedPageBreak/>
        <w:t xml:space="preserve">Artículo 4. </w:t>
      </w:r>
      <w:r w:rsidRPr="00D139A5">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rsidR="00E7611A" w:rsidRPr="00D139A5" w:rsidRDefault="00E7611A" w:rsidP="00E7611A">
      <w:pPr>
        <w:autoSpaceDE w:val="0"/>
        <w:autoSpaceDN w:val="0"/>
        <w:adjustRightInd w:val="0"/>
        <w:ind w:left="567" w:right="567"/>
        <w:jc w:val="both"/>
        <w:rPr>
          <w:rFonts w:ascii="Palatino Linotype" w:hAnsi="Palatino Linotype" w:cs="Bookman Old Style"/>
          <w:i/>
        </w:rPr>
      </w:pPr>
    </w:p>
    <w:p w:rsidR="00E7611A" w:rsidRPr="00D139A5" w:rsidRDefault="00E7611A" w:rsidP="00E7611A">
      <w:pPr>
        <w:autoSpaceDE w:val="0"/>
        <w:autoSpaceDN w:val="0"/>
        <w:adjustRightInd w:val="0"/>
        <w:ind w:left="567" w:right="567"/>
        <w:jc w:val="both"/>
        <w:rPr>
          <w:rFonts w:ascii="Palatino Linotype" w:hAnsi="Palatino Linotype" w:cs="Bookman Old Style"/>
          <w:i/>
        </w:rPr>
      </w:pPr>
      <w:r w:rsidRPr="00D139A5">
        <w:rPr>
          <w:rFonts w:ascii="Palatino Linotype" w:hAnsi="Palatino Linotype" w:cs="Bookman Old Styl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7611A" w:rsidRPr="00D139A5" w:rsidRDefault="00E7611A" w:rsidP="00E7611A">
      <w:pPr>
        <w:autoSpaceDE w:val="0"/>
        <w:autoSpaceDN w:val="0"/>
        <w:adjustRightInd w:val="0"/>
        <w:ind w:left="567" w:right="567"/>
        <w:jc w:val="both"/>
        <w:rPr>
          <w:rFonts w:ascii="Palatino Linotype" w:hAnsi="Palatino Linotype" w:cs="Bookman Old Style"/>
          <w:i/>
        </w:rPr>
      </w:pPr>
    </w:p>
    <w:p w:rsidR="00E7611A" w:rsidRPr="00D139A5" w:rsidRDefault="00E7611A" w:rsidP="00E7611A">
      <w:pPr>
        <w:autoSpaceDE w:val="0"/>
        <w:autoSpaceDN w:val="0"/>
        <w:adjustRightInd w:val="0"/>
        <w:ind w:left="567" w:right="567"/>
        <w:jc w:val="both"/>
        <w:rPr>
          <w:rFonts w:ascii="Palatino Linotype" w:hAnsi="Palatino Linotype" w:cs="Bookman Old Style"/>
          <w:i/>
        </w:rPr>
      </w:pPr>
      <w:r w:rsidRPr="00D139A5">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rsidR="00E7611A" w:rsidRPr="00D139A5" w:rsidRDefault="00E7611A" w:rsidP="00E7611A">
      <w:pPr>
        <w:autoSpaceDE w:val="0"/>
        <w:autoSpaceDN w:val="0"/>
        <w:adjustRightInd w:val="0"/>
        <w:ind w:left="567" w:right="567"/>
        <w:jc w:val="both"/>
        <w:rPr>
          <w:rFonts w:ascii="Palatino Linotype" w:hAnsi="Palatino Linotype" w:cs="Arial"/>
          <w:i/>
          <w:color w:val="000000"/>
        </w:rPr>
      </w:pPr>
    </w:p>
    <w:p w:rsidR="00E7611A" w:rsidRPr="00D139A5" w:rsidRDefault="00E7611A" w:rsidP="00E7611A">
      <w:pPr>
        <w:autoSpaceDE w:val="0"/>
        <w:autoSpaceDN w:val="0"/>
        <w:adjustRightInd w:val="0"/>
        <w:ind w:left="567" w:right="567"/>
        <w:jc w:val="both"/>
        <w:rPr>
          <w:rFonts w:ascii="Palatino Linotype" w:hAnsi="Palatino Linotype" w:cs="Bookman Old Style"/>
          <w:i/>
        </w:rPr>
      </w:pPr>
      <w:r w:rsidRPr="00D139A5">
        <w:rPr>
          <w:rFonts w:ascii="Palatino Linotype" w:hAnsi="Palatino Linotype" w:cs="Bookman Old Style,Bold"/>
          <w:b/>
          <w:bCs/>
          <w:i/>
        </w:rPr>
        <w:t xml:space="preserve">Artículo 12. </w:t>
      </w:r>
      <w:r w:rsidRPr="00D139A5">
        <w:rPr>
          <w:rFonts w:ascii="Palatino Linotype" w:hAnsi="Palatino Linotype" w:cs="Bookman Old Style"/>
          <w:i/>
        </w:rPr>
        <w:t xml:space="preserve">Quienes generen, recopilen, administren, manejen, procesen, archiven o conserven información pública serán responsables de la misma en los términos de las disposiciones jurídicas aplicables. </w:t>
      </w:r>
    </w:p>
    <w:p w:rsidR="00E7611A" w:rsidRPr="00D139A5" w:rsidRDefault="00E7611A" w:rsidP="00E7611A">
      <w:pPr>
        <w:autoSpaceDE w:val="0"/>
        <w:autoSpaceDN w:val="0"/>
        <w:adjustRightInd w:val="0"/>
        <w:ind w:left="567" w:right="567"/>
        <w:jc w:val="both"/>
        <w:rPr>
          <w:rFonts w:ascii="Palatino Linotype" w:hAnsi="Palatino Linotype" w:cs="Bookman Old Style"/>
          <w:i/>
        </w:rPr>
      </w:pPr>
    </w:p>
    <w:p w:rsidR="00E7611A" w:rsidRPr="00D139A5" w:rsidRDefault="00E7611A" w:rsidP="00E7611A">
      <w:pPr>
        <w:autoSpaceDE w:val="0"/>
        <w:autoSpaceDN w:val="0"/>
        <w:adjustRightInd w:val="0"/>
        <w:ind w:left="567" w:right="567"/>
        <w:jc w:val="both"/>
        <w:rPr>
          <w:rFonts w:ascii="Palatino Linotype" w:hAnsi="Palatino Linotype" w:cs="Bookman Old Style"/>
          <w:b/>
          <w:i/>
        </w:rPr>
      </w:pPr>
      <w:r w:rsidRPr="00D139A5">
        <w:rPr>
          <w:rFonts w:ascii="Palatino Linotype" w:hAnsi="Palatino Linotype" w:cs="Bookman Old Style"/>
          <w:i/>
        </w:rPr>
        <w:t xml:space="preserve">Los sujetos obligados sólo proporcionarán la información pública que se les requiera y que obre en sus archivos y en el estado en que ésta se encuentre. </w:t>
      </w:r>
      <w:r w:rsidRPr="00D139A5">
        <w:rPr>
          <w:rFonts w:ascii="Palatino Linotype" w:hAnsi="Palatino Linotype" w:cs="Bookman Old Style"/>
          <w:b/>
          <w:i/>
        </w:rPr>
        <w:t>La obligación de proporcionar información no comprende el procesamiento de la misma, ni el presentarla conforme al interés del solicitante; no estarán obligados a generarla, resumirla, efectuar cálculos o practicar investigaciones.</w:t>
      </w:r>
    </w:p>
    <w:p w:rsidR="00E7611A" w:rsidRPr="00D139A5" w:rsidRDefault="00E7611A" w:rsidP="00E7611A">
      <w:pPr>
        <w:autoSpaceDE w:val="0"/>
        <w:autoSpaceDN w:val="0"/>
        <w:adjustRightInd w:val="0"/>
        <w:spacing w:line="360" w:lineRule="auto"/>
        <w:ind w:left="567" w:right="567"/>
        <w:jc w:val="both"/>
        <w:rPr>
          <w:rFonts w:ascii="Palatino Linotype" w:hAnsi="Palatino Linotype" w:cs="Bookman Old Style"/>
          <w:i/>
        </w:rPr>
      </w:pPr>
    </w:p>
    <w:p w:rsidR="00E7611A" w:rsidRPr="00D139A5" w:rsidRDefault="00E7611A" w:rsidP="00E7611A">
      <w:pPr>
        <w:pStyle w:val="Prrafodelista"/>
        <w:numPr>
          <w:ilvl w:val="0"/>
          <w:numId w:val="15"/>
        </w:numPr>
        <w:tabs>
          <w:tab w:val="left" w:pos="851"/>
        </w:tabs>
        <w:spacing w:line="360" w:lineRule="auto"/>
        <w:ind w:left="0" w:right="49" w:firstLine="0"/>
        <w:jc w:val="both"/>
        <w:rPr>
          <w:rFonts w:ascii="Palatino Linotype" w:hAnsi="Palatino Linotype"/>
          <w:lang w:val="es-ES"/>
        </w:rPr>
      </w:pPr>
      <w:r w:rsidRPr="00D139A5">
        <w:rPr>
          <w:rFonts w:ascii="Palatino Linotype" w:hAnsi="Palatino Linotype"/>
          <w:lang w:val="es-ES"/>
        </w:rPr>
        <w:t xml:space="preserve">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w:t>
      </w:r>
      <w:r w:rsidRPr="00D139A5">
        <w:rPr>
          <w:rFonts w:ascii="Palatino Linotype" w:hAnsi="Palatino Linotype"/>
          <w:lang w:val="es-ES"/>
        </w:rPr>
        <w:lastRenderedPageBreak/>
        <w:t>principios de eficacia</w:t>
      </w:r>
      <w:r w:rsidRPr="00D139A5">
        <w:rPr>
          <w:rStyle w:val="Refdenotaalpie"/>
          <w:rFonts w:ascii="Palatino Linotype" w:hAnsi="Palatino Linotype"/>
          <w:lang w:val="es-ES"/>
        </w:rPr>
        <w:footnoteReference w:id="5"/>
      </w:r>
      <w:r w:rsidRPr="00D139A5">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E7611A" w:rsidRPr="00D139A5" w:rsidRDefault="00E7611A" w:rsidP="00E7611A">
      <w:pPr>
        <w:pStyle w:val="Prrafodelista"/>
        <w:tabs>
          <w:tab w:val="left" w:pos="851"/>
        </w:tabs>
        <w:spacing w:line="360" w:lineRule="auto"/>
        <w:ind w:left="0" w:right="49"/>
        <w:jc w:val="both"/>
        <w:rPr>
          <w:rFonts w:ascii="Palatino Linotype" w:hAnsi="Palatino Linotype"/>
          <w:lang w:val="es-ES"/>
        </w:rPr>
      </w:pPr>
    </w:p>
    <w:p w:rsidR="00E7611A" w:rsidRPr="00D139A5" w:rsidRDefault="00E7611A" w:rsidP="00E7611A">
      <w:pPr>
        <w:pStyle w:val="Prrafodelista"/>
        <w:numPr>
          <w:ilvl w:val="0"/>
          <w:numId w:val="15"/>
        </w:numPr>
        <w:tabs>
          <w:tab w:val="left" w:pos="851"/>
        </w:tabs>
        <w:spacing w:line="360" w:lineRule="auto"/>
        <w:ind w:left="0" w:right="49" w:firstLine="0"/>
        <w:jc w:val="both"/>
        <w:rPr>
          <w:rFonts w:ascii="Palatino Linotype" w:hAnsi="Palatino Linotype"/>
          <w:lang w:val="es-ES"/>
        </w:rPr>
      </w:pPr>
      <w:r w:rsidRPr="00D139A5">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E7611A" w:rsidRPr="00D139A5" w:rsidRDefault="00E7611A" w:rsidP="00E7611A">
      <w:pPr>
        <w:pStyle w:val="Prrafodelista"/>
        <w:spacing w:line="360" w:lineRule="auto"/>
        <w:rPr>
          <w:rFonts w:ascii="Palatino Linotype" w:hAnsi="Palatino Linotype"/>
          <w:lang w:val="es-ES"/>
        </w:rPr>
      </w:pPr>
    </w:p>
    <w:p w:rsidR="00E7611A" w:rsidRPr="00D139A5" w:rsidRDefault="00E7611A" w:rsidP="00E7611A">
      <w:pPr>
        <w:pStyle w:val="Prrafodelista"/>
        <w:tabs>
          <w:tab w:val="left" w:pos="851"/>
        </w:tabs>
        <w:ind w:left="567" w:right="567"/>
        <w:jc w:val="both"/>
        <w:rPr>
          <w:rFonts w:ascii="Palatino Linotype" w:hAnsi="Palatino Linotype"/>
          <w:i/>
        </w:rPr>
      </w:pPr>
      <w:r w:rsidRPr="00D139A5">
        <w:rPr>
          <w:rFonts w:ascii="Palatino Linotype" w:hAnsi="Palatino Linotype"/>
          <w:b/>
          <w:i/>
        </w:rPr>
        <w:t>ACCESO A LA INFORMACIÓN. IMPLICACIÓN DEL PRINCIPIO DE MÁXIMA PUBLICIDAD EN EL DERECHO FUNDAMENTAL RELATIVO.</w:t>
      </w:r>
      <w:r w:rsidRPr="00D139A5">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w:t>
      </w:r>
      <w:r w:rsidRPr="00D139A5">
        <w:rPr>
          <w:rFonts w:ascii="Palatino Linotype" w:hAnsi="Palatino Linotype"/>
          <w:i/>
        </w:rPr>
        <w:lastRenderedPageBreak/>
        <w:t xml:space="preserve">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E7611A" w:rsidRPr="00D139A5" w:rsidRDefault="00E7611A" w:rsidP="00E7611A">
      <w:pPr>
        <w:pStyle w:val="Prrafodelista"/>
        <w:tabs>
          <w:tab w:val="left" w:pos="851"/>
        </w:tabs>
        <w:ind w:left="567" w:right="567"/>
        <w:jc w:val="both"/>
        <w:rPr>
          <w:rFonts w:ascii="Palatino Linotype" w:hAnsi="Palatino Linotype"/>
          <w:i/>
        </w:rPr>
      </w:pPr>
    </w:p>
    <w:p w:rsidR="00E7611A" w:rsidRPr="00D139A5" w:rsidRDefault="00E7611A" w:rsidP="00E7611A">
      <w:pPr>
        <w:pStyle w:val="Prrafodelista"/>
        <w:tabs>
          <w:tab w:val="left" w:pos="851"/>
        </w:tabs>
        <w:ind w:left="567" w:right="567"/>
        <w:jc w:val="both"/>
        <w:rPr>
          <w:rFonts w:ascii="Palatino Linotype" w:hAnsi="Palatino Linotype"/>
          <w:i/>
        </w:rPr>
      </w:pPr>
      <w:r w:rsidRPr="00D139A5">
        <w:rPr>
          <w:rFonts w:ascii="Palatino Linotype" w:hAnsi="Palatino Linotype"/>
          <w:i/>
        </w:rPr>
        <w:t xml:space="preserve">CUARTO TRIBUNAL COLEGIADO EN MATERIA ADMINISTRATIVA DEL PRIMER CIRCUITO. </w:t>
      </w:r>
    </w:p>
    <w:p w:rsidR="00E7611A" w:rsidRPr="00D139A5" w:rsidRDefault="00E7611A" w:rsidP="00E7611A">
      <w:pPr>
        <w:pStyle w:val="Prrafodelista"/>
        <w:tabs>
          <w:tab w:val="left" w:pos="851"/>
        </w:tabs>
        <w:ind w:left="567" w:right="567"/>
        <w:jc w:val="both"/>
        <w:rPr>
          <w:rFonts w:ascii="Palatino Linotype" w:hAnsi="Palatino Linotype"/>
          <w:i/>
        </w:rPr>
      </w:pPr>
    </w:p>
    <w:p w:rsidR="00E7611A" w:rsidRPr="00D139A5" w:rsidRDefault="00E7611A" w:rsidP="00E7611A">
      <w:pPr>
        <w:pStyle w:val="Prrafodelista"/>
        <w:tabs>
          <w:tab w:val="left" w:pos="851"/>
        </w:tabs>
        <w:ind w:left="567" w:right="567"/>
        <w:jc w:val="both"/>
        <w:rPr>
          <w:rFonts w:ascii="Palatino Linotype" w:hAnsi="Palatino Linotype"/>
          <w:i/>
        </w:rPr>
      </w:pPr>
      <w:r w:rsidRPr="00D139A5">
        <w:rPr>
          <w:rFonts w:ascii="Palatino Linotype" w:hAnsi="Palatino Linotype"/>
          <w:i/>
        </w:rPr>
        <w:t>Amparo en revisión 257/2012. Ruth Corona Muñoz. 6 de diciembre de 2012. Unanimidad de votos. Ponente: Jean Claude Tron Petit. Secretaria: Mayra Susana Martínez López.</w:t>
      </w:r>
    </w:p>
    <w:p w:rsidR="00E7611A" w:rsidRPr="00D139A5" w:rsidRDefault="00E7611A" w:rsidP="00E7611A">
      <w:pPr>
        <w:pStyle w:val="Prrafodelista"/>
        <w:tabs>
          <w:tab w:val="left" w:pos="851"/>
        </w:tabs>
        <w:ind w:left="567" w:right="567"/>
        <w:jc w:val="both"/>
        <w:rPr>
          <w:rFonts w:ascii="Palatino Linotype" w:hAnsi="Palatino Linotype"/>
          <w:i/>
          <w:lang w:val="es-ES"/>
        </w:rPr>
      </w:pPr>
    </w:p>
    <w:p w:rsidR="00E7611A" w:rsidRPr="00D139A5" w:rsidRDefault="00E7611A" w:rsidP="00E7611A">
      <w:pPr>
        <w:pStyle w:val="Prrafodelista"/>
        <w:numPr>
          <w:ilvl w:val="0"/>
          <w:numId w:val="15"/>
        </w:numPr>
        <w:tabs>
          <w:tab w:val="left" w:pos="851"/>
        </w:tabs>
        <w:spacing w:line="360" w:lineRule="auto"/>
        <w:ind w:left="0" w:right="49" w:firstLine="0"/>
        <w:jc w:val="both"/>
        <w:rPr>
          <w:rFonts w:ascii="Palatino Linotype" w:hAnsi="Palatino Linotype"/>
          <w:lang w:val="es-ES"/>
        </w:rPr>
      </w:pPr>
      <w:r w:rsidRPr="00D139A5">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rsidR="00E7611A" w:rsidRPr="00D139A5" w:rsidRDefault="00E7611A" w:rsidP="00E7611A">
      <w:pPr>
        <w:tabs>
          <w:tab w:val="left" w:pos="851"/>
        </w:tabs>
        <w:spacing w:line="360" w:lineRule="auto"/>
        <w:ind w:right="49"/>
        <w:jc w:val="both"/>
        <w:rPr>
          <w:rFonts w:ascii="Palatino Linotype" w:hAnsi="Palatino Linotype"/>
          <w:lang w:val="es-ES"/>
        </w:rPr>
      </w:pPr>
    </w:p>
    <w:p w:rsidR="00E7611A" w:rsidRPr="00D139A5" w:rsidRDefault="00E7611A" w:rsidP="00E7611A">
      <w:pPr>
        <w:pStyle w:val="Prrafodelista"/>
        <w:numPr>
          <w:ilvl w:val="0"/>
          <w:numId w:val="15"/>
        </w:numPr>
        <w:tabs>
          <w:tab w:val="left" w:pos="0"/>
        </w:tabs>
        <w:spacing w:line="360" w:lineRule="auto"/>
        <w:ind w:left="0" w:right="49" w:firstLine="0"/>
        <w:jc w:val="both"/>
        <w:rPr>
          <w:rFonts w:ascii="Palatino Linotype" w:hAnsi="Palatino Linotype" w:cs="Arial"/>
          <w:lang w:eastAsia="es-MX"/>
        </w:rPr>
      </w:pPr>
      <w:r w:rsidRPr="00D139A5">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rsidR="00EA6AAF" w:rsidRPr="00D139A5" w:rsidRDefault="00EA6AAF" w:rsidP="00EA6AAF">
      <w:pPr>
        <w:pStyle w:val="Prrafodelista"/>
        <w:rPr>
          <w:rFonts w:ascii="Palatino Linotype" w:hAnsi="Palatino Linotype" w:cs="Arial"/>
          <w:lang w:eastAsia="es-MX"/>
        </w:rPr>
      </w:pPr>
    </w:p>
    <w:p w:rsidR="00E7611A" w:rsidRPr="00D139A5" w:rsidRDefault="00E7611A" w:rsidP="00E7611A">
      <w:pPr>
        <w:ind w:left="567" w:right="567"/>
        <w:jc w:val="both"/>
        <w:rPr>
          <w:rFonts w:ascii="Palatino Linotype" w:hAnsi="Palatino Linotype" w:cs="Arial"/>
          <w:i/>
        </w:rPr>
      </w:pPr>
      <w:r w:rsidRPr="00D139A5">
        <w:rPr>
          <w:rFonts w:ascii="Palatino Linotype" w:hAnsi="Palatino Linotype" w:cs="Arial"/>
          <w:b/>
          <w:i/>
        </w:rPr>
        <w:t>“Artículo 6o.</w:t>
      </w:r>
      <w:r w:rsidRPr="00D139A5">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139A5">
        <w:rPr>
          <w:rFonts w:ascii="Palatino Linotype" w:hAnsi="Palatino Linotype" w:cs="Arial"/>
          <w:b/>
          <w:i/>
        </w:rPr>
        <w:t>El derecho a la información será garantizado por el Estado.</w:t>
      </w:r>
      <w:r w:rsidRPr="00D139A5">
        <w:rPr>
          <w:rFonts w:ascii="Palatino Linotype" w:hAnsi="Palatino Linotype" w:cs="Arial"/>
          <w:i/>
        </w:rPr>
        <w:t xml:space="preserve"> </w:t>
      </w:r>
    </w:p>
    <w:p w:rsidR="00E7611A" w:rsidRPr="00D139A5" w:rsidRDefault="00E7611A" w:rsidP="00E7611A">
      <w:pPr>
        <w:ind w:left="567" w:right="567"/>
        <w:jc w:val="both"/>
        <w:rPr>
          <w:rFonts w:ascii="Palatino Linotype" w:hAnsi="Palatino Linotype" w:cs="Arial"/>
          <w:i/>
        </w:rPr>
      </w:pPr>
    </w:p>
    <w:p w:rsidR="00E7611A" w:rsidRPr="00D139A5" w:rsidRDefault="00E7611A" w:rsidP="00E7611A">
      <w:pPr>
        <w:ind w:left="567" w:right="567"/>
        <w:jc w:val="both"/>
        <w:rPr>
          <w:rFonts w:ascii="Palatino Linotype" w:hAnsi="Palatino Linotype" w:cs="Arial"/>
          <w:i/>
        </w:rPr>
      </w:pPr>
      <w:r w:rsidRPr="00D139A5">
        <w:rPr>
          <w:rFonts w:ascii="Palatino Linotype" w:hAnsi="Palatino Linotype" w:cs="Arial"/>
          <w:i/>
        </w:rPr>
        <w:lastRenderedPageBreak/>
        <w:t>Toda persona tiene derecho al libre acceso a información plural y oportuna, así como a buscar, recibir y difundir información e ideas de toda índole por cualquier medio de expresión.</w:t>
      </w:r>
    </w:p>
    <w:p w:rsidR="00E7611A" w:rsidRPr="00D139A5" w:rsidRDefault="00E7611A" w:rsidP="00E7611A">
      <w:pPr>
        <w:ind w:left="567" w:right="567"/>
        <w:jc w:val="both"/>
        <w:rPr>
          <w:rFonts w:ascii="Palatino Linotype" w:hAnsi="Palatino Linotype" w:cs="Arial"/>
          <w:i/>
        </w:rPr>
      </w:pPr>
    </w:p>
    <w:p w:rsidR="00E7611A" w:rsidRPr="00D139A5" w:rsidRDefault="00E7611A" w:rsidP="00E7611A">
      <w:pPr>
        <w:ind w:left="567" w:right="567"/>
        <w:jc w:val="both"/>
        <w:rPr>
          <w:rFonts w:ascii="Palatino Linotype" w:hAnsi="Palatino Linotype" w:cs="Arial"/>
          <w:i/>
        </w:rPr>
      </w:pPr>
      <w:r w:rsidRPr="00D139A5">
        <w:rPr>
          <w:rFonts w:ascii="Palatino Linotype" w:hAnsi="Palatino Linotype" w:cs="Arial"/>
          <w:i/>
        </w:rPr>
        <w:t>Para efectos de lo dispuesto en el presente artículo se observará lo siguiente:</w:t>
      </w:r>
    </w:p>
    <w:p w:rsidR="00E7611A" w:rsidRPr="00D139A5" w:rsidRDefault="00E7611A" w:rsidP="00E7611A">
      <w:pPr>
        <w:ind w:left="567" w:right="567"/>
        <w:jc w:val="both"/>
        <w:rPr>
          <w:rFonts w:ascii="Palatino Linotype" w:hAnsi="Palatino Linotype" w:cs="Arial"/>
          <w:i/>
        </w:rPr>
      </w:pPr>
    </w:p>
    <w:p w:rsidR="00E7611A" w:rsidRPr="00D139A5" w:rsidRDefault="00E7611A" w:rsidP="00E7611A">
      <w:pPr>
        <w:ind w:left="567" w:right="567"/>
        <w:jc w:val="both"/>
        <w:rPr>
          <w:rFonts w:ascii="Palatino Linotype" w:hAnsi="Palatino Linotype" w:cs="Arial"/>
          <w:i/>
        </w:rPr>
      </w:pPr>
      <w:r w:rsidRPr="00D139A5">
        <w:rPr>
          <w:rFonts w:ascii="Palatino Linotype" w:hAnsi="Palatino Linotype" w:cs="Arial"/>
          <w:i/>
        </w:rPr>
        <w:t>A. Para el ejercicio del derecho de acceso a la información, la Federación, los Estados y el Distrito Federal, en el ámbito de sus respectivas competencias, se regirán por los siguientes principios y bases:</w:t>
      </w:r>
    </w:p>
    <w:p w:rsidR="00E7611A" w:rsidRPr="00D139A5" w:rsidRDefault="00E7611A" w:rsidP="00E7611A">
      <w:pPr>
        <w:ind w:left="567" w:right="567"/>
        <w:jc w:val="both"/>
        <w:rPr>
          <w:rFonts w:ascii="Palatino Linotype" w:hAnsi="Palatino Linotype" w:cs="Arial"/>
          <w:b/>
          <w:i/>
        </w:rPr>
      </w:pPr>
    </w:p>
    <w:p w:rsidR="00E7611A" w:rsidRPr="00D139A5" w:rsidRDefault="00E7611A" w:rsidP="00E7611A">
      <w:pPr>
        <w:ind w:left="567" w:right="567"/>
        <w:jc w:val="both"/>
        <w:rPr>
          <w:rFonts w:ascii="Palatino Linotype" w:hAnsi="Palatino Linotype" w:cs="Arial"/>
          <w:i/>
        </w:rPr>
      </w:pPr>
      <w:r w:rsidRPr="00D139A5">
        <w:rPr>
          <w:rFonts w:ascii="Palatino Linotype" w:hAnsi="Palatino Linotype" w:cs="Arial"/>
          <w:b/>
          <w:i/>
        </w:rPr>
        <w:t>I. Toda la información en posesión de</w:t>
      </w:r>
      <w:r w:rsidRPr="00D139A5">
        <w:rPr>
          <w:rFonts w:ascii="Palatino Linotype" w:hAnsi="Palatino Linotype" w:cs="Arial"/>
          <w:i/>
        </w:rPr>
        <w:t xml:space="preserve"> </w:t>
      </w:r>
      <w:r w:rsidRPr="00D139A5">
        <w:rPr>
          <w:rFonts w:ascii="Palatino Linotype" w:hAnsi="Palatino Linotype" w:cs="Arial"/>
          <w:b/>
          <w:i/>
        </w:rPr>
        <w:t>cualquier autoridad</w:t>
      </w:r>
      <w:r w:rsidRPr="00D139A5">
        <w:rPr>
          <w:rFonts w:ascii="Palatino Linotype" w:hAnsi="Palatino Linotype" w:cs="Arial"/>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D139A5">
        <w:rPr>
          <w:rFonts w:ascii="Palatino Linotype" w:hAnsi="Palatino Linotype" w:cs="Arial"/>
          <w:b/>
          <w:i/>
        </w:rPr>
        <w:t>es pública</w:t>
      </w:r>
      <w:r w:rsidRPr="00D139A5">
        <w:rPr>
          <w:rFonts w:ascii="Palatino Linotype" w:hAnsi="Palatino Linotype" w:cs="Arial"/>
          <w:i/>
        </w:rPr>
        <w:t xml:space="preserve"> y sólo podrá ser reservada temporalmente por razones de interés público y seguridad nacional, en los términos que fijen las leyes. En la interpretación de este derecho deberá prevalecer el principio de máxima publicidad. </w:t>
      </w:r>
      <w:r w:rsidRPr="00D139A5">
        <w:rPr>
          <w:rFonts w:ascii="Palatino Linotype" w:hAnsi="Palatino Linotype" w:cs="Arial"/>
          <w:b/>
          <w:i/>
        </w:rPr>
        <w:t>Los sujetos obligados deberán documentar todo acto que derive del ejercicio de sus facultades, competencias o funciones</w:t>
      </w:r>
      <w:r w:rsidRPr="00D139A5">
        <w:rPr>
          <w:rFonts w:ascii="Palatino Linotype" w:hAnsi="Palatino Linotype" w:cs="Arial"/>
          <w:i/>
        </w:rPr>
        <w:t>, la ley determinará los supuestos específicos bajo los cuales procederá la declaración de inexistencia de la información.</w:t>
      </w:r>
    </w:p>
    <w:p w:rsidR="00E7611A" w:rsidRPr="00D139A5" w:rsidRDefault="00E7611A" w:rsidP="00E7611A">
      <w:pPr>
        <w:ind w:left="567" w:right="567"/>
        <w:jc w:val="both"/>
        <w:rPr>
          <w:rFonts w:ascii="Palatino Linotype" w:hAnsi="Palatino Linotype" w:cs="Arial"/>
          <w:i/>
        </w:rPr>
      </w:pPr>
    </w:p>
    <w:p w:rsidR="00E7611A" w:rsidRPr="00D139A5" w:rsidRDefault="00E7611A" w:rsidP="00E7611A">
      <w:pPr>
        <w:ind w:left="567" w:right="567"/>
        <w:jc w:val="both"/>
        <w:rPr>
          <w:rFonts w:ascii="Palatino Linotype" w:hAnsi="Palatino Linotype" w:cs="Arial"/>
          <w:i/>
        </w:rPr>
      </w:pPr>
      <w:r w:rsidRPr="00D139A5">
        <w:rPr>
          <w:rFonts w:ascii="Palatino Linotype" w:hAnsi="Palatino Linotype" w:cs="Arial"/>
          <w:i/>
        </w:rPr>
        <w:t>II. La información que se refiere a la vida privada y los datos personales será protegida en los términos y con las excepciones que fijen las leyes.</w:t>
      </w:r>
    </w:p>
    <w:p w:rsidR="00E7611A" w:rsidRPr="00D139A5" w:rsidRDefault="00E7611A" w:rsidP="00E7611A">
      <w:pPr>
        <w:ind w:left="567" w:right="567"/>
        <w:jc w:val="both"/>
        <w:rPr>
          <w:rFonts w:ascii="Palatino Linotype" w:hAnsi="Palatino Linotype" w:cs="Arial"/>
          <w:i/>
        </w:rPr>
      </w:pPr>
    </w:p>
    <w:p w:rsidR="00E7611A" w:rsidRPr="00D139A5" w:rsidRDefault="00E7611A" w:rsidP="00E7611A">
      <w:pPr>
        <w:ind w:left="567" w:right="567"/>
        <w:jc w:val="both"/>
        <w:rPr>
          <w:rFonts w:ascii="Palatino Linotype" w:hAnsi="Palatino Linotype" w:cs="Arial"/>
          <w:i/>
        </w:rPr>
      </w:pPr>
      <w:r w:rsidRPr="00D139A5">
        <w:rPr>
          <w:rFonts w:ascii="Palatino Linotype" w:hAnsi="Palatino Linotype" w:cs="Arial"/>
          <w:i/>
        </w:rPr>
        <w:t>III. Toda persona, sin necesidad de acreditar interés alguno o justificar su utilización, tendrá acceso gratuito a la información pública, a sus datos personales o a la rectificación de éstos.</w:t>
      </w:r>
    </w:p>
    <w:p w:rsidR="00E7611A" w:rsidRPr="00D139A5" w:rsidRDefault="00E7611A" w:rsidP="00E7611A">
      <w:pPr>
        <w:ind w:left="567" w:right="567"/>
        <w:jc w:val="both"/>
        <w:rPr>
          <w:rFonts w:ascii="Palatino Linotype" w:hAnsi="Palatino Linotype" w:cs="Arial"/>
          <w:i/>
        </w:rPr>
      </w:pPr>
    </w:p>
    <w:p w:rsidR="00E7611A" w:rsidRPr="00D139A5" w:rsidRDefault="00E7611A" w:rsidP="00E7611A">
      <w:pPr>
        <w:ind w:left="567" w:right="567"/>
        <w:jc w:val="both"/>
        <w:rPr>
          <w:rFonts w:ascii="Palatino Linotype" w:hAnsi="Palatino Linotype" w:cs="Arial"/>
          <w:i/>
        </w:rPr>
      </w:pPr>
      <w:r w:rsidRPr="00D139A5">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rsidR="00E7611A" w:rsidRPr="00D139A5" w:rsidRDefault="00E7611A" w:rsidP="00E7611A">
      <w:pPr>
        <w:ind w:left="567" w:right="567"/>
        <w:jc w:val="both"/>
        <w:rPr>
          <w:rFonts w:ascii="Palatino Linotype" w:hAnsi="Palatino Linotype" w:cs="Arial"/>
          <w:b/>
          <w:i/>
        </w:rPr>
      </w:pPr>
    </w:p>
    <w:p w:rsidR="00E7611A" w:rsidRPr="00D139A5" w:rsidRDefault="00E7611A" w:rsidP="00E7611A">
      <w:pPr>
        <w:ind w:left="567" w:right="567"/>
        <w:jc w:val="both"/>
        <w:rPr>
          <w:rFonts w:ascii="Palatino Linotype" w:hAnsi="Palatino Linotype" w:cs="Arial"/>
          <w:i/>
        </w:rPr>
      </w:pPr>
      <w:r w:rsidRPr="00D139A5">
        <w:rPr>
          <w:rFonts w:ascii="Palatino Linotype" w:hAnsi="Palatino Linotype" w:cs="Arial"/>
          <w:b/>
          <w:i/>
        </w:rPr>
        <w:t>V. Los sujetos obligados deberán preservar sus documentos en archivos administrativos actualizados y publicarán, a través de los medios electrónicos disponibles</w:t>
      </w:r>
      <w:r w:rsidRPr="00D139A5">
        <w:rPr>
          <w:rFonts w:ascii="Palatino Linotype" w:hAnsi="Palatino Linotype" w:cs="Arial"/>
          <w:i/>
        </w:rPr>
        <w:t xml:space="preserve">, la información completa y actualizada sobre el </w:t>
      </w:r>
      <w:r w:rsidRPr="00D139A5">
        <w:rPr>
          <w:rFonts w:ascii="Palatino Linotype" w:hAnsi="Palatino Linotype" w:cs="Arial"/>
          <w:i/>
        </w:rPr>
        <w:lastRenderedPageBreak/>
        <w:t>ejercicio de los recursos públicos y los indicadores que permitan rendir cuenta del cumplimiento de sus objetivos y de los resultados obtenidos.</w:t>
      </w:r>
    </w:p>
    <w:p w:rsidR="00E7611A" w:rsidRPr="00D139A5" w:rsidRDefault="00E7611A" w:rsidP="00E7611A">
      <w:pPr>
        <w:ind w:left="567" w:right="567"/>
        <w:jc w:val="both"/>
        <w:rPr>
          <w:rFonts w:ascii="Palatino Linotype" w:hAnsi="Palatino Linotype" w:cs="Arial"/>
          <w:i/>
        </w:rPr>
      </w:pPr>
    </w:p>
    <w:p w:rsidR="00E7611A" w:rsidRPr="00D139A5" w:rsidRDefault="00E7611A" w:rsidP="00E7611A">
      <w:pPr>
        <w:ind w:left="567" w:right="567"/>
        <w:jc w:val="both"/>
        <w:rPr>
          <w:rFonts w:ascii="Palatino Linotype" w:hAnsi="Palatino Linotype" w:cs="Arial"/>
          <w:i/>
        </w:rPr>
      </w:pPr>
      <w:r w:rsidRPr="00D139A5">
        <w:rPr>
          <w:rFonts w:ascii="Palatino Linotype" w:hAnsi="Palatino Linotype" w:cs="Arial"/>
          <w:i/>
        </w:rPr>
        <w:t>VI. Las leyes determinarán la manera en que los sujetos obligados deberán hacer pública la información relativa a los recursos públicos que entreguen a personas físicas o morales.</w:t>
      </w:r>
    </w:p>
    <w:p w:rsidR="00E7611A" w:rsidRPr="00D139A5" w:rsidRDefault="00E7611A" w:rsidP="00E7611A">
      <w:pPr>
        <w:ind w:left="567" w:right="567"/>
        <w:jc w:val="both"/>
        <w:rPr>
          <w:rFonts w:ascii="Palatino Linotype" w:hAnsi="Palatino Linotype" w:cs="Arial"/>
          <w:i/>
        </w:rPr>
      </w:pPr>
    </w:p>
    <w:p w:rsidR="00E7611A" w:rsidRPr="00D139A5" w:rsidRDefault="00E7611A" w:rsidP="00E7611A">
      <w:pPr>
        <w:ind w:left="567" w:right="567"/>
        <w:jc w:val="both"/>
        <w:rPr>
          <w:rFonts w:ascii="Palatino Linotype" w:hAnsi="Palatino Linotype" w:cs="Arial"/>
          <w:i/>
        </w:rPr>
      </w:pPr>
      <w:r w:rsidRPr="00D139A5">
        <w:rPr>
          <w:rFonts w:ascii="Palatino Linotype" w:hAnsi="Palatino Linotype" w:cs="Arial"/>
          <w:i/>
        </w:rPr>
        <w:t>VII. La inobservancia a las disposiciones en materia de acceso a la información pública será sancionada en los términos que dispongan las leyes.</w:t>
      </w:r>
    </w:p>
    <w:p w:rsidR="00E7611A" w:rsidRPr="00D139A5" w:rsidRDefault="00E7611A" w:rsidP="00E7611A">
      <w:pPr>
        <w:ind w:left="567" w:right="567"/>
        <w:jc w:val="both"/>
        <w:rPr>
          <w:rFonts w:ascii="Palatino Linotype" w:hAnsi="Palatino Linotype" w:cs="Arial"/>
          <w:i/>
        </w:rPr>
      </w:pPr>
    </w:p>
    <w:p w:rsidR="00E7611A" w:rsidRPr="00D139A5" w:rsidRDefault="00E7611A" w:rsidP="00E7611A">
      <w:pPr>
        <w:ind w:left="567" w:right="567"/>
        <w:jc w:val="both"/>
        <w:rPr>
          <w:rFonts w:ascii="Palatino Linotype" w:hAnsi="Palatino Linotype" w:cs="Arial"/>
          <w:i/>
        </w:rPr>
      </w:pPr>
      <w:r w:rsidRPr="00D139A5">
        <w:rPr>
          <w:rFonts w:ascii="Palatino Linotype" w:hAnsi="Palatino Linotype" w:cs="Arial"/>
          <w:i/>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E7611A" w:rsidRPr="00D139A5" w:rsidRDefault="00E7611A" w:rsidP="00E7611A">
      <w:pPr>
        <w:ind w:left="567" w:right="567"/>
        <w:jc w:val="both"/>
        <w:rPr>
          <w:rFonts w:ascii="Palatino Linotype" w:hAnsi="Palatino Linotype" w:cs="Arial"/>
          <w:i/>
        </w:rPr>
      </w:pPr>
      <w:r w:rsidRPr="00D139A5">
        <w:rPr>
          <w:rFonts w:ascii="Palatino Linotype" w:hAnsi="Palatino Linotype" w:cs="Arial"/>
          <w:i/>
        </w:rPr>
        <w:t>…</w:t>
      </w:r>
    </w:p>
    <w:p w:rsidR="00E7611A" w:rsidRPr="00D139A5" w:rsidRDefault="00E7611A" w:rsidP="00E7611A">
      <w:pPr>
        <w:ind w:left="567" w:right="567"/>
        <w:jc w:val="both"/>
        <w:rPr>
          <w:rFonts w:ascii="Palatino Linotype" w:hAnsi="Palatino Linotype" w:cs="Arial"/>
          <w:i/>
        </w:rPr>
      </w:pPr>
      <w:r w:rsidRPr="00D139A5">
        <w:rPr>
          <w:rFonts w:ascii="Palatino Linotype" w:hAnsi="Palatino Linotype" w:cs="Arial"/>
          <w:i/>
        </w:rPr>
        <w:t>La ley establecerá aquella información que se considere reservada o confidencial.”</w:t>
      </w:r>
    </w:p>
    <w:p w:rsidR="00E7611A" w:rsidRPr="00D139A5" w:rsidRDefault="00E7611A" w:rsidP="00E7611A">
      <w:pPr>
        <w:ind w:left="567" w:right="567"/>
        <w:jc w:val="both"/>
        <w:rPr>
          <w:rFonts w:ascii="Palatino Linotype" w:hAnsi="Palatino Linotype"/>
          <w:i/>
        </w:rPr>
      </w:pPr>
    </w:p>
    <w:p w:rsidR="00E7611A" w:rsidRPr="00D139A5" w:rsidRDefault="00E7611A" w:rsidP="00E7611A">
      <w:pPr>
        <w:ind w:left="567" w:right="567"/>
        <w:jc w:val="both"/>
        <w:rPr>
          <w:rFonts w:ascii="Palatino Linotype" w:hAnsi="Palatino Linotype"/>
          <w:i/>
        </w:rPr>
      </w:pPr>
      <w:r w:rsidRPr="00D139A5">
        <w:rPr>
          <w:rFonts w:ascii="Palatino Linotype" w:hAnsi="Palatino Linotype"/>
          <w:i/>
        </w:rPr>
        <w:t>(Énfasis añadido)</w:t>
      </w:r>
    </w:p>
    <w:p w:rsidR="00E7611A" w:rsidRPr="00D139A5" w:rsidRDefault="00E7611A" w:rsidP="00E7611A">
      <w:pPr>
        <w:spacing w:line="360" w:lineRule="auto"/>
        <w:ind w:left="709" w:right="757"/>
        <w:jc w:val="both"/>
        <w:rPr>
          <w:rFonts w:ascii="Palatino Linotype" w:hAnsi="Palatino Linotype"/>
        </w:rPr>
      </w:pPr>
    </w:p>
    <w:p w:rsidR="00E7611A" w:rsidRPr="00D139A5" w:rsidRDefault="00E7611A" w:rsidP="00E7611A">
      <w:pPr>
        <w:pStyle w:val="Prrafodelista"/>
        <w:numPr>
          <w:ilvl w:val="0"/>
          <w:numId w:val="15"/>
        </w:numPr>
        <w:spacing w:line="360" w:lineRule="auto"/>
        <w:ind w:left="0" w:firstLine="0"/>
        <w:jc w:val="both"/>
        <w:rPr>
          <w:rFonts w:ascii="Palatino Linotype" w:hAnsi="Palatino Linotype" w:cs="Arial"/>
        </w:rPr>
      </w:pPr>
      <w:r w:rsidRPr="00D139A5">
        <w:rPr>
          <w:rFonts w:ascii="Palatino Linotype" w:hAnsi="Palatino Linotype" w:cs="Arial"/>
        </w:rPr>
        <w:t>Por su parte, la Constitución Política del Estado Libre y Soberano de México, en su artículo 5°, dispone en su parte conducente, lo siguiente:</w:t>
      </w:r>
    </w:p>
    <w:p w:rsidR="00E7611A" w:rsidRPr="00D139A5" w:rsidRDefault="00E7611A" w:rsidP="00E7611A">
      <w:pPr>
        <w:ind w:left="567" w:right="567"/>
        <w:jc w:val="both"/>
        <w:rPr>
          <w:rFonts w:ascii="Palatino Linotype" w:hAnsi="Palatino Linotype" w:cs="Arial"/>
          <w:b/>
          <w:i/>
        </w:rPr>
      </w:pPr>
      <w:r w:rsidRPr="00D139A5">
        <w:rPr>
          <w:rFonts w:ascii="Palatino Linotype" w:hAnsi="Palatino Linotype" w:cs="Arial"/>
          <w:b/>
          <w:i/>
        </w:rPr>
        <w:t xml:space="preserve">“Artículo 5. … </w:t>
      </w:r>
    </w:p>
    <w:p w:rsidR="00E7611A" w:rsidRPr="00D139A5" w:rsidRDefault="00E7611A" w:rsidP="00E7611A">
      <w:pPr>
        <w:ind w:left="567" w:right="567"/>
        <w:jc w:val="both"/>
        <w:rPr>
          <w:rFonts w:ascii="Palatino Linotype" w:hAnsi="Palatino Linotype"/>
          <w:i/>
        </w:rPr>
      </w:pPr>
      <w:r w:rsidRPr="00D139A5">
        <w:rPr>
          <w:rFonts w:ascii="Palatino Linotype" w:hAnsi="Palatino Linotype"/>
          <w:b/>
          <w:i/>
        </w:rPr>
        <w:t>El derecho a la información será garantizado por el Estado</w:t>
      </w:r>
      <w:r w:rsidRPr="00D139A5">
        <w:rPr>
          <w:rFonts w:ascii="Palatino Linotype" w:hAnsi="Palatino Linotype"/>
          <w:i/>
        </w:rPr>
        <w:t xml:space="preserve">. La ley establecerá las previsiones que permitan asegurar la protección, el respeto y la difusión de este derecho. </w:t>
      </w:r>
    </w:p>
    <w:p w:rsidR="00E7611A" w:rsidRPr="00D139A5" w:rsidRDefault="00E7611A" w:rsidP="00E7611A">
      <w:pPr>
        <w:ind w:left="567" w:right="567"/>
        <w:jc w:val="both"/>
        <w:rPr>
          <w:rFonts w:ascii="Palatino Linotype" w:hAnsi="Palatino Linotype"/>
          <w:i/>
        </w:rPr>
      </w:pPr>
      <w:r w:rsidRPr="00D139A5">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E7611A" w:rsidRPr="00D139A5" w:rsidRDefault="00E7611A" w:rsidP="00E7611A">
      <w:pPr>
        <w:ind w:left="567" w:right="567"/>
        <w:jc w:val="both"/>
        <w:rPr>
          <w:rFonts w:ascii="Palatino Linotype" w:hAnsi="Palatino Linotype"/>
          <w:i/>
        </w:rPr>
      </w:pPr>
    </w:p>
    <w:p w:rsidR="00E7611A" w:rsidRPr="00D139A5" w:rsidRDefault="00E7611A" w:rsidP="00E7611A">
      <w:pPr>
        <w:ind w:left="567" w:right="567"/>
        <w:jc w:val="both"/>
        <w:rPr>
          <w:rFonts w:ascii="Palatino Linotype" w:hAnsi="Palatino Linotype"/>
          <w:i/>
        </w:rPr>
      </w:pPr>
      <w:r w:rsidRPr="00D139A5">
        <w:rPr>
          <w:rFonts w:ascii="Palatino Linotype" w:hAnsi="Palatino Linotype"/>
          <w:i/>
        </w:rPr>
        <w:t>Este derecho se regirá por los principios y bases siguientes:</w:t>
      </w:r>
    </w:p>
    <w:p w:rsidR="00E7611A" w:rsidRPr="00D139A5" w:rsidRDefault="00E7611A" w:rsidP="00E7611A">
      <w:pPr>
        <w:ind w:left="567" w:right="567"/>
        <w:jc w:val="both"/>
        <w:rPr>
          <w:rFonts w:ascii="Palatino Linotype" w:hAnsi="Palatino Linotype"/>
          <w:b/>
          <w:i/>
        </w:rPr>
      </w:pPr>
    </w:p>
    <w:p w:rsidR="00E7611A" w:rsidRPr="00D139A5" w:rsidRDefault="00E7611A" w:rsidP="00E7611A">
      <w:pPr>
        <w:ind w:left="567" w:right="567"/>
        <w:jc w:val="both"/>
        <w:rPr>
          <w:rFonts w:ascii="Palatino Linotype" w:hAnsi="Palatino Linotype"/>
          <w:i/>
        </w:rPr>
      </w:pPr>
      <w:r w:rsidRPr="00D139A5">
        <w:rPr>
          <w:rFonts w:ascii="Palatino Linotype" w:hAnsi="Palatino Linotype"/>
          <w:b/>
          <w:i/>
        </w:rPr>
        <w:lastRenderedPageBreak/>
        <w:t xml:space="preserve">I. Toda la información en posesión </w:t>
      </w:r>
      <w:r w:rsidRPr="00D139A5">
        <w:rPr>
          <w:rFonts w:ascii="Palatino Linotype" w:hAnsi="Palatino Linotype"/>
          <w:i/>
        </w:rPr>
        <w:t xml:space="preserve">de cualquier autoridad, entidad, órgano y organismos de los Poderes Ejecutivo, Legislativo y Judicial, órganos autónomos, partidos políticos, fideicomisos y fondos públicos estatales y municipales, así como </w:t>
      </w:r>
      <w:r w:rsidRPr="00D139A5">
        <w:rPr>
          <w:rFonts w:ascii="Palatino Linotype" w:hAnsi="Palatino Linotype"/>
          <w:b/>
          <w:i/>
        </w:rPr>
        <w:t>del gobierno y de la administración pública municipal y sus organismos descentralizados</w:t>
      </w:r>
      <w:r w:rsidRPr="00D139A5">
        <w:rPr>
          <w:rFonts w:ascii="Palatino Linotype" w:hAnsi="Palatino Linotype"/>
          <w:i/>
        </w:rPr>
        <w:t xml:space="preserve">, asimismo de cualquier persona física, jurídica colectiva o sindicato que reciba y ejerza recursos públicos o realice actos de autoridad en el ámbito estatal y municipal, </w:t>
      </w:r>
      <w:r w:rsidRPr="00D139A5">
        <w:rPr>
          <w:rFonts w:ascii="Palatino Linotype" w:hAnsi="Palatino Linotype"/>
          <w:b/>
          <w:i/>
        </w:rPr>
        <w:t>es pública</w:t>
      </w:r>
      <w:r w:rsidRPr="00D139A5">
        <w:rPr>
          <w:rFonts w:ascii="Palatino Linotype" w:hAnsi="Palatino Linotype"/>
          <w:i/>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7611A" w:rsidRPr="00D139A5" w:rsidRDefault="00E7611A" w:rsidP="00E7611A">
      <w:pPr>
        <w:ind w:left="567" w:right="567"/>
        <w:jc w:val="both"/>
        <w:rPr>
          <w:rFonts w:ascii="Palatino Linotype" w:hAnsi="Palatino Linotype"/>
          <w:i/>
        </w:rPr>
      </w:pPr>
    </w:p>
    <w:p w:rsidR="00E7611A" w:rsidRPr="00D139A5" w:rsidRDefault="00E7611A" w:rsidP="00E7611A">
      <w:pPr>
        <w:ind w:left="567" w:right="567"/>
        <w:jc w:val="both"/>
        <w:rPr>
          <w:rFonts w:ascii="Palatino Linotype" w:hAnsi="Palatino Linotype"/>
          <w:i/>
        </w:rPr>
      </w:pPr>
      <w:r w:rsidRPr="00D139A5">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E7611A" w:rsidRPr="00D139A5" w:rsidRDefault="00E7611A" w:rsidP="00E7611A">
      <w:pPr>
        <w:ind w:left="567" w:right="567"/>
        <w:jc w:val="both"/>
        <w:rPr>
          <w:rFonts w:ascii="Palatino Linotype" w:hAnsi="Palatino Linotype"/>
          <w:i/>
        </w:rPr>
      </w:pPr>
    </w:p>
    <w:p w:rsidR="00E7611A" w:rsidRPr="00D139A5" w:rsidRDefault="00E7611A" w:rsidP="00E7611A">
      <w:pPr>
        <w:ind w:left="567" w:right="567"/>
        <w:jc w:val="both"/>
        <w:rPr>
          <w:rFonts w:ascii="Palatino Linotype" w:hAnsi="Palatino Linotype"/>
          <w:i/>
        </w:rPr>
      </w:pPr>
      <w:r w:rsidRPr="00D139A5">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E7611A" w:rsidRPr="00D139A5" w:rsidRDefault="00E7611A" w:rsidP="00E7611A">
      <w:pPr>
        <w:ind w:left="567" w:right="567"/>
        <w:jc w:val="both"/>
        <w:rPr>
          <w:rFonts w:ascii="Palatino Linotype" w:hAnsi="Palatino Linotype"/>
          <w:i/>
        </w:rPr>
      </w:pPr>
    </w:p>
    <w:p w:rsidR="00E7611A" w:rsidRPr="00D139A5" w:rsidRDefault="00E7611A" w:rsidP="00E7611A">
      <w:pPr>
        <w:ind w:left="567" w:right="567"/>
        <w:jc w:val="both"/>
        <w:rPr>
          <w:rFonts w:ascii="Palatino Linotype" w:hAnsi="Palatino Linotype"/>
          <w:i/>
        </w:rPr>
      </w:pPr>
      <w:r w:rsidRPr="00D139A5">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E7611A" w:rsidRPr="00D139A5" w:rsidRDefault="00E7611A" w:rsidP="00E7611A">
      <w:pPr>
        <w:ind w:left="567" w:right="567"/>
        <w:jc w:val="both"/>
        <w:rPr>
          <w:rFonts w:ascii="Palatino Linotype" w:hAnsi="Palatino Linotype"/>
          <w:i/>
        </w:rPr>
      </w:pPr>
    </w:p>
    <w:p w:rsidR="00E7611A" w:rsidRPr="00D139A5" w:rsidRDefault="00E7611A" w:rsidP="00E7611A">
      <w:pPr>
        <w:ind w:left="567" w:right="567"/>
        <w:jc w:val="both"/>
        <w:rPr>
          <w:rFonts w:ascii="Palatino Linotype" w:hAnsi="Palatino Linotype"/>
          <w:i/>
        </w:rPr>
      </w:pPr>
      <w:r w:rsidRPr="00D139A5">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E7611A" w:rsidRPr="00D139A5" w:rsidRDefault="00E7611A" w:rsidP="00E7611A">
      <w:pPr>
        <w:ind w:left="567" w:right="567"/>
        <w:jc w:val="both"/>
        <w:rPr>
          <w:rFonts w:ascii="Palatino Linotype" w:hAnsi="Palatino Linotype"/>
          <w:b/>
          <w:i/>
        </w:rPr>
      </w:pPr>
    </w:p>
    <w:p w:rsidR="00E7611A" w:rsidRPr="00D139A5" w:rsidRDefault="00E7611A" w:rsidP="00E7611A">
      <w:pPr>
        <w:ind w:left="567" w:right="567"/>
        <w:jc w:val="both"/>
        <w:rPr>
          <w:rFonts w:ascii="Palatino Linotype" w:hAnsi="Palatino Linotype"/>
          <w:i/>
        </w:rPr>
      </w:pPr>
      <w:r w:rsidRPr="00D139A5">
        <w:rPr>
          <w:rFonts w:ascii="Palatino Linotype" w:hAnsi="Palatino Linotype"/>
          <w:b/>
          <w:i/>
        </w:rPr>
        <w:lastRenderedPageBreak/>
        <w:t>VI. Los sujetos obligados deberán preservar sus documentos en archivos administrativos actualizados y publicarán, a través de los medios electrónicos disponibles, la información completa y actualizada sobre el ejercicio de los recursos públicos</w:t>
      </w:r>
      <w:r w:rsidRPr="00D139A5">
        <w:rPr>
          <w:rFonts w:ascii="Palatino Linotype" w:hAnsi="Palatino Linotype"/>
          <w:i/>
        </w:rPr>
        <w:t xml:space="preserve"> y los indicadores que permitan rendir cuenta del cumplimiento de sus objetivos y los resultados obtenidos.</w:t>
      </w:r>
    </w:p>
    <w:p w:rsidR="00E7611A" w:rsidRPr="00D139A5" w:rsidRDefault="00E7611A" w:rsidP="00E7611A">
      <w:pPr>
        <w:ind w:left="567" w:right="567"/>
        <w:jc w:val="both"/>
        <w:rPr>
          <w:rFonts w:ascii="Palatino Linotype" w:hAnsi="Palatino Linotype"/>
          <w:i/>
        </w:rPr>
      </w:pPr>
    </w:p>
    <w:p w:rsidR="00E7611A" w:rsidRPr="00D139A5" w:rsidRDefault="00E7611A" w:rsidP="00E7611A">
      <w:pPr>
        <w:ind w:left="567" w:right="567"/>
        <w:jc w:val="both"/>
        <w:rPr>
          <w:rFonts w:ascii="Palatino Linotype" w:hAnsi="Palatino Linotype" w:cs="Arial"/>
          <w:i/>
        </w:rPr>
      </w:pPr>
      <w:r w:rsidRPr="00D139A5">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E7611A" w:rsidRPr="00D139A5" w:rsidRDefault="00E7611A" w:rsidP="00E7611A">
      <w:pPr>
        <w:ind w:left="567" w:right="567"/>
        <w:jc w:val="both"/>
        <w:rPr>
          <w:rFonts w:ascii="Palatino Linotype" w:hAnsi="Palatino Linotype"/>
        </w:rPr>
      </w:pPr>
    </w:p>
    <w:p w:rsidR="00E7611A" w:rsidRPr="00D139A5" w:rsidRDefault="00E7611A" w:rsidP="00E7611A">
      <w:pPr>
        <w:ind w:left="567" w:right="567"/>
        <w:jc w:val="both"/>
        <w:rPr>
          <w:rFonts w:ascii="Palatino Linotype" w:hAnsi="Palatino Linotype"/>
        </w:rPr>
      </w:pPr>
      <w:r w:rsidRPr="00D139A5">
        <w:rPr>
          <w:rFonts w:ascii="Palatino Linotype" w:hAnsi="Palatino Linotype"/>
        </w:rPr>
        <w:t>(Énfasis añadido)</w:t>
      </w:r>
    </w:p>
    <w:p w:rsidR="00E7611A" w:rsidRPr="00D139A5" w:rsidRDefault="00E7611A" w:rsidP="00E7611A">
      <w:pPr>
        <w:spacing w:line="360" w:lineRule="auto"/>
        <w:ind w:left="567" w:right="567"/>
        <w:jc w:val="both"/>
        <w:rPr>
          <w:rFonts w:ascii="Palatino Linotype" w:hAnsi="Palatino Linotype"/>
        </w:rPr>
      </w:pPr>
    </w:p>
    <w:p w:rsidR="00E7611A" w:rsidRPr="00D139A5" w:rsidRDefault="00E7611A" w:rsidP="00E7611A">
      <w:pPr>
        <w:pStyle w:val="Prrafodelista"/>
        <w:numPr>
          <w:ilvl w:val="0"/>
          <w:numId w:val="15"/>
        </w:numPr>
        <w:spacing w:line="360" w:lineRule="auto"/>
        <w:ind w:left="0" w:firstLine="0"/>
        <w:jc w:val="both"/>
        <w:rPr>
          <w:rFonts w:ascii="Palatino Linotype" w:hAnsi="Palatino Linotype" w:cs="Arial"/>
        </w:rPr>
      </w:pPr>
      <w:r w:rsidRPr="00D139A5">
        <w:rPr>
          <w:rFonts w:ascii="Palatino Linotype" w:hAnsi="Palatino Linotype" w:cs="Arial"/>
        </w:rPr>
        <w:t>Adicional, tenemos que la Ley de Transparencia y Acceso a la Información Pública del Estado de México y Municipios, prevé en su artículo 23 fracción IV, lo siguiente:</w:t>
      </w:r>
    </w:p>
    <w:p w:rsidR="00E7611A" w:rsidRPr="00D139A5" w:rsidRDefault="00E7611A" w:rsidP="00E7611A">
      <w:pPr>
        <w:spacing w:line="360" w:lineRule="auto"/>
        <w:jc w:val="both"/>
        <w:rPr>
          <w:rFonts w:ascii="Palatino Linotype" w:hAnsi="Palatino Linotype" w:cs="Arial"/>
        </w:rPr>
      </w:pPr>
    </w:p>
    <w:p w:rsidR="00E7611A" w:rsidRPr="00D139A5" w:rsidRDefault="00E7611A" w:rsidP="00E7611A">
      <w:pPr>
        <w:ind w:left="567" w:right="822"/>
        <w:jc w:val="both"/>
        <w:rPr>
          <w:rFonts w:ascii="Palatino Linotype" w:eastAsia="MS Mincho" w:hAnsi="Palatino Linotype" w:cs="Arial"/>
          <w:i/>
        </w:rPr>
      </w:pPr>
      <w:r w:rsidRPr="00D139A5">
        <w:rPr>
          <w:rFonts w:ascii="Palatino Linotype" w:eastAsia="MS Mincho" w:hAnsi="Palatino Linotype" w:cs="Arial"/>
          <w:b/>
          <w:i/>
        </w:rPr>
        <w:t xml:space="preserve">“Artículo 23. Son sujetos obligados a transparentar y permitir el acceso a su información y </w:t>
      </w:r>
      <w:r w:rsidRPr="00D139A5">
        <w:rPr>
          <w:rFonts w:ascii="Palatino Linotype" w:eastAsia="MS Mincho" w:hAnsi="Palatino Linotype"/>
          <w:b/>
          <w:i/>
        </w:rPr>
        <w:t>proteger</w:t>
      </w:r>
      <w:r w:rsidRPr="00D139A5">
        <w:rPr>
          <w:rFonts w:ascii="Palatino Linotype" w:eastAsia="MS Mincho" w:hAnsi="Palatino Linotype" w:cs="Arial"/>
          <w:b/>
          <w:i/>
        </w:rPr>
        <w:t xml:space="preserve"> los datos personales que obren en su poder</w:t>
      </w:r>
      <w:r w:rsidRPr="00D139A5">
        <w:rPr>
          <w:rFonts w:ascii="Palatino Linotype" w:eastAsia="MS Mincho" w:hAnsi="Palatino Linotype" w:cs="Arial"/>
          <w:i/>
        </w:rPr>
        <w:t>:</w:t>
      </w:r>
    </w:p>
    <w:p w:rsidR="00E7611A" w:rsidRPr="00D139A5" w:rsidRDefault="00E7611A" w:rsidP="00E7611A">
      <w:pPr>
        <w:ind w:left="567" w:right="822"/>
        <w:jc w:val="both"/>
        <w:rPr>
          <w:rFonts w:ascii="Palatino Linotype" w:eastAsia="MS Mincho" w:hAnsi="Palatino Linotype" w:cs="Arial"/>
          <w:i/>
        </w:rPr>
      </w:pPr>
      <w:r w:rsidRPr="00D139A5">
        <w:rPr>
          <w:rFonts w:ascii="Palatino Linotype" w:eastAsia="MS Mincho" w:hAnsi="Palatino Linotype" w:cs="Arial"/>
          <w:i/>
        </w:rPr>
        <w:t>…</w:t>
      </w:r>
    </w:p>
    <w:p w:rsidR="00E7611A" w:rsidRPr="00D139A5" w:rsidRDefault="00E7611A" w:rsidP="00E7611A">
      <w:pPr>
        <w:ind w:left="567" w:right="822"/>
        <w:jc w:val="both"/>
        <w:rPr>
          <w:rFonts w:ascii="Palatino Linotype" w:eastAsia="MS Mincho" w:hAnsi="Palatino Linotype" w:cs="Arial"/>
          <w:b/>
          <w:i/>
          <w:iCs/>
        </w:rPr>
      </w:pPr>
      <w:r w:rsidRPr="00D139A5">
        <w:rPr>
          <w:rFonts w:ascii="Palatino Linotype" w:hAnsi="Palatino Linotype"/>
          <w:i/>
          <w:iCs/>
        </w:rPr>
        <w:t>IV. Los ayuntamientos y las dependencias, organismos, órganos y entidades de la administración municipal;</w:t>
      </w:r>
      <w:r w:rsidRPr="00D139A5">
        <w:rPr>
          <w:rFonts w:ascii="Palatino Linotype" w:eastAsia="MS Mincho" w:hAnsi="Palatino Linotype" w:cs="Arial"/>
          <w:b/>
          <w:i/>
          <w:iCs/>
        </w:rPr>
        <w:t xml:space="preserve"> </w:t>
      </w:r>
    </w:p>
    <w:p w:rsidR="00E7611A" w:rsidRPr="00D139A5" w:rsidRDefault="00E7611A" w:rsidP="00E7611A">
      <w:pPr>
        <w:ind w:left="567" w:right="822"/>
        <w:jc w:val="both"/>
        <w:rPr>
          <w:rFonts w:ascii="Palatino Linotype" w:eastAsia="MS Mincho" w:hAnsi="Palatino Linotype" w:cs="Arial"/>
          <w:b/>
          <w:i/>
        </w:rPr>
      </w:pPr>
      <w:r w:rsidRPr="00D139A5">
        <w:rPr>
          <w:rFonts w:ascii="Palatino Linotype" w:eastAsia="MS Mincho" w:hAnsi="Palatino Linotype" w:cs="Arial"/>
          <w:b/>
          <w:i/>
        </w:rPr>
        <w:t>…</w:t>
      </w:r>
    </w:p>
    <w:p w:rsidR="00E7611A" w:rsidRPr="00D139A5" w:rsidRDefault="00E7611A" w:rsidP="00E7611A">
      <w:pPr>
        <w:ind w:left="567" w:right="822"/>
        <w:jc w:val="both"/>
        <w:rPr>
          <w:rFonts w:ascii="Palatino Linotype" w:eastAsia="MS Mincho" w:hAnsi="Palatino Linotype"/>
          <w:b/>
          <w:i/>
        </w:rPr>
      </w:pPr>
      <w:r w:rsidRPr="00D139A5">
        <w:rPr>
          <w:rFonts w:ascii="Palatino Linotype" w:eastAsia="MS Mincho" w:hAnsi="Palatino Linotype"/>
          <w:b/>
          <w:i/>
        </w:rPr>
        <w:t>Los sujetos obligados deberán hacer pública toda aquella información relativa a los montos y las personas a quienes entreguen, por cualquier motivo, recursos públicos</w:t>
      </w:r>
      <w:r w:rsidRPr="00D139A5">
        <w:rPr>
          <w:rFonts w:ascii="Palatino Linotype" w:eastAsia="MS Mincho" w:hAnsi="Palatino Linotype"/>
          <w:i/>
        </w:rPr>
        <w:t xml:space="preserve">, </w:t>
      </w:r>
      <w:r w:rsidRPr="00D139A5">
        <w:rPr>
          <w:rFonts w:ascii="Palatino Linotype" w:eastAsia="MS Mincho" w:hAnsi="Palatino Linotype"/>
          <w:b/>
          <w:i/>
        </w:rPr>
        <w:t>así como</w:t>
      </w:r>
      <w:r w:rsidRPr="00D139A5">
        <w:rPr>
          <w:rFonts w:ascii="Palatino Linotype" w:eastAsia="MS Mincho" w:hAnsi="Palatino Linotype"/>
          <w:i/>
        </w:rPr>
        <w:t xml:space="preserve"> </w:t>
      </w:r>
      <w:r w:rsidRPr="00D139A5">
        <w:rPr>
          <w:rFonts w:ascii="Palatino Linotype" w:eastAsia="MS Mincho" w:hAnsi="Palatino Linotype"/>
          <w:b/>
          <w:i/>
        </w:rPr>
        <w:t>los informes que dichas personas les entreguen sobre el uso y destino de dichos recursos.</w:t>
      </w:r>
    </w:p>
    <w:p w:rsidR="00E7611A" w:rsidRPr="00D139A5" w:rsidRDefault="00E7611A" w:rsidP="00E7611A">
      <w:pPr>
        <w:ind w:left="567" w:right="822"/>
        <w:jc w:val="both"/>
        <w:rPr>
          <w:rFonts w:ascii="Palatino Linotype" w:eastAsia="MS Mincho" w:hAnsi="Palatino Linotype"/>
          <w:b/>
          <w:i/>
        </w:rPr>
      </w:pPr>
    </w:p>
    <w:p w:rsidR="00E7611A" w:rsidRPr="00D139A5" w:rsidRDefault="00E7611A" w:rsidP="00E7611A">
      <w:pPr>
        <w:ind w:left="567" w:right="822"/>
        <w:jc w:val="both"/>
        <w:rPr>
          <w:rFonts w:ascii="Palatino Linotype" w:eastAsia="MS Mincho" w:hAnsi="Palatino Linotype" w:cs="Arial"/>
          <w:i/>
        </w:rPr>
      </w:pPr>
      <w:r w:rsidRPr="00D139A5">
        <w:rPr>
          <w:rFonts w:ascii="Palatino Linotype" w:eastAsia="MS Mincho" w:hAnsi="Palatino Linotype" w:cs="Arial"/>
          <w:b/>
          <w:i/>
        </w:rPr>
        <w:t>Los servidores públicos deberán transparentar sus acciones así como garantizar y respetar el derecho de acceso a la información pública.”</w:t>
      </w:r>
    </w:p>
    <w:p w:rsidR="00C611F4" w:rsidRPr="00D139A5" w:rsidRDefault="00E7611A" w:rsidP="00C611F4">
      <w:pPr>
        <w:ind w:left="567" w:right="822"/>
        <w:jc w:val="both"/>
        <w:rPr>
          <w:rFonts w:ascii="Palatino Linotype" w:eastAsia="MS Mincho" w:hAnsi="Palatino Linotype" w:cs="Arial"/>
          <w:i/>
        </w:rPr>
      </w:pPr>
      <w:r w:rsidRPr="00D139A5">
        <w:rPr>
          <w:rFonts w:ascii="Palatino Linotype" w:eastAsia="MS Mincho" w:hAnsi="Palatino Linotype" w:cs="Arial"/>
          <w:i/>
        </w:rPr>
        <w:t>(Énfasis añadido)</w:t>
      </w:r>
    </w:p>
    <w:p w:rsidR="00C611F4" w:rsidRPr="00D139A5" w:rsidRDefault="00C611F4" w:rsidP="00C611F4">
      <w:pPr>
        <w:ind w:left="567" w:right="822"/>
        <w:jc w:val="both"/>
        <w:rPr>
          <w:rFonts w:ascii="Palatino Linotype" w:eastAsia="MS Mincho" w:hAnsi="Palatino Linotype" w:cs="Arial"/>
          <w:i/>
        </w:rPr>
      </w:pPr>
    </w:p>
    <w:p w:rsidR="00E7611A" w:rsidRPr="00D139A5" w:rsidRDefault="00E7611A" w:rsidP="00C611F4">
      <w:pPr>
        <w:pStyle w:val="Prrafodelista"/>
        <w:numPr>
          <w:ilvl w:val="0"/>
          <w:numId w:val="15"/>
        </w:numPr>
        <w:tabs>
          <w:tab w:val="left" w:pos="426"/>
        </w:tabs>
        <w:spacing w:line="360" w:lineRule="auto"/>
        <w:ind w:left="0" w:right="51" w:firstLine="0"/>
        <w:jc w:val="both"/>
        <w:rPr>
          <w:rFonts w:ascii="Palatino Linotype" w:hAnsi="Palatino Linotype" w:cs="Arial"/>
          <w:color w:val="000000" w:themeColor="text1"/>
          <w:lang w:eastAsia="es-MX"/>
        </w:rPr>
      </w:pPr>
      <w:r w:rsidRPr="00D139A5">
        <w:rPr>
          <w:rFonts w:ascii="Palatino Linotype" w:hAnsi="Palatino Linotype" w:cs="Arial"/>
          <w:color w:val="000000" w:themeColor="text1"/>
          <w:lang w:eastAsia="es-MX"/>
        </w:rPr>
        <w:lastRenderedPageBreak/>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C66A19" w:rsidRPr="00D139A5" w:rsidRDefault="00C66A19" w:rsidP="00C66A19">
      <w:pPr>
        <w:spacing w:line="360" w:lineRule="auto"/>
        <w:contextualSpacing/>
        <w:jc w:val="both"/>
        <w:rPr>
          <w:rFonts w:ascii="Palatino Linotype" w:hAnsi="Palatino Linotype"/>
          <w:color w:val="000000"/>
        </w:rPr>
      </w:pPr>
    </w:p>
    <w:p w:rsidR="00C66A19" w:rsidRPr="00D139A5" w:rsidRDefault="00C66A19" w:rsidP="003F1E88">
      <w:pPr>
        <w:pStyle w:val="Prrafodelista"/>
        <w:numPr>
          <w:ilvl w:val="0"/>
          <w:numId w:val="15"/>
        </w:numPr>
        <w:tabs>
          <w:tab w:val="left" w:pos="426"/>
        </w:tabs>
        <w:spacing w:line="360" w:lineRule="auto"/>
        <w:ind w:left="0" w:right="51" w:firstLine="0"/>
        <w:jc w:val="both"/>
        <w:rPr>
          <w:rFonts w:ascii="Palatino Linotype" w:hAnsi="Palatino Linotype"/>
          <w:color w:val="000000" w:themeColor="text1"/>
        </w:rPr>
      </w:pPr>
      <w:r w:rsidRPr="00D139A5">
        <w:rPr>
          <w:rFonts w:ascii="Palatino Linotype" w:hAnsi="Palatino Linotype"/>
          <w:color w:val="000000" w:themeColor="text1"/>
        </w:rPr>
        <w:t xml:space="preserve">Así, en mérito de lo expuesto en líneas anteriores se estima que resultan </w:t>
      </w:r>
      <w:r w:rsidRPr="00D139A5">
        <w:rPr>
          <w:rFonts w:ascii="Palatino Linotype" w:hAnsi="Palatino Linotype"/>
          <w:b/>
          <w:color w:val="000000" w:themeColor="text1"/>
        </w:rPr>
        <w:t>infundadas</w:t>
      </w:r>
      <w:r w:rsidRPr="00D139A5">
        <w:rPr>
          <w:rFonts w:ascii="Palatino Linotype" w:hAnsi="Palatino Linotype"/>
          <w:color w:val="000000" w:themeColor="text1"/>
        </w:rPr>
        <w:t xml:space="preserve"> </w:t>
      </w:r>
      <w:r w:rsidRPr="00D139A5">
        <w:rPr>
          <w:rFonts w:ascii="Palatino Linotype" w:hAnsi="Palatino Linotype" w:cs="Arial"/>
        </w:rPr>
        <w:t>las</w:t>
      </w:r>
      <w:r w:rsidRPr="00D139A5">
        <w:rPr>
          <w:rFonts w:ascii="Palatino Linotype" w:hAnsi="Palatino Linotype"/>
          <w:color w:val="000000" w:themeColor="text1"/>
        </w:rPr>
        <w:t xml:space="preserve"> razones o </w:t>
      </w:r>
      <w:r w:rsidRPr="00D139A5">
        <w:rPr>
          <w:rFonts w:ascii="Palatino Linotype" w:hAnsi="Palatino Linotype" w:cs="Arial"/>
        </w:rPr>
        <w:t>motivos</w:t>
      </w:r>
      <w:r w:rsidRPr="00D139A5">
        <w:rPr>
          <w:rFonts w:ascii="Palatino Linotype" w:hAnsi="Palatino Linotype"/>
          <w:color w:val="000000" w:themeColor="text1"/>
        </w:rPr>
        <w:t xml:space="preserve"> de inconformidad que arguye </w:t>
      </w:r>
      <w:r w:rsidRPr="00D139A5">
        <w:rPr>
          <w:rFonts w:ascii="Palatino Linotype" w:hAnsi="Palatino Linotype"/>
          <w:b/>
          <w:color w:val="000000" w:themeColor="text1"/>
        </w:rPr>
        <w:t>EL RECURRENTE</w:t>
      </w:r>
      <w:r w:rsidRPr="00D139A5">
        <w:rPr>
          <w:rFonts w:ascii="Palatino Linotype" w:hAnsi="Palatino Linotype"/>
          <w:color w:val="000000" w:themeColor="text1"/>
        </w:rPr>
        <w:t xml:space="preserve">, por </w:t>
      </w:r>
      <w:r w:rsidRPr="00D139A5">
        <w:rPr>
          <w:rFonts w:ascii="Palatino Linotype" w:hAnsi="Palatino Linotype" w:cs="Arial"/>
          <w:color w:val="000000" w:themeColor="text1"/>
          <w:lang w:eastAsia="es-MX"/>
        </w:rPr>
        <w:t>ello</w:t>
      </w:r>
      <w:r w:rsidRPr="00D139A5">
        <w:rPr>
          <w:rFonts w:ascii="Palatino Linotype" w:hAnsi="Palatino Linotype"/>
          <w:color w:val="000000" w:themeColor="text1"/>
        </w:rPr>
        <w:t xml:space="preserve"> con fundamento en el artículo 186, fracción II, de la Ley de Transparencia y </w:t>
      </w:r>
      <w:r w:rsidRPr="00D139A5">
        <w:rPr>
          <w:rFonts w:ascii="Palatino Linotype" w:hAnsi="Palatino Linotype"/>
        </w:rPr>
        <w:t>Acceso</w:t>
      </w:r>
      <w:r w:rsidRPr="00D139A5">
        <w:rPr>
          <w:rFonts w:ascii="Palatino Linotype" w:hAnsi="Palatino Linotype"/>
          <w:color w:val="000000" w:themeColor="text1"/>
        </w:rPr>
        <w:t xml:space="preserve"> a la </w:t>
      </w:r>
      <w:r w:rsidRPr="00D139A5">
        <w:rPr>
          <w:rFonts w:ascii="Palatino Linotype" w:hAnsi="Palatino Linotype" w:cs="Arial"/>
        </w:rPr>
        <w:t>Información</w:t>
      </w:r>
      <w:r w:rsidRPr="00D139A5">
        <w:rPr>
          <w:rFonts w:ascii="Palatino Linotype" w:hAnsi="Palatino Linotype"/>
          <w:color w:val="000000" w:themeColor="text1"/>
        </w:rPr>
        <w:t xml:space="preserve"> Pública del Estado de México y Municipios, se </w:t>
      </w:r>
      <w:r w:rsidRPr="00D139A5">
        <w:rPr>
          <w:rFonts w:ascii="Palatino Linotype" w:hAnsi="Palatino Linotype" w:cs="Arial"/>
          <w:b/>
          <w:color w:val="000000" w:themeColor="text1"/>
        </w:rPr>
        <w:t>CONFIRMA</w:t>
      </w:r>
      <w:r w:rsidRPr="00D139A5">
        <w:rPr>
          <w:rFonts w:ascii="Palatino Linotype" w:hAnsi="Palatino Linotype"/>
          <w:color w:val="000000" w:themeColor="text1"/>
        </w:rPr>
        <w:t xml:space="preserve"> la respuesta a la solicitud de información pública </w:t>
      </w:r>
      <w:r w:rsidR="003F1E88" w:rsidRPr="00D139A5">
        <w:rPr>
          <w:rFonts w:ascii="Palatino Linotype" w:hAnsi="Palatino Linotype"/>
          <w:b/>
          <w:bCs/>
          <w:color w:val="000000" w:themeColor="text1"/>
        </w:rPr>
        <w:t>00032/SJDH/IP/2023</w:t>
      </w:r>
      <w:r w:rsidRPr="00D139A5">
        <w:rPr>
          <w:rFonts w:ascii="Palatino Linotype" w:hAnsi="Palatino Linotype"/>
          <w:color w:val="000000" w:themeColor="text1"/>
        </w:rPr>
        <w:t>, que ha sido materia del presente fallo</w:t>
      </w:r>
      <w:r w:rsidR="009D4DBF" w:rsidRPr="00D139A5">
        <w:rPr>
          <w:rFonts w:ascii="Palatino Linotype" w:hAnsi="Palatino Linotype"/>
          <w:color w:val="000000" w:themeColor="text1"/>
        </w:rPr>
        <w:t>.</w:t>
      </w:r>
    </w:p>
    <w:p w:rsidR="00103414" w:rsidRPr="00D139A5" w:rsidRDefault="00103414" w:rsidP="00247898">
      <w:pPr>
        <w:pStyle w:val="Prrafodelista"/>
        <w:spacing w:line="360" w:lineRule="auto"/>
        <w:ind w:left="0"/>
        <w:jc w:val="both"/>
        <w:rPr>
          <w:rFonts w:ascii="Palatino Linotype" w:hAnsi="Palatino Linotype"/>
          <w:color w:val="000000" w:themeColor="text1"/>
        </w:rPr>
      </w:pPr>
    </w:p>
    <w:p w:rsidR="00792D6A" w:rsidRPr="00D139A5" w:rsidRDefault="00792D6A" w:rsidP="00247898">
      <w:pPr>
        <w:pStyle w:val="Prrafodelista"/>
        <w:numPr>
          <w:ilvl w:val="0"/>
          <w:numId w:val="15"/>
        </w:numPr>
        <w:tabs>
          <w:tab w:val="left" w:pos="426"/>
        </w:tabs>
        <w:spacing w:line="360" w:lineRule="auto"/>
        <w:ind w:left="0" w:right="51" w:firstLine="0"/>
        <w:jc w:val="both"/>
        <w:rPr>
          <w:rFonts w:ascii="Palatino Linotype" w:hAnsi="Palatino Linotype"/>
          <w:color w:val="000000" w:themeColor="text1"/>
        </w:rPr>
      </w:pPr>
      <w:r w:rsidRPr="00D139A5">
        <w:rPr>
          <w:rFonts w:ascii="Palatino Linotype" w:hAnsi="Palatino Linotype" w:cs="Arial"/>
          <w:color w:val="000000" w:themeColor="text1"/>
          <w:lang w:eastAsia="es-MX"/>
        </w:rPr>
        <w:t xml:space="preserve">Por lo anteriormente expuesto y fundado, este </w:t>
      </w:r>
      <w:r w:rsidRPr="00D139A5">
        <w:rPr>
          <w:rFonts w:ascii="Palatino Linotype" w:hAnsi="Palatino Linotype" w:cs="Arial"/>
          <w:b/>
          <w:bCs/>
          <w:color w:val="000000" w:themeColor="text1"/>
          <w:lang w:eastAsia="es-MX"/>
        </w:rPr>
        <w:t>ÓRGANO GARANTE</w:t>
      </w:r>
      <w:r w:rsidRPr="00D139A5">
        <w:rPr>
          <w:rFonts w:ascii="Palatino Linotype" w:hAnsi="Palatino Linotype" w:cs="Arial"/>
          <w:color w:val="000000" w:themeColor="text1"/>
          <w:lang w:eastAsia="es-MX"/>
        </w:rPr>
        <w:t xml:space="preserve"> emite los siguientes:</w:t>
      </w:r>
    </w:p>
    <w:p w:rsidR="009F09BC" w:rsidRPr="00D139A5" w:rsidRDefault="009F09BC" w:rsidP="00736A4D">
      <w:pPr>
        <w:pStyle w:val="Ttulo1"/>
        <w:spacing w:before="0" w:line="360" w:lineRule="auto"/>
        <w:jc w:val="center"/>
        <w:rPr>
          <w:rFonts w:ascii="Palatino Linotype" w:eastAsia="Calibri" w:hAnsi="Palatino Linotype"/>
          <w:b/>
          <w:color w:val="000000" w:themeColor="text1"/>
          <w:sz w:val="24"/>
          <w:szCs w:val="24"/>
          <w:lang w:val="es-ES"/>
        </w:rPr>
      </w:pPr>
      <w:bookmarkStart w:id="143" w:name="_Toc504500693"/>
      <w:bookmarkStart w:id="144" w:name="_Toc534742545"/>
      <w:bookmarkStart w:id="145" w:name="_Toc2248738"/>
      <w:bookmarkStart w:id="146" w:name="_Toc34819440"/>
      <w:bookmarkStart w:id="147" w:name="_Toc51259595"/>
      <w:bookmarkStart w:id="148" w:name="_Toc83128595"/>
      <w:r w:rsidRPr="00D139A5">
        <w:rPr>
          <w:rFonts w:ascii="Palatino Linotype" w:eastAsia="Calibri" w:hAnsi="Palatino Linotype"/>
          <w:b/>
          <w:color w:val="000000" w:themeColor="text1"/>
          <w:sz w:val="24"/>
          <w:szCs w:val="24"/>
          <w:lang w:val="es-ES"/>
        </w:rPr>
        <w:t>R E S O L U T I V O S</w:t>
      </w:r>
      <w:bookmarkEnd w:id="143"/>
      <w:bookmarkEnd w:id="144"/>
      <w:bookmarkEnd w:id="145"/>
      <w:bookmarkEnd w:id="146"/>
      <w:bookmarkEnd w:id="147"/>
      <w:bookmarkEnd w:id="148"/>
    </w:p>
    <w:p w:rsidR="00CE7B83" w:rsidRPr="00D139A5" w:rsidRDefault="00CE7B83" w:rsidP="00247898">
      <w:pPr>
        <w:spacing w:line="360" w:lineRule="auto"/>
        <w:jc w:val="both"/>
        <w:rPr>
          <w:rFonts w:ascii="Palatino Linotype" w:hAnsi="Palatino Linotype"/>
          <w:color w:val="000000" w:themeColor="text1"/>
          <w:lang w:val="es-ES"/>
        </w:rPr>
      </w:pPr>
    </w:p>
    <w:p w:rsidR="00C66A19" w:rsidRPr="00D139A5" w:rsidRDefault="00C66A19" w:rsidP="00C66A19">
      <w:pPr>
        <w:spacing w:line="360" w:lineRule="auto"/>
        <w:jc w:val="both"/>
        <w:rPr>
          <w:rFonts w:ascii="Palatino Linotype" w:hAnsi="Palatino Linotype" w:cs="Arial"/>
          <w:bCs/>
        </w:rPr>
      </w:pPr>
      <w:r w:rsidRPr="00D139A5">
        <w:rPr>
          <w:rFonts w:ascii="Palatino Linotype" w:hAnsi="Palatino Linotype" w:cs="Arial"/>
          <w:b/>
          <w:bCs/>
        </w:rPr>
        <w:t>PRIMERO</w:t>
      </w:r>
      <w:r w:rsidRPr="00D139A5">
        <w:rPr>
          <w:rFonts w:ascii="Palatino Linotype" w:hAnsi="Palatino Linotype" w:cs="Arial"/>
        </w:rPr>
        <w:t>. Resultan infundadas las</w:t>
      </w:r>
      <w:r w:rsidRPr="00D139A5">
        <w:rPr>
          <w:rFonts w:ascii="Palatino Linotype" w:hAnsi="Palatino Linotype" w:cs="Arial"/>
          <w:b/>
        </w:rPr>
        <w:t xml:space="preserve"> </w:t>
      </w:r>
      <w:r w:rsidRPr="00D139A5">
        <w:rPr>
          <w:rFonts w:ascii="Palatino Linotype" w:hAnsi="Palatino Linotype" w:cs="Arial"/>
          <w:lang w:val="es-ES"/>
        </w:rPr>
        <w:t xml:space="preserve">razones o motivos de inconformidad hechos valer </w:t>
      </w:r>
      <w:r w:rsidRPr="00D139A5">
        <w:rPr>
          <w:rFonts w:ascii="Palatino Linotype" w:eastAsia="Calibri" w:hAnsi="Palatino Linotype" w:cs="Arial"/>
          <w:lang w:val="es-ES"/>
        </w:rPr>
        <w:t xml:space="preserve">en el recurso de revisión </w:t>
      </w:r>
      <w:r w:rsidR="00E7611A" w:rsidRPr="00D139A5">
        <w:rPr>
          <w:rFonts w:ascii="Palatino Linotype" w:hAnsi="Palatino Linotype" w:cs="Arial"/>
          <w:b/>
          <w:bCs/>
        </w:rPr>
        <w:t>00973/INFOEM/IP/RR/2023</w:t>
      </w:r>
      <w:r w:rsidRPr="00D139A5">
        <w:rPr>
          <w:rFonts w:ascii="Palatino Linotype" w:hAnsi="Palatino Linotype" w:cs="Arial"/>
          <w:b/>
          <w:bCs/>
        </w:rPr>
        <w:t xml:space="preserve">, </w:t>
      </w:r>
      <w:r w:rsidRPr="00D139A5">
        <w:rPr>
          <w:rFonts w:ascii="Palatino Linotype" w:hAnsi="Palatino Linotype" w:cs="Arial"/>
          <w:bCs/>
        </w:rPr>
        <w:t xml:space="preserve">en términos del </w:t>
      </w:r>
      <w:r w:rsidRPr="00D139A5">
        <w:rPr>
          <w:rFonts w:ascii="Palatino Linotype" w:hAnsi="Palatino Linotype" w:cs="Arial"/>
          <w:b/>
          <w:bCs/>
        </w:rPr>
        <w:t>Considerando</w:t>
      </w:r>
      <w:r w:rsidRPr="00D139A5">
        <w:rPr>
          <w:rFonts w:ascii="Palatino Linotype" w:hAnsi="Palatino Linotype" w:cs="Arial"/>
          <w:bCs/>
        </w:rPr>
        <w:t xml:space="preserve"> </w:t>
      </w:r>
      <w:r w:rsidRPr="00D139A5">
        <w:rPr>
          <w:rFonts w:ascii="Palatino Linotype" w:hAnsi="Palatino Linotype" w:cs="Arial"/>
          <w:b/>
          <w:bCs/>
        </w:rPr>
        <w:t>CUARTO</w:t>
      </w:r>
      <w:r w:rsidRPr="00D139A5">
        <w:rPr>
          <w:rFonts w:ascii="Palatino Linotype" w:hAnsi="Palatino Linotype" w:cs="Arial"/>
          <w:bCs/>
        </w:rPr>
        <w:t xml:space="preserve"> de la presente resolución.</w:t>
      </w:r>
    </w:p>
    <w:p w:rsidR="009937E2" w:rsidRPr="00D139A5" w:rsidRDefault="009937E2" w:rsidP="00C66A19">
      <w:pPr>
        <w:spacing w:line="360" w:lineRule="auto"/>
        <w:jc w:val="both"/>
        <w:rPr>
          <w:rFonts w:ascii="Palatino Linotype" w:hAnsi="Palatino Linotype" w:cs="Arial"/>
          <w:bCs/>
        </w:rPr>
      </w:pPr>
    </w:p>
    <w:p w:rsidR="00C66A19" w:rsidRPr="00D139A5" w:rsidRDefault="00C66A19" w:rsidP="00C66A19">
      <w:pPr>
        <w:spacing w:line="360" w:lineRule="auto"/>
        <w:jc w:val="both"/>
        <w:rPr>
          <w:rFonts w:ascii="Palatino Linotype" w:eastAsia="Calibri" w:hAnsi="Palatino Linotype" w:cs="Arial"/>
          <w:lang w:val="es-ES"/>
        </w:rPr>
      </w:pPr>
      <w:r w:rsidRPr="00D139A5">
        <w:rPr>
          <w:rFonts w:ascii="Palatino Linotype" w:hAnsi="Palatino Linotype"/>
          <w:b/>
        </w:rPr>
        <w:t>SEGUNDO.</w:t>
      </w:r>
      <w:r w:rsidRPr="00D139A5">
        <w:rPr>
          <w:rStyle w:val="Ttulo2Car"/>
          <w:rFonts w:ascii="Palatino Linotype" w:hAnsi="Palatino Linotype"/>
          <w:sz w:val="24"/>
          <w:szCs w:val="24"/>
        </w:rPr>
        <w:t xml:space="preserve"> </w:t>
      </w:r>
      <w:r w:rsidRPr="00D139A5">
        <w:rPr>
          <w:rFonts w:ascii="Palatino Linotype" w:eastAsia="Calibri" w:hAnsi="Palatino Linotype" w:cs="Arial"/>
          <w:lang w:val="es-ES"/>
        </w:rPr>
        <w:t>Se</w:t>
      </w:r>
      <w:r w:rsidRPr="00D139A5">
        <w:rPr>
          <w:rFonts w:ascii="Palatino Linotype" w:eastAsia="Calibri" w:hAnsi="Palatino Linotype" w:cs="Arial"/>
          <w:b/>
          <w:lang w:val="es-ES"/>
        </w:rPr>
        <w:t xml:space="preserve"> CONFIRMA </w:t>
      </w:r>
      <w:r w:rsidRPr="00D139A5">
        <w:rPr>
          <w:rFonts w:ascii="Palatino Linotype" w:eastAsia="Calibri" w:hAnsi="Palatino Linotype" w:cs="Arial"/>
          <w:lang w:val="es-ES"/>
        </w:rPr>
        <w:t xml:space="preserve">la respuesta emitida por </w:t>
      </w:r>
      <w:r w:rsidR="009937E2" w:rsidRPr="00D139A5">
        <w:rPr>
          <w:rFonts w:ascii="Palatino Linotype" w:eastAsia="Calibri" w:hAnsi="Palatino Linotype" w:cs="Arial"/>
          <w:lang w:val="es-ES"/>
        </w:rPr>
        <w:t>l</w:t>
      </w:r>
      <w:r w:rsidR="003F1E88" w:rsidRPr="00D139A5">
        <w:rPr>
          <w:rFonts w:ascii="Palatino Linotype" w:eastAsia="Calibri" w:hAnsi="Palatino Linotype" w:cs="Arial"/>
          <w:lang w:val="es-ES"/>
        </w:rPr>
        <w:t>a</w:t>
      </w:r>
      <w:r w:rsidR="009937E2" w:rsidRPr="00D139A5">
        <w:rPr>
          <w:rFonts w:ascii="Palatino Linotype" w:eastAsia="Calibri" w:hAnsi="Palatino Linotype" w:cs="Arial"/>
          <w:lang w:val="es-ES"/>
        </w:rPr>
        <w:t xml:space="preserve"> </w:t>
      </w:r>
      <w:r w:rsidR="003F1E88" w:rsidRPr="00D139A5">
        <w:rPr>
          <w:rFonts w:ascii="Palatino Linotype" w:eastAsia="Calibri" w:hAnsi="Palatino Linotype" w:cs="Arial"/>
          <w:lang w:val="es-ES"/>
        </w:rPr>
        <w:t xml:space="preserve">Secretaría de Justicia y Derechos Humanos, a la solicitud de información </w:t>
      </w:r>
      <w:r w:rsidR="003F1E88" w:rsidRPr="00D139A5">
        <w:rPr>
          <w:rFonts w:ascii="Palatino Linotype" w:eastAsia="Calibri" w:hAnsi="Palatino Linotype" w:cs="Arial"/>
          <w:b/>
          <w:lang w:val="es-ES"/>
        </w:rPr>
        <w:t>00032/SJDH/IP/2023</w:t>
      </w:r>
      <w:r w:rsidR="003F1E88" w:rsidRPr="00D139A5">
        <w:rPr>
          <w:rFonts w:ascii="Palatino Linotype" w:eastAsia="Calibri" w:hAnsi="Palatino Linotype" w:cs="Arial"/>
          <w:lang w:val="es-ES"/>
        </w:rPr>
        <w:t>.</w:t>
      </w:r>
    </w:p>
    <w:p w:rsidR="009937E2" w:rsidRPr="00D139A5" w:rsidRDefault="009937E2" w:rsidP="00C66A19">
      <w:pPr>
        <w:spacing w:line="360" w:lineRule="auto"/>
        <w:jc w:val="both"/>
        <w:rPr>
          <w:rFonts w:ascii="Palatino Linotype" w:eastAsia="Calibri" w:hAnsi="Palatino Linotype" w:cs="Arial"/>
          <w:lang w:val="es-ES"/>
        </w:rPr>
      </w:pPr>
    </w:p>
    <w:p w:rsidR="00C66A19" w:rsidRPr="00D139A5" w:rsidRDefault="00C66A19" w:rsidP="00C66A19">
      <w:pPr>
        <w:shd w:val="clear" w:color="auto" w:fill="FFFFFF"/>
        <w:spacing w:line="360" w:lineRule="auto"/>
        <w:jc w:val="both"/>
        <w:rPr>
          <w:rFonts w:ascii="Palatino Linotype" w:eastAsia="MS Mincho" w:hAnsi="Palatino Linotype"/>
          <w:color w:val="000000" w:themeColor="text1"/>
          <w:shd w:val="clear" w:color="auto" w:fill="FFFFFF"/>
        </w:rPr>
      </w:pPr>
      <w:bookmarkStart w:id="149" w:name="_Toc461648590"/>
      <w:bookmarkStart w:id="150" w:name="_Toc461648682"/>
      <w:bookmarkStart w:id="151" w:name="_Toc462228049"/>
      <w:bookmarkStart w:id="152" w:name="_Toc462228129"/>
      <w:bookmarkStart w:id="153" w:name="_Toc496099789"/>
      <w:bookmarkStart w:id="154" w:name="_Toc496100166"/>
      <w:bookmarkStart w:id="155" w:name="_Toc499756977"/>
      <w:bookmarkStart w:id="156" w:name="_Toc499757020"/>
      <w:bookmarkStart w:id="157" w:name="_Toc504377974"/>
      <w:r w:rsidRPr="00D139A5">
        <w:rPr>
          <w:rFonts w:ascii="Palatino Linotype" w:hAnsi="Palatino Linotype" w:cs="Arial"/>
          <w:b/>
        </w:rPr>
        <w:lastRenderedPageBreak/>
        <w:t>TERCERO.</w:t>
      </w:r>
      <w:bookmarkEnd w:id="149"/>
      <w:bookmarkEnd w:id="150"/>
      <w:bookmarkEnd w:id="151"/>
      <w:bookmarkEnd w:id="152"/>
      <w:bookmarkEnd w:id="153"/>
      <w:bookmarkEnd w:id="154"/>
      <w:bookmarkEnd w:id="155"/>
      <w:bookmarkEnd w:id="156"/>
      <w:bookmarkEnd w:id="157"/>
      <w:r w:rsidRPr="00D139A5">
        <w:rPr>
          <w:rFonts w:ascii="Palatino Linotype" w:hAnsi="Palatino Linotype" w:cs="Arial"/>
          <w:b/>
        </w:rPr>
        <w:t xml:space="preserve"> </w:t>
      </w:r>
      <w:r w:rsidRPr="00D139A5">
        <w:rPr>
          <w:rFonts w:ascii="Palatino Linotype" w:eastAsia="Palatino Linotype" w:hAnsi="Palatino Linotype" w:cs="Palatino Linotype"/>
          <w:b/>
        </w:rPr>
        <w:t xml:space="preserve">Notifíquese </w:t>
      </w:r>
      <w:r w:rsidRPr="00D139A5">
        <w:rPr>
          <w:rFonts w:ascii="Palatino Linotype" w:eastAsia="Palatino Linotype" w:hAnsi="Palatino Linotype" w:cs="Palatino Linotype"/>
        </w:rPr>
        <w:t xml:space="preserve">al Titular de la Unidad de Transparencia del </w:t>
      </w:r>
      <w:r w:rsidRPr="00D139A5">
        <w:rPr>
          <w:rFonts w:ascii="Palatino Linotype" w:eastAsia="Palatino Linotype" w:hAnsi="Palatino Linotype" w:cs="Palatino Linotype"/>
          <w:b/>
        </w:rPr>
        <w:t xml:space="preserve">SUJETO OBLIGADO </w:t>
      </w:r>
      <w:r w:rsidRPr="00D139A5">
        <w:rPr>
          <w:rFonts w:ascii="Palatino Linotype" w:eastAsia="Palatino Linotype" w:hAnsi="Palatino Linotype" w:cs="Palatino Linotype"/>
        </w:rPr>
        <w:t>vía SAIMEX, para su conocimiento</w:t>
      </w:r>
      <w:r w:rsidRPr="00D139A5">
        <w:rPr>
          <w:rFonts w:ascii="Palatino Linotype" w:eastAsia="MS Mincho" w:hAnsi="Palatino Linotype"/>
          <w:color w:val="000000" w:themeColor="text1"/>
          <w:shd w:val="clear" w:color="auto" w:fill="FFFFFF"/>
        </w:rPr>
        <w:t>.</w:t>
      </w:r>
    </w:p>
    <w:p w:rsidR="00C66A19" w:rsidRPr="00D139A5" w:rsidRDefault="00C66A19" w:rsidP="00C66A19">
      <w:pPr>
        <w:shd w:val="clear" w:color="auto" w:fill="FFFFFF"/>
        <w:spacing w:line="360" w:lineRule="auto"/>
        <w:jc w:val="both"/>
        <w:rPr>
          <w:rFonts w:ascii="Palatino Linotype" w:eastAsia="MS Mincho" w:hAnsi="Palatino Linotype"/>
          <w:color w:val="000000" w:themeColor="text1"/>
          <w:shd w:val="clear" w:color="auto" w:fill="FFFFFF"/>
        </w:rPr>
      </w:pPr>
    </w:p>
    <w:p w:rsidR="00C66A19" w:rsidRPr="00D139A5" w:rsidRDefault="00C66A19" w:rsidP="00C66A19">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r w:rsidRPr="00D139A5">
        <w:rPr>
          <w:rFonts w:ascii="Palatino Linotype" w:hAnsi="Palatino Linotype" w:cs="Arial"/>
          <w:b/>
        </w:rPr>
        <w:t>CUARTO</w:t>
      </w:r>
      <w:r w:rsidRPr="00D139A5">
        <w:rPr>
          <w:rFonts w:ascii="Palatino Linotype" w:hAnsi="Palatino Linotype"/>
          <w:b/>
          <w:color w:val="222222"/>
          <w:lang w:eastAsia="es-ES_tradnl"/>
        </w:rPr>
        <w:t xml:space="preserve">. Notifíquese </w:t>
      </w:r>
      <w:r w:rsidRPr="00D139A5">
        <w:rPr>
          <w:rFonts w:ascii="Palatino Linotype" w:hAnsi="Palatino Linotype"/>
          <w:color w:val="222222"/>
          <w:lang w:eastAsia="es-ES_tradnl"/>
        </w:rPr>
        <w:t xml:space="preserve">a </w:t>
      </w:r>
      <w:r w:rsidRPr="00D139A5">
        <w:rPr>
          <w:rFonts w:ascii="Palatino Linotype" w:hAnsi="Palatino Linotype"/>
          <w:b/>
          <w:color w:val="222222"/>
          <w:lang w:eastAsia="es-ES_tradnl"/>
        </w:rPr>
        <w:t>EL RECURRENTE</w:t>
      </w:r>
      <w:r w:rsidRPr="00D139A5">
        <w:rPr>
          <w:rFonts w:ascii="Palatino Linotype" w:hAnsi="Palatino Linotype"/>
          <w:color w:val="222222"/>
          <w:lang w:eastAsia="es-ES_tradnl"/>
        </w:rPr>
        <w:t xml:space="preserve"> la presente resolución vía SAIMEX</w:t>
      </w:r>
      <w:r w:rsidRPr="00D139A5">
        <w:rPr>
          <w:rFonts w:ascii="Palatino Linotype" w:eastAsia="MS Mincho" w:hAnsi="Palatino Linotype"/>
          <w:color w:val="000000" w:themeColor="text1"/>
          <w:shd w:val="clear" w:color="auto" w:fill="FFFFFF"/>
        </w:rPr>
        <w:t>.</w:t>
      </w:r>
    </w:p>
    <w:p w:rsidR="00C66A19" w:rsidRPr="00D139A5" w:rsidRDefault="00C66A19" w:rsidP="00C66A19">
      <w:pPr>
        <w:pStyle w:val="Prrafodelista"/>
        <w:widowControl w:val="0"/>
        <w:tabs>
          <w:tab w:val="left" w:pos="1701"/>
        </w:tabs>
        <w:autoSpaceDE w:val="0"/>
        <w:autoSpaceDN w:val="0"/>
        <w:adjustRightInd w:val="0"/>
        <w:spacing w:line="360" w:lineRule="auto"/>
        <w:ind w:left="0"/>
        <w:jc w:val="both"/>
        <w:rPr>
          <w:rFonts w:ascii="Palatino Linotype" w:hAnsi="Palatino Linotype"/>
          <w:color w:val="222222"/>
          <w:lang w:eastAsia="es-ES_tradnl"/>
        </w:rPr>
      </w:pPr>
    </w:p>
    <w:p w:rsidR="00C66A19" w:rsidRPr="00D139A5" w:rsidRDefault="00C66A19" w:rsidP="00C66A19">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r w:rsidRPr="00D139A5">
        <w:rPr>
          <w:rFonts w:ascii="Palatino Linotype" w:hAnsi="Palatino Linotype"/>
          <w:b/>
          <w:color w:val="222222"/>
          <w:lang w:eastAsia="es-ES_tradnl"/>
        </w:rPr>
        <w:t xml:space="preserve">QUINTO. </w:t>
      </w:r>
      <w:r w:rsidRPr="00D139A5">
        <w:rPr>
          <w:rFonts w:ascii="Palatino Linotype" w:eastAsia="MS Mincho" w:hAnsi="Palatino Linotype"/>
        </w:rPr>
        <w:t xml:space="preserve">Se hace del conocimiento de </w:t>
      </w:r>
      <w:r w:rsidRPr="00D139A5">
        <w:rPr>
          <w:rFonts w:ascii="Palatino Linotype" w:eastAsia="MS Mincho" w:hAnsi="Palatino Linotype"/>
          <w:b/>
        </w:rPr>
        <w:t>EL RECURRENTE</w:t>
      </w:r>
      <w:r w:rsidRPr="00D139A5">
        <w:rPr>
          <w:rFonts w:ascii="Palatino Linotype" w:hAnsi="Palatino Linotype"/>
        </w:rPr>
        <w:t xml:space="preserve"> </w:t>
      </w:r>
      <w:r w:rsidRPr="00D139A5">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D139A5">
        <w:rPr>
          <w:rFonts w:ascii="Palatino Linotype" w:eastAsia="MS Mincho" w:hAnsi="Palatino Linotype"/>
          <w:bCs/>
        </w:rPr>
        <w:t>vía juicio de amparo</w:t>
      </w:r>
      <w:r w:rsidRPr="00D139A5">
        <w:rPr>
          <w:rFonts w:ascii="Palatino Linotype" w:eastAsia="MS Mincho" w:hAnsi="Palatino Linotype"/>
        </w:rPr>
        <w:t> en los términos de las leyes aplicables.</w:t>
      </w:r>
    </w:p>
    <w:p w:rsidR="00531473" w:rsidRPr="00D139A5" w:rsidRDefault="00531473" w:rsidP="00247898">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p>
    <w:p w:rsidR="009F09BC" w:rsidRPr="00EA6AAF" w:rsidRDefault="00736A4D" w:rsidP="00247898">
      <w:pPr>
        <w:spacing w:line="360" w:lineRule="auto"/>
        <w:jc w:val="both"/>
        <w:rPr>
          <w:rFonts w:ascii="Palatino Linotype" w:hAnsi="Palatino Linotype"/>
          <w:color w:val="000000" w:themeColor="text1"/>
        </w:rPr>
      </w:pPr>
      <w:r w:rsidRPr="00D139A5">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C70362" w:rsidRPr="00D139A5">
        <w:rPr>
          <w:rFonts w:ascii="Palatino Linotype" w:hAnsi="Palatino Linotype"/>
          <w:color w:val="000000" w:themeColor="text1"/>
        </w:rPr>
        <w:t xml:space="preserve"> (AUSENCIA JUSTIFICADA)</w:t>
      </w:r>
      <w:r w:rsidRPr="00D139A5">
        <w:rPr>
          <w:rFonts w:ascii="Palatino Linotype" w:hAnsi="Palatino Linotype"/>
          <w:color w:val="000000" w:themeColor="text1"/>
        </w:rPr>
        <w:t xml:space="preserve">; LUIS GUSTAVO PARRA NORIEGA; Y GUADALUPE RAMÍREZ PEÑA EN </w:t>
      </w:r>
      <w:r w:rsidR="009937E2" w:rsidRPr="00D139A5">
        <w:rPr>
          <w:rFonts w:ascii="Palatino Linotype" w:hAnsi="Palatino Linotype"/>
          <w:color w:val="000000" w:themeColor="text1"/>
        </w:rPr>
        <w:t xml:space="preserve">LA </w:t>
      </w:r>
      <w:r w:rsidR="00597B3F" w:rsidRPr="00D139A5">
        <w:rPr>
          <w:rFonts w:ascii="Palatino Linotype" w:hAnsi="Palatino Linotype"/>
          <w:color w:val="000000" w:themeColor="text1"/>
        </w:rPr>
        <w:t>TRIGESIMA</w:t>
      </w:r>
      <w:r w:rsidR="0045545C" w:rsidRPr="00D139A5">
        <w:rPr>
          <w:rFonts w:ascii="Palatino Linotype" w:hAnsi="Palatino Linotype"/>
          <w:color w:val="000000" w:themeColor="text1"/>
        </w:rPr>
        <w:t xml:space="preserve"> </w:t>
      </w:r>
      <w:r w:rsidR="009937E2" w:rsidRPr="00D139A5">
        <w:rPr>
          <w:rFonts w:ascii="Palatino Linotype" w:hAnsi="Palatino Linotype"/>
          <w:color w:val="000000" w:themeColor="text1"/>
        </w:rPr>
        <w:t>SÉPTIMA SESIÓN</w:t>
      </w:r>
      <w:r w:rsidR="00597B3F" w:rsidRPr="00D139A5">
        <w:rPr>
          <w:rFonts w:ascii="Palatino Linotype" w:hAnsi="Palatino Linotype"/>
          <w:color w:val="000000" w:themeColor="text1"/>
        </w:rPr>
        <w:t xml:space="preserve"> ORDINARIA CELEBRADA EL DOCE (12)</w:t>
      </w:r>
      <w:r w:rsidR="009937E2" w:rsidRPr="00D139A5">
        <w:rPr>
          <w:rFonts w:ascii="Palatino Linotype" w:hAnsi="Palatino Linotype"/>
          <w:color w:val="000000" w:themeColor="text1"/>
        </w:rPr>
        <w:t xml:space="preserve"> DE OCTUBRE DE DOS MIL VEINTITRÉS</w:t>
      </w:r>
      <w:r w:rsidRPr="00D139A5">
        <w:rPr>
          <w:rFonts w:ascii="Palatino Linotype" w:hAnsi="Palatino Linotype"/>
          <w:color w:val="000000" w:themeColor="text1"/>
        </w:rPr>
        <w:t>, ANTE EL SECRETARIO TÉCNICO DEL PLENO ALEXIS TAPIA RAMÍREZ</w:t>
      </w:r>
      <w:bookmarkStart w:id="158" w:name="_GoBack"/>
      <w:bookmarkEnd w:id="158"/>
    </w:p>
    <w:p w:rsidR="009F09BC" w:rsidRPr="00EA6AAF" w:rsidRDefault="009F09BC" w:rsidP="00247898">
      <w:pPr>
        <w:spacing w:line="360" w:lineRule="auto"/>
        <w:jc w:val="both"/>
        <w:rPr>
          <w:rFonts w:ascii="Palatino Linotype" w:hAnsi="Palatino Linotype"/>
          <w:color w:val="000000" w:themeColor="text1"/>
        </w:rPr>
      </w:pPr>
    </w:p>
    <w:p w:rsidR="009F09BC" w:rsidRPr="00EA6AAF" w:rsidRDefault="009F09BC" w:rsidP="00247898">
      <w:pPr>
        <w:spacing w:line="360" w:lineRule="auto"/>
        <w:jc w:val="both"/>
        <w:rPr>
          <w:rFonts w:ascii="Palatino Linotype" w:hAnsi="Palatino Linotype"/>
          <w:color w:val="000000" w:themeColor="text1"/>
        </w:rPr>
      </w:pPr>
    </w:p>
    <w:p w:rsidR="009F09BC" w:rsidRPr="00EA6AAF" w:rsidRDefault="009F09BC" w:rsidP="00247898">
      <w:pPr>
        <w:spacing w:line="360" w:lineRule="auto"/>
        <w:jc w:val="both"/>
        <w:rPr>
          <w:rFonts w:ascii="Palatino Linotype" w:hAnsi="Palatino Linotype"/>
          <w:color w:val="000000" w:themeColor="text1"/>
        </w:rPr>
      </w:pPr>
    </w:p>
    <w:p w:rsidR="009F09BC" w:rsidRPr="00EA6AAF" w:rsidRDefault="009F09BC" w:rsidP="00247898">
      <w:pPr>
        <w:spacing w:line="360" w:lineRule="auto"/>
        <w:jc w:val="both"/>
        <w:rPr>
          <w:rFonts w:ascii="Palatino Linotype" w:hAnsi="Palatino Linotype"/>
          <w:color w:val="000000" w:themeColor="text1"/>
        </w:rPr>
      </w:pPr>
    </w:p>
    <w:p w:rsidR="009F09BC" w:rsidRPr="00EA6AAF" w:rsidRDefault="009F09BC" w:rsidP="00247898">
      <w:pPr>
        <w:spacing w:line="360" w:lineRule="auto"/>
        <w:jc w:val="both"/>
        <w:rPr>
          <w:rFonts w:ascii="Palatino Linotype" w:hAnsi="Palatino Linotype"/>
          <w:color w:val="000000" w:themeColor="text1"/>
        </w:rPr>
      </w:pPr>
    </w:p>
    <w:p w:rsidR="009F09BC" w:rsidRPr="00EA6AAF" w:rsidRDefault="009F09BC" w:rsidP="00247898">
      <w:pPr>
        <w:spacing w:line="360" w:lineRule="auto"/>
        <w:jc w:val="both"/>
        <w:rPr>
          <w:rFonts w:ascii="Palatino Linotype" w:hAnsi="Palatino Linotype"/>
          <w:color w:val="000000" w:themeColor="text1"/>
        </w:rPr>
      </w:pPr>
    </w:p>
    <w:p w:rsidR="009F09BC" w:rsidRPr="00EA6AAF" w:rsidRDefault="009F09BC" w:rsidP="00247898">
      <w:pPr>
        <w:spacing w:line="360" w:lineRule="auto"/>
        <w:jc w:val="both"/>
        <w:rPr>
          <w:rFonts w:ascii="Palatino Linotype" w:hAnsi="Palatino Linotype"/>
          <w:color w:val="000000" w:themeColor="text1"/>
        </w:rPr>
      </w:pPr>
    </w:p>
    <w:p w:rsidR="009F09BC" w:rsidRPr="00EA6AAF" w:rsidRDefault="009F09BC" w:rsidP="00247898">
      <w:pPr>
        <w:spacing w:line="360" w:lineRule="auto"/>
        <w:jc w:val="both"/>
        <w:rPr>
          <w:rFonts w:ascii="Palatino Linotype" w:hAnsi="Palatino Linotype"/>
          <w:color w:val="000000" w:themeColor="text1"/>
        </w:rPr>
      </w:pPr>
    </w:p>
    <w:p w:rsidR="009F09BC" w:rsidRPr="00EA6AAF" w:rsidRDefault="009F09BC" w:rsidP="00247898">
      <w:pPr>
        <w:spacing w:line="360" w:lineRule="auto"/>
        <w:jc w:val="both"/>
        <w:rPr>
          <w:rFonts w:ascii="Palatino Linotype" w:hAnsi="Palatino Linotype"/>
          <w:color w:val="000000" w:themeColor="text1"/>
        </w:rPr>
      </w:pPr>
    </w:p>
    <w:p w:rsidR="009F09BC" w:rsidRPr="00EA6AAF" w:rsidRDefault="009F09BC" w:rsidP="00247898">
      <w:pPr>
        <w:spacing w:line="360" w:lineRule="auto"/>
        <w:jc w:val="both"/>
        <w:rPr>
          <w:rFonts w:ascii="Palatino Linotype" w:hAnsi="Palatino Linotype"/>
          <w:color w:val="000000" w:themeColor="text1"/>
        </w:rPr>
      </w:pPr>
    </w:p>
    <w:p w:rsidR="009F09BC" w:rsidRPr="00EA6AAF" w:rsidRDefault="009F09BC" w:rsidP="00247898">
      <w:pPr>
        <w:spacing w:line="360" w:lineRule="auto"/>
        <w:jc w:val="both"/>
        <w:rPr>
          <w:rFonts w:ascii="Palatino Linotype" w:hAnsi="Palatino Linotype"/>
          <w:color w:val="000000" w:themeColor="text1"/>
        </w:rPr>
      </w:pPr>
    </w:p>
    <w:p w:rsidR="009F09BC" w:rsidRPr="00EA6AAF" w:rsidRDefault="009F09BC" w:rsidP="00247898">
      <w:pPr>
        <w:spacing w:line="360" w:lineRule="auto"/>
        <w:jc w:val="both"/>
        <w:rPr>
          <w:rFonts w:ascii="Palatino Linotype" w:hAnsi="Palatino Linotype"/>
          <w:color w:val="000000" w:themeColor="text1"/>
        </w:rPr>
      </w:pPr>
    </w:p>
    <w:p w:rsidR="009F09BC" w:rsidRPr="00EA6AAF" w:rsidRDefault="009F09BC" w:rsidP="00247898">
      <w:pPr>
        <w:spacing w:line="360" w:lineRule="auto"/>
        <w:jc w:val="both"/>
        <w:rPr>
          <w:rFonts w:ascii="Palatino Linotype" w:hAnsi="Palatino Linotype"/>
          <w:color w:val="000000" w:themeColor="text1"/>
        </w:rPr>
      </w:pPr>
    </w:p>
    <w:p w:rsidR="009F09BC" w:rsidRPr="00EA6AAF" w:rsidRDefault="009F09BC" w:rsidP="00247898">
      <w:pPr>
        <w:spacing w:line="360" w:lineRule="auto"/>
        <w:jc w:val="both"/>
        <w:rPr>
          <w:rFonts w:ascii="Palatino Linotype" w:hAnsi="Palatino Linotype"/>
          <w:color w:val="000000" w:themeColor="text1"/>
        </w:rPr>
      </w:pPr>
    </w:p>
    <w:p w:rsidR="009F09BC" w:rsidRPr="00EA6AAF" w:rsidRDefault="009F09BC" w:rsidP="00247898">
      <w:pPr>
        <w:spacing w:line="360" w:lineRule="auto"/>
        <w:jc w:val="both"/>
        <w:rPr>
          <w:rFonts w:ascii="Palatino Linotype" w:hAnsi="Palatino Linotype"/>
          <w:color w:val="000000" w:themeColor="text1"/>
        </w:rPr>
      </w:pPr>
    </w:p>
    <w:p w:rsidR="009F09BC" w:rsidRPr="00EA6AAF" w:rsidRDefault="009F09BC" w:rsidP="00247898">
      <w:pPr>
        <w:spacing w:line="360" w:lineRule="auto"/>
        <w:jc w:val="both"/>
        <w:rPr>
          <w:rFonts w:ascii="Palatino Linotype" w:hAnsi="Palatino Linotype"/>
          <w:color w:val="000000" w:themeColor="text1"/>
        </w:rPr>
      </w:pPr>
    </w:p>
    <w:p w:rsidR="009F09BC" w:rsidRPr="00EA6AAF" w:rsidRDefault="009F09BC" w:rsidP="00247898">
      <w:pPr>
        <w:tabs>
          <w:tab w:val="left" w:pos="3374"/>
        </w:tabs>
        <w:spacing w:line="360" w:lineRule="auto"/>
        <w:jc w:val="both"/>
        <w:rPr>
          <w:rFonts w:ascii="Palatino Linotype" w:hAnsi="Palatino Linotype"/>
          <w:color w:val="000000" w:themeColor="text1"/>
        </w:rPr>
      </w:pPr>
      <w:r w:rsidRPr="00EA6AAF">
        <w:rPr>
          <w:rFonts w:ascii="Palatino Linotype" w:hAnsi="Palatino Linotype"/>
          <w:color w:val="000000" w:themeColor="text1"/>
        </w:rPr>
        <w:tab/>
      </w:r>
    </w:p>
    <w:p w:rsidR="0074110E" w:rsidRPr="00EA6AAF" w:rsidRDefault="0074110E" w:rsidP="00247898">
      <w:pPr>
        <w:tabs>
          <w:tab w:val="left" w:pos="3374"/>
        </w:tabs>
        <w:spacing w:line="360" w:lineRule="auto"/>
        <w:jc w:val="both"/>
        <w:rPr>
          <w:rFonts w:ascii="Palatino Linotype" w:hAnsi="Palatino Linotype"/>
          <w:color w:val="000000" w:themeColor="text1"/>
        </w:rPr>
      </w:pPr>
    </w:p>
    <w:p w:rsidR="0074110E" w:rsidRPr="00EA6AAF" w:rsidRDefault="0074110E" w:rsidP="00247898">
      <w:pPr>
        <w:tabs>
          <w:tab w:val="left" w:pos="3374"/>
        </w:tabs>
        <w:spacing w:line="360" w:lineRule="auto"/>
        <w:jc w:val="both"/>
        <w:rPr>
          <w:rFonts w:ascii="Palatino Linotype" w:hAnsi="Palatino Linotype"/>
          <w:color w:val="000000" w:themeColor="text1"/>
        </w:rPr>
      </w:pPr>
    </w:p>
    <w:p w:rsidR="0074110E" w:rsidRPr="00EA6AAF" w:rsidRDefault="0074110E" w:rsidP="00247898">
      <w:pPr>
        <w:tabs>
          <w:tab w:val="left" w:pos="3374"/>
        </w:tabs>
        <w:spacing w:line="360" w:lineRule="auto"/>
        <w:jc w:val="both"/>
        <w:rPr>
          <w:rFonts w:ascii="Palatino Linotype" w:hAnsi="Palatino Linotype"/>
          <w:color w:val="000000" w:themeColor="text1"/>
        </w:rPr>
      </w:pPr>
    </w:p>
    <w:p w:rsidR="0074110E" w:rsidRPr="00EA6AAF" w:rsidRDefault="0074110E" w:rsidP="00247898">
      <w:pPr>
        <w:tabs>
          <w:tab w:val="left" w:pos="3374"/>
        </w:tabs>
        <w:spacing w:line="360" w:lineRule="auto"/>
        <w:jc w:val="both"/>
        <w:rPr>
          <w:rFonts w:ascii="Palatino Linotype" w:hAnsi="Palatino Linotype"/>
          <w:color w:val="000000" w:themeColor="text1"/>
        </w:rPr>
      </w:pPr>
    </w:p>
    <w:p w:rsidR="0074110E" w:rsidRPr="00EA6AAF" w:rsidRDefault="0074110E" w:rsidP="00247898">
      <w:pPr>
        <w:tabs>
          <w:tab w:val="left" w:pos="3374"/>
        </w:tabs>
        <w:spacing w:line="360" w:lineRule="auto"/>
        <w:jc w:val="both"/>
        <w:rPr>
          <w:rFonts w:ascii="Palatino Linotype" w:hAnsi="Palatino Linotype"/>
          <w:color w:val="000000" w:themeColor="text1"/>
        </w:rPr>
      </w:pPr>
    </w:p>
    <w:p w:rsidR="0074110E" w:rsidRPr="00EA6AAF" w:rsidRDefault="0074110E" w:rsidP="00247898">
      <w:pPr>
        <w:tabs>
          <w:tab w:val="left" w:pos="3374"/>
        </w:tabs>
        <w:spacing w:line="360" w:lineRule="auto"/>
        <w:jc w:val="both"/>
        <w:rPr>
          <w:rFonts w:ascii="Palatino Linotype" w:hAnsi="Palatino Linotype"/>
          <w:color w:val="000000" w:themeColor="text1"/>
        </w:rPr>
      </w:pPr>
    </w:p>
    <w:p w:rsidR="0074110E" w:rsidRPr="00EA6AAF" w:rsidRDefault="0074110E" w:rsidP="00247898">
      <w:pPr>
        <w:tabs>
          <w:tab w:val="left" w:pos="3374"/>
        </w:tabs>
        <w:spacing w:line="360" w:lineRule="auto"/>
        <w:jc w:val="both"/>
        <w:rPr>
          <w:rFonts w:ascii="Palatino Linotype" w:hAnsi="Palatino Linotype"/>
          <w:color w:val="000000" w:themeColor="text1"/>
        </w:rPr>
      </w:pPr>
    </w:p>
    <w:p w:rsidR="0074110E" w:rsidRPr="00EA6AAF" w:rsidRDefault="0074110E" w:rsidP="00247898">
      <w:pPr>
        <w:tabs>
          <w:tab w:val="left" w:pos="3374"/>
        </w:tabs>
        <w:spacing w:line="360" w:lineRule="auto"/>
        <w:jc w:val="both"/>
        <w:rPr>
          <w:rFonts w:ascii="Palatino Linotype" w:hAnsi="Palatino Linotype"/>
          <w:color w:val="000000" w:themeColor="text1"/>
        </w:rPr>
      </w:pPr>
    </w:p>
    <w:p w:rsidR="00053FB7" w:rsidRPr="00EA6AAF" w:rsidRDefault="00053FB7" w:rsidP="00247898">
      <w:pPr>
        <w:tabs>
          <w:tab w:val="left" w:pos="3374"/>
        </w:tabs>
        <w:spacing w:line="360" w:lineRule="auto"/>
        <w:jc w:val="both"/>
        <w:rPr>
          <w:rFonts w:ascii="Palatino Linotype" w:hAnsi="Palatino Linotype"/>
          <w:color w:val="000000" w:themeColor="text1"/>
        </w:rPr>
      </w:pPr>
    </w:p>
    <w:p w:rsidR="00053FB7" w:rsidRPr="00EA6AAF" w:rsidRDefault="00053FB7" w:rsidP="00247898">
      <w:pPr>
        <w:tabs>
          <w:tab w:val="left" w:pos="3374"/>
        </w:tabs>
        <w:spacing w:line="360" w:lineRule="auto"/>
        <w:jc w:val="both"/>
        <w:rPr>
          <w:rFonts w:ascii="Palatino Linotype" w:hAnsi="Palatino Linotype"/>
          <w:color w:val="000000" w:themeColor="text1"/>
        </w:rPr>
      </w:pPr>
    </w:p>
    <w:p w:rsidR="00053FB7" w:rsidRPr="00EA6AAF" w:rsidRDefault="00053FB7" w:rsidP="00247898">
      <w:pPr>
        <w:tabs>
          <w:tab w:val="left" w:pos="3374"/>
        </w:tabs>
        <w:spacing w:line="360" w:lineRule="auto"/>
        <w:jc w:val="both"/>
        <w:rPr>
          <w:rFonts w:ascii="Palatino Linotype" w:hAnsi="Palatino Linotype"/>
          <w:color w:val="000000" w:themeColor="text1"/>
        </w:rPr>
      </w:pPr>
    </w:p>
    <w:p w:rsidR="00053FB7" w:rsidRPr="00EA6AAF" w:rsidRDefault="00053FB7" w:rsidP="00247898">
      <w:pPr>
        <w:tabs>
          <w:tab w:val="left" w:pos="3374"/>
        </w:tabs>
        <w:spacing w:line="360" w:lineRule="auto"/>
        <w:jc w:val="both"/>
        <w:rPr>
          <w:rFonts w:ascii="Palatino Linotype" w:hAnsi="Palatino Linotype"/>
          <w:color w:val="000000" w:themeColor="text1"/>
        </w:rPr>
      </w:pPr>
    </w:p>
    <w:p w:rsidR="00053FB7" w:rsidRPr="00EA6AAF" w:rsidRDefault="00053FB7" w:rsidP="00247898">
      <w:pPr>
        <w:tabs>
          <w:tab w:val="left" w:pos="3374"/>
        </w:tabs>
        <w:spacing w:line="360" w:lineRule="auto"/>
        <w:jc w:val="both"/>
        <w:rPr>
          <w:rFonts w:ascii="Palatino Linotype" w:hAnsi="Palatino Linotype"/>
          <w:color w:val="000000" w:themeColor="text1"/>
        </w:rPr>
      </w:pPr>
    </w:p>
    <w:p w:rsidR="00053FB7" w:rsidRPr="00EA6AAF" w:rsidRDefault="00053FB7" w:rsidP="00247898">
      <w:pPr>
        <w:tabs>
          <w:tab w:val="left" w:pos="3374"/>
        </w:tabs>
        <w:spacing w:line="360" w:lineRule="auto"/>
        <w:jc w:val="both"/>
        <w:rPr>
          <w:rFonts w:ascii="Palatino Linotype" w:hAnsi="Palatino Linotype"/>
          <w:color w:val="000000" w:themeColor="text1"/>
        </w:rPr>
      </w:pPr>
    </w:p>
    <w:p w:rsidR="00053FB7" w:rsidRPr="00EA6AAF" w:rsidRDefault="00053FB7" w:rsidP="00247898">
      <w:pPr>
        <w:tabs>
          <w:tab w:val="left" w:pos="3374"/>
        </w:tabs>
        <w:spacing w:line="360" w:lineRule="auto"/>
        <w:jc w:val="both"/>
        <w:rPr>
          <w:rFonts w:ascii="Palatino Linotype" w:hAnsi="Palatino Linotype"/>
          <w:color w:val="000000" w:themeColor="text1"/>
        </w:rPr>
      </w:pPr>
    </w:p>
    <w:p w:rsidR="00053FB7" w:rsidRPr="00EA6AAF" w:rsidRDefault="00053FB7" w:rsidP="00247898">
      <w:pPr>
        <w:tabs>
          <w:tab w:val="left" w:pos="3374"/>
        </w:tabs>
        <w:spacing w:line="360" w:lineRule="auto"/>
        <w:jc w:val="both"/>
        <w:rPr>
          <w:rFonts w:ascii="Palatino Linotype" w:hAnsi="Palatino Linotype"/>
          <w:color w:val="000000" w:themeColor="text1"/>
        </w:rPr>
      </w:pPr>
    </w:p>
    <w:p w:rsidR="00053FB7" w:rsidRPr="00EA6AAF" w:rsidRDefault="00053FB7" w:rsidP="00247898">
      <w:pPr>
        <w:tabs>
          <w:tab w:val="left" w:pos="3374"/>
        </w:tabs>
        <w:spacing w:line="360" w:lineRule="auto"/>
        <w:jc w:val="both"/>
        <w:rPr>
          <w:rFonts w:ascii="Palatino Linotype" w:hAnsi="Palatino Linotype"/>
          <w:color w:val="000000" w:themeColor="text1"/>
        </w:rPr>
      </w:pPr>
    </w:p>
    <w:p w:rsidR="00053FB7" w:rsidRPr="00EA6AAF" w:rsidRDefault="00053FB7" w:rsidP="00247898">
      <w:pPr>
        <w:tabs>
          <w:tab w:val="left" w:pos="3374"/>
        </w:tabs>
        <w:spacing w:line="360" w:lineRule="auto"/>
        <w:jc w:val="both"/>
        <w:rPr>
          <w:rFonts w:ascii="Palatino Linotype" w:hAnsi="Palatino Linotype"/>
          <w:color w:val="000000" w:themeColor="text1"/>
        </w:rPr>
      </w:pPr>
    </w:p>
    <w:p w:rsidR="00053FB7" w:rsidRPr="00EA6AAF" w:rsidRDefault="00053FB7" w:rsidP="00247898">
      <w:pPr>
        <w:tabs>
          <w:tab w:val="left" w:pos="3374"/>
        </w:tabs>
        <w:spacing w:line="360" w:lineRule="auto"/>
        <w:jc w:val="both"/>
        <w:rPr>
          <w:rFonts w:ascii="Palatino Linotype" w:hAnsi="Palatino Linotype"/>
          <w:color w:val="000000" w:themeColor="text1"/>
        </w:rPr>
      </w:pPr>
    </w:p>
    <w:sectPr w:rsidR="00053FB7" w:rsidRPr="00EA6AAF" w:rsidSect="004D465B">
      <w:headerReference w:type="even" r:id="rId20"/>
      <w:headerReference w:type="default" r:id="rId21"/>
      <w:footerReference w:type="default" r:id="rId22"/>
      <w:headerReference w:type="first" r:id="rId23"/>
      <w:footerReference w:type="first" r:id="rId24"/>
      <w:pgSz w:w="12240" w:h="15840"/>
      <w:pgMar w:top="2268" w:right="1701" w:bottom="1843"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3D4" w:rsidRDefault="002633D4" w:rsidP="003B7751">
      <w:r>
        <w:separator/>
      </w:r>
    </w:p>
  </w:endnote>
  <w:endnote w:type="continuationSeparator" w:id="0">
    <w:p w:rsidR="002633D4" w:rsidRDefault="002633D4"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D46375" w:rsidRPr="002D6DD8" w:rsidRDefault="00D4637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139A5">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139A5">
              <w:rPr>
                <w:rFonts w:ascii="Palatino Linotype" w:hAnsi="Palatino Linotype"/>
                <w:bCs/>
                <w:noProof/>
                <w:sz w:val="20"/>
              </w:rPr>
              <w:t>39</w:t>
            </w:r>
            <w:r>
              <w:rPr>
                <w:rFonts w:ascii="Palatino Linotype" w:hAnsi="Palatino Linotype"/>
                <w:bCs/>
                <w:noProof/>
                <w:sz w:val="20"/>
              </w:rPr>
              <w:fldChar w:fldCharType="end"/>
            </w:r>
          </w:p>
        </w:sdtContent>
      </w:sdt>
    </w:sdtContent>
  </w:sdt>
  <w:p w:rsidR="00D46375" w:rsidRDefault="00D4637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375" w:rsidRPr="000B69FA" w:rsidRDefault="00D4637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139A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139A5">
      <w:rPr>
        <w:rFonts w:ascii="Palatino Linotype" w:hAnsi="Palatino Linotype"/>
        <w:bCs/>
        <w:noProof/>
        <w:sz w:val="20"/>
      </w:rPr>
      <w:t>39</w:t>
    </w:r>
    <w:r>
      <w:rPr>
        <w:rFonts w:ascii="Palatino Linotype" w:hAnsi="Palatino Linotype"/>
        <w:bCs/>
        <w:noProof/>
        <w:sz w:val="20"/>
      </w:rPr>
      <w:fldChar w:fldCharType="end"/>
    </w:r>
  </w:p>
  <w:p w:rsidR="00D46375" w:rsidRDefault="00D463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3D4" w:rsidRDefault="002633D4" w:rsidP="003B7751">
      <w:r>
        <w:separator/>
      </w:r>
    </w:p>
  </w:footnote>
  <w:footnote w:type="continuationSeparator" w:id="0">
    <w:p w:rsidR="002633D4" w:rsidRDefault="002633D4" w:rsidP="003B7751">
      <w:r>
        <w:continuationSeparator/>
      </w:r>
    </w:p>
  </w:footnote>
  <w:footnote w:id="1">
    <w:p w:rsidR="00E7611A" w:rsidRDefault="00E7611A" w:rsidP="00E7611A">
      <w:pPr>
        <w:pStyle w:val="Textonotapie"/>
      </w:pPr>
      <w:r>
        <w:rPr>
          <w:rStyle w:val="Refdenotaalpie"/>
        </w:rPr>
        <w:footnoteRef/>
      </w:r>
      <w:r>
        <w:t xml:space="preserve"> Convención Americana sobre Derechos Humanos. Artículo 13.</w:t>
      </w:r>
    </w:p>
  </w:footnote>
  <w:footnote w:id="2">
    <w:p w:rsidR="00E7611A" w:rsidRDefault="00E7611A" w:rsidP="00E7611A">
      <w:pPr>
        <w:pStyle w:val="Textonotapie"/>
      </w:pPr>
      <w:r>
        <w:rPr>
          <w:rStyle w:val="Refdenotaalpie"/>
        </w:rPr>
        <w:footnoteRef/>
      </w:r>
      <w:r>
        <w:t xml:space="preserve"> Constitución Política de los Estados Unidos Mexicanos. Artículo sexto, sección A, fracción I.</w:t>
      </w:r>
    </w:p>
  </w:footnote>
  <w:footnote w:id="3">
    <w:p w:rsidR="00E7611A" w:rsidRDefault="00E7611A" w:rsidP="00E7611A">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E7611A" w:rsidRDefault="00E7611A" w:rsidP="00E7611A">
      <w:pPr>
        <w:pStyle w:val="Textonotapie"/>
      </w:pPr>
      <w:r>
        <w:rPr>
          <w:rStyle w:val="Refdenotaalpie"/>
        </w:rPr>
        <w:footnoteRef/>
      </w:r>
      <w:r>
        <w:t xml:space="preserve"> Ibídem. Parr. 87.</w:t>
      </w:r>
    </w:p>
  </w:footnote>
  <w:footnote w:id="5">
    <w:p w:rsidR="00E7611A" w:rsidRDefault="00E7611A" w:rsidP="00E7611A">
      <w:pPr>
        <w:pStyle w:val="Textonotapie"/>
      </w:pPr>
      <w:r>
        <w:rPr>
          <w:rStyle w:val="Refdenotaalpie"/>
        </w:rPr>
        <w:footnoteRef/>
      </w:r>
      <w:r>
        <w:t xml:space="preserve"> Ley de Transparencia y Acceso a la Información Pública del Estado de México y Municipios. Artículo 9. …</w:t>
      </w:r>
    </w:p>
    <w:p w:rsidR="00E7611A" w:rsidRDefault="00E7611A" w:rsidP="00E7611A">
      <w:pPr>
        <w:pStyle w:val="Textonotapie"/>
      </w:pPr>
      <w:r>
        <w:t>II. Eficacia: Obligación del Instituto para tutelar, de manera efectiva, el derecho de acceso a la información;</w:t>
      </w:r>
    </w:p>
    <w:p w:rsidR="00E7611A" w:rsidRDefault="00E7611A" w:rsidP="00E7611A">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375" w:rsidRDefault="002633D4">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D46375" w:rsidTr="006A04B6">
      <w:trPr>
        <w:trHeight w:val="227"/>
      </w:trPr>
      <w:tc>
        <w:tcPr>
          <w:tcW w:w="2976" w:type="dxa"/>
          <w:vAlign w:val="center"/>
          <w:hideMark/>
        </w:tcPr>
        <w:p w:rsidR="00D46375" w:rsidRPr="00674A46" w:rsidRDefault="00D46375"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D46375" w:rsidRPr="00485ED8" w:rsidRDefault="00CF6037" w:rsidP="002650A0">
          <w:pPr>
            <w:pStyle w:val="Encabezado"/>
            <w:rPr>
              <w:rFonts w:ascii="Palatino Linotype" w:hAnsi="Palatino Linotype"/>
              <w:b/>
              <w:sz w:val="22"/>
              <w:szCs w:val="22"/>
            </w:rPr>
          </w:pPr>
          <w:r w:rsidRPr="00CF6037">
            <w:rPr>
              <w:rFonts w:ascii="Palatino Linotype" w:hAnsi="Palatino Linotype" w:cs="Arial"/>
              <w:b/>
              <w:bCs/>
              <w:sz w:val="22"/>
              <w:szCs w:val="22"/>
              <w:lang w:eastAsia="es-MX"/>
            </w:rPr>
            <w:t>00973/INFOEM/IP/RR/2023</w:t>
          </w:r>
        </w:p>
      </w:tc>
    </w:tr>
    <w:tr w:rsidR="00D46375" w:rsidTr="006A04B6">
      <w:trPr>
        <w:trHeight w:val="242"/>
      </w:trPr>
      <w:tc>
        <w:tcPr>
          <w:tcW w:w="2976" w:type="dxa"/>
          <w:vAlign w:val="center"/>
          <w:hideMark/>
        </w:tcPr>
        <w:p w:rsidR="00D46375" w:rsidRPr="00674A46" w:rsidRDefault="00D46375"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D46375" w:rsidRPr="00485ED8" w:rsidRDefault="00CF6037" w:rsidP="009F09BC">
          <w:pPr>
            <w:pStyle w:val="Encabezado"/>
            <w:jc w:val="both"/>
            <w:rPr>
              <w:rFonts w:ascii="Palatino Linotype" w:hAnsi="Palatino Linotype"/>
              <w:b/>
              <w:sz w:val="22"/>
              <w:szCs w:val="22"/>
            </w:rPr>
          </w:pPr>
          <w:r w:rsidRPr="00CF6037">
            <w:rPr>
              <w:rFonts w:ascii="Palatino Linotype" w:hAnsi="Palatino Linotype"/>
              <w:b/>
              <w:bCs/>
              <w:color w:val="000000"/>
              <w:sz w:val="22"/>
              <w:szCs w:val="22"/>
            </w:rPr>
            <w:t>Secretaría de Justicia y Derechos Humanos</w:t>
          </w:r>
        </w:p>
      </w:tc>
    </w:tr>
    <w:tr w:rsidR="00D46375" w:rsidTr="006A04B6">
      <w:trPr>
        <w:trHeight w:val="342"/>
      </w:trPr>
      <w:tc>
        <w:tcPr>
          <w:tcW w:w="2976" w:type="dxa"/>
          <w:vAlign w:val="center"/>
          <w:hideMark/>
        </w:tcPr>
        <w:p w:rsidR="00D46375" w:rsidRPr="00674A46" w:rsidRDefault="00D46375" w:rsidP="00103414">
          <w:pPr>
            <w:ind w:right="34"/>
            <w:jc w:val="right"/>
            <w:rPr>
              <w:rFonts w:ascii="Palatino Linotype" w:hAnsi="Palatino Linotype"/>
              <w:b/>
              <w:sz w:val="22"/>
              <w:szCs w:val="22"/>
            </w:rPr>
          </w:pPr>
          <w:r w:rsidRPr="00674A46">
            <w:rPr>
              <w:rFonts w:ascii="Palatino Linotype" w:hAnsi="Palatino Linotype"/>
              <w:b/>
              <w:sz w:val="22"/>
              <w:szCs w:val="22"/>
            </w:rPr>
            <w:t>Comisionad</w:t>
          </w:r>
          <w:r w:rsidR="00103414">
            <w:rPr>
              <w:rFonts w:ascii="Palatino Linotype" w:hAnsi="Palatino Linotype"/>
              <w:b/>
              <w:sz w:val="22"/>
              <w:szCs w:val="22"/>
            </w:rPr>
            <w:t>a</w:t>
          </w:r>
          <w:r w:rsidRPr="00674A46">
            <w:rPr>
              <w:rFonts w:ascii="Palatino Linotype" w:hAnsi="Palatino Linotype"/>
              <w:b/>
              <w:sz w:val="22"/>
              <w:szCs w:val="22"/>
            </w:rPr>
            <w:t xml:space="preserve"> Ponente:</w:t>
          </w:r>
        </w:p>
      </w:tc>
      <w:tc>
        <w:tcPr>
          <w:tcW w:w="3543" w:type="dxa"/>
          <w:vAlign w:val="center"/>
          <w:hideMark/>
        </w:tcPr>
        <w:p w:rsidR="00D46375" w:rsidRPr="00485ED8" w:rsidRDefault="00D46375"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D46375" w:rsidRPr="00AE046A" w:rsidRDefault="002633D4"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D46375" w:rsidTr="006A04B6">
      <w:trPr>
        <w:trHeight w:val="227"/>
      </w:trPr>
      <w:tc>
        <w:tcPr>
          <w:tcW w:w="2977" w:type="dxa"/>
          <w:vAlign w:val="center"/>
          <w:hideMark/>
        </w:tcPr>
        <w:p w:rsidR="00D46375" w:rsidRPr="00674A46" w:rsidRDefault="00D46375"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D46375" w:rsidRPr="00485ED8" w:rsidRDefault="00CF6037" w:rsidP="0069487D">
          <w:pPr>
            <w:pStyle w:val="Encabezado"/>
            <w:rPr>
              <w:rFonts w:ascii="Palatino Linotype" w:hAnsi="Palatino Linotype"/>
              <w:b/>
              <w:sz w:val="22"/>
              <w:szCs w:val="22"/>
            </w:rPr>
          </w:pPr>
          <w:r w:rsidRPr="00CF6037">
            <w:rPr>
              <w:rFonts w:ascii="Palatino Linotype" w:hAnsi="Palatino Linotype" w:cs="Arial"/>
              <w:b/>
              <w:bCs/>
              <w:sz w:val="22"/>
              <w:szCs w:val="22"/>
              <w:lang w:eastAsia="es-MX"/>
            </w:rPr>
            <w:t>00973/INFOEM/IP/RR/2023</w:t>
          </w:r>
        </w:p>
      </w:tc>
    </w:tr>
    <w:tr w:rsidR="00D46375" w:rsidTr="006A04B6">
      <w:trPr>
        <w:trHeight w:val="242"/>
      </w:trPr>
      <w:tc>
        <w:tcPr>
          <w:tcW w:w="2977" w:type="dxa"/>
          <w:vAlign w:val="center"/>
          <w:hideMark/>
        </w:tcPr>
        <w:p w:rsidR="00D46375" w:rsidRPr="00674A46" w:rsidRDefault="00D46375"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D46375" w:rsidRPr="00B75F20" w:rsidRDefault="00D139A5" w:rsidP="009F09BC">
          <w:pPr>
            <w:pStyle w:val="Encabezado"/>
            <w:tabs>
              <w:tab w:val="left" w:pos="521"/>
            </w:tabs>
            <w:rPr>
              <w:rFonts w:ascii="Palatino Linotype" w:hAnsi="Palatino Linotype"/>
              <w:b/>
              <w:sz w:val="22"/>
              <w:szCs w:val="22"/>
            </w:rPr>
          </w:pPr>
          <w:r>
            <w:rPr>
              <w:rFonts w:ascii="Palatino Linotype" w:hAnsi="Palatino Linotype"/>
              <w:b/>
              <w:bCs/>
              <w:sz w:val="22"/>
              <w:szCs w:val="22"/>
            </w:rPr>
            <w:t>XXX XXX XXX</w:t>
          </w:r>
        </w:p>
      </w:tc>
    </w:tr>
    <w:tr w:rsidR="00D46375" w:rsidTr="006A04B6">
      <w:trPr>
        <w:trHeight w:val="342"/>
      </w:trPr>
      <w:tc>
        <w:tcPr>
          <w:tcW w:w="2977" w:type="dxa"/>
          <w:vAlign w:val="center"/>
        </w:tcPr>
        <w:p w:rsidR="00D46375" w:rsidRPr="00674A46" w:rsidRDefault="00D46375"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D46375" w:rsidRPr="00674A46" w:rsidRDefault="00CF6037" w:rsidP="009F09BC">
          <w:pPr>
            <w:pStyle w:val="Encabezado"/>
            <w:jc w:val="both"/>
            <w:rPr>
              <w:rFonts w:ascii="Palatino Linotype" w:hAnsi="Palatino Linotype"/>
              <w:b/>
              <w:sz w:val="22"/>
              <w:szCs w:val="22"/>
            </w:rPr>
          </w:pPr>
          <w:r w:rsidRPr="00CF6037">
            <w:rPr>
              <w:rFonts w:ascii="Palatino Linotype" w:hAnsi="Palatino Linotype"/>
              <w:b/>
              <w:bCs/>
              <w:color w:val="000000"/>
              <w:sz w:val="22"/>
              <w:szCs w:val="22"/>
            </w:rPr>
            <w:t>Secretaría de Justicia y Derechos Humanos</w:t>
          </w:r>
        </w:p>
      </w:tc>
    </w:tr>
    <w:tr w:rsidR="00D46375" w:rsidTr="006A04B6">
      <w:trPr>
        <w:trHeight w:val="342"/>
      </w:trPr>
      <w:tc>
        <w:tcPr>
          <w:tcW w:w="2977" w:type="dxa"/>
          <w:vAlign w:val="center"/>
        </w:tcPr>
        <w:p w:rsidR="00D46375" w:rsidRPr="00674A46" w:rsidRDefault="00D46375"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D46375" w:rsidRPr="00674A46" w:rsidRDefault="00D46375"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D46375" w:rsidRPr="00C222C0" w:rsidRDefault="002633D4">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B0CB8"/>
    <w:multiLevelType w:val="hybridMultilevel"/>
    <w:tmpl w:val="3BB61124"/>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8673BF6"/>
    <w:multiLevelType w:val="hybridMultilevel"/>
    <w:tmpl w:val="2D487D00"/>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4" w15:restartNumberingAfterBreak="0">
    <w:nsid w:val="2BF228C6"/>
    <w:multiLevelType w:val="hybridMultilevel"/>
    <w:tmpl w:val="C07AAA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34317490"/>
    <w:multiLevelType w:val="hybridMultilevel"/>
    <w:tmpl w:val="EA206396"/>
    <w:lvl w:ilvl="0" w:tplc="DDEA0752">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2" w15:restartNumberingAfterBreak="0">
    <w:nsid w:val="3B434BFE"/>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9E38F5"/>
    <w:multiLevelType w:val="hybridMultilevel"/>
    <w:tmpl w:val="8E306CF0"/>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6" w15:restartNumberingAfterBreak="0">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7"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55E165FE"/>
    <w:multiLevelType w:val="hybridMultilevel"/>
    <w:tmpl w:val="4232C3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9623C8B"/>
    <w:multiLevelType w:val="hybridMultilevel"/>
    <w:tmpl w:val="C78A6FD0"/>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3" w15:restartNumberingAfterBreak="0">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15:restartNumberingAfterBreak="0">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26B4E47"/>
    <w:multiLevelType w:val="hybridMultilevel"/>
    <w:tmpl w:val="696A6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4" w15:restartNumberingAfterBreak="0">
    <w:nsid w:val="7D226732"/>
    <w:multiLevelType w:val="hybridMultilevel"/>
    <w:tmpl w:val="EC3C4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
  </w:num>
  <w:num w:numId="8">
    <w:abstractNumId w:val="0"/>
  </w:num>
  <w:num w:numId="9">
    <w:abstractNumId w:val="36"/>
  </w:num>
  <w:num w:numId="10">
    <w:abstractNumId w:val="21"/>
  </w:num>
  <w:num w:numId="11">
    <w:abstractNumId w:val="15"/>
  </w:num>
  <w:num w:numId="12">
    <w:abstractNumId w:val="26"/>
  </w:num>
  <w:num w:numId="13">
    <w:abstractNumId w:val="37"/>
  </w:num>
  <w:num w:numId="14">
    <w:abstractNumId w:val="4"/>
  </w:num>
  <w:num w:numId="15">
    <w:abstractNumId w:val="18"/>
  </w:num>
  <w:num w:numId="16">
    <w:abstractNumId w:val="33"/>
  </w:num>
  <w:num w:numId="17">
    <w:abstractNumId w:val="9"/>
  </w:num>
  <w:num w:numId="18">
    <w:abstractNumId w:val="28"/>
  </w:num>
  <w:num w:numId="19">
    <w:abstractNumId w:val="38"/>
  </w:num>
  <w:num w:numId="20">
    <w:abstractNumId w:val="19"/>
  </w:num>
  <w:num w:numId="21">
    <w:abstractNumId w:val="24"/>
  </w:num>
  <w:num w:numId="22">
    <w:abstractNumId w:val="16"/>
  </w:num>
  <w:num w:numId="23">
    <w:abstractNumId w:val="43"/>
  </w:num>
  <w:num w:numId="24">
    <w:abstractNumId w:val="7"/>
  </w:num>
  <w:num w:numId="25">
    <w:abstractNumId w:val="34"/>
  </w:num>
  <w:num w:numId="26">
    <w:abstractNumId w:val="23"/>
  </w:num>
  <w:num w:numId="27">
    <w:abstractNumId w:val="5"/>
  </w:num>
  <w:num w:numId="28">
    <w:abstractNumId w:val="35"/>
  </w:num>
  <w:num w:numId="29">
    <w:abstractNumId w:val="31"/>
  </w:num>
  <w:num w:numId="30">
    <w:abstractNumId w:val="27"/>
  </w:num>
  <w:num w:numId="31">
    <w:abstractNumId w:val="41"/>
  </w:num>
  <w:num w:numId="32">
    <w:abstractNumId w:val="20"/>
  </w:num>
  <w:num w:numId="33">
    <w:abstractNumId w:val="8"/>
  </w:num>
  <w:num w:numId="34">
    <w:abstractNumId w:val="13"/>
  </w:num>
  <w:num w:numId="35">
    <w:abstractNumId w:val="6"/>
  </w:num>
  <w:num w:numId="36">
    <w:abstractNumId w:val="39"/>
  </w:num>
  <w:num w:numId="37">
    <w:abstractNumId w:val="30"/>
  </w:num>
  <w:num w:numId="38">
    <w:abstractNumId w:val="22"/>
  </w:num>
  <w:num w:numId="39">
    <w:abstractNumId w:val="14"/>
  </w:num>
  <w:num w:numId="40">
    <w:abstractNumId w:val="32"/>
  </w:num>
  <w:num w:numId="41">
    <w:abstractNumId w:val="1"/>
  </w:num>
  <w:num w:numId="42">
    <w:abstractNumId w:val="11"/>
  </w:num>
  <w:num w:numId="43">
    <w:abstractNumId w:val="25"/>
  </w:num>
  <w:num w:numId="44">
    <w:abstractNumId w:val="42"/>
  </w:num>
  <w:num w:numId="45">
    <w:abstractNumId w:val="29"/>
  </w:num>
  <w:num w:numId="46">
    <w:abstractNumId w:val="44"/>
  </w:num>
  <w:num w:numId="47">
    <w:abstractNumId w:val="40"/>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67B3"/>
    <w:rsid w:val="00010C43"/>
    <w:rsid w:val="0001674C"/>
    <w:rsid w:val="00020780"/>
    <w:rsid w:val="000219E6"/>
    <w:rsid w:val="00025C53"/>
    <w:rsid w:val="00030FBC"/>
    <w:rsid w:val="000373F6"/>
    <w:rsid w:val="000504E5"/>
    <w:rsid w:val="00051287"/>
    <w:rsid w:val="00053FB7"/>
    <w:rsid w:val="00060552"/>
    <w:rsid w:val="00062C12"/>
    <w:rsid w:val="0008243D"/>
    <w:rsid w:val="000A6153"/>
    <w:rsid w:val="000B42EA"/>
    <w:rsid w:val="000E1A02"/>
    <w:rsid w:val="000E31C4"/>
    <w:rsid w:val="000E4891"/>
    <w:rsid w:val="00103414"/>
    <w:rsid w:val="00114502"/>
    <w:rsid w:val="001310C6"/>
    <w:rsid w:val="00134CE6"/>
    <w:rsid w:val="001352F5"/>
    <w:rsid w:val="00166F3E"/>
    <w:rsid w:val="001A18E7"/>
    <w:rsid w:val="001B6240"/>
    <w:rsid w:val="001C4290"/>
    <w:rsid w:val="001D23C1"/>
    <w:rsid w:val="001D373F"/>
    <w:rsid w:val="001D5404"/>
    <w:rsid w:val="001D630C"/>
    <w:rsid w:val="001E755B"/>
    <w:rsid w:val="001E7EE5"/>
    <w:rsid w:val="001F26DA"/>
    <w:rsid w:val="00213744"/>
    <w:rsid w:val="00222E80"/>
    <w:rsid w:val="00223048"/>
    <w:rsid w:val="00223C06"/>
    <w:rsid w:val="00237FA4"/>
    <w:rsid w:val="00247898"/>
    <w:rsid w:val="002633D4"/>
    <w:rsid w:val="00264C9A"/>
    <w:rsid w:val="002650A0"/>
    <w:rsid w:val="00267A08"/>
    <w:rsid w:val="00272CA2"/>
    <w:rsid w:val="00275E7F"/>
    <w:rsid w:val="00277FAC"/>
    <w:rsid w:val="002901F4"/>
    <w:rsid w:val="00291500"/>
    <w:rsid w:val="002A3B71"/>
    <w:rsid w:val="002C0D3C"/>
    <w:rsid w:val="002C4997"/>
    <w:rsid w:val="002C77D6"/>
    <w:rsid w:val="002D294C"/>
    <w:rsid w:val="0030094A"/>
    <w:rsid w:val="00312281"/>
    <w:rsid w:val="00320E8C"/>
    <w:rsid w:val="00321085"/>
    <w:rsid w:val="00323FFD"/>
    <w:rsid w:val="003437D9"/>
    <w:rsid w:val="00353F1D"/>
    <w:rsid w:val="0037157C"/>
    <w:rsid w:val="003833B3"/>
    <w:rsid w:val="003933C4"/>
    <w:rsid w:val="003A06E6"/>
    <w:rsid w:val="003A15C8"/>
    <w:rsid w:val="003B7751"/>
    <w:rsid w:val="003C13F1"/>
    <w:rsid w:val="003E66D2"/>
    <w:rsid w:val="003F1E88"/>
    <w:rsid w:val="00403D64"/>
    <w:rsid w:val="00407FDA"/>
    <w:rsid w:val="004118FA"/>
    <w:rsid w:val="00425842"/>
    <w:rsid w:val="00427038"/>
    <w:rsid w:val="00437672"/>
    <w:rsid w:val="0045545C"/>
    <w:rsid w:val="00456AEE"/>
    <w:rsid w:val="00456CFF"/>
    <w:rsid w:val="004D465B"/>
    <w:rsid w:val="004E4EE6"/>
    <w:rsid w:val="004E6CE4"/>
    <w:rsid w:val="004F34D1"/>
    <w:rsid w:val="00500BD7"/>
    <w:rsid w:val="00507B30"/>
    <w:rsid w:val="00531473"/>
    <w:rsid w:val="005331D8"/>
    <w:rsid w:val="00541549"/>
    <w:rsid w:val="005432D0"/>
    <w:rsid w:val="00546076"/>
    <w:rsid w:val="00547ACE"/>
    <w:rsid w:val="005507B0"/>
    <w:rsid w:val="00554A21"/>
    <w:rsid w:val="00555F20"/>
    <w:rsid w:val="00556E0A"/>
    <w:rsid w:val="00562534"/>
    <w:rsid w:val="00563F2E"/>
    <w:rsid w:val="005713EC"/>
    <w:rsid w:val="0057514F"/>
    <w:rsid w:val="00575E75"/>
    <w:rsid w:val="00583A39"/>
    <w:rsid w:val="00597B3F"/>
    <w:rsid w:val="005A4D25"/>
    <w:rsid w:val="005B0088"/>
    <w:rsid w:val="005B076D"/>
    <w:rsid w:val="005B6702"/>
    <w:rsid w:val="005B6FD7"/>
    <w:rsid w:val="005C5021"/>
    <w:rsid w:val="005D2F1C"/>
    <w:rsid w:val="005D4C57"/>
    <w:rsid w:val="0062406B"/>
    <w:rsid w:val="006313B5"/>
    <w:rsid w:val="00647F7C"/>
    <w:rsid w:val="00657639"/>
    <w:rsid w:val="0066337D"/>
    <w:rsid w:val="006672E1"/>
    <w:rsid w:val="00672934"/>
    <w:rsid w:val="00680C93"/>
    <w:rsid w:val="0069487D"/>
    <w:rsid w:val="006A04B6"/>
    <w:rsid w:val="006A6390"/>
    <w:rsid w:val="006C6E54"/>
    <w:rsid w:val="006D15D0"/>
    <w:rsid w:val="006D1CED"/>
    <w:rsid w:val="006D6CC1"/>
    <w:rsid w:val="006E7397"/>
    <w:rsid w:val="006E7C94"/>
    <w:rsid w:val="006F7BE8"/>
    <w:rsid w:val="00707B87"/>
    <w:rsid w:val="00711062"/>
    <w:rsid w:val="007142AB"/>
    <w:rsid w:val="007142D6"/>
    <w:rsid w:val="00716911"/>
    <w:rsid w:val="00716BCA"/>
    <w:rsid w:val="00720371"/>
    <w:rsid w:val="00736A4D"/>
    <w:rsid w:val="0074110E"/>
    <w:rsid w:val="00742823"/>
    <w:rsid w:val="007601B1"/>
    <w:rsid w:val="00775EB2"/>
    <w:rsid w:val="00782A12"/>
    <w:rsid w:val="007851DB"/>
    <w:rsid w:val="00792D6A"/>
    <w:rsid w:val="007A460E"/>
    <w:rsid w:val="007A6A1A"/>
    <w:rsid w:val="007B0745"/>
    <w:rsid w:val="007C3C29"/>
    <w:rsid w:val="007E56E1"/>
    <w:rsid w:val="00804DAA"/>
    <w:rsid w:val="0082142B"/>
    <w:rsid w:val="008227A9"/>
    <w:rsid w:val="008443CC"/>
    <w:rsid w:val="008526F4"/>
    <w:rsid w:val="008563C8"/>
    <w:rsid w:val="008573BF"/>
    <w:rsid w:val="0086792A"/>
    <w:rsid w:val="00873EB6"/>
    <w:rsid w:val="008A06F8"/>
    <w:rsid w:val="008A1D85"/>
    <w:rsid w:val="008A64D0"/>
    <w:rsid w:val="008A699B"/>
    <w:rsid w:val="008B0637"/>
    <w:rsid w:val="008B0B07"/>
    <w:rsid w:val="008C1ED7"/>
    <w:rsid w:val="008D63D1"/>
    <w:rsid w:val="008E12E3"/>
    <w:rsid w:val="008E32EE"/>
    <w:rsid w:val="008E330F"/>
    <w:rsid w:val="008E6574"/>
    <w:rsid w:val="008F6D18"/>
    <w:rsid w:val="00911A75"/>
    <w:rsid w:val="009126F1"/>
    <w:rsid w:val="00925CB7"/>
    <w:rsid w:val="00926716"/>
    <w:rsid w:val="009335F9"/>
    <w:rsid w:val="00945135"/>
    <w:rsid w:val="0095341F"/>
    <w:rsid w:val="00970F0B"/>
    <w:rsid w:val="0098774C"/>
    <w:rsid w:val="009937E2"/>
    <w:rsid w:val="009972BB"/>
    <w:rsid w:val="009A2251"/>
    <w:rsid w:val="009D0241"/>
    <w:rsid w:val="009D4DBF"/>
    <w:rsid w:val="009D5A32"/>
    <w:rsid w:val="009F09BC"/>
    <w:rsid w:val="00A23E82"/>
    <w:rsid w:val="00A429D6"/>
    <w:rsid w:val="00A533B8"/>
    <w:rsid w:val="00A56791"/>
    <w:rsid w:val="00A626EB"/>
    <w:rsid w:val="00A8587A"/>
    <w:rsid w:val="00A871B5"/>
    <w:rsid w:val="00AC006C"/>
    <w:rsid w:val="00AD316E"/>
    <w:rsid w:val="00AD499D"/>
    <w:rsid w:val="00AD63B4"/>
    <w:rsid w:val="00AF4BBC"/>
    <w:rsid w:val="00AF62A6"/>
    <w:rsid w:val="00B02F61"/>
    <w:rsid w:val="00B07BF8"/>
    <w:rsid w:val="00B11CDD"/>
    <w:rsid w:val="00B5225F"/>
    <w:rsid w:val="00B530E8"/>
    <w:rsid w:val="00B86242"/>
    <w:rsid w:val="00BF3FB5"/>
    <w:rsid w:val="00C03BA3"/>
    <w:rsid w:val="00C0715F"/>
    <w:rsid w:val="00C105CC"/>
    <w:rsid w:val="00C1074F"/>
    <w:rsid w:val="00C14F2A"/>
    <w:rsid w:val="00C21FAE"/>
    <w:rsid w:val="00C242A7"/>
    <w:rsid w:val="00C35712"/>
    <w:rsid w:val="00C37FDA"/>
    <w:rsid w:val="00C41B2B"/>
    <w:rsid w:val="00C47C3D"/>
    <w:rsid w:val="00C524F8"/>
    <w:rsid w:val="00C540F4"/>
    <w:rsid w:val="00C54D99"/>
    <w:rsid w:val="00C611F4"/>
    <w:rsid w:val="00C66A19"/>
    <w:rsid w:val="00C70362"/>
    <w:rsid w:val="00C85E64"/>
    <w:rsid w:val="00C860B1"/>
    <w:rsid w:val="00C87396"/>
    <w:rsid w:val="00C90814"/>
    <w:rsid w:val="00C91F0F"/>
    <w:rsid w:val="00CA1063"/>
    <w:rsid w:val="00CB757D"/>
    <w:rsid w:val="00CC5B2F"/>
    <w:rsid w:val="00CE7B83"/>
    <w:rsid w:val="00CF0D2B"/>
    <w:rsid w:val="00CF6037"/>
    <w:rsid w:val="00D021A5"/>
    <w:rsid w:val="00D139A5"/>
    <w:rsid w:val="00D16FC7"/>
    <w:rsid w:val="00D367B4"/>
    <w:rsid w:val="00D46375"/>
    <w:rsid w:val="00D47231"/>
    <w:rsid w:val="00D5729F"/>
    <w:rsid w:val="00D6224B"/>
    <w:rsid w:val="00D81329"/>
    <w:rsid w:val="00D8320F"/>
    <w:rsid w:val="00D96104"/>
    <w:rsid w:val="00DA6D37"/>
    <w:rsid w:val="00DB17E1"/>
    <w:rsid w:val="00DB753F"/>
    <w:rsid w:val="00DC2611"/>
    <w:rsid w:val="00DD1021"/>
    <w:rsid w:val="00DE2F5A"/>
    <w:rsid w:val="00DF03A5"/>
    <w:rsid w:val="00DF268B"/>
    <w:rsid w:val="00E118BA"/>
    <w:rsid w:val="00E17429"/>
    <w:rsid w:val="00E55966"/>
    <w:rsid w:val="00E56172"/>
    <w:rsid w:val="00E5636B"/>
    <w:rsid w:val="00E566C9"/>
    <w:rsid w:val="00E619AF"/>
    <w:rsid w:val="00E61C13"/>
    <w:rsid w:val="00E61DA9"/>
    <w:rsid w:val="00E7611A"/>
    <w:rsid w:val="00E92E04"/>
    <w:rsid w:val="00EA660A"/>
    <w:rsid w:val="00EA6AAF"/>
    <w:rsid w:val="00EB1CE2"/>
    <w:rsid w:val="00EC4FF9"/>
    <w:rsid w:val="00ED1D6B"/>
    <w:rsid w:val="00ED3A35"/>
    <w:rsid w:val="00ED54F1"/>
    <w:rsid w:val="00ED6E75"/>
    <w:rsid w:val="00EE4769"/>
    <w:rsid w:val="00EF45F9"/>
    <w:rsid w:val="00F24A04"/>
    <w:rsid w:val="00F35B0C"/>
    <w:rsid w:val="00F42ADB"/>
    <w:rsid w:val="00F54259"/>
    <w:rsid w:val="00F72588"/>
    <w:rsid w:val="00F7371C"/>
    <w:rsid w:val="00F946B5"/>
    <w:rsid w:val="00F96064"/>
    <w:rsid w:val="00FB00E5"/>
    <w:rsid w:val="00FB6D42"/>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558372">
      <w:bodyDiv w:val="1"/>
      <w:marLeft w:val="0"/>
      <w:marRight w:val="0"/>
      <w:marTop w:val="0"/>
      <w:marBottom w:val="0"/>
      <w:divBdr>
        <w:top w:val="none" w:sz="0" w:space="0" w:color="auto"/>
        <w:left w:val="none" w:sz="0" w:space="0" w:color="auto"/>
        <w:bottom w:val="none" w:sz="0" w:space="0" w:color="auto"/>
        <w:right w:val="none" w:sz="0" w:space="0" w:color="auto"/>
      </w:divBdr>
    </w:div>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1198934925">
      <w:bodyDiv w:val="1"/>
      <w:marLeft w:val="0"/>
      <w:marRight w:val="0"/>
      <w:marTop w:val="0"/>
      <w:marBottom w:val="0"/>
      <w:divBdr>
        <w:top w:val="none" w:sz="0" w:space="0" w:color="auto"/>
        <w:left w:val="none" w:sz="0" w:space="0" w:color="auto"/>
        <w:bottom w:val="none" w:sz="0" w:space="0" w:color="auto"/>
        <w:right w:val="none" w:sz="0" w:space="0" w:color="auto"/>
      </w:divBdr>
    </w:div>
    <w:div w:id="1457992001">
      <w:bodyDiv w:val="1"/>
      <w:marLeft w:val="0"/>
      <w:marRight w:val="0"/>
      <w:marTop w:val="0"/>
      <w:marBottom w:val="0"/>
      <w:divBdr>
        <w:top w:val="none" w:sz="0" w:space="0" w:color="auto"/>
        <w:left w:val="none" w:sz="0" w:space="0" w:color="auto"/>
        <w:bottom w:val="none" w:sz="0" w:space="0" w:color="auto"/>
        <w:right w:val="none" w:sz="0" w:space="0" w:color="auto"/>
      </w:divBdr>
    </w:div>
    <w:div w:id="2071228600">
      <w:bodyDiv w:val="1"/>
      <w:marLeft w:val="0"/>
      <w:marRight w:val="0"/>
      <w:marTop w:val="0"/>
      <w:marBottom w:val="0"/>
      <w:divBdr>
        <w:top w:val="none" w:sz="0" w:space="0" w:color="auto"/>
        <w:left w:val="none" w:sz="0" w:space="0" w:color="auto"/>
        <w:bottom w:val="none" w:sz="0" w:space="0" w:color="auto"/>
        <w:right w:val="none" w:sz="0" w:space="0" w:color="auto"/>
      </w:divBdr>
    </w:div>
    <w:div w:id="211570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12878.page" TargetMode="External"/><Relationship Id="rId13" Type="http://schemas.openxmlformats.org/officeDocument/2006/relationships/image" Target="media/image5.png"/><Relationship Id="rId18" Type="http://schemas.openxmlformats.org/officeDocument/2006/relationships/hyperlink" Target="javascript:abrirVentana('/saimex/acuse/acuRpt/508599/212/0.pag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44FDE-106A-45AA-B26C-0D6175182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39</Pages>
  <Words>6604</Words>
  <Characters>36322</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27</cp:revision>
  <cp:lastPrinted>2023-08-03T17:58:00Z</cp:lastPrinted>
  <dcterms:created xsi:type="dcterms:W3CDTF">2023-09-12T01:29:00Z</dcterms:created>
  <dcterms:modified xsi:type="dcterms:W3CDTF">2023-10-17T18:07:00Z</dcterms:modified>
</cp:coreProperties>
</file>