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BCDBE" w14:textId="2CC958DC" w:rsidR="0029071C" w:rsidRPr="008B39EF" w:rsidRDefault="0029071C" w:rsidP="00C753C2">
      <w:pPr>
        <w:shd w:val="clear" w:color="auto" w:fill="FFFFFF"/>
        <w:spacing w:line="360" w:lineRule="auto"/>
        <w:jc w:val="both"/>
        <w:rPr>
          <w:rFonts w:ascii="Palatino Linotype" w:hAnsi="Palatino Linotype" w:cs="Arial"/>
          <w:color w:val="000000"/>
          <w:lang w:val="es-MX" w:eastAsia="es-MX"/>
        </w:rPr>
      </w:pPr>
      <w:r w:rsidRPr="008B39E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45A3B" w:rsidRPr="008B39EF">
        <w:rPr>
          <w:rFonts w:ascii="Palatino Linotype" w:hAnsi="Palatino Linotype" w:cs="Arial"/>
          <w:color w:val="000000"/>
          <w:lang w:val="es-MX" w:eastAsia="es-MX"/>
        </w:rPr>
        <w:t>trece</w:t>
      </w:r>
      <w:r w:rsidR="004F48CE" w:rsidRPr="008B39EF">
        <w:rPr>
          <w:rFonts w:ascii="Palatino Linotype" w:hAnsi="Palatino Linotype" w:cs="Arial"/>
          <w:color w:val="000000"/>
          <w:lang w:val="es-MX" w:eastAsia="es-MX"/>
        </w:rPr>
        <w:t xml:space="preserve"> de septiembre</w:t>
      </w:r>
      <w:r w:rsidR="00126CCD" w:rsidRPr="008B39EF">
        <w:rPr>
          <w:rFonts w:ascii="Palatino Linotype" w:hAnsi="Palatino Linotype" w:cs="Arial"/>
          <w:color w:val="000000"/>
          <w:lang w:val="es-MX" w:eastAsia="es-MX"/>
        </w:rPr>
        <w:t xml:space="preserve"> </w:t>
      </w:r>
      <w:r w:rsidR="00A5644D" w:rsidRPr="008B39EF">
        <w:rPr>
          <w:rFonts w:ascii="Palatino Linotype" w:hAnsi="Palatino Linotype" w:cs="Arial"/>
          <w:color w:val="000000"/>
          <w:lang w:val="es-MX" w:eastAsia="es-MX"/>
        </w:rPr>
        <w:t xml:space="preserve">de </w:t>
      </w:r>
      <w:r w:rsidR="00126CCD" w:rsidRPr="008B39EF">
        <w:rPr>
          <w:rFonts w:ascii="Palatino Linotype" w:hAnsi="Palatino Linotype" w:cs="Arial"/>
          <w:color w:val="000000"/>
          <w:lang w:val="es-MX" w:eastAsia="es-MX"/>
        </w:rPr>
        <w:t>dos mil veintitrés</w:t>
      </w:r>
      <w:r w:rsidRPr="008B39EF">
        <w:rPr>
          <w:rFonts w:ascii="Palatino Linotype" w:hAnsi="Palatino Linotype" w:cs="Arial"/>
          <w:color w:val="000000"/>
          <w:lang w:val="es-MX" w:eastAsia="es-MX"/>
        </w:rPr>
        <w:t>.</w:t>
      </w:r>
    </w:p>
    <w:p w14:paraId="4B30BDC7" w14:textId="77777777" w:rsidR="00A83B4F" w:rsidRPr="008B39EF" w:rsidRDefault="00A83B4F" w:rsidP="00C753C2">
      <w:pPr>
        <w:tabs>
          <w:tab w:val="left" w:pos="1701"/>
        </w:tabs>
        <w:spacing w:line="360" w:lineRule="auto"/>
        <w:jc w:val="both"/>
        <w:rPr>
          <w:rFonts w:ascii="Palatino Linotype" w:hAnsi="Palatino Linotype" w:cs="Arial"/>
          <w:color w:val="000000"/>
          <w:lang w:val="es-MX" w:eastAsia="es-MX"/>
        </w:rPr>
      </w:pPr>
    </w:p>
    <w:p w14:paraId="27ED4746" w14:textId="66EAB282" w:rsidR="009E0E89" w:rsidRPr="008B39EF" w:rsidRDefault="0029071C" w:rsidP="00C753C2">
      <w:pPr>
        <w:tabs>
          <w:tab w:val="left" w:pos="1701"/>
        </w:tabs>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b/>
          <w:lang w:val="es-MX" w:eastAsia="en-US"/>
        </w:rPr>
        <w:t>VISTO</w:t>
      </w:r>
      <w:r w:rsidRPr="008B39EF">
        <w:rPr>
          <w:rFonts w:ascii="Palatino Linotype" w:eastAsiaTheme="minorHAnsi" w:hAnsi="Palatino Linotype" w:cs="Arial"/>
          <w:lang w:val="es-MX" w:eastAsia="en-US"/>
        </w:rPr>
        <w:t xml:space="preserve"> el expediente electrónico formado con motivo del recurso de revisión número </w:t>
      </w:r>
      <w:r w:rsidR="00C45025" w:rsidRPr="008B39EF">
        <w:rPr>
          <w:rFonts w:ascii="Palatino Linotype" w:eastAsiaTheme="minorHAnsi" w:hAnsi="Palatino Linotype" w:cs="Arial"/>
          <w:b/>
          <w:lang w:val="es-MX" w:eastAsia="en-US"/>
        </w:rPr>
        <w:t>0</w:t>
      </w:r>
      <w:r w:rsidR="008A446B" w:rsidRPr="008B39EF">
        <w:rPr>
          <w:rFonts w:ascii="Palatino Linotype" w:eastAsiaTheme="minorHAnsi" w:hAnsi="Palatino Linotype" w:cs="Arial"/>
          <w:b/>
          <w:lang w:val="es-MX" w:eastAsia="en-US"/>
        </w:rPr>
        <w:t>3</w:t>
      </w:r>
      <w:r w:rsidR="00DB179C" w:rsidRPr="008B39EF">
        <w:rPr>
          <w:rFonts w:ascii="Palatino Linotype" w:eastAsiaTheme="minorHAnsi" w:hAnsi="Palatino Linotype" w:cs="Arial"/>
          <w:b/>
          <w:lang w:val="es-MX" w:eastAsia="en-US"/>
        </w:rPr>
        <w:t>19</w:t>
      </w:r>
      <w:r w:rsidR="001959EE" w:rsidRPr="008B39EF">
        <w:rPr>
          <w:rFonts w:ascii="Palatino Linotype" w:eastAsiaTheme="minorHAnsi" w:hAnsi="Palatino Linotype" w:cs="Arial"/>
          <w:b/>
          <w:lang w:val="es-MX" w:eastAsia="en-US"/>
        </w:rPr>
        <w:t>5</w:t>
      </w:r>
      <w:r w:rsidRPr="008B39EF">
        <w:rPr>
          <w:rFonts w:ascii="Palatino Linotype" w:eastAsiaTheme="minorHAnsi" w:hAnsi="Palatino Linotype" w:cs="Arial"/>
          <w:b/>
          <w:bCs/>
          <w:lang w:val="es-MX" w:eastAsia="es-MX"/>
        </w:rPr>
        <w:t>/INFOEM/IP/RR/202</w:t>
      </w:r>
      <w:r w:rsidR="00C45025" w:rsidRPr="008B39EF">
        <w:rPr>
          <w:rFonts w:ascii="Palatino Linotype" w:eastAsiaTheme="minorHAnsi" w:hAnsi="Palatino Linotype" w:cs="Arial"/>
          <w:b/>
          <w:bCs/>
          <w:lang w:val="es-MX" w:eastAsia="es-MX"/>
        </w:rPr>
        <w:t>3</w:t>
      </w:r>
      <w:r w:rsidRPr="008B39EF">
        <w:rPr>
          <w:rFonts w:ascii="Palatino Linotype" w:eastAsiaTheme="minorHAnsi" w:hAnsi="Palatino Linotype" w:cs="Arial"/>
          <w:lang w:val="es-MX" w:eastAsia="en-US"/>
        </w:rPr>
        <w:t xml:space="preserve">, </w:t>
      </w:r>
      <w:r w:rsidR="00EC54C8" w:rsidRPr="008B39EF">
        <w:rPr>
          <w:rFonts w:ascii="Palatino Linotype" w:hAnsi="Palatino Linotype" w:cs="Arial"/>
        </w:rPr>
        <w:t xml:space="preserve">interpuesto por </w:t>
      </w:r>
      <w:r w:rsidR="001959EE" w:rsidRPr="008B39EF">
        <w:rPr>
          <w:rFonts w:ascii="Palatino Linotype" w:hAnsi="Palatino Linotype" w:cs="Arial"/>
        </w:rPr>
        <w:t xml:space="preserve">el </w:t>
      </w:r>
      <w:r w:rsidR="001959EE" w:rsidRPr="008B39EF">
        <w:rPr>
          <w:rFonts w:ascii="Palatino Linotype" w:hAnsi="Palatino Linotype" w:cs="Arial"/>
          <w:b/>
          <w:bCs/>
        </w:rPr>
        <w:t xml:space="preserve">C. </w:t>
      </w:r>
      <w:r w:rsidR="000B353E" w:rsidRPr="008B39EF">
        <w:rPr>
          <w:rFonts w:ascii="Palatino Linotype" w:hAnsi="Palatino Linotype" w:cs="Arial"/>
          <w:b/>
          <w:bCs/>
        </w:rPr>
        <w:t>XXXXXXXXXXXXXXXXXXXXX</w:t>
      </w:r>
      <w:r w:rsidR="005F1F89" w:rsidRPr="008B39EF">
        <w:rPr>
          <w:rFonts w:ascii="Palatino Linotype" w:hAnsi="Palatino Linotype" w:cs="Arial"/>
        </w:rPr>
        <w:t>,</w:t>
      </w:r>
      <w:r w:rsidR="005F1F89" w:rsidRPr="008B39EF">
        <w:rPr>
          <w:rFonts w:ascii="Palatino Linotype" w:hAnsi="Palatino Linotype" w:cs="Arial"/>
          <w:b/>
        </w:rPr>
        <w:t xml:space="preserve"> </w:t>
      </w:r>
      <w:r w:rsidR="005F1F89" w:rsidRPr="008B39EF">
        <w:rPr>
          <w:rFonts w:ascii="Palatino Linotype" w:hAnsi="Palatino Linotype" w:cs="Arial"/>
        </w:rPr>
        <w:t xml:space="preserve">en lo sucesivo </w:t>
      </w:r>
      <w:r w:rsidR="00C40502" w:rsidRPr="008B39EF">
        <w:rPr>
          <w:rFonts w:ascii="Palatino Linotype" w:hAnsi="Palatino Linotype" w:cs="Arial"/>
          <w:b/>
        </w:rPr>
        <w:t>El</w:t>
      </w:r>
      <w:r w:rsidR="005F1F89" w:rsidRPr="008B39EF">
        <w:rPr>
          <w:rFonts w:ascii="Palatino Linotype" w:hAnsi="Palatino Linotype" w:cs="Arial"/>
          <w:b/>
        </w:rPr>
        <w:t xml:space="preserve"> Recurrente</w:t>
      </w:r>
      <w:r w:rsidRPr="008B39EF">
        <w:rPr>
          <w:rFonts w:ascii="Palatino Linotype" w:eastAsiaTheme="minorHAnsi" w:hAnsi="Palatino Linotype" w:cs="Arial"/>
          <w:lang w:val="es-MX" w:eastAsia="en-US"/>
        </w:rPr>
        <w:t>, en contra de la respuesta de</w:t>
      </w:r>
      <w:r w:rsidR="00B20C2B" w:rsidRPr="008B39EF">
        <w:rPr>
          <w:rFonts w:ascii="Palatino Linotype" w:eastAsiaTheme="minorHAnsi" w:hAnsi="Palatino Linotype" w:cs="Arial"/>
          <w:lang w:val="es-MX" w:eastAsia="en-US"/>
        </w:rPr>
        <w:t>l</w:t>
      </w:r>
      <w:r w:rsidRPr="008B39EF">
        <w:rPr>
          <w:rFonts w:ascii="Palatino Linotype" w:eastAsiaTheme="minorHAnsi" w:hAnsi="Palatino Linotype" w:cs="Arial"/>
          <w:lang w:val="es-MX" w:eastAsia="en-US"/>
        </w:rPr>
        <w:t xml:space="preserve"> </w:t>
      </w:r>
      <w:r w:rsidR="00DB179C" w:rsidRPr="008B39EF">
        <w:rPr>
          <w:rFonts w:ascii="Palatino Linotype" w:eastAsiaTheme="minorHAnsi" w:hAnsi="Palatino Linotype" w:cs="Arial"/>
          <w:b/>
          <w:lang w:val="es-MX" w:eastAsia="en-US"/>
        </w:rPr>
        <w:t>Ayuntamiento de Tepetlaoxtoc</w:t>
      </w:r>
      <w:r w:rsidRPr="008B39EF">
        <w:rPr>
          <w:rFonts w:ascii="Palatino Linotype" w:eastAsiaTheme="minorHAnsi" w:hAnsi="Palatino Linotype" w:cs="Arial"/>
          <w:lang w:val="es-MX" w:eastAsia="en-US"/>
        </w:rPr>
        <w:t>,</w:t>
      </w:r>
      <w:r w:rsidRPr="008B39EF">
        <w:rPr>
          <w:rFonts w:ascii="Palatino Linotype" w:eastAsiaTheme="minorHAnsi" w:hAnsi="Palatino Linotype" w:cs="Arial"/>
          <w:b/>
          <w:lang w:val="es-MX" w:eastAsia="en-US"/>
        </w:rPr>
        <w:t xml:space="preserve"> </w:t>
      </w:r>
      <w:r w:rsidRPr="008B39EF">
        <w:rPr>
          <w:rFonts w:ascii="Palatino Linotype" w:eastAsiaTheme="minorHAnsi" w:hAnsi="Palatino Linotype" w:cs="Arial"/>
          <w:lang w:val="es-MX" w:eastAsia="en-US"/>
        </w:rPr>
        <w:t>en lo subsecuente</w:t>
      </w:r>
      <w:r w:rsidRPr="008B39EF">
        <w:rPr>
          <w:rFonts w:ascii="Palatino Linotype" w:eastAsiaTheme="minorHAnsi" w:hAnsi="Palatino Linotype" w:cs="Arial"/>
          <w:b/>
          <w:lang w:val="es-MX" w:eastAsia="en-US"/>
        </w:rPr>
        <w:t xml:space="preserve"> El Sujeto Obligado, </w:t>
      </w:r>
      <w:r w:rsidRPr="008B39EF">
        <w:rPr>
          <w:rFonts w:ascii="Palatino Linotype" w:eastAsiaTheme="minorHAnsi" w:hAnsi="Palatino Linotype" w:cs="Arial"/>
          <w:lang w:val="es-MX" w:eastAsia="en-US"/>
        </w:rPr>
        <w:t>se procede a dictar la presente resolución.</w:t>
      </w:r>
    </w:p>
    <w:p w14:paraId="54D402F3" w14:textId="77777777" w:rsidR="00C753C2" w:rsidRPr="008B39E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6481F8CB" w14:textId="77777777" w:rsidR="00C753C2" w:rsidRPr="008B39EF" w:rsidRDefault="0029071C" w:rsidP="003B0FAC">
      <w:pPr>
        <w:spacing w:line="360" w:lineRule="auto"/>
        <w:jc w:val="center"/>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t>A N T E C E D E N T E S</w:t>
      </w:r>
    </w:p>
    <w:p w14:paraId="69327FC0" w14:textId="77777777" w:rsidR="003B0FAC" w:rsidRPr="008B39EF" w:rsidRDefault="003B0FAC" w:rsidP="003B0FAC">
      <w:pPr>
        <w:spacing w:line="360" w:lineRule="auto"/>
        <w:jc w:val="center"/>
        <w:rPr>
          <w:rFonts w:ascii="Palatino Linotype" w:eastAsiaTheme="minorHAnsi" w:hAnsi="Palatino Linotype" w:cs="Arial"/>
          <w:b/>
          <w:sz w:val="16"/>
          <w:lang w:val="es-MX" w:eastAsia="en-US"/>
        </w:rPr>
      </w:pPr>
    </w:p>
    <w:p w14:paraId="515BDA31" w14:textId="77777777" w:rsidR="0029071C" w:rsidRPr="008B39EF" w:rsidRDefault="0029071C" w:rsidP="0029071C">
      <w:pPr>
        <w:spacing w:line="360" w:lineRule="auto"/>
        <w:jc w:val="both"/>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t>PRIMERO. De la solicitud de información.</w:t>
      </w:r>
    </w:p>
    <w:p w14:paraId="4BCE63CA" w14:textId="440FCED8" w:rsidR="008A446B" w:rsidRPr="008B39EF" w:rsidRDefault="0029071C" w:rsidP="008A446B">
      <w:pPr>
        <w:spacing w:line="360" w:lineRule="auto"/>
        <w:jc w:val="both"/>
        <w:rPr>
          <w:rFonts w:ascii="Palatino Linotype" w:eastAsiaTheme="minorHAnsi" w:hAnsi="Palatino Linotype" w:cs="Arial"/>
          <w:szCs w:val="22"/>
          <w:lang w:val="es-MX" w:eastAsia="en-US"/>
        </w:rPr>
      </w:pPr>
      <w:r w:rsidRPr="008B39EF">
        <w:rPr>
          <w:rFonts w:ascii="Palatino Linotype" w:eastAsiaTheme="minorHAnsi" w:hAnsi="Palatino Linotype" w:cs="Arial"/>
          <w:szCs w:val="22"/>
          <w:lang w:val="es-MX" w:eastAsia="en-US"/>
        </w:rPr>
        <w:t xml:space="preserve">En fecha </w:t>
      </w:r>
      <w:r w:rsidR="00DB179C" w:rsidRPr="008B39EF">
        <w:rPr>
          <w:rFonts w:ascii="Palatino Linotype" w:eastAsiaTheme="minorHAnsi" w:hAnsi="Palatino Linotype" w:cs="Arial"/>
          <w:szCs w:val="22"/>
          <w:lang w:val="es-MX" w:eastAsia="en-US"/>
        </w:rPr>
        <w:t>uno de junio</w:t>
      </w:r>
      <w:r w:rsidR="00DD2DA4" w:rsidRPr="008B39EF">
        <w:rPr>
          <w:rFonts w:ascii="Palatino Linotype" w:eastAsiaTheme="minorHAnsi" w:hAnsi="Palatino Linotype" w:cs="Arial"/>
          <w:szCs w:val="22"/>
          <w:lang w:val="es-MX" w:eastAsia="en-US"/>
        </w:rPr>
        <w:t xml:space="preserve"> </w:t>
      </w:r>
      <w:r w:rsidR="008A446B" w:rsidRPr="008B39EF">
        <w:rPr>
          <w:rFonts w:ascii="Palatino Linotype" w:eastAsiaTheme="minorHAnsi" w:hAnsi="Palatino Linotype" w:cs="Arial"/>
          <w:szCs w:val="22"/>
          <w:lang w:val="es-MX" w:eastAsia="en-US"/>
        </w:rPr>
        <w:t>de dos mil veintitrés</w:t>
      </w:r>
      <w:r w:rsidRPr="008B39EF">
        <w:rPr>
          <w:rFonts w:ascii="Palatino Linotype" w:eastAsiaTheme="minorHAnsi" w:hAnsi="Palatino Linotype" w:cs="Arial"/>
          <w:szCs w:val="22"/>
          <w:lang w:val="es-MX" w:eastAsia="en-US"/>
        </w:rPr>
        <w:t xml:space="preserve">, </w:t>
      </w:r>
      <w:r w:rsidR="00BA27FC" w:rsidRPr="008B39EF">
        <w:rPr>
          <w:rFonts w:ascii="Palatino Linotype" w:eastAsiaTheme="minorHAnsi" w:hAnsi="Palatino Linotype" w:cs="Arial"/>
          <w:szCs w:val="22"/>
          <w:lang w:val="es-MX" w:eastAsia="en-US"/>
        </w:rPr>
        <w:t>el</w:t>
      </w:r>
      <w:r w:rsidRPr="008B39EF">
        <w:rPr>
          <w:rFonts w:ascii="Palatino Linotype" w:eastAsiaTheme="minorHAnsi" w:hAnsi="Palatino Linotype" w:cs="Arial"/>
          <w:szCs w:val="22"/>
          <w:lang w:val="es-MX" w:eastAsia="en-US"/>
        </w:rPr>
        <w:t xml:space="preserve"> </w:t>
      </w:r>
      <w:r w:rsidRPr="008B39EF">
        <w:rPr>
          <w:rFonts w:ascii="Palatino Linotype" w:eastAsiaTheme="minorHAnsi" w:hAnsi="Palatino Linotype" w:cs="Arial"/>
          <w:b/>
          <w:szCs w:val="22"/>
          <w:lang w:val="es-MX" w:eastAsia="en-US"/>
        </w:rPr>
        <w:t>Recurrente</w:t>
      </w:r>
      <w:r w:rsidRPr="008B39EF">
        <w:rPr>
          <w:rFonts w:ascii="Palatino Linotype" w:eastAsiaTheme="minorHAnsi" w:hAnsi="Palatino Linotype" w:cs="Arial"/>
          <w:szCs w:val="22"/>
          <w:lang w:val="es-MX" w:eastAsia="en-US"/>
        </w:rPr>
        <w:t>, presentó a través de</w:t>
      </w:r>
      <w:r w:rsidR="009C6853" w:rsidRPr="008B39EF">
        <w:rPr>
          <w:rFonts w:ascii="Palatino Linotype" w:eastAsiaTheme="minorHAnsi" w:hAnsi="Palatino Linotype" w:cs="Arial"/>
          <w:szCs w:val="22"/>
          <w:lang w:val="es-MX" w:eastAsia="en-US"/>
        </w:rPr>
        <w:t xml:space="preserve">l </w:t>
      </w:r>
      <w:r w:rsidRPr="008B39EF">
        <w:rPr>
          <w:rFonts w:ascii="Palatino Linotype" w:eastAsiaTheme="minorHAnsi" w:hAnsi="Palatino Linotype" w:cs="Arial"/>
          <w:szCs w:val="22"/>
          <w:lang w:val="es-MX" w:eastAsia="en-US"/>
        </w:rPr>
        <w:t xml:space="preserve">Sistema de Acceso a la Información Mexiquense </w:t>
      </w:r>
      <w:r w:rsidRPr="008B39EF">
        <w:rPr>
          <w:rFonts w:ascii="Palatino Linotype" w:eastAsiaTheme="minorHAnsi" w:hAnsi="Palatino Linotype" w:cs="Arial"/>
          <w:b/>
          <w:szCs w:val="22"/>
          <w:lang w:val="es-MX" w:eastAsia="en-US"/>
        </w:rPr>
        <w:t>(SAIMEX),</w:t>
      </w:r>
      <w:r w:rsidRPr="008B39EF">
        <w:rPr>
          <w:rFonts w:ascii="Palatino Linotype" w:eastAsiaTheme="minorHAnsi" w:hAnsi="Palatino Linotype" w:cs="Arial"/>
          <w:szCs w:val="22"/>
          <w:lang w:val="es-MX" w:eastAsia="en-US"/>
        </w:rPr>
        <w:t xml:space="preserve"> ante el </w:t>
      </w:r>
      <w:r w:rsidRPr="008B39EF">
        <w:rPr>
          <w:rFonts w:ascii="Palatino Linotype" w:eastAsiaTheme="minorHAnsi" w:hAnsi="Palatino Linotype" w:cs="Arial"/>
          <w:b/>
          <w:szCs w:val="22"/>
          <w:lang w:val="es-MX" w:eastAsia="en-US"/>
        </w:rPr>
        <w:t>Sujeto Obligado</w:t>
      </w:r>
      <w:r w:rsidRPr="008B39EF">
        <w:rPr>
          <w:rFonts w:ascii="Palatino Linotype" w:eastAsiaTheme="minorHAnsi" w:hAnsi="Palatino Linotype" w:cs="Arial"/>
          <w:szCs w:val="22"/>
          <w:lang w:val="es-MX" w:eastAsia="en-US"/>
        </w:rPr>
        <w:t>, la solicitud de acceso a la información pública, a la que se le</w:t>
      </w:r>
      <w:r w:rsidR="00C753C2" w:rsidRPr="008B39EF">
        <w:rPr>
          <w:rFonts w:ascii="Palatino Linotype" w:eastAsiaTheme="minorHAnsi" w:hAnsi="Palatino Linotype" w:cs="Arial"/>
          <w:szCs w:val="22"/>
          <w:lang w:val="es-MX" w:eastAsia="en-US"/>
        </w:rPr>
        <w:t xml:space="preserve"> asignó el número de expediente </w:t>
      </w:r>
      <w:r w:rsidR="00DB179C" w:rsidRPr="008B39EF">
        <w:rPr>
          <w:rFonts w:ascii="Palatino Linotype" w:eastAsiaTheme="minorHAnsi" w:hAnsi="Palatino Linotype" w:cs="Arial"/>
          <w:b/>
          <w:szCs w:val="22"/>
          <w:lang w:val="es-MX" w:eastAsia="en-US"/>
        </w:rPr>
        <w:t>00041/TEPETLAO/IP/2023</w:t>
      </w:r>
      <w:r w:rsidRPr="008B39EF">
        <w:rPr>
          <w:rFonts w:ascii="Palatino Linotype" w:eastAsiaTheme="minorHAnsi" w:hAnsi="Palatino Linotype" w:cs="Arial"/>
          <w:szCs w:val="22"/>
          <w:lang w:val="es-MX" w:eastAsia="en-US"/>
        </w:rPr>
        <w:t>, mediante la cual solicitó lo siguiente:</w:t>
      </w:r>
    </w:p>
    <w:p w14:paraId="47D71BFE" w14:textId="77777777" w:rsidR="008A446B" w:rsidRPr="008B39EF" w:rsidRDefault="008A446B" w:rsidP="008A446B">
      <w:pPr>
        <w:spacing w:line="360" w:lineRule="auto"/>
        <w:jc w:val="both"/>
        <w:rPr>
          <w:rFonts w:ascii="Palatino Linotype" w:eastAsiaTheme="minorHAnsi" w:hAnsi="Palatino Linotype" w:cs="Arial"/>
          <w:szCs w:val="22"/>
          <w:lang w:val="es-MX" w:eastAsia="en-US"/>
        </w:rPr>
      </w:pPr>
    </w:p>
    <w:p w14:paraId="2259B06C" w14:textId="24E91546" w:rsidR="00DD2DA4" w:rsidRPr="008B39EF" w:rsidRDefault="0029071C" w:rsidP="001959EE">
      <w:pPr>
        <w:spacing w:line="360" w:lineRule="auto"/>
        <w:ind w:left="284" w:right="616"/>
        <w:rPr>
          <w:rFonts w:ascii="Palatino Linotype" w:eastAsiaTheme="minorHAnsi" w:hAnsi="Palatino Linotype" w:cs="Arial"/>
          <w:szCs w:val="22"/>
          <w:lang w:val="es-MX" w:eastAsia="en-US"/>
        </w:rPr>
      </w:pPr>
      <w:r w:rsidRPr="008B39EF">
        <w:rPr>
          <w:rFonts w:ascii="Palatino Linotype" w:hAnsi="Palatino Linotype"/>
          <w:i/>
          <w:sz w:val="22"/>
          <w:szCs w:val="22"/>
          <w:lang w:val="es-MX"/>
        </w:rPr>
        <w:t>“</w:t>
      </w:r>
      <w:r w:rsidR="00DB179C" w:rsidRPr="008B39EF">
        <w:rPr>
          <w:rFonts w:ascii="Palatino Linotype" w:hAnsi="Palatino Linotype"/>
          <w:i/>
          <w:sz w:val="22"/>
          <w:szCs w:val="22"/>
          <w:lang w:val="es-MX" w:eastAsia="es-MX"/>
        </w:rPr>
        <w:t>Lista de bienes inmuebles propiedad del municipio de Tepetlaoxtoc, Estado de México que se han vendido por parte de algún ayuntamiento que ha gobernado en el municipio de Tepetlaoxtoc, Estado de México, asi como la aprobación por el gobierno del Estado de México. Precio en que se vendio, asi como las medidas y colindancias de cada uno de ellos.</w:t>
      </w:r>
      <w:r w:rsidRPr="008B39EF">
        <w:rPr>
          <w:rFonts w:ascii="Palatino Linotype" w:hAnsi="Palatino Linotype"/>
          <w:i/>
          <w:sz w:val="22"/>
          <w:szCs w:val="22"/>
          <w:lang w:val="es-MX"/>
        </w:rPr>
        <w:t>”</w:t>
      </w:r>
      <w:r w:rsidRPr="008B39EF">
        <w:rPr>
          <w:rFonts w:ascii="Palatino Linotype" w:hAnsi="Palatino Linotype"/>
          <w:i/>
          <w:sz w:val="22"/>
          <w:szCs w:val="22"/>
          <w:lang w:val="es-ES_tradnl"/>
        </w:rPr>
        <w:t xml:space="preserve"> (Sic).</w:t>
      </w:r>
    </w:p>
    <w:p w14:paraId="65D1EE35" w14:textId="77777777" w:rsidR="008A446B" w:rsidRPr="008B39EF" w:rsidRDefault="008A446B" w:rsidP="008A446B">
      <w:pPr>
        <w:spacing w:line="360" w:lineRule="auto"/>
        <w:jc w:val="both"/>
        <w:rPr>
          <w:rFonts w:ascii="Palatino Linotype" w:eastAsiaTheme="minorHAnsi" w:hAnsi="Palatino Linotype" w:cs="Arial"/>
          <w:szCs w:val="22"/>
          <w:lang w:val="es-MX" w:eastAsia="en-US"/>
        </w:rPr>
      </w:pPr>
    </w:p>
    <w:p w14:paraId="41AC5254" w14:textId="77777777" w:rsidR="00DD2DA4" w:rsidRPr="008B39EF"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8B39EF">
        <w:rPr>
          <w:rFonts w:ascii="Palatino Linotype" w:hAnsi="Palatino Linotype"/>
          <w:b/>
          <w:lang w:val="es-ES_tradnl"/>
        </w:rPr>
        <w:t>MODALIDAD DE ENTREGA:</w:t>
      </w:r>
      <w:r w:rsidRPr="008B39EF">
        <w:rPr>
          <w:rFonts w:ascii="Palatino Linotype" w:hAnsi="Palatino Linotype"/>
          <w:lang w:val="es-ES_tradnl"/>
        </w:rPr>
        <w:t xml:space="preserve"> </w:t>
      </w:r>
      <w:r w:rsidR="009C6853" w:rsidRPr="008B39EF">
        <w:rPr>
          <w:rFonts w:ascii="Palatino Linotype" w:eastAsiaTheme="minorHAnsi" w:hAnsi="Palatino Linotype" w:cstheme="minorBidi"/>
          <w:color w:val="000000"/>
          <w:lang w:val="es-MX" w:eastAsia="en-US"/>
        </w:rPr>
        <w:t xml:space="preserve">A través del </w:t>
      </w:r>
      <w:r w:rsidRPr="008B39EF">
        <w:rPr>
          <w:rFonts w:ascii="Palatino Linotype" w:eastAsiaTheme="minorHAnsi" w:hAnsi="Palatino Linotype" w:cstheme="minorBidi"/>
          <w:b/>
          <w:color w:val="000000"/>
          <w:lang w:val="es-MX" w:eastAsia="en-US"/>
        </w:rPr>
        <w:t>SAIMEX</w:t>
      </w:r>
      <w:r w:rsidRPr="008B39EF">
        <w:rPr>
          <w:rFonts w:ascii="Palatino Linotype" w:eastAsiaTheme="minorHAnsi" w:hAnsi="Palatino Linotype" w:cstheme="minorBidi"/>
          <w:color w:val="000000"/>
          <w:lang w:val="es-MX" w:eastAsia="en-US"/>
        </w:rPr>
        <w:t>.</w:t>
      </w:r>
    </w:p>
    <w:p w14:paraId="6D96FE29" w14:textId="77777777" w:rsidR="001959EE" w:rsidRPr="008B39EF" w:rsidRDefault="001959E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3B04C92C" w:rsidR="0029071C" w:rsidRPr="008B39EF" w:rsidRDefault="00DB179C" w:rsidP="0029071C">
      <w:pPr>
        <w:spacing w:line="360" w:lineRule="auto"/>
        <w:jc w:val="both"/>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lastRenderedPageBreak/>
        <w:t>SEGUND</w:t>
      </w:r>
      <w:r w:rsidR="0029071C" w:rsidRPr="008B39EF">
        <w:rPr>
          <w:rFonts w:ascii="Palatino Linotype" w:eastAsiaTheme="minorHAnsi" w:hAnsi="Palatino Linotype" w:cs="Arial"/>
          <w:b/>
          <w:sz w:val="28"/>
          <w:lang w:val="es-MX" w:eastAsia="en-US"/>
        </w:rPr>
        <w:t xml:space="preserve">O. De la respuesta del Sujeto Obligado. </w:t>
      </w:r>
    </w:p>
    <w:p w14:paraId="6FA79A28" w14:textId="7AC0AA61" w:rsidR="0029071C" w:rsidRPr="008B39EF" w:rsidRDefault="0029071C" w:rsidP="0029071C">
      <w:pPr>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 xml:space="preserve">De las constancias que obran en el sistema SAIMEX, se advierte que en fecha </w:t>
      </w:r>
      <w:r w:rsidR="00DB179C" w:rsidRPr="008B39EF">
        <w:rPr>
          <w:rFonts w:ascii="Palatino Linotype" w:eastAsiaTheme="minorHAnsi" w:hAnsi="Palatino Linotype" w:cs="Arial"/>
          <w:lang w:val="es-MX" w:eastAsia="en-US"/>
        </w:rPr>
        <w:t>siete</w:t>
      </w:r>
      <w:r w:rsidR="001959EE" w:rsidRPr="008B39EF">
        <w:rPr>
          <w:rFonts w:ascii="Palatino Linotype" w:eastAsiaTheme="minorHAnsi" w:hAnsi="Palatino Linotype" w:cs="Arial"/>
          <w:lang w:val="es-MX" w:eastAsia="en-US"/>
        </w:rPr>
        <w:t xml:space="preserve"> de junio</w:t>
      </w:r>
      <w:r w:rsidR="008150CA" w:rsidRPr="008B39EF">
        <w:rPr>
          <w:rFonts w:ascii="Palatino Linotype" w:eastAsiaTheme="minorHAnsi" w:hAnsi="Palatino Linotype" w:cs="Arial"/>
          <w:lang w:val="es-MX" w:eastAsia="en-US"/>
        </w:rPr>
        <w:t xml:space="preserve"> </w:t>
      </w:r>
      <w:r w:rsidR="005F1F89" w:rsidRPr="008B39EF">
        <w:rPr>
          <w:rFonts w:ascii="Palatino Linotype" w:eastAsiaTheme="minorHAnsi" w:hAnsi="Palatino Linotype" w:cs="Arial"/>
          <w:lang w:val="es-MX" w:eastAsia="en-US"/>
        </w:rPr>
        <w:t xml:space="preserve">de dos mil </w:t>
      </w:r>
      <w:r w:rsidR="008A446B" w:rsidRPr="008B39EF">
        <w:rPr>
          <w:rFonts w:ascii="Palatino Linotype" w:eastAsiaTheme="minorHAnsi" w:hAnsi="Palatino Linotype" w:cs="Arial"/>
          <w:lang w:val="es-MX" w:eastAsia="en-US"/>
        </w:rPr>
        <w:t>veintitrés</w:t>
      </w:r>
      <w:r w:rsidRPr="008B39EF">
        <w:rPr>
          <w:rFonts w:ascii="Palatino Linotype" w:eastAsiaTheme="minorHAnsi" w:hAnsi="Palatino Linotype" w:cs="Arial"/>
          <w:lang w:val="es-MX" w:eastAsia="en-US"/>
        </w:rPr>
        <w:t xml:space="preserve">, </w:t>
      </w:r>
      <w:r w:rsidRPr="008B39EF">
        <w:rPr>
          <w:rFonts w:ascii="Palatino Linotype" w:eastAsiaTheme="minorHAnsi" w:hAnsi="Palatino Linotype" w:cs="Arial"/>
          <w:b/>
          <w:lang w:val="es-MX" w:eastAsia="en-US"/>
        </w:rPr>
        <w:t>El Sujeto Obligado</w:t>
      </w:r>
      <w:r w:rsidRPr="008B39EF">
        <w:rPr>
          <w:rFonts w:ascii="Palatino Linotype" w:eastAsiaTheme="minorHAnsi" w:hAnsi="Palatino Linotype" w:cs="Arial"/>
          <w:lang w:val="es-MX" w:eastAsia="en-US"/>
        </w:rPr>
        <w:t xml:space="preserve"> emitió la respuesta en los siguientes términos:</w:t>
      </w:r>
    </w:p>
    <w:p w14:paraId="0BD1F4C8" w14:textId="77777777" w:rsidR="0029071C" w:rsidRPr="008B39EF" w:rsidRDefault="0029071C" w:rsidP="0029071C">
      <w:pPr>
        <w:rPr>
          <w:lang w:val="es-MX"/>
        </w:rPr>
      </w:pPr>
    </w:p>
    <w:p w14:paraId="57AA4934" w14:textId="77777777" w:rsidR="00DB179C" w:rsidRPr="008B39EF" w:rsidRDefault="0029071C" w:rsidP="00DB179C">
      <w:pPr>
        <w:spacing w:line="276" w:lineRule="auto"/>
        <w:ind w:left="567" w:right="567"/>
        <w:jc w:val="both"/>
        <w:rPr>
          <w:rFonts w:ascii="Palatino Linotype" w:hAnsi="Palatino Linotype"/>
          <w:i/>
          <w:sz w:val="22"/>
          <w:szCs w:val="22"/>
          <w:lang w:val="es-MX" w:eastAsia="es-MX"/>
        </w:rPr>
      </w:pPr>
      <w:r w:rsidRPr="008B39EF">
        <w:rPr>
          <w:rFonts w:ascii="Palatino Linotype" w:hAnsi="Palatino Linotype"/>
          <w:i/>
          <w:sz w:val="22"/>
          <w:szCs w:val="22"/>
          <w:lang w:val="es-MX" w:eastAsia="es-MX"/>
        </w:rPr>
        <w:t>“</w:t>
      </w:r>
      <w:r w:rsidR="00DB179C" w:rsidRPr="008B39E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97D449" w14:textId="77777777" w:rsidR="00DB179C" w:rsidRPr="008B39EF" w:rsidRDefault="00DB179C" w:rsidP="00DB179C">
      <w:pPr>
        <w:spacing w:line="276" w:lineRule="auto"/>
        <w:ind w:left="567" w:right="567"/>
        <w:jc w:val="both"/>
        <w:rPr>
          <w:rFonts w:ascii="Palatino Linotype" w:hAnsi="Palatino Linotype"/>
          <w:i/>
          <w:sz w:val="22"/>
          <w:szCs w:val="22"/>
          <w:lang w:val="es-MX" w:eastAsia="es-MX"/>
        </w:rPr>
      </w:pPr>
    </w:p>
    <w:p w14:paraId="3AC73100" w14:textId="77777777" w:rsidR="00DB179C" w:rsidRPr="008B39EF" w:rsidRDefault="00DB179C" w:rsidP="00DB179C">
      <w:pPr>
        <w:spacing w:line="276" w:lineRule="auto"/>
        <w:ind w:left="567" w:right="567"/>
        <w:jc w:val="both"/>
        <w:rPr>
          <w:rFonts w:ascii="Palatino Linotype" w:hAnsi="Palatino Linotype"/>
          <w:i/>
          <w:sz w:val="22"/>
          <w:szCs w:val="22"/>
          <w:lang w:val="es-MX" w:eastAsia="es-MX"/>
        </w:rPr>
      </w:pPr>
      <w:r w:rsidRPr="008B39EF">
        <w:rPr>
          <w:rFonts w:ascii="Palatino Linotype" w:hAnsi="Palatino Linotype"/>
          <w:i/>
          <w:sz w:val="22"/>
          <w:szCs w:val="22"/>
          <w:lang w:val="es-MX" w:eastAsia="es-MX"/>
        </w:rPr>
        <w:t>Se realiza la entrega de la información solicitada en tiempo y forma</w:t>
      </w:r>
    </w:p>
    <w:p w14:paraId="1031DA7E" w14:textId="77777777" w:rsidR="00DB179C" w:rsidRPr="008B39EF" w:rsidRDefault="00DB179C" w:rsidP="00DB179C">
      <w:pPr>
        <w:spacing w:line="276" w:lineRule="auto"/>
        <w:ind w:left="567" w:right="567"/>
        <w:jc w:val="both"/>
        <w:rPr>
          <w:rFonts w:ascii="Palatino Linotype" w:hAnsi="Palatino Linotype"/>
          <w:i/>
          <w:sz w:val="22"/>
          <w:szCs w:val="22"/>
          <w:lang w:val="es-MX" w:eastAsia="es-MX"/>
        </w:rPr>
      </w:pPr>
    </w:p>
    <w:p w14:paraId="06AF9011" w14:textId="77777777" w:rsidR="00DB179C" w:rsidRPr="008B39EF" w:rsidRDefault="00DB179C" w:rsidP="00DB179C">
      <w:pPr>
        <w:spacing w:line="276" w:lineRule="auto"/>
        <w:ind w:left="567" w:right="567"/>
        <w:jc w:val="both"/>
        <w:rPr>
          <w:rFonts w:ascii="Palatino Linotype" w:hAnsi="Palatino Linotype"/>
          <w:i/>
          <w:sz w:val="22"/>
          <w:szCs w:val="22"/>
          <w:lang w:val="es-MX" w:eastAsia="es-MX"/>
        </w:rPr>
      </w:pPr>
      <w:r w:rsidRPr="008B39EF">
        <w:rPr>
          <w:rFonts w:ascii="Palatino Linotype" w:hAnsi="Palatino Linotype"/>
          <w:i/>
          <w:sz w:val="22"/>
          <w:szCs w:val="22"/>
          <w:lang w:val="es-MX" w:eastAsia="es-MX"/>
        </w:rPr>
        <w:t>ATENTAMENTE</w:t>
      </w:r>
    </w:p>
    <w:p w14:paraId="3D4F3A50" w14:textId="18367F18" w:rsidR="0029071C" w:rsidRPr="008B39EF" w:rsidRDefault="00DB179C" w:rsidP="00DB179C">
      <w:pPr>
        <w:spacing w:line="276" w:lineRule="auto"/>
        <w:ind w:left="567" w:right="567"/>
        <w:jc w:val="both"/>
        <w:rPr>
          <w:rFonts w:ascii="Palatino Linotype" w:hAnsi="Palatino Linotype"/>
          <w:i/>
          <w:sz w:val="22"/>
          <w:szCs w:val="22"/>
          <w:lang w:val="es-MX" w:eastAsia="es-MX"/>
        </w:rPr>
      </w:pPr>
      <w:r w:rsidRPr="008B39EF">
        <w:rPr>
          <w:rFonts w:ascii="Palatino Linotype" w:hAnsi="Palatino Linotype"/>
          <w:i/>
          <w:sz w:val="22"/>
          <w:szCs w:val="22"/>
          <w:lang w:val="es-MX" w:eastAsia="es-MX"/>
        </w:rPr>
        <w:t>LIC. ISIS DINORA MEDINA RUBIO</w:t>
      </w:r>
      <w:r w:rsidR="00E74701" w:rsidRPr="008B39EF">
        <w:rPr>
          <w:rFonts w:ascii="Palatino Linotype" w:hAnsi="Palatino Linotype"/>
          <w:i/>
          <w:sz w:val="22"/>
          <w:szCs w:val="22"/>
          <w:lang w:val="es-MX" w:eastAsia="es-MX"/>
        </w:rPr>
        <w:t>” (Sic).</w:t>
      </w:r>
    </w:p>
    <w:p w14:paraId="237CD785" w14:textId="77777777" w:rsidR="00DC1583" w:rsidRPr="008B39EF" w:rsidRDefault="00DC1583" w:rsidP="00DC1583">
      <w:pPr>
        <w:ind w:right="567"/>
        <w:jc w:val="both"/>
        <w:rPr>
          <w:rFonts w:ascii="Palatino Linotype" w:hAnsi="Palatino Linotype"/>
          <w:i/>
          <w:sz w:val="14"/>
          <w:szCs w:val="22"/>
          <w:lang w:val="es-MX" w:eastAsia="es-MX"/>
        </w:rPr>
      </w:pPr>
    </w:p>
    <w:p w14:paraId="0764D599" w14:textId="77777777" w:rsidR="00B250D7" w:rsidRPr="008B39EF" w:rsidRDefault="00B250D7" w:rsidP="00B250D7">
      <w:pPr>
        <w:pStyle w:val="Sinespaciado"/>
        <w:rPr>
          <w:lang w:eastAsia="es-MX"/>
        </w:rPr>
      </w:pPr>
    </w:p>
    <w:p w14:paraId="4262FE9C" w14:textId="1DE1BC23" w:rsidR="005F1F89" w:rsidRPr="008B39EF" w:rsidRDefault="00CF1DF5" w:rsidP="00386D38">
      <w:pPr>
        <w:spacing w:line="360" w:lineRule="auto"/>
        <w:jc w:val="both"/>
        <w:rPr>
          <w:rFonts w:ascii="Palatino Linotype" w:hAnsi="Palatino Linotype"/>
          <w:i/>
          <w:sz w:val="22"/>
          <w:szCs w:val="22"/>
          <w:lang w:val="es-MX" w:eastAsia="es-MX"/>
        </w:rPr>
      </w:pPr>
      <w:r w:rsidRPr="008B39EF">
        <w:rPr>
          <w:rFonts w:ascii="Palatino Linotype" w:eastAsiaTheme="minorHAnsi" w:hAnsi="Palatino Linotype" w:cs="Arial"/>
          <w:lang w:val="es-MX" w:eastAsia="en-US"/>
        </w:rPr>
        <w:t xml:space="preserve">El </w:t>
      </w:r>
      <w:r w:rsidRPr="008B39EF">
        <w:rPr>
          <w:rFonts w:ascii="Palatino Linotype" w:eastAsiaTheme="minorHAnsi" w:hAnsi="Palatino Linotype" w:cs="Arial"/>
          <w:b/>
          <w:lang w:val="es-MX" w:eastAsia="en-US"/>
        </w:rPr>
        <w:t>Sujeto Obligado</w:t>
      </w:r>
      <w:r w:rsidRPr="008B39EF">
        <w:rPr>
          <w:rFonts w:ascii="Palatino Linotype" w:eastAsiaTheme="minorHAnsi" w:hAnsi="Palatino Linotype" w:cs="Arial"/>
          <w:lang w:val="es-MX" w:eastAsia="en-US"/>
        </w:rPr>
        <w:t xml:space="preserve"> adjuntó</w:t>
      </w:r>
      <w:r w:rsidR="005F1F89" w:rsidRPr="008B39EF">
        <w:rPr>
          <w:rFonts w:ascii="Palatino Linotype" w:eastAsiaTheme="minorHAnsi" w:hAnsi="Palatino Linotype" w:cs="Arial"/>
          <w:lang w:val="es-MX" w:eastAsia="en-US"/>
        </w:rPr>
        <w:t xml:space="preserve"> a su respuesta</w:t>
      </w:r>
      <w:r w:rsidR="00DC1583" w:rsidRPr="008B39EF">
        <w:rPr>
          <w:rFonts w:ascii="Palatino Linotype" w:eastAsiaTheme="minorHAnsi" w:hAnsi="Palatino Linotype" w:cs="Arial"/>
          <w:lang w:val="es-MX" w:eastAsia="en-US"/>
        </w:rPr>
        <w:t xml:space="preserve">, </w:t>
      </w:r>
      <w:r w:rsidR="00DB179C" w:rsidRPr="008B39EF">
        <w:rPr>
          <w:rFonts w:ascii="Palatino Linotype" w:eastAsiaTheme="minorHAnsi" w:hAnsi="Palatino Linotype" w:cs="Arial"/>
          <w:lang w:val="es-MX" w:eastAsia="en-US"/>
        </w:rPr>
        <w:t>el</w:t>
      </w:r>
      <w:r w:rsidR="001D2DE0" w:rsidRPr="008B39EF">
        <w:rPr>
          <w:rFonts w:ascii="Palatino Linotype" w:eastAsiaTheme="minorHAnsi" w:hAnsi="Palatino Linotype" w:cs="Arial"/>
          <w:lang w:val="es-MX" w:eastAsia="en-US"/>
        </w:rPr>
        <w:t xml:space="preserve"> archivo electrónico denominado</w:t>
      </w:r>
      <w:r w:rsidR="00DC1583" w:rsidRPr="008B39EF">
        <w:rPr>
          <w:rFonts w:ascii="Palatino Linotype" w:eastAsiaTheme="minorHAnsi" w:hAnsi="Palatino Linotype" w:cs="Arial"/>
          <w:lang w:val="es-MX" w:eastAsia="en-US"/>
        </w:rPr>
        <w:t xml:space="preserve"> </w:t>
      </w:r>
      <w:r w:rsidR="00DC1583" w:rsidRPr="008B39EF">
        <w:rPr>
          <w:rFonts w:ascii="Palatino Linotype" w:eastAsiaTheme="minorHAnsi" w:hAnsi="Palatino Linotype" w:cs="Arial"/>
          <w:i/>
          <w:lang w:val="es-MX" w:eastAsia="en-US"/>
        </w:rPr>
        <w:t>“</w:t>
      </w:r>
      <w:r w:rsidR="00DB179C" w:rsidRPr="008B39EF">
        <w:rPr>
          <w:rFonts w:ascii="Palatino Linotype" w:eastAsiaTheme="minorHAnsi" w:hAnsi="Palatino Linotype" w:cs="Arial"/>
          <w:i/>
          <w:lang w:val="es-MX" w:eastAsia="en-US"/>
        </w:rPr>
        <w:t>respuesta secretaria 41.pdf</w:t>
      </w:r>
      <w:r w:rsidR="00DC1583" w:rsidRPr="008B39EF">
        <w:rPr>
          <w:rFonts w:ascii="Palatino Linotype" w:eastAsiaTheme="minorHAnsi" w:hAnsi="Palatino Linotype" w:cs="Arial"/>
          <w:i/>
          <w:lang w:val="es-MX" w:eastAsia="en-US"/>
        </w:rPr>
        <w:t>”;</w:t>
      </w:r>
      <w:r w:rsidR="00DC1583" w:rsidRPr="008B39EF">
        <w:rPr>
          <w:rFonts w:ascii="Palatino Linotype" w:eastAsiaTheme="minorHAnsi" w:hAnsi="Palatino Linotype" w:cs="Arial"/>
          <w:lang w:val="es-MX" w:eastAsia="en-US"/>
        </w:rPr>
        <w:t xml:space="preserve"> cuyo contenido no se inserta por ser del conocim</w:t>
      </w:r>
      <w:r w:rsidR="001D2DE0" w:rsidRPr="008B39EF">
        <w:rPr>
          <w:rFonts w:ascii="Palatino Linotype" w:eastAsiaTheme="minorHAnsi" w:hAnsi="Palatino Linotype" w:cs="Arial"/>
          <w:lang w:val="es-MX" w:eastAsia="en-US"/>
        </w:rPr>
        <w:t>iento de las partes, sin embargo, será</w:t>
      </w:r>
      <w:r w:rsidR="00DC1583" w:rsidRPr="008B39EF">
        <w:rPr>
          <w:rFonts w:ascii="Palatino Linotype" w:eastAsiaTheme="minorHAnsi" w:hAnsi="Palatino Linotype" w:cs="Arial"/>
          <w:lang w:val="es-MX" w:eastAsia="en-US"/>
        </w:rPr>
        <w:t xml:space="preserve"> motivo de estudio en el Considerado respectivo. </w:t>
      </w:r>
    </w:p>
    <w:p w14:paraId="6ACE9111" w14:textId="77777777" w:rsidR="00464839" w:rsidRPr="008B39EF" w:rsidRDefault="00464839" w:rsidP="0029071C">
      <w:pPr>
        <w:spacing w:line="360" w:lineRule="auto"/>
        <w:jc w:val="both"/>
        <w:rPr>
          <w:rFonts w:ascii="Palatino Linotype" w:eastAsiaTheme="minorHAnsi" w:hAnsi="Palatino Linotype" w:cs="Arial"/>
          <w:b/>
          <w:lang w:val="es-MX" w:eastAsia="en-US"/>
        </w:rPr>
      </w:pPr>
    </w:p>
    <w:p w14:paraId="11A036AF" w14:textId="60D81C1C" w:rsidR="0029071C" w:rsidRPr="008B39EF" w:rsidRDefault="00DB179C" w:rsidP="0029071C">
      <w:pPr>
        <w:spacing w:line="360" w:lineRule="auto"/>
        <w:jc w:val="both"/>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t>TERCER</w:t>
      </w:r>
      <w:r w:rsidR="00C45025" w:rsidRPr="008B39EF">
        <w:rPr>
          <w:rFonts w:ascii="Palatino Linotype" w:eastAsiaTheme="minorHAnsi" w:hAnsi="Palatino Linotype" w:cs="Arial"/>
          <w:b/>
          <w:sz w:val="28"/>
          <w:lang w:val="es-MX" w:eastAsia="en-US"/>
        </w:rPr>
        <w:t>O</w:t>
      </w:r>
      <w:r w:rsidR="0029071C" w:rsidRPr="008B39EF">
        <w:rPr>
          <w:rFonts w:ascii="Palatino Linotype" w:eastAsiaTheme="minorHAnsi" w:hAnsi="Palatino Linotype" w:cs="Arial"/>
          <w:b/>
          <w:sz w:val="28"/>
          <w:lang w:val="es-MX" w:eastAsia="en-US"/>
        </w:rPr>
        <w:t>. Del recurso de revisión.</w:t>
      </w:r>
    </w:p>
    <w:p w14:paraId="4A5E94A4" w14:textId="6899FE5C" w:rsidR="0029071C" w:rsidRPr="008B39EF" w:rsidRDefault="0029071C" w:rsidP="00B250D7">
      <w:pPr>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 xml:space="preserve">Inconforme con la respuesta por parte del </w:t>
      </w:r>
      <w:r w:rsidRPr="008B39EF">
        <w:rPr>
          <w:rFonts w:ascii="Palatino Linotype" w:eastAsiaTheme="minorHAnsi" w:hAnsi="Palatino Linotype" w:cs="Arial"/>
          <w:b/>
          <w:lang w:val="es-MX" w:eastAsia="en-US"/>
        </w:rPr>
        <w:t>Sujeto Obligado</w:t>
      </w:r>
      <w:r w:rsidRPr="008B39EF">
        <w:rPr>
          <w:rFonts w:ascii="Palatino Linotype" w:eastAsiaTheme="minorHAnsi" w:hAnsi="Palatino Linotype" w:cs="Arial"/>
          <w:lang w:val="es-MX" w:eastAsia="en-US"/>
        </w:rPr>
        <w:t xml:space="preserve">, </w:t>
      </w:r>
      <w:r w:rsidR="00BA27FC" w:rsidRPr="008B39EF">
        <w:rPr>
          <w:rFonts w:ascii="Palatino Linotype" w:eastAsiaTheme="minorHAnsi" w:hAnsi="Palatino Linotype" w:cs="Arial"/>
          <w:lang w:val="es-MX" w:eastAsia="en-US"/>
        </w:rPr>
        <w:t>el</w:t>
      </w:r>
      <w:r w:rsidRPr="008B39EF">
        <w:rPr>
          <w:rFonts w:ascii="Palatino Linotype" w:eastAsiaTheme="minorHAnsi" w:hAnsi="Palatino Linotype" w:cs="Arial"/>
          <w:lang w:val="es-MX" w:eastAsia="en-US"/>
        </w:rPr>
        <w:t xml:space="preserve"> ahora </w:t>
      </w:r>
      <w:r w:rsidRPr="008B39EF">
        <w:rPr>
          <w:rFonts w:ascii="Palatino Linotype" w:eastAsiaTheme="minorHAnsi" w:hAnsi="Palatino Linotype" w:cs="Arial"/>
          <w:b/>
          <w:lang w:val="es-MX" w:eastAsia="en-US"/>
        </w:rPr>
        <w:t>Recurrente</w:t>
      </w:r>
      <w:r w:rsidRPr="008B39EF">
        <w:rPr>
          <w:rFonts w:ascii="Palatino Linotype" w:eastAsiaTheme="minorHAnsi" w:hAnsi="Palatino Linotype" w:cs="Arial"/>
          <w:lang w:val="es-MX" w:eastAsia="en-US"/>
        </w:rPr>
        <w:t xml:space="preserve"> interpuso el presente recurso de revisión en fecha </w:t>
      </w:r>
      <w:r w:rsidR="00DB179C" w:rsidRPr="008B39EF">
        <w:rPr>
          <w:rFonts w:ascii="Palatino Linotype" w:eastAsiaTheme="minorHAnsi" w:hAnsi="Palatino Linotype" w:cs="Arial"/>
          <w:lang w:val="es-MX" w:eastAsia="en-US"/>
        </w:rPr>
        <w:t>siete</w:t>
      </w:r>
      <w:r w:rsidR="001959EE" w:rsidRPr="008B39EF">
        <w:rPr>
          <w:rFonts w:ascii="Palatino Linotype" w:eastAsiaTheme="minorHAnsi" w:hAnsi="Palatino Linotype" w:cs="Arial"/>
          <w:lang w:val="es-MX" w:eastAsia="en-US"/>
        </w:rPr>
        <w:t xml:space="preserve"> de junio</w:t>
      </w:r>
      <w:r w:rsidR="00C45025" w:rsidRPr="008B39EF">
        <w:rPr>
          <w:rFonts w:ascii="Palatino Linotype" w:eastAsiaTheme="minorHAnsi" w:hAnsi="Palatino Linotype" w:cs="Arial"/>
          <w:lang w:val="es-MX" w:eastAsia="en-US"/>
        </w:rPr>
        <w:t xml:space="preserve"> de dos mil veintitrés</w:t>
      </w:r>
      <w:r w:rsidRPr="008B39EF">
        <w:rPr>
          <w:rFonts w:ascii="Palatino Linotype" w:eastAsiaTheme="minorHAnsi" w:hAnsi="Palatino Linotype" w:cs="Arial"/>
          <w:lang w:val="es-MX" w:eastAsia="en-US"/>
        </w:rPr>
        <w:t>, el cual fue registrado</w:t>
      </w:r>
      <w:r w:rsidRPr="008B39EF">
        <w:rPr>
          <w:rFonts w:ascii="Palatino Linotype" w:eastAsiaTheme="minorHAnsi" w:hAnsi="Palatino Linotype" w:cs="Arial"/>
          <w:b/>
          <w:lang w:val="es-MX" w:eastAsia="en-US"/>
        </w:rPr>
        <w:t xml:space="preserve"> </w:t>
      </w:r>
      <w:r w:rsidRPr="008B39EF">
        <w:rPr>
          <w:rFonts w:ascii="Palatino Linotype" w:eastAsiaTheme="minorHAnsi" w:hAnsi="Palatino Linotype" w:cs="Arial"/>
          <w:lang w:val="es-MX" w:eastAsia="en-US"/>
        </w:rPr>
        <w:t xml:space="preserve">en el sistema electrónico con el expediente número </w:t>
      </w:r>
      <w:r w:rsidR="00C45025" w:rsidRPr="008B39EF">
        <w:rPr>
          <w:rFonts w:ascii="Palatino Linotype" w:eastAsiaTheme="minorHAnsi" w:hAnsi="Palatino Linotype" w:cs="Arial"/>
          <w:b/>
          <w:bCs/>
          <w:lang w:val="es-MX" w:eastAsia="es-MX"/>
        </w:rPr>
        <w:t>0</w:t>
      </w:r>
      <w:r w:rsidR="008A446B" w:rsidRPr="008B39EF">
        <w:rPr>
          <w:rFonts w:ascii="Palatino Linotype" w:eastAsiaTheme="minorHAnsi" w:hAnsi="Palatino Linotype" w:cs="Arial"/>
          <w:b/>
          <w:bCs/>
          <w:lang w:val="es-MX" w:eastAsia="es-MX"/>
        </w:rPr>
        <w:t>3</w:t>
      </w:r>
      <w:r w:rsidR="00DB179C" w:rsidRPr="008B39EF">
        <w:rPr>
          <w:rFonts w:ascii="Palatino Linotype" w:eastAsiaTheme="minorHAnsi" w:hAnsi="Palatino Linotype" w:cs="Arial"/>
          <w:b/>
          <w:bCs/>
          <w:lang w:val="es-MX" w:eastAsia="es-MX"/>
        </w:rPr>
        <w:t>19</w:t>
      </w:r>
      <w:r w:rsidR="008A446B" w:rsidRPr="008B39EF">
        <w:rPr>
          <w:rFonts w:ascii="Palatino Linotype" w:eastAsiaTheme="minorHAnsi" w:hAnsi="Palatino Linotype" w:cs="Arial"/>
          <w:b/>
          <w:bCs/>
          <w:lang w:val="es-MX" w:eastAsia="es-MX"/>
        </w:rPr>
        <w:t>5</w:t>
      </w:r>
      <w:r w:rsidR="00C45025" w:rsidRPr="008B39EF">
        <w:rPr>
          <w:rFonts w:ascii="Palatino Linotype" w:eastAsiaTheme="minorHAnsi" w:hAnsi="Palatino Linotype" w:cs="Arial"/>
          <w:b/>
          <w:bCs/>
          <w:lang w:val="es-MX" w:eastAsia="es-MX"/>
        </w:rPr>
        <w:t>/INFOEM/IP/RR/2023</w:t>
      </w:r>
      <w:r w:rsidRPr="008B39EF">
        <w:rPr>
          <w:rFonts w:ascii="Palatino Linotype" w:eastAsiaTheme="minorHAnsi" w:hAnsi="Palatino Linotype" w:cs="Arial"/>
          <w:lang w:val="es-MX" w:eastAsia="en-US"/>
        </w:rPr>
        <w:t>, en el cual aduce, las siguientes manifestaciones:</w:t>
      </w:r>
    </w:p>
    <w:p w14:paraId="297932D8" w14:textId="77777777" w:rsidR="0029071C" w:rsidRPr="008B39EF" w:rsidRDefault="0029071C" w:rsidP="00B250D7">
      <w:pPr>
        <w:rPr>
          <w:lang w:val="es-MX"/>
        </w:rPr>
      </w:pPr>
    </w:p>
    <w:p w14:paraId="29A04516" w14:textId="6DA816DB" w:rsidR="002D6E4B" w:rsidRPr="008B39EF" w:rsidRDefault="0029071C" w:rsidP="00DB179C">
      <w:pPr>
        <w:numPr>
          <w:ilvl w:val="0"/>
          <w:numId w:val="1"/>
        </w:numPr>
        <w:spacing w:line="259" w:lineRule="auto"/>
        <w:jc w:val="both"/>
        <w:rPr>
          <w:rFonts w:ascii="Palatino Linotype" w:hAnsi="Palatino Linotype" w:cs="Arial"/>
          <w:b/>
          <w:sz w:val="26"/>
          <w:szCs w:val="26"/>
        </w:rPr>
      </w:pPr>
      <w:r w:rsidRPr="008B39EF">
        <w:rPr>
          <w:rFonts w:ascii="Palatino Linotype" w:hAnsi="Palatino Linotype" w:cs="Arial"/>
          <w:b/>
          <w:sz w:val="26"/>
          <w:szCs w:val="26"/>
        </w:rPr>
        <w:t>Acto Impugnado:</w:t>
      </w:r>
      <w:r w:rsidR="00DD2DA4" w:rsidRPr="008B39EF">
        <w:rPr>
          <w:rFonts w:ascii="Palatino Linotype" w:hAnsi="Palatino Linotype" w:cs="Arial"/>
          <w:b/>
          <w:sz w:val="26"/>
          <w:szCs w:val="26"/>
        </w:rPr>
        <w:t xml:space="preserve"> </w:t>
      </w:r>
      <w:r w:rsidRPr="008B39EF">
        <w:rPr>
          <w:rFonts w:ascii="Palatino Linotype" w:eastAsiaTheme="minorHAnsi" w:hAnsi="Palatino Linotype" w:cstheme="minorBidi"/>
          <w:i/>
          <w:color w:val="000000"/>
          <w:sz w:val="22"/>
          <w:szCs w:val="22"/>
          <w:lang w:val="es-MX" w:eastAsia="en-US"/>
        </w:rPr>
        <w:t>“</w:t>
      </w:r>
      <w:r w:rsidR="00DB179C" w:rsidRPr="008B39EF">
        <w:rPr>
          <w:rFonts w:ascii="Palatino Linotype" w:eastAsiaTheme="minorHAnsi" w:hAnsi="Palatino Linotype" w:cstheme="minorBidi"/>
          <w:i/>
          <w:color w:val="000000"/>
          <w:sz w:val="22"/>
          <w:szCs w:val="22"/>
          <w:lang w:val="es-MX" w:eastAsia="en-US"/>
        </w:rPr>
        <w:t>RESPUESTA CON DATOS QUE NO CORRESPONDEN A LO SOLICITADO</w:t>
      </w:r>
      <w:r w:rsidRPr="008B39EF">
        <w:rPr>
          <w:rFonts w:ascii="Palatino Linotype" w:eastAsiaTheme="minorHAnsi" w:hAnsi="Palatino Linotype" w:cstheme="minorBidi"/>
          <w:i/>
          <w:color w:val="000000"/>
          <w:sz w:val="22"/>
          <w:szCs w:val="22"/>
          <w:lang w:val="es-MX" w:eastAsia="en-US"/>
        </w:rPr>
        <w:t>” (Sic).</w:t>
      </w:r>
    </w:p>
    <w:p w14:paraId="77FB4814" w14:textId="77777777" w:rsidR="00DB179C" w:rsidRPr="008B39EF" w:rsidRDefault="00DB179C" w:rsidP="00DB179C">
      <w:pPr>
        <w:spacing w:line="259" w:lineRule="auto"/>
        <w:ind w:left="720"/>
        <w:jc w:val="both"/>
        <w:rPr>
          <w:rFonts w:ascii="Palatino Linotype" w:hAnsi="Palatino Linotype" w:cs="Arial"/>
          <w:b/>
          <w:sz w:val="26"/>
          <w:szCs w:val="26"/>
        </w:rPr>
      </w:pPr>
    </w:p>
    <w:p w14:paraId="5201BE8B" w14:textId="083DC974" w:rsidR="00E74701" w:rsidRPr="008B39EF" w:rsidRDefault="0029071C" w:rsidP="00DB179C">
      <w:pPr>
        <w:pStyle w:val="Prrafodelista"/>
        <w:numPr>
          <w:ilvl w:val="0"/>
          <w:numId w:val="1"/>
        </w:numPr>
        <w:jc w:val="both"/>
        <w:rPr>
          <w:rFonts w:ascii="Palatino Linotype" w:hAnsi="Palatino Linotype"/>
          <w:i/>
          <w:sz w:val="26"/>
          <w:szCs w:val="26"/>
          <w:lang w:val="es-MX" w:eastAsia="es-MX"/>
        </w:rPr>
      </w:pPr>
      <w:r w:rsidRPr="008B39EF">
        <w:rPr>
          <w:rFonts w:ascii="Palatino Linotype" w:hAnsi="Palatino Linotype" w:cs="Arial"/>
          <w:b/>
          <w:sz w:val="26"/>
          <w:szCs w:val="26"/>
        </w:rPr>
        <w:t>Razones o Motivos de Inconformidad</w:t>
      </w:r>
      <w:r w:rsidRPr="008B39EF">
        <w:rPr>
          <w:rFonts w:ascii="Palatino Linotype" w:hAnsi="Palatino Linotype" w:cs="Arial"/>
          <w:sz w:val="26"/>
          <w:szCs w:val="26"/>
        </w:rPr>
        <w:t xml:space="preserve">: </w:t>
      </w:r>
      <w:r w:rsidRPr="008B39EF">
        <w:rPr>
          <w:rFonts w:ascii="Palatino Linotype" w:eastAsiaTheme="minorHAnsi" w:hAnsi="Palatino Linotype" w:cs="Arial"/>
          <w:i/>
          <w:sz w:val="22"/>
          <w:szCs w:val="22"/>
          <w:lang w:val="es-MX" w:eastAsia="en-US"/>
        </w:rPr>
        <w:t>“</w:t>
      </w:r>
      <w:r w:rsidR="00DB179C" w:rsidRPr="008B39EF">
        <w:rPr>
          <w:rFonts w:ascii="Palatino Linotype" w:eastAsiaTheme="minorHAnsi" w:hAnsi="Palatino Linotype" w:cstheme="minorBidi"/>
          <w:i/>
          <w:color w:val="000000"/>
          <w:sz w:val="22"/>
          <w:szCs w:val="22"/>
          <w:lang w:val="es-MX" w:eastAsia="en-US"/>
        </w:rPr>
        <w:t>LA RESPUESTA NO ES LO QUE SE SOLICITO, EN CAMBIO ME ENVIARON UNA INFORMACION QUE NO SE VINCULA O CORRESPONDE A LA INFORMACION SOLICITADA.</w:t>
      </w:r>
      <w:r w:rsidRPr="008B39EF">
        <w:rPr>
          <w:rFonts w:ascii="Palatino Linotype" w:eastAsiaTheme="minorHAnsi" w:hAnsi="Palatino Linotype" w:cstheme="minorBidi"/>
          <w:i/>
          <w:color w:val="000000"/>
          <w:sz w:val="22"/>
          <w:szCs w:val="22"/>
          <w:lang w:val="es-MX" w:eastAsia="en-US"/>
        </w:rPr>
        <w:t>” (Sic)</w:t>
      </w:r>
    </w:p>
    <w:p w14:paraId="642A4049" w14:textId="6C8A5535" w:rsidR="008A446B" w:rsidRPr="008B39EF" w:rsidRDefault="00DB179C" w:rsidP="0029071C">
      <w:pPr>
        <w:spacing w:line="360" w:lineRule="auto"/>
        <w:jc w:val="both"/>
        <w:rPr>
          <w:rFonts w:ascii="Palatino Linotype" w:eastAsiaTheme="minorHAnsi" w:hAnsi="Palatino Linotype" w:cs="Arial"/>
          <w:b/>
          <w:lang w:val="es-MX" w:eastAsia="en-US"/>
        </w:rPr>
      </w:pPr>
      <w:r w:rsidRPr="008B39EF">
        <w:rPr>
          <w:rFonts w:ascii="Palatino Linotype" w:eastAsiaTheme="minorHAnsi" w:hAnsi="Palatino Linotype" w:cs="Arial"/>
          <w:lang w:val="es-MX" w:eastAsia="en-US"/>
        </w:rPr>
        <w:lastRenderedPageBreak/>
        <w:t>El ahora</w:t>
      </w:r>
      <w:r w:rsidRPr="008B39EF">
        <w:rPr>
          <w:rFonts w:ascii="Palatino Linotype" w:eastAsiaTheme="minorHAnsi" w:hAnsi="Palatino Linotype" w:cs="Arial"/>
          <w:b/>
          <w:lang w:val="es-MX" w:eastAsia="en-US"/>
        </w:rPr>
        <w:t xml:space="preserve"> Recurrente </w:t>
      </w:r>
      <w:r w:rsidRPr="008B39EF">
        <w:rPr>
          <w:rFonts w:ascii="Palatino Linotype" w:eastAsiaTheme="minorHAnsi" w:hAnsi="Palatino Linotype" w:cs="Arial"/>
          <w:lang w:val="es-MX" w:eastAsia="en-US"/>
        </w:rPr>
        <w:t xml:space="preserve">al momento de interponer el recurso de revisión, adjuntó el archivo electrónico denominado </w:t>
      </w:r>
      <w:r w:rsidRPr="008B39EF">
        <w:rPr>
          <w:rFonts w:ascii="Palatino Linotype" w:eastAsiaTheme="minorHAnsi" w:hAnsi="Palatino Linotype" w:cs="Arial"/>
          <w:i/>
          <w:lang w:val="es-MX" w:eastAsia="en-US"/>
        </w:rPr>
        <w:t>“respuesta secretaria 41.pdf”</w:t>
      </w:r>
      <w:r w:rsidRPr="008B39EF">
        <w:rPr>
          <w:rFonts w:ascii="Palatino Linotype" w:eastAsiaTheme="minorHAnsi" w:hAnsi="Palatino Linotype" w:cs="Arial"/>
          <w:lang w:val="es-MX" w:eastAsia="en-US"/>
        </w:rPr>
        <w:t xml:space="preserve">; cuyo contenido es la respuesta otorgada por parte del </w:t>
      </w:r>
      <w:r w:rsidRPr="008B39EF">
        <w:rPr>
          <w:rFonts w:ascii="Palatino Linotype" w:eastAsiaTheme="minorHAnsi" w:hAnsi="Palatino Linotype" w:cs="Arial"/>
          <w:b/>
          <w:lang w:val="es-MX" w:eastAsia="en-US"/>
        </w:rPr>
        <w:t>Sujeto Obligado</w:t>
      </w:r>
      <w:r w:rsidRPr="008B39EF">
        <w:rPr>
          <w:rFonts w:ascii="Palatino Linotype" w:eastAsiaTheme="minorHAnsi" w:hAnsi="Palatino Linotype" w:cs="Arial"/>
          <w:lang w:val="es-MX" w:eastAsia="en-US"/>
        </w:rPr>
        <w:t>.</w:t>
      </w:r>
      <w:r w:rsidRPr="008B39EF">
        <w:rPr>
          <w:rFonts w:ascii="Palatino Linotype" w:eastAsiaTheme="minorHAnsi" w:hAnsi="Palatino Linotype" w:cs="Arial"/>
          <w:b/>
          <w:lang w:val="es-MX" w:eastAsia="en-US"/>
        </w:rPr>
        <w:t xml:space="preserve"> </w:t>
      </w:r>
    </w:p>
    <w:p w14:paraId="11AD400D" w14:textId="77777777" w:rsidR="00DB179C" w:rsidRPr="008B39EF" w:rsidRDefault="00DB179C" w:rsidP="0029071C">
      <w:pPr>
        <w:spacing w:line="360" w:lineRule="auto"/>
        <w:jc w:val="both"/>
        <w:rPr>
          <w:rFonts w:ascii="Palatino Linotype" w:eastAsiaTheme="minorHAnsi" w:hAnsi="Palatino Linotype" w:cs="Arial"/>
          <w:b/>
          <w:lang w:val="es-MX" w:eastAsia="en-US"/>
        </w:rPr>
      </w:pPr>
    </w:p>
    <w:p w14:paraId="43F10EA1" w14:textId="01136815" w:rsidR="0029071C" w:rsidRPr="008B39EF" w:rsidRDefault="00DB179C" w:rsidP="0029071C">
      <w:pPr>
        <w:spacing w:line="360" w:lineRule="auto"/>
        <w:jc w:val="both"/>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t>CUAR</w:t>
      </w:r>
      <w:r w:rsidR="00B250D7" w:rsidRPr="008B39EF">
        <w:rPr>
          <w:rFonts w:ascii="Palatino Linotype" w:eastAsiaTheme="minorHAnsi" w:hAnsi="Palatino Linotype" w:cs="Arial"/>
          <w:b/>
          <w:sz w:val="28"/>
          <w:lang w:val="es-MX" w:eastAsia="en-US"/>
        </w:rPr>
        <w:t>T</w:t>
      </w:r>
      <w:r w:rsidR="0029071C" w:rsidRPr="008B39EF">
        <w:rPr>
          <w:rFonts w:ascii="Palatino Linotype" w:eastAsiaTheme="minorHAnsi" w:hAnsi="Palatino Linotype" w:cs="Arial"/>
          <w:b/>
          <w:sz w:val="28"/>
          <w:lang w:val="es-MX" w:eastAsia="en-US"/>
        </w:rPr>
        <w:t>O. Del turno del recurso de revisión.</w:t>
      </w:r>
    </w:p>
    <w:p w14:paraId="11CB15BA" w14:textId="3B637DB2" w:rsidR="00BA27FC" w:rsidRPr="008B39EF" w:rsidRDefault="0029071C" w:rsidP="00DC1583">
      <w:pPr>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 xml:space="preserve">Medio de impugnación </w:t>
      </w:r>
      <w:r w:rsidR="00E74701" w:rsidRPr="008B39EF">
        <w:rPr>
          <w:rFonts w:ascii="Palatino Linotype" w:eastAsiaTheme="minorHAnsi" w:hAnsi="Palatino Linotype" w:cs="Arial"/>
          <w:lang w:val="es-MX" w:eastAsia="en-US"/>
        </w:rPr>
        <w:t>que le fue turnado al</w:t>
      </w:r>
      <w:r w:rsidRPr="008B39EF">
        <w:rPr>
          <w:rFonts w:ascii="Palatino Linotype" w:eastAsiaTheme="minorHAnsi" w:hAnsi="Palatino Linotype" w:cs="Arial"/>
          <w:lang w:val="es-MX" w:eastAsia="en-US"/>
        </w:rPr>
        <w:t xml:space="preserve"> </w:t>
      </w:r>
      <w:r w:rsidR="00E74701" w:rsidRPr="008B39EF">
        <w:rPr>
          <w:rFonts w:ascii="Palatino Linotype" w:eastAsiaTheme="minorHAnsi" w:hAnsi="Palatino Linotype" w:cs="Arial"/>
          <w:lang w:val="es-MX" w:eastAsia="en-US"/>
        </w:rPr>
        <w:t>Comisionado Presidente</w:t>
      </w:r>
      <w:r w:rsidRPr="008B39EF">
        <w:rPr>
          <w:rFonts w:ascii="Palatino Linotype" w:eastAsiaTheme="minorHAnsi" w:hAnsi="Palatino Linotype" w:cs="Arial"/>
          <w:lang w:val="es-MX" w:eastAsia="en-US"/>
        </w:rPr>
        <w:t xml:space="preserve"> </w:t>
      </w:r>
      <w:r w:rsidR="00E74701" w:rsidRPr="008B39EF">
        <w:rPr>
          <w:rFonts w:ascii="Palatino Linotype" w:eastAsiaTheme="minorHAnsi" w:hAnsi="Palatino Linotype" w:cs="Arial"/>
          <w:b/>
          <w:lang w:val="es-MX" w:eastAsia="en-US"/>
        </w:rPr>
        <w:t>José Martínez Vilchis</w:t>
      </w:r>
      <w:r w:rsidRPr="008B39E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B179C" w:rsidRPr="008B39EF">
        <w:rPr>
          <w:rFonts w:ascii="Palatino Linotype" w:eastAsiaTheme="minorHAnsi" w:hAnsi="Palatino Linotype" w:cs="Arial"/>
          <w:lang w:val="es-MX" w:eastAsia="en-US"/>
        </w:rPr>
        <w:t>trece</w:t>
      </w:r>
      <w:r w:rsidR="008A446B" w:rsidRPr="008B39EF">
        <w:rPr>
          <w:rFonts w:ascii="Palatino Linotype" w:eastAsiaTheme="minorHAnsi" w:hAnsi="Palatino Linotype" w:cs="Arial"/>
          <w:lang w:val="es-MX" w:eastAsia="en-US"/>
        </w:rPr>
        <w:t xml:space="preserve"> de junio</w:t>
      </w:r>
      <w:r w:rsidR="00BA27FC" w:rsidRPr="008B39EF">
        <w:rPr>
          <w:rFonts w:ascii="Palatino Linotype" w:eastAsiaTheme="minorHAnsi" w:hAnsi="Palatino Linotype" w:cs="Arial"/>
          <w:lang w:val="es-MX" w:eastAsia="en-US"/>
        </w:rPr>
        <w:t xml:space="preserve"> de</w:t>
      </w:r>
      <w:r w:rsidRPr="008B39EF">
        <w:rPr>
          <w:rFonts w:ascii="Palatino Linotype" w:eastAsiaTheme="minorHAnsi" w:hAnsi="Palatino Linotype" w:cs="Arial"/>
          <w:lang w:val="es-MX" w:eastAsia="en-US"/>
        </w:rPr>
        <w:t xml:space="preserve"> </w:t>
      </w:r>
      <w:r w:rsidR="002D6E4B" w:rsidRPr="008B39EF">
        <w:rPr>
          <w:rFonts w:ascii="Palatino Linotype" w:eastAsiaTheme="minorHAnsi" w:hAnsi="Palatino Linotype" w:cs="Arial"/>
          <w:lang w:val="es-MX" w:eastAsia="en-US"/>
        </w:rPr>
        <w:t>dos mil veinti</w:t>
      </w:r>
      <w:r w:rsidR="00C45025" w:rsidRPr="008B39EF">
        <w:rPr>
          <w:rFonts w:ascii="Palatino Linotype" w:eastAsiaTheme="minorHAnsi" w:hAnsi="Palatino Linotype" w:cs="Arial"/>
          <w:lang w:val="es-MX" w:eastAsia="en-US"/>
        </w:rPr>
        <w:t>trés</w:t>
      </w:r>
      <w:r w:rsidRPr="008B39E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8B39EF" w:rsidRDefault="00DD2DA4" w:rsidP="00DC1583">
      <w:pPr>
        <w:spacing w:line="360" w:lineRule="auto"/>
        <w:jc w:val="both"/>
        <w:rPr>
          <w:rFonts w:ascii="Palatino Linotype" w:eastAsiaTheme="minorHAnsi" w:hAnsi="Palatino Linotype" w:cs="Arial"/>
          <w:lang w:val="es-MX" w:eastAsia="en-US"/>
        </w:rPr>
      </w:pPr>
    </w:p>
    <w:p w14:paraId="0FCC2AF5" w14:textId="5670DB9B" w:rsidR="0029071C" w:rsidRPr="008B39EF" w:rsidRDefault="00DB179C" w:rsidP="0029071C">
      <w:pPr>
        <w:spacing w:line="360" w:lineRule="auto"/>
        <w:jc w:val="both"/>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t>QUIN</w:t>
      </w:r>
      <w:r w:rsidR="00B250D7" w:rsidRPr="008B39EF">
        <w:rPr>
          <w:rFonts w:ascii="Palatino Linotype" w:eastAsiaTheme="minorHAnsi" w:hAnsi="Palatino Linotype" w:cs="Arial"/>
          <w:b/>
          <w:sz w:val="28"/>
          <w:lang w:val="es-MX" w:eastAsia="en-US"/>
        </w:rPr>
        <w:t>T</w:t>
      </w:r>
      <w:r w:rsidR="0029071C" w:rsidRPr="008B39EF">
        <w:rPr>
          <w:rFonts w:ascii="Palatino Linotype" w:eastAsiaTheme="minorHAnsi" w:hAnsi="Palatino Linotype" w:cs="Arial"/>
          <w:b/>
          <w:sz w:val="28"/>
          <w:lang w:val="es-MX" w:eastAsia="en-US"/>
        </w:rPr>
        <w:t>O. De la etapa de manifestaciones y/o alegatos.</w:t>
      </w:r>
    </w:p>
    <w:p w14:paraId="2698BBD8" w14:textId="41BFB7E7" w:rsidR="00E7051C" w:rsidRPr="008B39EF" w:rsidRDefault="00CF1DF5" w:rsidP="00DD2DA4">
      <w:pPr>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U</w:t>
      </w:r>
      <w:r w:rsidR="0029071C" w:rsidRPr="008B39EF">
        <w:rPr>
          <w:rFonts w:ascii="Palatino Linotype" w:eastAsiaTheme="minorHAnsi" w:hAnsi="Palatino Linotype" w:cs="Arial"/>
          <w:lang w:val="es-MX" w:eastAsia="en-US"/>
        </w:rPr>
        <w:t>na vez transcurrido el término legal referido se destaca que</w:t>
      </w:r>
      <w:r w:rsidR="00267458" w:rsidRPr="008B39EF">
        <w:rPr>
          <w:rFonts w:ascii="Palatino Linotype" w:eastAsiaTheme="minorHAnsi" w:hAnsi="Palatino Linotype" w:cs="Arial"/>
          <w:lang w:val="es-MX" w:eastAsia="en-US"/>
        </w:rPr>
        <w:t>,</w:t>
      </w:r>
      <w:r w:rsidR="008A446B" w:rsidRPr="008B39EF">
        <w:rPr>
          <w:rFonts w:ascii="Palatino Linotype" w:eastAsiaTheme="minorHAnsi" w:hAnsi="Palatino Linotype" w:cs="Arial"/>
          <w:lang w:val="es-MX" w:eastAsia="en-US"/>
        </w:rPr>
        <w:t xml:space="preserve"> en fecha </w:t>
      </w:r>
      <w:r w:rsidR="00DB179C" w:rsidRPr="008B39EF">
        <w:rPr>
          <w:rFonts w:ascii="Palatino Linotype" w:eastAsiaTheme="minorHAnsi" w:hAnsi="Palatino Linotype" w:cs="Arial"/>
          <w:lang w:val="es-MX" w:eastAsia="en-US"/>
        </w:rPr>
        <w:t>diecinueve de junio</w:t>
      </w:r>
      <w:r w:rsidR="008A446B" w:rsidRPr="008B39EF">
        <w:rPr>
          <w:rFonts w:ascii="Palatino Linotype" w:eastAsiaTheme="minorHAnsi" w:hAnsi="Palatino Linotype" w:cs="Arial"/>
          <w:lang w:val="es-MX" w:eastAsia="en-US"/>
        </w:rPr>
        <w:t xml:space="preserve"> de dos mil </w:t>
      </w:r>
      <w:r w:rsidR="00D45F61" w:rsidRPr="008B39EF">
        <w:rPr>
          <w:rFonts w:ascii="Palatino Linotype" w:eastAsiaTheme="minorHAnsi" w:hAnsi="Palatino Linotype" w:cs="Arial"/>
          <w:lang w:val="es-MX" w:eastAsia="en-US"/>
        </w:rPr>
        <w:t>veintitrés</w:t>
      </w:r>
      <w:r w:rsidR="008A446B" w:rsidRPr="008B39EF">
        <w:rPr>
          <w:rFonts w:ascii="Palatino Linotype" w:eastAsiaTheme="minorHAnsi" w:hAnsi="Palatino Linotype" w:cs="Arial"/>
          <w:lang w:val="es-MX" w:eastAsia="en-US"/>
        </w:rPr>
        <w:t>,</w:t>
      </w:r>
      <w:r w:rsidR="0029071C" w:rsidRPr="008B39EF">
        <w:rPr>
          <w:rFonts w:ascii="Palatino Linotype" w:eastAsiaTheme="minorHAnsi" w:hAnsi="Palatino Linotype" w:cs="Arial"/>
          <w:lang w:val="es-MX" w:eastAsia="en-US"/>
        </w:rPr>
        <w:t xml:space="preserve"> </w:t>
      </w:r>
      <w:r w:rsidR="0029071C" w:rsidRPr="008B39EF">
        <w:rPr>
          <w:rFonts w:ascii="Palatino Linotype" w:eastAsiaTheme="minorHAnsi" w:hAnsi="Palatino Linotype" w:cs="Arial"/>
          <w:b/>
          <w:lang w:val="es-MX" w:eastAsia="en-US"/>
        </w:rPr>
        <w:t>El Sujeto Obligado</w:t>
      </w:r>
      <w:r w:rsidR="00D45F61" w:rsidRPr="008B39EF">
        <w:rPr>
          <w:rFonts w:ascii="Palatino Linotype" w:eastAsiaTheme="minorHAnsi" w:hAnsi="Palatino Linotype" w:cs="Arial"/>
          <w:lang w:val="es-MX" w:eastAsia="en-US"/>
        </w:rPr>
        <w:t xml:space="preserve"> remitió</w:t>
      </w:r>
      <w:r w:rsidR="00386D38" w:rsidRPr="008B39EF">
        <w:rPr>
          <w:rFonts w:ascii="Palatino Linotype" w:eastAsiaTheme="minorHAnsi" w:hAnsi="Palatino Linotype" w:cs="Arial"/>
          <w:lang w:val="es-MX" w:eastAsia="en-US"/>
        </w:rPr>
        <w:t xml:space="preserve"> </w:t>
      </w:r>
      <w:r w:rsidR="00267458" w:rsidRPr="008B39EF">
        <w:rPr>
          <w:rFonts w:ascii="Palatino Linotype" w:eastAsiaTheme="minorHAnsi" w:hAnsi="Palatino Linotype" w:cs="Arial"/>
          <w:lang w:val="es-MX" w:eastAsia="en-US"/>
        </w:rPr>
        <w:t xml:space="preserve">su </w:t>
      </w:r>
      <w:r w:rsidR="00BA27FC" w:rsidRPr="008B39EF">
        <w:rPr>
          <w:rFonts w:ascii="Palatino Linotype" w:eastAsiaTheme="minorHAnsi" w:hAnsi="Palatino Linotype" w:cs="Arial"/>
          <w:lang w:val="es-MX" w:eastAsia="en-US"/>
        </w:rPr>
        <w:t>informe justificado</w:t>
      </w:r>
      <w:r w:rsidR="00D45F61" w:rsidRPr="008B39EF">
        <w:rPr>
          <w:rFonts w:ascii="Palatino Linotype" w:eastAsiaTheme="minorHAnsi" w:hAnsi="Palatino Linotype" w:cs="Arial"/>
          <w:lang w:val="es-MX" w:eastAsia="en-US"/>
        </w:rPr>
        <w:t xml:space="preserve"> mediante </w:t>
      </w:r>
      <w:r w:rsidR="006F29CD" w:rsidRPr="008B39EF">
        <w:rPr>
          <w:rFonts w:ascii="Palatino Linotype" w:eastAsiaTheme="minorHAnsi" w:hAnsi="Palatino Linotype" w:cs="Arial"/>
          <w:lang w:val="es-MX" w:eastAsia="en-US"/>
        </w:rPr>
        <w:t>el</w:t>
      </w:r>
      <w:r w:rsidR="00D45F61" w:rsidRPr="008B39EF">
        <w:rPr>
          <w:rFonts w:ascii="Palatino Linotype" w:eastAsiaTheme="minorHAnsi" w:hAnsi="Palatino Linotype" w:cs="Arial"/>
          <w:lang w:val="es-MX" w:eastAsia="en-US"/>
        </w:rPr>
        <w:t xml:space="preserve"> archivo electrónico denominado </w:t>
      </w:r>
      <w:r w:rsidR="00D45F61" w:rsidRPr="008B39EF">
        <w:rPr>
          <w:rFonts w:ascii="Palatino Linotype" w:eastAsiaTheme="minorHAnsi" w:hAnsi="Palatino Linotype" w:cs="Arial"/>
          <w:i/>
          <w:lang w:val="es-MX" w:eastAsia="en-US"/>
        </w:rPr>
        <w:t>“</w:t>
      </w:r>
      <w:r w:rsidR="00DB179C" w:rsidRPr="008B39EF">
        <w:rPr>
          <w:rFonts w:ascii="Palatino Linotype" w:eastAsiaTheme="minorHAnsi" w:hAnsi="Palatino Linotype" w:cs="Arial"/>
          <w:i/>
          <w:lang w:val="es-MX" w:eastAsia="en-US"/>
        </w:rPr>
        <w:t>SINDICATURA 41.pdf</w:t>
      </w:r>
      <w:r w:rsidR="00D45F61" w:rsidRPr="008B39EF">
        <w:rPr>
          <w:rFonts w:ascii="Palatino Linotype" w:eastAsiaTheme="minorHAnsi" w:hAnsi="Palatino Linotype" w:cs="Arial"/>
          <w:i/>
          <w:lang w:val="es-MX" w:eastAsia="en-US"/>
        </w:rPr>
        <w:t>”</w:t>
      </w:r>
      <w:r w:rsidR="00D45F61" w:rsidRPr="008B39EF">
        <w:rPr>
          <w:rFonts w:ascii="Palatino Linotype" w:eastAsiaTheme="minorHAnsi" w:hAnsi="Palatino Linotype" w:cs="Arial"/>
          <w:lang w:val="es-MX" w:eastAsia="en-US"/>
        </w:rPr>
        <w:t>; mismo que se pus</w:t>
      </w:r>
      <w:r w:rsidR="006F29CD" w:rsidRPr="008B39EF">
        <w:rPr>
          <w:rFonts w:ascii="Palatino Linotype" w:eastAsiaTheme="minorHAnsi" w:hAnsi="Palatino Linotype" w:cs="Arial"/>
          <w:lang w:val="es-MX" w:eastAsia="en-US"/>
        </w:rPr>
        <w:t>o</w:t>
      </w:r>
      <w:r w:rsidR="00D45F61" w:rsidRPr="008B39EF">
        <w:rPr>
          <w:rFonts w:ascii="Palatino Linotype" w:eastAsiaTheme="minorHAnsi" w:hAnsi="Palatino Linotype" w:cs="Arial"/>
          <w:lang w:val="es-MX" w:eastAsia="en-US"/>
        </w:rPr>
        <w:t xml:space="preserve"> a la vista del particular mediante el Acuerdo de fecha </w:t>
      </w:r>
      <w:r w:rsidR="00DB179C" w:rsidRPr="008B39EF">
        <w:rPr>
          <w:rFonts w:ascii="Palatino Linotype" w:eastAsiaTheme="minorHAnsi" w:hAnsi="Palatino Linotype" w:cs="Arial"/>
          <w:lang w:val="es-MX" w:eastAsia="en-US"/>
        </w:rPr>
        <w:t>veintitrés</w:t>
      </w:r>
      <w:r w:rsidR="00D45F61" w:rsidRPr="008B39EF">
        <w:rPr>
          <w:rFonts w:ascii="Palatino Linotype" w:eastAsiaTheme="minorHAnsi" w:hAnsi="Palatino Linotype" w:cs="Arial"/>
          <w:lang w:val="es-MX" w:eastAsia="en-US"/>
        </w:rPr>
        <w:t xml:space="preserve"> del mismo mes y año</w:t>
      </w:r>
      <w:r w:rsidR="00267458" w:rsidRPr="008B39EF">
        <w:rPr>
          <w:rFonts w:ascii="Palatino Linotype" w:eastAsiaTheme="minorHAnsi" w:hAnsi="Palatino Linotype" w:cs="Arial"/>
          <w:lang w:val="es-MX" w:eastAsia="en-US"/>
        </w:rPr>
        <w:t>;</w:t>
      </w:r>
      <w:r w:rsidR="00AE78CA" w:rsidRPr="008B39EF">
        <w:rPr>
          <w:rFonts w:ascii="Palatino Linotype" w:eastAsiaTheme="minorHAnsi" w:hAnsi="Palatino Linotype" w:cs="Arial"/>
          <w:lang w:val="es-MX" w:eastAsia="en-US"/>
        </w:rPr>
        <w:t xml:space="preserve"> </w:t>
      </w:r>
      <w:r w:rsidR="002D6E4B" w:rsidRPr="008B39EF">
        <w:rPr>
          <w:rFonts w:ascii="Palatino Linotype" w:eastAsiaTheme="minorHAnsi" w:hAnsi="Palatino Linotype" w:cs="Arial"/>
          <w:lang w:val="es-MX" w:eastAsia="en-US"/>
        </w:rPr>
        <w:t>asimismo</w:t>
      </w:r>
      <w:r w:rsidR="00267458" w:rsidRPr="008B39EF">
        <w:rPr>
          <w:rFonts w:ascii="Palatino Linotype" w:eastAsiaTheme="minorHAnsi" w:hAnsi="Palatino Linotype" w:cs="Arial"/>
          <w:lang w:val="es-MX" w:eastAsia="en-US"/>
        </w:rPr>
        <w:t>,</w:t>
      </w:r>
      <w:r w:rsidR="00B96A17" w:rsidRPr="008B39EF">
        <w:rPr>
          <w:rFonts w:ascii="Palatino Linotype" w:eastAsiaTheme="minorHAnsi" w:hAnsi="Palatino Linotype" w:cs="Arial"/>
          <w:lang w:val="es-MX" w:eastAsia="en-US"/>
        </w:rPr>
        <w:t xml:space="preserve"> se aprecia que</w:t>
      </w:r>
      <w:r w:rsidR="002D6E4B" w:rsidRPr="008B39EF">
        <w:rPr>
          <w:rFonts w:ascii="Palatino Linotype" w:eastAsiaTheme="minorHAnsi" w:hAnsi="Palatino Linotype" w:cs="Arial"/>
          <w:lang w:val="es-MX" w:eastAsia="en-US"/>
        </w:rPr>
        <w:t xml:space="preserve"> la </w:t>
      </w:r>
      <w:r w:rsidR="0029071C" w:rsidRPr="008B39EF">
        <w:rPr>
          <w:rFonts w:ascii="Palatino Linotype" w:eastAsiaTheme="minorHAnsi" w:hAnsi="Palatino Linotype" w:cs="Arial"/>
          <w:lang w:val="es-MX" w:eastAsia="en-US"/>
        </w:rPr>
        <w:t xml:space="preserve">parte </w:t>
      </w:r>
      <w:r w:rsidR="0029071C" w:rsidRPr="008B39EF">
        <w:rPr>
          <w:rFonts w:ascii="Palatino Linotype" w:eastAsiaTheme="minorHAnsi" w:hAnsi="Palatino Linotype" w:cs="Arial"/>
          <w:b/>
          <w:lang w:val="es-MX" w:eastAsia="en-US"/>
        </w:rPr>
        <w:t>Recurrente</w:t>
      </w:r>
      <w:r w:rsidR="0029071C" w:rsidRPr="008B39EF">
        <w:rPr>
          <w:rFonts w:ascii="Palatino Linotype" w:eastAsiaTheme="minorHAnsi" w:hAnsi="Palatino Linotype" w:cs="Arial"/>
          <w:lang w:val="es-MX" w:eastAsia="en-US"/>
        </w:rPr>
        <w:t xml:space="preserve"> </w:t>
      </w:r>
      <w:r w:rsidR="00D45F61" w:rsidRPr="008B39EF">
        <w:rPr>
          <w:rFonts w:ascii="Palatino Linotype" w:eastAsiaTheme="minorHAnsi" w:hAnsi="Palatino Linotype" w:cs="Arial"/>
          <w:lang w:val="es-MX" w:eastAsia="en-US"/>
        </w:rPr>
        <w:t>no</w:t>
      </w:r>
      <w:r w:rsidR="00DD2DA4" w:rsidRPr="008B39EF">
        <w:rPr>
          <w:rFonts w:ascii="Palatino Linotype" w:eastAsiaTheme="minorHAnsi" w:hAnsi="Palatino Linotype" w:cs="Arial"/>
          <w:lang w:val="es-MX" w:eastAsia="en-US"/>
        </w:rPr>
        <w:t xml:space="preserve"> </w:t>
      </w:r>
      <w:r w:rsidR="00DC1583" w:rsidRPr="008B39EF">
        <w:rPr>
          <w:rFonts w:ascii="Palatino Linotype" w:eastAsiaTheme="minorHAnsi" w:hAnsi="Palatino Linotype" w:cs="Arial"/>
          <w:lang w:val="es-MX" w:eastAsia="en-US"/>
        </w:rPr>
        <w:t>realizó</w:t>
      </w:r>
      <w:r w:rsidR="0029071C" w:rsidRPr="008B39EF">
        <w:rPr>
          <w:rFonts w:ascii="Palatino Linotype" w:eastAsiaTheme="minorHAnsi" w:hAnsi="Palatino Linotype" w:cs="Arial"/>
          <w:lang w:val="es-MX" w:eastAsia="en-US"/>
        </w:rPr>
        <w:t xml:space="preserve"> alegatos, </w:t>
      </w:r>
      <w:r w:rsidR="00267458" w:rsidRPr="008B39EF">
        <w:rPr>
          <w:rFonts w:ascii="Palatino Linotype" w:eastAsiaTheme="minorHAnsi" w:hAnsi="Palatino Linotype" w:cs="Arial"/>
          <w:lang w:val="es-MX" w:eastAsia="en-US"/>
        </w:rPr>
        <w:t xml:space="preserve">ni ofreció </w:t>
      </w:r>
      <w:r w:rsidR="0029071C" w:rsidRPr="008B39EF">
        <w:rPr>
          <w:rFonts w:ascii="Palatino Linotype" w:eastAsiaTheme="minorHAnsi" w:hAnsi="Palatino Linotype" w:cs="Arial"/>
          <w:lang w:val="es-MX" w:eastAsia="en-US"/>
        </w:rPr>
        <w:t>pruebas o manifestaciones, lo anterior de conformidad con la siguiente imagen</w:t>
      </w:r>
      <w:r w:rsidR="00E74701" w:rsidRPr="008B39EF">
        <w:rPr>
          <w:rFonts w:ascii="Palatino Linotype" w:eastAsiaTheme="minorHAnsi" w:hAnsi="Palatino Linotype" w:cs="Arial"/>
          <w:lang w:val="es-MX" w:eastAsia="en-US"/>
        </w:rPr>
        <w:t>:</w:t>
      </w:r>
    </w:p>
    <w:p w14:paraId="4C6B01D8" w14:textId="2D4BAB1F" w:rsidR="00DD2DA4" w:rsidRPr="008B39EF" w:rsidRDefault="00DB179C" w:rsidP="00DB179C">
      <w:pPr>
        <w:spacing w:line="360" w:lineRule="auto"/>
        <w:jc w:val="center"/>
        <w:rPr>
          <w:rFonts w:ascii="Palatino Linotype" w:eastAsiaTheme="minorHAnsi" w:hAnsi="Palatino Linotype" w:cs="Arial"/>
          <w:lang w:val="es-MX" w:eastAsia="en-US"/>
        </w:rPr>
      </w:pPr>
      <w:r w:rsidRPr="008B39EF">
        <w:rPr>
          <w:rFonts w:ascii="Palatino Linotype" w:eastAsiaTheme="minorHAnsi" w:hAnsi="Palatino Linotype" w:cs="Arial"/>
          <w:noProof/>
          <w:lang w:val="es-MX" w:eastAsia="es-MX"/>
        </w:rPr>
        <w:drawing>
          <wp:inline distT="0" distB="0" distL="0" distR="0" wp14:anchorId="238E130F" wp14:editId="3743561F">
            <wp:extent cx="5323798" cy="1438910"/>
            <wp:effectExtent l="190500" t="190500" r="182245"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2422" cy="1446647"/>
                    </a:xfrm>
                    <a:prstGeom prst="rect">
                      <a:avLst/>
                    </a:prstGeom>
                    <a:ln>
                      <a:noFill/>
                    </a:ln>
                    <a:effectLst>
                      <a:outerShdw blurRad="190500" algn="tl" rotWithShape="0">
                        <a:srgbClr val="000000">
                          <a:alpha val="70000"/>
                        </a:srgbClr>
                      </a:outerShdw>
                    </a:effectLst>
                  </pic:spPr>
                </pic:pic>
              </a:graphicData>
            </a:graphic>
          </wp:inline>
        </w:drawing>
      </w:r>
    </w:p>
    <w:p w14:paraId="340B12C3" w14:textId="3B55BAAE" w:rsidR="0029071C" w:rsidRPr="008B39EF" w:rsidRDefault="00DB179C" w:rsidP="0029071C">
      <w:pPr>
        <w:tabs>
          <w:tab w:val="left" w:pos="3206"/>
        </w:tabs>
        <w:spacing w:line="360" w:lineRule="auto"/>
        <w:jc w:val="both"/>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lastRenderedPageBreak/>
        <w:t>SEXT</w:t>
      </w:r>
      <w:r w:rsidR="0029071C" w:rsidRPr="008B39EF">
        <w:rPr>
          <w:rFonts w:ascii="Palatino Linotype" w:eastAsiaTheme="minorHAnsi" w:hAnsi="Palatino Linotype" w:cs="Arial"/>
          <w:b/>
          <w:sz w:val="28"/>
          <w:lang w:val="es-MX" w:eastAsia="en-US"/>
        </w:rPr>
        <w:t>O. Del cierre de instrucción.</w:t>
      </w:r>
      <w:r w:rsidR="0029071C" w:rsidRPr="008B39EF">
        <w:rPr>
          <w:rFonts w:ascii="Palatino Linotype" w:eastAsiaTheme="minorHAnsi" w:hAnsi="Palatino Linotype" w:cs="Arial"/>
          <w:b/>
          <w:sz w:val="28"/>
          <w:lang w:val="es-MX" w:eastAsia="en-US"/>
        </w:rPr>
        <w:tab/>
      </w:r>
    </w:p>
    <w:p w14:paraId="27DB8AB3" w14:textId="318A6A56" w:rsidR="008150CA" w:rsidRPr="008B39EF" w:rsidRDefault="0029071C" w:rsidP="0029071C">
      <w:pPr>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 xml:space="preserve">Así, una vez transcurrido el término legal, </w:t>
      </w:r>
      <w:r w:rsidR="00DC1583" w:rsidRPr="008B39EF">
        <w:rPr>
          <w:rFonts w:ascii="Palatino Linotype" w:eastAsiaTheme="minorHAnsi" w:hAnsi="Palatino Linotype" w:cs="Arial"/>
          <w:lang w:val="es-MX" w:eastAsia="en-US"/>
        </w:rPr>
        <w:t>permitió decretarse</w:t>
      </w:r>
      <w:r w:rsidRPr="008B39EF">
        <w:rPr>
          <w:rFonts w:ascii="Palatino Linotype" w:eastAsiaTheme="minorHAnsi" w:hAnsi="Palatino Linotype" w:cs="Arial"/>
          <w:lang w:val="es-MX" w:eastAsia="en-US"/>
        </w:rPr>
        <w:t xml:space="preserve"> el cierre de instrucción en fecha </w:t>
      </w:r>
      <w:r w:rsidR="00DB179C" w:rsidRPr="008B39EF">
        <w:rPr>
          <w:rFonts w:ascii="Palatino Linotype" w:eastAsiaTheme="minorHAnsi" w:hAnsi="Palatino Linotype" w:cs="Arial"/>
          <w:lang w:val="es-MX" w:eastAsia="en-US"/>
        </w:rPr>
        <w:t>veintinueve de junio</w:t>
      </w:r>
      <w:r w:rsidRPr="008B39E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C64AFEC" w14:textId="77777777" w:rsidR="00DD2DA4" w:rsidRPr="008B39EF" w:rsidRDefault="00DD2DA4" w:rsidP="0029071C">
      <w:pPr>
        <w:spacing w:line="360" w:lineRule="auto"/>
        <w:jc w:val="both"/>
        <w:rPr>
          <w:rFonts w:ascii="Palatino Linotype" w:eastAsiaTheme="minorHAnsi" w:hAnsi="Palatino Linotype" w:cs="Arial"/>
          <w:lang w:val="es-MX" w:eastAsia="en-US"/>
        </w:rPr>
      </w:pPr>
    </w:p>
    <w:p w14:paraId="2DBDC1BC" w14:textId="40B7ECE2" w:rsidR="008150CA" w:rsidRPr="008B39EF" w:rsidRDefault="00DB179C" w:rsidP="008150CA">
      <w:pPr>
        <w:pStyle w:val="Sinespaciado"/>
        <w:spacing w:line="360" w:lineRule="auto"/>
        <w:rPr>
          <w:rFonts w:ascii="Palatino Linotype" w:hAnsi="Palatino Linotype"/>
          <w:b/>
          <w:sz w:val="28"/>
          <w:szCs w:val="26"/>
        </w:rPr>
      </w:pPr>
      <w:r w:rsidRPr="008B39EF">
        <w:rPr>
          <w:rFonts w:ascii="Palatino Linotype" w:hAnsi="Palatino Linotype"/>
          <w:b/>
          <w:sz w:val="28"/>
          <w:szCs w:val="26"/>
        </w:rPr>
        <w:t>SÉPTIM</w:t>
      </w:r>
      <w:r w:rsidR="008150CA" w:rsidRPr="008B39EF">
        <w:rPr>
          <w:rFonts w:ascii="Palatino Linotype" w:hAnsi="Palatino Linotype"/>
          <w:b/>
          <w:sz w:val="28"/>
          <w:szCs w:val="26"/>
        </w:rPr>
        <w:t>O. De la ampliación del término para resolver.</w:t>
      </w:r>
    </w:p>
    <w:p w14:paraId="63BE0A55" w14:textId="4CC5BA2C" w:rsidR="008150CA" w:rsidRPr="008B39EF" w:rsidRDefault="008150CA" w:rsidP="008150CA">
      <w:pPr>
        <w:pStyle w:val="Sinespaciado"/>
        <w:spacing w:line="360" w:lineRule="auto"/>
        <w:jc w:val="both"/>
        <w:rPr>
          <w:rFonts w:ascii="Palatino Linotype" w:hAnsi="Palatino Linotype"/>
        </w:rPr>
      </w:pPr>
      <w:r w:rsidRPr="008B39EF">
        <w:rPr>
          <w:rFonts w:ascii="Palatino Linotype" w:hAnsi="Palatino Linotype"/>
        </w:rPr>
        <w:t xml:space="preserve">En fecha </w:t>
      </w:r>
      <w:r w:rsidR="00DB179C" w:rsidRPr="008B39EF">
        <w:rPr>
          <w:rFonts w:ascii="Palatino Linotype" w:hAnsi="Palatino Linotype"/>
        </w:rPr>
        <w:t>ocho</w:t>
      </w:r>
      <w:r w:rsidR="00D45F61" w:rsidRPr="008B39EF">
        <w:rPr>
          <w:rFonts w:ascii="Palatino Linotype" w:hAnsi="Palatino Linotype"/>
        </w:rPr>
        <w:t xml:space="preserve"> de agosto</w:t>
      </w:r>
      <w:r w:rsidR="00C127FA" w:rsidRPr="008B39EF">
        <w:rPr>
          <w:rFonts w:ascii="Palatino Linotype" w:hAnsi="Palatino Linotype"/>
        </w:rPr>
        <w:t xml:space="preserve"> de dos mil veintitrés</w:t>
      </w:r>
      <w:r w:rsidRPr="008B39EF">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C9F5232" w14:textId="77777777" w:rsidR="00DD2DA4" w:rsidRPr="008B39EF" w:rsidRDefault="00DD2DA4" w:rsidP="008150CA">
      <w:pPr>
        <w:pStyle w:val="Sinespaciado"/>
        <w:spacing w:line="360" w:lineRule="auto"/>
        <w:jc w:val="both"/>
        <w:rPr>
          <w:rFonts w:ascii="Palatino Linotype" w:hAnsi="Palatino Linotype"/>
        </w:rPr>
      </w:pPr>
    </w:p>
    <w:p w14:paraId="5721108B"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Este organismo garante no pasa por alto justificar, </w:t>
      </w:r>
      <w:r w:rsidRPr="008B39EF">
        <w:rPr>
          <w:rFonts w:ascii="Palatino Linotype" w:hAnsi="Palatino Linotype"/>
          <w:bCs/>
          <w:lang w:val="es-MX"/>
        </w:rPr>
        <w:t xml:space="preserve">que el plazo para emitir resolución en el presente asunto </w:t>
      </w:r>
      <w:r w:rsidRPr="008B39E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84902B" w14:textId="77777777" w:rsidR="00DD2DA4" w:rsidRPr="008B39EF" w:rsidRDefault="00DD2DA4" w:rsidP="00DD2DA4">
      <w:pPr>
        <w:spacing w:line="360" w:lineRule="auto"/>
        <w:jc w:val="both"/>
        <w:rPr>
          <w:rFonts w:ascii="Palatino Linotype" w:hAnsi="Palatino Linotype"/>
          <w:lang w:val="es-MX"/>
        </w:rPr>
      </w:pPr>
    </w:p>
    <w:p w14:paraId="3A9B9C23"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Por ello, es menester precisar que si bien se ha excedido el plazo para resolver el presente medio de impugnación, de conformidad con la ley de la materia, </w:t>
      </w:r>
      <w:r w:rsidRPr="008B39EF">
        <w:rPr>
          <w:rFonts w:ascii="Palatino Linotype" w:hAnsi="Palatino Linotype"/>
          <w:bCs/>
          <w:lang w:val="es-MX"/>
        </w:rPr>
        <w:t>el plazo para emitir resolución</w:t>
      </w:r>
      <w:r w:rsidRPr="008B39EF">
        <w:rPr>
          <w:rFonts w:ascii="Palatino Linotype" w:hAnsi="Palatino Linotype"/>
          <w:lang w:val="es-MX"/>
        </w:rPr>
        <w:t xml:space="preserve"> se encuentra justificado en los elementos para medir su razonabilidad de asuntos conforme a los parámetros establecidos por diversos órganos </w:t>
      </w:r>
      <w:r w:rsidRPr="008B39EF">
        <w:rPr>
          <w:rFonts w:ascii="Palatino Linotype" w:hAnsi="Palatino Linotype"/>
          <w:lang w:val="es-MX"/>
        </w:rPr>
        <w:lastRenderedPageBreak/>
        <w:t>jurisdiccionales federales, aplicables también en procedimientos análogos, como el que nos ocupa.</w:t>
      </w:r>
    </w:p>
    <w:p w14:paraId="7EC1AE5F"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674B7389"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9C46E1"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0A58061A"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EEB72F"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79F67890"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7F7C1B21"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5729B3B4"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a)      Complejidad del asunto: La complejidad de la prueba, la pluralidad de sujetos procesales, el tiempo transcurrido, las características y contexto del recurso.</w:t>
      </w:r>
    </w:p>
    <w:p w14:paraId="75DFDDD3"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b)     Actividad Procesal del interesado: Acciones u omisiones del interesado.</w:t>
      </w:r>
    </w:p>
    <w:p w14:paraId="284DD4E6"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c)  Conducta de la Autoridad: Las Acciones u omisiones realizadas en el procedimiento. Así como si la autoridad actuó con la debida diligencia.</w:t>
      </w:r>
    </w:p>
    <w:p w14:paraId="4CED4F19"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d) La afectación generada en la situación jurídica de la persona involucrada en el proceso: Violación a sus derechos humanos.</w:t>
      </w:r>
    </w:p>
    <w:p w14:paraId="4700603A" w14:textId="77777777" w:rsidR="00DD2DA4" w:rsidRPr="008B39EF" w:rsidRDefault="00DD2DA4" w:rsidP="00DD2DA4">
      <w:pPr>
        <w:spacing w:line="360" w:lineRule="auto"/>
        <w:jc w:val="both"/>
        <w:rPr>
          <w:rFonts w:ascii="Palatino Linotype" w:hAnsi="Palatino Linotype"/>
          <w:lang w:val="es-MX"/>
        </w:rPr>
      </w:pPr>
    </w:p>
    <w:p w14:paraId="74786B5B"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BB7D8A"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15CBFE2A"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Argumento que encuentra sustento en la jurisprudencia P./J. 32/92 emitida por el Pleno de la Suprema Corte de Justicia de la Nación de rubro </w:t>
      </w:r>
      <w:r w:rsidRPr="008B39E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8B39EF">
        <w:rPr>
          <w:rFonts w:ascii="Palatino Linotype" w:hAnsi="Palatino Linotype"/>
          <w:lang w:val="es-MX"/>
        </w:rPr>
        <w:t>, visible en la Gaceta del Seminario Judicial de la Federación con el registro digital 205635.</w:t>
      </w:r>
    </w:p>
    <w:p w14:paraId="4DE23B5E"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7B0C6222"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1D9C27" w14:textId="77777777" w:rsidR="00DD2DA4" w:rsidRPr="008B39EF" w:rsidRDefault="00DD2DA4" w:rsidP="00DD2DA4">
      <w:pPr>
        <w:spacing w:line="360" w:lineRule="auto"/>
        <w:jc w:val="both"/>
        <w:rPr>
          <w:rFonts w:ascii="Palatino Linotype" w:hAnsi="Palatino Linotype"/>
          <w:lang w:val="es-MX"/>
        </w:rPr>
      </w:pPr>
    </w:p>
    <w:p w14:paraId="7BFC49EC"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18ACE70F"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3C28FBE6"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r w:rsidRPr="008B39EF">
        <w:rPr>
          <w:rFonts w:ascii="Palatino Linotype" w:hAnsi="Palatino Linotype"/>
          <w:b/>
          <w:i/>
          <w:lang w:val="es-MX"/>
        </w:rPr>
        <w:t>“PLAZO RAZONABLE PARA RESOLVER. DIMENSIÓN Y EFECTOS DE ESTE CONCEPTO CUANDO SE ADUCE EXCESIVA CARGA DE TRABAJO.”</w:t>
      </w:r>
      <w:r w:rsidRPr="008B39EF">
        <w:rPr>
          <w:rFonts w:ascii="Palatino Linotype" w:hAnsi="Palatino Linotype"/>
          <w:lang w:val="es-MX"/>
        </w:rPr>
        <w:t xml:space="preserve"> consultable en el Seminario Judicial de la Federación y su gaceta, con el registro digital 2002351.</w:t>
      </w:r>
    </w:p>
    <w:p w14:paraId="0B546B0B"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lang w:val="es-MX"/>
        </w:rPr>
        <w:t xml:space="preserve"> </w:t>
      </w:r>
    </w:p>
    <w:p w14:paraId="409B3939"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b/>
          <w:i/>
          <w:lang w:val="es-MX"/>
        </w:rPr>
        <w:t>“PLAZO RAZONABLE PARA RESOLVER. CONCEPTO Y ELEMENTOS QUE LO INTEGRAN A LA LUZ DEL DERECHO INTERNACIONAL DE LOS DERECHOS HUMANOS.”</w:t>
      </w:r>
      <w:r w:rsidRPr="008B39EF">
        <w:rPr>
          <w:rFonts w:ascii="Palatino Linotype" w:hAnsi="Palatino Linotype"/>
          <w:lang w:val="es-MX"/>
        </w:rPr>
        <w:t>, visible en el Seminario Judicial de la Federación y su gaceta, con el registro digital 2002350.</w:t>
      </w:r>
    </w:p>
    <w:p w14:paraId="1DEF0A57" w14:textId="77777777" w:rsidR="00DD2DA4" w:rsidRPr="008B39EF" w:rsidRDefault="00DD2DA4" w:rsidP="00DD2DA4">
      <w:pPr>
        <w:spacing w:line="360" w:lineRule="auto"/>
        <w:jc w:val="both"/>
        <w:rPr>
          <w:rFonts w:ascii="Palatino Linotype" w:hAnsi="Palatino Linotype"/>
          <w:lang w:val="es-MX"/>
        </w:rPr>
      </w:pPr>
    </w:p>
    <w:p w14:paraId="766C5BC8" w14:textId="77777777" w:rsidR="00DD2DA4" w:rsidRPr="008B39EF" w:rsidRDefault="00DD2DA4" w:rsidP="00DD2DA4">
      <w:pPr>
        <w:spacing w:line="360" w:lineRule="auto"/>
        <w:jc w:val="both"/>
        <w:rPr>
          <w:rFonts w:ascii="Palatino Linotype" w:hAnsi="Palatino Linotype"/>
          <w:lang w:val="es-MX"/>
        </w:rPr>
      </w:pPr>
      <w:r w:rsidRPr="008B39E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3609FFFE" w14:textId="77777777" w:rsidR="008150CA" w:rsidRPr="008B39EF" w:rsidRDefault="008150CA" w:rsidP="00B96A17">
      <w:pPr>
        <w:spacing w:line="360" w:lineRule="auto"/>
        <w:jc w:val="both"/>
        <w:rPr>
          <w:rFonts w:ascii="Palatino Linotype" w:eastAsiaTheme="minorHAnsi" w:hAnsi="Palatino Linotype" w:cs="Arial"/>
          <w:lang w:val="es-MX" w:eastAsia="en-US"/>
        </w:rPr>
      </w:pPr>
    </w:p>
    <w:p w14:paraId="38AE8253" w14:textId="77777777" w:rsidR="008150CA" w:rsidRPr="008B39EF" w:rsidRDefault="00E74701" w:rsidP="00EE7775">
      <w:pPr>
        <w:spacing w:line="360" w:lineRule="auto"/>
        <w:jc w:val="center"/>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t>C O N S I D E R A N</w:t>
      </w:r>
      <w:r w:rsidR="00D57F74" w:rsidRPr="008B39EF">
        <w:rPr>
          <w:rFonts w:ascii="Palatino Linotype" w:eastAsiaTheme="minorHAnsi" w:hAnsi="Palatino Linotype" w:cs="Arial"/>
          <w:b/>
          <w:sz w:val="28"/>
          <w:lang w:val="es-MX" w:eastAsia="en-US"/>
        </w:rPr>
        <w:t xml:space="preserve"> D O </w:t>
      </w:r>
    </w:p>
    <w:p w14:paraId="19CA75D5" w14:textId="77777777" w:rsidR="00EE7775" w:rsidRPr="008B39EF"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8B39EF" w:rsidRDefault="0029071C" w:rsidP="0029071C">
      <w:pPr>
        <w:spacing w:line="360" w:lineRule="auto"/>
        <w:jc w:val="both"/>
        <w:rPr>
          <w:rFonts w:ascii="Palatino Linotype" w:eastAsiaTheme="minorHAnsi" w:hAnsi="Palatino Linotype" w:cs="Arial"/>
          <w:sz w:val="28"/>
          <w:lang w:val="es-MX" w:eastAsia="en-US"/>
        </w:rPr>
      </w:pPr>
      <w:r w:rsidRPr="008B39EF">
        <w:rPr>
          <w:rFonts w:ascii="Palatino Linotype" w:eastAsiaTheme="minorHAnsi" w:hAnsi="Palatino Linotype" w:cs="Arial"/>
          <w:b/>
          <w:sz w:val="28"/>
          <w:lang w:val="es-MX" w:eastAsia="en-US"/>
        </w:rPr>
        <w:t>PRIMERO. De la competencia</w:t>
      </w:r>
      <w:r w:rsidRPr="008B39EF">
        <w:rPr>
          <w:rFonts w:ascii="Palatino Linotype" w:eastAsiaTheme="minorHAnsi" w:hAnsi="Palatino Linotype" w:cs="Arial"/>
          <w:sz w:val="28"/>
          <w:lang w:val="es-MX" w:eastAsia="en-US"/>
        </w:rPr>
        <w:t>.</w:t>
      </w:r>
    </w:p>
    <w:p w14:paraId="1FCE87F8" w14:textId="128FB480" w:rsidR="00723B5A" w:rsidRPr="008B39EF" w:rsidRDefault="00D45F61" w:rsidP="00723B5A">
      <w:pPr>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w:t>
      </w:r>
      <w:r w:rsidR="006F29CD" w:rsidRPr="008B39EF">
        <w:rPr>
          <w:rFonts w:ascii="Palatino Linotype" w:eastAsiaTheme="minorHAnsi" w:hAnsi="Palatino Linotype" w:cs="Arial"/>
          <w:lang w:val="es-MX" w:eastAsia="en-US"/>
        </w:rPr>
        <w:t>,</w:t>
      </w:r>
      <w:r w:rsidRPr="008B39EF">
        <w:rPr>
          <w:rFonts w:ascii="Palatino Linotype" w:eastAsiaTheme="minorHAnsi" w:hAnsi="Palatino Linotype" w:cs="Arial"/>
          <w:lang w:val="es-MX" w:eastAsia="en-US"/>
        </w:rPr>
        <w:t xml:space="preserve"> de la Constitución Política de los Estados Unidos Mexicanos; 5, párrafos trigésimo segundo y trigésimo tercero, </w:t>
      </w:r>
      <w:r w:rsidRPr="008B39EF">
        <w:rPr>
          <w:rFonts w:ascii="Palatino Linotype" w:eastAsiaTheme="minorHAnsi" w:hAnsi="Palatino Linotype" w:cs="Arial"/>
          <w:lang w:val="es-MX" w:eastAsia="en-US"/>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143093D" w14:textId="77777777" w:rsidR="00723B5A" w:rsidRPr="008B39EF" w:rsidRDefault="00723B5A" w:rsidP="00723B5A">
      <w:pPr>
        <w:spacing w:line="360" w:lineRule="auto"/>
        <w:jc w:val="both"/>
        <w:rPr>
          <w:rFonts w:ascii="Palatino Linotype" w:eastAsiaTheme="minorHAnsi" w:hAnsi="Palatino Linotype" w:cs="Arial"/>
          <w:lang w:val="es-MX" w:eastAsia="en-US"/>
        </w:rPr>
      </w:pPr>
    </w:p>
    <w:p w14:paraId="13C64254" w14:textId="77777777" w:rsidR="0029071C" w:rsidRPr="008B39E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B39EF">
        <w:rPr>
          <w:rFonts w:ascii="Palatino Linotype" w:eastAsiaTheme="minorHAnsi" w:hAnsi="Palatino Linotype" w:cs="Arial"/>
          <w:b/>
          <w:sz w:val="28"/>
          <w:lang w:val="es-MX" w:eastAsia="en-US"/>
        </w:rPr>
        <w:t xml:space="preserve">SEGUNDO. De los alcances del Recurso de Revisión. </w:t>
      </w:r>
    </w:p>
    <w:p w14:paraId="37EB49D6" w14:textId="77777777" w:rsidR="00723B5A" w:rsidRPr="008B39EF"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A704DAC" w14:textId="77777777" w:rsidR="00D53327" w:rsidRPr="008B39EF"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01609056" w14:textId="4C889C2B" w:rsidR="00D53327" w:rsidRPr="008B39EF" w:rsidRDefault="006F29CD" w:rsidP="00D53327">
      <w:pPr>
        <w:autoSpaceDE w:val="0"/>
        <w:autoSpaceDN w:val="0"/>
        <w:adjustRightInd w:val="0"/>
        <w:spacing w:line="360" w:lineRule="auto"/>
        <w:jc w:val="both"/>
        <w:rPr>
          <w:rFonts w:ascii="Palatino Linotype" w:hAnsi="Palatino Linotype" w:cs="Arial"/>
          <w:b/>
          <w:sz w:val="28"/>
        </w:rPr>
      </w:pPr>
      <w:r w:rsidRPr="008B39EF">
        <w:rPr>
          <w:rFonts w:ascii="Palatino Linotype" w:hAnsi="Palatino Linotype" w:cs="Arial"/>
          <w:b/>
          <w:sz w:val="28"/>
        </w:rPr>
        <w:t>TERCERO</w:t>
      </w:r>
      <w:r w:rsidR="00D53327" w:rsidRPr="008B39EF">
        <w:rPr>
          <w:rFonts w:ascii="Palatino Linotype" w:hAnsi="Palatino Linotype" w:cs="Arial"/>
          <w:b/>
          <w:sz w:val="28"/>
        </w:rPr>
        <w:t>. Del estudio de las causas de improcedencia y sobreseimiento.</w:t>
      </w:r>
    </w:p>
    <w:p w14:paraId="708DE657" w14:textId="77777777" w:rsidR="00D53327" w:rsidRPr="008B39EF" w:rsidRDefault="00D53327" w:rsidP="00D53327">
      <w:p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CA932B" w14:textId="77777777" w:rsidR="00D53327" w:rsidRPr="008B39EF" w:rsidRDefault="00D53327" w:rsidP="00D53327">
      <w:pPr>
        <w:autoSpaceDE w:val="0"/>
        <w:autoSpaceDN w:val="0"/>
        <w:adjustRightInd w:val="0"/>
        <w:spacing w:line="360" w:lineRule="auto"/>
        <w:jc w:val="both"/>
        <w:rPr>
          <w:rFonts w:ascii="Palatino Linotype" w:hAnsi="Palatino Linotype" w:cs="Arial"/>
        </w:rPr>
      </w:pPr>
    </w:p>
    <w:p w14:paraId="0C7C8582" w14:textId="77777777" w:rsidR="00D53327" w:rsidRPr="008B39EF" w:rsidRDefault="00D53327" w:rsidP="00D53327">
      <w:p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01A7823" w14:textId="77777777" w:rsidR="00D53327" w:rsidRPr="008B39EF" w:rsidRDefault="00D53327" w:rsidP="00D53327">
      <w:pPr>
        <w:autoSpaceDE w:val="0"/>
        <w:autoSpaceDN w:val="0"/>
        <w:adjustRightInd w:val="0"/>
        <w:spacing w:line="360" w:lineRule="auto"/>
        <w:jc w:val="both"/>
        <w:rPr>
          <w:rFonts w:ascii="Palatino Linotype" w:hAnsi="Palatino Linotype" w:cs="Arial"/>
        </w:rPr>
      </w:pPr>
    </w:p>
    <w:p w14:paraId="327F9B20" w14:textId="77777777" w:rsidR="00D53327" w:rsidRPr="008B39EF" w:rsidRDefault="00D53327" w:rsidP="00D53327">
      <w:p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8B39EF">
        <w:rPr>
          <w:rFonts w:ascii="Palatino Linotype" w:hAnsi="Palatino Linotype" w:cs="Arial"/>
          <w:vertAlign w:val="superscript"/>
        </w:rPr>
        <w:footnoteReference w:id="1"/>
      </w:r>
      <w:r w:rsidRPr="008B39EF">
        <w:rPr>
          <w:rFonts w:ascii="Palatino Linotype" w:hAnsi="Palatino Linotype" w:cs="Arial"/>
        </w:rPr>
        <w:t>.</w:t>
      </w:r>
    </w:p>
    <w:p w14:paraId="646EEE3E" w14:textId="77777777" w:rsidR="00D53327" w:rsidRPr="008B39EF"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14:paraId="0EB6B5A4" w14:textId="77777777" w:rsidR="00D53327" w:rsidRPr="008B39EF"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8B39EF">
        <w:rPr>
          <w:rFonts w:ascii="Palatino Linotype" w:eastAsiaTheme="minorHAnsi" w:hAnsi="Palatino Linotype" w:cs="Arial"/>
          <w:lang w:val="es-MX" w:eastAsia="en-US"/>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2630463" w14:textId="77777777" w:rsidR="00723B5A" w:rsidRPr="008B39EF" w:rsidRDefault="00723B5A" w:rsidP="00D53327">
      <w:pPr>
        <w:autoSpaceDE w:val="0"/>
        <w:autoSpaceDN w:val="0"/>
        <w:adjustRightInd w:val="0"/>
        <w:spacing w:line="360" w:lineRule="auto"/>
        <w:jc w:val="both"/>
        <w:rPr>
          <w:rFonts w:ascii="Palatino Linotype" w:hAnsi="Palatino Linotype" w:cs="Arial"/>
        </w:rPr>
      </w:pPr>
    </w:p>
    <w:p w14:paraId="7BABF917" w14:textId="77777777" w:rsidR="00D53327" w:rsidRPr="008B39EF" w:rsidRDefault="00D53327" w:rsidP="00D53327">
      <w:p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F7FF13A" w14:textId="77777777" w:rsidR="00D53327" w:rsidRPr="008B39EF" w:rsidRDefault="00D53327" w:rsidP="00D53327">
      <w:pPr>
        <w:autoSpaceDE w:val="0"/>
        <w:autoSpaceDN w:val="0"/>
        <w:adjustRightInd w:val="0"/>
        <w:spacing w:line="360" w:lineRule="auto"/>
        <w:jc w:val="both"/>
        <w:rPr>
          <w:rFonts w:ascii="Palatino Linotype" w:hAnsi="Palatino Linotype" w:cs="Arial"/>
        </w:rPr>
      </w:pPr>
    </w:p>
    <w:p w14:paraId="3A55F9F0" w14:textId="77777777" w:rsidR="00D53327" w:rsidRPr="008B39EF" w:rsidRDefault="00D53327" w:rsidP="00D53327">
      <w:pPr>
        <w:tabs>
          <w:tab w:val="left" w:pos="709"/>
        </w:tabs>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0F624B0D" w14:textId="77777777" w:rsidR="009602BA" w:rsidRPr="008B39EF" w:rsidRDefault="009602BA" w:rsidP="00D53327">
      <w:pPr>
        <w:tabs>
          <w:tab w:val="left" w:pos="709"/>
        </w:tabs>
        <w:spacing w:line="360" w:lineRule="auto"/>
        <w:jc w:val="both"/>
        <w:rPr>
          <w:rFonts w:ascii="Palatino Linotype" w:eastAsiaTheme="minorHAnsi" w:hAnsi="Palatino Linotype" w:cs="Arial"/>
          <w:lang w:val="es-MX" w:eastAsia="en-US"/>
        </w:rPr>
      </w:pPr>
    </w:p>
    <w:p w14:paraId="48E5E38D" w14:textId="76503182" w:rsidR="009602BA" w:rsidRPr="008B39EF" w:rsidRDefault="009602BA" w:rsidP="009602BA">
      <w:pPr>
        <w:autoSpaceDE w:val="0"/>
        <w:autoSpaceDN w:val="0"/>
        <w:adjustRightInd w:val="0"/>
        <w:spacing w:line="360" w:lineRule="auto"/>
        <w:jc w:val="both"/>
        <w:rPr>
          <w:rFonts w:ascii="Palatino Linotype" w:hAnsi="Palatino Linotype" w:cs="Arial"/>
        </w:rPr>
      </w:pPr>
      <w:r w:rsidRPr="008B39EF">
        <w:rPr>
          <w:rFonts w:ascii="Palatino Linotype" w:hAnsi="Palatino Linotype" w:cs="Arial"/>
          <w:color w:val="000000" w:themeColor="text1"/>
        </w:rPr>
        <w:t xml:space="preserve">Como señalamos en el antecedente </w:t>
      </w:r>
      <w:r w:rsidRPr="008B39EF">
        <w:rPr>
          <w:rFonts w:ascii="Palatino Linotype" w:hAnsi="Palatino Linotype" w:cs="Arial"/>
          <w:b/>
        </w:rPr>
        <w:t>PRIMERO</w:t>
      </w:r>
      <w:r w:rsidRPr="008B39EF">
        <w:rPr>
          <w:rFonts w:ascii="Palatino Linotype" w:hAnsi="Palatino Linotype" w:cs="Arial"/>
        </w:rPr>
        <w:t xml:space="preserve">; en fecha </w:t>
      </w:r>
      <w:r w:rsidR="0064035E" w:rsidRPr="008B39EF">
        <w:rPr>
          <w:rFonts w:ascii="Palatino Linotype" w:hAnsi="Palatino Linotype" w:cs="Arial"/>
        </w:rPr>
        <w:t>uno de junio</w:t>
      </w:r>
      <w:r w:rsidR="00D45F61" w:rsidRPr="008B39EF">
        <w:rPr>
          <w:rFonts w:ascii="Palatino Linotype" w:hAnsi="Palatino Linotype" w:cs="Arial"/>
        </w:rPr>
        <w:t xml:space="preserve"> de dos mil veintitrés</w:t>
      </w:r>
      <w:r w:rsidRPr="008B39EF">
        <w:rPr>
          <w:rFonts w:ascii="Palatino Linotype" w:hAnsi="Palatino Linotype" w:cs="Arial"/>
        </w:rPr>
        <w:t xml:space="preserve">, el </w:t>
      </w:r>
      <w:r w:rsidRPr="008B39EF">
        <w:rPr>
          <w:rFonts w:ascii="Palatino Linotype" w:hAnsi="Palatino Linotype" w:cs="Arial"/>
          <w:b/>
        </w:rPr>
        <w:t>Recurrente</w:t>
      </w:r>
      <w:r w:rsidRPr="008B39EF">
        <w:rPr>
          <w:rFonts w:ascii="Palatino Linotype" w:hAnsi="Palatino Linotype" w:cs="Arial"/>
        </w:rPr>
        <w:t xml:space="preserve"> </w:t>
      </w:r>
      <w:r w:rsidRPr="008B39EF">
        <w:rPr>
          <w:rFonts w:ascii="Palatino Linotype" w:hAnsi="Palatino Linotype" w:cs="Arial"/>
          <w:color w:val="000000" w:themeColor="text1"/>
        </w:rPr>
        <w:t>realizó</w:t>
      </w:r>
      <w:r w:rsidRPr="008B39EF">
        <w:rPr>
          <w:rFonts w:ascii="Palatino Linotype" w:hAnsi="Palatino Linotype" w:cs="Arial"/>
          <w:b/>
          <w:color w:val="000000" w:themeColor="text1"/>
        </w:rPr>
        <w:t xml:space="preserve"> </w:t>
      </w:r>
      <w:r w:rsidRPr="008B39EF">
        <w:rPr>
          <w:rFonts w:ascii="Palatino Linotype" w:hAnsi="Palatino Linotype" w:cs="Arial"/>
          <w:color w:val="000000" w:themeColor="text1"/>
        </w:rPr>
        <w:t>la solicitud de acceso a la información con folio</w:t>
      </w:r>
      <w:r w:rsidRPr="008B39EF">
        <w:rPr>
          <w:rFonts w:ascii="Palatino Linotype" w:hAnsi="Palatino Linotype" w:cs="Arial"/>
          <w:b/>
        </w:rPr>
        <w:t xml:space="preserve"> </w:t>
      </w:r>
      <w:r w:rsidR="0064035E" w:rsidRPr="008B39EF">
        <w:rPr>
          <w:rFonts w:ascii="Palatino Linotype" w:hAnsi="Palatino Linotype" w:cs="Arial"/>
          <w:b/>
        </w:rPr>
        <w:t>00041/TEPETLAO/IP/2023</w:t>
      </w:r>
      <w:r w:rsidRPr="008B39EF">
        <w:rPr>
          <w:rFonts w:ascii="Palatino Linotype" w:hAnsi="Palatino Linotype" w:cs="Arial"/>
          <w:lang w:eastAsia="es-MX"/>
        </w:rPr>
        <w:t>,</w:t>
      </w:r>
      <w:r w:rsidRPr="008B39EF">
        <w:rPr>
          <w:rFonts w:ascii="Palatino Linotype" w:hAnsi="Palatino Linotype" w:cs="Arial"/>
          <w:b/>
          <w:lang w:eastAsia="es-MX"/>
        </w:rPr>
        <w:t xml:space="preserve"> </w:t>
      </w:r>
      <w:r w:rsidRPr="008B39EF">
        <w:rPr>
          <w:rFonts w:ascii="Palatino Linotype" w:hAnsi="Palatino Linotype" w:cs="Arial"/>
        </w:rPr>
        <w:t>requiriendo lo siguiente:</w:t>
      </w:r>
    </w:p>
    <w:p w14:paraId="36576A0C" w14:textId="77777777" w:rsidR="009602BA" w:rsidRPr="008B39EF" w:rsidRDefault="009602BA" w:rsidP="009602BA">
      <w:pPr>
        <w:autoSpaceDE w:val="0"/>
        <w:autoSpaceDN w:val="0"/>
        <w:adjustRightInd w:val="0"/>
        <w:spacing w:line="360" w:lineRule="auto"/>
        <w:jc w:val="both"/>
        <w:rPr>
          <w:rFonts w:ascii="Palatino Linotype" w:hAnsi="Palatino Linotype" w:cs="Arial"/>
        </w:rPr>
      </w:pPr>
    </w:p>
    <w:p w14:paraId="01F188C3" w14:textId="2329BA31" w:rsidR="0064035E" w:rsidRPr="008B39EF" w:rsidRDefault="0064035E" w:rsidP="0064035E">
      <w:pPr>
        <w:pStyle w:val="Prrafodelista"/>
        <w:numPr>
          <w:ilvl w:val="0"/>
          <w:numId w:val="15"/>
        </w:num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t xml:space="preserve">Lista de bienes inmuebles propiedad del municipio de Tepetlaoxtoc, Estado de México que se han vendido por parte de algún ayuntamiento que ha gobernado en el municipio de Tepetlaoxtoc, Estado de México. </w:t>
      </w:r>
    </w:p>
    <w:p w14:paraId="4EADADC6" w14:textId="77777777" w:rsidR="0064035E" w:rsidRPr="008B39EF" w:rsidRDefault="0064035E" w:rsidP="0064035E">
      <w:pPr>
        <w:pStyle w:val="Prrafodelista"/>
        <w:numPr>
          <w:ilvl w:val="0"/>
          <w:numId w:val="15"/>
        </w:num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t xml:space="preserve">La aprobación por el Gobierno del Estado de México. </w:t>
      </w:r>
    </w:p>
    <w:p w14:paraId="528C0F52" w14:textId="2084640E" w:rsidR="009602BA" w:rsidRPr="008B39EF" w:rsidRDefault="0064035E" w:rsidP="0064035E">
      <w:pPr>
        <w:pStyle w:val="Prrafodelista"/>
        <w:numPr>
          <w:ilvl w:val="0"/>
          <w:numId w:val="15"/>
        </w:num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lastRenderedPageBreak/>
        <w:t>Precio en que se vendió, así como las medidas y colindancias de cada uno de ellos.</w:t>
      </w:r>
    </w:p>
    <w:p w14:paraId="6234A922" w14:textId="77777777" w:rsidR="009602BA" w:rsidRPr="008B39EF" w:rsidRDefault="009602BA" w:rsidP="009602BA">
      <w:pPr>
        <w:rPr>
          <w:rFonts w:asciiTheme="minorHAnsi" w:eastAsiaTheme="minorHAnsi" w:hAnsiTheme="minorHAnsi" w:cstheme="minorBidi"/>
          <w:sz w:val="22"/>
          <w:szCs w:val="22"/>
          <w:lang w:val="es-MX" w:eastAsia="en-US"/>
        </w:rPr>
      </w:pPr>
    </w:p>
    <w:p w14:paraId="19497038" w14:textId="04336BFB" w:rsidR="009602BA" w:rsidRPr="008B39EF" w:rsidRDefault="009602BA" w:rsidP="009602BA">
      <w:pPr>
        <w:spacing w:line="360" w:lineRule="auto"/>
        <w:jc w:val="both"/>
        <w:rPr>
          <w:rFonts w:ascii="Palatino Linotype" w:eastAsiaTheme="minorHAnsi" w:hAnsi="Palatino Linotype" w:cs="TimesNewRomanPS-ItalicMT"/>
          <w:iCs/>
          <w:lang w:val="es-MX" w:eastAsia="en-US"/>
        </w:rPr>
      </w:pPr>
      <w:r w:rsidRPr="008B39EF">
        <w:rPr>
          <w:rFonts w:ascii="Palatino Linotype" w:eastAsiaTheme="minorHAnsi" w:hAnsi="Palatino Linotype" w:cs="TimesNewRomanPS-ItalicMT"/>
          <w:iCs/>
          <w:lang w:val="es-MX" w:eastAsia="en-US"/>
        </w:rPr>
        <w:t xml:space="preserve">En vista de lo anterior, el </w:t>
      </w:r>
      <w:r w:rsidRPr="008B39EF">
        <w:rPr>
          <w:rFonts w:ascii="Palatino Linotype" w:eastAsiaTheme="minorHAnsi" w:hAnsi="Palatino Linotype" w:cs="TimesNewRomanPS-ItalicMT"/>
          <w:b/>
          <w:iCs/>
          <w:lang w:val="es-MX" w:eastAsia="en-US"/>
        </w:rPr>
        <w:t>Sujeto Obligado</w:t>
      </w:r>
      <w:r w:rsidRPr="008B39EF">
        <w:rPr>
          <w:rFonts w:ascii="Palatino Linotype" w:eastAsiaTheme="minorHAnsi" w:hAnsi="Palatino Linotype" w:cs="TimesNewRomanPS-ItalicMT"/>
          <w:iCs/>
          <w:lang w:val="es-MX" w:eastAsia="en-US"/>
        </w:rPr>
        <w:t xml:space="preserve"> mediante </w:t>
      </w:r>
      <w:r w:rsidR="0064035E" w:rsidRPr="008B39EF">
        <w:rPr>
          <w:rFonts w:ascii="Palatino Linotype" w:eastAsiaTheme="minorHAnsi" w:hAnsi="Palatino Linotype" w:cs="Arial"/>
          <w:lang w:val="es-MX" w:eastAsia="en-US"/>
        </w:rPr>
        <w:t>el</w:t>
      </w:r>
      <w:r w:rsidRPr="008B39EF">
        <w:rPr>
          <w:rFonts w:ascii="Palatino Linotype" w:eastAsiaTheme="minorHAnsi" w:hAnsi="Palatino Linotype" w:cs="Arial"/>
          <w:lang w:val="es-MX" w:eastAsia="en-US"/>
        </w:rPr>
        <w:t xml:space="preserve"> archivo</w:t>
      </w:r>
      <w:r w:rsidR="0064035E" w:rsidRPr="008B39EF">
        <w:rPr>
          <w:rFonts w:ascii="Palatino Linotype" w:eastAsiaTheme="minorHAnsi" w:hAnsi="Palatino Linotype" w:cs="Arial"/>
          <w:lang w:val="es-MX" w:eastAsia="en-US"/>
        </w:rPr>
        <w:t xml:space="preserve"> electrónico</w:t>
      </w:r>
      <w:r w:rsidRPr="008B39EF">
        <w:rPr>
          <w:rFonts w:ascii="Palatino Linotype" w:eastAsiaTheme="minorHAnsi" w:hAnsi="Palatino Linotype" w:cs="Arial"/>
          <w:lang w:val="es-MX" w:eastAsia="en-US"/>
        </w:rPr>
        <w:t xml:space="preserve"> denominado</w:t>
      </w:r>
      <w:r w:rsidR="00C127FA" w:rsidRPr="008B39EF">
        <w:rPr>
          <w:rFonts w:ascii="Palatino Linotype" w:eastAsiaTheme="minorHAnsi" w:hAnsi="Palatino Linotype" w:cs="Arial"/>
          <w:lang w:val="es-MX" w:eastAsia="en-US"/>
        </w:rPr>
        <w:t>s</w:t>
      </w:r>
      <w:r w:rsidR="00D45F61" w:rsidRPr="008B39EF">
        <w:rPr>
          <w:rFonts w:ascii="Palatino Linotype" w:eastAsiaTheme="minorHAnsi" w:hAnsi="Palatino Linotype" w:cs="Arial"/>
          <w:i/>
          <w:sz w:val="22"/>
          <w:szCs w:val="22"/>
          <w:lang w:val="es-MX" w:eastAsia="en-US"/>
        </w:rPr>
        <w:t xml:space="preserve"> </w:t>
      </w:r>
      <w:r w:rsidR="00D45F61" w:rsidRPr="008B39EF">
        <w:rPr>
          <w:rFonts w:ascii="Palatino Linotype" w:eastAsiaTheme="minorHAnsi" w:hAnsi="Palatino Linotype" w:cs="Arial"/>
          <w:i/>
          <w:lang w:val="es-MX" w:eastAsia="en-US"/>
        </w:rPr>
        <w:t>“</w:t>
      </w:r>
      <w:r w:rsidR="0064035E" w:rsidRPr="008B39EF">
        <w:rPr>
          <w:rFonts w:ascii="Palatino Linotype" w:eastAsiaTheme="minorHAnsi" w:hAnsi="Palatino Linotype" w:cs="Arial"/>
          <w:i/>
          <w:lang w:val="es-MX" w:eastAsia="en-US"/>
        </w:rPr>
        <w:t>respuesta secretaria 41.pdf</w:t>
      </w:r>
      <w:r w:rsidR="00D45F61" w:rsidRPr="008B39EF">
        <w:rPr>
          <w:rFonts w:ascii="Palatino Linotype" w:eastAsiaTheme="minorHAnsi" w:hAnsi="Palatino Linotype" w:cs="Arial"/>
          <w:i/>
          <w:lang w:val="es-MX" w:eastAsia="en-US"/>
        </w:rPr>
        <w:t>”</w:t>
      </w:r>
      <w:r w:rsidRPr="008B39EF">
        <w:rPr>
          <w:rFonts w:ascii="Palatino Linotype" w:eastAsiaTheme="minorHAnsi" w:hAnsi="Palatino Linotype" w:cs="Arial"/>
          <w:i/>
          <w:sz w:val="22"/>
          <w:szCs w:val="22"/>
          <w:lang w:val="es-MX" w:eastAsia="en-US"/>
        </w:rPr>
        <w:t xml:space="preserve">; </w:t>
      </w:r>
      <w:r w:rsidRPr="008B39EF">
        <w:rPr>
          <w:rFonts w:ascii="Palatino Linotype" w:eastAsiaTheme="minorHAnsi" w:hAnsi="Palatino Linotype" w:cs="TimesNewRomanPS-ItalicMT"/>
          <w:iCs/>
          <w:lang w:val="es-MX" w:eastAsia="en-US"/>
        </w:rPr>
        <w:t xml:space="preserve">remitió su respuesta, </w:t>
      </w:r>
      <w:r w:rsidR="0064035E" w:rsidRPr="008B39EF">
        <w:rPr>
          <w:rFonts w:ascii="Palatino Linotype" w:eastAsiaTheme="minorHAnsi" w:hAnsi="Palatino Linotype" w:cs="TimesNewRomanPS-ItalicMT"/>
          <w:iCs/>
          <w:lang w:val="es-MX" w:eastAsia="en-US"/>
        </w:rPr>
        <w:t>la cual</w:t>
      </w:r>
      <w:r w:rsidRPr="008B39EF">
        <w:rPr>
          <w:rFonts w:ascii="Palatino Linotype" w:eastAsiaTheme="minorHAnsi" w:hAnsi="Palatino Linotype" w:cs="TimesNewRomanPS-ItalicMT"/>
          <w:iCs/>
          <w:lang w:val="es-MX" w:eastAsia="en-US"/>
        </w:rPr>
        <w:t>, constan en lo siguiente:</w:t>
      </w:r>
    </w:p>
    <w:p w14:paraId="3162D947" w14:textId="77777777" w:rsidR="009602BA" w:rsidRPr="008B39EF" w:rsidRDefault="009602BA" w:rsidP="009602BA">
      <w:pPr>
        <w:spacing w:line="360" w:lineRule="auto"/>
        <w:jc w:val="both"/>
        <w:rPr>
          <w:rFonts w:ascii="Palatino Linotype" w:eastAsiaTheme="minorHAnsi" w:hAnsi="Palatino Linotype" w:cs="TimesNewRomanPS-ItalicMT"/>
          <w:iCs/>
          <w:lang w:val="es-MX" w:eastAsia="en-US"/>
        </w:rPr>
      </w:pPr>
    </w:p>
    <w:tbl>
      <w:tblPr>
        <w:tblStyle w:val="Tabladecuadrcula5oscura"/>
        <w:tblW w:w="0" w:type="auto"/>
        <w:tblBorders>
          <w:top w:val="threeDEmboss" w:sz="12" w:space="0" w:color="FFFFFF" w:themeColor="background1"/>
          <w:left w:val="threeDEmboss" w:sz="12" w:space="0" w:color="FFFFFF" w:themeColor="background1"/>
          <w:bottom w:val="threeDEmboss" w:sz="12" w:space="0" w:color="FFFFFF" w:themeColor="background1"/>
          <w:right w:val="threeDEmboss" w:sz="12" w:space="0" w:color="FFFFFF" w:themeColor="background1"/>
          <w:insideH w:val="threeDEmboss" w:sz="12" w:space="0" w:color="FFFFFF" w:themeColor="background1"/>
          <w:insideV w:val="threeDEmboss" w:sz="12" w:space="0" w:color="FFFFFF" w:themeColor="background1"/>
        </w:tblBorders>
        <w:tblLook w:val="04A0" w:firstRow="1" w:lastRow="0" w:firstColumn="1" w:lastColumn="0" w:noHBand="0" w:noVBand="1"/>
      </w:tblPr>
      <w:tblGrid>
        <w:gridCol w:w="2220"/>
        <w:gridCol w:w="4815"/>
        <w:gridCol w:w="2026"/>
      </w:tblGrid>
      <w:tr w:rsidR="0009159F" w:rsidRPr="008B39EF" w14:paraId="4C02F41E" w14:textId="77777777" w:rsidTr="000915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8" w:type="dxa"/>
            <w:tcBorders>
              <w:top w:val="none" w:sz="0" w:space="0" w:color="auto"/>
              <w:left w:val="none" w:sz="0" w:space="0" w:color="auto"/>
              <w:right w:val="none" w:sz="0" w:space="0" w:color="auto"/>
            </w:tcBorders>
            <w:shd w:val="clear" w:color="auto" w:fill="D9D9D9" w:themeFill="background1" w:themeFillShade="D9"/>
            <w:vAlign w:val="center"/>
          </w:tcPr>
          <w:p w14:paraId="383656D4" w14:textId="77777777" w:rsidR="009602BA" w:rsidRPr="008B39EF" w:rsidRDefault="009602BA" w:rsidP="009602BA">
            <w:pPr>
              <w:jc w:val="center"/>
              <w:rPr>
                <w:rFonts w:ascii="Palatino Linotype" w:eastAsiaTheme="minorHAnsi" w:hAnsi="Palatino Linotype" w:cs="TimesNewRomanPS-ItalicMT"/>
                <w:iCs/>
                <w:color w:val="auto"/>
                <w:lang w:val="es-MX" w:eastAsia="en-US"/>
              </w:rPr>
            </w:pPr>
            <w:r w:rsidRPr="008B39EF">
              <w:rPr>
                <w:rFonts w:ascii="Palatino Linotype" w:eastAsiaTheme="minorHAnsi" w:hAnsi="Palatino Linotype" w:cs="TimesNewRomanPS-ItalicMT"/>
                <w:iCs/>
                <w:color w:val="auto"/>
                <w:lang w:val="es-MX" w:eastAsia="en-US"/>
              </w:rPr>
              <w:t>Solicitud de Información</w:t>
            </w:r>
          </w:p>
        </w:tc>
        <w:tc>
          <w:tcPr>
            <w:tcW w:w="4854" w:type="dxa"/>
            <w:tcBorders>
              <w:top w:val="none" w:sz="0" w:space="0" w:color="auto"/>
              <w:left w:val="none" w:sz="0" w:space="0" w:color="auto"/>
              <w:right w:val="none" w:sz="0" w:space="0" w:color="auto"/>
            </w:tcBorders>
            <w:shd w:val="clear" w:color="auto" w:fill="D9D9D9" w:themeFill="background1" w:themeFillShade="D9"/>
            <w:vAlign w:val="center"/>
          </w:tcPr>
          <w:p w14:paraId="17ADDB49" w14:textId="77777777" w:rsidR="009602BA" w:rsidRPr="008B39EF"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8B39EF">
              <w:rPr>
                <w:rFonts w:ascii="Palatino Linotype" w:eastAsiaTheme="minorHAnsi" w:hAnsi="Palatino Linotype" w:cs="TimesNewRomanPS-ItalicMT"/>
                <w:iCs/>
                <w:color w:val="auto"/>
                <w:lang w:val="es-MX" w:eastAsia="en-US"/>
              </w:rPr>
              <w:t>Respuesta</w:t>
            </w:r>
          </w:p>
        </w:tc>
        <w:tc>
          <w:tcPr>
            <w:tcW w:w="2029" w:type="dxa"/>
            <w:tcBorders>
              <w:top w:val="none" w:sz="0" w:space="0" w:color="auto"/>
              <w:left w:val="none" w:sz="0" w:space="0" w:color="auto"/>
              <w:right w:val="none" w:sz="0" w:space="0" w:color="auto"/>
            </w:tcBorders>
            <w:shd w:val="clear" w:color="auto" w:fill="D9D9D9" w:themeFill="background1" w:themeFillShade="D9"/>
            <w:vAlign w:val="center"/>
          </w:tcPr>
          <w:p w14:paraId="03C231F3" w14:textId="77777777" w:rsidR="009602BA" w:rsidRPr="008B39EF"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8B39EF">
              <w:rPr>
                <w:rFonts w:ascii="Palatino Linotype" w:eastAsiaTheme="minorHAnsi" w:hAnsi="Palatino Linotype" w:cs="TimesNewRomanPS-ItalicMT"/>
                <w:iCs/>
                <w:color w:val="auto"/>
                <w:lang w:val="es-MX" w:eastAsia="en-US"/>
              </w:rPr>
              <w:t>Cumplimiento</w:t>
            </w:r>
          </w:p>
        </w:tc>
      </w:tr>
      <w:tr w:rsidR="0009159F" w:rsidRPr="008B39EF" w14:paraId="7012BDD3" w14:textId="77777777" w:rsidTr="0009159F">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28" w:type="dxa"/>
            <w:tcBorders>
              <w:left w:val="none" w:sz="0" w:space="0" w:color="auto"/>
              <w:bottom w:val="none" w:sz="0" w:space="0" w:color="auto"/>
            </w:tcBorders>
            <w:shd w:val="clear" w:color="auto" w:fill="auto"/>
            <w:vAlign w:val="center"/>
          </w:tcPr>
          <w:p w14:paraId="276CE640" w14:textId="68C86750" w:rsidR="0064035E" w:rsidRPr="008B39EF" w:rsidRDefault="0064035E" w:rsidP="0064035E">
            <w:pPr>
              <w:jc w:val="both"/>
              <w:rPr>
                <w:rFonts w:ascii="Palatino Linotype" w:eastAsiaTheme="minorHAnsi" w:hAnsi="Palatino Linotype" w:cs="TimesNewRomanPS-ItalicMT"/>
                <w:b w:val="0"/>
                <w:iCs/>
                <w:color w:val="auto"/>
                <w:sz w:val="20"/>
                <w:lang w:val="es-MX" w:eastAsia="en-US"/>
              </w:rPr>
            </w:pPr>
            <w:r w:rsidRPr="008B39EF">
              <w:rPr>
                <w:rFonts w:ascii="Palatino Linotype" w:eastAsiaTheme="minorHAnsi" w:hAnsi="Palatino Linotype" w:cs="TimesNewRomanPS-ItalicMT"/>
                <w:b w:val="0"/>
                <w:iCs/>
                <w:color w:val="auto"/>
                <w:sz w:val="20"/>
                <w:lang w:val="es-MX" w:eastAsia="en-US"/>
              </w:rPr>
              <w:t>1.</w:t>
            </w:r>
            <w:r w:rsidRPr="008B39EF">
              <w:rPr>
                <w:rFonts w:ascii="Palatino Linotype" w:eastAsiaTheme="minorHAnsi" w:hAnsi="Palatino Linotype" w:cs="TimesNewRomanPS-ItalicMT"/>
                <w:b w:val="0"/>
                <w:iCs/>
                <w:color w:val="auto"/>
                <w:sz w:val="20"/>
                <w:lang w:val="es-MX" w:eastAsia="en-US"/>
              </w:rPr>
              <w:tab/>
              <w:t>Lista de bienes inmuebles propiedad del municipio de Tepetlaoxtoc, Estado de México que se han vendido por parte de algún ayuntamiento que ha gobernado en el municipio de Tepetlaoxtoc, Estado de México.</w:t>
            </w:r>
          </w:p>
          <w:p w14:paraId="6B304618" w14:textId="35FE0559" w:rsidR="0064035E" w:rsidRPr="008B39EF" w:rsidRDefault="0064035E" w:rsidP="0064035E">
            <w:pPr>
              <w:jc w:val="both"/>
              <w:rPr>
                <w:rFonts w:ascii="Palatino Linotype" w:eastAsiaTheme="minorHAnsi" w:hAnsi="Palatino Linotype" w:cs="TimesNewRomanPS-ItalicMT"/>
                <w:b w:val="0"/>
                <w:iCs/>
                <w:color w:val="auto"/>
                <w:sz w:val="20"/>
                <w:lang w:val="es-MX" w:eastAsia="en-US"/>
              </w:rPr>
            </w:pPr>
          </w:p>
          <w:p w14:paraId="17C9E731" w14:textId="77777777" w:rsidR="0064035E" w:rsidRPr="008B39EF" w:rsidRDefault="0064035E" w:rsidP="0064035E">
            <w:pPr>
              <w:jc w:val="both"/>
              <w:rPr>
                <w:rFonts w:ascii="Palatino Linotype" w:eastAsiaTheme="minorHAnsi" w:hAnsi="Palatino Linotype" w:cs="TimesNewRomanPS-ItalicMT"/>
                <w:b w:val="0"/>
                <w:iCs/>
                <w:color w:val="auto"/>
                <w:sz w:val="20"/>
                <w:lang w:val="es-MX" w:eastAsia="en-US"/>
              </w:rPr>
            </w:pPr>
            <w:r w:rsidRPr="008B39EF">
              <w:rPr>
                <w:rFonts w:ascii="Palatino Linotype" w:eastAsiaTheme="minorHAnsi" w:hAnsi="Palatino Linotype" w:cs="TimesNewRomanPS-ItalicMT"/>
                <w:b w:val="0"/>
                <w:iCs/>
                <w:color w:val="auto"/>
                <w:sz w:val="20"/>
                <w:lang w:val="es-MX" w:eastAsia="en-US"/>
              </w:rPr>
              <w:t>2.</w:t>
            </w:r>
            <w:r w:rsidRPr="008B39EF">
              <w:rPr>
                <w:rFonts w:ascii="Palatino Linotype" w:eastAsiaTheme="minorHAnsi" w:hAnsi="Palatino Linotype" w:cs="TimesNewRomanPS-ItalicMT"/>
                <w:b w:val="0"/>
                <w:iCs/>
                <w:color w:val="auto"/>
                <w:sz w:val="20"/>
                <w:lang w:val="es-MX" w:eastAsia="en-US"/>
              </w:rPr>
              <w:tab/>
              <w:t xml:space="preserve">La aprobación por el Gobierno del Estado de México. </w:t>
            </w:r>
          </w:p>
          <w:p w14:paraId="5B6DA44C" w14:textId="77777777" w:rsidR="0064035E" w:rsidRPr="008B39EF" w:rsidRDefault="0064035E" w:rsidP="0064035E">
            <w:pPr>
              <w:jc w:val="both"/>
              <w:rPr>
                <w:rFonts w:ascii="Palatino Linotype" w:eastAsiaTheme="minorHAnsi" w:hAnsi="Palatino Linotype" w:cs="TimesNewRomanPS-ItalicMT"/>
                <w:b w:val="0"/>
                <w:iCs/>
                <w:color w:val="auto"/>
                <w:sz w:val="20"/>
                <w:lang w:val="es-MX" w:eastAsia="en-US"/>
              </w:rPr>
            </w:pPr>
          </w:p>
          <w:p w14:paraId="285C0F9F" w14:textId="37B6F048" w:rsidR="009602BA" w:rsidRPr="008B39EF" w:rsidRDefault="0064035E" w:rsidP="0064035E">
            <w:pPr>
              <w:jc w:val="both"/>
              <w:rPr>
                <w:rFonts w:ascii="Palatino Linotype" w:eastAsiaTheme="minorHAnsi" w:hAnsi="Palatino Linotype" w:cs="TimesNewRomanPS-ItalicMT"/>
                <w:b w:val="0"/>
                <w:iCs/>
                <w:color w:val="auto"/>
                <w:sz w:val="20"/>
                <w:lang w:val="es-MX" w:eastAsia="en-US"/>
              </w:rPr>
            </w:pPr>
            <w:r w:rsidRPr="008B39EF">
              <w:rPr>
                <w:rFonts w:ascii="Palatino Linotype" w:eastAsiaTheme="minorHAnsi" w:hAnsi="Palatino Linotype" w:cs="TimesNewRomanPS-ItalicMT"/>
                <w:b w:val="0"/>
                <w:iCs/>
                <w:color w:val="auto"/>
                <w:sz w:val="20"/>
                <w:lang w:val="es-MX" w:eastAsia="en-US"/>
              </w:rPr>
              <w:t>3.</w:t>
            </w:r>
            <w:r w:rsidRPr="008B39EF">
              <w:rPr>
                <w:rFonts w:ascii="Palatino Linotype" w:eastAsiaTheme="minorHAnsi" w:hAnsi="Palatino Linotype" w:cs="TimesNewRomanPS-ItalicMT"/>
                <w:b w:val="0"/>
                <w:iCs/>
                <w:color w:val="auto"/>
                <w:sz w:val="20"/>
                <w:lang w:val="es-MX" w:eastAsia="en-US"/>
              </w:rPr>
              <w:tab/>
              <w:t>Precio en que se vendió, así como las medidas y colindancias de cada uno de ellos.</w:t>
            </w:r>
          </w:p>
        </w:tc>
        <w:tc>
          <w:tcPr>
            <w:tcW w:w="4854" w:type="dxa"/>
            <w:shd w:val="clear" w:color="auto" w:fill="FFFFFF" w:themeFill="background1"/>
            <w:vAlign w:val="center"/>
          </w:tcPr>
          <w:p w14:paraId="6852C676" w14:textId="3857A35C" w:rsidR="0009159F" w:rsidRPr="008B39EF" w:rsidRDefault="0064035E" w:rsidP="0064035E">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0"/>
                <w:lang w:val="es-MX" w:eastAsia="en-US"/>
              </w:rPr>
            </w:pPr>
            <w:r w:rsidRPr="008B39EF">
              <w:rPr>
                <w:rFonts w:ascii="Palatino Linotype" w:eastAsiaTheme="minorHAnsi" w:hAnsi="Palatino Linotype" w:cs="TimesNewRomanPS-ItalicMT"/>
                <w:iCs/>
                <w:sz w:val="20"/>
                <w:lang w:val="es-MX" w:eastAsia="en-US"/>
              </w:rPr>
              <w:t xml:space="preserve">Mediante el oficio número </w:t>
            </w:r>
            <w:r w:rsidRPr="008B39EF">
              <w:rPr>
                <w:rFonts w:ascii="Palatino Linotype" w:eastAsiaTheme="minorHAnsi" w:hAnsi="Palatino Linotype" w:cs="TimesNewRomanPS-ItalicMT"/>
                <w:b/>
                <w:iCs/>
                <w:sz w:val="20"/>
                <w:lang w:val="es-MX" w:eastAsia="en-US"/>
              </w:rPr>
              <w:t>TEPE/S.A/008/2023-06</w:t>
            </w:r>
            <w:r w:rsidRPr="008B39EF">
              <w:rPr>
                <w:rFonts w:ascii="Palatino Linotype" w:eastAsiaTheme="minorHAnsi" w:hAnsi="Palatino Linotype" w:cs="TimesNewRomanPS-ItalicMT"/>
                <w:iCs/>
                <w:sz w:val="20"/>
                <w:lang w:val="es-MX" w:eastAsia="en-US"/>
              </w:rPr>
              <w:t xml:space="preserve">, firmado por el Secretario de Ayuntamiento, informó que, la actual administración municipal y administraciones municipales anteriores, no han vendido o enajenado bienes inmuebles pertenecientes al Municipio de Tepetlaoxtoc, Estado de México. </w:t>
            </w:r>
          </w:p>
        </w:tc>
        <w:tc>
          <w:tcPr>
            <w:tcW w:w="2029" w:type="dxa"/>
            <w:shd w:val="clear" w:color="auto" w:fill="FFFFFF" w:themeFill="background1"/>
            <w:vAlign w:val="center"/>
          </w:tcPr>
          <w:p w14:paraId="4A9490DB" w14:textId="77777777" w:rsidR="00137D13" w:rsidRPr="008B39EF" w:rsidRDefault="00900615"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8B39EF">
              <w:rPr>
                <w:rFonts w:ascii="Palatino Linotype" w:eastAsiaTheme="minorHAnsi" w:hAnsi="Palatino Linotype" w:cs="TimesNewRomanPS-ItalicMT"/>
                <w:b/>
                <w:iCs/>
                <w:lang w:val="es-MX" w:eastAsia="en-US"/>
              </w:rPr>
              <w:t>Sí</w:t>
            </w:r>
          </w:p>
          <w:p w14:paraId="4086024B" w14:textId="2EEBC4AE" w:rsidR="00C127FA" w:rsidRPr="008B39EF" w:rsidRDefault="0064035E"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
                <w:iCs/>
                <w:lang w:val="es-MX" w:eastAsia="en-US"/>
              </w:rPr>
            </w:pPr>
            <w:r w:rsidRPr="008B39EF">
              <w:rPr>
                <w:rFonts w:ascii="Palatino Linotype" w:eastAsiaTheme="minorHAnsi" w:hAnsi="Palatino Linotype" w:cs="TimesNewRomanPS-ItalicMT"/>
                <w:i/>
                <w:iCs/>
                <w:lang w:val="es-MX" w:eastAsia="en-US"/>
              </w:rPr>
              <w:t>(Hechos Negativos)</w:t>
            </w:r>
          </w:p>
        </w:tc>
      </w:tr>
    </w:tbl>
    <w:p w14:paraId="757653A1" w14:textId="0DC5C50F" w:rsidR="0009159F" w:rsidRPr="008B39EF" w:rsidRDefault="0009159F" w:rsidP="009602BA">
      <w:pPr>
        <w:spacing w:line="360" w:lineRule="auto"/>
        <w:jc w:val="both"/>
        <w:rPr>
          <w:rFonts w:ascii="Palatino Linotype" w:hAnsi="Palatino Linotype" w:cs="Arial"/>
        </w:rPr>
      </w:pPr>
    </w:p>
    <w:p w14:paraId="71B1A752" w14:textId="323F673C" w:rsidR="00137D13" w:rsidRPr="008B39EF" w:rsidRDefault="00137D13" w:rsidP="00137D13">
      <w:pPr>
        <w:shd w:val="clear" w:color="auto" w:fill="FFFFFF"/>
        <w:spacing w:line="360" w:lineRule="auto"/>
        <w:jc w:val="both"/>
        <w:rPr>
          <w:rFonts w:ascii="Palatino Linotype" w:hAnsi="Palatino Linotype"/>
          <w:color w:val="222222"/>
        </w:rPr>
      </w:pPr>
      <w:r w:rsidRPr="008B39EF">
        <w:rPr>
          <w:rFonts w:ascii="Palatino Linotype" w:hAnsi="Palatino Linotype"/>
          <w:color w:val="222222"/>
        </w:rPr>
        <w:t xml:space="preserve">En este sentido, debe dejarse claro </w:t>
      </w:r>
      <w:r w:rsidR="0009159F" w:rsidRPr="008B39EF">
        <w:rPr>
          <w:rFonts w:ascii="Palatino Linotype" w:hAnsi="Palatino Linotype"/>
          <w:color w:val="222222"/>
        </w:rPr>
        <w:t>que,</w:t>
      </w:r>
      <w:r w:rsidRPr="008B39EF">
        <w:rPr>
          <w:rFonts w:ascii="Palatino Linotype" w:hAnsi="Palatino Linotype"/>
          <w:color w:val="222222"/>
        </w:rPr>
        <w:t xml:space="preserve"> al haber existido un pronunciamiento por parte del </w:t>
      </w:r>
      <w:r w:rsidRPr="008B39EF">
        <w:rPr>
          <w:rFonts w:ascii="Palatino Linotype" w:hAnsi="Palatino Linotype"/>
          <w:b/>
          <w:bCs/>
          <w:color w:val="222222"/>
        </w:rPr>
        <w:t>Sujeto Obligado</w:t>
      </w:r>
      <w:r w:rsidRPr="008B39EF">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a lo </w:t>
      </w:r>
      <w:r w:rsidRPr="008B39EF">
        <w:rPr>
          <w:rFonts w:ascii="Palatino Linotype" w:hAnsi="Palatino Linotype"/>
          <w:color w:val="222222"/>
        </w:rPr>
        <w:lastRenderedPageBreak/>
        <w:t>anterior, por analogía, el criterio 31-10, emitido por el entonces Instituto Federal de Acceso a la Información que a la letra indica:</w:t>
      </w:r>
    </w:p>
    <w:p w14:paraId="476CDCCA" w14:textId="77777777" w:rsidR="00137D13" w:rsidRPr="008B39EF" w:rsidRDefault="00137D13" w:rsidP="00137D13">
      <w:pPr>
        <w:rPr>
          <w:lang w:val="es-MX"/>
        </w:rPr>
      </w:pPr>
    </w:p>
    <w:p w14:paraId="365F0FB8" w14:textId="77777777" w:rsidR="00137D13" w:rsidRPr="008B39EF" w:rsidRDefault="00137D13" w:rsidP="00137D13">
      <w:pPr>
        <w:shd w:val="clear" w:color="auto" w:fill="FFFFFF"/>
        <w:spacing w:line="221" w:lineRule="atLeast"/>
        <w:ind w:left="567" w:right="616"/>
        <w:jc w:val="both"/>
        <w:rPr>
          <w:color w:val="222222"/>
          <w:sz w:val="22"/>
        </w:rPr>
      </w:pPr>
      <w:r w:rsidRPr="008B39EF">
        <w:rPr>
          <w:rFonts w:ascii="Palatino Linotype" w:hAnsi="Palatino Linotype"/>
          <w:i/>
          <w:iCs/>
          <w:color w:val="222222"/>
          <w:sz w:val="22"/>
        </w:rPr>
        <w:t>“</w:t>
      </w:r>
      <w:r w:rsidRPr="008B39E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8B39E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EAD39E" w14:textId="77777777" w:rsidR="00137D13" w:rsidRPr="008B39EF" w:rsidRDefault="00137D13" w:rsidP="009602BA">
      <w:pPr>
        <w:spacing w:line="360" w:lineRule="auto"/>
        <w:jc w:val="both"/>
        <w:rPr>
          <w:rFonts w:ascii="Palatino Linotype" w:hAnsi="Palatino Linotype" w:cs="Arial"/>
        </w:rPr>
      </w:pPr>
    </w:p>
    <w:p w14:paraId="06C54312" w14:textId="5562966D" w:rsidR="009602BA" w:rsidRPr="008B39EF" w:rsidRDefault="009602BA" w:rsidP="009602BA">
      <w:pPr>
        <w:spacing w:line="360" w:lineRule="auto"/>
        <w:jc w:val="both"/>
        <w:rPr>
          <w:rFonts w:ascii="Palatino Linotype" w:eastAsiaTheme="minorHAnsi" w:hAnsi="Palatino Linotype" w:cs="TimesNewRomanPS-ItalicMT"/>
          <w:iCs/>
          <w:lang w:val="es-MX" w:eastAsia="en-US"/>
        </w:rPr>
      </w:pPr>
      <w:r w:rsidRPr="008B39EF">
        <w:rPr>
          <w:rFonts w:ascii="Palatino Linotype" w:hAnsi="Palatino Linotype" w:cs="Arial"/>
        </w:rPr>
        <w:t xml:space="preserve">Por lo que, inconforme con la respuesta emitida por parte del </w:t>
      </w:r>
      <w:r w:rsidRPr="008B39EF">
        <w:rPr>
          <w:rFonts w:ascii="Palatino Linotype" w:hAnsi="Palatino Linotype" w:cs="Arial"/>
          <w:b/>
        </w:rPr>
        <w:t>Sujeto Obligado</w:t>
      </w:r>
      <w:r w:rsidRPr="008B39EF">
        <w:rPr>
          <w:rFonts w:ascii="Palatino Linotype" w:hAnsi="Palatino Linotype" w:cs="Arial"/>
        </w:rPr>
        <w:t xml:space="preserve">, </w:t>
      </w:r>
      <w:r w:rsidR="0058348E" w:rsidRPr="008B39EF">
        <w:rPr>
          <w:rFonts w:ascii="Palatino Linotype" w:hAnsi="Palatino Linotype" w:cs="Arial"/>
          <w:b/>
        </w:rPr>
        <w:t>El</w:t>
      </w:r>
      <w:r w:rsidRPr="008B39EF">
        <w:rPr>
          <w:rFonts w:ascii="Palatino Linotype" w:hAnsi="Palatino Linotype" w:cs="Arial"/>
          <w:b/>
        </w:rPr>
        <w:t xml:space="preserve"> Recurrente </w:t>
      </w:r>
      <w:r w:rsidRPr="008B39EF">
        <w:rPr>
          <w:rFonts w:ascii="Palatino Linotype" w:hAnsi="Palatino Linotype" w:cs="Arial"/>
        </w:rPr>
        <w:t>interpuso el presente recurso de revisión, señalando como sus Razones o Motivos de la Inconformidad, lo siguiente:</w:t>
      </w:r>
      <w:r w:rsidRPr="008B39EF">
        <w:rPr>
          <w:rFonts w:ascii="Palatino Linotype" w:eastAsiaTheme="minorHAnsi" w:hAnsi="Palatino Linotype" w:cs="TimesNewRomanPS-ItalicMT"/>
          <w:iCs/>
          <w:lang w:val="es-MX" w:eastAsia="en-US"/>
        </w:rPr>
        <w:t xml:space="preserve"> </w:t>
      </w:r>
      <w:r w:rsidR="004218B2" w:rsidRPr="008B39EF">
        <w:rPr>
          <w:rFonts w:ascii="Palatino Linotype" w:eastAsiaTheme="minorHAnsi" w:hAnsi="Palatino Linotype" w:cstheme="minorBidi"/>
          <w:i/>
          <w:color w:val="000000"/>
          <w:szCs w:val="22"/>
          <w:lang w:val="es-MX" w:eastAsia="en-US"/>
        </w:rPr>
        <w:t>“</w:t>
      </w:r>
      <w:r w:rsidR="0064035E" w:rsidRPr="008B39EF">
        <w:rPr>
          <w:rFonts w:ascii="Palatino Linotype" w:eastAsiaTheme="minorHAnsi" w:hAnsi="Palatino Linotype" w:cstheme="minorBidi"/>
          <w:b/>
          <w:i/>
          <w:color w:val="000000"/>
          <w:szCs w:val="22"/>
          <w:u w:val="single"/>
          <w:lang w:val="es-MX" w:eastAsia="en-US"/>
        </w:rPr>
        <w:t>LA RESPUESTA NO ES LO QUE SE SOLICITO, EN CAMBIO ME ENVIARON UNA INFORMACION QUE NO SE VINCULA O CORRESPONDE A LA INFORMACION SOLICITADA.</w:t>
      </w:r>
      <w:r w:rsidR="004218B2" w:rsidRPr="008B39EF">
        <w:rPr>
          <w:rFonts w:ascii="Palatino Linotype" w:eastAsiaTheme="minorHAnsi" w:hAnsi="Palatino Linotype" w:cstheme="minorBidi"/>
          <w:i/>
          <w:color w:val="000000"/>
          <w:szCs w:val="22"/>
          <w:lang w:val="es-MX" w:eastAsia="en-US"/>
        </w:rPr>
        <w:t xml:space="preserve">" [Sic]. </w:t>
      </w:r>
    </w:p>
    <w:p w14:paraId="58AAC7F4" w14:textId="77777777" w:rsidR="003408DD" w:rsidRPr="008B39EF" w:rsidRDefault="003408DD" w:rsidP="009602BA">
      <w:pPr>
        <w:autoSpaceDE w:val="0"/>
        <w:autoSpaceDN w:val="0"/>
        <w:adjustRightInd w:val="0"/>
        <w:spacing w:line="360" w:lineRule="auto"/>
        <w:jc w:val="both"/>
        <w:rPr>
          <w:rFonts w:ascii="Palatino Linotype" w:hAnsi="Palatino Linotype" w:cs="Arial"/>
        </w:rPr>
      </w:pPr>
    </w:p>
    <w:p w14:paraId="2AC5C13F" w14:textId="77777777" w:rsidR="003408DD" w:rsidRPr="008B39EF" w:rsidRDefault="003408DD" w:rsidP="003408DD">
      <w:p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t xml:space="preserve">Asimismo, se advierte </w:t>
      </w:r>
      <w:r w:rsidRPr="008B39EF">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8B39EF">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7F934D0C" w14:textId="77777777" w:rsidR="003408DD" w:rsidRPr="008B39EF" w:rsidRDefault="003408DD" w:rsidP="003408DD">
      <w:pPr>
        <w:rPr>
          <w:lang w:val="es-MX"/>
        </w:rPr>
      </w:pPr>
    </w:p>
    <w:p w14:paraId="50FFCA48" w14:textId="77777777" w:rsidR="003408DD" w:rsidRPr="008B39EF" w:rsidRDefault="003408DD" w:rsidP="003408DD">
      <w:pPr>
        <w:ind w:left="567" w:right="567"/>
        <w:jc w:val="both"/>
        <w:rPr>
          <w:rFonts w:ascii="Palatino Linotype" w:hAnsi="Palatino Linotype"/>
          <w:b/>
          <w:i/>
          <w:sz w:val="22"/>
          <w:lang w:val="es-MX"/>
        </w:rPr>
      </w:pPr>
      <w:r w:rsidRPr="008B39EF">
        <w:rPr>
          <w:rFonts w:ascii="Palatino Linotype" w:hAnsi="Palatino Linotype"/>
          <w:b/>
          <w:i/>
          <w:sz w:val="22"/>
          <w:lang w:val="es-MX"/>
        </w:rPr>
        <w:lastRenderedPageBreak/>
        <w:t>CONCEPTOS DE VIOLACIÓN O AGRAVIOS. SON INOPERANTES CUANDO LOS ARGUMENTOS EXPUESTOS POR EL QUEJOSO O EL RECURRENTE SON AMBIGUOS Y SUPERFICIALES.</w:t>
      </w:r>
    </w:p>
    <w:p w14:paraId="00000EFE" w14:textId="77777777" w:rsidR="003408DD" w:rsidRPr="008B39EF" w:rsidRDefault="003408DD" w:rsidP="003408DD">
      <w:pPr>
        <w:ind w:left="567" w:right="567"/>
        <w:jc w:val="both"/>
        <w:rPr>
          <w:rFonts w:ascii="Palatino Linotype" w:hAnsi="Palatino Linotype"/>
          <w:i/>
          <w:sz w:val="22"/>
          <w:lang w:val="es-MX"/>
        </w:rPr>
      </w:pPr>
    </w:p>
    <w:p w14:paraId="1D4BC9CB" w14:textId="77777777" w:rsidR="003408DD" w:rsidRPr="008B39EF" w:rsidRDefault="003408DD" w:rsidP="003408DD">
      <w:pPr>
        <w:ind w:left="567" w:right="567"/>
        <w:jc w:val="both"/>
        <w:rPr>
          <w:rFonts w:ascii="Palatino Linotype" w:hAnsi="Palatino Linotype"/>
          <w:i/>
          <w:sz w:val="22"/>
          <w:lang w:val="es-MX"/>
        </w:rPr>
      </w:pPr>
      <w:r w:rsidRPr="008B39EF">
        <w:rPr>
          <w:rFonts w:ascii="Palatino Linotype" w:hAnsi="Palatino Linotype"/>
          <w:i/>
          <w:sz w:val="22"/>
          <w:lang w:val="es-MX"/>
        </w:rPr>
        <w:t xml:space="preserve">Los actos de autoridad y las sentencias están investidos de una presunción de validez que debe ser destruida. Por tanto, </w:t>
      </w:r>
      <w:r w:rsidRPr="008B39EF">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8B39EF">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14:paraId="7F8927F7" w14:textId="77777777" w:rsidR="003408DD" w:rsidRPr="008B39EF" w:rsidRDefault="003408DD" w:rsidP="003408DD">
      <w:pPr>
        <w:ind w:left="567" w:right="567"/>
        <w:jc w:val="both"/>
        <w:rPr>
          <w:rFonts w:ascii="Palatino Linotype" w:hAnsi="Palatino Linotype"/>
          <w:i/>
          <w:lang w:val="es-MX"/>
        </w:rPr>
      </w:pPr>
    </w:p>
    <w:p w14:paraId="4BCF37B3" w14:textId="77777777" w:rsidR="003408DD" w:rsidRPr="008B39EF" w:rsidRDefault="003408DD" w:rsidP="003408DD">
      <w:pPr>
        <w:ind w:left="567" w:right="567"/>
        <w:jc w:val="both"/>
        <w:rPr>
          <w:rFonts w:ascii="Palatino Linotype" w:hAnsi="Palatino Linotype"/>
          <w:i/>
          <w:sz w:val="20"/>
          <w:lang w:val="es-MX"/>
        </w:rPr>
      </w:pPr>
      <w:r w:rsidRPr="008B39EF">
        <w:rPr>
          <w:rFonts w:ascii="Palatino Linotype" w:hAnsi="Palatino Linotype"/>
          <w:i/>
          <w:sz w:val="20"/>
          <w:lang w:val="es-MX"/>
        </w:rPr>
        <w:t>CUARTO TRIBUNAL COLEGIADO EN MATERIA ADMINISTRATIVA DEL PRIMER CIRCUITO.</w:t>
      </w:r>
    </w:p>
    <w:p w14:paraId="6798A95D" w14:textId="77777777" w:rsidR="003408DD" w:rsidRPr="008B39EF" w:rsidRDefault="003408DD" w:rsidP="003408DD">
      <w:pPr>
        <w:ind w:left="567" w:right="567"/>
        <w:jc w:val="both"/>
        <w:rPr>
          <w:rFonts w:ascii="Palatino Linotype" w:hAnsi="Palatino Linotype"/>
          <w:i/>
          <w:sz w:val="20"/>
          <w:lang w:val="es-MX"/>
        </w:rPr>
      </w:pPr>
    </w:p>
    <w:p w14:paraId="66A63EBB" w14:textId="77777777" w:rsidR="003408DD" w:rsidRPr="008B39EF" w:rsidRDefault="003408DD" w:rsidP="003408DD">
      <w:pPr>
        <w:ind w:left="567" w:right="567"/>
        <w:jc w:val="both"/>
        <w:rPr>
          <w:rFonts w:ascii="Palatino Linotype" w:hAnsi="Palatino Linotype"/>
          <w:i/>
          <w:sz w:val="20"/>
          <w:lang w:val="es-MX"/>
        </w:rPr>
      </w:pPr>
      <w:r w:rsidRPr="008B39EF">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14:paraId="12C185FF" w14:textId="77777777" w:rsidR="003408DD" w:rsidRPr="008B39EF" w:rsidRDefault="003408DD" w:rsidP="003408DD">
      <w:pPr>
        <w:ind w:left="567" w:right="567"/>
        <w:jc w:val="both"/>
        <w:rPr>
          <w:rFonts w:ascii="Palatino Linotype" w:hAnsi="Palatino Linotype"/>
          <w:i/>
          <w:sz w:val="20"/>
          <w:lang w:val="es-MX"/>
        </w:rPr>
      </w:pPr>
    </w:p>
    <w:p w14:paraId="253E36FE" w14:textId="77777777" w:rsidR="003408DD" w:rsidRPr="008B39EF" w:rsidRDefault="003408DD" w:rsidP="003408DD">
      <w:pPr>
        <w:ind w:left="567" w:right="567"/>
        <w:jc w:val="both"/>
        <w:rPr>
          <w:rFonts w:ascii="Palatino Linotype" w:hAnsi="Palatino Linotype"/>
          <w:i/>
          <w:sz w:val="20"/>
          <w:lang w:val="es-MX"/>
        </w:rPr>
      </w:pPr>
      <w:r w:rsidRPr="008B39EF">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14:paraId="5ED08052" w14:textId="77777777" w:rsidR="003408DD" w:rsidRPr="008B39EF" w:rsidRDefault="003408DD" w:rsidP="003408DD">
      <w:pPr>
        <w:ind w:left="567" w:right="567"/>
        <w:jc w:val="both"/>
        <w:rPr>
          <w:rFonts w:ascii="Palatino Linotype" w:hAnsi="Palatino Linotype"/>
          <w:i/>
          <w:sz w:val="20"/>
          <w:lang w:val="es-MX"/>
        </w:rPr>
      </w:pPr>
    </w:p>
    <w:p w14:paraId="7FD79FA7" w14:textId="77777777" w:rsidR="003408DD" w:rsidRPr="008B39EF" w:rsidRDefault="003408DD" w:rsidP="003408DD">
      <w:pPr>
        <w:ind w:left="567" w:right="567"/>
        <w:jc w:val="both"/>
        <w:rPr>
          <w:rFonts w:ascii="Palatino Linotype" w:hAnsi="Palatino Linotype"/>
          <w:i/>
          <w:sz w:val="20"/>
          <w:lang w:val="es-MX"/>
        </w:rPr>
      </w:pPr>
      <w:r w:rsidRPr="008B39EF">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14:paraId="0E14D005" w14:textId="77777777" w:rsidR="003408DD" w:rsidRPr="008B39EF" w:rsidRDefault="003408DD" w:rsidP="003408DD">
      <w:pPr>
        <w:ind w:left="567" w:right="567"/>
        <w:jc w:val="both"/>
        <w:rPr>
          <w:rFonts w:ascii="Palatino Linotype" w:hAnsi="Palatino Linotype"/>
          <w:i/>
          <w:sz w:val="20"/>
          <w:lang w:val="es-MX"/>
        </w:rPr>
      </w:pPr>
    </w:p>
    <w:p w14:paraId="4F7CF727" w14:textId="77777777" w:rsidR="003408DD" w:rsidRPr="008B39EF" w:rsidRDefault="003408DD" w:rsidP="003408DD">
      <w:pPr>
        <w:ind w:left="567" w:right="567"/>
        <w:jc w:val="both"/>
        <w:rPr>
          <w:rFonts w:ascii="Palatino Linotype" w:hAnsi="Palatino Linotype"/>
          <w:i/>
          <w:sz w:val="20"/>
          <w:lang w:val="es-MX"/>
        </w:rPr>
      </w:pPr>
      <w:r w:rsidRPr="008B39EF">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08227ADF" w14:textId="77777777" w:rsidR="003408DD" w:rsidRPr="008B39EF" w:rsidRDefault="003408DD" w:rsidP="003408DD">
      <w:pPr>
        <w:ind w:left="567" w:right="567"/>
        <w:jc w:val="both"/>
        <w:rPr>
          <w:rFonts w:ascii="Palatino Linotype" w:hAnsi="Palatino Linotype"/>
          <w:i/>
          <w:sz w:val="20"/>
          <w:lang w:val="es-MX"/>
        </w:rPr>
      </w:pPr>
    </w:p>
    <w:p w14:paraId="2DD07F79" w14:textId="77777777" w:rsidR="003408DD" w:rsidRPr="008B39EF" w:rsidRDefault="003408DD" w:rsidP="003408DD">
      <w:pPr>
        <w:ind w:left="567" w:right="567"/>
        <w:jc w:val="both"/>
        <w:rPr>
          <w:rFonts w:ascii="Palatino Linotype" w:hAnsi="Palatino Linotype"/>
          <w:sz w:val="20"/>
          <w:lang w:val="es-MX"/>
        </w:rPr>
      </w:pPr>
      <w:r w:rsidRPr="008B39EF">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14:paraId="32B72338" w14:textId="77777777" w:rsidR="003408DD" w:rsidRPr="008B39EF" w:rsidRDefault="003408DD" w:rsidP="003408DD">
      <w:pPr>
        <w:spacing w:line="360" w:lineRule="auto"/>
        <w:jc w:val="both"/>
        <w:rPr>
          <w:rFonts w:ascii="Palatino Linotype" w:hAnsi="Palatino Linotype"/>
          <w:lang w:val="es-MX"/>
        </w:rPr>
      </w:pPr>
    </w:p>
    <w:p w14:paraId="188AB18D" w14:textId="03B4DEE5" w:rsidR="003408DD" w:rsidRPr="008B39EF" w:rsidRDefault="003408DD" w:rsidP="0009159F">
      <w:pPr>
        <w:spacing w:line="360" w:lineRule="auto"/>
        <w:jc w:val="both"/>
        <w:rPr>
          <w:rFonts w:ascii="Palatino Linotype" w:hAnsi="Palatino Linotype"/>
          <w:lang w:val="es-MX"/>
        </w:rPr>
      </w:pPr>
      <w:r w:rsidRPr="008B39EF">
        <w:rPr>
          <w:rFonts w:ascii="Palatino Linotype" w:hAnsi="Palatino Linotype"/>
          <w:lang w:val="es-MX"/>
        </w:rPr>
        <w:t xml:space="preserve">De la misma forma, es aplicable la siguiente Tesis Aislada, número de registro 230923 de la Octava Época, que puede consultarse en el Semanario Judicial de la Federación </w:t>
      </w:r>
      <w:r w:rsidRPr="008B39EF">
        <w:rPr>
          <w:rFonts w:ascii="Palatino Linotype" w:hAnsi="Palatino Linotype"/>
          <w:lang w:val="es-MX"/>
        </w:rPr>
        <w:lastRenderedPageBreak/>
        <w:t>Tomo I, Segunda Parte, Enero – Junio de 1988 en materia común, en la que se dispone lo siguiente:</w:t>
      </w:r>
    </w:p>
    <w:p w14:paraId="00EE1C61" w14:textId="77777777" w:rsidR="0064035E" w:rsidRPr="008B39EF" w:rsidRDefault="0064035E" w:rsidP="0009159F">
      <w:pPr>
        <w:spacing w:line="360" w:lineRule="auto"/>
        <w:jc w:val="both"/>
        <w:rPr>
          <w:rFonts w:ascii="Palatino Linotype" w:hAnsi="Palatino Linotype"/>
          <w:lang w:val="es-MX"/>
        </w:rPr>
      </w:pPr>
    </w:p>
    <w:p w14:paraId="1BCA2A05" w14:textId="77777777" w:rsidR="003408DD" w:rsidRPr="008B39EF" w:rsidRDefault="003408DD" w:rsidP="003408DD">
      <w:pPr>
        <w:ind w:left="567" w:right="567"/>
        <w:jc w:val="both"/>
        <w:rPr>
          <w:rFonts w:ascii="Palatino Linotype" w:hAnsi="Palatino Linotype"/>
          <w:b/>
          <w:i/>
          <w:sz w:val="22"/>
          <w:szCs w:val="22"/>
          <w:lang w:val="es-MX"/>
        </w:rPr>
      </w:pPr>
      <w:r w:rsidRPr="008B39EF">
        <w:rPr>
          <w:rFonts w:ascii="Palatino Linotype" w:hAnsi="Palatino Linotype"/>
          <w:b/>
          <w:i/>
          <w:sz w:val="22"/>
          <w:szCs w:val="22"/>
          <w:lang w:val="es-MX"/>
        </w:rPr>
        <w:t>AGRAVIOS, LO QUE DEBE CONSIDERARSE COMO TALES</w:t>
      </w:r>
    </w:p>
    <w:p w14:paraId="35BAB358" w14:textId="77777777" w:rsidR="003408DD" w:rsidRPr="008B39EF" w:rsidRDefault="003408DD" w:rsidP="003408DD">
      <w:pPr>
        <w:ind w:left="567" w:right="567"/>
        <w:jc w:val="both"/>
        <w:rPr>
          <w:rFonts w:ascii="Palatino Linotype" w:hAnsi="Palatino Linotype"/>
          <w:i/>
          <w:sz w:val="22"/>
          <w:szCs w:val="22"/>
          <w:lang w:val="es-MX"/>
        </w:rPr>
      </w:pPr>
      <w:r w:rsidRPr="008B39EF">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567F1348" w14:textId="77777777" w:rsidR="003408DD" w:rsidRPr="008B39EF" w:rsidRDefault="003408DD" w:rsidP="003408DD">
      <w:pPr>
        <w:ind w:left="567" w:right="567"/>
        <w:jc w:val="both"/>
        <w:rPr>
          <w:rFonts w:ascii="Palatino Linotype" w:hAnsi="Palatino Linotype"/>
          <w:i/>
          <w:sz w:val="22"/>
          <w:szCs w:val="22"/>
          <w:lang w:val="es-MX"/>
        </w:rPr>
      </w:pPr>
    </w:p>
    <w:p w14:paraId="6413829A" w14:textId="77777777" w:rsidR="003408DD" w:rsidRPr="008B39EF" w:rsidRDefault="003408DD" w:rsidP="003408DD">
      <w:pPr>
        <w:ind w:left="567" w:right="567"/>
        <w:jc w:val="both"/>
        <w:rPr>
          <w:rFonts w:ascii="Palatino Linotype" w:hAnsi="Palatino Linotype"/>
          <w:i/>
          <w:sz w:val="20"/>
          <w:szCs w:val="22"/>
          <w:lang w:val="es-MX"/>
        </w:rPr>
      </w:pPr>
      <w:r w:rsidRPr="008B39EF">
        <w:rPr>
          <w:rFonts w:ascii="Palatino Linotype" w:hAnsi="Palatino Linotype"/>
          <w:i/>
          <w:sz w:val="20"/>
          <w:szCs w:val="22"/>
          <w:lang w:val="es-MX"/>
        </w:rPr>
        <w:t>PRIMER TRIBUNAL COLEGIADO DEL SEPTIMO CIRCUITO.</w:t>
      </w:r>
    </w:p>
    <w:p w14:paraId="5B8638CB" w14:textId="77777777" w:rsidR="003408DD" w:rsidRPr="008B39EF" w:rsidRDefault="003408DD" w:rsidP="003408DD">
      <w:pPr>
        <w:ind w:left="567" w:right="567"/>
        <w:jc w:val="both"/>
        <w:rPr>
          <w:rFonts w:ascii="Palatino Linotype" w:hAnsi="Palatino Linotype"/>
          <w:i/>
          <w:sz w:val="20"/>
          <w:szCs w:val="22"/>
          <w:lang w:val="es-MX"/>
        </w:rPr>
      </w:pPr>
    </w:p>
    <w:p w14:paraId="473D9E56" w14:textId="77777777" w:rsidR="003408DD" w:rsidRPr="008B39EF" w:rsidRDefault="003408DD" w:rsidP="003408DD">
      <w:pPr>
        <w:ind w:left="567" w:right="567"/>
        <w:jc w:val="both"/>
        <w:rPr>
          <w:rFonts w:ascii="Palatino Linotype" w:hAnsi="Palatino Linotype"/>
          <w:sz w:val="20"/>
          <w:szCs w:val="22"/>
          <w:lang w:val="es-MX"/>
        </w:rPr>
      </w:pPr>
      <w:r w:rsidRPr="008B39EF">
        <w:rPr>
          <w:rFonts w:ascii="Palatino Linotype" w:hAnsi="Palatino Linotype"/>
          <w:i/>
          <w:sz w:val="20"/>
          <w:szCs w:val="22"/>
          <w:lang w:val="es-MX"/>
        </w:rPr>
        <w:t>Incidente 563/87. Jorge Orlando Cuallo. 20 de enero de 1988. Unanimidad de votos. Ponente: Tomás Enrique Ochoa Moguel. Secretario: Héctor Riveros Caraza.</w:t>
      </w:r>
    </w:p>
    <w:p w14:paraId="21F013DF" w14:textId="77777777" w:rsidR="00F50F2C" w:rsidRPr="008B39EF" w:rsidRDefault="00F50F2C" w:rsidP="009602BA">
      <w:pPr>
        <w:autoSpaceDE w:val="0"/>
        <w:autoSpaceDN w:val="0"/>
        <w:adjustRightInd w:val="0"/>
        <w:spacing w:line="360" w:lineRule="auto"/>
        <w:jc w:val="both"/>
        <w:rPr>
          <w:rFonts w:ascii="Palatino Linotype" w:hAnsi="Palatino Linotype" w:cs="Arial"/>
        </w:rPr>
      </w:pPr>
    </w:p>
    <w:p w14:paraId="1237288F" w14:textId="77777777" w:rsidR="009602BA" w:rsidRPr="008B39EF" w:rsidRDefault="009602BA" w:rsidP="009602BA">
      <w:pPr>
        <w:autoSpaceDE w:val="0"/>
        <w:autoSpaceDN w:val="0"/>
        <w:adjustRightInd w:val="0"/>
        <w:spacing w:line="360" w:lineRule="auto"/>
        <w:jc w:val="both"/>
        <w:rPr>
          <w:rFonts w:ascii="Palatino Linotype" w:hAnsi="Palatino Linotype" w:cs="Arial"/>
        </w:rPr>
      </w:pPr>
      <w:r w:rsidRPr="008B39E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8B39EF" w:rsidRDefault="009602BA" w:rsidP="009602BA">
      <w:pPr>
        <w:rPr>
          <w:rFonts w:asciiTheme="minorHAnsi" w:eastAsiaTheme="minorHAnsi" w:hAnsiTheme="minorHAnsi" w:cstheme="minorBidi"/>
          <w:sz w:val="22"/>
          <w:szCs w:val="22"/>
          <w:lang w:val="es-MX" w:eastAsia="en-US"/>
        </w:rPr>
      </w:pPr>
    </w:p>
    <w:p w14:paraId="6411B9D9" w14:textId="77777777" w:rsidR="009602BA" w:rsidRPr="008B39EF" w:rsidRDefault="009602BA" w:rsidP="00C52084">
      <w:pPr>
        <w:pStyle w:val="Sinespaciado"/>
        <w:rPr>
          <w:rFonts w:eastAsiaTheme="minorHAnsi"/>
          <w:sz w:val="8"/>
        </w:rPr>
      </w:pPr>
    </w:p>
    <w:p w14:paraId="17139DF0" w14:textId="77777777" w:rsidR="009602BA" w:rsidRPr="008B39EF"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8B39EF">
        <w:rPr>
          <w:rFonts w:ascii="Palatino Linotype" w:eastAsiaTheme="minorHAnsi" w:hAnsi="Palatino Linotype" w:cs="Arial"/>
          <w:b/>
          <w:i/>
          <w:sz w:val="22"/>
          <w:szCs w:val="22"/>
          <w:lang w:val="es-MX" w:eastAsia="en-US"/>
        </w:rPr>
        <w:t>Artículo 12.</w:t>
      </w:r>
      <w:r w:rsidRPr="008B39EF">
        <w:rPr>
          <w:rFonts w:ascii="Palatino Linotype" w:eastAsiaTheme="minorHAnsi" w:hAnsi="Palatino Linotype" w:cs="Arial"/>
          <w:i/>
          <w:sz w:val="22"/>
          <w:szCs w:val="22"/>
          <w:lang w:val="es-MX" w:eastAsia="en-US"/>
        </w:rPr>
        <w:t xml:space="preserve"> …</w:t>
      </w:r>
      <w:r w:rsidRPr="008B39EF">
        <w:rPr>
          <w:rFonts w:ascii="Palatino Linotype" w:eastAsiaTheme="minorHAnsi" w:hAnsi="Palatino Linotype" w:cs="Arial"/>
          <w:b/>
          <w:i/>
          <w:sz w:val="22"/>
          <w:szCs w:val="22"/>
          <w:lang w:val="es-MX" w:eastAsia="en-US"/>
        </w:rPr>
        <w:t xml:space="preserve"> </w:t>
      </w:r>
    </w:p>
    <w:p w14:paraId="669ECD70" w14:textId="77777777" w:rsidR="009602BA" w:rsidRPr="008B39EF"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8B39EF">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8B39EF">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753C25F0" w14:textId="77777777" w:rsidR="009602BA" w:rsidRPr="008B39EF"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14:paraId="1F8869BE" w14:textId="77777777" w:rsidR="009602BA" w:rsidRPr="008B39EF" w:rsidRDefault="009602BA" w:rsidP="009602BA">
      <w:pPr>
        <w:spacing w:line="360" w:lineRule="auto"/>
        <w:jc w:val="both"/>
        <w:rPr>
          <w:rFonts w:ascii="Palatino Linotype" w:eastAsiaTheme="minorHAnsi" w:hAnsi="Palatino Linotype" w:cs="Arial"/>
          <w:lang w:val="es-MX" w:eastAsia="es-MX"/>
        </w:rPr>
      </w:pPr>
      <w:r w:rsidRPr="008B39EF">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8B39EF">
        <w:rPr>
          <w:rFonts w:ascii="Palatino Linotype" w:eastAsiaTheme="minorHAnsi" w:hAnsi="Palatino Linotype" w:cs="Arial"/>
          <w:b/>
          <w:lang w:val="es-MX" w:eastAsia="es-MX"/>
        </w:rPr>
        <w:t>Sujeto Obligado</w:t>
      </w:r>
      <w:r w:rsidRPr="008B39EF">
        <w:rPr>
          <w:rFonts w:ascii="Palatino Linotype" w:eastAsiaTheme="minorHAnsi" w:hAnsi="Palatino Linotype" w:cs="Arial"/>
          <w:lang w:val="es-MX" w:eastAsia="es-MX"/>
        </w:rPr>
        <w:t xml:space="preserve"> sólo proporcionará la información que obra en sus archivos, lo que </w:t>
      </w:r>
      <w:r w:rsidRPr="008B39EF">
        <w:rPr>
          <w:rFonts w:ascii="Palatino Linotype" w:eastAsiaTheme="minorHAnsi" w:hAnsi="Palatino Linotype" w:cs="Arial"/>
          <w:i/>
          <w:lang w:val="es-MX" w:eastAsia="es-MX"/>
        </w:rPr>
        <w:t>a contrario sensu</w:t>
      </w:r>
      <w:r w:rsidRPr="008B39EF">
        <w:rPr>
          <w:rFonts w:ascii="Palatino Linotype" w:eastAsiaTheme="minorHAnsi" w:hAnsi="Palatino Linotype" w:cs="Arial"/>
          <w:lang w:val="es-MX" w:eastAsia="es-MX"/>
        </w:rPr>
        <w:t xml:space="preserve"> significa que no se está obligado a proporcionar lo que no obre en sus archivos.</w:t>
      </w:r>
    </w:p>
    <w:p w14:paraId="6492A94A" w14:textId="77777777" w:rsidR="009602BA" w:rsidRPr="008B39EF" w:rsidRDefault="009602BA" w:rsidP="009602BA">
      <w:pPr>
        <w:spacing w:line="360" w:lineRule="auto"/>
        <w:jc w:val="both"/>
        <w:rPr>
          <w:rFonts w:ascii="Palatino Linotype" w:eastAsiaTheme="minorHAnsi" w:hAnsi="Palatino Linotype" w:cs="Arial"/>
          <w:szCs w:val="22"/>
          <w:lang w:val="es-MX" w:eastAsia="es-MX"/>
        </w:rPr>
      </w:pPr>
      <w:r w:rsidRPr="008B39EF">
        <w:rPr>
          <w:rFonts w:ascii="Palatino Linotype" w:eastAsiaTheme="minorHAnsi" w:hAnsi="Palatino Linotype" w:cs="Arial"/>
          <w:szCs w:val="22"/>
          <w:lang w:val="es-MX" w:eastAsia="es-MX"/>
        </w:rPr>
        <w:lastRenderedPageBreak/>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8B39EF">
        <w:rPr>
          <w:rFonts w:ascii="Palatino Linotype" w:eastAsiaTheme="minorHAnsi" w:hAnsi="Palatino Linotype" w:cs="Arial"/>
          <w:b/>
          <w:szCs w:val="22"/>
          <w:lang w:val="es-MX" w:eastAsia="es-MX"/>
        </w:rPr>
        <w:t>El Recurrente</w:t>
      </w:r>
      <w:r w:rsidRPr="008B39EF">
        <w:rPr>
          <w:rFonts w:ascii="Palatino Linotype" w:eastAsiaTheme="minorHAnsi" w:hAnsi="Palatino Linotype" w:cs="Arial"/>
          <w:szCs w:val="22"/>
          <w:lang w:val="es-MX" w:eastAsia="es-MX"/>
        </w:rPr>
        <w:t xml:space="preserve"> para que pueda realizar la solicitud de información ante el </w:t>
      </w:r>
      <w:r w:rsidRPr="008B39EF">
        <w:rPr>
          <w:rFonts w:ascii="Palatino Linotype" w:eastAsiaTheme="minorHAnsi" w:hAnsi="Palatino Linotype" w:cs="Arial"/>
          <w:b/>
          <w:szCs w:val="22"/>
          <w:lang w:val="es-MX" w:eastAsia="es-MX"/>
        </w:rPr>
        <w:t>Sujeto Obligado</w:t>
      </w:r>
      <w:r w:rsidRPr="008B39EF">
        <w:rPr>
          <w:rFonts w:ascii="Palatino Linotype" w:eastAsiaTheme="minorHAnsi" w:hAnsi="Palatino Linotype" w:cs="Arial"/>
          <w:szCs w:val="22"/>
          <w:lang w:val="es-MX" w:eastAsia="es-MX"/>
        </w:rPr>
        <w:t xml:space="preserve"> correspondiente.</w:t>
      </w:r>
    </w:p>
    <w:p w14:paraId="69757317" w14:textId="77777777" w:rsidR="009602BA" w:rsidRPr="008B39EF" w:rsidRDefault="009602BA" w:rsidP="009602BA">
      <w:pPr>
        <w:spacing w:line="360" w:lineRule="auto"/>
        <w:jc w:val="both"/>
        <w:rPr>
          <w:rFonts w:ascii="Palatino Linotype" w:eastAsiaTheme="minorHAnsi" w:hAnsi="Palatino Linotype" w:cs="Arial"/>
          <w:szCs w:val="22"/>
          <w:lang w:val="es-MX" w:eastAsia="es-MX"/>
        </w:rPr>
      </w:pPr>
    </w:p>
    <w:p w14:paraId="59CD392F" w14:textId="77777777" w:rsidR="009602BA" w:rsidRPr="008B39EF" w:rsidRDefault="009602BA" w:rsidP="009602BA">
      <w:pPr>
        <w:spacing w:line="360" w:lineRule="auto"/>
        <w:jc w:val="both"/>
        <w:rPr>
          <w:rFonts w:ascii="Palatino Linotype" w:eastAsia="Calibri" w:hAnsi="Palatino Linotype" w:cs="Arial"/>
          <w:szCs w:val="22"/>
          <w:lang w:val="es-MX" w:eastAsia="en-US"/>
        </w:rPr>
      </w:pPr>
      <w:r w:rsidRPr="008B39EF">
        <w:rPr>
          <w:rFonts w:ascii="Palatino Linotype" w:eastAsia="Calibri" w:hAnsi="Palatino Linotype" w:cs="Arial"/>
          <w:szCs w:val="22"/>
          <w:lang w:val="es-MX" w:eastAsia="en-US"/>
        </w:rPr>
        <w:t>Así también, se dispone que</w:t>
      </w:r>
      <w:r w:rsidRPr="008B39EF">
        <w:rPr>
          <w:rFonts w:ascii="Palatino Linotype" w:eastAsiaTheme="minorHAnsi" w:hAnsi="Palatino Linotype" w:cstheme="minorBidi"/>
          <w:szCs w:val="22"/>
          <w:lang w:val="es-MX" w:eastAsia="en-US"/>
        </w:rPr>
        <w:t xml:space="preserve"> </w:t>
      </w:r>
      <w:r w:rsidRPr="008B39EF">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31179545" w14:textId="77777777" w:rsidR="009602BA" w:rsidRPr="008B39EF" w:rsidRDefault="009602BA" w:rsidP="009602BA">
      <w:pPr>
        <w:spacing w:line="360" w:lineRule="auto"/>
        <w:jc w:val="both"/>
        <w:rPr>
          <w:rFonts w:ascii="Palatino Linotype" w:eastAsiaTheme="minorHAnsi" w:hAnsi="Palatino Linotype" w:cs="Arial"/>
          <w:szCs w:val="22"/>
          <w:lang w:val="es-MX" w:eastAsia="en-US"/>
        </w:rPr>
      </w:pPr>
    </w:p>
    <w:p w14:paraId="70C63FB2" w14:textId="77777777" w:rsidR="009602BA" w:rsidRPr="008B39EF"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8B39EF">
        <w:rPr>
          <w:rFonts w:ascii="Palatino Linotype" w:eastAsiaTheme="minorHAnsi" w:hAnsi="Palatino Linotype" w:cs="Arial"/>
          <w:szCs w:val="22"/>
          <w:lang w:val="es-MX" w:eastAsia="en-US"/>
        </w:rPr>
        <w:t xml:space="preserve">En este contexto, </w:t>
      </w:r>
      <w:r w:rsidRPr="008B39EF">
        <w:rPr>
          <w:rFonts w:ascii="Palatino Linotype" w:eastAsiaTheme="minorHAnsi" w:hAnsi="Palatino Linotype" w:cs="Arial"/>
          <w:szCs w:val="22"/>
          <w:lang w:val="es-MX" w:eastAsia="es-MX"/>
        </w:rPr>
        <w:t xml:space="preserve">el </w:t>
      </w:r>
      <w:r w:rsidRPr="008B39EF">
        <w:rPr>
          <w:rFonts w:ascii="Palatino Linotype" w:eastAsiaTheme="minorHAnsi" w:hAnsi="Palatino Linotype" w:cs="Arial"/>
          <w:b/>
          <w:szCs w:val="22"/>
          <w:lang w:val="es-MX" w:eastAsia="es-MX"/>
        </w:rPr>
        <w:t>Sujeto Obligado</w:t>
      </w:r>
      <w:r w:rsidRPr="008B39EF">
        <w:rPr>
          <w:rFonts w:ascii="Palatino Linotype" w:eastAsiaTheme="minorHAnsi" w:hAnsi="Palatino Linotype" w:cs="Arial"/>
          <w:szCs w:val="22"/>
          <w:lang w:val="es-MX" w:eastAsia="en-US"/>
        </w:rPr>
        <w:t xml:space="preserve"> no está obligado a generar documento </w:t>
      </w:r>
      <w:r w:rsidRPr="008B39EF">
        <w:rPr>
          <w:rFonts w:ascii="Palatino Linotype" w:eastAsiaTheme="minorHAnsi" w:hAnsi="Palatino Linotype" w:cs="Arial"/>
          <w:b/>
          <w:i/>
          <w:szCs w:val="22"/>
          <w:lang w:val="es-MX" w:eastAsia="en-US"/>
        </w:rPr>
        <w:t>ad hoc</w:t>
      </w:r>
      <w:r w:rsidRPr="008B39EF">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8B39EF">
        <w:rPr>
          <w:rFonts w:ascii="Palatino Linotype" w:eastAsiaTheme="minorHAnsi" w:hAnsi="Palatino Linotype" w:cs="Arial"/>
          <w:color w:val="000000"/>
          <w:szCs w:val="22"/>
          <w:lang w:val="es-MX" w:eastAsia="en-US"/>
        </w:rPr>
        <w:t xml:space="preserve">Como apoyo a lo anterior, es aplicable el Criterio 03-17, emitido por </w:t>
      </w:r>
      <w:r w:rsidRPr="008B39EF">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8B39EF">
        <w:rPr>
          <w:rFonts w:ascii="Palatino Linotype" w:eastAsiaTheme="minorHAnsi" w:hAnsi="Palatino Linotype" w:cstheme="minorBidi"/>
          <w:bCs/>
          <w:color w:val="000000"/>
          <w:szCs w:val="22"/>
          <w:lang w:val="es-MX" w:eastAsia="en-US"/>
        </w:rPr>
        <w:t xml:space="preserve"> que dice:</w:t>
      </w:r>
      <w:r w:rsidRPr="008B39EF">
        <w:rPr>
          <w:rFonts w:ascii="Palatino Linotype" w:eastAsiaTheme="minorHAnsi" w:hAnsi="Palatino Linotype" w:cstheme="minorBidi"/>
          <w:b/>
          <w:bCs/>
          <w:color w:val="000000"/>
          <w:szCs w:val="22"/>
          <w:lang w:val="es-MX" w:eastAsia="en-US"/>
        </w:rPr>
        <w:t xml:space="preserve"> </w:t>
      </w:r>
    </w:p>
    <w:p w14:paraId="00868262" w14:textId="77777777" w:rsidR="009602BA" w:rsidRPr="008B39EF" w:rsidRDefault="009602BA" w:rsidP="009602BA">
      <w:pPr>
        <w:rPr>
          <w:rFonts w:asciiTheme="minorHAnsi" w:eastAsiaTheme="minorHAnsi" w:hAnsiTheme="minorHAnsi" w:cstheme="minorBidi"/>
          <w:sz w:val="22"/>
          <w:szCs w:val="22"/>
          <w:lang w:val="es-MX" w:eastAsia="en-US"/>
        </w:rPr>
      </w:pPr>
    </w:p>
    <w:p w14:paraId="4344A0AD" w14:textId="77777777" w:rsidR="009602BA" w:rsidRPr="008B39EF"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8B39E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39EF">
        <w:rPr>
          <w:rFonts w:ascii="Palatino Linotype" w:eastAsiaTheme="minorHAnsi" w:hAnsi="Palatino Linotype" w:cs="Arial"/>
          <w:i/>
          <w:color w:val="000000"/>
          <w:sz w:val="22"/>
          <w:szCs w:val="22"/>
          <w:lang w:val="es-MX" w:eastAsia="en-US"/>
        </w:rPr>
        <w:t>“</w:t>
      </w:r>
      <w:r w:rsidRPr="008B39EF">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8B39EF">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8B39EF">
        <w:rPr>
          <w:rFonts w:ascii="Palatino Linotype" w:eastAsiaTheme="minorHAnsi" w:hAnsi="Palatino Linotype" w:cs="Arial"/>
          <w:i/>
          <w:color w:val="000000"/>
          <w:sz w:val="22"/>
          <w:szCs w:val="22"/>
          <w:lang w:val="es-MX" w:eastAsia="en-US"/>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8B39EF"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8B39E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8B39E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39EF">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8B39E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39EF">
        <w:rPr>
          <w:rFonts w:ascii="Palatino Linotype" w:eastAsiaTheme="minorHAnsi" w:hAnsi="Palatino Linotype" w:cs="Arial"/>
          <w:i/>
          <w:color w:val="000000"/>
          <w:sz w:val="22"/>
          <w:szCs w:val="22"/>
          <w:lang w:val="es-MX" w:eastAsia="en-US"/>
        </w:rPr>
        <w:sym w:font="Symbol" w:char="F0B7"/>
      </w:r>
      <w:r w:rsidRPr="008B39EF">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8B39E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39EF">
        <w:rPr>
          <w:rFonts w:ascii="Palatino Linotype" w:eastAsiaTheme="minorHAnsi" w:hAnsi="Palatino Linotype" w:cs="Arial"/>
          <w:i/>
          <w:color w:val="000000"/>
          <w:sz w:val="22"/>
          <w:szCs w:val="22"/>
          <w:lang w:val="es-MX" w:eastAsia="en-US"/>
        </w:rPr>
        <w:sym w:font="Symbol" w:char="F0B7"/>
      </w:r>
      <w:r w:rsidRPr="008B39EF">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8B39E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39EF">
        <w:rPr>
          <w:rFonts w:ascii="Palatino Linotype" w:eastAsiaTheme="minorHAnsi" w:hAnsi="Palatino Linotype" w:cs="Arial"/>
          <w:i/>
          <w:color w:val="000000"/>
          <w:sz w:val="22"/>
          <w:szCs w:val="22"/>
          <w:lang w:val="es-MX" w:eastAsia="en-US"/>
        </w:rPr>
        <w:sym w:font="Symbol" w:char="F0B7"/>
      </w:r>
      <w:r w:rsidRPr="008B39EF">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8B39EF"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C53977F" w14:textId="77777777" w:rsidR="00D47741" w:rsidRPr="008B39EF" w:rsidRDefault="00D47741" w:rsidP="00D47741">
      <w:pPr>
        <w:spacing w:line="360" w:lineRule="auto"/>
        <w:jc w:val="both"/>
        <w:rPr>
          <w:rFonts w:ascii="Palatino Linotype" w:hAnsi="Palatino Linotype" w:cs="Arial"/>
        </w:rPr>
      </w:pPr>
      <w:r w:rsidRPr="008B39EF">
        <w:rPr>
          <w:rFonts w:ascii="Palatino Linotype" w:hAnsi="Palatino Linotype" w:cs="Tahoma"/>
          <w:bCs/>
        </w:rPr>
        <w:t xml:space="preserve">Bajo estas líneas argumentativas, al retomar y delimitar los requerimientos del ahora </w:t>
      </w:r>
      <w:r w:rsidRPr="008B39EF">
        <w:rPr>
          <w:rFonts w:ascii="Palatino Linotype" w:hAnsi="Palatino Linotype" w:cs="Tahoma"/>
          <w:b/>
          <w:bCs/>
        </w:rPr>
        <w:t>Recurrente</w:t>
      </w:r>
      <w:r w:rsidRPr="008B39EF">
        <w:rPr>
          <w:rFonts w:ascii="Palatino Linotype" w:hAnsi="Palatino Linotype" w:cs="Tahoma"/>
          <w:bCs/>
        </w:rPr>
        <w:t>, de manera objetiva se precisa que se queja de la siguiente información:</w:t>
      </w:r>
    </w:p>
    <w:p w14:paraId="0DE7BB68" w14:textId="77777777" w:rsidR="00D47741" w:rsidRPr="008B39EF" w:rsidRDefault="00D47741" w:rsidP="00D47741">
      <w:pPr>
        <w:tabs>
          <w:tab w:val="left" w:pos="1828"/>
        </w:tabs>
        <w:spacing w:line="360" w:lineRule="auto"/>
        <w:jc w:val="both"/>
        <w:rPr>
          <w:rFonts w:ascii="Palatino Linotype" w:hAnsi="Palatino Linotype" w:cs="Tahoma"/>
          <w:bCs/>
        </w:rPr>
      </w:pPr>
    </w:p>
    <w:p w14:paraId="0E0D3736" w14:textId="77777777" w:rsidR="00D47741" w:rsidRPr="008B39EF" w:rsidRDefault="00D47741" w:rsidP="00D47741">
      <w:pPr>
        <w:spacing w:line="360" w:lineRule="auto"/>
        <w:ind w:right="141"/>
        <w:jc w:val="both"/>
        <w:rPr>
          <w:rFonts w:ascii="Palatino Linotype" w:eastAsiaTheme="minorHAnsi" w:hAnsi="Palatino Linotype" w:cstheme="minorBidi"/>
          <w:b/>
          <w:szCs w:val="22"/>
          <w:lang w:val="es-MX" w:eastAsia="es-MX"/>
        </w:rPr>
      </w:pPr>
      <w:r w:rsidRPr="008B39EF">
        <w:rPr>
          <w:rFonts w:ascii="Palatino Linotype" w:eastAsiaTheme="minorHAnsi" w:hAnsi="Palatino Linotype" w:cstheme="minorBidi"/>
          <w:b/>
          <w:szCs w:val="22"/>
          <w:lang w:val="es-MX" w:eastAsia="es-MX"/>
        </w:rPr>
        <w:t xml:space="preserve">PUNTOS RECURRIDOS: </w:t>
      </w:r>
    </w:p>
    <w:p w14:paraId="2C0BCF76" w14:textId="77777777" w:rsidR="00D47741" w:rsidRPr="008B39EF" w:rsidRDefault="00D47741" w:rsidP="00D47741">
      <w:pPr>
        <w:pStyle w:val="Sinespaciado"/>
        <w:rPr>
          <w:rFonts w:eastAsiaTheme="minorHAnsi"/>
          <w:lang w:eastAsia="es-MX"/>
        </w:rPr>
      </w:pPr>
    </w:p>
    <w:p w14:paraId="5C22A839" w14:textId="020FF83C" w:rsidR="00D47741" w:rsidRPr="008B39EF" w:rsidRDefault="0009159F" w:rsidP="0064035E">
      <w:pPr>
        <w:pStyle w:val="Prrafodelista"/>
        <w:numPr>
          <w:ilvl w:val="0"/>
          <w:numId w:val="20"/>
        </w:numPr>
        <w:spacing w:line="360" w:lineRule="auto"/>
        <w:jc w:val="both"/>
        <w:rPr>
          <w:rFonts w:ascii="Palatino Linotype" w:hAnsi="Palatino Linotype" w:cs="Arial"/>
        </w:rPr>
      </w:pPr>
      <w:r w:rsidRPr="008B39EF">
        <w:rPr>
          <w:rFonts w:ascii="Palatino Linotype" w:hAnsi="Palatino Linotype" w:cs="Arial"/>
        </w:rPr>
        <w:t>“</w:t>
      </w:r>
      <w:r w:rsidR="0064035E" w:rsidRPr="008B39EF">
        <w:rPr>
          <w:rFonts w:ascii="Palatino Linotype" w:hAnsi="Palatino Linotype" w:cs="Arial"/>
        </w:rPr>
        <w:t>RESPUESTA CON DATOS QUE NO CORRESPONDEN A LO SOLICITADO</w:t>
      </w:r>
      <w:r w:rsidRPr="008B39EF">
        <w:rPr>
          <w:rFonts w:ascii="Palatino Linotype" w:hAnsi="Palatino Linotype" w:cs="Arial"/>
        </w:rPr>
        <w:t>”</w:t>
      </w:r>
      <w:r w:rsidR="00D47741" w:rsidRPr="008B39EF">
        <w:rPr>
          <w:rFonts w:ascii="Palatino Linotype" w:hAnsi="Palatino Linotype" w:cs="Arial"/>
        </w:rPr>
        <w:t>.</w:t>
      </w:r>
      <w:r w:rsidRPr="008B39EF">
        <w:rPr>
          <w:rFonts w:ascii="Palatino Linotype" w:hAnsi="Palatino Linotype" w:cs="Arial"/>
        </w:rPr>
        <w:t xml:space="preserve"> (Sic)</w:t>
      </w:r>
    </w:p>
    <w:p w14:paraId="39B2C321" w14:textId="77777777" w:rsidR="0064035E" w:rsidRPr="008B39EF" w:rsidRDefault="0064035E" w:rsidP="0064035E">
      <w:pPr>
        <w:pStyle w:val="Prrafodelista"/>
        <w:spacing w:line="360" w:lineRule="auto"/>
        <w:ind w:left="720"/>
        <w:jc w:val="both"/>
        <w:rPr>
          <w:rFonts w:ascii="Palatino Linotype" w:hAnsi="Palatino Linotype" w:cs="Arial"/>
        </w:rPr>
      </w:pPr>
    </w:p>
    <w:p w14:paraId="389C820D" w14:textId="3C700C17" w:rsidR="004218B2" w:rsidRPr="008B39EF" w:rsidRDefault="0009159F" w:rsidP="0064035E">
      <w:pPr>
        <w:pStyle w:val="Prrafodelista"/>
        <w:numPr>
          <w:ilvl w:val="0"/>
          <w:numId w:val="20"/>
        </w:numPr>
        <w:spacing w:line="360" w:lineRule="auto"/>
        <w:jc w:val="both"/>
        <w:rPr>
          <w:rFonts w:ascii="Palatino Linotype" w:hAnsi="Palatino Linotype" w:cs="Arial"/>
        </w:rPr>
      </w:pPr>
      <w:r w:rsidRPr="008B39EF">
        <w:rPr>
          <w:rFonts w:ascii="Palatino Linotype" w:hAnsi="Palatino Linotype" w:cs="Arial"/>
        </w:rPr>
        <w:t>“</w:t>
      </w:r>
      <w:r w:rsidR="0064035E" w:rsidRPr="008B39EF">
        <w:rPr>
          <w:rFonts w:ascii="Palatino Linotype" w:hAnsi="Palatino Linotype" w:cs="Arial"/>
        </w:rPr>
        <w:t>LA RESPUESTA NO ES LO QUE SE SOLICITO, EN CAMBIO ME ENVIARON UNA INFORMACION QUE NO SE VINCULA O CORRESPONDE A LA INFORMACION SOLICITADA.</w:t>
      </w:r>
      <w:r w:rsidRPr="008B39EF">
        <w:rPr>
          <w:rFonts w:ascii="Palatino Linotype" w:hAnsi="Palatino Linotype" w:cs="Arial"/>
        </w:rPr>
        <w:t>”</w:t>
      </w:r>
      <w:r w:rsidR="004218B2" w:rsidRPr="008B39EF">
        <w:rPr>
          <w:rFonts w:ascii="Palatino Linotype" w:hAnsi="Palatino Linotype" w:cs="Arial"/>
        </w:rPr>
        <w:t>.</w:t>
      </w:r>
      <w:r w:rsidRPr="008B39EF">
        <w:rPr>
          <w:rFonts w:ascii="Palatino Linotype" w:hAnsi="Palatino Linotype" w:cs="Arial"/>
        </w:rPr>
        <w:t xml:space="preserve"> (Sic)</w:t>
      </w:r>
    </w:p>
    <w:p w14:paraId="6736036A" w14:textId="77777777" w:rsidR="00AF2861" w:rsidRPr="008B39EF" w:rsidRDefault="00AF2861" w:rsidP="009602BA">
      <w:pPr>
        <w:spacing w:line="360" w:lineRule="auto"/>
        <w:jc w:val="both"/>
        <w:rPr>
          <w:rFonts w:ascii="Palatino Linotype" w:hAnsi="Palatino Linotype" w:cs="Arial"/>
        </w:rPr>
      </w:pPr>
    </w:p>
    <w:p w14:paraId="711CBC9A" w14:textId="0C1792EA" w:rsidR="0064035E" w:rsidRPr="008B39EF" w:rsidRDefault="003A4C68" w:rsidP="0064035E">
      <w:pPr>
        <w:spacing w:line="360" w:lineRule="auto"/>
        <w:jc w:val="both"/>
        <w:rPr>
          <w:rFonts w:ascii="Palatino Linotype" w:hAnsi="Palatino Linotype" w:cs="Arial"/>
        </w:rPr>
      </w:pPr>
      <w:r w:rsidRPr="008B39EF">
        <w:rPr>
          <w:rFonts w:ascii="Palatino Linotype" w:hAnsi="Palatino Linotype" w:cs="Arial"/>
        </w:rPr>
        <w:t xml:space="preserve">Por lo </w:t>
      </w:r>
      <w:r w:rsidR="009B7E91" w:rsidRPr="008B39EF">
        <w:rPr>
          <w:rFonts w:ascii="Palatino Linotype" w:hAnsi="Palatino Linotype" w:cs="Arial"/>
        </w:rPr>
        <w:t>que,</w:t>
      </w:r>
      <w:r w:rsidRPr="008B39EF">
        <w:rPr>
          <w:rFonts w:ascii="Palatino Linotype" w:hAnsi="Palatino Linotype" w:cs="Arial"/>
        </w:rPr>
        <w:t xml:space="preserve"> en la etapa de manifestaciones, el </w:t>
      </w:r>
      <w:r w:rsidRPr="008B39EF">
        <w:rPr>
          <w:rFonts w:ascii="Palatino Linotype" w:hAnsi="Palatino Linotype" w:cs="Arial"/>
          <w:b/>
          <w:bCs/>
        </w:rPr>
        <w:t>Sujeto Obligado</w:t>
      </w:r>
      <w:r w:rsidRPr="008B39EF">
        <w:rPr>
          <w:rFonts w:ascii="Palatino Linotype" w:hAnsi="Palatino Linotype" w:cs="Arial"/>
        </w:rPr>
        <w:t xml:space="preserve"> a través de</w:t>
      </w:r>
      <w:r w:rsidR="0064035E" w:rsidRPr="008B39EF">
        <w:rPr>
          <w:rFonts w:ascii="Palatino Linotype" w:hAnsi="Palatino Linotype" w:cs="Arial"/>
        </w:rPr>
        <w:t>l Síndico Municipal</w:t>
      </w:r>
      <w:r w:rsidRPr="008B39EF">
        <w:rPr>
          <w:rFonts w:ascii="Palatino Linotype" w:hAnsi="Palatino Linotype" w:cs="Arial"/>
        </w:rPr>
        <w:t xml:space="preserve">, mediante </w:t>
      </w:r>
      <w:r w:rsidR="0064035E" w:rsidRPr="008B39EF">
        <w:rPr>
          <w:rFonts w:ascii="Palatino Linotype" w:hAnsi="Palatino Linotype" w:cs="Arial"/>
        </w:rPr>
        <w:t xml:space="preserve">oficio número </w:t>
      </w:r>
      <w:r w:rsidR="0064035E" w:rsidRPr="008B39EF">
        <w:rPr>
          <w:rFonts w:ascii="Palatino Linotype" w:hAnsi="Palatino Linotype" w:cs="Arial"/>
          <w:b/>
        </w:rPr>
        <w:t>TEPE/SIND/043/2023</w:t>
      </w:r>
      <w:r w:rsidRPr="008B39EF">
        <w:rPr>
          <w:rFonts w:ascii="Palatino Linotype" w:hAnsi="Palatino Linotype" w:cs="Arial"/>
        </w:rPr>
        <w:t>, informó que</w:t>
      </w:r>
      <w:r w:rsidR="009B7E91" w:rsidRPr="008B39EF">
        <w:rPr>
          <w:rFonts w:ascii="Palatino Linotype" w:hAnsi="Palatino Linotype" w:cs="Arial"/>
        </w:rPr>
        <w:t>,</w:t>
      </w:r>
      <w:r w:rsidR="0064035E" w:rsidRPr="008B39EF">
        <w:rPr>
          <w:rFonts w:ascii="Palatino Linotype" w:hAnsi="Palatino Linotype" w:cs="Arial"/>
        </w:rPr>
        <w:t xml:space="preserve"> </w:t>
      </w:r>
      <w:r w:rsidR="003275A9" w:rsidRPr="008B39EF">
        <w:rPr>
          <w:rFonts w:ascii="Palatino Linotype" w:hAnsi="Palatino Linotype" w:cs="Arial"/>
        </w:rPr>
        <w:t>a la fecha no se ha realizado venta alguna de bienes propiedad del Municipio.</w:t>
      </w:r>
    </w:p>
    <w:p w14:paraId="692DF2B9" w14:textId="65B6334F" w:rsidR="009B7E91" w:rsidRPr="008B39EF" w:rsidRDefault="009B7E91" w:rsidP="00855F8D">
      <w:pPr>
        <w:spacing w:line="360" w:lineRule="auto"/>
        <w:jc w:val="both"/>
        <w:rPr>
          <w:rFonts w:ascii="Palatino Linotype" w:hAnsi="Palatino Linotype" w:cs="Arial"/>
        </w:rPr>
      </w:pPr>
    </w:p>
    <w:p w14:paraId="1E2DD96B" w14:textId="56BD402C" w:rsidR="00855F8D" w:rsidRPr="008B39EF" w:rsidRDefault="00855F8D" w:rsidP="00855F8D">
      <w:pPr>
        <w:spacing w:line="360" w:lineRule="auto"/>
        <w:jc w:val="both"/>
        <w:rPr>
          <w:rFonts w:ascii="Palatino Linotype" w:hAnsi="Palatino Linotype" w:cs="Arial"/>
        </w:rPr>
      </w:pPr>
      <w:r w:rsidRPr="008B39EF">
        <w:rPr>
          <w:rFonts w:ascii="Palatino Linotype" w:hAnsi="Palatino Linotype" w:cs="Arial"/>
        </w:rPr>
        <w:lastRenderedPageBreak/>
        <w:t>Derivado de lo anterior,</w:t>
      </w:r>
      <w:r w:rsidR="009B7E91" w:rsidRPr="008B39EF">
        <w:rPr>
          <w:rFonts w:ascii="Palatino Linotype" w:hAnsi="Palatino Linotype" w:cs="Arial"/>
        </w:rPr>
        <w:t xml:space="preserve"> es </w:t>
      </w:r>
      <w:r w:rsidRPr="008B39EF">
        <w:rPr>
          <w:rFonts w:ascii="Palatino Linotype" w:hAnsi="Palatino Linotype" w:cs="Arial"/>
        </w:rPr>
        <w:t xml:space="preserve">dable concluir que el Particular se inconformó porque el </w:t>
      </w:r>
      <w:r w:rsidRPr="008B39EF">
        <w:rPr>
          <w:rFonts w:ascii="Palatino Linotype" w:hAnsi="Palatino Linotype" w:cs="Arial"/>
          <w:b/>
        </w:rPr>
        <w:t>Sujeto Obligado</w:t>
      </w:r>
      <w:r w:rsidRPr="008B39EF">
        <w:rPr>
          <w:rFonts w:ascii="Palatino Linotype" w:hAnsi="Palatino Linotype" w:cs="Arial"/>
        </w:rPr>
        <w:t xml:space="preserve"> supuestamente </w:t>
      </w:r>
      <w:r w:rsidR="000F48D5" w:rsidRPr="008B39EF">
        <w:rPr>
          <w:rFonts w:ascii="Palatino Linotype" w:hAnsi="Palatino Linotype" w:cs="Arial"/>
          <w:b/>
          <w:bCs/>
          <w:u w:val="single"/>
        </w:rPr>
        <w:t>entregó información</w:t>
      </w:r>
      <w:r w:rsidR="0009159F" w:rsidRPr="008B39EF">
        <w:rPr>
          <w:rFonts w:ascii="Palatino Linotype" w:hAnsi="Palatino Linotype" w:cs="Arial"/>
          <w:b/>
          <w:bCs/>
          <w:u w:val="single"/>
        </w:rPr>
        <w:t xml:space="preserve"> </w:t>
      </w:r>
      <w:r w:rsidR="003275A9" w:rsidRPr="008B39EF">
        <w:rPr>
          <w:rFonts w:ascii="Palatino Linotype" w:hAnsi="Palatino Linotype" w:cs="Arial"/>
          <w:b/>
          <w:bCs/>
          <w:u w:val="single"/>
        </w:rPr>
        <w:t>con datos que no corresponden a lo solicitado</w:t>
      </w:r>
      <w:r w:rsidRPr="008B39EF">
        <w:rPr>
          <w:rFonts w:ascii="Palatino Linotype" w:hAnsi="Palatino Linotype" w:cs="Arial"/>
        </w:rPr>
        <w:t xml:space="preserve">; sin embargo, de las constancias que obran en el expediente radicado en el Sistema de Acceso a la Información Mexiquense </w:t>
      </w:r>
      <w:r w:rsidRPr="008B39EF">
        <w:rPr>
          <w:rFonts w:ascii="Palatino Linotype" w:hAnsi="Palatino Linotype" w:cs="Arial"/>
          <w:b/>
        </w:rPr>
        <w:t>(SAIMEX)</w:t>
      </w:r>
      <w:r w:rsidRPr="008B39EF">
        <w:rPr>
          <w:rFonts w:ascii="Palatino Linotype" w:hAnsi="Palatino Linotype" w:cs="Arial"/>
        </w:rPr>
        <w:t xml:space="preserve">; se observa que el </w:t>
      </w:r>
      <w:r w:rsidRPr="008B39EF">
        <w:rPr>
          <w:rFonts w:ascii="Palatino Linotype" w:hAnsi="Palatino Linotype" w:cs="Arial"/>
          <w:b/>
        </w:rPr>
        <w:t>Sujeto Obligado</w:t>
      </w:r>
      <w:r w:rsidRPr="008B39EF">
        <w:rPr>
          <w:rFonts w:ascii="Palatino Linotype" w:hAnsi="Palatino Linotype" w:cs="Arial"/>
        </w:rPr>
        <w:t xml:space="preserve"> sí </w:t>
      </w:r>
      <w:r w:rsidR="0009159F" w:rsidRPr="008B39EF">
        <w:rPr>
          <w:rFonts w:ascii="Palatino Linotype" w:hAnsi="Palatino Linotype" w:cs="Arial"/>
        </w:rPr>
        <w:t>remitió la información</w:t>
      </w:r>
      <w:r w:rsidR="000F48D5" w:rsidRPr="008B39EF">
        <w:rPr>
          <w:rFonts w:ascii="Palatino Linotype" w:hAnsi="Palatino Linotype" w:cs="Arial"/>
        </w:rPr>
        <w:t xml:space="preserve"> requerid</w:t>
      </w:r>
      <w:r w:rsidR="0009159F" w:rsidRPr="008B39EF">
        <w:rPr>
          <w:rFonts w:ascii="Palatino Linotype" w:hAnsi="Palatino Linotype" w:cs="Arial"/>
        </w:rPr>
        <w:t>a</w:t>
      </w:r>
      <w:r w:rsidR="000F48D5" w:rsidRPr="008B39EF">
        <w:rPr>
          <w:rFonts w:ascii="Palatino Linotype" w:hAnsi="Palatino Linotype" w:cs="Arial"/>
        </w:rPr>
        <w:t xml:space="preserve"> a</w:t>
      </w:r>
      <w:r w:rsidRPr="008B39EF">
        <w:rPr>
          <w:rFonts w:ascii="Palatino Linotype" w:hAnsi="Palatino Linotype" w:cs="Arial"/>
        </w:rPr>
        <w:t xml:space="preserve"> la solicitud de información, </w:t>
      </w:r>
      <w:r w:rsidR="003275A9" w:rsidRPr="008B39EF">
        <w:rPr>
          <w:rFonts w:ascii="Palatino Linotype" w:hAnsi="Palatino Linotype" w:cs="Arial"/>
        </w:rPr>
        <w:t>comunicando que, la actual administración municipal y administraciones municipales anteriores, no han vendido o enajenado bienes inmuebles pertenecientes al Municipio de Tepetlaoxtoc, Estado de México</w:t>
      </w:r>
      <w:r w:rsidRPr="008B39EF">
        <w:rPr>
          <w:rFonts w:ascii="Palatino Linotype" w:hAnsi="Palatino Linotype" w:cs="Arial"/>
        </w:rPr>
        <w:t>; por</w:t>
      </w:r>
      <w:r w:rsidR="0009159F" w:rsidRPr="008B39EF">
        <w:rPr>
          <w:rFonts w:ascii="Palatino Linotype" w:hAnsi="Palatino Linotype" w:cs="Arial"/>
        </w:rPr>
        <w:t xml:space="preserve"> lo</w:t>
      </w:r>
      <w:r w:rsidRPr="008B39EF">
        <w:rPr>
          <w:rFonts w:ascii="Palatino Linotype" w:hAnsi="Palatino Linotype" w:cs="Arial"/>
        </w:rPr>
        <w:t xml:space="preserve"> tanto, no se observa relación alguna entre los argumentos de inconformidad y el expediente que nos ocupa, pues pareciera que se recurre una respuesta distinta.</w:t>
      </w:r>
    </w:p>
    <w:p w14:paraId="5FFAA487" w14:textId="77777777" w:rsidR="00855F8D" w:rsidRPr="008B39EF" w:rsidRDefault="00855F8D" w:rsidP="00855F8D">
      <w:pPr>
        <w:spacing w:line="360" w:lineRule="auto"/>
        <w:jc w:val="both"/>
        <w:rPr>
          <w:rFonts w:ascii="Palatino Linotype" w:hAnsi="Palatino Linotype" w:cs="Arial"/>
        </w:rPr>
      </w:pPr>
    </w:p>
    <w:p w14:paraId="2D86B3E6" w14:textId="77777777" w:rsidR="00855F8D" w:rsidRPr="008B39EF" w:rsidRDefault="00855F8D" w:rsidP="00855F8D">
      <w:pPr>
        <w:spacing w:line="360" w:lineRule="auto"/>
        <w:jc w:val="both"/>
        <w:rPr>
          <w:rFonts w:ascii="Palatino Linotype" w:hAnsi="Palatino Linotype" w:cs="Arial"/>
        </w:rPr>
      </w:pPr>
      <w:r w:rsidRPr="008B39EF">
        <w:rPr>
          <w:rFonts w:ascii="Palatino Linotype" w:hAnsi="Palatino Linotype" w:cs="Arial"/>
        </w:rPr>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8B39EF">
        <w:rPr>
          <w:rFonts w:ascii="Palatino Linotype" w:hAnsi="Palatino Linotype" w:cs="Arial"/>
          <w:b/>
        </w:rPr>
        <w:t>(SAIMEX)</w:t>
      </w:r>
      <w:r w:rsidRPr="008B39EF">
        <w:rPr>
          <w:rFonts w:ascii="Palatino Linotype" w:hAnsi="Palatino Linotype" w:cs="Arial"/>
        </w:rPr>
        <w:t>.</w:t>
      </w:r>
    </w:p>
    <w:p w14:paraId="23B044C4" w14:textId="77777777" w:rsidR="00AF2861" w:rsidRPr="008B39EF" w:rsidRDefault="00AF2861" w:rsidP="009602BA">
      <w:pPr>
        <w:spacing w:line="360" w:lineRule="auto"/>
        <w:jc w:val="both"/>
        <w:rPr>
          <w:rFonts w:ascii="Palatino Linotype" w:hAnsi="Palatino Linotype" w:cs="Arial"/>
        </w:rPr>
      </w:pPr>
    </w:p>
    <w:p w14:paraId="3C4ACE3F" w14:textId="7AE17E4E" w:rsidR="00D47741" w:rsidRPr="008B39EF" w:rsidRDefault="00AF2861" w:rsidP="009602BA">
      <w:pPr>
        <w:spacing w:line="360" w:lineRule="auto"/>
        <w:jc w:val="both"/>
        <w:rPr>
          <w:rFonts w:ascii="Palatino Linotype" w:hAnsi="Palatino Linotype" w:cs="Arial"/>
        </w:rPr>
      </w:pPr>
      <w:r w:rsidRPr="008B39EF">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003275A9" w:rsidRPr="008B39EF">
        <w:rPr>
          <w:rFonts w:ascii="Palatino Linotype" w:hAnsi="Palatino Linotype" w:cs="Arial"/>
          <w:b/>
        </w:rPr>
        <w:t>Ayuntamiento de Tepetlaoxtoc</w:t>
      </w:r>
      <w:r w:rsidRPr="008B39EF">
        <w:rPr>
          <w:rFonts w:ascii="Palatino Linotype" w:hAnsi="Palatino Linotype" w:cs="Arial"/>
        </w:rPr>
        <w:t>, a fin de atender su solicitud de acceso.</w:t>
      </w:r>
    </w:p>
    <w:p w14:paraId="1CD725D3" w14:textId="77777777" w:rsidR="00216980" w:rsidRPr="008B39EF" w:rsidRDefault="00216980" w:rsidP="009602BA">
      <w:pPr>
        <w:spacing w:line="360" w:lineRule="auto"/>
        <w:jc w:val="both"/>
        <w:rPr>
          <w:rFonts w:ascii="Palatino Linotype" w:hAnsi="Palatino Linotype" w:cs="Arial"/>
        </w:rPr>
      </w:pPr>
    </w:p>
    <w:p w14:paraId="04D2C874" w14:textId="77777777" w:rsidR="009602BA" w:rsidRPr="008B39EF" w:rsidRDefault="009602BA" w:rsidP="009602BA">
      <w:pPr>
        <w:spacing w:line="360" w:lineRule="auto"/>
        <w:jc w:val="both"/>
        <w:rPr>
          <w:rFonts w:ascii="Palatino Linotype" w:hAnsi="Palatino Linotype"/>
          <w:lang w:eastAsia="es-MX"/>
        </w:rPr>
      </w:pPr>
      <w:r w:rsidRPr="008B39EF">
        <w:rPr>
          <w:rFonts w:ascii="Palatino Linotype" w:hAnsi="Palatino Linotype" w:cs="Arial"/>
        </w:rPr>
        <w:t xml:space="preserve">Adicionalmente, es de precisar que, aunque la solicitud de información y la respuesta estén dirigidas y atendidas por un </w:t>
      </w:r>
      <w:r w:rsidRPr="008B39EF">
        <w:rPr>
          <w:rFonts w:ascii="Palatino Linotype" w:hAnsi="Palatino Linotype" w:cs="Arial"/>
          <w:b/>
        </w:rPr>
        <w:t>Sujeto Obligado</w:t>
      </w:r>
      <w:r w:rsidRPr="008B39EF">
        <w:rPr>
          <w:rFonts w:ascii="Palatino Linotype" w:hAnsi="Palatino Linotype" w:cs="Arial"/>
        </w:rPr>
        <w:t xml:space="preserve">, lo cierto es que también tienen diversas Unidades Administrativas y cada área cuenta con un </w:t>
      </w:r>
      <w:r w:rsidRPr="008B39EF">
        <w:rPr>
          <w:rFonts w:ascii="Palatino Linotype" w:hAnsi="Palatino Linotype" w:cs="Arial"/>
          <w:b/>
        </w:rPr>
        <w:t xml:space="preserve">Servidor Público </w:t>
      </w:r>
      <w:r w:rsidRPr="008B39EF">
        <w:rPr>
          <w:rFonts w:ascii="Palatino Linotype" w:hAnsi="Palatino Linotype" w:cs="Arial"/>
          <w:b/>
        </w:rPr>
        <w:lastRenderedPageBreak/>
        <w:t>Habilitado</w:t>
      </w:r>
      <w:r w:rsidRPr="008B39EF">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60B17B" w14:textId="77777777" w:rsidR="009602BA" w:rsidRPr="008B39EF" w:rsidRDefault="009602BA" w:rsidP="009602BA">
      <w:pPr>
        <w:rPr>
          <w:rFonts w:ascii="Palatino Linotype" w:hAnsi="Palatino Linotype"/>
        </w:rPr>
      </w:pPr>
    </w:p>
    <w:p w14:paraId="09857D06"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b/>
          <w:i/>
          <w:sz w:val="22"/>
        </w:rPr>
        <w:t>Artículo 3.</w:t>
      </w:r>
      <w:r w:rsidRPr="008B39EF">
        <w:rPr>
          <w:rFonts w:ascii="Palatino Linotype" w:hAnsi="Palatino Linotype" w:cs="Arial"/>
          <w:i/>
          <w:sz w:val="22"/>
        </w:rPr>
        <w:t xml:space="preserve"> Para los efectos de la presente Ley se entenderá por:</w:t>
      </w:r>
    </w:p>
    <w:p w14:paraId="611A11A4"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w:t>
      </w:r>
    </w:p>
    <w:p w14:paraId="40239ED7"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b/>
          <w:i/>
          <w:sz w:val="22"/>
        </w:rPr>
        <w:t xml:space="preserve">XXXIX. Servidor público habilitado: </w:t>
      </w:r>
      <w:r w:rsidRPr="008B39E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19164EA"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w:t>
      </w:r>
    </w:p>
    <w:p w14:paraId="31D93170"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b/>
          <w:i/>
          <w:sz w:val="22"/>
        </w:rPr>
        <w:t>Artículo 58.</w:t>
      </w:r>
      <w:r w:rsidRPr="008B39EF">
        <w:rPr>
          <w:rFonts w:ascii="Palatino Linotype" w:hAnsi="Palatino Linotype" w:cs="Arial"/>
          <w:i/>
          <w:sz w:val="22"/>
        </w:rPr>
        <w:t xml:space="preserve"> Los servidores públicos habilitados serán designados por el titular del sujeto obligado a propuesta del responsable de la Unidad de Transparencia.</w:t>
      </w:r>
    </w:p>
    <w:p w14:paraId="744A53A6"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p>
    <w:p w14:paraId="62780FD3"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b/>
          <w:i/>
          <w:sz w:val="22"/>
        </w:rPr>
        <w:t>Artículo 59.</w:t>
      </w:r>
      <w:r w:rsidRPr="008B39EF">
        <w:rPr>
          <w:rFonts w:ascii="Palatino Linotype" w:hAnsi="Palatino Linotype" w:cs="Arial"/>
          <w:i/>
          <w:sz w:val="22"/>
        </w:rPr>
        <w:t xml:space="preserve"> </w:t>
      </w:r>
      <w:r w:rsidRPr="008B39EF">
        <w:rPr>
          <w:rFonts w:ascii="Palatino Linotype" w:hAnsi="Palatino Linotype" w:cs="Arial"/>
          <w:b/>
          <w:i/>
          <w:sz w:val="22"/>
          <w:u w:val="single"/>
        </w:rPr>
        <w:t>Los servidores públicos habilitados</w:t>
      </w:r>
      <w:r w:rsidRPr="008B39EF">
        <w:rPr>
          <w:rFonts w:ascii="Palatino Linotype" w:hAnsi="Palatino Linotype" w:cs="Arial"/>
          <w:i/>
          <w:sz w:val="22"/>
        </w:rPr>
        <w:t xml:space="preserve"> tendrán las funciones siguientes:</w:t>
      </w:r>
    </w:p>
    <w:p w14:paraId="3303E9B2"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 xml:space="preserve">I. </w:t>
      </w:r>
      <w:r w:rsidRPr="008B39EF">
        <w:rPr>
          <w:rFonts w:ascii="Palatino Linotype" w:hAnsi="Palatino Linotype" w:cs="Arial"/>
          <w:b/>
          <w:i/>
          <w:sz w:val="22"/>
          <w:u w:val="single"/>
        </w:rPr>
        <w:t>Localizar la información que le solicite la Unidad de Transparencia</w:t>
      </w:r>
      <w:r w:rsidRPr="008B39EF">
        <w:rPr>
          <w:rFonts w:ascii="Palatino Linotype" w:hAnsi="Palatino Linotype" w:cs="Arial"/>
          <w:i/>
          <w:sz w:val="22"/>
        </w:rPr>
        <w:t>;</w:t>
      </w:r>
    </w:p>
    <w:p w14:paraId="3829158D"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p>
    <w:p w14:paraId="1B2C8B6E"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 xml:space="preserve">II. </w:t>
      </w:r>
      <w:r w:rsidRPr="008B39EF">
        <w:rPr>
          <w:rFonts w:ascii="Palatino Linotype" w:hAnsi="Palatino Linotype" w:cs="Arial"/>
          <w:b/>
          <w:i/>
          <w:sz w:val="22"/>
          <w:u w:val="single"/>
        </w:rPr>
        <w:t>Proporcionar la información que obre en los archivos y que le sea solicitada por la Unidad de Transparencia</w:t>
      </w:r>
      <w:r w:rsidRPr="008B39EF">
        <w:rPr>
          <w:rFonts w:ascii="Palatino Linotype" w:hAnsi="Palatino Linotype" w:cs="Arial"/>
          <w:i/>
          <w:sz w:val="22"/>
        </w:rPr>
        <w:t>;</w:t>
      </w:r>
    </w:p>
    <w:p w14:paraId="16EDC033"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p>
    <w:p w14:paraId="39F311B6"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III. Apoyar a la Unidad de Transparencia en lo que esta le solicite para el cumplimiento de sus funciones;</w:t>
      </w:r>
    </w:p>
    <w:p w14:paraId="3CFB3AE6"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p>
    <w:p w14:paraId="0D0F63D9"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IV. Proporcionar a la Unidad de Transparencia, las modificaciones a la información pública de oficio que obre en su poder;</w:t>
      </w:r>
    </w:p>
    <w:p w14:paraId="22762A97"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p>
    <w:p w14:paraId="2A4CA385"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929F5CA"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p>
    <w:p w14:paraId="39C7235F"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t>VI. Verificar, una vez analizado el contenido de la información, que no se encuentre en los supuestos de información clasificada; y</w:t>
      </w:r>
    </w:p>
    <w:p w14:paraId="27A4B6F3"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p>
    <w:p w14:paraId="750B4E08" w14:textId="77777777" w:rsidR="009602BA" w:rsidRPr="008B39EF" w:rsidRDefault="009602BA" w:rsidP="009602BA">
      <w:pPr>
        <w:autoSpaceDE w:val="0"/>
        <w:autoSpaceDN w:val="0"/>
        <w:adjustRightInd w:val="0"/>
        <w:ind w:left="567" w:right="708"/>
        <w:jc w:val="both"/>
        <w:rPr>
          <w:rFonts w:ascii="Palatino Linotype" w:hAnsi="Palatino Linotype" w:cs="Arial"/>
          <w:i/>
          <w:sz w:val="22"/>
        </w:rPr>
      </w:pPr>
      <w:r w:rsidRPr="008B39EF">
        <w:rPr>
          <w:rFonts w:ascii="Palatino Linotype" w:hAnsi="Palatino Linotype" w:cs="Arial"/>
          <w:i/>
          <w:sz w:val="22"/>
        </w:rPr>
        <w:lastRenderedPageBreak/>
        <w:t>VII. Dar cuenta a la Unidad de Transparencia del vencimiento de los plazos de reserva.</w:t>
      </w:r>
    </w:p>
    <w:p w14:paraId="4DBD8D3B" w14:textId="77777777" w:rsidR="009602BA" w:rsidRPr="008B39EF" w:rsidRDefault="009602BA" w:rsidP="009602BA">
      <w:pPr>
        <w:spacing w:line="360" w:lineRule="auto"/>
        <w:jc w:val="both"/>
        <w:rPr>
          <w:rFonts w:ascii="Palatino Linotype" w:hAnsi="Palatino Linotype"/>
          <w:lang w:eastAsia="es-MX"/>
        </w:rPr>
      </w:pPr>
    </w:p>
    <w:p w14:paraId="7BDFE1E1" w14:textId="77777777" w:rsidR="009602BA" w:rsidRPr="008B39EF" w:rsidRDefault="009602BA" w:rsidP="009602BA">
      <w:pPr>
        <w:spacing w:line="360" w:lineRule="auto"/>
        <w:jc w:val="both"/>
        <w:rPr>
          <w:rFonts w:ascii="Palatino Linotype" w:hAnsi="Palatino Linotype"/>
          <w:lang w:eastAsia="es-MX"/>
        </w:rPr>
      </w:pPr>
      <w:r w:rsidRPr="008B39E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56E95F96" w14:textId="77777777" w:rsidR="009602BA" w:rsidRPr="008B39EF" w:rsidRDefault="009602BA" w:rsidP="009602BA">
      <w:pPr>
        <w:spacing w:line="360" w:lineRule="auto"/>
        <w:jc w:val="both"/>
        <w:rPr>
          <w:rFonts w:ascii="Palatino Linotype" w:hAnsi="Palatino Linotype"/>
          <w:sz w:val="10"/>
          <w:lang w:eastAsia="es-MX"/>
        </w:rPr>
      </w:pPr>
    </w:p>
    <w:p w14:paraId="5204D83B" w14:textId="77777777" w:rsidR="009602BA" w:rsidRPr="008B39EF" w:rsidRDefault="009602BA" w:rsidP="009602BA">
      <w:pPr>
        <w:spacing w:line="360" w:lineRule="auto"/>
        <w:jc w:val="both"/>
        <w:rPr>
          <w:rFonts w:ascii="Palatino Linotype" w:hAnsi="Palatino Linotype"/>
          <w:sz w:val="10"/>
          <w:lang w:eastAsia="es-MX"/>
        </w:rPr>
      </w:pPr>
    </w:p>
    <w:p w14:paraId="1EE82800" w14:textId="77777777" w:rsidR="009602BA" w:rsidRPr="008B39EF" w:rsidRDefault="009602BA" w:rsidP="00C52084">
      <w:pPr>
        <w:ind w:left="567"/>
        <w:jc w:val="both"/>
        <w:rPr>
          <w:rFonts w:ascii="Palatino Linotype" w:hAnsi="Palatino Linotype"/>
          <w:i/>
          <w:sz w:val="18"/>
          <w:szCs w:val="20"/>
          <w:lang w:eastAsia="es-MX"/>
        </w:rPr>
      </w:pPr>
      <w:r w:rsidRPr="008B39EF">
        <w:rPr>
          <w:rFonts w:ascii="Palatino Linotype" w:hAnsi="Palatino Linotype"/>
          <w:i/>
          <w:sz w:val="22"/>
          <w:szCs w:val="20"/>
          <w:lang w:eastAsia="es-MX"/>
        </w:rPr>
        <w:t>“</w:t>
      </w:r>
      <w:r w:rsidRPr="008B39EF">
        <w:rPr>
          <w:rFonts w:ascii="Palatino Linotype" w:hAnsi="Palatino Linotype"/>
          <w:b/>
          <w:bCs/>
          <w:i/>
          <w:sz w:val="22"/>
          <w:szCs w:val="20"/>
          <w:lang w:eastAsia="es-MX"/>
        </w:rPr>
        <w:t xml:space="preserve">Artículo 162. </w:t>
      </w:r>
      <w:r w:rsidRPr="008B39E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B39EF">
        <w:rPr>
          <w:rFonts w:ascii="Palatino Linotype" w:hAnsi="Palatino Linotype"/>
          <w:i/>
          <w:sz w:val="22"/>
          <w:szCs w:val="20"/>
          <w:lang w:eastAsia="es-MX"/>
        </w:rPr>
        <w:t>”</w:t>
      </w:r>
    </w:p>
    <w:p w14:paraId="4B53564D" w14:textId="77777777" w:rsidR="00855F8D" w:rsidRPr="008B39EF"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14:paraId="57229AB1" w14:textId="77777777" w:rsidR="00614A53" w:rsidRPr="008B39EF"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t xml:space="preserve">Hasta lo aquí expuesto, se advierte que se actualiza la hipótesis prevista en el artículo 191, fracción </w:t>
      </w:r>
      <w:r w:rsidR="00AF2861" w:rsidRPr="008B39EF">
        <w:rPr>
          <w:rFonts w:ascii="Palatino Linotype" w:eastAsiaTheme="minorHAnsi" w:hAnsi="Palatino Linotype" w:cs="Arial"/>
          <w:lang w:val="es-MX" w:eastAsia="en-US"/>
        </w:rPr>
        <w:t>III</w:t>
      </w:r>
      <w:r w:rsidRPr="008B39EF">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8B39EF">
        <w:rPr>
          <w:rFonts w:ascii="Palatino Linotype" w:eastAsiaTheme="minorHAnsi" w:hAnsi="Palatino Linotype" w:cs="Arial"/>
          <w:lang w:val="es-MX" w:eastAsia="en-US"/>
        </w:rPr>
        <w:t>establece lo siguiente</w:t>
      </w:r>
      <w:r w:rsidRPr="008B39EF">
        <w:rPr>
          <w:rFonts w:ascii="Palatino Linotype" w:eastAsiaTheme="minorHAnsi" w:hAnsi="Palatino Linotype" w:cs="Arial"/>
          <w:lang w:val="es-MX" w:eastAsia="en-US"/>
        </w:rPr>
        <w:t>:</w:t>
      </w:r>
    </w:p>
    <w:p w14:paraId="37B76FA5" w14:textId="77777777" w:rsidR="003275A9" w:rsidRPr="008B39EF" w:rsidRDefault="003275A9" w:rsidP="00614A53">
      <w:pPr>
        <w:autoSpaceDE w:val="0"/>
        <w:autoSpaceDN w:val="0"/>
        <w:adjustRightInd w:val="0"/>
        <w:spacing w:line="360" w:lineRule="auto"/>
        <w:jc w:val="both"/>
        <w:rPr>
          <w:rFonts w:ascii="Palatino Linotype" w:eastAsiaTheme="minorHAnsi" w:hAnsi="Palatino Linotype" w:cs="Arial"/>
          <w:lang w:val="es-MX" w:eastAsia="en-US"/>
        </w:rPr>
      </w:pPr>
    </w:p>
    <w:p w14:paraId="65956685" w14:textId="77777777" w:rsidR="00614A53" w:rsidRPr="008B39EF"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8B39EF">
        <w:rPr>
          <w:rFonts w:ascii="Palatino Linotype" w:eastAsiaTheme="minorHAnsi" w:hAnsi="Palatino Linotype" w:cs="Arial"/>
          <w:i/>
          <w:lang w:val="es-MX" w:eastAsia="en-US"/>
        </w:rPr>
        <w:t>“</w:t>
      </w:r>
      <w:r w:rsidRPr="008B39EF">
        <w:rPr>
          <w:rFonts w:ascii="Palatino Linotype" w:eastAsiaTheme="minorHAnsi" w:hAnsi="Palatino Linotype" w:cs="Arial"/>
          <w:b/>
          <w:i/>
          <w:lang w:val="es-MX" w:eastAsia="en-US"/>
        </w:rPr>
        <w:t>Artículo 191</w:t>
      </w:r>
      <w:r w:rsidRPr="008B39EF">
        <w:rPr>
          <w:rFonts w:ascii="Palatino Linotype" w:eastAsiaTheme="minorHAnsi" w:hAnsi="Palatino Linotype" w:cs="Arial"/>
          <w:i/>
          <w:lang w:val="es-MX" w:eastAsia="en-US"/>
        </w:rPr>
        <w:t>. El recurso será desechado por improcedente cuando:</w:t>
      </w:r>
    </w:p>
    <w:p w14:paraId="2F8ADD93" w14:textId="77777777" w:rsidR="00614A53" w:rsidRPr="008B39EF"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8B39EF">
        <w:rPr>
          <w:rFonts w:ascii="Palatino Linotype" w:eastAsiaTheme="minorHAnsi" w:hAnsi="Palatino Linotype" w:cs="Arial"/>
          <w:i/>
          <w:lang w:val="es-MX" w:eastAsia="en-US"/>
        </w:rPr>
        <w:t>(…)</w:t>
      </w:r>
    </w:p>
    <w:p w14:paraId="7D632165" w14:textId="77777777" w:rsidR="00AF2861" w:rsidRPr="008B39EF" w:rsidRDefault="00AF2861" w:rsidP="00614A53">
      <w:pPr>
        <w:autoSpaceDE w:val="0"/>
        <w:autoSpaceDN w:val="0"/>
        <w:adjustRightInd w:val="0"/>
        <w:ind w:left="567" w:right="616"/>
        <w:jc w:val="both"/>
        <w:rPr>
          <w:rFonts w:ascii="Palatino Linotype" w:eastAsiaTheme="minorHAnsi" w:hAnsi="Palatino Linotype" w:cs="Arial"/>
          <w:b/>
          <w:i/>
          <w:lang w:val="es-MX" w:eastAsia="en-US"/>
        </w:rPr>
      </w:pPr>
      <w:r w:rsidRPr="008B39EF">
        <w:rPr>
          <w:rFonts w:ascii="Palatino Linotype" w:eastAsiaTheme="minorHAnsi" w:hAnsi="Palatino Linotype" w:cs="Arial"/>
          <w:b/>
          <w:i/>
          <w:lang w:val="es-MX" w:eastAsia="en-US"/>
        </w:rPr>
        <w:t xml:space="preserve">III. </w:t>
      </w:r>
      <w:r w:rsidRPr="008B39EF">
        <w:rPr>
          <w:rFonts w:ascii="Palatino Linotype" w:eastAsiaTheme="minorHAnsi" w:hAnsi="Palatino Linotype" w:cs="Arial"/>
          <w:i/>
          <w:u w:val="single"/>
          <w:lang w:val="es-MX" w:eastAsia="en-US"/>
        </w:rPr>
        <w:t>No actualice alguno de los supuestos previstos en la presente Ley</w:t>
      </w:r>
      <w:r w:rsidRPr="008B39EF">
        <w:rPr>
          <w:rFonts w:ascii="Palatino Linotype" w:eastAsiaTheme="minorHAnsi" w:hAnsi="Palatino Linotype" w:cs="Arial"/>
          <w:i/>
          <w:lang w:val="es-MX" w:eastAsia="en-US"/>
        </w:rPr>
        <w:t>;</w:t>
      </w:r>
      <w:r w:rsidRPr="008B39EF">
        <w:rPr>
          <w:rFonts w:ascii="Palatino Linotype" w:eastAsiaTheme="minorHAnsi" w:hAnsi="Palatino Linotype" w:cs="Arial"/>
          <w:b/>
          <w:i/>
          <w:lang w:val="es-MX" w:eastAsia="en-US"/>
        </w:rPr>
        <w:t xml:space="preserve"> </w:t>
      </w:r>
    </w:p>
    <w:p w14:paraId="5F052D74" w14:textId="77777777" w:rsidR="00614A53" w:rsidRPr="008B39EF"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8B39EF">
        <w:rPr>
          <w:rFonts w:ascii="Palatino Linotype" w:eastAsiaTheme="minorHAnsi" w:hAnsi="Palatino Linotype" w:cs="Arial"/>
          <w:i/>
          <w:lang w:val="es-MX" w:eastAsia="en-US"/>
        </w:rPr>
        <w:t>(…)</w:t>
      </w:r>
    </w:p>
    <w:p w14:paraId="64ADAE74" w14:textId="77777777" w:rsidR="009602BA" w:rsidRPr="008B39EF"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14:paraId="760A86E2" w14:textId="77777777" w:rsidR="009602BA" w:rsidRPr="008B39EF" w:rsidRDefault="009602BA" w:rsidP="009602BA">
      <w:pPr>
        <w:autoSpaceDE w:val="0"/>
        <w:autoSpaceDN w:val="0"/>
        <w:adjustRightInd w:val="0"/>
        <w:spacing w:line="360" w:lineRule="auto"/>
        <w:jc w:val="both"/>
        <w:rPr>
          <w:rFonts w:ascii="Palatino Linotype" w:hAnsi="Palatino Linotype" w:cs="Arial"/>
        </w:rPr>
      </w:pPr>
      <w:r w:rsidRPr="008B39EF">
        <w:rPr>
          <w:rFonts w:ascii="Palatino Linotype" w:eastAsiaTheme="minorHAnsi" w:hAnsi="Palatino Linotype" w:cs="Arial"/>
          <w:szCs w:val="22"/>
          <w:lang w:val="es-MX" w:eastAsia="en-US"/>
        </w:rPr>
        <w:t xml:space="preserve">En conclusión, la ley de la materia establece </w:t>
      </w:r>
      <w:r w:rsidR="00614A53" w:rsidRPr="008B39EF">
        <w:rPr>
          <w:rFonts w:ascii="Palatino Linotype" w:hAnsi="Palatino Linotype" w:cs="Arial"/>
        </w:rPr>
        <w:t xml:space="preserve">en la fracción </w:t>
      </w:r>
      <w:r w:rsidRPr="008B39EF">
        <w:rPr>
          <w:rFonts w:ascii="Palatino Linotype" w:hAnsi="Palatino Linotype" w:cs="Arial"/>
        </w:rPr>
        <w:t>I</w:t>
      </w:r>
      <w:r w:rsidR="00614A53" w:rsidRPr="008B39EF">
        <w:rPr>
          <w:rFonts w:ascii="Palatino Linotype" w:hAnsi="Palatino Linotype" w:cs="Arial"/>
        </w:rPr>
        <w:t>V</w:t>
      </w:r>
      <w:r w:rsidRPr="008B39EF">
        <w:rPr>
          <w:rFonts w:ascii="Palatino Linotype" w:hAnsi="Palatino Linotype" w:cs="Arial"/>
        </w:rPr>
        <w:t>, del artículo 192, de la Ley de Transparencia vigente en la entidad, que a la letra establecen:</w:t>
      </w:r>
    </w:p>
    <w:p w14:paraId="1342E9C8" w14:textId="77777777" w:rsidR="003275A9" w:rsidRPr="008B39EF" w:rsidRDefault="003275A9" w:rsidP="009602BA">
      <w:pPr>
        <w:autoSpaceDE w:val="0"/>
        <w:autoSpaceDN w:val="0"/>
        <w:adjustRightInd w:val="0"/>
        <w:spacing w:line="360" w:lineRule="auto"/>
        <w:jc w:val="both"/>
        <w:rPr>
          <w:rFonts w:ascii="Palatino Linotype" w:hAnsi="Palatino Linotype" w:cs="Arial"/>
        </w:rPr>
      </w:pPr>
    </w:p>
    <w:p w14:paraId="5A30C184" w14:textId="77777777" w:rsidR="009602BA" w:rsidRPr="008B39EF" w:rsidRDefault="009602BA" w:rsidP="00EE7775">
      <w:pPr>
        <w:autoSpaceDE w:val="0"/>
        <w:autoSpaceDN w:val="0"/>
        <w:adjustRightInd w:val="0"/>
        <w:ind w:left="708"/>
        <w:jc w:val="both"/>
        <w:rPr>
          <w:rFonts w:ascii="Palatino Linotype" w:hAnsi="Palatino Linotype"/>
          <w:i/>
          <w:sz w:val="22"/>
        </w:rPr>
      </w:pPr>
      <w:r w:rsidRPr="008B39EF">
        <w:rPr>
          <w:rFonts w:ascii="Palatino Linotype" w:hAnsi="Palatino Linotype"/>
          <w:i/>
          <w:sz w:val="22"/>
        </w:rPr>
        <w:t>“</w:t>
      </w:r>
      <w:r w:rsidRPr="008B39EF">
        <w:rPr>
          <w:rFonts w:ascii="Palatino Linotype" w:hAnsi="Palatino Linotype"/>
          <w:b/>
          <w:i/>
          <w:sz w:val="22"/>
        </w:rPr>
        <w:t xml:space="preserve">Artículo 192. </w:t>
      </w:r>
      <w:r w:rsidRPr="008B39EF">
        <w:rPr>
          <w:rFonts w:ascii="Palatino Linotype" w:hAnsi="Palatino Linotype"/>
          <w:b/>
          <w:i/>
          <w:sz w:val="22"/>
          <w:u w:val="single"/>
        </w:rPr>
        <w:t>El recurso será sobreseído, en todo o en parte, cuando una vez admitido, se actualicen alguno de los siguientes supuestos</w:t>
      </w:r>
      <w:r w:rsidRPr="008B39EF">
        <w:rPr>
          <w:rFonts w:ascii="Palatino Linotype" w:hAnsi="Palatino Linotype"/>
          <w:i/>
          <w:sz w:val="22"/>
        </w:rPr>
        <w:t>:</w:t>
      </w:r>
    </w:p>
    <w:p w14:paraId="1B7CD5F3" w14:textId="77777777" w:rsidR="009602BA" w:rsidRPr="008B39EF" w:rsidRDefault="009602BA" w:rsidP="00EE7775">
      <w:pPr>
        <w:autoSpaceDE w:val="0"/>
        <w:autoSpaceDN w:val="0"/>
        <w:adjustRightInd w:val="0"/>
        <w:ind w:left="708"/>
        <w:jc w:val="both"/>
        <w:rPr>
          <w:rFonts w:ascii="Palatino Linotype" w:hAnsi="Palatino Linotype"/>
          <w:i/>
          <w:sz w:val="22"/>
        </w:rPr>
      </w:pPr>
    </w:p>
    <w:p w14:paraId="1F287B75" w14:textId="77777777" w:rsidR="009602BA" w:rsidRPr="008B39EF" w:rsidRDefault="009602BA" w:rsidP="00EE7775">
      <w:pPr>
        <w:numPr>
          <w:ilvl w:val="0"/>
          <w:numId w:val="18"/>
        </w:numPr>
        <w:autoSpaceDE w:val="0"/>
        <w:autoSpaceDN w:val="0"/>
        <w:adjustRightInd w:val="0"/>
        <w:jc w:val="both"/>
        <w:rPr>
          <w:rFonts w:ascii="Palatino Linotype" w:hAnsi="Palatino Linotype"/>
          <w:i/>
          <w:sz w:val="22"/>
        </w:rPr>
      </w:pPr>
      <w:r w:rsidRPr="008B39EF">
        <w:rPr>
          <w:rFonts w:ascii="Palatino Linotype" w:hAnsi="Palatino Linotype"/>
          <w:i/>
          <w:sz w:val="22"/>
        </w:rPr>
        <w:t xml:space="preserve">El recurrente se desista expresamente del recurso; </w:t>
      </w:r>
    </w:p>
    <w:p w14:paraId="6F150979" w14:textId="77777777" w:rsidR="009602BA" w:rsidRPr="008B39EF" w:rsidRDefault="009602BA" w:rsidP="00EE7775">
      <w:pPr>
        <w:numPr>
          <w:ilvl w:val="0"/>
          <w:numId w:val="18"/>
        </w:numPr>
        <w:autoSpaceDE w:val="0"/>
        <w:autoSpaceDN w:val="0"/>
        <w:adjustRightInd w:val="0"/>
        <w:jc w:val="both"/>
        <w:rPr>
          <w:rFonts w:ascii="Palatino Linotype" w:hAnsi="Palatino Linotype" w:cs="Arial"/>
          <w:i/>
          <w:sz w:val="22"/>
        </w:rPr>
      </w:pPr>
      <w:r w:rsidRPr="008B39EF">
        <w:rPr>
          <w:rFonts w:ascii="Palatino Linotype" w:hAnsi="Palatino Linotype"/>
          <w:i/>
          <w:sz w:val="22"/>
        </w:rPr>
        <w:t xml:space="preserve">El recurrente fallezca o, tratándose de personas jurídicas colectivas, se disuelva; </w:t>
      </w:r>
    </w:p>
    <w:p w14:paraId="15195C39" w14:textId="77777777" w:rsidR="009602BA" w:rsidRPr="008B39EF" w:rsidRDefault="009602BA" w:rsidP="00EE7775">
      <w:pPr>
        <w:numPr>
          <w:ilvl w:val="0"/>
          <w:numId w:val="18"/>
        </w:numPr>
        <w:autoSpaceDE w:val="0"/>
        <w:autoSpaceDN w:val="0"/>
        <w:adjustRightInd w:val="0"/>
        <w:jc w:val="both"/>
        <w:rPr>
          <w:rFonts w:ascii="Palatino Linotype" w:hAnsi="Palatino Linotype" w:cs="Arial"/>
          <w:i/>
          <w:sz w:val="22"/>
        </w:rPr>
      </w:pPr>
      <w:r w:rsidRPr="008B39EF">
        <w:rPr>
          <w:rFonts w:ascii="Palatino Linotype" w:hAnsi="Palatino Linotype"/>
          <w:i/>
          <w:sz w:val="22"/>
        </w:rPr>
        <w:t xml:space="preserve">El sujeto obligado responsable del acto lo modifique o revoque de tal manera que el recurso de revisión quede sin materia; </w:t>
      </w:r>
    </w:p>
    <w:p w14:paraId="08F3B487" w14:textId="77777777" w:rsidR="009602BA" w:rsidRPr="008B39EF" w:rsidRDefault="009602BA" w:rsidP="00EE7775">
      <w:pPr>
        <w:numPr>
          <w:ilvl w:val="0"/>
          <w:numId w:val="18"/>
        </w:numPr>
        <w:autoSpaceDE w:val="0"/>
        <w:autoSpaceDN w:val="0"/>
        <w:adjustRightInd w:val="0"/>
        <w:jc w:val="both"/>
        <w:rPr>
          <w:rFonts w:ascii="Palatino Linotype" w:hAnsi="Palatino Linotype" w:cs="Arial"/>
          <w:i/>
          <w:sz w:val="22"/>
        </w:rPr>
      </w:pPr>
      <w:r w:rsidRPr="008B39EF">
        <w:rPr>
          <w:rFonts w:ascii="Palatino Linotype" w:hAnsi="Palatino Linotype"/>
          <w:b/>
          <w:i/>
          <w:sz w:val="22"/>
          <w:u w:val="single"/>
        </w:rPr>
        <w:t>Admitido el recurso de revisión, aparezca alguna causal de improcedencia en los términos de la presente Ley</w:t>
      </w:r>
      <w:r w:rsidRPr="008B39EF">
        <w:rPr>
          <w:rFonts w:ascii="Palatino Linotype" w:hAnsi="Palatino Linotype"/>
          <w:i/>
          <w:sz w:val="22"/>
        </w:rPr>
        <w:t xml:space="preserve">; y </w:t>
      </w:r>
    </w:p>
    <w:p w14:paraId="17CFF3B1" w14:textId="6A0417F4" w:rsidR="009602BA" w:rsidRPr="008B39EF" w:rsidRDefault="009602BA" w:rsidP="003275A9">
      <w:pPr>
        <w:numPr>
          <w:ilvl w:val="0"/>
          <w:numId w:val="18"/>
        </w:numPr>
        <w:autoSpaceDE w:val="0"/>
        <w:autoSpaceDN w:val="0"/>
        <w:adjustRightInd w:val="0"/>
        <w:jc w:val="both"/>
        <w:rPr>
          <w:rFonts w:ascii="Palatino Linotype" w:hAnsi="Palatino Linotype" w:cs="Arial"/>
          <w:i/>
          <w:sz w:val="22"/>
        </w:rPr>
      </w:pPr>
      <w:r w:rsidRPr="008B39EF">
        <w:rPr>
          <w:rFonts w:ascii="Palatino Linotype" w:hAnsi="Palatino Linotype"/>
          <w:i/>
          <w:sz w:val="22"/>
        </w:rPr>
        <w:lastRenderedPageBreak/>
        <w:t>Cuando por cualquier motivo quede sin materia el recurso.”</w:t>
      </w:r>
    </w:p>
    <w:p w14:paraId="3A17D8BD" w14:textId="77777777" w:rsidR="003275A9" w:rsidRPr="008B39EF" w:rsidRDefault="003275A9" w:rsidP="003275A9">
      <w:pPr>
        <w:autoSpaceDE w:val="0"/>
        <w:autoSpaceDN w:val="0"/>
        <w:adjustRightInd w:val="0"/>
        <w:ind w:left="1488"/>
        <w:jc w:val="both"/>
        <w:rPr>
          <w:rFonts w:ascii="Palatino Linotype" w:hAnsi="Palatino Linotype" w:cs="Arial"/>
          <w:i/>
          <w:sz w:val="14"/>
        </w:rPr>
      </w:pPr>
    </w:p>
    <w:p w14:paraId="1FC48281" w14:textId="77777777" w:rsidR="00EE7775" w:rsidRPr="008B39EF" w:rsidRDefault="00EE7775" w:rsidP="009602BA">
      <w:pPr>
        <w:autoSpaceDE w:val="0"/>
        <w:autoSpaceDN w:val="0"/>
        <w:adjustRightInd w:val="0"/>
        <w:spacing w:line="360" w:lineRule="auto"/>
        <w:jc w:val="both"/>
        <w:rPr>
          <w:rFonts w:ascii="Palatino Linotype" w:hAnsi="Palatino Linotype"/>
          <w:sz w:val="14"/>
        </w:rPr>
      </w:pPr>
    </w:p>
    <w:p w14:paraId="50CF40FD" w14:textId="77777777" w:rsidR="009602BA" w:rsidRPr="008B39EF" w:rsidRDefault="009602BA" w:rsidP="009602BA">
      <w:pPr>
        <w:autoSpaceDE w:val="0"/>
        <w:autoSpaceDN w:val="0"/>
        <w:adjustRightInd w:val="0"/>
        <w:spacing w:line="360" w:lineRule="auto"/>
        <w:jc w:val="both"/>
        <w:rPr>
          <w:rFonts w:ascii="Palatino Linotype" w:hAnsi="Palatino Linotype"/>
          <w:b/>
          <w:u w:val="single"/>
        </w:rPr>
      </w:pPr>
      <w:r w:rsidRPr="008B39EF">
        <w:rPr>
          <w:rFonts w:ascii="Palatino Linotype" w:hAnsi="Palatino Linotype"/>
        </w:rPr>
        <w:t xml:space="preserve">Es importante resaltar a manera de analogía que la Suprema Corte de Justicia de la Nación mediante el número 2 de la Serie </w:t>
      </w:r>
      <w:r w:rsidRPr="008B39EF">
        <w:rPr>
          <w:rFonts w:ascii="Palatino Linotype" w:hAnsi="Palatino Linotype"/>
          <w:i/>
        </w:rPr>
        <w:t xml:space="preserve">Estudios Introductorios sobre el Juicio de Amparo </w:t>
      </w:r>
      <w:r w:rsidRPr="008B39EF">
        <w:rPr>
          <w:rFonts w:ascii="Palatino Linotype" w:hAnsi="Palatino Linotype"/>
        </w:rPr>
        <w:t xml:space="preserve">relativo a </w:t>
      </w:r>
      <w:r w:rsidRPr="008B39EF">
        <w:rPr>
          <w:rFonts w:ascii="Palatino Linotype" w:hAnsi="Palatino Linotype"/>
          <w:i/>
        </w:rPr>
        <w:t xml:space="preserve">LA IMPROCEDENCIA DE LA ACCIÓN DE AMPARO </w:t>
      </w:r>
      <w:r w:rsidRPr="008B39EF">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B39EF">
        <w:rPr>
          <w:rFonts w:ascii="Palatino Linotype" w:hAnsi="Palatino Linotype"/>
          <w:b/>
          <w:u w:val="single"/>
        </w:rPr>
        <w:t>lo que generará que la demanda sea desechada; o bien, después de admitida la demanda, lo que tendrá como consecuencia que se sobresea en el juicio.</w:t>
      </w:r>
    </w:p>
    <w:p w14:paraId="39FD179B" w14:textId="77777777" w:rsidR="009602BA" w:rsidRPr="008B39EF" w:rsidRDefault="009602BA" w:rsidP="009602BA">
      <w:pPr>
        <w:autoSpaceDE w:val="0"/>
        <w:autoSpaceDN w:val="0"/>
        <w:adjustRightInd w:val="0"/>
        <w:spacing w:line="360" w:lineRule="auto"/>
        <w:jc w:val="both"/>
        <w:rPr>
          <w:rFonts w:ascii="Palatino Linotype" w:hAnsi="Palatino Linotype"/>
          <w:b/>
          <w:u w:val="single"/>
        </w:rPr>
      </w:pPr>
    </w:p>
    <w:p w14:paraId="3D7F6C27" w14:textId="77777777" w:rsidR="00AF2861" w:rsidRPr="008B39EF" w:rsidRDefault="00AF2861" w:rsidP="00AF2861">
      <w:pPr>
        <w:autoSpaceDE w:val="0"/>
        <w:autoSpaceDN w:val="0"/>
        <w:adjustRightInd w:val="0"/>
        <w:spacing w:line="360" w:lineRule="auto"/>
        <w:jc w:val="both"/>
        <w:rPr>
          <w:rFonts w:ascii="Palatino Linotype" w:hAnsi="Palatino Linotype"/>
        </w:rPr>
      </w:pPr>
      <w:r w:rsidRPr="008B39EF">
        <w:rPr>
          <w:rFonts w:ascii="Palatino Linotype" w:hAnsi="Palatino Linotype"/>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5C64DBA6" w14:textId="77777777" w:rsidR="00AF2861" w:rsidRPr="008B39EF" w:rsidRDefault="00AF2861" w:rsidP="00AF2861">
      <w:pPr>
        <w:autoSpaceDE w:val="0"/>
        <w:autoSpaceDN w:val="0"/>
        <w:adjustRightInd w:val="0"/>
        <w:spacing w:line="360" w:lineRule="auto"/>
        <w:jc w:val="both"/>
        <w:rPr>
          <w:rFonts w:ascii="Palatino Linotype" w:hAnsi="Palatino Linotype"/>
        </w:rPr>
      </w:pPr>
    </w:p>
    <w:p w14:paraId="244B5416" w14:textId="7D732696" w:rsidR="00AF2861" w:rsidRPr="008B39EF" w:rsidRDefault="00AF2861" w:rsidP="00AF2861">
      <w:pPr>
        <w:autoSpaceDE w:val="0"/>
        <w:autoSpaceDN w:val="0"/>
        <w:adjustRightInd w:val="0"/>
        <w:spacing w:line="360" w:lineRule="auto"/>
        <w:jc w:val="both"/>
        <w:rPr>
          <w:rFonts w:ascii="Palatino Linotype" w:hAnsi="Palatino Linotype"/>
        </w:rPr>
      </w:pPr>
      <w:r w:rsidRPr="008B39EF">
        <w:rPr>
          <w:rFonts w:ascii="Palatino Linotype" w:hAnsi="Palatino Linotype"/>
        </w:rPr>
        <w:t>Finalmente, no se deja de lado que se dejan a salvo los derechos del Particular a fin de que</w:t>
      </w:r>
      <w:r w:rsidR="009B7E91" w:rsidRPr="008B39EF">
        <w:rPr>
          <w:rFonts w:ascii="Palatino Linotype" w:hAnsi="Palatino Linotype"/>
        </w:rPr>
        <w:t>,</w:t>
      </w:r>
      <w:r w:rsidRPr="008B39EF">
        <w:rPr>
          <w:rFonts w:ascii="Palatino Linotype" w:hAnsi="Palatino Linotype"/>
        </w:rPr>
        <w:t xml:space="preserve"> de considerarlo pertinente, interponga una nueva solicitud de acceso ante el </w:t>
      </w:r>
      <w:r w:rsidR="000F48D5" w:rsidRPr="008B39EF">
        <w:rPr>
          <w:rFonts w:ascii="Palatino Linotype" w:hAnsi="Palatino Linotype"/>
          <w:b/>
        </w:rPr>
        <w:t>Poder Legislativo</w:t>
      </w:r>
      <w:r w:rsidRPr="008B39EF">
        <w:rPr>
          <w:rFonts w:ascii="Palatino Linotype" w:hAnsi="Palatino Linotype"/>
        </w:rPr>
        <w:t>, a fin de solicitar la información de su interés.</w:t>
      </w:r>
    </w:p>
    <w:p w14:paraId="78E58F3B" w14:textId="77777777" w:rsidR="00AF2861" w:rsidRPr="008B39EF" w:rsidRDefault="00AF2861" w:rsidP="009602BA">
      <w:pPr>
        <w:autoSpaceDE w:val="0"/>
        <w:autoSpaceDN w:val="0"/>
        <w:adjustRightInd w:val="0"/>
        <w:spacing w:line="360" w:lineRule="auto"/>
        <w:jc w:val="both"/>
        <w:rPr>
          <w:rFonts w:ascii="Palatino Linotype" w:hAnsi="Palatino Linotype"/>
          <w:b/>
          <w:u w:val="single"/>
        </w:rPr>
      </w:pPr>
    </w:p>
    <w:p w14:paraId="19B4AFF7" w14:textId="384B4AC2" w:rsidR="009602BA" w:rsidRPr="008B39EF" w:rsidRDefault="009602BA" w:rsidP="009602BA">
      <w:pPr>
        <w:spacing w:line="360" w:lineRule="auto"/>
        <w:ind w:right="51"/>
        <w:jc w:val="both"/>
        <w:rPr>
          <w:rFonts w:ascii="Palatino Linotype" w:hAnsi="Palatino Linotype" w:cs="Arial"/>
          <w:bCs/>
          <w:lang w:eastAsia="es-MX"/>
        </w:rPr>
      </w:pPr>
      <w:r w:rsidRPr="008B39EF">
        <w:rPr>
          <w:rFonts w:ascii="Palatino Linotype" w:hAnsi="Palatino Linotype" w:cs="Arial"/>
        </w:rPr>
        <w:t>En mérito de lo expuesto en líneas anteriores</w:t>
      </w:r>
      <w:r w:rsidRPr="008B39EF">
        <w:rPr>
          <w:rFonts w:ascii="Palatino Linotype" w:hAnsi="Palatino Linotype"/>
          <w:noProof/>
          <w:lang w:eastAsia="es-MX"/>
        </w:rPr>
        <w:t xml:space="preserve">, resultan parcialmente procedentes los motivos de inconformidad que arguye </w:t>
      </w:r>
      <w:r w:rsidR="00D96D23" w:rsidRPr="008B39EF">
        <w:rPr>
          <w:rFonts w:ascii="Palatino Linotype" w:hAnsi="Palatino Linotype"/>
          <w:b/>
          <w:noProof/>
          <w:lang w:eastAsia="es-MX"/>
        </w:rPr>
        <w:t>El</w:t>
      </w:r>
      <w:r w:rsidRPr="008B39EF">
        <w:rPr>
          <w:rFonts w:ascii="Palatino Linotype" w:hAnsi="Palatino Linotype"/>
          <w:b/>
          <w:noProof/>
          <w:lang w:eastAsia="es-MX"/>
        </w:rPr>
        <w:t xml:space="preserve"> Recurrente</w:t>
      </w:r>
      <w:r w:rsidRPr="008B39EF">
        <w:rPr>
          <w:rFonts w:ascii="Palatino Linotype" w:hAnsi="Palatino Linotype"/>
          <w:noProof/>
          <w:lang w:eastAsia="es-MX"/>
        </w:rPr>
        <w:t xml:space="preserve"> en su medio de impugnación que fue materia de estudio, </w:t>
      </w:r>
      <w:r w:rsidRPr="008B39EF">
        <w:rPr>
          <w:rFonts w:ascii="Palatino Linotype" w:hAnsi="Palatino Linotype" w:cs="Arial"/>
        </w:rPr>
        <w:t xml:space="preserve">por ello con fundamento en el artículo 186, fracción I, en </w:t>
      </w:r>
      <w:r w:rsidRPr="008B39EF">
        <w:rPr>
          <w:rFonts w:ascii="Palatino Linotype" w:hAnsi="Palatino Linotype" w:cs="Arial"/>
        </w:rPr>
        <w:lastRenderedPageBreak/>
        <w:t>concordancia c</w:t>
      </w:r>
      <w:r w:rsidR="00D96D23" w:rsidRPr="008B39EF">
        <w:rPr>
          <w:rFonts w:ascii="Palatino Linotype" w:hAnsi="Palatino Linotype" w:cs="Arial"/>
        </w:rPr>
        <w:t>on el artículo 192, fracción IV</w:t>
      </w:r>
      <w:r w:rsidRPr="008B39EF">
        <w:rPr>
          <w:rFonts w:ascii="Palatino Linotype" w:hAnsi="Palatino Linotype" w:cs="Arial"/>
        </w:rPr>
        <w:t xml:space="preserve">, de la Ley de Transparencia y Acceso a la Información Pública del Estado de México y Municipios, se </w:t>
      </w:r>
      <w:r w:rsidRPr="008B39EF">
        <w:rPr>
          <w:rFonts w:ascii="Palatino Linotype" w:hAnsi="Palatino Linotype" w:cs="Arial"/>
          <w:b/>
        </w:rPr>
        <w:t>SOBRESEE</w:t>
      </w:r>
      <w:r w:rsidRPr="008B39EF">
        <w:rPr>
          <w:rFonts w:ascii="Palatino Linotype" w:hAnsi="Palatino Linotype" w:cs="Arial"/>
        </w:rPr>
        <w:t xml:space="preserve"> el recurso de revisión </w:t>
      </w:r>
      <w:r w:rsidR="00C45025" w:rsidRPr="008B39EF">
        <w:rPr>
          <w:rFonts w:ascii="Palatino Linotype" w:eastAsiaTheme="minorEastAsia" w:hAnsi="Palatino Linotype" w:cstheme="minorBidi"/>
          <w:b/>
          <w:lang w:val="es-ES_tradnl"/>
        </w:rPr>
        <w:t>0</w:t>
      </w:r>
      <w:r w:rsidR="008A446B" w:rsidRPr="008B39EF">
        <w:rPr>
          <w:rFonts w:ascii="Palatino Linotype" w:eastAsiaTheme="minorEastAsia" w:hAnsi="Palatino Linotype" w:cstheme="minorBidi"/>
          <w:b/>
          <w:lang w:val="es-ES_tradnl"/>
        </w:rPr>
        <w:t>3</w:t>
      </w:r>
      <w:r w:rsidR="00DB179C" w:rsidRPr="008B39EF">
        <w:rPr>
          <w:rFonts w:ascii="Palatino Linotype" w:eastAsiaTheme="minorEastAsia" w:hAnsi="Palatino Linotype" w:cstheme="minorBidi"/>
          <w:b/>
          <w:lang w:val="es-ES_tradnl"/>
        </w:rPr>
        <w:t>19</w:t>
      </w:r>
      <w:r w:rsidR="00C45025" w:rsidRPr="008B39EF">
        <w:rPr>
          <w:rFonts w:ascii="Palatino Linotype" w:eastAsiaTheme="minorEastAsia" w:hAnsi="Palatino Linotype" w:cstheme="minorBidi"/>
          <w:b/>
          <w:lang w:val="es-ES_tradnl"/>
        </w:rPr>
        <w:t>5</w:t>
      </w:r>
      <w:r w:rsidRPr="008B39EF">
        <w:rPr>
          <w:rFonts w:ascii="Palatino Linotype" w:eastAsiaTheme="minorEastAsia" w:hAnsi="Palatino Linotype" w:cstheme="minorBidi"/>
          <w:b/>
          <w:lang w:val="es-ES_tradnl"/>
        </w:rPr>
        <w:t>/INFOEM/IP/RR/202</w:t>
      </w:r>
      <w:r w:rsidR="00C45025" w:rsidRPr="008B39EF">
        <w:rPr>
          <w:rFonts w:ascii="Palatino Linotype" w:eastAsiaTheme="minorEastAsia" w:hAnsi="Palatino Linotype" w:cstheme="minorBidi"/>
          <w:b/>
          <w:lang w:val="es-ES_tradnl"/>
        </w:rPr>
        <w:t>3</w:t>
      </w:r>
      <w:r w:rsidRPr="008B39EF">
        <w:rPr>
          <w:rFonts w:ascii="Palatino Linotype" w:eastAsiaTheme="minorEastAsia" w:hAnsi="Palatino Linotype" w:cstheme="minorBidi"/>
          <w:lang w:val="es-ES_tradnl"/>
        </w:rPr>
        <w:t>,</w:t>
      </w:r>
      <w:r w:rsidRPr="008B39EF">
        <w:rPr>
          <w:rFonts w:ascii="Palatino Linotype" w:eastAsiaTheme="minorEastAsia" w:hAnsi="Palatino Linotype" w:cstheme="minorBidi"/>
          <w:b/>
          <w:lang w:val="es-ES_tradnl"/>
        </w:rPr>
        <w:t xml:space="preserve"> </w:t>
      </w:r>
      <w:r w:rsidRPr="008B39EF">
        <w:rPr>
          <w:rFonts w:ascii="Palatino Linotype" w:hAnsi="Palatino Linotype" w:cs="Arial"/>
          <w:bCs/>
          <w:lang w:eastAsia="es-MX"/>
        </w:rPr>
        <w:t>que ha sido materia del presente fallo.</w:t>
      </w:r>
    </w:p>
    <w:p w14:paraId="43CF4F00" w14:textId="77777777" w:rsidR="005909E0" w:rsidRPr="008B39EF"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03169CA7" w14:textId="77777777" w:rsidR="009602BA" w:rsidRPr="008B39EF"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8B39EF">
        <w:rPr>
          <w:rFonts w:ascii="Palatino Linotype" w:eastAsiaTheme="minorHAnsi" w:hAnsi="Palatino Linotype" w:cstheme="minorBidi"/>
          <w:lang w:val="es-MX" w:eastAsia="en-US"/>
        </w:rPr>
        <w:t>Por lo antes expuesto y fundado es de resolverse y,</w:t>
      </w:r>
    </w:p>
    <w:p w14:paraId="15846A7E" w14:textId="77777777" w:rsidR="005909E0" w:rsidRPr="008B39EF"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13F6239E" w14:textId="77777777" w:rsidR="009602BA" w:rsidRPr="008B39EF" w:rsidRDefault="009602BA" w:rsidP="009602BA">
      <w:pPr>
        <w:spacing w:line="360" w:lineRule="auto"/>
        <w:jc w:val="center"/>
        <w:rPr>
          <w:rFonts w:ascii="Palatino Linotype" w:hAnsi="Palatino Linotype" w:cstheme="minorBidi"/>
          <w:b/>
          <w:bCs/>
          <w:spacing w:val="60"/>
          <w:sz w:val="28"/>
          <w:szCs w:val="22"/>
          <w:lang w:val="es-ES_tradnl" w:eastAsia="en-US"/>
        </w:rPr>
      </w:pPr>
      <w:r w:rsidRPr="008B39EF">
        <w:rPr>
          <w:rFonts w:ascii="Palatino Linotype" w:hAnsi="Palatino Linotype" w:cstheme="minorBidi"/>
          <w:b/>
          <w:bCs/>
          <w:spacing w:val="60"/>
          <w:sz w:val="28"/>
          <w:szCs w:val="22"/>
          <w:lang w:val="es-ES_tradnl" w:eastAsia="en-US"/>
        </w:rPr>
        <w:t>SE    RESUELVE</w:t>
      </w:r>
    </w:p>
    <w:p w14:paraId="64C12596" w14:textId="77777777" w:rsidR="009602BA" w:rsidRPr="008B39EF" w:rsidRDefault="009602BA" w:rsidP="009602BA">
      <w:pPr>
        <w:spacing w:line="360" w:lineRule="auto"/>
        <w:jc w:val="center"/>
        <w:rPr>
          <w:rFonts w:ascii="Palatino Linotype" w:hAnsi="Palatino Linotype" w:cstheme="minorBidi"/>
          <w:b/>
          <w:bCs/>
          <w:spacing w:val="60"/>
          <w:szCs w:val="22"/>
          <w:lang w:val="es-ES_tradnl" w:eastAsia="en-US"/>
        </w:rPr>
      </w:pPr>
    </w:p>
    <w:p w14:paraId="60CBC661" w14:textId="7FE55B87" w:rsidR="009602BA" w:rsidRPr="008B39EF" w:rsidRDefault="009602BA" w:rsidP="009602BA">
      <w:pPr>
        <w:spacing w:line="360" w:lineRule="auto"/>
        <w:jc w:val="both"/>
        <w:rPr>
          <w:rFonts w:ascii="Palatino Linotype" w:eastAsiaTheme="minorEastAsia" w:hAnsi="Palatino Linotype" w:cstheme="minorBidi"/>
          <w:lang w:val="es-ES_tradnl" w:eastAsia="en-US"/>
        </w:rPr>
      </w:pPr>
      <w:r w:rsidRPr="008B39EF">
        <w:rPr>
          <w:rFonts w:ascii="Palatino Linotype" w:hAnsi="Palatino Linotype" w:cstheme="minorBidi"/>
          <w:b/>
          <w:bCs/>
          <w:sz w:val="28"/>
          <w:szCs w:val="22"/>
          <w:lang w:val="es-MX" w:eastAsia="es-MX"/>
        </w:rPr>
        <w:t>PRIMERO</w:t>
      </w:r>
      <w:r w:rsidRPr="008B39EF">
        <w:rPr>
          <w:rFonts w:ascii="Palatino Linotype" w:hAnsi="Palatino Linotype" w:cstheme="minorBidi"/>
          <w:sz w:val="28"/>
          <w:szCs w:val="22"/>
          <w:lang w:val="es-MX" w:eastAsia="es-MX"/>
        </w:rPr>
        <w:t xml:space="preserve">. </w:t>
      </w:r>
      <w:r w:rsidRPr="008B39EF">
        <w:rPr>
          <w:rFonts w:ascii="Palatino Linotype" w:eastAsiaTheme="minorHAnsi" w:hAnsi="Palatino Linotype" w:cs="Arial"/>
          <w:lang w:val="es-ES_tradnl" w:eastAsia="en-US"/>
        </w:rPr>
        <w:t xml:space="preserve">Se </w:t>
      </w:r>
      <w:r w:rsidRPr="008B39EF">
        <w:rPr>
          <w:rFonts w:ascii="Palatino Linotype" w:eastAsiaTheme="minorHAnsi" w:hAnsi="Palatino Linotype" w:cs="Arial"/>
          <w:b/>
          <w:lang w:val="es-ES_tradnl" w:eastAsia="en-US"/>
        </w:rPr>
        <w:t>SOBRESEE</w:t>
      </w:r>
      <w:r w:rsidRPr="008B39EF">
        <w:rPr>
          <w:rFonts w:ascii="Palatino Linotype" w:eastAsiaTheme="minorHAnsi" w:hAnsi="Palatino Linotype" w:cs="Arial"/>
          <w:lang w:val="es-ES_tradnl" w:eastAsia="en-US"/>
        </w:rPr>
        <w:t xml:space="preserve"> el recurso de revisión número </w:t>
      </w:r>
      <w:r w:rsidR="00C45025" w:rsidRPr="008B39EF">
        <w:rPr>
          <w:rFonts w:ascii="Palatino Linotype" w:eastAsiaTheme="minorEastAsia" w:hAnsi="Palatino Linotype" w:cstheme="minorBidi"/>
          <w:b/>
          <w:lang w:val="es-ES_tradnl" w:eastAsia="en-US"/>
        </w:rPr>
        <w:t>0</w:t>
      </w:r>
      <w:r w:rsidR="008A446B" w:rsidRPr="008B39EF">
        <w:rPr>
          <w:rFonts w:ascii="Palatino Linotype" w:eastAsiaTheme="minorEastAsia" w:hAnsi="Palatino Linotype" w:cstheme="minorBidi"/>
          <w:b/>
          <w:lang w:val="es-ES_tradnl" w:eastAsia="en-US"/>
        </w:rPr>
        <w:t>3</w:t>
      </w:r>
      <w:r w:rsidR="00DB179C" w:rsidRPr="008B39EF">
        <w:rPr>
          <w:rFonts w:ascii="Palatino Linotype" w:eastAsiaTheme="minorEastAsia" w:hAnsi="Palatino Linotype" w:cstheme="minorBidi"/>
          <w:b/>
          <w:lang w:val="es-ES_tradnl" w:eastAsia="en-US"/>
        </w:rPr>
        <w:t>19</w:t>
      </w:r>
      <w:r w:rsidR="00C45025" w:rsidRPr="008B39EF">
        <w:rPr>
          <w:rFonts w:ascii="Palatino Linotype" w:eastAsiaTheme="minorEastAsia" w:hAnsi="Palatino Linotype" w:cstheme="minorBidi"/>
          <w:b/>
          <w:lang w:val="es-ES_tradnl" w:eastAsia="en-US"/>
        </w:rPr>
        <w:t>5</w:t>
      </w:r>
      <w:r w:rsidRPr="008B39EF">
        <w:rPr>
          <w:rFonts w:ascii="Palatino Linotype" w:eastAsiaTheme="minorEastAsia" w:hAnsi="Palatino Linotype" w:cstheme="minorBidi"/>
          <w:b/>
          <w:lang w:val="es-ES_tradnl" w:eastAsia="en-US"/>
        </w:rPr>
        <w:t>/INFOEM/IP/RR/202</w:t>
      </w:r>
      <w:r w:rsidR="00C45025" w:rsidRPr="008B39EF">
        <w:rPr>
          <w:rFonts w:ascii="Palatino Linotype" w:eastAsiaTheme="minorEastAsia" w:hAnsi="Palatino Linotype" w:cstheme="minorBidi"/>
          <w:b/>
          <w:lang w:val="es-ES_tradnl" w:eastAsia="en-US"/>
        </w:rPr>
        <w:t>3</w:t>
      </w:r>
      <w:r w:rsidRPr="008B39EF">
        <w:rPr>
          <w:rFonts w:ascii="Palatino Linotype" w:eastAsiaTheme="minorEastAsia" w:hAnsi="Palatino Linotype" w:cstheme="minorBidi"/>
          <w:lang w:val="es-ES_tradnl" w:eastAsia="en-US"/>
        </w:rPr>
        <w:t xml:space="preserve">, </w:t>
      </w:r>
      <w:r w:rsidR="00C52084" w:rsidRPr="008B39EF">
        <w:rPr>
          <w:rFonts w:ascii="Palatino Linotype" w:eastAsiaTheme="minorEastAsia" w:hAnsi="Palatino Linotype" w:cstheme="minorBidi"/>
          <w:lang w:val="es-ES_tradnl" w:eastAsia="en-US"/>
        </w:rPr>
        <w:t xml:space="preserve">por improcedente en términos de los artículos 191, fracción </w:t>
      </w:r>
      <w:r w:rsidR="00AF2861" w:rsidRPr="008B39EF">
        <w:rPr>
          <w:rFonts w:ascii="Palatino Linotype" w:eastAsiaTheme="minorEastAsia" w:hAnsi="Palatino Linotype" w:cstheme="minorBidi"/>
          <w:lang w:val="es-ES_tradnl" w:eastAsia="en-US"/>
        </w:rPr>
        <w:t>III</w:t>
      </w:r>
      <w:r w:rsidR="00C52084" w:rsidRPr="008B39EF">
        <w:rPr>
          <w:rFonts w:ascii="Palatino Linotype" w:eastAsiaTheme="minorEastAsia" w:hAnsi="Palatino Linotype" w:cstheme="minorBidi"/>
          <w:lang w:val="es-ES_tradnl" w:eastAsia="en-US"/>
        </w:rPr>
        <w:t xml:space="preserve"> y 192, fracción IV, de la Ley de Transparencia y Acceso a la Información Pública del Estado de México y Municipios</w:t>
      </w:r>
      <w:r w:rsidRPr="008B39EF">
        <w:rPr>
          <w:rFonts w:ascii="Palatino Linotype" w:eastAsiaTheme="minorEastAsia" w:hAnsi="Palatino Linotype" w:cstheme="minorBidi"/>
          <w:lang w:val="es-ES_tradnl" w:eastAsia="en-US"/>
        </w:rPr>
        <w:t xml:space="preserve">, y en términos del Considerando </w:t>
      </w:r>
      <w:r w:rsidR="001959EE" w:rsidRPr="008B39EF">
        <w:rPr>
          <w:rFonts w:ascii="Palatino Linotype" w:eastAsiaTheme="minorEastAsia" w:hAnsi="Palatino Linotype" w:cstheme="minorBidi"/>
          <w:b/>
          <w:lang w:val="es-ES_tradnl" w:eastAsia="en-US"/>
        </w:rPr>
        <w:t>TERCER</w:t>
      </w:r>
      <w:r w:rsidRPr="008B39EF">
        <w:rPr>
          <w:rFonts w:ascii="Palatino Linotype" w:eastAsiaTheme="minorEastAsia" w:hAnsi="Palatino Linotype" w:cstheme="minorBidi"/>
          <w:b/>
          <w:lang w:val="es-ES_tradnl" w:eastAsia="en-US"/>
        </w:rPr>
        <w:t>O</w:t>
      </w:r>
      <w:r w:rsidRPr="008B39EF">
        <w:rPr>
          <w:rFonts w:ascii="Palatino Linotype" w:eastAsiaTheme="minorEastAsia" w:hAnsi="Palatino Linotype" w:cstheme="minorBidi"/>
          <w:lang w:val="es-ES_tradnl" w:eastAsia="en-US"/>
        </w:rPr>
        <w:t xml:space="preserve"> de la presente resolución.</w:t>
      </w:r>
    </w:p>
    <w:p w14:paraId="04865DBE" w14:textId="77777777" w:rsidR="009602BA" w:rsidRPr="008B39EF" w:rsidRDefault="009602BA" w:rsidP="009602BA">
      <w:pPr>
        <w:spacing w:line="360" w:lineRule="auto"/>
        <w:jc w:val="both"/>
        <w:rPr>
          <w:rFonts w:ascii="Palatino Linotype" w:eastAsiaTheme="minorEastAsia" w:hAnsi="Palatino Linotype" w:cstheme="minorBidi"/>
          <w:lang w:val="es-ES_tradnl" w:eastAsia="en-US"/>
        </w:rPr>
      </w:pPr>
    </w:p>
    <w:p w14:paraId="31C70815" w14:textId="77777777" w:rsidR="009602BA" w:rsidRPr="008B39EF" w:rsidRDefault="009602BA" w:rsidP="009602BA">
      <w:pPr>
        <w:spacing w:line="360" w:lineRule="auto"/>
        <w:jc w:val="both"/>
        <w:rPr>
          <w:rFonts w:ascii="Palatino Linotype" w:eastAsiaTheme="minorHAnsi" w:hAnsi="Palatino Linotype" w:cstheme="minorBidi"/>
          <w:lang w:val="es-MX" w:eastAsia="en-US"/>
        </w:rPr>
      </w:pPr>
      <w:r w:rsidRPr="008B39EF">
        <w:rPr>
          <w:rFonts w:ascii="Palatino Linotype" w:eastAsiaTheme="minorHAnsi" w:hAnsi="Palatino Linotype" w:cstheme="minorBidi"/>
          <w:b/>
          <w:sz w:val="28"/>
          <w:lang w:val="es-MX" w:eastAsia="en-US"/>
        </w:rPr>
        <w:t>SEGUNDO.</w:t>
      </w:r>
      <w:r w:rsidRPr="008B39EF">
        <w:rPr>
          <w:rFonts w:ascii="Palatino Linotype" w:eastAsiaTheme="minorHAnsi" w:hAnsi="Palatino Linotype" w:cs="Arial"/>
          <w:sz w:val="28"/>
          <w:lang w:val="es-MX" w:eastAsia="en-US"/>
        </w:rPr>
        <w:t xml:space="preserve"> </w:t>
      </w:r>
      <w:r w:rsidRPr="008B39EF">
        <w:rPr>
          <w:rFonts w:ascii="Palatino Linotype" w:eastAsiaTheme="minorHAnsi" w:hAnsi="Palatino Linotype" w:cstheme="minorBidi"/>
          <w:b/>
          <w:lang w:val="es-MX" w:eastAsia="en-US"/>
        </w:rPr>
        <w:t>NOTIFÍQUESE</w:t>
      </w:r>
      <w:r w:rsidRPr="008B39EF">
        <w:rPr>
          <w:rFonts w:ascii="Palatino Linotype" w:eastAsiaTheme="minorHAnsi" w:hAnsi="Palatino Linotype" w:cstheme="minorBidi"/>
          <w:lang w:val="es-MX" w:eastAsia="en-US"/>
        </w:rPr>
        <w:t xml:space="preserve"> vía Sistema de Acceso a la Información Mexiquense </w:t>
      </w:r>
      <w:r w:rsidRPr="008B39EF">
        <w:rPr>
          <w:rFonts w:ascii="Palatino Linotype" w:eastAsiaTheme="minorHAnsi" w:hAnsi="Palatino Linotype" w:cstheme="minorBidi"/>
          <w:b/>
          <w:lang w:val="es-MX" w:eastAsia="en-US"/>
        </w:rPr>
        <w:t>(SAIMEX)</w:t>
      </w:r>
      <w:r w:rsidRPr="008B39EF">
        <w:rPr>
          <w:rFonts w:ascii="Palatino Linotype" w:eastAsiaTheme="minorHAnsi" w:hAnsi="Palatino Linotype" w:cstheme="minorBidi"/>
          <w:lang w:val="es-MX" w:eastAsia="en-US"/>
        </w:rPr>
        <w:t xml:space="preserve">, la presente resolución al Titular de la Unidad de Transparencia del </w:t>
      </w:r>
      <w:r w:rsidRPr="008B39EF">
        <w:rPr>
          <w:rFonts w:ascii="Palatino Linotype" w:eastAsiaTheme="minorHAnsi" w:hAnsi="Palatino Linotype" w:cstheme="minorBidi"/>
          <w:b/>
          <w:lang w:val="es-MX" w:eastAsia="en-US"/>
        </w:rPr>
        <w:t>Sujeto Obligado</w:t>
      </w:r>
      <w:r w:rsidRPr="008B39EF">
        <w:rPr>
          <w:rFonts w:ascii="Palatino Linotype" w:eastAsiaTheme="minorHAnsi" w:hAnsi="Palatino Linotype" w:cstheme="minorBidi"/>
          <w:lang w:val="es-MX" w:eastAsia="en-US"/>
        </w:rPr>
        <w:t>.</w:t>
      </w:r>
    </w:p>
    <w:p w14:paraId="3B8DE11A" w14:textId="77777777" w:rsidR="009602BA" w:rsidRPr="008B39EF" w:rsidRDefault="009602BA" w:rsidP="009602BA">
      <w:pPr>
        <w:spacing w:line="360" w:lineRule="auto"/>
        <w:jc w:val="both"/>
        <w:rPr>
          <w:rFonts w:ascii="Palatino Linotype" w:eastAsiaTheme="minorHAnsi" w:hAnsi="Palatino Linotype" w:cstheme="minorBidi"/>
          <w:lang w:val="es-MX" w:eastAsia="en-US"/>
        </w:rPr>
      </w:pPr>
    </w:p>
    <w:p w14:paraId="4D016342" w14:textId="77777777" w:rsidR="009602BA" w:rsidRPr="008B39EF" w:rsidRDefault="009602BA" w:rsidP="009602BA">
      <w:pPr>
        <w:spacing w:line="360" w:lineRule="auto"/>
        <w:jc w:val="both"/>
        <w:rPr>
          <w:rFonts w:ascii="Palatino Linotype" w:eastAsiaTheme="minorHAnsi" w:hAnsi="Palatino Linotype" w:cstheme="minorBidi"/>
          <w:lang w:val="es-MX" w:eastAsia="en-US"/>
        </w:rPr>
      </w:pPr>
      <w:r w:rsidRPr="008B39EF">
        <w:rPr>
          <w:rFonts w:ascii="Palatino Linotype" w:eastAsiaTheme="minorHAnsi" w:hAnsi="Palatino Linotype" w:cs="Arial"/>
          <w:b/>
          <w:sz w:val="28"/>
          <w:lang w:val="es-MX" w:eastAsia="en-US"/>
        </w:rPr>
        <w:t xml:space="preserve">TERCERO. </w:t>
      </w:r>
      <w:r w:rsidRPr="008B39EF">
        <w:rPr>
          <w:rFonts w:ascii="Palatino Linotype" w:eastAsiaTheme="minorHAnsi" w:hAnsi="Palatino Linotype" w:cstheme="minorBidi"/>
          <w:b/>
          <w:lang w:val="es-MX" w:eastAsia="en-US"/>
        </w:rPr>
        <w:t>NOTIFÍQUESE</w:t>
      </w:r>
      <w:r w:rsidR="00C52084" w:rsidRPr="008B39EF">
        <w:rPr>
          <w:rFonts w:ascii="Palatino Linotype" w:eastAsiaTheme="minorHAnsi" w:hAnsi="Palatino Linotype" w:cstheme="minorBidi"/>
          <w:lang w:val="es-MX" w:eastAsia="en-US"/>
        </w:rPr>
        <w:t xml:space="preserve"> al</w:t>
      </w:r>
      <w:r w:rsidRPr="008B39EF">
        <w:rPr>
          <w:rFonts w:ascii="Palatino Linotype" w:eastAsiaTheme="minorHAnsi" w:hAnsi="Palatino Linotype" w:cstheme="minorBidi"/>
          <w:lang w:val="es-MX" w:eastAsia="en-US"/>
        </w:rPr>
        <w:t xml:space="preserve"> </w:t>
      </w:r>
      <w:r w:rsidRPr="008B39EF">
        <w:rPr>
          <w:rFonts w:ascii="Palatino Linotype" w:eastAsiaTheme="minorHAnsi" w:hAnsi="Palatino Linotype" w:cstheme="minorBidi"/>
          <w:b/>
          <w:lang w:val="es-MX" w:eastAsia="en-US"/>
        </w:rPr>
        <w:t xml:space="preserve">Recurrente </w:t>
      </w:r>
      <w:r w:rsidRPr="008B39EF">
        <w:rPr>
          <w:rFonts w:ascii="Palatino Linotype" w:eastAsiaTheme="minorHAnsi" w:hAnsi="Palatino Linotype" w:cstheme="minorBidi"/>
          <w:lang w:val="es-MX" w:eastAsia="en-US"/>
        </w:rPr>
        <w:t xml:space="preserve">la presente resolución vía Sistema de Acceso a la Información Mexiquense </w:t>
      </w:r>
      <w:r w:rsidRPr="008B39EF">
        <w:rPr>
          <w:rFonts w:ascii="Palatino Linotype" w:eastAsiaTheme="minorHAnsi" w:hAnsi="Palatino Linotype" w:cstheme="minorBidi"/>
          <w:b/>
          <w:lang w:val="es-MX" w:eastAsia="en-US"/>
        </w:rPr>
        <w:t>(SAIMEX)</w:t>
      </w:r>
      <w:r w:rsidRPr="008B39EF">
        <w:rPr>
          <w:rFonts w:ascii="Palatino Linotype" w:eastAsiaTheme="minorHAnsi" w:hAnsi="Palatino Linotype" w:cstheme="minorBidi"/>
          <w:lang w:val="es-MX" w:eastAsia="en-US"/>
        </w:rPr>
        <w:t xml:space="preserve">, y </w:t>
      </w:r>
      <w:r w:rsidRPr="008B39EF">
        <w:rPr>
          <w:rFonts w:ascii="Palatino Linotype" w:eastAsiaTheme="minorHAnsi" w:hAnsi="Palatino Linotype" w:cs="Arial"/>
          <w:lang w:val="es-MX" w:eastAsia="en-US"/>
        </w:rPr>
        <w:t>hágase</w:t>
      </w:r>
      <w:r w:rsidRPr="008B39EF">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949B963" w14:textId="77777777" w:rsidR="009602BA" w:rsidRPr="008B39EF" w:rsidRDefault="009602BA" w:rsidP="009602BA">
      <w:pPr>
        <w:spacing w:line="360" w:lineRule="auto"/>
        <w:jc w:val="both"/>
        <w:rPr>
          <w:rFonts w:ascii="Palatino Linotype" w:eastAsiaTheme="minorHAnsi" w:hAnsi="Palatino Linotype" w:cstheme="minorBidi"/>
          <w:lang w:val="es-MX" w:eastAsia="en-US"/>
        </w:rPr>
      </w:pPr>
    </w:p>
    <w:p w14:paraId="2C59DFB6" w14:textId="7D7C8116" w:rsidR="00054E04" w:rsidRPr="008B39EF" w:rsidRDefault="0029071C" w:rsidP="00EE7775">
      <w:pPr>
        <w:spacing w:line="360" w:lineRule="auto"/>
        <w:jc w:val="both"/>
        <w:rPr>
          <w:rFonts w:ascii="Palatino Linotype" w:eastAsiaTheme="minorHAnsi" w:hAnsi="Palatino Linotype" w:cs="Arial"/>
          <w:lang w:val="es-MX" w:eastAsia="en-US"/>
        </w:rPr>
      </w:pPr>
      <w:r w:rsidRPr="008B39EF">
        <w:rPr>
          <w:rFonts w:ascii="Palatino Linotype" w:eastAsiaTheme="minorHAnsi" w:hAnsi="Palatino Linotype" w:cs="Arial"/>
          <w:lang w:val="es-MX" w:eastAsia="en-US"/>
        </w:rPr>
        <w:lastRenderedPageBreak/>
        <w:t xml:space="preserve">ASÍ LO RESUELVE, POR </w:t>
      </w:r>
      <w:r w:rsidR="009B7E91" w:rsidRPr="008B39EF">
        <w:rPr>
          <w:rFonts w:ascii="Palatino Linotype" w:eastAsiaTheme="minorHAnsi" w:hAnsi="Palatino Linotype" w:cs="Arial"/>
          <w:lang w:val="es-MX" w:eastAsia="en-US"/>
        </w:rPr>
        <w:t>UNANIMIDAD</w:t>
      </w:r>
      <w:r w:rsidRPr="008B39EF">
        <w:rPr>
          <w:rFonts w:ascii="Palatino Linotype" w:eastAsiaTheme="minorHAnsi" w:hAnsi="Palatino Linotype" w:cs="Arial"/>
          <w:lang w:val="es-MX" w:eastAsia="en-US"/>
        </w:rPr>
        <w:t xml:space="preserve"> DE VOTOS, EL PLENO DEL</w:t>
      </w:r>
      <w:r w:rsidRPr="008B39E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B39E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B39EF">
        <w:rPr>
          <w:rFonts w:ascii="Palatino Linotype" w:eastAsiaTheme="minorHAnsi" w:hAnsi="Palatino Linotype" w:cs="Arial"/>
          <w:lang w:val="es-MX" w:eastAsia="en-US"/>
        </w:rPr>
        <w:t xml:space="preserve">; </w:t>
      </w:r>
      <w:r w:rsidRPr="008B39EF">
        <w:rPr>
          <w:rFonts w:ascii="Palatino Linotype" w:eastAsiaTheme="minorHAnsi" w:hAnsi="Palatino Linotype" w:cs="Arial"/>
          <w:lang w:val="es-MX" w:eastAsia="en-US"/>
        </w:rPr>
        <w:t xml:space="preserve">LUIS GUSTAVO PARRA NORIEGA Y GUADALUPE RAMÍREZ PEÑA; EN LA </w:t>
      </w:r>
      <w:r w:rsidR="00EF03BA" w:rsidRPr="008B39EF">
        <w:rPr>
          <w:rFonts w:ascii="Palatino Linotype" w:eastAsiaTheme="minorHAnsi" w:hAnsi="Palatino Linotype" w:cs="Arial"/>
          <w:lang w:val="es-MX" w:eastAsia="en-US"/>
        </w:rPr>
        <w:t xml:space="preserve">TRIGÉSIMA </w:t>
      </w:r>
      <w:r w:rsidR="00DB179C" w:rsidRPr="008B39EF">
        <w:rPr>
          <w:rFonts w:ascii="Palatino Linotype" w:eastAsiaTheme="minorHAnsi" w:hAnsi="Palatino Linotype" w:cs="Arial"/>
          <w:lang w:val="es-MX" w:eastAsia="en-US"/>
        </w:rPr>
        <w:t>TERCER</w:t>
      </w:r>
      <w:r w:rsidR="00EF03BA" w:rsidRPr="008B39EF">
        <w:rPr>
          <w:rFonts w:ascii="Palatino Linotype" w:eastAsiaTheme="minorHAnsi" w:hAnsi="Palatino Linotype" w:cs="Arial"/>
          <w:lang w:val="es-MX" w:eastAsia="en-US"/>
        </w:rPr>
        <w:t>A</w:t>
      </w:r>
      <w:r w:rsidR="00E1379C" w:rsidRPr="008B39EF">
        <w:rPr>
          <w:rFonts w:ascii="Palatino Linotype" w:eastAsiaTheme="minorHAnsi" w:hAnsi="Palatino Linotype" w:cs="Arial"/>
          <w:lang w:val="es-MX" w:eastAsia="en-US"/>
        </w:rPr>
        <w:t xml:space="preserve"> </w:t>
      </w:r>
      <w:r w:rsidR="00C753C2" w:rsidRPr="008B39EF">
        <w:rPr>
          <w:rFonts w:ascii="Palatino Linotype" w:eastAsiaTheme="minorHAnsi" w:hAnsi="Palatino Linotype" w:cs="Arial"/>
          <w:lang w:val="es-MX" w:eastAsia="en-US"/>
        </w:rPr>
        <w:t xml:space="preserve">SESIÓN ORDINARIA CELEBRADA EL </w:t>
      </w:r>
      <w:r w:rsidR="00DB179C" w:rsidRPr="008B39EF">
        <w:rPr>
          <w:rFonts w:ascii="Palatino Linotype" w:hAnsi="Palatino Linotype" w:cs="Arial"/>
          <w:color w:val="000000"/>
          <w:lang w:val="es-MX" w:eastAsia="es-MX"/>
        </w:rPr>
        <w:t>TRECE</w:t>
      </w:r>
      <w:r w:rsidR="001959EE" w:rsidRPr="008B39EF">
        <w:rPr>
          <w:rFonts w:ascii="Palatino Linotype" w:hAnsi="Palatino Linotype" w:cs="Arial"/>
          <w:color w:val="000000"/>
          <w:lang w:val="es-MX" w:eastAsia="es-MX"/>
        </w:rPr>
        <w:t xml:space="preserve"> DE SEPTIEMBRE</w:t>
      </w:r>
      <w:r w:rsidRPr="008B39EF">
        <w:rPr>
          <w:rFonts w:ascii="Palatino Linotype" w:hAnsi="Palatino Linotype" w:cs="Arial"/>
          <w:color w:val="000000"/>
          <w:lang w:val="es-MX" w:eastAsia="es-MX"/>
        </w:rPr>
        <w:t xml:space="preserve"> DE</w:t>
      </w:r>
      <w:r w:rsidR="00126CCD" w:rsidRPr="008B39EF">
        <w:rPr>
          <w:rFonts w:ascii="Palatino Linotype" w:eastAsiaTheme="minorHAnsi" w:hAnsi="Palatino Linotype" w:cs="Arial"/>
          <w:lang w:val="es-MX" w:eastAsia="en-US"/>
        </w:rPr>
        <w:t xml:space="preserve"> DOS MIL VEINTITRÉS</w:t>
      </w:r>
      <w:r w:rsidRPr="008B39EF">
        <w:rPr>
          <w:rFonts w:ascii="Palatino Linotype" w:eastAsiaTheme="minorHAnsi" w:hAnsi="Palatino Linotype" w:cs="Arial"/>
          <w:lang w:val="es-MX" w:eastAsia="en-US"/>
        </w:rPr>
        <w:t>, ANTE EL SECRETARIO TÉCNICO</w:t>
      </w:r>
      <w:r w:rsidR="00A5644D" w:rsidRPr="008B39EF">
        <w:rPr>
          <w:rFonts w:ascii="Palatino Linotype" w:eastAsiaTheme="minorHAnsi" w:hAnsi="Palatino Linotype" w:cs="Arial"/>
          <w:lang w:val="es-MX" w:eastAsia="en-US"/>
        </w:rPr>
        <w:t xml:space="preserve"> DEL PLENO</w:t>
      </w:r>
      <w:r w:rsidRPr="008B39EF">
        <w:rPr>
          <w:rFonts w:ascii="Palatino Linotype" w:eastAsiaTheme="minorHAnsi" w:hAnsi="Palatino Linotype" w:cs="Arial"/>
          <w:lang w:val="es-MX" w:eastAsia="en-US"/>
        </w:rPr>
        <w:t>, ALEXIS TAPIA RA</w:t>
      </w:r>
      <w:r w:rsidR="00054E04" w:rsidRPr="008B39EF">
        <w:rPr>
          <w:rFonts w:ascii="Palatino Linotype" w:eastAsiaTheme="minorHAnsi" w:hAnsi="Palatino Linotype" w:cs="Arial"/>
          <w:lang w:val="es-MX" w:eastAsia="en-US"/>
        </w:rPr>
        <w:t>MÍREZ.</w:t>
      </w:r>
      <w:r w:rsidR="005909E0" w:rsidRPr="008B39EF">
        <w:rPr>
          <w:rFonts w:ascii="Palatino Linotype" w:eastAsiaTheme="minorHAnsi" w:hAnsi="Palatino Linotype" w:cs="Arial"/>
          <w:lang w:val="es-MX" w:eastAsia="en-US"/>
        </w:rPr>
        <w:t>------------------------------</w:t>
      </w:r>
      <w:r w:rsidR="009B7E91" w:rsidRPr="008B39EF">
        <w:rPr>
          <w:rFonts w:ascii="Palatino Linotype" w:eastAsiaTheme="minorHAnsi" w:hAnsi="Palatino Linotype" w:cs="Arial"/>
          <w:lang w:val="es-MX" w:eastAsia="en-US"/>
        </w:rPr>
        <w:t>----------------------------------------------------------------------------------------------------------------------------------------------------------------------------------------------------------------------------------------------------------------</w:t>
      </w:r>
      <w:r w:rsidR="00A5644D" w:rsidRPr="008B39EF">
        <w:rPr>
          <w:rFonts w:ascii="Palatino Linotype" w:eastAsiaTheme="minorHAnsi" w:hAnsi="Palatino Linotype" w:cs="Arial"/>
          <w:lang w:val="es-MX" w:eastAsia="en-US"/>
        </w:rPr>
        <w:t>--------</w:t>
      </w:r>
      <w:r w:rsidR="003275A9" w:rsidRPr="008B39EF">
        <w:rPr>
          <w:rFonts w:ascii="Palatino Linotype" w:eastAsiaTheme="minorHAnsi" w:hAnsi="Palatino Linotype" w:cs="Arial"/>
          <w:lang w:val="es-MX" w:eastAsia="en-US"/>
        </w:rPr>
        <w:t>------------------------------------------------------------------------------------------------------------------------------------------------------------------------------------------------------------------------------------------------------------------------------------------------------------------------------------------------------------------------------------------------------------------------------------------------------------------------------------------------------------------------------------------------------------------------------------------------------------------------------------------------------------------------------------------------------------------------------------------------------------------------------------------------------------------------------------------------------------------------------------------------------------------------------------------------------------------------------------------------------------------------------------------------------------------------------------------------------------------------------------------------------------------------------------------------------------------------------------------------------------------------------------------------------------------------------------------------------------------------------------------------------------------------------------------------------------------------------------------------------------------------------------------------------------------------------------------------------------------------------------------------------------</w:t>
      </w:r>
    </w:p>
    <w:p w14:paraId="0EE80D4E"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8B39EF">
        <w:rPr>
          <w:rFonts w:ascii="Palatino Linotype" w:eastAsiaTheme="minorHAnsi" w:hAnsi="Palatino Linotype" w:cs="Arial"/>
          <w:sz w:val="18"/>
          <w:lang w:val="es-MX" w:eastAsia="en-US"/>
        </w:rPr>
        <w:t>JMV/CCR/jasm</w:t>
      </w:r>
      <w:bookmarkStart w:id="0" w:name="_GoBack"/>
      <w:bookmarkEnd w:id="0"/>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F1C" w14:textId="77777777" w:rsidR="00233C86" w:rsidRDefault="00233C86" w:rsidP="000B5E25">
      <w:r>
        <w:separator/>
      </w:r>
    </w:p>
  </w:endnote>
  <w:endnote w:type="continuationSeparator" w:id="0">
    <w:p w14:paraId="001F6DF0" w14:textId="77777777" w:rsidR="00233C86" w:rsidRDefault="00233C8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508E9336"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39E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39EF">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37AFA7F7"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39E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39EF">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DCC55" w14:textId="77777777" w:rsidR="00233C86" w:rsidRDefault="00233C86" w:rsidP="000B5E25">
      <w:r>
        <w:separator/>
      </w:r>
    </w:p>
  </w:footnote>
  <w:footnote w:type="continuationSeparator" w:id="0">
    <w:p w14:paraId="5FC38696" w14:textId="77777777" w:rsidR="00233C86" w:rsidRDefault="00233C86" w:rsidP="000B5E25">
      <w:r>
        <w:continuationSeparator/>
      </w:r>
    </w:p>
  </w:footnote>
  <w:footnote w:id="1">
    <w:p w14:paraId="53F4ED3B" w14:textId="77777777"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63DDB5A" w14:textId="77777777"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C04B7A" w:rsidRDefault="008B39EF">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7D0B18AB" w14:textId="77777777" w:rsidTr="00BA27FC">
      <w:tc>
        <w:tcPr>
          <w:tcW w:w="2551" w:type="dxa"/>
          <w:shd w:val="clear" w:color="auto" w:fill="auto"/>
          <w:vAlign w:val="center"/>
        </w:tcPr>
        <w:p w14:paraId="0E184FBC"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1332A01E" w:rsidR="00C04B7A" w:rsidRPr="0029071C" w:rsidRDefault="00126CCD" w:rsidP="00DB179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A446B">
            <w:rPr>
              <w:rFonts w:ascii="Palatino Linotype" w:hAnsi="Palatino Linotype"/>
              <w:sz w:val="22"/>
              <w:szCs w:val="22"/>
              <w:lang w:val="es-ES_tradnl"/>
            </w:rPr>
            <w:t>3</w:t>
          </w:r>
          <w:r w:rsidR="00DB179C">
            <w:rPr>
              <w:rFonts w:ascii="Palatino Linotype" w:hAnsi="Palatino Linotype"/>
              <w:sz w:val="22"/>
              <w:szCs w:val="22"/>
              <w:lang w:val="es-ES_tradnl"/>
            </w:rPr>
            <w:t>19</w:t>
          </w:r>
          <w:r w:rsidR="001959EE">
            <w:rPr>
              <w:rFonts w:ascii="Palatino Linotype" w:hAnsi="Palatino Linotype"/>
              <w:sz w:val="22"/>
              <w:szCs w:val="22"/>
              <w:lang w:val="es-ES_tradnl"/>
            </w:rPr>
            <w:t>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58149F82" w14:textId="77777777" w:rsidTr="00BA27FC">
      <w:trPr>
        <w:trHeight w:val="228"/>
      </w:trPr>
      <w:tc>
        <w:tcPr>
          <w:tcW w:w="2551" w:type="dxa"/>
          <w:shd w:val="clear" w:color="auto" w:fill="auto"/>
          <w:vAlign w:val="center"/>
        </w:tcPr>
        <w:p w14:paraId="2DBE5EC5"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461CAB89" w:rsidR="00C04B7A" w:rsidRPr="0029071C" w:rsidRDefault="00DB179C" w:rsidP="0033140D">
          <w:pPr>
            <w:spacing w:line="276" w:lineRule="auto"/>
            <w:jc w:val="right"/>
            <w:rPr>
              <w:rFonts w:ascii="Palatino Linotype" w:hAnsi="Palatino Linotype"/>
              <w:sz w:val="22"/>
              <w:szCs w:val="22"/>
            </w:rPr>
          </w:pPr>
          <w:r w:rsidRPr="00DB179C">
            <w:rPr>
              <w:rFonts w:ascii="Palatino Linotype" w:hAnsi="Palatino Linotype"/>
              <w:sz w:val="22"/>
              <w:szCs w:val="22"/>
            </w:rPr>
            <w:t>Ayuntamiento de Tepetlaoxtoc</w:t>
          </w:r>
        </w:p>
      </w:tc>
    </w:tr>
    <w:tr w:rsidR="00C04B7A" w:rsidRPr="008F2CCC" w14:paraId="73D5FF2A" w14:textId="77777777" w:rsidTr="00BA27FC">
      <w:tc>
        <w:tcPr>
          <w:tcW w:w="2551" w:type="dxa"/>
          <w:shd w:val="clear" w:color="auto" w:fill="auto"/>
          <w:vAlign w:val="center"/>
        </w:tcPr>
        <w:p w14:paraId="2A38288D"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C04B7A" w:rsidRPr="001779E0" w:rsidRDefault="008B39E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53180D23" w14:textId="77777777" w:rsidTr="00BA27FC">
      <w:tc>
        <w:tcPr>
          <w:tcW w:w="2551" w:type="dxa"/>
          <w:shd w:val="clear" w:color="auto" w:fill="auto"/>
          <w:vAlign w:val="center"/>
        </w:tcPr>
        <w:p w14:paraId="51394AA5"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16C31E32" w:rsidR="00C04B7A" w:rsidRPr="0029071C" w:rsidRDefault="00126CCD" w:rsidP="00145A3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A446B">
            <w:rPr>
              <w:rFonts w:ascii="Palatino Linotype" w:hAnsi="Palatino Linotype"/>
              <w:sz w:val="22"/>
              <w:szCs w:val="22"/>
              <w:lang w:val="es-ES_tradnl"/>
            </w:rPr>
            <w:t>3</w:t>
          </w:r>
          <w:r w:rsidR="00145A3B">
            <w:rPr>
              <w:rFonts w:ascii="Palatino Linotype" w:hAnsi="Palatino Linotype"/>
              <w:sz w:val="22"/>
              <w:szCs w:val="22"/>
              <w:lang w:val="es-ES_tradnl"/>
            </w:rPr>
            <w:t>19</w:t>
          </w:r>
          <w:r>
            <w:rPr>
              <w:rFonts w:ascii="Palatino Linotype" w:hAnsi="Palatino Linotype"/>
              <w:sz w:val="22"/>
              <w:szCs w:val="22"/>
              <w:lang w:val="es-ES_tradnl"/>
            </w:rPr>
            <w:t>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390D27D0" w14:textId="77777777" w:rsidTr="00BA27FC">
      <w:tc>
        <w:tcPr>
          <w:tcW w:w="2551" w:type="dxa"/>
          <w:shd w:val="clear" w:color="auto" w:fill="auto"/>
          <w:vAlign w:val="center"/>
        </w:tcPr>
        <w:p w14:paraId="5CBCE46F"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3236E847" w:rsidR="00C04B7A" w:rsidRPr="006D30E6" w:rsidRDefault="000B353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C04B7A" w:rsidRPr="008F2CCC" w14:paraId="233C19E4" w14:textId="77777777" w:rsidTr="00BA27FC">
      <w:trPr>
        <w:trHeight w:val="228"/>
      </w:trPr>
      <w:tc>
        <w:tcPr>
          <w:tcW w:w="2551" w:type="dxa"/>
          <w:shd w:val="clear" w:color="auto" w:fill="auto"/>
          <w:vAlign w:val="center"/>
        </w:tcPr>
        <w:p w14:paraId="48BD3678"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52E6FCEB" w:rsidR="00C04B7A" w:rsidRPr="0029071C" w:rsidRDefault="00DB179C" w:rsidP="00C40502">
          <w:pPr>
            <w:spacing w:line="276" w:lineRule="auto"/>
            <w:jc w:val="right"/>
            <w:rPr>
              <w:rFonts w:ascii="Palatino Linotype" w:hAnsi="Palatino Linotype"/>
              <w:sz w:val="22"/>
              <w:szCs w:val="22"/>
            </w:rPr>
          </w:pPr>
          <w:r w:rsidRPr="00DB179C">
            <w:rPr>
              <w:rFonts w:ascii="Palatino Linotype" w:hAnsi="Palatino Linotype"/>
              <w:sz w:val="22"/>
              <w:szCs w:val="22"/>
            </w:rPr>
            <w:t>Ayuntamiento de Tepetlaoxtoc</w:t>
          </w:r>
        </w:p>
      </w:tc>
    </w:tr>
    <w:tr w:rsidR="00C04B7A" w:rsidRPr="008F2CCC" w14:paraId="196A93C9" w14:textId="77777777" w:rsidTr="00BA27FC">
      <w:tc>
        <w:tcPr>
          <w:tcW w:w="2551" w:type="dxa"/>
          <w:shd w:val="clear" w:color="auto" w:fill="auto"/>
          <w:vAlign w:val="center"/>
        </w:tcPr>
        <w:p w14:paraId="53BA0609"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5010D2D3" w14:textId="77777777" w:rsidTr="00BA27FC">
      <w:tc>
        <w:tcPr>
          <w:tcW w:w="2551" w:type="dxa"/>
          <w:shd w:val="clear" w:color="auto" w:fill="auto"/>
          <w:vAlign w:val="center"/>
        </w:tcPr>
        <w:p w14:paraId="28B43ED1"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C04B7A" w:rsidRPr="00BA27FC" w:rsidRDefault="00C04B7A" w:rsidP="00BA27FC">
          <w:pPr>
            <w:spacing w:line="276" w:lineRule="auto"/>
            <w:rPr>
              <w:rFonts w:ascii="Palatino Linotype" w:hAnsi="Palatino Linotype"/>
              <w:sz w:val="14"/>
              <w:szCs w:val="22"/>
              <w:lang w:val="es-ES_tradnl"/>
            </w:rPr>
          </w:pPr>
        </w:p>
      </w:tc>
    </w:tr>
  </w:tbl>
  <w:p w14:paraId="3074D17A" w14:textId="77777777" w:rsidR="00C04B7A" w:rsidRPr="009F1AB6" w:rsidRDefault="008B39EF">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5"/>
  </w:num>
  <w:num w:numId="3">
    <w:abstractNumId w:val="7"/>
  </w:num>
  <w:num w:numId="4">
    <w:abstractNumId w:val="4"/>
  </w:num>
  <w:num w:numId="5">
    <w:abstractNumId w:val="13"/>
  </w:num>
  <w:num w:numId="6">
    <w:abstractNumId w:val="0"/>
  </w:num>
  <w:num w:numId="7">
    <w:abstractNumId w:val="3"/>
  </w:num>
  <w:num w:numId="8">
    <w:abstractNumId w:val="14"/>
  </w:num>
  <w:num w:numId="9">
    <w:abstractNumId w:val="10"/>
  </w:num>
  <w:num w:numId="10">
    <w:abstractNumId w:val="1"/>
  </w:num>
  <w:num w:numId="11">
    <w:abstractNumId w:val="16"/>
  </w:num>
  <w:num w:numId="12">
    <w:abstractNumId w:val="19"/>
  </w:num>
  <w:num w:numId="13">
    <w:abstractNumId w:val="11"/>
  </w:num>
  <w:num w:numId="14">
    <w:abstractNumId w:val="20"/>
  </w:num>
  <w:num w:numId="15">
    <w:abstractNumId w:val="9"/>
  </w:num>
  <w:num w:numId="16">
    <w:abstractNumId w:val="5"/>
  </w:num>
  <w:num w:numId="17">
    <w:abstractNumId w:val="18"/>
  </w:num>
  <w:num w:numId="18">
    <w:abstractNumId w:val="8"/>
  </w:num>
  <w:num w:numId="19">
    <w:abstractNumId w:val="6"/>
  </w:num>
  <w:num w:numId="20">
    <w:abstractNumId w:val="2"/>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159F"/>
    <w:rsid w:val="00093AE1"/>
    <w:rsid w:val="00094F32"/>
    <w:rsid w:val="000A34BB"/>
    <w:rsid w:val="000A717C"/>
    <w:rsid w:val="000B353E"/>
    <w:rsid w:val="000B5876"/>
    <w:rsid w:val="000B5E25"/>
    <w:rsid w:val="000B7C6C"/>
    <w:rsid w:val="000C43CE"/>
    <w:rsid w:val="000C49B8"/>
    <w:rsid w:val="000C5FDF"/>
    <w:rsid w:val="000C615C"/>
    <w:rsid w:val="000D3AD4"/>
    <w:rsid w:val="000E592F"/>
    <w:rsid w:val="000F16BA"/>
    <w:rsid w:val="000F48D5"/>
    <w:rsid w:val="00101AD8"/>
    <w:rsid w:val="0010712B"/>
    <w:rsid w:val="00123996"/>
    <w:rsid w:val="0012510D"/>
    <w:rsid w:val="00126CCD"/>
    <w:rsid w:val="00137D13"/>
    <w:rsid w:val="0014397A"/>
    <w:rsid w:val="00143F6E"/>
    <w:rsid w:val="00145A3B"/>
    <w:rsid w:val="00151D4C"/>
    <w:rsid w:val="001558F3"/>
    <w:rsid w:val="00170AA7"/>
    <w:rsid w:val="00186CCB"/>
    <w:rsid w:val="00191418"/>
    <w:rsid w:val="0019170F"/>
    <w:rsid w:val="001959EE"/>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3C86"/>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2D87"/>
    <w:rsid w:val="002E3085"/>
    <w:rsid w:val="002F3B20"/>
    <w:rsid w:val="00307006"/>
    <w:rsid w:val="0030701F"/>
    <w:rsid w:val="0031472B"/>
    <w:rsid w:val="00320F38"/>
    <w:rsid w:val="003275A9"/>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A4C68"/>
    <w:rsid w:val="003B0FAC"/>
    <w:rsid w:val="003B1C85"/>
    <w:rsid w:val="003B70B0"/>
    <w:rsid w:val="003E21A7"/>
    <w:rsid w:val="003E56C9"/>
    <w:rsid w:val="004018F9"/>
    <w:rsid w:val="004218B2"/>
    <w:rsid w:val="00425E0F"/>
    <w:rsid w:val="004344EA"/>
    <w:rsid w:val="0043515A"/>
    <w:rsid w:val="004403F7"/>
    <w:rsid w:val="00442FD8"/>
    <w:rsid w:val="00443892"/>
    <w:rsid w:val="004445A1"/>
    <w:rsid w:val="00445CAA"/>
    <w:rsid w:val="004532A6"/>
    <w:rsid w:val="00464839"/>
    <w:rsid w:val="004672ED"/>
    <w:rsid w:val="00490422"/>
    <w:rsid w:val="004A7F7D"/>
    <w:rsid w:val="004B2314"/>
    <w:rsid w:val="004B2516"/>
    <w:rsid w:val="004D18B6"/>
    <w:rsid w:val="004D5D2F"/>
    <w:rsid w:val="004D6F71"/>
    <w:rsid w:val="004E5628"/>
    <w:rsid w:val="004F48CE"/>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4035E"/>
    <w:rsid w:val="00643B58"/>
    <w:rsid w:val="006810FF"/>
    <w:rsid w:val="00694976"/>
    <w:rsid w:val="006B321A"/>
    <w:rsid w:val="006B418F"/>
    <w:rsid w:val="006B7174"/>
    <w:rsid w:val="006C3931"/>
    <w:rsid w:val="006D1713"/>
    <w:rsid w:val="006D30E6"/>
    <w:rsid w:val="006D3A03"/>
    <w:rsid w:val="006E08FA"/>
    <w:rsid w:val="006F2978"/>
    <w:rsid w:val="006F29CD"/>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446B"/>
    <w:rsid w:val="008A64CB"/>
    <w:rsid w:val="008B082B"/>
    <w:rsid w:val="008B39EF"/>
    <w:rsid w:val="008B6546"/>
    <w:rsid w:val="008B7F12"/>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602BA"/>
    <w:rsid w:val="00961002"/>
    <w:rsid w:val="009758CB"/>
    <w:rsid w:val="00977059"/>
    <w:rsid w:val="00980909"/>
    <w:rsid w:val="00993406"/>
    <w:rsid w:val="00994862"/>
    <w:rsid w:val="009A0F77"/>
    <w:rsid w:val="009A5223"/>
    <w:rsid w:val="009A6B97"/>
    <w:rsid w:val="009A6D6A"/>
    <w:rsid w:val="009B23B7"/>
    <w:rsid w:val="009B2B6B"/>
    <w:rsid w:val="009B7E91"/>
    <w:rsid w:val="009C6853"/>
    <w:rsid w:val="009D2E87"/>
    <w:rsid w:val="009D39B3"/>
    <w:rsid w:val="009D7E06"/>
    <w:rsid w:val="009E0C45"/>
    <w:rsid w:val="009E0E89"/>
    <w:rsid w:val="009E1F26"/>
    <w:rsid w:val="009F4FF4"/>
    <w:rsid w:val="009F62C3"/>
    <w:rsid w:val="009F71DC"/>
    <w:rsid w:val="00A0100D"/>
    <w:rsid w:val="00A05133"/>
    <w:rsid w:val="00A05D3A"/>
    <w:rsid w:val="00A26BD8"/>
    <w:rsid w:val="00A3490B"/>
    <w:rsid w:val="00A5260D"/>
    <w:rsid w:val="00A54C18"/>
    <w:rsid w:val="00A54DC2"/>
    <w:rsid w:val="00A5644D"/>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50B07"/>
    <w:rsid w:val="00B6659F"/>
    <w:rsid w:val="00B71058"/>
    <w:rsid w:val="00B7344C"/>
    <w:rsid w:val="00B8098B"/>
    <w:rsid w:val="00B80C9E"/>
    <w:rsid w:val="00B83E10"/>
    <w:rsid w:val="00B85697"/>
    <w:rsid w:val="00B85F29"/>
    <w:rsid w:val="00B911AF"/>
    <w:rsid w:val="00B953DE"/>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3F7B"/>
    <w:rsid w:val="00C753C2"/>
    <w:rsid w:val="00C802FB"/>
    <w:rsid w:val="00C85653"/>
    <w:rsid w:val="00CA216C"/>
    <w:rsid w:val="00CA4BF9"/>
    <w:rsid w:val="00CC0700"/>
    <w:rsid w:val="00CD024D"/>
    <w:rsid w:val="00CD3A41"/>
    <w:rsid w:val="00CD431E"/>
    <w:rsid w:val="00CE0469"/>
    <w:rsid w:val="00CE1C82"/>
    <w:rsid w:val="00CE51D0"/>
    <w:rsid w:val="00CF1DF5"/>
    <w:rsid w:val="00CF7FBE"/>
    <w:rsid w:val="00D01A63"/>
    <w:rsid w:val="00D0621B"/>
    <w:rsid w:val="00D12C36"/>
    <w:rsid w:val="00D21ECE"/>
    <w:rsid w:val="00D27727"/>
    <w:rsid w:val="00D4431A"/>
    <w:rsid w:val="00D45F61"/>
    <w:rsid w:val="00D46962"/>
    <w:rsid w:val="00D47741"/>
    <w:rsid w:val="00D53327"/>
    <w:rsid w:val="00D553D4"/>
    <w:rsid w:val="00D57210"/>
    <w:rsid w:val="00D57AED"/>
    <w:rsid w:val="00D57F74"/>
    <w:rsid w:val="00D6211C"/>
    <w:rsid w:val="00D901D7"/>
    <w:rsid w:val="00D92BFE"/>
    <w:rsid w:val="00D96D23"/>
    <w:rsid w:val="00DA14E0"/>
    <w:rsid w:val="00DB179C"/>
    <w:rsid w:val="00DC1583"/>
    <w:rsid w:val="00DC2B31"/>
    <w:rsid w:val="00DD1866"/>
    <w:rsid w:val="00DD2DA4"/>
    <w:rsid w:val="00DD5A69"/>
    <w:rsid w:val="00DE0A8D"/>
    <w:rsid w:val="00DE562A"/>
    <w:rsid w:val="00DE7148"/>
    <w:rsid w:val="00DF62A4"/>
    <w:rsid w:val="00E00D15"/>
    <w:rsid w:val="00E11B18"/>
    <w:rsid w:val="00E1379C"/>
    <w:rsid w:val="00E17110"/>
    <w:rsid w:val="00E34413"/>
    <w:rsid w:val="00E40828"/>
    <w:rsid w:val="00E42B2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03BA"/>
    <w:rsid w:val="00EF193B"/>
    <w:rsid w:val="00F23D6E"/>
    <w:rsid w:val="00F241AD"/>
    <w:rsid w:val="00F30C33"/>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D9E4-EFBF-464E-BF0F-B6DCACB7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5673</Words>
  <Characters>31202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2023-08-25T20:32:00Z</dcterms:created>
  <dcterms:modified xsi:type="dcterms:W3CDTF">2023-10-10T20:44:00Z</dcterms:modified>
</cp:coreProperties>
</file>