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57" w:rsidRPr="00575ECC" w:rsidRDefault="007B2657" w:rsidP="007B2657">
      <w:pPr>
        <w:spacing w:line="360" w:lineRule="auto"/>
        <w:jc w:val="both"/>
        <w:rPr>
          <w:rFonts w:ascii="Palatino Linotype" w:eastAsiaTheme="minorEastAsia" w:hAnsi="Palatino Linotype"/>
          <w:lang w:val="es-ES_tradnl" w:eastAsia="es-ES"/>
        </w:rPr>
      </w:pPr>
      <w:r w:rsidRPr="00575EC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cinco (05) de julio de dos mil veintitrés.</w:t>
      </w:r>
      <w:bookmarkStart w:id="0" w:name="_GoBack"/>
      <w:bookmarkEnd w:id="0"/>
    </w:p>
    <w:p w:rsidR="007B2657" w:rsidRPr="00575ECC" w:rsidRDefault="007B2657" w:rsidP="007B2657">
      <w:pPr>
        <w:spacing w:line="360" w:lineRule="auto"/>
        <w:jc w:val="both"/>
        <w:rPr>
          <w:rFonts w:ascii="Palatino Linotype" w:eastAsiaTheme="minorEastAsia" w:hAnsi="Palatino Linotype"/>
          <w:lang w:val="es-ES_tradnl" w:eastAsia="es-ES"/>
        </w:rPr>
      </w:pPr>
    </w:p>
    <w:p w:rsidR="007B2657" w:rsidRPr="00575ECC" w:rsidRDefault="007B2657" w:rsidP="007B2657">
      <w:pPr>
        <w:spacing w:line="360" w:lineRule="auto"/>
        <w:jc w:val="both"/>
        <w:rPr>
          <w:rFonts w:ascii="Palatino Linotype" w:hAnsi="Palatino Linotype"/>
        </w:rPr>
      </w:pPr>
      <w:r w:rsidRPr="00575ECC">
        <w:rPr>
          <w:rFonts w:ascii="Palatino Linotype" w:hAnsi="Palatino Linotype"/>
          <w:b/>
        </w:rPr>
        <w:t>VISTO</w:t>
      </w:r>
      <w:r w:rsidRPr="00575ECC">
        <w:rPr>
          <w:rFonts w:ascii="Palatino Linotype" w:hAnsi="Palatino Linotype"/>
        </w:rPr>
        <w:t xml:space="preserve"> el expediente electrónico formado con motivo del recurso de revisión </w:t>
      </w:r>
      <w:r w:rsidRPr="00575ECC">
        <w:rPr>
          <w:rFonts w:ascii="Palatino Linotype" w:hAnsi="Palatino Linotype"/>
          <w:b/>
        </w:rPr>
        <w:t>03128/INFOEM/IP/RR/2023,</w:t>
      </w:r>
      <w:r w:rsidRPr="00575ECC">
        <w:rPr>
          <w:rFonts w:ascii="Palatino Linotype" w:hAnsi="Palatino Linotype" w:cs="Arial"/>
          <w:b/>
          <w:bCs/>
        </w:rPr>
        <w:t xml:space="preserve"> </w:t>
      </w:r>
      <w:r w:rsidRPr="00575ECC">
        <w:rPr>
          <w:rFonts w:ascii="Palatino Linotype" w:eastAsiaTheme="minorEastAsia" w:hAnsi="Palatino Linotype"/>
          <w:lang w:val="es-ES_tradnl" w:eastAsia="es-ES"/>
        </w:rPr>
        <w:t xml:space="preserve">promovido por </w:t>
      </w:r>
      <w:r w:rsidR="00D52807">
        <w:rPr>
          <w:rFonts w:ascii="Palatino Linotype" w:eastAsiaTheme="minorEastAsia" w:hAnsi="Palatino Linotype"/>
          <w:b/>
          <w:bCs/>
          <w:lang w:eastAsia="es-ES"/>
        </w:rPr>
        <w:t xml:space="preserve">XXX </w:t>
      </w:r>
      <w:proofErr w:type="spellStart"/>
      <w:r w:rsidR="00D52807">
        <w:rPr>
          <w:rFonts w:ascii="Palatino Linotype" w:eastAsiaTheme="minorEastAsia" w:hAnsi="Palatino Linotype"/>
          <w:b/>
          <w:bCs/>
          <w:lang w:eastAsia="es-ES"/>
        </w:rPr>
        <w:t>XXX</w:t>
      </w:r>
      <w:proofErr w:type="spellEnd"/>
      <w:r w:rsidRPr="00575ECC">
        <w:rPr>
          <w:rFonts w:ascii="Palatino Linotype" w:eastAsiaTheme="minorEastAsia" w:hAnsi="Palatino Linotype"/>
          <w:b/>
          <w:lang w:val="es-ES" w:eastAsia="es-ES"/>
        </w:rPr>
        <w:t>,</w:t>
      </w:r>
      <w:r w:rsidRPr="00575ECC">
        <w:rPr>
          <w:rFonts w:ascii="Palatino Linotype" w:eastAsiaTheme="minorEastAsia" w:hAnsi="Palatino Linotype"/>
          <w:lang w:eastAsia="es-ES"/>
        </w:rPr>
        <w:t xml:space="preserve"> quien </w:t>
      </w:r>
      <w:r w:rsidRPr="00575ECC">
        <w:rPr>
          <w:rFonts w:ascii="Palatino Linotype" w:hAnsi="Palatino Linotype"/>
        </w:rPr>
        <w:t xml:space="preserve">en lo sucesivo se identificará como </w:t>
      </w:r>
      <w:r w:rsidRPr="00575ECC">
        <w:rPr>
          <w:rFonts w:ascii="Palatino Linotype" w:hAnsi="Palatino Linotype"/>
          <w:b/>
        </w:rPr>
        <w:t xml:space="preserve">EL </w:t>
      </w:r>
      <w:r w:rsidRPr="00575ECC">
        <w:rPr>
          <w:rFonts w:ascii="Palatino Linotype" w:hAnsi="Palatino Linotype" w:cs="Arial"/>
          <w:b/>
        </w:rPr>
        <w:t>RECURRENTE</w:t>
      </w:r>
      <w:r w:rsidRPr="00575ECC">
        <w:rPr>
          <w:rFonts w:ascii="Palatino Linotype" w:hAnsi="Palatino Linotype" w:cs="Arial"/>
        </w:rPr>
        <w:t xml:space="preserve">, en contra de la respuesta del </w:t>
      </w:r>
      <w:r w:rsidRPr="00575ECC">
        <w:rPr>
          <w:rFonts w:ascii="Palatino Linotype" w:hAnsi="Palatino Linotype" w:cs="Arial"/>
          <w:b/>
        </w:rPr>
        <w:t>Ayuntamiento de Cuautitlán Izcalli,</w:t>
      </w:r>
      <w:r w:rsidRPr="00575ECC">
        <w:rPr>
          <w:rFonts w:ascii="Palatino Linotype" w:hAnsi="Palatino Linotype"/>
          <w:b/>
        </w:rPr>
        <w:t xml:space="preserve"> </w:t>
      </w:r>
      <w:r w:rsidRPr="00575ECC">
        <w:rPr>
          <w:rFonts w:ascii="Palatino Linotype" w:hAnsi="Palatino Linotype"/>
        </w:rPr>
        <w:t xml:space="preserve">en </w:t>
      </w:r>
      <w:r w:rsidR="003F216E" w:rsidRPr="00575ECC">
        <w:rPr>
          <w:rFonts w:ascii="Palatino Linotype" w:hAnsi="Palatino Linotype"/>
        </w:rPr>
        <w:t>adelante</w:t>
      </w:r>
      <w:r w:rsidRPr="00575ECC">
        <w:rPr>
          <w:rFonts w:ascii="Palatino Linotype" w:hAnsi="Palatino Linotype"/>
        </w:rPr>
        <w:t xml:space="preserve"> el</w:t>
      </w:r>
      <w:r w:rsidRPr="00575ECC">
        <w:rPr>
          <w:rFonts w:ascii="Palatino Linotype" w:hAnsi="Palatino Linotype"/>
          <w:b/>
        </w:rPr>
        <w:t xml:space="preserve"> SUJETO OBLIGADO</w:t>
      </w:r>
      <w:r w:rsidRPr="00575ECC">
        <w:rPr>
          <w:rFonts w:ascii="Palatino Linotype" w:hAnsi="Palatino Linotype"/>
        </w:rPr>
        <w:t>, por lo que se procede a dictar la presente resolución, con base en los siguientes:</w:t>
      </w:r>
    </w:p>
    <w:p w:rsidR="007B2657" w:rsidRPr="00575ECC" w:rsidRDefault="007B2657" w:rsidP="007B2657">
      <w:pPr>
        <w:spacing w:line="360" w:lineRule="auto"/>
        <w:jc w:val="both"/>
        <w:rPr>
          <w:rFonts w:ascii="Palatino Linotype" w:hAnsi="Palatino Linotype"/>
        </w:rPr>
      </w:pPr>
    </w:p>
    <w:p w:rsidR="007B2657" w:rsidRPr="00575ECC" w:rsidRDefault="007B2657" w:rsidP="007B2657">
      <w:pPr>
        <w:keepNext/>
        <w:keepLines/>
        <w:spacing w:line="360" w:lineRule="auto"/>
        <w:jc w:val="center"/>
        <w:outlineLvl w:val="0"/>
        <w:rPr>
          <w:rFonts w:ascii="Palatino Linotype" w:eastAsiaTheme="majorEastAsia" w:hAnsi="Palatino Linotype" w:cstheme="majorBidi"/>
          <w:b/>
          <w:szCs w:val="32"/>
        </w:rPr>
      </w:pPr>
      <w:bookmarkStart w:id="1" w:name="_Toc83301633"/>
      <w:r w:rsidRPr="00575ECC">
        <w:rPr>
          <w:rFonts w:ascii="Palatino Linotype" w:eastAsiaTheme="majorEastAsia" w:hAnsi="Palatino Linotype" w:cstheme="majorBidi"/>
          <w:b/>
          <w:szCs w:val="32"/>
        </w:rPr>
        <w:t>ANTECEDENTES</w:t>
      </w:r>
      <w:bookmarkEnd w:id="1"/>
    </w:p>
    <w:p w:rsidR="007B2657" w:rsidRPr="00575ECC" w:rsidRDefault="007B2657" w:rsidP="007B2657">
      <w:pPr>
        <w:spacing w:line="360" w:lineRule="auto"/>
        <w:rPr>
          <w:rFonts w:ascii="Palatino Linotype" w:eastAsiaTheme="minorEastAsia" w:hAnsi="Palatino Linotype"/>
        </w:rPr>
      </w:pPr>
    </w:p>
    <w:p w:rsidR="007B2657" w:rsidRPr="00575ECC" w:rsidRDefault="007B2657" w:rsidP="007B2657">
      <w:pPr>
        <w:numPr>
          <w:ilvl w:val="0"/>
          <w:numId w:val="1"/>
        </w:numPr>
        <w:spacing w:line="360" w:lineRule="auto"/>
        <w:ind w:left="0" w:firstLine="0"/>
        <w:contextualSpacing/>
        <w:jc w:val="both"/>
        <w:rPr>
          <w:rFonts w:ascii="Palatino Linotype" w:hAnsi="Palatino Linotype" w:cs="Arial"/>
          <w:lang w:val="es-ES" w:eastAsia="es-ES"/>
        </w:rPr>
      </w:pPr>
      <w:r w:rsidRPr="00575ECC">
        <w:rPr>
          <w:rFonts w:ascii="Palatino Linotype" w:eastAsia="Calibri" w:hAnsi="Palatino Linotype" w:cs="Arial"/>
          <w:lang w:val="es-ES" w:eastAsia="es-ES"/>
        </w:rPr>
        <w:t xml:space="preserve">El dieciséis (16) de mayo </w:t>
      </w:r>
      <w:r w:rsidR="003338B0" w:rsidRPr="00575ECC">
        <w:rPr>
          <w:rFonts w:ascii="Palatino Linotype" w:eastAsia="Calibri" w:hAnsi="Palatino Linotype" w:cs="Arial"/>
          <w:lang w:val="es-ES" w:eastAsia="es-ES"/>
        </w:rPr>
        <w:t xml:space="preserve"> de dos mil veintitrés</w:t>
      </w:r>
      <w:r w:rsidRPr="00575ECC">
        <w:rPr>
          <w:rFonts w:ascii="Palatino Linotype" w:eastAsia="Calibri" w:hAnsi="Palatino Linotype" w:cs="Arial"/>
          <w:lang w:val="es-ES" w:eastAsia="es-ES"/>
        </w:rPr>
        <w:t>,</w:t>
      </w:r>
      <w:r w:rsidRPr="00575ECC">
        <w:rPr>
          <w:rFonts w:ascii="Palatino Linotype" w:eastAsia="Calibri" w:hAnsi="Palatino Linotype"/>
          <w:lang w:val="es-ES" w:eastAsia="es-ES"/>
        </w:rPr>
        <w:t xml:space="preserve"> </w:t>
      </w:r>
      <w:r w:rsidRPr="00575ECC">
        <w:rPr>
          <w:rFonts w:ascii="Palatino Linotype" w:eastAsia="Calibri" w:hAnsi="Palatino Linotype"/>
          <w:b/>
          <w:lang w:val="es-ES" w:eastAsia="es-ES"/>
        </w:rPr>
        <w:t>EL RECURRENTE</w:t>
      </w:r>
      <w:r w:rsidRPr="00575ECC">
        <w:rPr>
          <w:rFonts w:ascii="Palatino Linotype" w:eastAsiaTheme="minorEastAsia" w:hAnsi="Palatino Linotype"/>
          <w:b/>
          <w:lang w:val="es-ES_tradnl" w:eastAsia="es-ES"/>
        </w:rPr>
        <w:t>,</w:t>
      </w:r>
      <w:r w:rsidRPr="00575ECC">
        <w:rPr>
          <w:rFonts w:ascii="Palatino Linotype" w:eastAsia="Calibri" w:hAnsi="Palatino Linotype" w:cs="Arial"/>
          <w:lang w:val="es-ES" w:eastAsia="es-ES"/>
        </w:rPr>
        <w:t xml:space="preserve"> ante el </w:t>
      </w:r>
      <w:r w:rsidRPr="00575ECC">
        <w:rPr>
          <w:rFonts w:ascii="Palatino Linotype" w:eastAsia="Calibri" w:hAnsi="Palatino Linotype" w:cs="Arial"/>
          <w:b/>
          <w:lang w:val="es-ES" w:eastAsia="es-ES"/>
        </w:rPr>
        <w:t>SUJETO OBLIGADO</w:t>
      </w:r>
      <w:r w:rsidR="003F216E" w:rsidRPr="00575ECC">
        <w:rPr>
          <w:rFonts w:ascii="Palatino Linotype" w:eastAsia="Calibri" w:hAnsi="Palatino Linotype" w:cs="Arial"/>
          <w:b/>
          <w:lang w:val="es-ES" w:eastAsia="es-ES"/>
        </w:rPr>
        <w:t>,</w:t>
      </w:r>
      <w:r w:rsidRPr="00575ECC">
        <w:rPr>
          <w:rFonts w:ascii="Palatino Linotype" w:eastAsia="Calibri" w:hAnsi="Palatino Linotype" w:cs="Arial"/>
          <w:lang w:val="es-ES_tradnl" w:eastAsia="es-ES"/>
        </w:rPr>
        <w:t xml:space="preserve"> vía </w:t>
      </w:r>
      <w:r w:rsidRPr="00575ECC">
        <w:rPr>
          <w:rFonts w:ascii="Palatino Linotype" w:eastAsia="Calibri" w:hAnsi="Palatino Linotype" w:cs="Arial"/>
          <w:lang w:val="es-ES" w:eastAsia="es-ES"/>
        </w:rPr>
        <w:t>Sistema de Acceso a la Información Mexiquense (</w:t>
      </w:r>
      <w:r w:rsidRPr="00575ECC">
        <w:rPr>
          <w:rFonts w:ascii="Palatino Linotype" w:eastAsia="Calibri" w:hAnsi="Palatino Linotype" w:cs="Arial"/>
          <w:b/>
          <w:lang w:val="es-ES" w:eastAsia="es-ES"/>
        </w:rPr>
        <w:t>SAIMEX)</w:t>
      </w:r>
      <w:r w:rsidRPr="00575ECC">
        <w:rPr>
          <w:rFonts w:ascii="Palatino Linotype" w:eastAsia="Calibri" w:hAnsi="Palatino Linotype" w:cs="Arial"/>
          <w:lang w:val="es-ES" w:eastAsia="es-ES"/>
        </w:rPr>
        <w:t xml:space="preserve">, presentó una solicitud de información registrada con el número </w:t>
      </w:r>
      <w:r w:rsidRPr="00575ECC">
        <w:rPr>
          <w:rFonts w:ascii="Palatino Linotype" w:hAnsi="Palatino Linotype"/>
          <w:b/>
          <w:bCs/>
        </w:rPr>
        <w:t>00316/CUAUTIZC/IP/2023</w:t>
      </w:r>
      <w:r w:rsidRPr="00575ECC">
        <w:rPr>
          <w:rFonts w:ascii="Palatino Linotype" w:eastAsiaTheme="minorEastAsia" w:hAnsi="Palatino Linotype"/>
          <w:b/>
          <w:lang w:val="es-ES_tradnl" w:eastAsia="es-ES"/>
        </w:rPr>
        <w:t xml:space="preserve">, </w:t>
      </w:r>
      <w:r w:rsidR="003F216E" w:rsidRPr="00575ECC">
        <w:rPr>
          <w:rFonts w:ascii="Palatino Linotype" w:eastAsia="Calibri" w:hAnsi="Palatino Linotype" w:cs="Arial"/>
          <w:lang w:val="es-ES" w:eastAsia="es-ES"/>
        </w:rPr>
        <w:t>en la que</w:t>
      </w:r>
      <w:r w:rsidRPr="00575ECC">
        <w:rPr>
          <w:rFonts w:ascii="Palatino Linotype" w:eastAsia="Calibri" w:hAnsi="Palatino Linotype" w:cs="Arial"/>
          <w:lang w:val="es-ES" w:eastAsia="es-ES"/>
        </w:rPr>
        <w:t xml:space="preserve"> solicitó lo siguiente:</w:t>
      </w:r>
    </w:p>
    <w:p w:rsidR="007B2657" w:rsidRPr="00575ECC" w:rsidRDefault="007B2657" w:rsidP="007B2657">
      <w:pPr>
        <w:spacing w:line="360" w:lineRule="auto"/>
        <w:contextualSpacing/>
        <w:jc w:val="both"/>
        <w:rPr>
          <w:rFonts w:ascii="Palatino Linotype" w:hAnsi="Palatino Linotype" w:cs="Arial"/>
          <w:lang w:val="es-ES" w:eastAsia="es-ES"/>
        </w:rPr>
      </w:pPr>
    </w:p>
    <w:p w:rsidR="007B2657" w:rsidRPr="00575ECC" w:rsidRDefault="007B2657" w:rsidP="007B2657">
      <w:pPr>
        <w:pStyle w:val="Prrafodelista"/>
        <w:spacing w:line="360" w:lineRule="auto"/>
        <w:ind w:left="1069" w:right="567"/>
        <w:jc w:val="both"/>
        <w:rPr>
          <w:rFonts w:ascii="Palatino Linotype" w:hAnsi="Palatino Linotype"/>
          <w:i/>
          <w:color w:val="000000"/>
        </w:rPr>
      </w:pPr>
      <w:r w:rsidRPr="00575ECC">
        <w:rPr>
          <w:rFonts w:ascii="Palatino Linotype" w:hAnsi="Palatino Linotype"/>
          <w:i/>
          <w:color w:val="000000"/>
        </w:rPr>
        <w:t xml:space="preserve"> “Solicito los contratos y requisiciones realizadas para la realización del evento del </w:t>
      </w:r>
      <w:proofErr w:type="gramStart"/>
      <w:r w:rsidRPr="00575ECC">
        <w:rPr>
          <w:rFonts w:ascii="Palatino Linotype" w:hAnsi="Palatino Linotype"/>
          <w:i/>
          <w:color w:val="000000"/>
        </w:rPr>
        <w:t>día</w:t>
      </w:r>
      <w:proofErr w:type="gramEnd"/>
      <w:r w:rsidRPr="00575ECC">
        <w:rPr>
          <w:rFonts w:ascii="Palatino Linotype" w:hAnsi="Palatino Linotype"/>
          <w:i/>
          <w:color w:val="000000"/>
        </w:rPr>
        <w:t xml:space="preserve"> del niño y día de las Madres” (Sic) </w:t>
      </w:r>
    </w:p>
    <w:p w:rsidR="007B2657" w:rsidRPr="00575ECC" w:rsidRDefault="007B2657" w:rsidP="007B2657">
      <w:pPr>
        <w:pStyle w:val="Prrafodelista"/>
        <w:spacing w:line="360" w:lineRule="auto"/>
        <w:ind w:left="1069" w:right="567"/>
        <w:jc w:val="both"/>
        <w:rPr>
          <w:rFonts w:ascii="Palatino Linotype" w:hAnsi="Palatino Linotype"/>
          <w:i/>
          <w:color w:val="000000"/>
        </w:rPr>
      </w:pPr>
    </w:p>
    <w:p w:rsidR="007B2657" w:rsidRPr="00575ECC" w:rsidRDefault="007B2657" w:rsidP="007B2657">
      <w:pPr>
        <w:numPr>
          <w:ilvl w:val="0"/>
          <w:numId w:val="1"/>
        </w:numPr>
        <w:spacing w:line="360" w:lineRule="auto"/>
        <w:ind w:left="0" w:firstLine="0"/>
        <w:contextualSpacing/>
        <w:jc w:val="both"/>
        <w:rPr>
          <w:rFonts w:ascii="Palatino Linotype" w:eastAsia="Calibri" w:hAnsi="Palatino Linotype"/>
          <w:lang w:val="es-ES" w:eastAsia="es-ES"/>
        </w:rPr>
      </w:pPr>
      <w:r w:rsidRPr="00575ECC">
        <w:rPr>
          <w:rFonts w:ascii="Palatino Linotype" w:eastAsia="Calibri" w:hAnsi="Palatino Linotype"/>
          <w:lang w:val="es-ES" w:eastAsia="es-ES"/>
        </w:rPr>
        <w:t>Se eligió como modalidad de entrega a través del Sistema de Acceso a la Información Mexiquense (SAIMEX).</w:t>
      </w:r>
    </w:p>
    <w:p w:rsidR="007B2657" w:rsidRPr="00575ECC" w:rsidRDefault="007B2657" w:rsidP="007B2657">
      <w:pPr>
        <w:spacing w:line="360" w:lineRule="auto"/>
        <w:contextualSpacing/>
        <w:jc w:val="both"/>
        <w:rPr>
          <w:rFonts w:ascii="Palatino Linotype" w:eastAsia="Calibri" w:hAnsi="Palatino Linotype"/>
          <w:lang w:val="es-ES" w:eastAsia="es-ES"/>
        </w:rPr>
      </w:pPr>
    </w:p>
    <w:p w:rsidR="007B2657" w:rsidRPr="00575ECC" w:rsidRDefault="007B2657" w:rsidP="007B2657">
      <w:pPr>
        <w:numPr>
          <w:ilvl w:val="0"/>
          <w:numId w:val="1"/>
        </w:numPr>
        <w:spacing w:line="360" w:lineRule="auto"/>
        <w:ind w:left="0" w:firstLine="0"/>
        <w:contextualSpacing/>
        <w:jc w:val="both"/>
        <w:rPr>
          <w:rFonts w:ascii="Palatino Linotype" w:eastAsia="Calibri" w:hAnsi="Palatino Linotype"/>
          <w:lang w:val="es-ES" w:eastAsia="es-ES"/>
        </w:rPr>
      </w:pPr>
      <w:r w:rsidRPr="00575ECC">
        <w:rPr>
          <w:rFonts w:ascii="Palatino Linotype" w:eastAsia="Calibri" w:hAnsi="Palatino Linotype"/>
          <w:lang w:val="es-ES" w:eastAsia="es-ES"/>
        </w:rPr>
        <w:t xml:space="preserve">El diecisiete (17) de mayo </w:t>
      </w:r>
      <w:r w:rsidR="003338B0" w:rsidRPr="00575ECC">
        <w:rPr>
          <w:rFonts w:ascii="Palatino Linotype" w:eastAsia="Calibri" w:hAnsi="Palatino Linotype"/>
          <w:lang w:val="es-ES" w:eastAsia="es-ES"/>
        </w:rPr>
        <w:t>de dos mil veintitrés</w:t>
      </w:r>
      <w:r w:rsidRPr="00575ECC">
        <w:rPr>
          <w:rFonts w:ascii="Palatino Linotype" w:eastAsia="Calibri" w:hAnsi="Palatino Linotype"/>
          <w:lang w:val="es-ES" w:eastAsia="es-ES"/>
        </w:rPr>
        <w:t xml:space="preserve">, se realizó un requerimiento al servidor público habilitado. </w:t>
      </w:r>
    </w:p>
    <w:p w:rsidR="007B2657" w:rsidRPr="00575ECC" w:rsidRDefault="007B2657" w:rsidP="007B2657">
      <w:pPr>
        <w:numPr>
          <w:ilvl w:val="0"/>
          <w:numId w:val="1"/>
        </w:numPr>
        <w:spacing w:line="360" w:lineRule="auto"/>
        <w:ind w:left="0" w:firstLine="0"/>
        <w:contextualSpacing/>
        <w:jc w:val="both"/>
        <w:rPr>
          <w:rFonts w:ascii="Palatino Linotype" w:eastAsia="Calibri" w:hAnsi="Palatino Linotype"/>
          <w:lang w:val="es-ES" w:eastAsia="es-ES"/>
        </w:rPr>
      </w:pPr>
      <w:r w:rsidRPr="00575ECC">
        <w:rPr>
          <w:rFonts w:ascii="Palatino Linotype" w:eastAsiaTheme="minorEastAsia" w:hAnsi="Palatino Linotype"/>
          <w:lang w:val="es-ES_tradnl" w:eastAsia="es-ES"/>
        </w:rPr>
        <w:lastRenderedPageBreak/>
        <w:t xml:space="preserve">El dos (02) de junio </w:t>
      </w:r>
      <w:r w:rsidR="003338B0" w:rsidRPr="00575ECC">
        <w:rPr>
          <w:rFonts w:ascii="Palatino Linotype" w:eastAsiaTheme="minorEastAsia" w:hAnsi="Palatino Linotype"/>
          <w:lang w:val="es-ES_tradnl" w:eastAsia="es-ES"/>
        </w:rPr>
        <w:t xml:space="preserve"> de dos mil veintitrés</w:t>
      </w:r>
      <w:r w:rsidRPr="00575ECC">
        <w:rPr>
          <w:rFonts w:ascii="Palatino Linotype" w:eastAsiaTheme="minorEastAsia" w:hAnsi="Palatino Linotype"/>
          <w:lang w:val="es-ES_tradnl" w:eastAsia="es-ES"/>
        </w:rPr>
        <w:t xml:space="preserve"> </w:t>
      </w:r>
      <w:r w:rsidRPr="00575ECC">
        <w:rPr>
          <w:rFonts w:ascii="Palatino Linotype" w:eastAsia="Calibri" w:hAnsi="Palatino Linotype"/>
          <w:lang w:val="es-ES" w:eastAsia="es-ES"/>
        </w:rPr>
        <w:t xml:space="preserve">el </w:t>
      </w:r>
      <w:r w:rsidRPr="00575ECC">
        <w:rPr>
          <w:rFonts w:ascii="Palatino Linotype" w:eastAsia="Calibri" w:hAnsi="Palatino Linotype" w:cs="Arial"/>
          <w:b/>
          <w:lang w:val="es-AR" w:eastAsia="es-ES"/>
        </w:rPr>
        <w:t>SUJETO OBLIGADO</w:t>
      </w:r>
      <w:r w:rsidR="003F216E" w:rsidRPr="00575ECC">
        <w:rPr>
          <w:rFonts w:ascii="Palatino Linotype" w:eastAsia="Calibri" w:hAnsi="Palatino Linotype" w:cs="Arial"/>
          <w:b/>
          <w:lang w:val="es-AR" w:eastAsia="es-ES"/>
        </w:rPr>
        <w:t>,</w:t>
      </w:r>
      <w:r w:rsidRPr="00575ECC">
        <w:rPr>
          <w:rFonts w:ascii="Palatino Linotype" w:eastAsia="Calibri" w:hAnsi="Palatino Linotype" w:cs="Arial"/>
          <w:b/>
          <w:i/>
          <w:lang w:val="es-AR" w:eastAsia="es-ES"/>
        </w:rPr>
        <w:t xml:space="preserve"> </w:t>
      </w:r>
      <w:r w:rsidRPr="00575ECC">
        <w:rPr>
          <w:rFonts w:ascii="Palatino Linotype" w:hAnsi="Palatino Linotype" w:cs="Arial"/>
          <w:lang w:val="es-ES" w:eastAsia="es-ES"/>
        </w:rPr>
        <w:t>dio respuesta a la solicitud de información en los siguientes términos:</w:t>
      </w:r>
    </w:p>
    <w:p w:rsidR="007B2657" w:rsidRPr="00575ECC" w:rsidRDefault="007B2657" w:rsidP="007B2657">
      <w:pPr>
        <w:spacing w:line="360" w:lineRule="auto"/>
        <w:contextualSpacing/>
        <w:jc w:val="both"/>
        <w:rPr>
          <w:rFonts w:ascii="Palatino Linotype" w:eastAsia="Calibri" w:hAnsi="Palatino Linotype"/>
          <w:lang w:val="es-ES" w:eastAsia="es-ES"/>
        </w:rPr>
      </w:pPr>
    </w:p>
    <w:tbl>
      <w:tblPr>
        <w:tblW w:w="7195" w:type="dxa"/>
        <w:jc w:val="center"/>
        <w:tblCellSpacing w:w="0" w:type="dxa"/>
        <w:tblCellMar>
          <w:left w:w="0" w:type="dxa"/>
          <w:right w:w="0" w:type="dxa"/>
        </w:tblCellMar>
        <w:tblLook w:val="04A0" w:firstRow="1" w:lastRow="0" w:firstColumn="1" w:lastColumn="0" w:noHBand="0" w:noVBand="1"/>
      </w:tblPr>
      <w:tblGrid>
        <w:gridCol w:w="7195"/>
      </w:tblGrid>
      <w:tr w:rsidR="007B2657" w:rsidRPr="00575ECC" w:rsidTr="007B2657">
        <w:trPr>
          <w:trHeight w:val="308"/>
          <w:tblCellSpacing w:w="0" w:type="dxa"/>
          <w:jc w:val="center"/>
        </w:trPr>
        <w:tc>
          <w:tcPr>
            <w:tcW w:w="0" w:type="auto"/>
            <w:vAlign w:val="center"/>
            <w:hideMark/>
          </w:tcPr>
          <w:p w:rsidR="007B2657" w:rsidRPr="00575ECC" w:rsidRDefault="007B2657" w:rsidP="007B2657">
            <w:pPr>
              <w:jc w:val="right"/>
              <w:rPr>
                <w:rFonts w:ascii="Palatino Linotype" w:hAnsi="Palatino Linotype"/>
                <w:i/>
                <w:sz w:val="22"/>
                <w:lang w:val="es-ES" w:eastAsia="es-ES"/>
              </w:rPr>
            </w:pPr>
            <w:r w:rsidRPr="00575ECC">
              <w:rPr>
                <w:rFonts w:ascii="Palatino Linotype" w:hAnsi="Palatino Linotype"/>
                <w:i/>
                <w:sz w:val="22"/>
                <w:szCs w:val="18"/>
                <w:lang w:val="es-ES" w:eastAsia="es-ES"/>
              </w:rPr>
              <w:t>“Cuautitlán Izcalli, México a 02 de Junio de 2023</w:t>
            </w:r>
          </w:p>
        </w:tc>
      </w:tr>
      <w:tr w:rsidR="007B2657" w:rsidRPr="00575ECC" w:rsidTr="007B2657">
        <w:trPr>
          <w:trHeight w:val="308"/>
          <w:tblCellSpacing w:w="0" w:type="dxa"/>
          <w:jc w:val="center"/>
        </w:trPr>
        <w:tc>
          <w:tcPr>
            <w:tcW w:w="0" w:type="auto"/>
            <w:vAlign w:val="center"/>
            <w:hideMark/>
          </w:tcPr>
          <w:p w:rsidR="007B2657" w:rsidRPr="00575ECC" w:rsidRDefault="007B2657" w:rsidP="007B2657">
            <w:pPr>
              <w:jc w:val="right"/>
              <w:rPr>
                <w:rFonts w:ascii="Palatino Linotype" w:hAnsi="Palatino Linotype"/>
                <w:i/>
                <w:sz w:val="22"/>
                <w:lang w:val="es-ES" w:eastAsia="es-ES"/>
              </w:rPr>
            </w:pPr>
            <w:r w:rsidRPr="00575ECC">
              <w:rPr>
                <w:rFonts w:ascii="Palatino Linotype" w:hAnsi="Palatino Linotype"/>
                <w:i/>
                <w:sz w:val="22"/>
                <w:szCs w:val="18"/>
                <w:lang w:val="es-ES" w:eastAsia="es-ES"/>
              </w:rPr>
              <w:t>Nombre del solicitante: C. Solicitante</w:t>
            </w:r>
          </w:p>
        </w:tc>
      </w:tr>
      <w:tr w:rsidR="007B2657" w:rsidRPr="00575ECC" w:rsidTr="007B2657">
        <w:trPr>
          <w:trHeight w:val="308"/>
          <w:tblCellSpacing w:w="0" w:type="dxa"/>
          <w:jc w:val="center"/>
        </w:trPr>
        <w:tc>
          <w:tcPr>
            <w:tcW w:w="0" w:type="auto"/>
            <w:vAlign w:val="center"/>
            <w:hideMark/>
          </w:tcPr>
          <w:p w:rsidR="007B2657" w:rsidRPr="00575ECC" w:rsidRDefault="007B2657" w:rsidP="007B2657">
            <w:pPr>
              <w:jc w:val="right"/>
              <w:rPr>
                <w:rFonts w:ascii="Palatino Linotype" w:hAnsi="Palatino Linotype"/>
                <w:i/>
                <w:sz w:val="22"/>
                <w:lang w:val="es-ES" w:eastAsia="es-ES"/>
              </w:rPr>
            </w:pPr>
            <w:r w:rsidRPr="00575ECC">
              <w:rPr>
                <w:rFonts w:ascii="Palatino Linotype" w:hAnsi="Palatino Linotype"/>
                <w:i/>
                <w:sz w:val="22"/>
                <w:szCs w:val="18"/>
                <w:lang w:val="es-ES" w:eastAsia="es-ES"/>
              </w:rPr>
              <w:t>Folio de la solicitud: 00316/CUAUTIZC/IP/2023</w:t>
            </w:r>
          </w:p>
        </w:tc>
      </w:tr>
      <w:tr w:rsidR="007B2657" w:rsidRPr="00575ECC" w:rsidTr="007B2657">
        <w:trPr>
          <w:trHeight w:val="462"/>
          <w:tblCellSpacing w:w="0" w:type="dxa"/>
          <w:jc w:val="center"/>
        </w:trPr>
        <w:tc>
          <w:tcPr>
            <w:tcW w:w="0" w:type="auto"/>
            <w:vAlign w:val="center"/>
            <w:hideMark/>
          </w:tcPr>
          <w:p w:rsidR="007B2657" w:rsidRPr="00575ECC" w:rsidRDefault="007B2657" w:rsidP="007B2657">
            <w:pPr>
              <w:jc w:val="right"/>
              <w:rPr>
                <w:rFonts w:ascii="Palatino Linotype" w:hAnsi="Palatino Linotype"/>
                <w:i/>
                <w:sz w:val="22"/>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jc w:val="both"/>
              <w:rPr>
                <w:rFonts w:ascii="Palatino Linotype" w:hAnsi="Palatino Linotype"/>
                <w:i/>
                <w:sz w:val="22"/>
                <w:lang w:val="es-ES" w:eastAsia="es-ES"/>
              </w:rPr>
            </w:pPr>
            <w:r w:rsidRPr="00575ECC">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2657" w:rsidRPr="00575ECC" w:rsidTr="007B2657">
        <w:trPr>
          <w:trHeight w:val="385"/>
          <w:tblCellSpacing w:w="0" w:type="dxa"/>
          <w:jc w:val="center"/>
        </w:trPr>
        <w:tc>
          <w:tcPr>
            <w:tcW w:w="0" w:type="auto"/>
            <w:vAlign w:val="center"/>
            <w:hideMark/>
          </w:tcPr>
          <w:p w:rsidR="007B2657" w:rsidRPr="00575ECC" w:rsidRDefault="007B2657" w:rsidP="007B2657">
            <w:pPr>
              <w:jc w:val="both"/>
              <w:rPr>
                <w:rFonts w:ascii="Palatino Linotype" w:hAnsi="Palatino Linotype"/>
                <w:i/>
                <w:sz w:val="22"/>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jc w:val="both"/>
              <w:rPr>
                <w:rFonts w:ascii="Palatino Linotype" w:hAnsi="Palatino Linotype"/>
                <w:i/>
                <w:sz w:val="22"/>
                <w:lang w:val="es-ES" w:eastAsia="es-ES"/>
              </w:rPr>
            </w:pPr>
            <w:r w:rsidRPr="00575ECC">
              <w:rPr>
                <w:rFonts w:ascii="Palatino Linotype" w:hAnsi="Palatino Linotype"/>
                <w:i/>
                <w:sz w:val="22"/>
                <w:szCs w:val="18"/>
                <w:lang w:val="es-ES"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DIRECCION DE ADMINISTRACIÓN 1 “ Con fundamento en lo dispuesto por los artículos 6 de la Constitución Política de los Estados Unidos Mexicanos; 5 de la Constitución Política del Estado Libre y Soberano de México; 12, 23 fracción IV, 24 fracción XI, 25 y 52 de la Ley de Transparencia y Acceso a la Información Pública del Estado de México y Municipios, 47 fracción III y 48 del Reglamento de Organización Interna de la Administración Pública del Municipio de Cuautitlán Izcalli, Estado de México (2022-2024) y en relación a la solicitud de información citada al rubro, turnada a través del Sistema de Acceso a la Información Mexiquense, consistente en: “Solicito los contratos y requisiciones realizadas para la realización del evento del día del niño y día de las Madres.”(SIC) Al respecto, me permito adjuntar copia simple del oficio DA/SRM/468/2023 suscrito por la persona titular de la Subdirección de Recursos Materiales, mediante el cual informa dentro del ámbito de competencia y derivado de una búsqueda en los archivos tanto físicos como digitales que obran en el Departamento de Licitaciones, no se cuenta con registro de solicitud, ni se ha generado, poseído o administrado documentos alguno relacionado con el evento del día del Niño, ya que, en el presente año, este </w:t>
            </w:r>
            <w:r w:rsidRPr="00575ECC">
              <w:rPr>
                <w:rFonts w:ascii="Palatino Linotype" w:hAnsi="Palatino Linotype"/>
                <w:i/>
                <w:sz w:val="22"/>
                <w:szCs w:val="18"/>
                <w:lang w:val="es-ES" w:eastAsia="es-ES"/>
              </w:rPr>
              <w:lastRenderedPageBreak/>
              <w:t>Municipio no ha llevado a cabo algún evento relacionado con ésta celebración. Ahora bien, referente al evento del día de las Madres, la Subdirección de Recursos Materiales informo que, respecto al personal de confianza, no se realizó evento alguno toda vez que fue el Sindicato Único de Trabajadores de los Poderes, Municipios e Instituciones Descentralizadas del Estado de México S.U.T.E.Y.M quien llevó a cabo un festejo para las personas afiliadas al mismo y no así para la plantilla laboral no sindicalizada. Motivo por el cual me encuentro material y jurídicamente imposibilitado para dar respuesta a lo requerido. Por lo antes expuesto y en aras de coadyuvar con el ejercicio del derecho de acceso a la información, le sugerimos dirija su solicitud al Sindicato Único de Trabajadores de los Poderes, Municipios e Instituciones Descentralizadas del Estado de México S.U.T.E.Y.M, con el objetivo de que le sea proporcionada la información requerida.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tc>
      </w:tr>
      <w:tr w:rsidR="007B2657" w:rsidRPr="00575ECC" w:rsidTr="007B2657">
        <w:trPr>
          <w:trHeight w:val="385"/>
          <w:tblCellSpacing w:w="0" w:type="dxa"/>
          <w:jc w:val="center"/>
        </w:trPr>
        <w:tc>
          <w:tcPr>
            <w:tcW w:w="0" w:type="auto"/>
            <w:vAlign w:val="center"/>
            <w:hideMark/>
          </w:tcPr>
          <w:p w:rsidR="007B2657" w:rsidRPr="00575ECC" w:rsidRDefault="007B2657" w:rsidP="007B2657">
            <w:pPr>
              <w:rPr>
                <w:rFonts w:ascii="Palatino Linotype" w:hAnsi="Palatino Linotype"/>
                <w:i/>
                <w:sz w:val="22"/>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jc w:val="center"/>
              <w:rPr>
                <w:rFonts w:ascii="Palatino Linotype" w:hAnsi="Palatino Linotype"/>
                <w:i/>
                <w:sz w:val="22"/>
                <w:szCs w:val="20"/>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rPr>
                <w:rFonts w:ascii="Palatino Linotype" w:hAnsi="Palatino Linotype"/>
                <w:i/>
                <w:sz w:val="22"/>
                <w:szCs w:val="20"/>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rPr>
                <w:rFonts w:ascii="Palatino Linotype" w:hAnsi="Palatino Linotype"/>
                <w:i/>
                <w:sz w:val="22"/>
                <w:lang w:val="es-ES" w:eastAsia="es-ES"/>
              </w:rPr>
            </w:pPr>
            <w:r w:rsidRPr="00575ECC">
              <w:rPr>
                <w:rFonts w:ascii="Palatino Linotype" w:hAnsi="Palatino Linotype"/>
                <w:i/>
                <w:sz w:val="22"/>
                <w:szCs w:val="18"/>
                <w:lang w:val="es-ES" w:eastAsia="es-ES"/>
              </w:rPr>
              <w:t>ATENTAMENTE</w:t>
            </w:r>
          </w:p>
        </w:tc>
      </w:tr>
      <w:tr w:rsidR="007B2657" w:rsidRPr="00575ECC" w:rsidTr="007B2657">
        <w:trPr>
          <w:trHeight w:val="231"/>
          <w:tblCellSpacing w:w="0" w:type="dxa"/>
          <w:jc w:val="center"/>
        </w:trPr>
        <w:tc>
          <w:tcPr>
            <w:tcW w:w="0" w:type="auto"/>
            <w:vAlign w:val="center"/>
            <w:hideMark/>
          </w:tcPr>
          <w:p w:rsidR="007B2657" w:rsidRPr="00575ECC" w:rsidRDefault="007B2657" w:rsidP="007B2657">
            <w:pPr>
              <w:rPr>
                <w:rFonts w:ascii="Palatino Linotype" w:hAnsi="Palatino Linotype"/>
                <w:i/>
                <w:sz w:val="22"/>
                <w:lang w:val="es-ES" w:eastAsia="es-ES"/>
              </w:rPr>
            </w:pPr>
          </w:p>
        </w:tc>
      </w:tr>
      <w:tr w:rsidR="007B2657" w:rsidRPr="00575ECC" w:rsidTr="007B2657">
        <w:trPr>
          <w:trHeight w:val="154"/>
          <w:tblCellSpacing w:w="0" w:type="dxa"/>
          <w:jc w:val="center"/>
        </w:trPr>
        <w:tc>
          <w:tcPr>
            <w:tcW w:w="0" w:type="auto"/>
            <w:vAlign w:val="center"/>
            <w:hideMark/>
          </w:tcPr>
          <w:p w:rsidR="007B2657" w:rsidRPr="00575ECC" w:rsidRDefault="007B2657" w:rsidP="007B2657">
            <w:pPr>
              <w:rPr>
                <w:rFonts w:ascii="Palatino Linotype" w:hAnsi="Palatino Linotype"/>
                <w:i/>
                <w:sz w:val="22"/>
                <w:lang w:val="es-ES" w:eastAsia="es-ES"/>
              </w:rPr>
            </w:pPr>
            <w:r w:rsidRPr="00575ECC">
              <w:rPr>
                <w:rFonts w:ascii="Palatino Linotype" w:hAnsi="Palatino Linotype"/>
                <w:i/>
                <w:sz w:val="22"/>
                <w:szCs w:val="18"/>
                <w:lang w:val="es-ES" w:eastAsia="es-ES"/>
              </w:rPr>
              <w:t>MTRA. MARÍA ISABEL CISNEROS MÁRQUEZ”</w:t>
            </w:r>
          </w:p>
        </w:tc>
      </w:tr>
    </w:tbl>
    <w:p w:rsidR="007B2657" w:rsidRPr="00575ECC" w:rsidRDefault="007B2657" w:rsidP="007B2657">
      <w:pPr>
        <w:spacing w:line="360" w:lineRule="auto"/>
        <w:ind w:right="567"/>
        <w:jc w:val="both"/>
        <w:rPr>
          <w:rFonts w:ascii="Palatino Linotype" w:hAnsi="Palatino Linotype"/>
          <w:i/>
          <w:sz w:val="32"/>
        </w:rPr>
      </w:pPr>
    </w:p>
    <w:p w:rsidR="007B2657" w:rsidRPr="00575ECC" w:rsidRDefault="007B2657" w:rsidP="0080435B">
      <w:pPr>
        <w:spacing w:line="360" w:lineRule="auto"/>
        <w:ind w:right="567"/>
        <w:jc w:val="both"/>
        <w:rPr>
          <w:rFonts w:ascii="Palatino Linotype" w:hAnsi="Palatino Linotype"/>
        </w:rPr>
      </w:pPr>
      <w:r w:rsidRPr="00575ECC">
        <w:rPr>
          <w:rFonts w:ascii="Palatino Linotype" w:hAnsi="Palatino Linotype"/>
        </w:rPr>
        <w:t xml:space="preserve">A la respuesta se adjuntó el archivo </w:t>
      </w:r>
      <w:hyperlink r:id="rId7" w:tgtFrame="_blank" w:history="1">
        <w:r w:rsidRPr="00575ECC">
          <w:rPr>
            <w:rStyle w:val="Hipervnculo"/>
            <w:rFonts w:ascii="Palatino Linotype" w:hAnsi="Palatino Linotype"/>
            <w:b/>
            <w:bCs/>
          </w:rPr>
          <w:t>RESPUESTA 316.pdf</w:t>
        </w:r>
      </w:hyperlink>
      <w:r w:rsidRPr="00575ECC">
        <w:rPr>
          <w:rFonts w:ascii="Palatino Linotype" w:hAnsi="Palatino Linotype"/>
        </w:rPr>
        <w:t xml:space="preserve">, que consta de los </w:t>
      </w:r>
      <w:r w:rsidR="0080435B" w:rsidRPr="00575ECC">
        <w:rPr>
          <w:rFonts w:ascii="Palatino Linotype" w:hAnsi="Palatino Linotype"/>
        </w:rPr>
        <w:t xml:space="preserve">oficios </w:t>
      </w:r>
      <w:r w:rsidR="0080435B" w:rsidRPr="00575ECC">
        <w:rPr>
          <w:rFonts w:ascii="Palatino Linotype" w:hAnsi="Palatino Linotype"/>
          <w:szCs w:val="22"/>
        </w:rPr>
        <w:t xml:space="preserve">DA/3222/2023 y DA/SRM/468/2023, suscritos por el Director de Administración y el Subdirector de Recursos Materiales, en los que señaló que relacionado con el evento del día del niño, derivado de la búsqueda en los archivos tanto físicos como digitales en el Departamento de Licitaciones, no se había llevado acabo ningún evento; por lo que se refiere al día de las madres, la Subdirección de Recursos Materiales informó que, respecto al personal de confianza, no se realizó evento alguno toda vez que fue el Sindicato Único de </w:t>
      </w:r>
      <w:r w:rsidR="0080435B" w:rsidRPr="00575ECC">
        <w:rPr>
          <w:rFonts w:ascii="Palatino Linotype" w:hAnsi="Palatino Linotype"/>
          <w:szCs w:val="22"/>
        </w:rPr>
        <w:lastRenderedPageBreak/>
        <w:t>Trabajadores de los Poderes, Municipios e Instituciones Descentralizadas del Estado de México S.U.T.E.Y.M</w:t>
      </w:r>
      <w:r w:rsidR="00334617" w:rsidRPr="00575ECC">
        <w:rPr>
          <w:rFonts w:ascii="Palatino Linotype" w:hAnsi="Palatino Linotype"/>
          <w:szCs w:val="22"/>
        </w:rPr>
        <w:t>.,</w:t>
      </w:r>
      <w:r w:rsidR="0080435B" w:rsidRPr="00575ECC">
        <w:rPr>
          <w:rFonts w:ascii="Palatino Linotype" w:hAnsi="Palatino Linotype"/>
          <w:szCs w:val="22"/>
        </w:rPr>
        <w:t xml:space="preserve"> quien llevó a cabo un festejo para las personas afiliadas al mismo, no así para la plantilla laboral no sindicalizada. </w:t>
      </w:r>
    </w:p>
    <w:p w:rsidR="007B2657" w:rsidRPr="00575ECC" w:rsidRDefault="007B2657" w:rsidP="007B2657">
      <w:pPr>
        <w:spacing w:line="360" w:lineRule="auto"/>
        <w:ind w:right="567"/>
        <w:jc w:val="both"/>
        <w:rPr>
          <w:rFonts w:ascii="Palatino Linotype" w:hAnsi="Palatino Linotype"/>
          <w:b/>
        </w:rPr>
      </w:pPr>
    </w:p>
    <w:p w:rsidR="007B2657" w:rsidRPr="00575ECC" w:rsidRDefault="007B2657" w:rsidP="007B265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75ECC">
        <w:rPr>
          <w:rFonts w:ascii="Palatino Linotype" w:eastAsia="Calibri" w:hAnsi="Palatino Linotype" w:cs="Arial"/>
          <w:lang w:val="es-AR" w:eastAsia="es-ES"/>
        </w:rPr>
        <w:t xml:space="preserve">El </w:t>
      </w:r>
      <w:r w:rsidR="0080435B" w:rsidRPr="00575ECC">
        <w:rPr>
          <w:rFonts w:ascii="Palatino Linotype" w:eastAsia="Calibri" w:hAnsi="Palatino Linotype" w:cs="Arial"/>
          <w:lang w:val="es-AR" w:eastAsia="es-ES"/>
        </w:rPr>
        <w:t>dos (02) de junio</w:t>
      </w:r>
      <w:r w:rsidR="003338B0" w:rsidRPr="00575ECC">
        <w:rPr>
          <w:rFonts w:ascii="Palatino Linotype" w:eastAsia="Calibri" w:hAnsi="Palatino Linotype" w:cs="Arial"/>
          <w:lang w:val="es-AR" w:eastAsia="es-ES"/>
        </w:rPr>
        <w:t xml:space="preserve"> de dos mil veintitrés</w:t>
      </w:r>
      <w:r w:rsidRPr="00575ECC">
        <w:rPr>
          <w:rFonts w:ascii="Palatino Linotype" w:hAnsi="Palatino Linotype" w:cs="Arial"/>
          <w:lang w:val="es-ES" w:eastAsia="es-ES"/>
        </w:rPr>
        <w:t xml:space="preserve">, </w:t>
      </w:r>
      <w:r w:rsidRPr="00575ECC">
        <w:rPr>
          <w:rFonts w:ascii="Palatino Linotype" w:eastAsiaTheme="minorEastAsia" w:hAnsi="Palatino Linotype"/>
          <w:b/>
          <w:lang w:val="es-ES_tradnl" w:eastAsia="es-ES"/>
        </w:rPr>
        <w:t>EL RECURRENTE</w:t>
      </w:r>
      <w:r w:rsidRPr="00575ECC">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7B2657" w:rsidRPr="00575ECC" w:rsidRDefault="007B2657" w:rsidP="007B2657">
      <w:pPr>
        <w:spacing w:line="360" w:lineRule="auto"/>
        <w:ind w:left="567" w:right="567"/>
        <w:contextualSpacing/>
        <w:rPr>
          <w:rFonts w:ascii="Palatino Linotype" w:eastAsiaTheme="minorEastAsia" w:hAnsi="Palatino Linotype" w:cs="Arial"/>
          <w:i/>
          <w:lang w:val="es-ES_tradnl" w:eastAsia="es-ES"/>
        </w:rPr>
      </w:pPr>
    </w:p>
    <w:p w:rsidR="007B2657" w:rsidRPr="00575ECC" w:rsidRDefault="007B2657" w:rsidP="007B2657">
      <w:pPr>
        <w:spacing w:line="360" w:lineRule="auto"/>
        <w:ind w:left="567" w:right="567"/>
        <w:contextualSpacing/>
        <w:jc w:val="both"/>
        <w:rPr>
          <w:rFonts w:ascii="Palatino Linotype" w:eastAsia="Calibri" w:hAnsi="Palatino Linotype" w:cs="Arial"/>
          <w:i/>
          <w:lang w:val="es-ES" w:eastAsia="es-ES"/>
        </w:rPr>
      </w:pPr>
      <w:r w:rsidRPr="00575ECC">
        <w:rPr>
          <w:rFonts w:ascii="Palatino Linotype" w:eastAsiaTheme="minorEastAsia" w:hAnsi="Palatino Linotype"/>
          <w:b/>
          <w:lang w:val="es-ES_tradnl" w:eastAsia="es-ES"/>
        </w:rPr>
        <w:t>Acto impugnado</w:t>
      </w:r>
      <w:r w:rsidRPr="00575ECC">
        <w:rPr>
          <w:rFonts w:ascii="Palatino Linotype" w:eastAsiaTheme="minorEastAsia" w:hAnsi="Palatino Linotype"/>
          <w:b/>
          <w:i/>
          <w:lang w:val="es-ES_tradnl" w:eastAsia="es-ES"/>
        </w:rPr>
        <w:t>:</w:t>
      </w:r>
      <w:r w:rsidRPr="00575ECC">
        <w:rPr>
          <w:rFonts w:ascii="Palatino Linotype" w:hAnsi="Palatino Linotype"/>
          <w:i/>
          <w:color w:val="000000"/>
        </w:rPr>
        <w:t xml:space="preserve"> “</w:t>
      </w:r>
      <w:r w:rsidR="0080435B" w:rsidRPr="00575ECC">
        <w:rPr>
          <w:rFonts w:ascii="Palatino Linotype" w:hAnsi="Palatino Linotype"/>
          <w:i/>
          <w:color w:val="000000"/>
        </w:rPr>
        <w:t>Respuesta</w:t>
      </w:r>
      <w:r w:rsidRPr="00575ECC">
        <w:rPr>
          <w:rFonts w:ascii="Palatino Linotype" w:hAnsi="Palatino Linotype"/>
          <w:i/>
          <w:color w:val="000000"/>
        </w:rPr>
        <w:t>” (Sic)</w:t>
      </w:r>
    </w:p>
    <w:p w:rsidR="007B2657" w:rsidRPr="00575ECC" w:rsidRDefault="007B2657" w:rsidP="007B2657">
      <w:pPr>
        <w:spacing w:line="360" w:lineRule="auto"/>
        <w:ind w:left="567" w:right="567"/>
        <w:contextualSpacing/>
        <w:jc w:val="both"/>
        <w:rPr>
          <w:rFonts w:ascii="Palatino Linotype" w:eastAsia="Calibri" w:hAnsi="Palatino Linotype" w:cs="Arial"/>
          <w:lang w:val="es-ES" w:eastAsia="es-ES"/>
        </w:rPr>
      </w:pPr>
    </w:p>
    <w:p w:rsidR="007B2657" w:rsidRPr="00575ECC" w:rsidRDefault="007B2657" w:rsidP="007B2657">
      <w:pPr>
        <w:spacing w:line="360" w:lineRule="auto"/>
        <w:ind w:left="567" w:right="567"/>
        <w:contextualSpacing/>
        <w:jc w:val="both"/>
        <w:rPr>
          <w:rFonts w:ascii="Palatino Linotype" w:hAnsi="Palatino Linotype"/>
          <w:i/>
          <w:color w:val="000000"/>
        </w:rPr>
      </w:pPr>
      <w:r w:rsidRPr="00575ECC">
        <w:rPr>
          <w:rFonts w:ascii="Palatino Linotype" w:eastAsiaTheme="minorEastAsia" w:hAnsi="Palatino Linotype"/>
          <w:b/>
          <w:lang w:val="es-ES_tradnl" w:eastAsia="es-ES"/>
        </w:rPr>
        <w:t>Razones o Motivos de inconformidad:</w:t>
      </w:r>
      <w:r w:rsidRPr="00575ECC">
        <w:rPr>
          <w:rFonts w:ascii="Palatino Linotype" w:eastAsiaTheme="majorEastAsia" w:hAnsi="Palatino Linotype" w:cstheme="majorBidi"/>
          <w:b/>
          <w:color w:val="2E74B5" w:themeColor="accent1" w:themeShade="BF"/>
          <w:sz w:val="26"/>
          <w:szCs w:val="26"/>
          <w:lang w:val="es-ES" w:eastAsia="es-ES"/>
        </w:rPr>
        <w:t xml:space="preserve"> </w:t>
      </w:r>
      <w:r w:rsidRPr="00575ECC">
        <w:rPr>
          <w:rFonts w:ascii="Palatino Linotype" w:eastAsiaTheme="majorEastAsia" w:hAnsi="Palatino Linotype" w:cstheme="majorBidi"/>
          <w:i/>
          <w:lang w:val="es-ES" w:eastAsia="es-ES"/>
        </w:rPr>
        <w:t>“</w:t>
      </w:r>
      <w:r w:rsidR="0080435B" w:rsidRPr="00575ECC">
        <w:rPr>
          <w:rFonts w:ascii="Palatino Linotype" w:hAnsi="Palatino Linotype"/>
          <w:i/>
          <w:color w:val="000000"/>
        </w:rPr>
        <w:t>Niegan la información pese a en el convenio adjunto erogaron recursos para los eventos solicitados y es una obligación transparentar los recursos públicos. Mientras no haya convenio 2023, el vigente es el 2022, en caso contrario están drogando recursos públicos al sindicato de manera indebida por lo que se levantaría denuncia ante el órgano superior de fiscalización del estado de México.</w:t>
      </w:r>
      <w:r w:rsidRPr="00575ECC">
        <w:rPr>
          <w:rFonts w:ascii="Palatino Linotype" w:hAnsi="Palatino Linotype"/>
          <w:i/>
          <w:color w:val="000000"/>
        </w:rPr>
        <w:t>” (Sic).</w:t>
      </w:r>
    </w:p>
    <w:bookmarkEnd w:id="2"/>
    <w:bookmarkEnd w:id="3"/>
    <w:bookmarkEnd w:id="4"/>
    <w:p w:rsidR="003338B0" w:rsidRPr="00575ECC" w:rsidRDefault="003338B0" w:rsidP="007B2657">
      <w:pPr>
        <w:tabs>
          <w:tab w:val="left" w:pos="6197"/>
        </w:tabs>
        <w:spacing w:line="360" w:lineRule="auto"/>
        <w:jc w:val="both"/>
        <w:rPr>
          <w:rFonts w:ascii="Palatino Linotype" w:eastAsia="Calibri" w:hAnsi="Palatino Linotype" w:cs="Arial"/>
          <w:lang w:val="es-AR" w:eastAsia="es-ES"/>
        </w:rPr>
      </w:pPr>
    </w:p>
    <w:p w:rsidR="003338B0" w:rsidRPr="00575ECC" w:rsidRDefault="003338B0" w:rsidP="003338B0">
      <w:pPr>
        <w:numPr>
          <w:ilvl w:val="0"/>
          <w:numId w:val="10"/>
        </w:numPr>
        <w:tabs>
          <w:tab w:val="left" w:pos="6197"/>
        </w:tabs>
        <w:spacing w:line="360" w:lineRule="auto"/>
        <w:jc w:val="both"/>
        <w:rPr>
          <w:rFonts w:ascii="Palatino Linotype" w:eastAsia="Calibri" w:hAnsi="Palatino Linotype" w:cs="Arial"/>
          <w:lang w:val="es-ES" w:eastAsia="es-ES"/>
        </w:rPr>
      </w:pPr>
      <w:r w:rsidRPr="00575ECC">
        <w:rPr>
          <w:rFonts w:ascii="Palatino Linotype" w:eastAsia="Calibri" w:hAnsi="Palatino Linotype" w:cs="Arial"/>
          <w:lang w:val="es-AR" w:eastAsia="es-ES"/>
        </w:rPr>
        <w:t xml:space="preserve">A la interposición del recurso de revisión se adjuntó el archivo </w:t>
      </w:r>
      <w:r w:rsidR="007B2657" w:rsidRPr="00575ECC">
        <w:rPr>
          <w:rFonts w:ascii="Palatino Linotype" w:eastAsia="Calibri" w:hAnsi="Palatino Linotype" w:cs="Arial"/>
          <w:lang w:val="es-AR" w:eastAsia="es-ES"/>
        </w:rPr>
        <w:tab/>
      </w:r>
      <w:hyperlink r:id="rId8" w:tgtFrame="_blank" w:history="1">
        <w:r w:rsidRPr="00575ECC">
          <w:rPr>
            <w:rStyle w:val="Hipervnculo"/>
            <w:rFonts w:ascii="Palatino Linotype" w:eastAsia="Calibri" w:hAnsi="Palatino Linotype" w:cs="Arial"/>
            <w:b/>
            <w:bCs/>
            <w:lang w:val="es-ES" w:eastAsia="es-ES"/>
          </w:rPr>
          <w:t>Convenio-Sindical-2022.pdf</w:t>
        </w:r>
      </w:hyperlink>
      <w:r w:rsidRPr="00575ECC">
        <w:rPr>
          <w:rFonts w:ascii="Palatino Linotype" w:eastAsia="Calibri" w:hAnsi="Palatino Linotype" w:cs="Arial"/>
          <w:lang w:val="es-AR" w:eastAsia="es-ES"/>
        </w:rPr>
        <w:t xml:space="preserve">, en el que consta el Convenio de Prestaciones de Ley que celebra el Ayuntamiento, el Organismo de Agua y los trabajadores sindicalizados del Ayuntamiento y del Organismo de Agua. </w:t>
      </w:r>
    </w:p>
    <w:p w:rsidR="007B2657" w:rsidRPr="00575ECC" w:rsidRDefault="007B2657" w:rsidP="007B2657">
      <w:pPr>
        <w:tabs>
          <w:tab w:val="left" w:pos="6197"/>
        </w:tabs>
        <w:spacing w:line="360" w:lineRule="auto"/>
        <w:jc w:val="both"/>
        <w:rPr>
          <w:rFonts w:ascii="Palatino Linotype" w:eastAsia="Calibri" w:hAnsi="Palatino Linotype" w:cs="Arial"/>
          <w:lang w:val="es-AR" w:eastAsia="es-ES"/>
        </w:rPr>
      </w:pPr>
    </w:p>
    <w:p w:rsidR="007B2657" w:rsidRPr="00575ECC" w:rsidRDefault="007B2657" w:rsidP="007B2657">
      <w:pPr>
        <w:numPr>
          <w:ilvl w:val="0"/>
          <w:numId w:val="1"/>
        </w:numPr>
        <w:spacing w:line="360" w:lineRule="auto"/>
        <w:ind w:left="0" w:firstLine="0"/>
        <w:contextualSpacing/>
        <w:jc w:val="both"/>
        <w:rPr>
          <w:rFonts w:ascii="Palatino Linotype" w:eastAsia="Calibri" w:hAnsi="Palatino Linotype" w:cs="Arial"/>
          <w:lang w:val="es-AR" w:eastAsia="es-ES"/>
        </w:rPr>
      </w:pPr>
      <w:r w:rsidRPr="00575ECC">
        <w:rPr>
          <w:rFonts w:ascii="Palatino Linotype" w:hAnsi="Palatino Linotype" w:cs="Arial"/>
          <w:lang w:val="es-ES" w:eastAsia="es-ES"/>
        </w:rPr>
        <w:t xml:space="preserve">Se registró el recurso de revisión bajo el número de expediente </w:t>
      </w:r>
      <w:r w:rsidRPr="00575ECC">
        <w:rPr>
          <w:rFonts w:ascii="Palatino Linotype" w:eastAsiaTheme="minorEastAsia" w:hAnsi="Palatino Linotype" w:cs="Arial"/>
          <w:bCs/>
          <w:lang w:val="es-ES_tradnl" w:eastAsia="es-ES"/>
        </w:rPr>
        <w:t xml:space="preserve">al rubro indicado, asimismo con fundamento en lo dispuesto por el </w:t>
      </w:r>
      <w:r w:rsidRPr="00575ECC">
        <w:rPr>
          <w:rFonts w:ascii="Palatino Linotype" w:eastAsia="Calibri" w:hAnsi="Palatino Linotype" w:cs="Arial"/>
          <w:lang w:val="es-ES" w:eastAsia="es-ES"/>
        </w:rPr>
        <w:t xml:space="preserve">artículo 185 fracción I de la </w:t>
      </w:r>
      <w:r w:rsidRPr="00575ECC">
        <w:rPr>
          <w:rFonts w:ascii="Palatino Linotype" w:eastAsia="Calibri" w:hAnsi="Palatino Linotype" w:cs="Arial"/>
          <w:b/>
          <w:lang w:val="es-ES" w:eastAsia="es-ES"/>
        </w:rPr>
        <w:t xml:space="preserve">Ley de Transparencia y Acceso a la Información Pública del Estado de México y </w:t>
      </w:r>
      <w:r w:rsidRPr="00575ECC">
        <w:rPr>
          <w:rFonts w:ascii="Palatino Linotype" w:eastAsia="Calibri" w:hAnsi="Palatino Linotype" w:cs="Arial"/>
          <w:b/>
          <w:lang w:val="es-ES" w:eastAsia="es-ES"/>
        </w:rPr>
        <w:lastRenderedPageBreak/>
        <w:t xml:space="preserve">Municipios </w:t>
      </w:r>
      <w:r w:rsidRPr="00575ECC">
        <w:rPr>
          <w:rFonts w:ascii="Palatino Linotype" w:hAnsi="Palatino Linotype" w:cs="Arial"/>
          <w:lang w:val="es-ES" w:eastAsia="es-ES"/>
        </w:rPr>
        <w:t xml:space="preserve">se turnó a la </w:t>
      </w:r>
      <w:r w:rsidRPr="00575ECC">
        <w:rPr>
          <w:rFonts w:ascii="Palatino Linotype" w:hAnsi="Palatino Linotype" w:cs="Arial"/>
          <w:b/>
          <w:lang w:val="es-ES" w:eastAsia="es-ES"/>
        </w:rPr>
        <w:t xml:space="preserve">Comisionada María del Rosario Mejía Ayala, </w:t>
      </w:r>
      <w:r w:rsidRPr="00575ECC">
        <w:rPr>
          <w:rFonts w:ascii="Palatino Linotype" w:hAnsi="Palatino Linotype" w:cs="Arial"/>
          <w:lang w:val="es-ES" w:eastAsia="es-ES"/>
        </w:rPr>
        <w:t xml:space="preserve">con el objeto de </w:t>
      </w:r>
      <w:r w:rsidRPr="00575ECC">
        <w:rPr>
          <w:rFonts w:ascii="Palatino Linotype" w:hAnsi="Palatino Linotype" w:cs="Arial"/>
          <w:lang w:eastAsia="es-ES"/>
        </w:rPr>
        <w:t xml:space="preserve">su análisis. </w:t>
      </w:r>
    </w:p>
    <w:p w:rsidR="007B2657" w:rsidRPr="00575ECC" w:rsidRDefault="007B2657" w:rsidP="007B2657">
      <w:pPr>
        <w:spacing w:line="360" w:lineRule="auto"/>
        <w:contextualSpacing/>
        <w:jc w:val="both"/>
        <w:rPr>
          <w:rFonts w:ascii="Palatino Linotype" w:eastAsia="Calibri" w:hAnsi="Palatino Linotype" w:cs="Arial"/>
          <w:lang w:val="es-AR" w:eastAsia="es-ES"/>
        </w:rPr>
      </w:pPr>
    </w:p>
    <w:p w:rsidR="007B2657" w:rsidRPr="00575ECC" w:rsidRDefault="003F216E" w:rsidP="007B265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75ECC">
        <w:rPr>
          <w:rFonts w:ascii="Palatino Linotype" w:eastAsia="Calibri" w:hAnsi="Palatino Linotype" w:cs="Arial"/>
          <w:lang w:val="es-ES" w:eastAsia="es-ES"/>
        </w:rPr>
        <w:t>La comisionado p</w:t>
      </w:r>
      <w:r w:rsidR="007B2657" w:rsidRPr="00575ECC">
        <w:rPr>
          <w:rFonts w:ascii="Palatino Linotype" w:eastAsia="Calibri" w:hAnsi="Palatino Linotype" w:cs="Arial"/>
          <w:lang w:val="es-ES" w:eastAsia="es-ES"/>
        </w:rPr>
        <w:t xml:space="preserve">onente con fundamento en lo dispuesto por el artículo 185 fracción II de la ley de la materia, a través del acuerdo de admisión de fecha </w:t>
      </w:r>
      <w:r w:rsidR="003338B0" w:rsidRPr="00575ECC">
        <w:rPr>
          <w:rFonts w:ascii="Palatino Linotype" w:eastAsia="Calibri" w:hAnsi="Palatino Linotype" w:cs="Arial"/>
          <w:lang w:val="es-ES" w:eastAsia="es-ES"/>
        </w:rPr>
        <w:t>seis (06) de junio de dos mil veintitrés</w:t>
      </w:r>
      <w:r w:rsidR="007B2657" w:rsidRPr="00575ECC">
        <w:rPr>
          <w:rFonts w:ascii="Palatino Linotype" w:eastAsia="Calibri" w:hAnsi="Palatino Linotype" w:cs="Arial"/>
          <w:lang w:val="es-ES" w:eastAsia="es-ES"/>
        </w:rPr>
        <w:t xml:space="preserve">, puso a disposición de las partes el expediente electrónico </w:t>
      </w:r>
      <w:r w:rsidR="007B2657" w:rsidRPr="00575ECC">
        <w:rPr>
          <w:rFonts w:ascii="Palatino Linotype" w:eastAsia="Calibri" w:hAnsi="Palatino Linotype" w:cs="Arial"/>
          <w:lang w:val="es-ES_tradnl" w:eastAsia="es-ES"/>
        </w:rPr>
        <w:t xml:space="preserve">vía </w:t>
      </w:r>
      <w:r w:rsidR="007B2657" w:rsidRPr="00575ECC">
        <w:rPr>
          <w:rFonts w:ascii="Palatino Linotype" w:eastAsia="Calibri" w:hAnsi="Palatino Linotype" w:cs="Arial"/>
          <w:b/>
          <w:lang w:val="es-ES" w:eastAsia="es-ES"/>
        </w:rPr>
        <w:t xml:space="preserve">SAIMEX </w:t>
      </w:r>
      <w:r w:rsidR="007B2657" w:rsidRPr="00575EC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B2657" w:rsidRPr="00575ECC">
        <w:rPr>
          <w:rFonts w:ascii="Palatino Linotype" w:eastAsia="Calibri" w:hAnsi="Palatino Linotype" w:cs="Arial"/>
          <w:b/>
          <w:lang w:val="es-ES" w:eastAsia="es-ES"/>
        </w:rPr>
        <w:t>SUJETO OBLIGADO</w:t>
      </w:r>
      <w:r w:rsidRPr="00575ECC">
        <w:rPr>
          <w:rFonts w:ascii="Palatino Linotype" w:eastAsia="Calibri" w:hAnsi="Palatino Linotype" w:cs="Arial"/>
          <w:b/>
          <w:lang w:val="es-ES" w:eastAsia="es-ES"/>
        </w:rPr>
        <w:t>,</w:t>
      </w:r>
      <w:r w:rsidR="007B2657" w:rsidRPr="00575ECC">
        <w:rPr>
          <w:rFonts w:ascii="Palatino Linotype" w:eastAsia="Calibri" w:hAnsi="Palatino Linotype" w:cs="Arial"/>
          <w:lang w:val="es-ES" w:eastAsia="es-ES"/>
        </w:rPr>
        <w:t xml:space="preserve"> presentara el informe justificado procedente. </w:t>
      </w:r>
    </w:p>
    <w:p w:rsidR="007B2657" w:rsidRPr="00575ECC" w:rsidRDefault="007B2657" w:rsidP="007B2657">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7B2657" w:rsidRPr="00575ECC" w:rsidRDefault="007B2657" w:rsidP="003338B0">
      <w:pPr>
        <w:numPr>
          <w:ilvl w:val="0"/>
          <w:numId w:val="1"/>
        </w:numPr>
        <w:spacing w:line="360" w:lineRule="auto"/>
        <w:ind w:left="0" w:firstLine="0"/>
        <w:contextualSpacing/>
        <w:jc w:val="both"/>
        <w:rPr>
          <w:rFonts w:ascii="Palatino Linotype" w:hAnsi="Palatino Linotype" w:cs="Arial"/>
          <w:lang w:val="es-ES" w:eastAsia="es-ES"/>
        </w:rPr>
      </w:pPr>
      <w:r w:rsidRPr="00575ECC">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entregó informe justificado el </w:t>
      </w:r>
      <w:r w:rsidR="003338B0" w:rsidRPr="00575ECC">
        <w:rPr>
          <w:rFonts w:ascii="Palatino Linotype" w:eastAsia="Calibri" w:hAnsi="Palatino Linotype" w:cs="Arial"/>
          <w:lang w:val="es-ES" w:eastAsia="es-ES"/>
        </w:rPr>
        <w:t xml:space="preserve">quince (15) de junio de dos mil veintitrés y que consta del archivo </w:t>
      </w:r>
      <w:hyperlink r:id="rId9" w:history="1">
        <w:r w:rsidR="003338B0" w:rsidRPr="00575ECC">
          <w:rPr>
            <w:rStyle w:val="Hipervnculo"/>
            <w:rFonts w:ascii="Palatino Linotype" w:eastAsiaTheme="majorEastAsia" w:hAnsi="Palatino Linotype" w:cs="Arial"/>
            <w:b/>
            <w:bCs/>
            <w:color w:val="auto"/>
          </w:rPr>
          <w:t>INFORME JUSTIFICADO 3128-INFOEM-IP-RR-2023.pdf</w:t>
        </w:r>
      </w:hyperlink>
      <w:r w:rsidR="003338B0" w:rsidRPr="00575ECC">
        <w:rPr>
          <w:rFonts w:ascii="Palatino Linotype" w:hAnsi="Palatino Linotype"/>
        </w:rPr>
        <w:t xml:space="preserve">, en el que se confirma la respuesta inicial. </w:t>
      </w:r>
    </w:p>
    <w:p w:rsidR="007B2657" w:rsidRPr="00575ECC" w:rsidRDefault="007B2657" w:rsidP="007B2657">
      <w:pPr>
        <w:spacing w:line="360" w:lineRule="auto"/>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75ECC">
        <w:rPr>
          <w:rFonts w:ascii="Palatino Linotype" w:eastAsiaTheme="minorEastAsia" w:hAnsi="Palatino Linotype"/>
          <w:lang w:val="es-ES_tradnl" w:eastAsia="es-ES"/>
        </w:rPr>
        <w:t>El Comisionado Ponente decretó el cierre de instrucción</w:t>
      </w:r>
      <w:r w:rsidRPr="00575ECC">
        <w:rPr>
          <w:rFonts w:ascii="Palatino Linotype" w:eastAsiaTheme="minorEastAsia" w:hAnsi="Palatino Linotype" w:cs="Arial"/>
          <w:lang w:val="es-ES_tradnl" w:eastAsia="es-ES"/>
        </w:rPr>
        <w:t xml:space="preserve"> </w:t>
      </w:r>
      <w:r w:rsidRPr="00575ECC">
        <w:rPr>
          <w:rFonts w:ascii="Palatino Linotype" w:eastAsiaTheme="minorEastAsia" w:hAnsi="Palatino Linotype"/>
          <w:lang w:val="es-ES_tradnl" w:eastAsia="es-ES"/>
        </w:rPr>
        <w:t xml:space="preserve">mediante el acuerdo de fecha </w:t>
      </w:r>
      <w:r w:rsidR="005B39CA" w:rsidRPr="00575ECC">
        <w:rPr>
          <w:rFonts w:ascii="Palatino Linotype" w:eastAsiaTheme="minorEastAsia" w:hAnsi="Palatino Linotype"/>
          <w:lang w:val="es-ES_tradnl" w:eastAsia="es-ES"/>
        </w:rPr>
        <w:t>cuatro (04) de julio</w:t>
      </w:r>
      <w:r w:rsidRPr="00575ECC">
        <w:rPr>
          <w:rFonts w:ascii="Palatino Linotype" w:eastAsiaTheme="minorEastAsia" w:hAnsi="Palatino Linotype"/>
          <w:lang w:val="es-ES_tradnl" w:eastAsia="es-ES"/>
        </w:rPr>
        <w:t xml:space="preserve"> de dos mil veintitrés. </w:t>
      </w:r>
    </w:p>
    <w:p w:rsidR="007B2657" w:rsidRPr="00575ECC" w:rsidRDefault="007B2657" w:rsidP="007B2657">
      <w:pPr>
        <w:pStyle w:val="Prrafodelista"/>
        <w:spacing w:line="360" w:lineRule="auto"/>
        <w:ind w:left="0"/>
        <w:jc w:val="both"/>
        <w:rPr>
          <w:rFonts w:ascii="Palatino Linotype" w:eastAsiaTheme="minorEastAsia" w:hAnsi="Palatino Linotype"/>
          <w:i/>
          <w:color w:val="000000"/>
          <w:sz w:val="24"/>
          <w:lang w:val="es-ES_tradnl" w:eastAsia="es-ES"/>
        </w:rPr>
      </w:pPr>
    </w:p>
    <w:p w:rsidR="007B2657" w:rsidRPr="00575ECC" w:rsidRDefault="007B2657" w:rsidP="007B2657">
      <w:pPr>
        <w:keepNext/>
        <w:keepLines/>
        <w:spacing w:line="360" w:lineRule="auto"/>
        <w:jc w:val="center"/>
        <w:outlineLvl w:val="0"/>
        <w:rPr>
          <w:rFonts w:ascii="Palatino Linotype" w:eastAsiaTheme="majorEastAsia" w:hAnsi="Palatino Linotype" w:cstheme="majorBidi"/>
        </w:rPr>
      </w:pPr>
      <w:bookmarkStart w:id="5" w:name="_Toc83301634"/>
      <w:r w:rsidRPr="00575ECC">
        <w:rPr>
          <w:rFonts w:ascii="Palatino Linotype" w:eastAsiaTheme="majorEastAsia" w:hAnsi="Palatino Linotype" w:cstheme="majorBidi"/>
          <w:b/>
        </w:rPr>
        <w:t>CONSIDERANDO</w:t>
      </w:r>
      <w:bookmarkEnd w:id="5"/>
      <w:r w:rsidRPr="00575ECC">
        <w:rPr>
          <w:rFonts w:ascii="Palatino Linotype" w:eastAsiaTheme="majorEastAsia" w:hAnsi="Palatino Linotype" w:cstheme="majorBidi"/>
          <w:b/>
        </w:rPr>
        <w:t xml:space="preserve"> </w:t>
      </w:r>
    </w:p>
    <w:p w:rsidR="007B2657" w:rsidRPr="00575ECC" w:rsidRDefault="007B2657" w:rsidP="007B2657">
      <w:pPr>
        <w:spacing w:line="360" w:lineRule="auto"/>
        <w:rPr>
          <w:rFonts w:ascii="Palatino Linotype" w:eastAsiaTheme="minorEastAsia" w:hAnsi="Palatino Linotype"/>
        </w:rPr>
      </w:pPr>
    </w:p>
    <w:p w:rsidR="007B2657" w:rsidRPr="00575ECC" w:rsidRDefault="007B2657" w:rsidP="007B2657">
      <w:pPr>
        <w:keepNext/>
        <w:keepLines/>
        <w:spacing w:line="360" w:lineRule="auto"/>
        <w:outlineLvl w:val="1"/>
        <w:rPr>
          <w:rFonts w:ascii="Palatino Linotype" w:eastAsiaTheme="majorEastAsia" w:hAnsi="Palatino Linotype" w:cstheme="majorBidi"/>
          <w:b/>
          <w:szCs w:val="26"/>
        </w:rPr>
      </w:pPr>
      <w:bookmarkStart w:id="6" w:name="_Toc83301635"/>
      <w:r w:rsidRPr="00575ECC">
        <w:rPr>
          <w:rFonts w:ascii="Palatino Linotype" w:eastAsiaTheme="majorEastAsia" w:hAnsi="Palatino Linotype" w:cstheme="majorBidi"/>
          <w:b/>
          <w:szCs w:val="26"/>
        </w:rPr>
        <w:lastRenderedPageBreak/>
        <w:t>PRIMERO. De la competencia</w:t>
      </w:r>
      <w:bookmarkEnd w:id="6"/>
    </w:p>
    <w:p w:rsidR="007B2657" w:rsidRPr="00575ECC" w:rsidRDefault="007B2657" w:rsidP="007B2657">
      <w:pPr>
        <w:keepNext/>
        <w:keepLines/>
        <w:spacing w:line="360" w:lineRule="auto"/>
        <w:outlineLvl w:val="1"/>
        <w:rPr>
          <w:rFonts w:ascii="Palatino Linotype" w:eastAsiaTheme="majorEastAsia" w:hAnsi="Palatino Linotype" w:cstheme="majorBidi"/>
          <w:b/>
          <w:bCs/>
          <w:spacing w:val="60"/>
          <w:szCs w:val="26"/>
        </w:rPr>
      </w:pPr>
    </w:p>
    <w:p w:rsidR="005B39CA" w:rsidRPr="00575ECC" w:rsidRDefault="005B39CA" w:rsidP="005B39CA">
      <w:pPr>
        <w:pStyle w:val="Prrafodelista"/>
        <w:numPr>
          <w:ilvl w:val="0"/>
          <w:numId w:val="1"/>
        </w:numPr>
        <w:spacing w:line="360" w:lineRule="auto"/>
        <w:ind w:left="0" w:firstLine="0"/>
        <w:jc w:val="both"/>
        <w:rPr>
          <w:rFonts w:ascii="Palatino Linotype" w:hAnsi="Palatino Linotype"/>
          <w:sz w:val="24"/>
        </w:rPr>
      </w:pPr>
      <w:r w:rsidRPr="00575ECC">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575ECC">
        <w:rPr>
          <w:rFonts w:ascii="Palatino Linotype" w:hAnsi="Palatino Linotype"/>
          <w:b/>
          <w:sz w:val="24"/>
        </w:rPr>
        <w:t>Constitución Política de los Estados Unidos Mexicanos</w:t>
      </w:r>
      <w:r w:rsidRPr="00575ECC">
        <w:rPr>
          <w:rFonts w:ascii="Palatino Linotype" w:hAnsi="Palatino Linotype"/>
          <w:sz w:val="24"/>
        </w:rPr>
        <w:t xml:space="preserve">; 5, párrafos trigésimo, trigésimo primero y trigésimo segundo, fracciones IV y V, de la </w:t>
      </w:r>
      <w:r w:rsidRPr="00575ECC">
        <w:rPr>
          <w:rFonts w:ascii="Palatino Linotype" w:hAnsi="Palatino Linotype"/>
          <w:b/>
          <w:sz w:val="24"/>
        </w:rPr>
        <w:t>Constitución Política del Estado Libre y Soberano de México</w:t>
      </w:r>
      <w:r w:rsidRPr="00575ECC">
        <w:rPr>
          <w:rFonts w:ascii="Palatino Linotype" w:hAnsi="Palatino Linotype"/>
          <w:sz w:val="24"/>
        </w:rPr>
        <w:t xml:space="preserve">; artículos 1, 2 fracción II, 13, 29, 36 fracciones I y II, 176, 178, 179, 181 párrafo tercero y 185 de la </w:t>
      </w:r>
      <w:r w:rsidRPr="00575ECC">
        <w:rPr>
          <w:rFonts w:ascii="Palatino Linotype" w:hAnsi="Palatino Linotype"/>
          <w:b/>
          <w:sz w:val="24"/>
        </w:rPr>
        <w:t>Ley de Transparencia y Acceso a la Información Pública del Estado de México y Municipios</w:t>
      </w:r>
      <w:r w:rsidRPr="00575ECC">
        <w:rPr>
          <w:rFonts w:ascii="Palatino Linotype" w:hAnsi="Palatino Linotype"/>
          <w:sz w:val="24"/>
        </w:rPr>
        <w:t xml:space="preserve">; 6, 9 fracciones I y XXIII, y 11 del </w:t>
      </w:r>
      <w:r w:rsidRPr="00575ECC">
        <w:rPr>
          <w:rFonts w:ascii="Palatino Linotype" w:hAnsi="Palatino Linotype"/>
          <w:b/>
          <w:sz w:val="24"/>
        </w:rPr>
        <w:t>Reglamento Interior del Instituto de Transparencia, Acceso a la Información Pública y Protección de Datos Personales del Estado de México y Municipios</w:t>
      </w:r>
      <w:r w:rsidRPr="00575ECC">
        <w:rPr>
          <w:rFonts w:ascii="Palatino Linotype" w:hAnsi="Palatino Linotype"/>
          <w:sz w:val="24"/>
        </w:rPr>
        <w:t>.</w:t>
      </w:r>
    </w:p>
    <w:p w:rsidR="007B2657" w:rsidRPr="00575ECC" w:rsidRDefault="007B2657" w:rsidP="007B2657">
      <w:pPr>
        <w:spacing w:line="360" w:lineRule="auto"/>
        <w:contextualSpacing/>
        <w:jc w:val="both"/>
        <w:rPr>
          <w:rFonts w:ascii="Palatino Linotype" w:eastAsiaTheme="minorEastAsia" w:hAnsi="Palatino Linotype"/>
          <w:lang w:val="es-ES_tradnl" w:eastAsia="es-ES"/>
        </w:rPr>
      </w:pPr>
    </w:p>
    <w:p w:rsidR="007B2657" w:rsidRPr="00575ECC" w:rsidRDefault="007B2657" w:rsidP="007B2657">
      <w:pPr>
        <w:keepNext/>
        <w:keepLines/>
        <w:spacing w:line="360" w:lineRule="auto"/>
        <w:outlineLvl w:val="1"/>
        <w:rPr>
          <w:rFonts w:ascii="Palatino Linotype" w:eastAsiaTheme="majorEastAsia" w:hAnsi="Palatino Linotype" w:cstheme="majorBidi"/>
          <w:b/>
          <w:szCs w:val="26"/>
        </w:rPr>
      </w:pPr>
      <w:bookmarkStart w:id="7" w:name="_Toc83301636"/>
      <w:r w:rsidRPr="00575ECC">
        <w:rPr>
          <w:rFonts w:ascii="Palatino Linotype" w:eastAsiaTheme="majorEastAsia" w:hAnsi="Palatino Linotype" w:cstheme="majorBidi"/>
          <w:b/>
          <w:szCs w:val="26"/>
        </w:rPr>
        <w:t>SEGUNDO. De la oportunidad y procedencia.</w:t>
      </w:r>
      <w:bookmarkEnd w:id="7"/>
    </w:p>
    <w:p w:rsidR="007B2657" w:rsidRPr="00575ECC" w:rsidRDefault="007B2657" w:rsidP="007B2657">
      <w:pPr>
        <w:spacing w:line="360" w:lineRule="auto"/>
        <w:rPr>
          <w:rFonts w:ascii="Palatino Linotype" w:eastAsiaTheme="minorEastAsia" w:hAnsi="Palatino Linotype"/>
        </w:rPr>
      </w:pPr>
    </w:p>
    <w:p w:rsidR="00080189" w:rsidRPr="00575ECC" w:rsidRDefault="007B2657" w:rsidP="000801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Calibri" w:hAnsi="Palatino Linotype" w:cs="Arial"/>
          <w:lang w:val="es-ES_tradnl" w:eastAsia="es-ES"/>
        </w:rPr>
        <w:t xml:space="preserve">El medio de impugnación fue presentado a través del </w:t>
      </w:r>
      <w:r w:rsidRPr="00575ECC">
        <w:rPr>
          <w:rFonts w:ascii="Palatino Linotype" w:eastAsia="Calibri" w:hAnsi="Palatino Linotype" w:cs="Arial"/>
          <w:b/>
          <w:lang w:val="es-ES_tradnl" w:eastAsia="es-ES"/>
        </w:rPr>
        <w:t>SAIMEX,</w:t>
      </w:r>
      <w:r w:rsidRPr="00575ECC">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575ECC">
        <w:rPr>
          <w:rFonts w:ascii="Palatino Linotype" w:eastAsia="Calibri" w:hAnsi="Palatino Linotype" w:cs="Arial"/>
          <w:b/>
          <w:lang w:val="es-ES_tradnl" w:eastAsia="es-ES"/>
        </w:rPr>
        <w:t>SUJETO OBLIGADO</w:t>
      </w:r>
      <w:r w:rsidR="003F216E" w:rsidRPr="00575ECC">
        <w:rPr>
          <w:rFonts w:ascii="Palatino Linotype" w:eastAsia="Calibri" w:hAnsi="Palatino Linotype" w:cs="Arial"/>
          <w:b/>
          <w:lang w:val="es-ES_tradnl" w:eastAsia="es-ES"/>
        </w:rPr>
        <w:t>,</w:t>
      </w:r>
      <w:r w:rsidRPr="00575ECC">
        <w:rPr>
          <w:rFonts w:ascii="Palatino Linotype" w:eastAsia="Calibri" w:hAnsi="Palatino Linotype" w:cs="Arial"/>
          <w:lang w:val="es-ES_tradnl" w:eastAsia="es-ES"/>
        </w:rPr>
        <w:t xml:space="preserve"> entregó respuesta a la solicitud el día </w:t>
      </w:r>
      <w:r w:rsidR="00080189" w:rsidRPr="00575ECC">
        <w:rPr>
          <w:rFonts w:ascii="Palatino Linotype" w:eastAsia="Calibri" w:hAnsi="Palatino Linotype" w:cs="Arial"/>
          <w:lang w:val="es-ES_tradnl" w:eastAsia="es-ES"/>
        </w:rPr>
        <w:t>dos (02) de junio de dos mil veintidós</w:t>
      </w:r>
      <w:r w:rsidRPr="00575ECC">
        <w:rPr>
          <w:rFonts w:ascii="Palatino Linotype" w:eastAsia="Calibri" w:hAnsi="Palatino Linotype" w:cs="Arial"/>
          <w:lang w:val="es-ES_tradnl" w:eastAsia="es-ES"/>
        </w:rPr>
        <w:t xml:space="preserve">, </w:t>
      </w:r>
      <w:r w:rsidRPr="00575ECC">
        <w:rPr>
          <w:rFonts w:ascii="Palatino Linotype" w:eastAsiaTheme="minorEastAsia" w:hAnsi="Palatino Linotype" w:cs="Arial"/>
          <w:lang w:val="es-ES_tradnl" w:eastAsia="es-ES"/>
        </w:rPr>
        <w:t xml:space="preserve">de tal forma que el plazo para interponer el recurso de revisión transcurrió del </w:t>
      </w:r>
      <w:r w:rsidR="00080189" w:rsidRPr="00575ECC">
        <w:rPr>
          <w:rFonts w:ascii="Palatino Linotype" w:eastAsiaTheme="minorEastAsia" w:hAnsi="Palatino Linotype" w:cs="Arial"/>
          <w:lang w:val="es-ES_tradnl" w:eastAsia="es-ES"/>
        </w:rPr>
        <w:t>cinco (05) al veintitrés (23) de junio de dos mil veintitrés</w:t>
      </w:r>
      <w:r w:rsidRPr="00575ECC">
        <w:rPr>
          <w:rFonts w:ascii="Palatino Linotype" w:eastAsiaTheme="minorEastAsia" w:hAnsi="Palatino Linotype" w:cs="Arial"/>
          <w:lang w:val="es-ES_tradnl" w:eastAsia="es-ES"/>
        </w:rPr>
        <w:t xml:space="preserve">; en consecuencia, presentó su inconformidad el día </w:t>
      </w:r>
      <w:r w:rsidR="00080189" w:rsidRPr="00575ECC">
        <w:rPr>
          <w:rFonts w:ascii="Palatino Linotype" w:eastAsiaTheme="minorEastAsia" w:hAnsi="Palatino Linotype" w:cs="Arial"/>
          <w:lang w:val="es-ES_tradnl" w:eastAsia="es-ES"/>
        </w:rPr>
        <w:t>dos (02) de junio de dos mil veintitrés</w:t>
      </w:r>
      <w:r w:rsidRPr="00575ECC">
        <w:rPr>
          <w:rFonts w:ascii="Palatino Linotype" w:eastAsiaTheme="minorEastAsia" w:hAnsi="Palatino Linotype" w:cs="Arial"/>
          <w:lang w:val="es-ES_tradnl" w:eastAsia="es-ES"/>
        </w:rPr>
        <w:t xml:space="preserve">, por lo que se encuentra dentro de los márgenes temporales previstos en el artículo 178 de la </w:t>
      </w:r>
      <w:r w:rsidRPr="00575ECC">
        <w:rPr>
          <w:rFonts w:ascii="Palatino Linotype" w:eastAsiaTheme="minorEastAsia" w:hAnsi="Palatino Linotype" w:cs="Arial"/>
          <w:b/>
          <w:lang w:val="es-ES_tradnl" w:eastAsia="es-ES"/>
        </w:rPr>
        <w:t xml:space="preserve">Ley de Transparencia y Acceso a la Información Pública del Estado de México y Municipios </w:t>
      </w:r>
      <w:r w:rsidRPr="00575ECC">
        <w:rPr>
          <w:rFonts w:ascii="Palatino Linotype" w:eastAsiaTheme="minorEastAsia" w:hAnsi="Palatino Linotype" w:cs="Arial"/>
          <w:lang w:val="es-ES_tradnl" w:eastAsia="es-ES"/>
        </w:rPr>
        <w:t>vigente.</w:t>
      </w:r>
    </w:p>
    <w:p w:rsidR="00080189" w:rsidRPr="00575ECC" w:rsidRDefault="00080189" w:rsidP="00080189">
      <w:pPr>
        <w:spacing w:line="360" w:lineRule="auto"/>
        <w:ind w:right="49"/>
        <w:contextualSpacing/>
        <w:jc w:val="both"/>
        <w:rPr>
          <w:rFonts w:ascii="Palatino Linotype" w:eastAsiaTheme="minorEastAsia" w:hAnsi="Palatino Linotype"/>
          <w:lang w:val="es-ES_tradnl" w:eastAsia="es-ES"/>
        </w:rPr>
      </w:pPr>
    </w:p>
    <w:p w:rsidR="00080189" w:rsidRPr="00575ECC" w:rsidRDefault="00080189" w:rsidP="00080189">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575ECC">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080189" w:rsidRPr="00575ECC" w:rsidRDefault="00080189" w:rsidP="00080189">
      <w:pPr>
        <w:pStyle w:val="Prrafodelista"/>
        <w:rPr>
          <w:rFonts w:ascii="Palatino Linotype" w:hAnsi="Palatino Linotype" w:cs="Arial"/>
          <w:sz w:val="24"/>
        </w:rPr>
      </w:pPr>
    </w:p>
    <w:p w:rsidR="00080189" w:rsidRPr="00575ECC" w:rsidRDefault="00080189" w:rsidP="00080189">
      <w:pPr>
        <w:pStyle w:val="Prrafodelista"/>
        <w:numPr>
          <w:ilvl w:val="0"/>
          <w:numId w:val="1"/>
        </w:numPr>
        <w:spacing w:before="240" w:after="240" w:line="360" w:lineRule="auto"/>
        <w:ind w:left="0" w:firstLine="0"/>
        <w:jc w:val="both"/>
        <w:rPr>
          <w:rFonts w:ascii="Palatino Linotype" w:hAnsi="Palatino Linotype" w:cs="Arial"/>
          <w:sz w:val="24"/>
        </w:rPr>
      </w:pPr>
      <w:r w:rsidRPr="00575ECC">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080189" w:rsidRPr="00575ECC" w:rsidRDefault="00080189" w:rsidP="00080189">
      <w:pPr>
        <w:pStyle w:val="Prrafodelista"/>
        <w:spacing w:before="240" w:after="240" w:line="360" w:lineRule="auto"/>
        <w:ind w:left="0"/>
        <w:jc w:val="both"/>
        <w:rPr>
          <w:rFonts w:ascii="Palatino Linotype" w:hAnsi="Palatino Linotype" w:cs="Arial"/>
          <w:sz w:val="24"/>
        </w:rPr>
      </w:pP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575ECC">
        <w:rPr>
          <w:rFonts w:ascii="Palatino Linotype" w:hAnsi="Palatino Linotype" w:cs="Arial"/>
          <w:i/>
          <w:sz w:val="22"/>
        </w:rPr>
        <w:lastRenderedPageBreak/>
        <w:t>se interpone antes de que inicie el plazo para hacerlo, su presentación no es extemporánea.</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 1a</w:t>
      </w:r>
      <w:proofErr w:type="gramStart"/>
      <w:r w:rsidRPr="00575ECC">
        <w:rPr>
          <w:rFonts w:ascii="Palatino Linotype" w:hAnsi="Palatino Linotype" w:cs="Arial"/>
          <w:i/>
          <w:sz w:val="22"/>
        </w:rPr>
        <w:t>./</w:t>
      </w:r>
      <w:proofErr w:type="gramEnd"/>
      <w:r w:rsidRPr="00575ECC">
        <w:rPr>
          <w:rFonts w:ascii="Palatino Linotype" w:hAnsi="Palatino Linotype" w:cs="Arial"/>
          <w:i/>
          <w:sz w:val="22"/>
        </w:rPr>
        <w:t xml:space="preserve">J. 41/2015 (10a.)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75ECC">
        <w:rPr>
          <w:rFonts w:ascii="Palatino Linotype" w:hAnsi="Palatino Linotype" w:cs="Arial"/>
          <w:i/>
          <w:sz w:val="22"/>
        </w:rPr>
        <w:t>Arboleya</w:t>
      </w:r>
      <w:proofErr w:type="spellEnd"/>
      <w:r w:rsidRPr="00575ECC">
        <w:rPr>
          <w:rFonts w:ascii="Palatino Linotype" w:hAnsi="Palatino Linotype" w:cs="Arial"/>
          <w:i/>
          <w:sz w:val="22"/>
        </w:rPr>
        <w:t xml:space="preserve">.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75ECC">
        <w:rPr>
          <w:rFonts w:ascii="Palatino Linotype" w:hAnsi="Palatino Linotype" w:cs="Arial"/>
          <w:i/>
          <w:sz w:val="22"/>
        </w:rPr>
        <w:t>Goslinga</w:t>
      </w:r>
      <w:proofErr w:type="spellEnd"/>
      <w:r w:rsidRPr="00575ECC">
        <w:rPr>
          <w:rFonts w:ascii="Palatino Linotype" w:hAnsi="Palatino Linotype" w:cs="Arial"/>
          <w:i/>
          <w:sz w:val="22"/>
        </w:rPr>
        <w:t xml:space="preserve"> </w:t>
      </w:r>
      <w:proofErr w:type="spellStart"/>
      <w:r w:rsidRPr="00575ECC">
        <w:rPr>
          <w:rFonts w:ascii="Palatino Linotype" w:hAnsi="Palatino Linotype" w:cs="Arial"/>
          <w:i/>
          <w:sz w:val="22"/>
        </w:rPr>
        <w:t>Remírez</w:t>
      </w:r>
      <w:proofErr w:type="spellEnd"/>
      <w:r w:rsidRPr="00575ECC">
        <w:rPr>
          <w:rFonts w:ascii="Palatino Linotype" w:hAnsi="Palatino Linotype" w:cs="Arial"/>
          <w:i/>
          <w:sz w:val="22"/>
        </w:rPr>
        <w:t xml:space="preserve">.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r w:rsidRPr="00575ECC">
        <w:rPr>
          <w:rFonts w:ascii="Palatino Linotype" w:hAnsi="Palatino Linotype" w:cs="Arial"/>
          <w:i/>
          <w:sz w:val="22"/>
        </w:rPr>
        <w:t xml:space="preserve">Recurso de reclamación 1231/2014. 18 de marzo de 2015. Cinco votos de los Ministros Arturo Zaldívar Lelo de Larrea, José Ramón Cossío Díaz, Jorge Mario Pardo Rebolledo, </w:t>
      </w:r>
      <w:r w:rsidRPr="00575ECC">
        <w:rPr>
          <w:rFonts w:ascii="Palatino Linotype" w:hAnsi="Palatino Linotype" w:cs="Arial"/>
          <w:i/>
          <w:sz w:val="22"/>
        </w:rPr>
        <w:lastRenderedPageBreak/>
        <w:t xml:space="preserve">Olga Sánchez Cordero de García Villegas y Alfredo Gutiérrez Ortiz Mena. Ponente: Arturo Zaldívar Lelo de Larrea. Secretario: Saúl Armando Patiño Lara. </w:t>
      </w:r>
    </w:p>
    <w:p w:rsidR="00080189" w:rsidRPr="00575ECC" w:rsidRDefault="00080189" w:rsidP="00080189">
      <w:pPr>
        <w:spacing w:before="240" w:after="240" w:line="360" w:lineRule="auto"/>
        <w:ind w:left="851" w:right="616"/>
        <w:contextualSpacing/>
        <w:jc w:val="both"/>
        <w:rPr>
          <w:rFonts w:ascii="Palatino Linotype" w:hAnsi="Palatino Linotype" w:cs="Arial"/>
          <w:i/>
          <w:sz w:val="22"/>
        </w:rPr>
      </w:pPr>
    </w:p>
    <w:p w:rsidR="00080189" w:rsidRPr="00575ECC" w:rsidRDefault="00080189" w:rsidP="00080189">
      <w:pPr>
        <w:spacing w:before="240" w:after="240" w:line="360" w:lineRule="auto"/>
        <w:ind w:left="851" w:right="616"/>
        <w:contextualSpacing/>
        <w:jc w:val="both"/>
        <w:rPr>
          <w:rFonts w:ascii="Palatino Linotype" w:hAnsi="Palatino Linotype"/>
          <w:i/>
          <w:sz w:val="22"/>
        </w:rPr>
      </w:pPr>
      <w:r w:rsidRPr="00575ECC">
        <w:rPr>
          <w:rFonts w:ascii="Palatino Linotype" w:hAnsi="Palatino Linotype" w:cs="Arial"/>
          <w:i/>
          <w:sz w:val="22"/>
        </w:rPr>
        <w:t>Tesis de jurisprudencia 41/2015 (10a.). Aprobada por la Primera Sala de este Alto Tribunal, en sesión privada de veintisiete de mayo de dos mil quince.</w:t>
      </w:r>
    </w:p>
    <w:p w:rsidR="00080189" w:rsidRPr="00575ECC" w:rsidRDefault="00080189" w:rsidP="0008018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575ECC">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080189" w:rsidRPr="00575ECC" w:rsidRDefault="00080189" w:rsidP="00080189">
      <w:pPr>
        <w:pStyle w:val="Prrafodelista"/>
        <w:spacing w:before="240" w:after="240" w:line="360" w:lineRule="auto"/>
        <w:ind w:left="0" w:right="49"/>
        <w:jc w:val="both"/>
        <w:rPr>
          <w:rFonts w:ascii="Palatino Linotype" w:hAnsi="Palatino Linotype" w:cs="Arial"/>
          <w:i/>
          <w:sz w:val="24"/>
          <w:szCs w:val="20"/>
        </w:rPr>
      </w:pPr>
    </w:p>
    <w:p w:rsidR="00080189" w:rsidRPr="00575ECC" w:rsidRDefault="00080189" w:rsidP="0008018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575ECC">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080189" w:rsidRPr="00575ECC" w:rsidRDefault="00080189" w:rsidP="00080189">
      <w:pPr>
        <w:pStyle w:val="Prrafodelista"/>
        <w:rPr>
          <w:rFonts w:ascii="Palatino Linotype" w:hAnsi="Palatino Linotype" w:cs="Arial"/>
          <w:i/>
          <w:sz w:val="24"/>
          <w:szCs w:val="20"/>
        </w:rPr>
      </w:pPr>
    </w:p>
    <w:p w:rsidR="00080189" w:rsidRPr="00575ECC" w:rsidRDefault="00080189" w:rsidP="00080189">
      <w:pPr>
        <w:pStyle w:val="Prrafodelista"/>
        <w:numPr>
          <w:ilvl w:val="0"/>
          <w:numId w:val="1"/>
        </w:numPr>
        <w:spacing w:before="240" w:after="240" w:line="360" w:lineRule="auto"/>
        <w:ind w:left="0" w:right="49" w:hanging="11"/>
        <w:jc w:val="both"/>
        <w:rPr>
          <w:rFonts w:ascii="Palatino Linotype" w:hAnsi="Palatino Linotype" w:cs="Arial"/>
          <w:i/>
          <w:szCs w:val="20"/>
        </w:rPr>
      </w:pPr>
      <w:r w:rsidRPr="00575ECC">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575ECC">
        <w:rPr>
          <w:rFonts w:ascii="Palatino Linotype" w:hAnsi="Palatino Linotype"/>
          <w:b/>
          <w:sz w:val="24"/>
        </w:rPr>
        <w:t>SUJETO OBLIGADO</w:t>
      </w:r>
      <w:r w:rsidRPr="00575ECC">
        <w:rPr>
          <w:rFonts w:ascii="Palatino Linotype" w:hAnsi="Palatino Linotype"/>
          <w:sz w:val="24"/>
        </w:rPr>
        <w:t>.</w:t>
      </w:r>
    </w:p>
    <w:p w:rsidR="007B2657" w:rsidRPr="00575ECC" w:rsidRDefault="007B2657" w:rsidP="007B2657">
      <w:pPr>
        <w:rPr>
          <w:rFonts w:ascii="Palatino Linotype" w:hAnsi="Palatino Linotype" w:cs="Arial"/>
          <w:i/>
          <w:szCs w:val="20"/>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Calibri" w:hAnsi="Palatino Linotype" w:cs="Arial"/>
          <w:lang w:val="es-ES_tradnl" w:eastAsia="es-ES"/>
        </w:rPr>
        <w:t xml:space="preserve">Por otro lado, el escrito contiene las formalidades previstas por el artículo 180 último párrafo de la Ley de la materia actual, por lo que es procedente que este </w:t>
      </w:r>
      <w:r w:rsidRPr="00575ECC">
        <w:rPr>
          <w:rFonts w:ascii="Palatino Linotype" w:eastAsia="Calibri" w:hAnsi="Palatino Linotype" w:cs="Arial"/>
          <w:lang w:val="es-ES_tradnl" w:eastAsia="es-ES"/>
        </w:rPr>
        <w:lastRenderedPageBreak/>
        <w:t>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080189" w:rsidRPr="00575ECC" w:rsidRDefault="00080189" w:rsidP="007B2657">
      <w:pPr>
        <w:spacing w:line="360" w:lineRule="auto"/>
        <w:ind w:right="49"/>
        <w:contextualSpacing/>
        <w:jc w:val="both"/>
        <w:rPr>
          <w:rFonts w:ascii="Palatino Linotype" w:eastAsiaTheme="minorEastAsia" w:hAnsi="Palatino Linotype"/>
          <w:lang w:val="es-ES_tradnl" w:eastAsia="es-ES"/>
        </w:rPr>
      </w:pPr>
    </w:p>
    <w:p w:rsidR="00080189" w:rsidRPr="00575ECC" w:rsidRDefault="00080189"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spacing w:line="360" w:lineRule="auto"/>
        <w:ind w:right="49"/>
        <w:contextualSpacing/>
        <w:jc w:val="both"/>
        <w:rPr>
          <w:rFonts w:ascii="Palatino Linotype" w:eastAsia="MS Gothic" w:hAnsi="Palatino Linotype" w:cstheme="majorBidi"/>
          <w:b/>
          <w:lang w:eastAsia="es-ES"/>
        </w:rPr>
      </w:pPr>
      <w:r w:rsidRPr="00575ECC">
        <w:rPr>
          <w:rFonts w:ascii="Palatino Linotype" w:eastAsia="MS Gothic" w:hAnsi="Palatino Linotype" w:cstheme="majorBidi"/>
          <w:b/>
          <w:lang w:val="es-ES_tradnl" w:eastAsia="es-ES"/>
        </w:rPr>
        <w:t>TERCERO. Planteamiento de la Litis</w:t>
      </w:r>
      <w:r w:rsidRPr="00575ECC">
        <w:rPr>
          <w:rFonts w:ascii="Palatino Linotype" w:eastAsia="MS Gothic" w:hAnsi="Palatino Linotype" w:cstheme="majorBidi"/>
          <w:b/>
          <w:lang w:eastAsia="es-ES"/>
        </w:rPr>
        <w:t>.</w:t>
      </w:r>
      <w:bookmarkEnd w:id="8"/>
      <w:bookmarkEnd w:id="9"/>
    </w:p>
    <w:p w:rsidR="007B2657" w:rsidRPr="00575ECC" w:rsidRDefault="007B2657" w:rsidP="007B2657">
      <w:pPr>
        <w:spacing w:line="360" w:lineRule="auto"/>
        <w:ind w:right="49"/>
        <w:contextualSpacing/>
        <w:jc w:val="both"/>
        <w:rPr>
          <w:rFonts w:ascii="Palatino Linotype" w:eastAsia="MS Gothic" w:hAnsi="Palatino Linotype" w:cstheme="majorBidi"/>
          <w:b/>
          <w:lang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75ECC">
        <w:rPr>
          <w:rFonts w:ascii="Palatino Linotype" w:eastAsia="MS Gothic" w:hAnsi="Palatino Linotype" w:cstheme="majorBidi"/>
          <w:lang w:eastAsia="es-ES"/>
        </w:rPr>
        <w:t xml:space="preserve">El particular solicitó </w:t>
      </w:r>
      <w:r w:rsidR="00080189" w:rsidRPr="00575ECC">
        <w:rPr>
          <w:rFonts w:ascii="Palatino Linotype" w:eastAsia="MS Gothic" w:hAnsi="Palatino Linotype" w:cstheme="majorBidi"/>
          <w:lang w:eastAsia="es-ES"/>
        </w:rPr>
        <w:t xml:space="preserve">los contratos y requisiciones para la realización de los eventos del día del niño y del día de las madres. </w:t>
      </w:r>
    </w:p>
    <w:p w:rsidR="00080189" w:rsidRPr="00575ECC" w:rsidRDefault="00080189" w:rsidP="00080189">
      <w:pPr>
        <w:spacing w:line="360" w:lineRule="auto"/>
        <w:ind w:right="49"/>
        <w:contextualSpacing/>
        <w:jc w:val="both"/>
        <w:rPr>
          <w:rFonts w:ascii="Palatino Linotype" w:eastAsia="MS Gothic" w:hAnsi="Palatino Linotype" w:cstheme="majorBidi"/>
          <w:i/>
          <w:lang w:val="es-ES_tradnl" w:eastAsia="es-ES"/>
        </w:rPr>
      </w:pPr>
    </w:p>
    <w:p w:rsidR="007B2657" w:rsidRPr="00575ECC" w:rsidRDefault="003F216E" w:rsidP="007B265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75ECC">
        <w:rPr>
          <w:rFonts w:ascii="Palatino Linotype" w:eastAsia="MS Gothic" w:hAnsi="Palatino Linotype" w:cstheme="majorBidi"/>
          <w:iCs/>
          <w:lang w:eastAsia="es-ES"/>
        </w:rPr>
        <w:t>En respuesta</w:t>
      </w:r>
      <w:r w:rsidR="007B2657" w:rsidRPr="00575ECC">
        <w:rPr>
          <w:rFonts w:ascii="Palatino Linotype" w:eastAsia="MS Gothic" w:hAnsi="Palatino Linotype" w:cstheme="majorBidi"/>
          <w:iCs/>
          <w:lang w:eastAsia="es-ES"/>
        </w:rPr>
        <w:t xml:space="preserve"> el SUJETO OBLIGADO</w:t>
      </w:r>
      <w:r w:rsidRPr="00575ECC">
        <w:rPr>
          <w:rFonts w:ascii="Palatino Linotype" w:eastAsia="MS Gothic" w:hAnsi="Palatino Linotype" w:cstheme="majorBidi"/>
          <w:iCs/>
          <w:lang w:eastAsia="es-ES"/>
        </w:rPr>
        <w:t>,</w:t>
      </w:r>
      <w:r w:rsidR="007B2657" w:rsidRPr="00575ECC">
        <w:rPr>
          <w:rFonts w:ascii="Palatino Linotype" w:eastAsia="MS Gothic" w:hAnsi="Palatino Linotype" w:cstheme="majorBidi"/>
          <w:iCs/>
          <w:lang w:eastAsia="es-ES"/>
        </w:rPr>
        <w:t xml:space="preserve"> </w:t>
      </w:r>
      <w:r w:rsidR="00080189" w:rsidRPr="00575ECC">
        <w:rPr>
          <w:rFonts w:ascii="Palatino Linotype" w:eastAsia="MS Gothic" w:hAnsi="Palatino Linotype" w:cstheme="majorBidi"/>
          <w:iCs/>
          <w:lang w:eastAsia="es-ES"/>
        </w:rPr>
        <w:t xml:space="preserve">señaló </w:t>
      </w:r>
      <w:r w:rsidR="00080189" w:rsidRPr="00575ECC">
        <w:rPr>
          <w:rFonts w:ascii="Palatino Linotype" w:hAnsi="Palatino Linotype"/>
          <w:szCs w:val="22"/>
        </w:rPr>
        <w:t>que relacionado con el evento del día del niño, derivado de la búsqueda en los archivos tanto físicos como digitales en el Departamento de Licitaciones, no se había llevado acabo ningún evento; por lo que se refiere al día de las madres, la Subdirección de Recursos Materiales informó que, respecto al personal de confianza, no se realizó evento alguno toda vez que fue el Sindicato Único de Trabajadores de los Poderes, Municipios e Instituciones Descentralizadas del Estado de México S.U.T.E.Y.M</w:t>
      </w:r>
      <w:r w:rsidR="00334617" w:rsidRPr="00575ECC">
        <w:rPr>
          <w:rFonts w:ascii="Palatino Linotype" w:hAnsi="Palatino Linotype"/>
          <w:szCs w:val="22"/>
        </w:rPr>
        <w:t>.</w:t>
      </w:r>
      <w:r w:rsidR="00080189" w:rsidRPr="00575ECC">
        <w:rPr>
          <w:rFonts w:ascii="Palatino Linotype" w:hAnsi="Palatino Linotype"/>
          <w:szCs w:val="22"/>
        </w:rPr>
        <w:t xml:space="preserve"> quien llevó a cabo un festejo para las personas afiliadas al mismo, no así para la plantilla laboral no sindicalizada. Asimismo, oriento al particular a remitir su solicitud ante el S.U.T.E.Y.M.</w:t>
      </w:r>
    </w:p>
    <w:p w:rsidR="007B2657" w:rsidRPr="00575ECC" w:rsidRDefault="007B2657" w:rsidP="007B2657">
      <w:pPr>
        <w:spacing w:line="360" w:lineRule="auto"/>
        <w:ind w:right="49"/>
        <w:contextualSpacing/>
        <w:jc w:val="both"/>
        <w:rPr>
          <w:rFonts w:ascii="Palatino Linotype" w:eastAsia="MS Gothic" w:hAnsi="Palatino Linotype" w:cstheme="majorBidi"/>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75ECC">
        <w:rPr>
          <w:rFonts w:ascii="Palatino Linotype" w:eastAsia="MS Gothic" w:hAnsi="Palatino Linotype" w:cstheme="majorBidi"/>
          <w:iCs/>
          <w:lang w:eastAsia="es-ES"/>
        </w:rPr>
        <w:t xml:space="preserve">Derivado de la respuesta, el particular interpuso recurso de revisión a través del cual manifestó, </w:t>
      </w:r>
      <w:r w:rsidR="00080189" w:rsidRPr="00575ECC">
        <w:rPr>
          <w:rFonts w:ascii="Palatino Linotype" w:eastAsia="MS Gothic" w:hAnsi="Palatino Linotype" w:cstheme="majorBidi"/>
          <w:i/>
          <w:iCs/>
          <w:lang w:eastAsia="es-ES"/>
        </w:rPr>
        <w:t xml:space="preserve">“Niegan la información pese a en el convenio adjunto erogaron recursos para los eventos solicitados y es una obligación transparentar los recursos públicos. Mientras no haya convenio 2023, el vigente es el 2022, en caso contrario están drogando recursos </w:t>
      </w:r>
      <w:r w:rsidR="00080189" w:rsidRPr="00575ECC">
        <w:rPr>
          <w:rFonts w:ascii="Palatino Linotype" w:eastAsia="MS Gothic" w:hAnsi="Palatino Linotype" w:cstheme="majorBidi"/>
          <w:i/>
          <w:iCs/>
          <w:lang w:eastAsia="es-ES"/>
        </w:rPr>
        <w:lastRenderedPageBreak/>
        <w:t>públicos al sindicato de manera indebida por lo que se levantaría denuncia ante el órgano superior de fiscalización del estado de México.”</w:t>
      </w:r>
    </w:p>
    <w:p w:rsidR="007B2657" w:rsidRPr="00575ECC" w:rsidRDefault="007B2657" w:rsidP="007B2657">
      <w:pPr>
        <w:spacing w:line="360" w:lineRule="auto"/>
        <w:ind w:right="49"/>
        <w:contextualSpacing/>
        <w:jc w:val="both"/>
        <w:rPr>
          <w:rFonts w:ascii="Palatino Linotype" w:eastAsia="MS Gothic" w:hAnsi="Palatino Linotype" w:cstheme="majorBidi"/>
          <w:lang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575ECC">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y </w:t>
      </w:r>
      <w:r w:rsidR="001A2E31" w:rsidRPr="00575ECC">
        <w:rPr>
          <w:rFonts w:ascii="Palatino Linotype" w:eastAsia="MS Gothic" w:hAnsi="Palatino Linotype" w:cstheme="majorBidi"/>
          <w:lang w:eastAsia="es-ES"/>
        </w:rPr>
        <w:t>IV</w:t>
      </w:r>
      <w:r w:rsidRPr="00575ECC">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y la </w:t>
      </w:r>
      <w:r w:rsidR="001A2E31" w:rsidRPr="00575ECC">
        <w:rPr>
          <w:rFonts w:ascii="Palatino Linotype" w:eastAsia="MS Gothic" w:hAnsi="Palatino Linotype" w:cstheme="majorBidi"/>
          <w:lang w:eastAsia="es-ES"/>
        </w:rPr>
        <w:t xml:space="preserve">declaración de incompetencia por el Sujeto Obligado. </w:t>
      </w:r>
    </w:p>
    <w:p w:rsidR="007B2657" w:rsidRPr="00575ECC" w:rsidRDefault="007B2657" w:rsidP="007B2657">
      <w:pPr>
        <w:spacing w:line="360" w:lineRule="auto"/>
        <w:ind w:right="49"/>
        <w:contextualSpacing/>
        <w:jc w:val="both"/>
        <w:rPr>
          <w:rFonts w:ascii="Palatino Linotype" w:eastAsia="MS Gothic" w:hAnsi="Palatino Linotype"/>
        </w:rPr>
      </w:pPr>
    </w:p>
    <w:p w:rsidR="007B2657" w:rsidRPr="00575ECC" w:rsidRDefault="007B2657" w:rsidP="007B2657">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575ECC">
        <w:rPr>
          <w:rFonts w:ascii="Palatino Linotype" w:eastAsia="MS Gothic" w:hAnsi="Palatino Linotype" w:cstheme="majorBidi"/>
          <w:b/>
          <w:lang w:val="es-ES_tradnl" w:eastAsia="es-ES"/>
        </w:rPr>
        <w:t>CUARTO. Del estudio y resolución del recurso de revisión.</w:t>
      </w:r>
      <w:bookmarkEnd w:id="13"/>
      <w:bookmarkEnd w:id="14"/>
      <w:bookmarkEnd w:id="15"/>
    </w:p>
    <w:p w:rsidR="007B2657" w:rsidRPr="00575ECC" w:rsidRDefault="007B2657" w:rsidP="007B2657">
      <w:pPr>
        <w:keepNext/>
        <w:keepLines/>
        <w:spacing w:line="360" w:lineRule="auto"/>
        <w:ind w:right="48"/>
        <w:outlineLvl w:val="0"/>
        <w:rPr>
          <w:rFonts w:ascii="Palatino Linotype" w:eastAsia="MS Gothic" w:hAnsi="Palatino Linotype" w:cstheme="majorBidi"/>
          <w:b/>
          <w:lang w:val="es-ES_tradnl" w:eastAsia="es-ES"/>
        </w:rPr>
      </w:pPr>
    </w:p>
    <w:p w:rsidR="007B2657" w:rsidRPr="00575ECC" w:rsidRDefault="007B2657" w:rsidP="007B2657">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575ECC">
        <w:rPr>
          <w:rFonts w:ascii="Palatino Linotype" w:eastAsia="MS Gothic" w:hAnsi="Palatino Linotype"/>
          <w:b/>
          <w:sz w:val="24"/>
          <w:lang w:val="es-ES_tradnl" w:eastAsia="es-ES"/>
        </w:rPr>
        <w:t>De</w:t>
      </w:r>
      <w:bookmarkEnd w:id="16"/>
      <w:r w:rsidRPr="00575ECC">
        <w:rPr>
          <w:rFonts w:ascii="Palatino Linotype" w:eastAsia="MS Gothic" w:hAnsi="Palatino Linotype"/>
          <w:b/>
          <w:sz w:val="24"/>
          <w:lang w:val="es-ES_tradnl" w:eastAsia="es-ES"/>
        </w:rPr>
        <w:t>l derecho de acceso a la información.</w:t>
      </w:r>
      <w:bookmarkEnd w:id="17"/>
      <w:bookmarkEnd w:id="18"/>
      <w:bookmarkEnd w:id="19"/>
      <w:bookmarkEnd w:id="20"/>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Theme="minorEastAsia" w:hAnsi="Palatino Linotype"/>
          <w:lang w:val="es-ES_tradnl" w:eastAsia="es-ES"/>
        </w:rPr>
        <w:t>E</w:t>
      </w:r>
      <w:r w:rsidRPr="00575EC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75ECC">
        <w:rPr>
          <w:rFonts w:ascii="Palatino Linotype" w:hAnsi="Palatino Linotype" w:cs="Arial"/>
          <w:color w:val="000000"/>
          <w:lang w:val="es-ES_tradnl" w:eastAsia="es-ES"/>
        </w:rPr>
        <w:t xml:space="preserve">. </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hAnsi="Palatino Linotype"/>
          <w:lang w:val="es-ES_tradnl" w:eastAsia="es-ES"/>
        </w:rPr>
        <w:t xml:space="preserve">Definiendo el Derecho de Acceso a la Información Pública como: </w:t>
      </w:r>
      <w:r w:rsidRPr="00575ECC">
        <w:rPr>
          <w:rFonts w:ascii="Palatino Linotype" w:eastAsiaTheme="minorEastAsia" w:hAnsi="Palatino Linotype"/>
          <w:i/>
          <w:color w:val="000000"/>
          <w:lang w:val="es-ES_tradnl" w:eastAsia="es-ES"/>
        </w:rPr>
        <w:t>La igualdad de oportunidades para recibir, buscar e impartir información</w:t>
      </w:r>
      <w:r w:rsidRPr="00575ECC">
        <w:rPr>
          <w:rFonts w:ascii="Palatino Linotype" w:eastAsiaTheme="minorEastAsia" w:hAnsi="Palatino Linotype"/>
          <w:i/>
          <w:vertAlign w:val="superscript"/>
          <w:lang w:val="es-ES_tradnl" w:eastAsia="es-ES"/>
        </w:rPr>
        <w:footnoteReference w:id="1"/>
      </w:r>
      <w:r w:rsidRPr="00575ECC">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w:t>
      </w:r>
      <w:r w:rsidRPr="00575ECC">
        <w:rPr>
          <w:rFonts w:ascii="Palatino Linotype" w:eastAsiaTheme="minorEastAsia" w:hAnsi="Palatino Linotype"/>
          <w:i/>
          <w:color w:val="000000"/>
          <w:lang w:val="es-ES_tradnl" w:eastAsia="es-ES"/>
        </w:rPr>
        <w:lastRenderedPageBreak/>
        <w:t>física, moral o sindicato que reciba y ejerza recursos públicos o realice actos de autoridad en el ámbito federal, estatal y municipal,</w:t>
      </w:r>
      <w:r w:rsidRPr="00575ECC">
        <w:rPr>
          <w:rFonts w:ascii="Palatino Linotype" w:eastAsiaTheme="minorEastAsia" w:hAnsi="Palatino Linotype"/>
          <w:i/>
          <w:vertAlign w:val="superscript"/>
          <w:lang w:val="es-ES_tradnl" w:eastAsia="es-ES"/>
        </w:rPr>
        <w:footnoteReference w:id="2"/>
      </w:r>
      <w:r w:rsidRPr="00575ECC">
        <w:rPr>
          <w:rFonts w:ascii="Palatino Linotype" w:eastAsiaTheme="minorEastAsia" w:hAnsi="Palatino Linotype"/>
          <w:color w:val="000000"/>
          <w:lang w:val="es-ES_tradnl" w:eastAsia="es-ES"/>
        </w:rPr>
        <w:t>que se constituye como una herramienta fundamental para ejercer</w:t>
      </w:r>
      <w:r w:rsidRPr="00575EC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75ECC">
        <w:rPr>
          <w:rFonts w:ascii="Palatino Linotype" w:eastAsiaTheme="minorEastAsia" w:hAnsi="Palatino Linotype"/>
          <w:i/>
          <w:vertAlign w:val="superscript"/>
          <w:lang w:val="es-ES_tradnl" w:eastAsia="es-ES"/>
        </w:rPr>
        <w:footnoteReference w:id="3"/>
      </w:r>
      <w:r w:rsidRPr="00575ECC">
        <w:rPr>
          <w:rFonts w:ascii="Palatino Linotype" w:eastAsiaTheme="minorEastAsia" w:hAnsi="Palatino Linotype"/>
          <w:color w:val="000000"/>
          <w:lang w:val="es-ES_tradnl" w:eastAsia="es-ES"/>
        </w:rPr>
        <w:t>fomentando</w:t>
      </w:r>
      <w:r w:rsidRPr="00575ECC">
        <w:rPr>
          <w:rFonts w:ascii="Palatino Linotype" w:eastAsiaTheme="minorEastAsia" w:hAnsi="Palatino Linotype"/>
          <w:i/>
          <w:color w:val="000000"/>
          <w:lang w:val="es-ES_tradnl" w:eastAsia="es-ES"/>
        </w:rPr>
        <w:t xml:space="preserve"> la transparencia de las actividades estatales y </w:t>
      </w:r>
      <w:r w:rsidRPr="00575ECC">
        <w:rPr>
          <w:rFonts w:ascii="Palatino Linotype" w:eastAsiaTheme="minorEastAsia" w:hAnsi="Palatino Linotype"/>
          <w:color w:val="000000"/>
          <w:lang w:val="es-ES_tradnl" w:eastAsia="es-ES"/>
        </w:rPr>
        <w:t>promoviendo</w:t>
      </w:r>
      <w:r w:rsidRPr="00575ECC">
        <w:rPr>
          <w:rFonts w:ascii="Palatino Linotype" w:eastAsiaTheme="minorEastAsia" w:hAnsi="Palatino Linotype"/>
          <w:i/>
          <w:color w:val="000000"/>
          <w:lang w:val="es-ES_tradnl" w:eastAsia="es-ES"/>
        </w:rPr>
        <w:t xml:space="preserve"> la responsabilidad de los funcionarios sobre su gestión pública,</w:t>
      </w:r>
      <w:r w:rsidRPr="00575ECC">
        <w:rPr>
          <w:rFonts w:ascii="Palatino Linotype" w:eastAsiaTheme="minorEastAsia" w:hAnsi="Palatino Linotype"/>
          <w:i/>
          <w:vertAlign w:val="superscript"/>
          <w:lang w:val="es-ES_tradnl" w:eastAsia="es-ES"/>
        </w:rPr>
        <w:footnoteReference w:id="4"/>
      </w:r>
      <w:r w:rsidRPr="00575ECC">
        <w:rPr>
          <w:rFonts w:ascii="Palatino Linotype" w:eastAsiaTheme="minorEastAsia" w:hAnsi="Palatino Linotype"/>
          <w:color w:val="000000"/>
          <w:lang w:val="es-ES_tradnl" w:eastAsia="es-ES"/>
        </w:rPr>
        <w:t>que permite</w:t>
      </w:r>
      <w:r w:rsidRPr="00575EC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B2657" w:rsidRPr="00575ECC" w:rsidRDefault="007B2657" w:rsidP="007B2657">
      <w:pPr>
        <w:spacing w:line="360" w:lineRule="auto"/>
        <w:ind w:right="49"/>
        <w:contextualSpacing/>
        <w:jc w:val="both"/>
        <w:rPr>
          <w:rFonts w:ascii="Palatino Linotype" w:hAnsi="Palatino Linotype"/>
          <w:lang w:val="es-ES_tradnl" w:eastAsia="es-ES"/>
        </w:rPr>
      </w:pPr>
    </w:p>
    <w:p w:rsidR="007B2657" w:rsidRPr="00575ECC" w:rsidRDefault="007B2657" w:rsidP="007B2657">
      <w:pPr>
        <w:spacing w:line="360" w:lineRule="auto"/>
        <w:ind w:left="567" w:right="567"/>
        <w:contextualSpacing/>
        <w:jc w:val="both"/>
        <w:rPr>
          <w:rFonts w:ascii="Palatino Linotype" w:hAnsi="Palatino Linotype"/>
          <w:i/>
          <w:sz w:val="22"/>
          <w:lang w:val="es-ES_tradnl" w:eastAsia="es-ES"/>
        </w:rPr>
      </w:pPr>
      <w:r w:rsidRPr="00575ECC">
        <w:rPr>
          <w:rFonts w:ascii="Palatino Linotype" w:hAnsi="Palatino Linotype"/>
          <w:i/>
          <w:sz w:val="22"/>
          <w:lang w:val="es-ES_tradnl" w:eastAsia="es-ES"/>
        </w:rPr>
        <w:t>“</w:t>
      </w:r>
      <w:r w:rsidRPr="00575ECC">
        <w:rPr>
          <w:rFonts w:ascii="Palatino Linotype" w:hAnsi="Palatino Linotype"/>
          <w:b/>
          <w:i/>
          <w:sz w:val="22"/>
          <w:lang w:val="es-ES_tradnl" w:eastAsia="es-ES"/>
        </w:rPr>
        <w:t>Artículo 1.-</w:t>
      </w:r>
      <w:r w:rsidRPr="00575ECC">
        <w:rPr>
          <w:rFonts w:ascii="Palatino Linotype" w:hAnsi="Palatino Linotype"/>
          <w:i/>
          <w:sz w:val="22"/>
          <w:lang w:val="es-ES_tradnl" w:eastAsia="es-ES"/>
        </w:rPr>
        <w:t xml:space="preserve"> </w:t>
      </w:r>
    </w:p>
    <w:p w:rsidR="007B2657" w:rsidRPr="00575ECC" w:rsidRDefault="007B2657" w:rsidP="007B2657">
      <w:pPr>
        <w:spacing w:line="360" w:lineRule="auto"/>
        <w:ind w:left="567" w:right="567"/>
        <w:contextualSpacing/>
        <w:jc w:val="both"/>
        <w:rPr>
          <w:rFonts w:ascii="Palatino Linotype" w:hAnsi="Palatino Linotype"/>
          <w:i/>
          <w:sz w:val="22"/>
          <w:lang w:val="es-ES_tradnl" w:eastAsia="es-ES"/>
        </w:rPr>
      </w:pPr>
      <w:r w:rsidRPr="00575ECC">
        <w:rPr>
          <w:rFonts w:ascii="Palatino Linotype" w:hAnsi="Palatino Linotype"/>
          <w:i/>
          <w:sz w:val="22"/>
          <w:lang w:val="es-ES_tradnl" w:eastAsia="es-ES"/>
        </w:rPr>
        <w:t>(…)</w:t>
      </w:r>
    </w:p>
    <w:p w:rsidR="007B2657" w:rsidRPr="00575ECC" w:rsidRDefault="007B2657" w:rsidP="007B2657">
      <w:pPr>
        <w:spacing w:line="360" w:lineRule="auto"/>
        <w:ind w:left="567" w:right="567"/>
        <w:contextualSpacing/>
        <w:jc w:val="both"/>
        <w:rPr>
          <w:rFonts w:ascii="Palatino Linotype" w:hAnsi="Palatino Linotype"/>
          <w:i/>
          <w:sz w:val="22"/>
        </w:rPr>
      </w:pPr>
      <w:r w:rsidRPr="00575ECC">
        <w:rPr>
          <w:rFonts w:ascii="Palatino Linotype" w:hAnsi="Palatino Linotype"/>
          <w:i/>
          <w:sz w:val="22"/>
          <w:lang w:val="es-ES_tradnl" w:eastAsia="es-ES"/>
        </w:rPr>
        <w:t>Todas las</w:t>
      </w:r>
      <w:r w:rsidRPr="00575ECC">
        <w:rPr>
          <w:rFonts w:ascii="Palatino Linotype" w:hAnsi="Palatino Linotype"/>
          <w:sz w:val="22"/>
          <w:lang w:val="es-ES_tradnl" w:eastAsia="es-ES"/>
        </w:rPr>
        <w:t xml:space="preserve"> </w:t>
      </w:r>
      <w:r w:rsidRPr="00575EC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B2657" w:rsidRPr="00575ECC" w:rsidRDefault="007B2657" w:rsidP="007B2657">
      <w:pPr>
        <w:spacing w:line="360" w:lineRule="auto"/>
        <w:ind w:left="567" w:right="567"/>
        <w:contextualSpacing/>
        <w:jc w:val="both"/>
        <w:rPr>
          <w:rFonts w:ascii="Palatino Linotype" w:hAnsi="Palatino Linotype"/>
          <w:sz w:val="22"/>
          <w:lang w:val="es-ES_tradnl" w:eastAsia="es-ES"/>
        </w:rPr>
      </w:pPr>
      <w:r w:rsidRPr="00575ECC">
        <w:rPr>
          <w:rFonts w:ascii="Palatino Linotype" w:hAnsi="Palatino Linotype"/>
          <w:i/>
          <w:sz w:val="22"/>
        </w:rPr>
        <w:t>(…)</w:t>
      </w:r>
      <w:r w:rsidRPr="00575ECC">
        <w:rPr>
          <w:rFonts w:ascii="Palatino Linotype" w:hAnsi="Palatino Linotype"/>
          <w:sz w:val="22"/>
          <w:lang w:val="es-ES_tradnl" w:eastAsia="es-ES"/>
        </w:rPr>
        <w:t>”.</w:t>
      </w:r>
    </w:p>
    <w:p w:rsidR="007B2657" w:rsidRPr="00575ECC" w:rsidRDefault="007B2657" w:rsidP="007B2657">
      <w:pPr>
        <w:spacing w:line="360" w:lineRule="auto"/>
        <w:ind w:left="567" w:right="567"/>
        <w:contextualSpacing/>
        <w:jc w:val="both"/>
        <w:rPr>
          <w:rFonts w:ascii="Palatino Linotype" w:hAnsi="Palatino Linotype"/>
          <w:b/>
          <w:sz w:val="22"/>
          <w:lang w:val="es-ES_tradnl" w:eastAsia="es-ES"/>
        </w:rPr>
      </w:pPr>
      <w:r w:rsidRPr="00575ECC">
        <w:rPr>
          <w:rFonts w:ascii="Palatino Linotype" w:hAnsi="Palatino Linotype"/>
          <w:b/>
          <w:i/>
          <w:sz w:val="22"/>
        </w:rPr>
        <w:t>(Énfasis Añadido)</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Theme="minorEastAsia" w:hAnsi="Palatino Linotype"/>
          <w:lang w:val="es-ES_tradnl" w:eastAsia="es-ES"/>
        </w:rPr>
        <w:t xml:space="preserve">Así, conforme a la Constitución Política de las Estado Unidos Mexicanos </w:t>
      </w:r>
      <w:r w:rsidRPr="00575ECC">
        <w:rPr>
          <w:rFonts w:ascii="Palatino Linotype" w:eastAsia="Calibri" w:hAnsi="Palatino Linotype"/>
          <w:lang w:val="es-ES_tradnl" w:eastAsia="es-ES"/>
        </w:rPr>
        <w:t>y la Constitución Política del Estado Libre y Soberano de México respectivamente</w:t>
      </w:r>
      <w:r w:rsidRPr="00575EC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spacing w:line="360" w:lineRule="auto"/>
        <w:ind w:left="567" w:right="567"/>
        <w:jc w:val="center"/>
        <w:rPr>
          <w:rFonts w:ascii="Palatino Linotype" w:eastAsiaTheme="minorEastAsia" w:hAnsi="Palatino Linotype" w:cs="Arial"/>
          <w:b/>
          <w:bCs/>
          <w:i/>
          <w:sz w:val="22"/>
          <w:lang w:val="es-ES_tradnl" w:eastAsia="es-ES"/>
        </w:rPr>
      </w:pPr>
      <w:r w:rsidRPr="00575ECC">
        <w:rPr>
          <w:rFonts w:ascii="Palatino Linotype" w:eastAsiaTheme="minorEastAsia" w:hAnsi="Palatino Linotype" w:cs="Arial"/>
          <w:b/>
          <w:bCs/>
          <w:i/>
          <w:sz w:val="22"/>
          <w:lang w:val="es-ES_tradnl" w:eastAsia="es-ES"/>
        </w:rPr>
        <w:t>Constitución Política de los Estados Unidos Mexicanos</w:t>
      </w:r>
    </w:p>
    <w:p w:rsidR="007B2657" w:rsidRPr="00575ECC" w:rsidRDefault="007B2657" w:rsidP="007B2657">
      <w:pPr>
        <w:spacing w:line="360" w:lineRule="auto"/>
        <w:ind w:left="567" w:right="567"/>
        <w:jc w:val="both"/>
        <w:rPr>
          <w:rFonts w:ascii="Palatino Linotype" w:eastAsiaTheme="minorEastAsia" w:hAnsi="Palatino Linotype" w:cs="Arial"/>
          <w:b/>
          <w:bCs/>
          <w:i/>
          <w:sz w:val="22"/>
          <w:lang w:val="es-ES_tradnl" w:eastAsia="es-ES"/>
        </w:rPr>
      </w:pPr>
      <w:r w:rsidRPr="00575ECC">
        <w:rPr>
          <w:rFonts w:ascii="Palatino Linotype" w:eastAsiaTheme="minorEastAsia" w:hAnsi="Palatino Linotype" w:cs="Arial"/>
          <w:b/>
          <w:bCs/>
          <w:i/>
          <w:sz w:val="22"/>
          <w:lang w:val="es-ES_tradnl" w:eastAsia="es-ES"/>
        </w:rPr>
        <w:t>“Artículo 6.</w:t>
      </w:r>
      <w:r w:rsidRPr="00575ECC">
        <w:rPr>
          <w:rFonts w:ascii="Palatino Linotype" w:eastAsiaTheme="minorEastAsia" w:hAnsi="Palatino Linotype" w:cs="Arial"/>
          <w:bCs/>
          <w:i/>
          <w:sz w:val="22"/>
          <w:lang w:val="es-ES_tradnl" w:eastAsia="es-ES"/>
        </w:rPr>
        <w:t xml:space="preserve"> …</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Cs/>
          <w:i/>
          <w:sz w:val="22"/>
          <w:lang w:val="es-ES_tradnl" w:eastAsia="es-ES"/>
        </w:rPr>
        <w:t>…</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Cs/>
          <w:i/>
          <w:sz w:val="22"/>
          <w:lang w:val="es-ES_tradnl" w:eastAsia="es-ES"/>
        </w:rPr>
        <w:t>Para efectos de lo dispuesto en el presente artículo se observará lo siguiente:</w:t>
      </w:r>
    </w:p>
    <w:p w:rsidR="007B2657" w:rsidRPr="00575ECC" w:rsidRDefault="007B2657" w:rsidP="007B2657">
      <w:pPr>
        <w:spacing w:line="360" w:lineRule="auto"/>
        <w:ind w:left="567" w:right="567"/>
        <w:jc w:val="both"/>
        <w:rPr>
          <w:rFonts w:ascii="Palatino Linotype" w:eastAsiaTheme="minorEastAsia" w:hAnsi="Palatino Linotype" w:cs="Arial"/>
          <w:b/>
          <w:bCs/>
          <w:i/>
          <w:sz w:val="22"/>
          <w:lang w:val="es-ES_tradnl" w:eastAsia="es-ES"/>
        </w:rPr>
      </w:pPr>
      <w:r w:rsidRPr="00575ECC">
        <w:rPr>
          <w:rFonts w:ascii="Palatino Linotype" w:eastAsiaTheme="minorEastAsia" w:hAnsi="Palatino Linotype" w:cs="Arial"/>
          <w:b/>
          <w:bCs/>
          <w:i/>
          <w:sz w:val="22"/>
          <w:lang w:val="es-ES_tradnl" w:eastAsia="es-ES"/>
        </w:rPr>
        <w:t>A</w:t>
      </w:r>
      <w:r w:rsidRPr="00575ECC">
        <w:rPr>
          <w:rFonts w:ascii="Palatino Linotype" w:eastAsiaTheme="minorEastAsia" w:hAnsi="Palatino Linotype" w:cs="Arial"/>
          <w:bCs/>
          <w:i/>
          <w:sz w:val="22"/>
          <w:lang w:val="es-ES_tradnl" w:eastAsia="es-ES"/>
        </w:rPr>
        <w:t xml:space="preserve">. </w:t>
      </w:r>
      <w:r w:rsidRPr="00575ECC">
        <w:rPr>
          <w:rFonts w:ascii="Palatino Linotype" w:eastAsiaTheme="minorEastAsia" w:hAnsi="Palatino Linotype" w:cs="Arial"/>
          <w:b/>
          <w:bCs/>
          <w:i/>
          <w:sz w:val="22"/>
          <w:lang w:val="es-ES_tradnl" w:eastAsia="es-ES"/>
        </w:rPr>
        <w:t>Para el ejercicio del derecho de acceso a la información</w:t>
      </w:r>
      <w:r w:rsidRPr="00575ECC">
        <w:rPr>
          <w:rFonts w:ascii="Palatino Linotype" w:eastAsiaTheme="minorEastAsia" w:hAnsi="Palatino Linotype" w:cs="Arial"/>
          <w:bCs/>
          <w:i/>
          <w:sz w:val="22"/>
          <w:lang w:val="es-ES_tradnl" w:eastAsia="es-ES"/>
        </w:rPr>
        <w:t xml:space="preserve">, la Federación y </w:t>
      </w:r>
      <w:r w:rsidRPr="00575EC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
          <w:bCs/>
          <w:i/>
          <w:sz w:val="22"/>
          <w:lang w:val="es-ES_tradnl" w:eastAsia="es-ES"/>
        </w:rPr>
        <w:t xml:space="preserve">I. </w:t>
      </w:r>
      <w:r w:rsidRPr="00575ECC">
        <w:rPr>
          <w:rFonts w:ascii="Palatino Linotype" w:eastAsiaTheme="minorEastAsia" w:hAnsi="Palatino Linotype" w:cs="Arial"/>
          <w:b/>
          <w:bCs/>
          <w:i/>
          <w:sz w:val="22"/>
          <w:lang w:val="es-ES_tradnl" w:eastAsia="es-ES"/>
        </w:rPr>
        <w:tab/>
        <w:t>Toda la información en posesión de cualquier</w:t>
      </w:r>
      <w:r w:rsidRPr="00575ECC">
        <w:rPr>
          <w:rFonts w:ascii="Palatino Linotype" w:eastAsiaTheme="minorEastAsia" w:hAnsi="Palatino Linotype" w:cs="Arial"/>
          <w:bCs/>
          <w:i/>
          <w:sz w:val="22"/>
          <w:lang w:val="es-ES_tradnl" w:eastAsia="es-ES"/>
        </w:rPr>
        <w:t xml:space="preserve"> </w:t>
      </w:r>
      <w:r w:rsidRPr="00575ECC">
        <w:rPr>
          <w:rFonts w:ascii="Palatino Linotype" w:eastAsiaTheme="minorEastAsia" w:hAnsi="Palatino Linotype" w:cs="Arial"/>
          <w:b/>
          <w:bCs/>
          <w:i/>
          <w:sz w:val="22"/>
          <w:lang w:val="es-ES_tradnl" w:eastAsia="es-ES"/>
        </w:rPr>
        <w:t>autoridad</w:t>
      </w:r>
      <w:r w:rsidRPr="00575EC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75ECC">
        <w:rPr>
          <w:rFonts w:ascii="Palatino Linotype" w:eastAsiaTheme="minorEastAsia" w:hAnsi="Palatino Linotype" w:cs="Arial"/>
          <w:b/>
          <w:bCs/>
          <w:i/>
          <w:sz w:val="22"/>
          <w:lang w:val="es-ES_tradnl" w:eastAsia="es-ES"/>
        </w:rPr>
        <w:t>municipal</w:t>
      </w:r>
      <w:r w:rsidRPr="00575ECC">
        <w:rPr>
          <w:rFonts w:ascii="Palatino Linotype" w:eastAsiaTheme="minorEastAsia" w:hAnsi="Palatino Linotype" w:cs="Arial"/>
          <w:bCs/>
          <w:i/>
          <w:sz w:val="22"/>
          <w:lang w:val="es-ES_tradnl" w:eastAsia="es-ES"/>
        </w:rPr>
        <w:t xml:space="preserve">, </w:t>
      </w:r>
      <w:r w:rsidRPr="00575ECC">
        <w:rPr>
          <w:rFonts w:ascii="Palatino Linotype" w:eastAsiaTheme="minorEastAsia" w:hAnsi="Palatino Linotype" w:cs="Arial"/>
          <w:b/>
          <w:bCs/>
          <w:i/>
          <w:sz w:val="22"/>
          <w:lang w:val="es-ES_tradnl" w:eastAsia="es-ES"/>
        </w:rPr>
        <w:t>es pública</w:t>
      </w:r>
      <w:r w:rsidRPr="00575EC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75ECC">
        <w:rPr>
          <w:rFonts w:ascii="Palatino Linotype" w:eastAsiaTheme="minorEastAsia" w:hAnsi="Palatino Linotype" w:cs="Arial"/>
          <w:b/>
          <w:bCs/>
          <w:i/>
          <w:sz w:val="22"/>
          <w:lang w:val="es-ES_tradnl" w:eastAsia="es-ES"/>
        </w:rPr>
        <w:t xml:space="preserve">En la </w:t>
      </w:r>
      <w:r w:rsidRPr="00575ECC">
        <w:rPr>
          <w:rFonts w:ascii="Palatino Linotype" w:eastAsiaTheme="minorEastAsia" w:hAnsi="Palatino Linotype" w:cs="Arial"/>
          <w:b/>
          <w:bCs/>
          <w:i/>
          <w:sz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575EC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B2657" w:rsidRPr="00575ECC" w:rsidRDefault="007B2657" w:rsidP="007B2657">
      <w:pPr>
        <w:pStyle w:val="Prrafodelista"/>
        <w:tabs>
          <w:tab w:val="left" w:pos="567"/>
        </w:tabs>
        <w:spacing w:line="360" w:lineRule="auto"/>
        <w:ind w:left="567" w:right="567"/>
        <w:jc w:val="both"/>
        <w:rPr>
          <w:rFonts w:ascii="Palatino Linotype" w:hAnsi="Palatino Linotype" w:cs="Arial"/>
          <w:b/>
          <w:bCs/>
          <w:i/>
        </w:rPr>
      </w:pPr>
      <w:r w:rsidRPr="00575ECC">
        <w:rPr>
          <w:rFonts w:ascii="Palatino Linotype" w:hAnsi="Palatino Linotype" w:cs="Arial"/>
          <w:b/>
          <w:bCs/>
          <w:i/>
        </w:rPr>
        <w:t>(Énfasis añadido)</w:t>
      </w:r>
    </w:p>
    <w:p w:rsidR="007B2657" w:rsidRPr="00575ECC" w:rsidRDefault="007B2657" w:rsidP="007B2657">
      <w:pPr>
        <w:pStyle w:val="Prrafodelista"/>
        <w:tabs>
          <w:tab w:val="left" w:pos="567"/>
        </w:tabs>
        <w:spacing w:line="360" w:lineRule="auto"/>
        <w:ind w:left="567" w:right="567"/>
        <w:jc w:val="both"/>
        <w:rPr>
          <w:rFonts w:ascii="Palatino Linotype" w:hAnsi="Palatino Linotype" w:cs="Arial"/>
          <w:b/>
          <w:bCs/>
          <w:i/>
        </w:rPr>
      </w:pPr>
    </w:p>
    <w:p w:rsidR="007B2657" w:rsidRPr="00575ECC" w:rsidRDefault="007B2657" w:rsidP="007B2657">
      <w:pPr>
        <w:spacing w:line="360" w:lineRule="auto"/>
        <w:ind w:left="567" w:right="567"/>
        <w:jc w:val="center"/>
        <w:rPr>
          <w:rFonts w:ascii="Palatino Linotype" w:eastAsiaTheme="minorEastAsia" w:hAnsi="Palatino Linotype" w:cs="Arial"/>
          <w:b/>
          <w:bCs/>
          <w:i/>
          <w:sz w:val="22"/>
          <w:lang w:val="es-ES_tradnl" w:eastAsia="es-ES"/>
        </w:rPr>
      </w:pPr>
      <w:r w:rsidRPr="00575ECC">
        <w:rPr>
          <w:rFonts w:ascii="Palatino Linotype" w:eastAsiaTheme="minorEastAsia" w:hAnsi="Palatino Linotype" w:cs="Arial"/>
          <w:b/>
          <w:bCs/>
          <w:i/>
          <w:sz w:val="22"/>
          <w:lang w:val="es-ES_tradnl" w:eastAsia="es-ES"/>
        </w:rPr>
        <w:t>Constitución Política del Estado Libre y Soberano de México</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
          <w:bCs/>
          <w:i/>
          <w:sz w:val="22"/>
          <w:lang w:val="es-ES_tradnl" w:eastAsia="es-ES"/>
        </w:rPr>
        <w:t>“Artículo 5</w:t>
      </w:r>
      <w:r w:rsidRPr="00575ECC">
        <w:rPr>
          <w:rFonts w:ascii="Palatino Linotype" w:eastAsiaTheme="minorEastAsia" w:hAnsi="Palatino Linotype" w:cs="Arial"/>
          <w:bCs/>
          <w:i/>
          <w:sz w:val="22"/>
          <w:lang w:val="es-ES_tradnl" w:eastAsia="es-ES"/>
        </w:rPr>
        <w:t>.</w:t>
      </w:r>
      <w:proofErr w:type="gramStart"/>
      <w:r w:rsidRPr="00575ECC">
        <w:rPr>
          <w:rFonts w:ascii="Palatino Linotype" w:eastAsiaTheme="minorEastAsia" w:hAnsi="Palatino Linotype" w:cs="Arial"/>
          <w:bCs/>
          <w:i/>
          <w:sz w:val="22"/>
          <w:lang w:val="es-ES_tradnl" w:eastAsia="es-ES"/>
        </w:rPr>
        <w:t>- …</w:t>
      </w:r>
      <w:proofErr w:type="gramEnd"/>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Cs/>
          <w:i/>
          <w:sz w:val="22"/>
          <w:lang w:val="es-ES_tradnl" w:eastAsia="es-ES"/>
        </w:rPr>
        <w:t>…</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75ECC">
        <w:rPr>
          <w:rFonts w:ascii="Palatino Linotype" w:eastAsiaTheme="minorEastAsia" w:hAnsi="Palatino Linotype" w:cs="Arial"/>
          <w:bCs/>
          <w:i/>
          <w:sz w:val="22"/>
          <w:lang w:val="es-ES_tradnl" w:eastAsia="es-ES"/>
        </w:rPr>
        <w:t>.</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
          <w:bCs/>
          <w:i/>
          <w:sz w:val="22"/>
          <w:lang w:val="es-ES_tradnl" w:eastAsia="es-ES"/>
        </w:rPr>
        <w:t>Este derecho se regirá por los principios y bases siguientes</w:t>
      </w:r>
      <w:r w:rsidRPr="00575ECC">
        <w:rPr>
          <w:rFonts w:ascii="Palatino Linotype" w:eastAsiaTheme="minorEastAsia" w:hAnsi="Palatino Linotype" w:cs="Arial"/>
          <w:bCs/>
          <w:i/>
          <w:sz w:val="22"/>
          <w:lang w:val="es-ES_tradnl" w:eastAsia="es-ES"/>
        </w:rPr>
        <w:t>:</w:t>
      </w:r>
    </w:p>
    <w:p w:rsidR="007B2657" w:rsidRPr="00575ECC" w:rsidRDefault="007B2657" w:rsidP="007B2657">
      <w:pPr>
        <w:spacing w:line="360" w:lineRule="auto"/>
        <w:ind w:left="567" w:right="567"/>
        <w:jc w:val="both"/>
        <w:rPr>
          <w:rFonts w:ascii="Palatino Linotype" w:eastAsiaTheme="minorEastAsia" w:hAnsi="Palatino Linotype" w:cs="Arial"/>
          <w:bCs/>
          <w:i/>
          <w:sz w:val="22"/>
          <w:lang w:val="es-ES_tradnl" w:eastAsia="es-ES"/>
        </w:rPr>
      </w:pPr>
      <w:r w:rsidRPr="00575ECC">
        <w:rPr>
          <w:rFonts w:ascii="Palatino Linotype" w:eastAsiaTheme="minorEastAsia" w:hAnsi="Palatino Linotype" w:cs="Arial"/>
          <w:b/>
          <w:bCs/>
          <w:i/>
          <w:sz w:val="22"/>
          <w:lang w:val="es-ES_tradnl" w:eastAsia="es-ES"/>
        </w:rPr>
        <w:t>I. Toda la información en posesión de cualquier autoridad, entidad, órgano y organismos de los</w:t>
      </w:r>
      <w:r w:rsidRPr="00575EC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75ECC">
        <w:rPr>
          <w:rFonts w:ascii="Palatino Linotype" w:eastAsiaTheme="minorEastAsia" w:hAnsi="Palatino Linotype" w:cs="Arial"/>
          <w:b/>
          <w:bCs/>
          <w:i/>
          <w:sz w:val="22"/>
          <w:lang w:val="es-ES_tradnl" w:eastAsia="es-ES"/>
        </w:rPr>
        <w:t>municipales</w:t>
      </w:r>
      <w:r w:rsidRPr="00575EC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75ECC">
        <w:rPr>
          <w:rFonts w:ascii="Palatino Linotype" w:eastAsiaTheme="minorEastAsia" w:hAnsi="Palatino Linotype" w:cs="Arial"/>
          <w:b/>
          <w:bCs/>
          <w:i/>
          <w:sz w:val="22"/>
          <w:lang w:val="es-ES_tradnl" w:eastAsia="es-ES"/>
        </w:rPr>
        <w:t>es pública</w:t>
      </w:r>
      <w:r w:rsidRPr="00575EC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75ECC">
        <w:rPr>
          <w:rFonts w:ascii="Palatino Linotype" w:eastAsiaTheme="minorEastAsia" w:hAnsi="Palatino Linotype" w:cs="Arial"/>
          <w:b/>
          <w:bCs/>
          <w:i/>
          <w:sz w:val="22"/>
          <w:lang w:val="es-ES_tradnl" w:eastAsia="es-ES"/>
        </w:rPr>
        <w:t>En la interpretación de este derecho deberá prevalecer el principio de máxima publicidad</w:t>
      </w:r>
      <w:r w:rsidRPr="00575ECC">
        <w:rPr>
          <w:rFonts w:ascii="Palatino Linotype" w:eastAsiaTheme="minorEastAsia" w:hAnsi="Palatino Linotype" w:cs="Arial"/>
          <w:bCs/>
          <w:i/>
          <w:sz w:val="22"/>
          <w:lang w:val="es-ES_tradnl" w:eastAsia="es-ES"/>
        </w:rPr>
        <w:t xml:space="preserve">. </w:t>
      </w:r>
      <w:r w:rsidRPr="00575ECC">
        <w:rPr>
          <w:rFonts w:ascii="Palatino Linotype" w:eastAsiaTheme="minorEastAsia" w:hAnsi="Palatino Linotype" w:cs="Arial"/>
          <w:b/>
          <w:bCs/>
          <w:i/>
          <w:sz w:val="22"/>
          <w:lang w:val="es-ES_tradnl" w:eastAsia="es-ES"/>
        </w:rPr>
        <w:t xml:space="preserve">Los sujetos obligados deberán documentar todo acto que derive del </w:t>
      </w:r>
      <w:r w:rsidRPr="00575ECC">
        <w:rPr>
          <w:rFonts w:ascii="Palatino Linotype" w:eastAsiaTheme="minorEastAsia" w:hAnsi="Palatino Linotype" w:cs="Arial"/>
          <w:b/>
          <w:bCs/>
          <w:i/>
          <w:sz w:val="22"/>
          <w:lang w:val="es-ES_tradnl" w:eastAsia="es-ES"/>
        </w:rPr>
        <w:lastRenderedPageBreak/>
        <w:t>ejercicio de sus facultades, competencias o funciones</w:t>
      </w:r>
      <w:r w:rsidRPr="00575EC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B2657" w:rsidRPr="00575ECC" w:rsidRDefault="007B2657" w:rsidP="007B2657">
      <w:pPr>
        <w:pStyle w:val="Prrafodelista"/>
        <w:tabs>
          <w:tab w:val="left" w:pos="567"/>
        </w:tabs>
        <w:spacing w:line="360" w:lineRule="auto"/>
        <w:ind w:left="567" w:right="567"/>
        <w:jc w:val="both"/>
        <w:rPr>
          <w:rFonts w:ascii="Palatino Linotype" w:hAnsi="Palatino Linotype" w:cs="Arial"/>
          <w:b/>
          <w:bCs/>
          <w:i/>
        </w:rPr>
      </w:pPr>
      <w:r w:rsidRPr="00575ECC">
        <w:rPr>
          <w:rFonts w:ascii="Palatino Linotype" w:hAnsi="Palatino Linotype" w:cs="Arial"/>
          <w:b/>
          <w:bCs/>
          <w:i/>
        </w:rPr>
        <w:t>(Énfasis añadido)</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75ECC">
        <w:rPr>
          <w:rFonts w:ascii="Palatino Linotype" w:eastAsiaTheme="minorEastAsia" w:hAnsi="Palatino Linotype" w:cs="Arial"/>
          <w:i/>
          <w:lang w:val="es-ES_tradnl" w:eastAsia="es-ES"/>
        </w:rPr>
        <w:t>por los principios de simplicidad, rapidez gratuidad del procedimiento, auxilio y orientación a los particulares</w:t>
      </w:r>
      <w:r w:rsidRPr="00575ECC">
        <w:rPr>
          <w:rFonts w:ascii="Palatino Linotype" w:eastAsiaTheme="minorEastAsia" w:hAnsi="Palatino Linotype" w:cs="Arial"/>
          <w:lang w:val="es-ES_tradnl" w:eastAsia="es-ES"/>
        </w:rPr>
        <w:t>, contemplando el derecho de las personas con discapacidad y hablantes de lengua indígena.</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75ECC">
        <w:rPr>
          <w:rFonts w:ascii="Palatino Linotype" w:eastAsiaTheme="minorEastAsia" w:hAnsi="Palatino Linotype" w:cs="Arial"/>
          <w:i/>
          <w:lang w:val="es-ES_tradnl" w:eastAsia="es-ES"/>
        </w:rPr>
        <w:t>solicitudes de acceso a la información</w:t>
      </w:r>
      <w:r w:rsidRPr="00575ECC">
        <w:rPr>
          <w:rFonts w:ascii="Palatino Linotype" w:eastAsiaTheme="minorEastAsia" w:hAnsi="Palatino Linotype" w:cs="Arial"/>
          <w:lang w:val="es-ES_tradnl" w:eastAsia="es-ES"/>
        </w:rPr>
        <w:t>.</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B2657" w:rsidRPr="00575ECC" w:rsidRDefault="007B2657" w:rsidP="007B2657">
      <w:pPr>
        <w:spacing w:line="360" w:lineRule="auto"/>
        <w:ind w:right="49"/>
        <w:contextualSpacing/>
        <w:jc w:val="both"/>
        <w:rPr>
          <w:rFonts w:ascii="Palatino Linotype" w:eastAsiaTheme="minorEastAsia" w:hAnsi="Palatino Linotype" w:cs="Arial"/>
          <w:lang w:val="es-ES_tradnl" w:eastAsia="es-ES"/>
        </w:rPr>
      </w:pPr>
    </w:p>
    <w:p w:rsidR="007B2657" w:rsidRPr="00575ECC" w:rsidRDefault="007B2657" w:rsidP="007B2657">
      <w:pPr>
        <w:pStyle w:val="Ttulo1"/>
        <w:spacing w:before="0" w:line="360" w:lineRule="auto"/>
        <w:rPr>
          <w:rFonts w:ascii="Palatino Linotype" w:hAnsi="Palatino Linotype"/>
          <w:b/>
          <w:color w:val="auto"/>
          <w:sz w:val="24"/>
          <w:szCs w:val="24"/>
        </w:rPr>
      </w:pPr>
      <w:bookmarkStart w:id="21" w:name="_Toc80812777"/>
      <w:bookmarkStart w:id="22" w:name="_Toc83301641"/>
      <w:r w:rsidRPr="00575ECC">
        <w:rPr>
          <w:rFonts w:ascii="Palatino Linotype" w:hAnsi="Palatino Linotype"/>
          <w:b/>
          <w:color w:val="auto"/>
          <w:sz w:val="24"/>
          <w:szCs w:val="24"/>
        </w:rPr>
        <w:t>II. De la información solicitada y la respuesta del Sujeto Obligado.</w:t>
      </w:r>
      <w:bookmarkEnd w:id="21"/>
      <w:bookmarkEnd w:id="22"/>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7B2657" w:rsidRPr="00575ECC" w:rsidRDefault="007B2657" w:rsidP="007B26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75EC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575ECC">
        <w:rPr>
          <w:rFonts w:ascii="Palatino Linotype" w:eastAsia="Cambria" w:hAnsi="Palatino Linotype" w:cs="Arial"/>
        </w:rPr>
        <w:lastRenderedPageBreak/>
        <w:t xml:space="preserve">establecido en el artículo 8 de la </w:t>
      </w:r>
      <w:r w:rsidRPr="00575ECC">
        <w:rPr>
          <w:rFonts w:ascii="Palatino Linotype" w:eastAsia="Calibri" w:hAnsi="Palatino Linotype" w:cs="Arial"/>
          <w:lang w:val="es-ES"/>
        </w:rPr>
        <w:t>Ley de Transparencia y Acceso a la Información Pública del Estado de México y Municipios</w:t>
      </w:r>
      <w:r w:rsidRPr="00575ECC">
        <w:rPr>
          <w:rFonts w:ascii="Palatino Linotype" w:hAnsi="Palatino Linotype" w:cs="Arial"/>
          <w:lang w:val="es-ES"/>
        </w:rPr>
        <w:t>.</w:t>
      </w:r>
    </w:p>
    <w:p w:rsidR="007B2657" w:rsidRPr="00575ECC" w:rsidRDefault="007B2657" w:rsidP="007B2657">
      <w:pPr>
        <w:spacing w:line="360" w:lineRule="auto"/>
        <w:ind w:right="49"/>
        <w:contextualSpacing/>
        <w:jc w:val="both"/>
        <w:rPr>
          <w:rFonts w:ascii="Palatino Linotype" w:eastAsiaTheme="minorEastAsia" w:hAnsi="Palatino Linotype"/>
          <w:lang w:val="es-ES_tradnl" w:eastAsia="es-ES"/>
        </w:rPr>
      </w:pPr>
    </w:p>
    <w:p w:rsidR="001A2E31" w:rsidRPr="00575ECC" w:rsidRDefault="007B2657" w:rsidP="001A2E31">
      <w:pPr>
        <w:numPr>
          <w:ilvl w:val="0"/>
          <w:numId w:val="1"/>
        </w:numPr>
        <w:spacing w:line="360" w:lineRule="auto"/>
        <w:ind w:left="0" w:right="49" w:firstLine="0"/>
        <w:contextualSpacing/>
        <w:jc w:val="both"/>
        <w:rPr>
          <w:rFonts w:ascii="Palatino Linotype" w:hAnsi="Palatino Linotype"/>
          <w:i/>
          <w:iCs/>
          <w:szCs w:val="22"/>
        </w:rPr>
      </w:pPr>
      <w:r w:rsidRPr="00575ECC">
        <w:rPr>
          <w:rFonts w:ascii="Palatino Linotype" w:hAnsi="Palatino Linotype" w:cs="Arial"/>
          <w:lang w:val="es-ES"/>
        </w:rPr>
        <w:t xml:space="preserve">En este caso, el particular solicitó </w:t>
      </w:r>
      <w:r w:rsidR="001A2E31" w:rsidRPr="00575ECC">
        <w:rPr>
          <w:rFonts w:ascii="Palatino Linotype" w:eastAsia="MS Gothic" w:hAnsi="Palatino Linotype" w:cstheme="majorBidi"/>
          <w:lang w:eastAsia="es-ES"/>
        </w:rPr>
        <w:t xml:space="preserve">los contratos y requisiciones para la realización de los eventos del día del niño y del día de las madres. </w:t>
      </w:r>
    </w:p>
    <w:p w:rsidR="001A2E31" w:rsidRPr="00575ECC" w:rsidRDefault="001A2E31" w:rsidP="001A2E31">
      <w:pPr>
        <w:spacing w:line="360" w:lineRule="auto"/>
        <w:ind w:right="49"/>
        <w:contextualSpacing/>
        <w:jc w:val="both"/>
        <w:rPr>
          <w:rFonts w:ascii="Palatino Linotype" w:eastAsia="MS Gothic" w:hAnsi="Palatino Linotype" w:cstheme="majorBidi"/>
          <w:i/>
          <w:lang w:val="es-ES_tradnl" w:eastAsia="es-ES"/>
        </w:rPr>
      </w:pPr>
    </w:p>
    <w:p w:rsidR="001A2E31" w:rsidRPr="00575ECC" w:rsidRDefault="001A2E31" w:rsidP="001A2E3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75ECC">
        <w:rPr>
          <w:rFonts w:ascii="Palatino Linotype" w:eastAsia="MS Gothic" w:hAnsi="Palatino Linotype" w:cstheme="majorBidi"/>
          <w:iCs/>
          <w:lang w:eastAsia="es-ES"/>
        </w:rPr>
        <w:t xml:space="preserve">En respuesta, el SUJETO OBLIGADO señaló </w:t>
      </w:r>
      <w:r w:rsidRPr="00575ECC">
        <w:rPr>
          <w:rFonts w:ascii="Palatino Linotype" w:hAnsi="Palatino Linotype"/>
          <w:szCs w:val="22"/>
        </w:rPr>
        <w:t>que relacionado con el evento del día del niño, derivado de la búsqueda en los archivos tanto físicos como digitales en el Departamento de Licitaciones, no se había llevado acabo ningún evento; por lo que se refiere al día de las madres, la Subdirección de Recursos Materiales informó que, respecto al personal de confianza, no se realizó evento alguno toda vez que fue el Sindicato Único de Trabajadores de los Poderes, Municipios e Instituciones Descentralizadas del Estado de México S.U.T.E.Y.M quien llevó a cabo un festejo para las personas afiliadas al mismo, no así para la plantilla laboral no sindicalizada. Asimismo, oriento al particular a remitir su solicitud ante el S.U.T.E.Y.M.</w:t>
      </w:r>
    </w:p>
    <w:p w:rsidR="001A2E31" w:rsidRPr="00575ECC" w:rsidRDefault="001A2E31" w:rsidP="001A2E31">
      <w:pPr>
        <w:spacing w:line="360" w:lineRule="auto"/>
        <w:ind w:right="49"/>
        <w:contextualSpacing/>
        <w:jc w:val="both"/>
        <w:rPr>
          <w:rFonts w:ascii="Palatino Linotype" w:eastAsia="MS Gothic" w:hAnsi="Palatino Linotype" w:cstheme="majorBidi"/>
          <w:lang w:val="es-ES_tradnl" w:eastAsia="es-ES"/>
        </w:rPr>
      </w:pPr>
    </w:p>
    <w:p w:rsidR="001A2E31" w:rsidRPr="00575ECC" w:rsidRDefault="001A2E31" w:rsidP="001A2E3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75ECC">
        <w:rPr>
          <w:rFonts w:ascii="Palatino Linotype" w:eastAsia="MS Gothic" w:hAnsi="Palatino Linotype" w:cstheme="majorBidi"/>
          <w:iCs/>
          <w:lang w:eastAsia="es-ES"/>
        </w:rPr>
        <w:t xml:space="preserve">Derivado de la respuesta, el particular interpuso recurso de revisión a través del cual manifestó, </w:t>
      </w:r>
      <w:r w:rsidRPr="00575ECC">
        <w:rPr>
          <w:rFonts w:ascii="Palatino Linotype" w:eastAsia="MS Gothic" w:hAnsi="Palatino Linotype" w:cstheme="majorBidi"/>
          <w:i/>
          <w:iCs/>
          <w:lang w:eastAsia="es-ES"/>
        </w:rPr>
        <w:t>“Niegan la información pese a en el convenio adjunto erogaron recursos para los eventos solicitados y es una obligación transparentar los recursos públicos. Mientras no haya convenio 2023, el vigente es el 2022, en caso contrario están drogando recursos públicos al sindicato de manera indebida por lo que se levantaría denuncia ante el órgano superior de fiscalización del estado de México.”</w:t>
      </w:r>
    </w:p>
    <w:p w:rsidR="007B2657" w:rsidRPr="00575ECC" w:rsidRDefault="007B2657" w:rsidP="007B2657">
      <w:pPr>
        <w:pStyle w:val="Prrafodelista"/>
        <w:spacing w:line="360" w:lineRule="auto"/>
        <w:ind w:left="0"/>
        <w:jc w:val="both"/>
        <w:rPr>
          <w:rFonts w:ascii="Palatino Linotype" w:eastAsia="Calibri" w:hAnsi="Palatino Linotype" w:cs="Arial"/>
        </w:rPr>
      </w:pPr>
    </w:p>
    <w:p w:rsidR="00562837" w:rsidRPr="00575ECC" w:rsidRDefault="00562837" w:rsidP="00562837">
      <w:pPr>
        <w:pStyle w:val="Prrafodelista"/>
        <w:numPr>
          <w:ilvl w:val="0"/>
          <w:numId w:val="1"/>
        </w:numPr>
        <w:spacing w:line="360" w:lineRule="auto"/>
        <w:ind w:left="0" w:firstLine="0"/>
        <w:jc w:val="both"/>
        <w:rPr>
          <w:rFonts w:ascii="Palatino Linotype" w:eastAsia="Calibri" w:hAnsi="Palatino Linotype" w:cs="Arial"/>
          <w:sz w:val="24"/>
        </w:rPr>
      </w:pPr>
      <w:r w:rsidRPr="00575ECC">
        <w:rPr>
          <w:rFonts w:ascii="Palatino Linotype" w:eastAsia="Calibri" w:hAnsi="Palatino Linotype" w:cs="Arial"/>
          <w:sz w:val="24"/>
        </w:rPr>
        <w:t xml:space="preserve">Ahora bien, primeramente debemos advertir que el Sujeto Obligado se pronunció al respecto, y manifestó que no ha realizado eventos referentes al día del </w:t>
      </w:r>
      <w:r w:rsidRPr="00575ECC">
        <w:rPr>
          <w:rFonts w:ascii="Palatino Linotype" w:eastAsia="Calibri" w:hAnsi="Palatino Linotype" w:cs="Arial"/>
          <w:sz w:val="24"/>
        </w:rPr>
        <w:lastRenderedPageBreak/>
        <w:t xml:space="preserve">niño y día de la madre, por lo que este Órgano Garante </w:t>
      </w:r>
      <w:r w:rsidRPr="00575ECC">
        <w:rPr>
          <w:rFonts w:ascii="Palatino Linotype" w:hAnsi="Palatino Linotype" w:cs="Arial"/>
          <w:sz w:val="24"/>
        </w:rPr>
        <w:t xml:space="preserve">no está facultado para pronunciarse sobre la veracidad de la información que los Sujetos Obligados ponen a disposición de los solicitantes; situación que se aleja de las atribuciones de este Instituto </w:t>
      </w:r>
      <w:r w:rsidRPr="00575ECC">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rsidR="00562837" w:rsidRPr="00575ECC" w:rsidRDefault="00562837" w:rsidP="00562837">
      <w:pPr>
        <w:pStyle w:val="Default"/>
        <w:numPr>
          <w:ilvl w:val="0"/>
          <w:numId w:val="1"/>
        </w:numPr>
        <w:spacing w:before="240" w:after="360" w:line="360" w:lineRule="auto"/>
        <w:ind w:left="0" w:firstLine="0"/>
        <w:jc w:val="both"/>
        <w:rPr>
          <w:rFonts w:ascii="Palatino Linotype" w:hAnsi="Palatino Linotype"/>
        </w:rPr>
      </w:pPr>
      <w:r w:rsidRPr="00575ECC">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562837" w:rsidRPr="00575ECC" w:rsidRDefault="00562837" w:rsidP="00562837">
      <w:pPr>
        <w:pStyle w:val="Default"/>
        <w:spacing w:before="240" w:after="360" w:line="360" w:lineRule="auto"/>
        <w:ind w:left="644" w:right="850"/>
        <w:jc w:val="both"/>
        <w:rPr>
          <w:rFonts w:ascii="Palatino Linotype" w:hAnsi="Palatino Linotype"/>
          <w:i/>
          <w:sz w:val="22"/>
          <w:szCs w:val="20"/>
        </w:rPr>
      </w:pPr>
      <w:r w:rsidRPr="00575ECC">
        <w:rPr>
          <w:rFonts w:ascii="Palatino Linotype" w:hAnsi="Palatino Linotype"/>
          <w:i/>
          <w:sz w:val="22"/>
          <w:szCs w:val="20"/>
        </w:rPr>
        <w:t xml:space="preserve">El Instituto Federal de Acceso a la Información y Protección de Datos </w:t>
      </w:r>
      <w:r w:rsidRPr="00575ECC">
        <w:rPr>
          <w:rFonts w:ascii="Palatino Linotype" w:hAnsi="Palatino Linotype"/>
          <w:b/>
          <w:i/>
          <w:sz w:val="22"/>
          <w:szCs w:val="20"/>
        </w:rPr>
        <w:t>no cuenta con facultades para pronunciarse respecto de la veracidad de los documentos proporcionados por los sujetos obligados.</w:t>
      </w:r>
      <w:r w:rsidRPr="00575ECC">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62837" w:rsidRPr="00575ECC" w:rsidRDefault="00562837" w:rsidP="003F216E">
      <w:pPr>
        <w:pStyle w:val="Prrafodelista"/>
        <w:numPr>
          <w:ilvl w:val="0"/>
          <w:numId w:val="1"/>
        </w:numPr>
        <w:spacing w:line="360" w:lineRule="auto"/>
        <w:ind w:left="0" w:firstLine="0"/>
        <w:jc w:val="both"/>
        <w:rPr>
          <w:rFonts w:ascii="Palatino Linotype" w:hAnsi="Palatino Linotype" w:cs="Arial"/>
          <w:sz w:val="24"/>
        </w:rPr>
      </w:pPr>
      <w:r w:rsidRPr="00575ECC">
        <w:rPr>
          <w:rFonts w:ascii="Palatino Linotype" w:hAnsi="Palatino Linotype" w:cs="Arial"/>
          <w:sz w:val="24"/>
        </w:rPr>
        <w:lastRenderedPageBreak/>
        <w:t xml:space="preserve">Así mismo, la </w:t>
      </w:r>
      <w:r w:rsidRPr="00575ECC">
        <w:rPr>
          <w:rFonts w:ascii="Palatino Linotype" w:hAnsi="Palatino Linotype" w:cs="Arial"/>
          <w:b/>
          <w:sz w:val="24"/>
        </w:rPr>
        <w:t>Ley de Transparencia y Acceso a la Información Pública del Estado de México y Municipios</w:t>
      </w:r>
      <w:r w:rsidR="003F216E" w:rsidRPr="00575ECC">
        <w:rPr>
          <w:rFonts w:ascii="Palatino Linotype" w:hAnsi="Palatino Linotype" w:cs="Arial"/>
          <w:b/>
          <w:sz w:val="24"/>
        </w:rPr>
        <w:t>,</w:t>
      </w:r>
      <w:r w:rsidRPr="00575ECC">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62837" w:rsidRPr="00575ECC" w:rsidRDefault="00562837" w:rsidP="00562837">
      <w:pPr>
        <w:pStyle w:val="Prrafodelista"/>
        <w:spacing w:line="360" w:lineRule="auto"/>
        <w:ind w:left="644" w:right="902"/>
        <w:jc w:val="both"/>
        <w:rPr>
          <w:rFonts w:ascii="Palatino Linotype" w:hAnsi="Palatino Linotype" w:cs="Arial"/>
          <w:b/>
          <w:i/>
        </w:rPr>
      </w:pPr>
      <w:r w:rsidRPr="00575EC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75EC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62837" w:rsidRPr="00575ECC" w:rsidRDefault="00562837" w:rsidP="00562837">
      <w:pPr>
        <w:pStyle w:val="Prrafodelista"/>
        <w:tabs>
          <w:tab w:val="left" w:pos="709"/>
        </w:tabs>
        <w:spacing w:line="360" w:lineRule="auto"/>
        <w:ind w:left="644" w:right="51"/>
        <w:jc w:val="both"/>
        <w:rPr>
          <w:rFonts w:ascii="Palatino Linotype" w:hAnsi="Palatino Linotype" w:cs="Arial"/>
          <w:noProof/>
        </w:rPr>
      </w:pPr>
    </w:p>
    <w:p w:rsidR="00562837" w:rsidRPr="00575ECC" w:rsidRDefault="00562837" w:rsidP="00562837">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575ECC">
        <w:rPr>
          <w:rFonts w:ascii="Palatino Linotype" w:hAnsi="Palatino Linotype" w:cs="Arial"/>
          <w:noProof/>
          <w:sz w:val="24"/>
        </w:rPr>
        <w:t xml:space="preserve">Numerales que compelen al </w:t>
      </w:r>
      <w:r w:rsidRPr="00575ECC">
        <w:rPr>
          <w:rFonts w:ascii="Palatino Linotype" w:hAnsi="Palatino Linotype" w:cs="Arial"/>
          <w:b/>
          <w:noProof/>
          <w:sz w:val="24"/>
        </w:rPr>
        <w:t>SUJETO OBLIGADO</w:t>
      </w:r>
      <w:r w:rsidR="003F216E" w:rsidRPr="00575ECC">
        <w:rPr>
          <w:rFonts w:ascii="Palatino Linotype" w:hAnsi="Palatino Linotype" w:cs="Arial"/>
          <w:b/>
          <w:noProof/>
          <w:sz w:val="24"/>
        </w:rPr>
        <w:t>,</w:t>
      </w:r>
      <w:r w:rsidRPr="00575ECC">
        <w:rPr>
          <w:rFonts w:ascii="Palatino Linotype" w:hAnsi="Palatino Linotype" w:cs="Arial"/>
          <w:noProof/>
          <w:sz w:val="24"/>
        </w:rPr>
        <w:t xml:space="preserve"> a apegarse en todo momento a los criterios ya expuestos, imipidiendo a este Órgano Colegiado cuestionar la veracidad de la información.</w:t>
      </w:r>
    </w:p>
    <w:p w:rsidR="00562837" w:rsidRPr="00575ECC" w:rsidRDefault="00562837" w:rsidP="00562837">
      <w:pPr>
        <w:pStyle w:val="Prrafodelista"/>
        <w:tabs>
          <w:tab w:val="left" w:pos="709"/>
        </w:tabs>
        <w:spacing w:line="360" w:lineRule="auto"/>
        <w:ind w:left="0" w:right="51"/>
        <w:jc w:val="both"/>
        <w:rPr>
          <w:rFonts w:ascii="Palatino Linotype" w:hAnsi="Palatino Linotype" w:cs="Arial"/>
          <w:noProof/>
          <w:sz w:val="24"/>
        </w:rPr>
      </w:pPr>
    </w:p>
    <w:p w:rsidR="004C59AE" w:rsidRPr="00575ECC" w:rsidRDefault="00334617" w:rsidP="00562837">
      <w:pPr>
        <w:pStyle w:val="Prrafodelista"/>
        <w:numPr>
          <w:ilvl w:val="0"/>
          <w:numId w:val="1"/>
        </w:numPr>
        <w:spacing w:line="360" w:lineRule="auto"/>
        <w:ind w:left="0" w:firstLine="0"/>
        <w:jc w:val="both"/>
        <w:rPr>
          <w:rFonts w:ascii="Palatino Linotype" w:eastAsia="Calibri" w:hAnsi="Palatino Linotype" w:cs="Arial"/>
          <w:sz w:val="24"/>
        </w:rPr>
      </w:pPr>
      <w:r w:rsidRPr="00575ECC">
        <w:rPr>
          <w:rFonts w:ascii="Palatino Linotype" w:eastAsia="Calibri" w:hAnsi="Palatino Linotype" w:cs="Arial"/>
          <w:sz w:val="24"/>
        </w:rPr>
        <w:t>Ahora bien el r</w:t>
      </w:r>
      <w:r w:rsidR="00562837" w:rsidRPr="00575ECC">
        <w:rPr>
          <w:rFonts w:ascii="Palatino Linotype" w:eastAsia="Calibri" w:hAnsi="Palatino Linotype" w:cs="Arial"/>
          <w:sz w:val="24"/>
        </w:rPr>
        <w:t xml:space="preserve">ecurrente señaló que de acuerdo al Convenio de Prestaciones celebrado por el Ayuntamiento y el Organismo de Agua de Cuautitlán Izcalli con los trabajadores sindicalizados pertenecientes al Municipio y al Organismo de Agua, se </w:t>
      </w:r>
      <w:r w:rsidR="00562837" w:rsidRPr="00575ECC">
        <w:rPr>
          <w:rFonts w:ascii="Palatino Linotype" w:eastAsia="MS Gothic" w:hAnsi="Palatino Linotype" w:cstheme="majorBidi"/>
          <w:iCs/>
          <w:sz w:val="24"/>
          <w:lang w:eastAsia="es-ES"/>
        </w:rPr>
        <w:t>erogaron recurso</w:t>
      </w:r>
      <w:r w:rsidR="004C59AE" w:rsidRPr="00575ECC">
        <w:rPr>
          <w:rFonts w:ascii="Palatino Linotype" w:eastAsia="MS Gothic" w:hAnsi="Palatino Linotype" w:cstheme="majorBidi"/>
          <w:iCs/>
          <w:sz w:val="24"/>
          <w:lang w:eastAsia="es-ES"/>
        </w:rPr>
        <w:t xml:space="preserve">s para los eventos solicitados. </w:t>
      </w:r>
    </w:p>
    <w:p w:rsidR="004C59AE" w:rsidRPr="00575ECC" w:rsidRDefault="004C59AE" w:rsidP="004C59AE">
      <w:pPr>
        <w:pStyle w:val="Prrafodelista"/>
        <w:spacing w:line="360" w:lineRule="auto"/>
        <w:ind w:left="0"/>
        <w:jc w:val="both"/>
        <w:rPr>
          <w:rFonts w:ascii="Palatino Linotype" w:eastAsia="Calibri" w:hAnsi="Palatino Linotype" w:cs="Arial"/>
          <w:sz w:val="24"/>
        </w:rPr>
      </w:pPr>
    </w:p>
    <w:p w:rsidR="00562837" w:rsidRPr="00575ECC" w:rsidRDefault="004C59AE" w:rsidP="004C59AE">
      <w:pPr>
        <w:pStyle w:val="Prrafodelista"/>
        <w:numPr>
          <w:ilvl w:val="0"/>
          <w:numId w:val="1"/>
        </w:numPr>
        <w:spacing w:line="360" w:lineRule="auto"/>
        <w:ind w:left="0" w:firstLine="0"/>
        <w:jc w:val="both"/>
        <w:rPr>
          <w:rFonts w:ascii="Palatino Linotype" w:eastAsia="Calibri" w:hAnsi="Palatino Linotype" w:cs="Arial"/>
          <w:sz w:val="24"/>
        </w:rPr>
      </w:pPr>
      <w:r w:rsidRPr="00575ECC">
        <w:rPr>
          <w:rFonts w:ascii="Palatino Linotype" w:eastAsia="MS Gothic" w:hAnsi="Palatino Linotype" w:cstheme="majorBidi"/>
          <w:iCs/>
          <w:sz w:val="24"/>
          <w:lang w:eastAsia="es-ES"/>
        </w:rPr>
        <w:lastRenderedPageBreak/>
        <w:t>D</w:t>
      </w:r>
      <w:r w:rsidR="00562837" w:rsidRPr="00575ECC">
        <w:rPr>
          <w:rFonts w:ascii="Palatino Linotype" w:eastAsia="MS Gothic" w:hAnsi="Palatino Linotype" w:cstheme="majorBidi"/>
          <w:iCs/>
          <w:sz w:val="24"/>
          <w:lang w:eastAsia="es-ES"/>
        </w:rPr>
        <w:t>e la revisión al Convenio</w:t>
      </w:r>
      <w:r w:rsidR="00791DF5" w:rsidRPr="00575ECC">
        <w:rPr>
          <w:rFonts w:ascii="Palatino Linotype" w:eastAsia="MS Gothic" w:hAnsi="Palatino Linotype" w:cstheme="majorBidi"/>
          <w:iCs/>
          <w:sz w:val="24"/>
          <w:lang w:eastAsia="es-ES"/>
        </w:rPr>
        <w:t xml:space="preserve"> de 2022</w:t>
      </w:r>
      <w:r w:rsidR="00562837" w:rsidRPr="00575ECC">
        <w:rPr>
          <w:rFonts w:ascii="Palatino Linotype" w:eastAsia="MS Gothic" w:hAnsi="Palatino Linotype" w:cstheme="majorBidi"/>
          <w:iCs/>
          <w:sz w:val="24"/>
          <w:lang w:eastAsia="es-ES"/>
        </w:rPr>
        <w:t>, se advierte que el Municipio y el Organismo de Agua se comprometen a pagar la cantidad del $1,100 (MIL CIEN PESOS 00/100 M.N) en la segunda quincena de ab</w:t>
      </w:r>
      <w:r w:rsidRPr="00575ECC">
        <w:rPr>
          <w:rFonts w:ascii="Palatino Linotype" w:eastAsia="MS Gothic" w:hAnsi="Palatino Linotype" w:cstheme="majorBidi"/>
          <w:iCs/>
          <w:sz w:val="24"/>
          <w:lang w:eastAsia="es-ES"/>
        </w:rPr>
        <w:t>ril con motivo del día del niño</w:t>
      </w:r>
      <w:r w:rsidR="00562837" w:rsidRPr="00575ECC">
        <w:rPr>
          <w:rFonts w:ascii="Palatino Linotype" w:eastAsia="MS Gothic" w:hAnsi="Palatino Linotype" w:cstheme="majorBidi"/>
          <w:iCs/>
          <w:sz w:val="24"/>
          <w:lang w:eastAsia="es-ES"/>
        </w:rPr>
        <w:t xml:space="preserve"> </w:t>
      </w:r>
      <w:r w:rsidRPr="00575ECC">
        <w:rPr>
          <w:rFonts w:ascii="Palatino Linotype" w:eastAsia="MS Gothic" w:hAnsi="Palatino Linotype" w:cstheme="majorBidi"/>
          <w:iCs/>
          <w:sz w:val="24"/>
          <w:lang w:eastAsia="es-ES"/>
        </w:rPr>
        <w:t>y otorgarán a la Sección Sindical, Cuautitlán Izcalli la cantidad de $50,000.00 (CINCUENTA MIL PESOS 00/100 M.N) en la primera quincena de abril, para llevar a cabo el festival con motivo de la celebración del día del niño. Por lo que se refiere al día de las madres pagaran a las madres de familia sindicalizadas</w:t>
      </w:r>
      <w:r w:rsidR="00562837" w:rsidRPr="00575ECC">
        <w:rPr>
          <w:rFonts w:ascii="Palatino Linotype" w:eastAsia="MS Gothic" w:hAnsi="Palatino Linotype" w:cstheme="majorBidi"/>
          <w:iCs/>
          <w:sz w:val="24"/>
          <w:lang w:eastAsia="es-ES"/>
        </w:rPr>
        <w:t xml:space="preserve"> la cantidad de $1,850.00 (MIL OCHOCIENTOS CINCUENTA PESOS 00/100 M.N) en la pr</w:t>
      </w:r>
      <w:r w:rsidRPr="00575ECC">
        <w:rPr>
          <w:rFonts w:ascii="Palatino Linotype" w:eastAsia="MS Gothic" w:hAnsi="Palatino Linotype" w:cstheme="majorBidi"/>
          <w:iCs/>
          <w:sz w:val="24"/>
          <w:lang w:eastAsia="es-ES"/>
        </w:rPr>
        <w:t xml:space="preserve">imera quincena del mes de enero; asimismo, el Municipio y el Organismo se comprometen a efectuarles un festejo con comida a tres tiempo o similar, sillas, mesas, mariachi, grupo musical, comediante y rifa de aparatos electrodomésticos (dos aparatos por madre de familia sindicalizada). </w:t>
      </w:r>
    </w:p>
    <w:p w:rsidR="004C59AE" w:rsidRPr="00575ECC" w:rsidRDefault="004C59AE" w:rsidP="004C59AE">
      <w:pPr>
        <w:pStyle w:val="Prrafodelista"/>
        <w:spacing w:line="360" w:lineRule="auto"/>
        <w:ind w:left="0"/>
        <w:jc w:val="both"/>
        <w:rPr>
          <w:rFonts w:ascii="Palatino Linotype" w:eastAsia="Calibri" w:hAnsi="Palatino Linotype" w:cs="Arial"/>
          <w:sz w:val="24"/>
        </w:rPr>
      </w:pPr>
    </w:p>
    <w:p w:rsidR="00F47C54" w:rsidRPr="00575ECC" w:rsidRDefault="004C59AE" w:rsidP="00791DF5">
      <w:pPr>
        <w:pStyle w:val="Prrafodelista"/>
        <w:spacing w:line="360" w:lineRule="auto"/>
        <w:ind w:left="0"/>
        <w:jc w:val="center"/>
        <w:rPr>
          <w:rFonts w:ascii="Palatino Linotype" w:eastAsia="MS Gothic" w:hAnsi="Palatino Linotype" w:cstheme="majorBidi"/>
          <w:iCs/>
          <w:sz w:val="24"/>
          <w:lang w:eastAsia="es-ES"/>
        </w:rPr>
      </w:pPr>
      <w:r w:rsidRPr="00575ECC">
        <w:rPr>
          <w:noProof/>
        </w:rPr>
        <w:lastRenderedPageBreak/>
        <w:drawing>
          <wp:inline distT="0" distB="0" distL="0" distR="0" wp14:anchorId="7308A178" wp14:editId="6EBFA204">
            <wp:extent cx="5147066" cy="56437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674" t="18566" r="29287" b="5329"/>
                    <a:stretch/>
                  </pic:blipFill>
                  <pic:spPr bwMode="auto">
                    <a:xfrm>
                      <a:off x="0" y="0"/>
                      <a:ext cx="5172558" cy="5671668"/>
                    </a:xfrm>
                    <a:prstGeom prst="rect">
                      <a:avLst/>
                    </a:prstGeom>
                    <a:ln>
                      <a:noFill/>
                    </a:ln>
                    <a:extLst>
                      <a:ext uri="{53640926-AAD7-44D8-BBD7-CCE9431645EC}">
                        <a14:shadowObscured xmlns:a14="http://schemas.microsoft.com/office/drawing/2010/main"/>
                      </a:ext>
                    </a:extLst>
                  </pic:spPr>
                </pic:pic>
              </a:graphicData>
            </a:graphic>
          </wp:inline>
        </w:drawing>
      </w:r>
    </w:p>
    <w:p w:rsidR="001A2E31" w:rsidRPr="00575ECC" w:rsidRDefault="00F47C54" w:rsidP="007B2657">
      <w:pPr>
        <w:pStyle w:val="Prrafodelista"/>
        <w:numPr>
          <w:ilvl w:val="0"/>
          <w:numId w:val="1"/>
        </w:numPr>
        <w:spacing w:line="360" w:lineRule="auto"/>
        <w:ind w:left="0" w:firstLine="0"/>
        <w:jc w:val="both"/>
        <w:rPr>
          <w:rFonts w:ascii="Palatino Linotype" w:eastAsia="Calibri" w:hAnsi="Palatino Linotype" w:cs="Arial"/>
          <w:sz w:val="24"/>
        </w:rPr>
      </w:pPr>
      <w:r w:rsidRPr="00575ECC">
        <w:rPr>
          <w:rFonts w:ascii="Palatino Linotype" w:eastAsia="Calibri" w:hAnsi="Palatino Linotype" w:cs="Arial"/>
          <w:sz w:val="24"/>
        </w:rPr>
        <w:t xml:space="preserve">Derivado de lo anteriormente señalado, </w:t>
      </w:r>
      <w:r w:rsidR="00791DF5" w:rsidRPr="00575ECC">
        <w:rPr>
          <w:rFonts w:ascii="Palatino Linotype" w:eastAsia="Calibri" w:hAnsi="Palatino Linotype" w:cs="Arial"/>
          <w:sz w:val="24"/>
        </w:rPr>
        <w:t>se advierte que por lo que respecta a la festividad del día del niño, el Municipio y el Organismo de Agua únicamente se encuentran obligados a proporcionar una cantidad de dinero; sin embargo, por lo que se refiere a la festividad del día de las madres, el Sujeto Obligado se compromete a organizar un festejo, además de aportar los electrodomésticos para la rifa.</w:t>
      </w:r>
    </w:p>
    <w:p w:rsidR="001A2E31" w:rsidRPr="00575ECC" w:rsidRDefault="001A2E31" w:rsidP="00F47C54">
      <w:pPr>
        <w:pStyle w:val="Prrafodelista"/>
        <w:spacing w:line="360" w:lineRule="auto"/>
        <w:ind w:left="0"/>
        <w:jc w:val="both"/>
        <w:rPr>
          <w:rFonts w:ascii="Palatino Linotype" w:eastAsia="Calibri" w:hAnsi="Palatino Linotype" w:cs="Arial"/>
          <w:sz w:val="24"/>
        </w:rPr>
      </w:pPr>
    </w:p>
    <w:p w:rsidR="00791DF5" w:rsidRPr="00575ECC" w:rsidRDefault="007B2657" w:rsidP="00791DF5">
      <w:pPr>
        <w:pStyle w:val="Prrafodelista"/>
        <w:numPr>
          <w:ilvl w:val="0"/>
          <w:numId w:val="1"/>
        </w:numPr>
        <w:spacing w:line="360" w:lineRule="auto"/>
        <w:ind w:left="0" w:firstLine="0"/>
        <w:jc w:val="both"/>
        <w:rPr>
          <w:rFonts w:ascii="Palatino Linotype" w:eastAsia="MS Mincho" w:hAnsi="Palatino Linotype" w:cs="Arial"/>
          <w:color w:val="000000" w:themeColor="text1"/>
          <w:sz w:val="24"/>
        </w:rPr>
      </w:pPr>
      <w:r w:rsidRPr="00575ECC">
        <w:rPr>
          <w:rFonts w:ascii="Palatino Linotype" w:hAnsi="Palatino Linotype" w:cs="Arial"/>
          <w:bCs/>
          <w:sz w:val="24"/>
        </w:rPr>
        <w:lastRenderedPageBreak/>
        <w:t xml:space="preserve">Dicho lo anterior, </w:t>
      </w:r>
      <w:r w:rsidR="00791DF5" w:rsidRPr="00575ECC">
        <w:rPr>
          <w:rFonts w:ascii="Palatino Linotype" w:hAnsi="Palatino Linotype" w:cs="Arial"/>
          <w:bCs/>
          <w:sz w:val="24"/>
        </w:rPr>
        <w:t xml:space="preserve">es necesario </w:t>
      </w:r>
      <w:r w:rsidR="00791DF5" w:rsidRPr="00575ECC">
        <w:rPr>
          <w:rFonts w:ascii="Palatino Linotype" w:eastAsia="MS Mincho" w:hAnsi="Palatino Linotype" w:cs="Arial"/>
          <w:color w:val="000000" w:themeColor="text1"/>
          <w:sz w:val="24"/>
        </w:rPr>
        <w:t>n</w:t>
      </w:r>
      <w:r w:rsidR="00791DF5" w:rsidRPr="00575ECC">
        <w:rPr>
          <w:rFonts w:ascii="Palatino Linotype" w:eastAsia="Calibri" w:hAnsi="Palatino Linotype" w:cs="Arial"/>
          <w:sz w:val="24"/>
        </w:rPr>
        <w:t xml:space="preserve">o debemos perder de vista que, el derecho de acceso a la información </w:t>
      </w:r>
      <w:r w:rsidR="00791DF5" w:rsidRPr="00575ECC">
        <w:rPr>
          <w:rFonts w:ascii="Palatino Linotype" w:eastAsia="Calibri" w:hAnsi="Palatino Linotype" w:cs="Arial"/>
        </w:rPr>
        <w:t xml:space="preserve">es </w:t>
      </w:r>
      <w:r w:rsidR="00791DF5" w:rsidRPr="00575ECC">
        <w:rPr>
          <w:rFonts w:ascii="Palatino Linotype" w:hAnsi="Palatino Linotype" w:cs="Arial"/>
          <w:color w:val="000000" w:themeColor="text1"/>
        </w:rPr>
        <w:t xml:space="preserve">la </w:t>
      </w:r>
      <w:r w:rsidR="00791DF5" w:rsidRPr="00575ECC">
        <w:rPr>
          <w:rFonts w:ascii="Palatino Linotype" w:eastAsia="MS Mincho" w:hAnsi="Palatino Linotype"/>
          <w:i/>
        </w:rPr>
        <w:t>igualdad de oportunidades para recibir, buscar e impartir información</w:t>
      </w:r>
      <w:r w:rsidR="00791DF5" w:rsidRPr="00575ECC">
        <w:rPr>
          <w:rStyle w:val="Refdenotaalpie"/>
          <w:rFonts w:ascii="Palatino Linotype" w:eastAsia="MS Mincho" w:hAnsi="Palatino Linotype"/>
          <w:i/>
        </w:rPr>
        <w:footnoteReference w:id="5"/>
      </w:r>
      <w:r w:rsidR="00791DF5" w:rsidRPr="00575ECC">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91DF5" w:rsidRPr="00575ECC">
        <w:rPr>
          <w:rStyle w:val="Refdenotaalpie"/>
          <w:rFonts w:ascii="Palatino Linotype" w:eastAsia="MS Mincho" w:hAnsi="Palatino Linotype"/>
        </w:rPr>
        <w:footnoteReference w:id="6"/>
      </w:r>
      <w:r w:rsidR="00791DF5" w:rsidRPr="00575ECC">
        <w:rPr>
          <w:rFonts w:ascii="Palatino Linotype" w:eastAsia="MS Mincho" w:hAnsi="Palatino Linotype"/>
          <w:i/>
        </w:rPr>
        <w:t xml:space="preserve"> </w:t>
      </w:r>
      <w:r w:rsidR="00791DF5" w:rsidRPr="00575ECC">
        <w:rPr>
          <w:rFonts w:ascii="Palatino Linotype" w:eastAsia="MS Mincho" w:hAnsi="Palatino Linotype"/>
          <w:sz w:val="24"/>
        </w:rPr>
        <w:t xml:space="preserve">que se constituye como una herramienta fundamental para </w:t>
      </w:r>
      <w:r w:rsidR="00791DF5" w:rsidRPr="00575ECC">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791DF5" w:rsidRPr="00575ECC">
        <w:rPr>
          <w:rStyle w:val="Refdenotaalpie"/>
          <w:rFonts w:ascii="Palatino Linotype" w:eastAsia="MS Mincho" w:hAnsi="Palatino Linotype"/>
          <w:i/>
        </w:rPr>
        <w:footnoteReference w:id="7"/>
      </w:r>
      <w:r w:rsidR="00791DF5" w:rsidRPr="00575ECC">
        <w:rPr>
          <w:rFonts w:ascii="Palatino Linotype" w:eastAsia="MS Mincho" w:hAnsi="Palatino Linotype"/>
          <w:sz w:val="24"/>
        </w:rPr>
        <w:t>fomentando</w:t>
      </w:r>
      <w:r w:rsidR="00791DF5" w:rsidRPr="00575ECC">
        <w:rPr>
          <w:rFonts w:ascii="Palatino Linotype" w:eastAsia="MS Mincho" w:hAnsi="Palatino Linotype"/>
          <w:i/>
        </w:rPr>
        <w:t xml:space="preserve"> la transparencia de las actividades estatales y</w:t>
      </w:r>
      <w:r w:rsidR="00791DF5" w:rsidRPr="00575ECC">
        <w:rPr>
          <w:rFonts w:ascii="Palatino Linotype" w:eastAsia="MS Mincho" w:hAnsi="Palatino Linotype"/>
        </w:rPr>
        <w:t xml:space="preserve"> promoviendo</w:t>
      </w:r>
      <w:r w:rsidR="00791DF5" w:rsidRPr="00575ECC">
        <w:rPr>
          <w:rFonts w:ascii="Palatino Linotype" w:eastAsia="MS Mincho" w:hAnsi="Palatino Linotype"/>
          <w:i/>
        </w:rPr>
        <w:t xml:space="preserve"> la responsabilidad de los funcionarios sobre su gestión pública</w:t>
      </w:r>
      <w:r w:rsidR="00791DF5" w:rsidRPr="00575ECC">
        <w:rPr>
          <w:rStyle w:val="Refdenotaalpie"/>
          <w:rFonts w:ascii="Palatino Linotype" w:eastAsia="MS Mincho" w:hAnsi="Palatino Linotype"/>
          <w:i/>
        </w:rPr>
        <w:footnoteReference w:id="8"/>
      </w:r>
      <w:r w:rsidR="00791DF5" w:rsidRPr="00575ECC">
        <w:rPr>
          <w:rFonts w:ascii="Palatino Linotype" w:eastAsia="MS Mincho" w:hAnsi="Palatino Linotype"/>
          <w:i/>
        </w:rPr>
        <w:t xml:space="preserve"> </w:t>
      </w:r>
      <w:r w:rsidR="00791DF5" w:rsidRPr="00575ECC">
        <w:rPr>
          <w:rFonts w:ascii="Palatino Linotype" w:eastAsia="MS Mincho" w:hAnsi="Palatino Linotype"/>
          <w:sz w:val="24"/>
        </w:rPr>
        <w:t>que permite</w:t>
      </w:r>
      <w:r w:rsidR="00791DF5" w:rsidRPr="00575ECC">
        <w:rPr>
          <w:rFonts w:ascii="Palatino Linotype" w:eastAsia="MS Mincho" w:hAnsi="Palatino Linotype"/>
          <w:i/>
          <w:sz w:val="24"/>
        </w:rPr>
        <w:t xml:space="preserve"> </w:t>
      </w:r>
      <w:r w:rsidR="00791DF5" w:rsidRPr="00575ECC">
        <w:rPr>
          <w:rFonts w:ascii="Palatino Linotype" w:eastAsia="MS Mincho" w:hAnsi="Palatino Linotype"/>
          <w:i/>
        </w:rPr>
        <w:t>saber qué están haciendo los gobiernos por sus pueblos, sin lo cual la verdad languidecería y la participación en el gobierno permanecería fragmentada.</w:t>
      </w:r>
      <w:r w:rsidR="00791DF5" w:rsidRPr="00575ECC">
        <w:rPr>
          <w:rStyle w:val="Refdenotaalpie"/>
          <w:rFonts w:ascii="Palatino Linotype" w:eastAsia="MS Mincho" w:hAnsi="Palatino Linotype"/>
          <w:i/>
        </w:rPr>
        <w:footnoteReference w:id="9"/>
      </w:r>
      <w:r w:rsidR="00791DF5" w:rsidRPr="00575ECC">
        <w:rPr>
          <w:rFonts w:ascii="Palatino Linotype" w:eastAsia="MS Mincho" w:hAnsi="Palatino Linotype"/>
        </w:rPr>
        <w:t xml:space="preserve"> ”</w:t>
      </w:r>
    </w:p>
    <w:p w:rsidR="00791DF5" w:rsidRPr="00575ECC" w:rsidRDefault="00791DF5" w:rsidP="00791DF5">
      <w:pPr>
        <w:pStyle w:val="Prrafodelista"/>
        <w:rPr>
          <w:rFonts w:ascii="Palatino Linotype" w:eastAsia="Calibri" w:hAnsi="Palatino Linotype" w:cs="Arial"/>
        </w:rPr>
      </w:pPr>
    </w:p>
    <w:p w:rsidR="00791DF5" w:rsidRPr="00575ECC" w:rsidRDefault="00791DF5" w:rsidP="00791DF5">
      <w:pPr>
        <w:pStyle w:val="Prrafodelista"/>
        <w:numPr>
          <w:ilvl w:val="0"/>
          <w:numId w:val="1"/>
        </w:numPr>
        <w:spacing w:line="360" w:lineRule="auto"/>
        <w:ind w:left="0" w:firstLine="0"/>
        <w:jc w:val="both"/>
        <w:rPr>
          <w:rFonts w:ascii="Palatino Linotype" w:eastAsia="Calibri" w:hAnsi="Palatino Linotype" w:cs="Arial"/>
        </w:rPr>
      </w:pPr>
      <w:r w:rsidRPr="00575ECC">
        <w:rPr>
          <w:rFonts w:ascii="Palatino Linotype" w:eastAsia="Calibri" w:hAnsi="Palatino Linotype" w:cs="Arial"/>
          <w:sz w:val="24"/>
        </w:rPr>
        <w:t>E</w:t>
      </w:r>
      <w:r w:rsidRPr="00575ECC">
        <w:rPr>
          <w:rFonts w:ascii="Palatino Linotype" w:eastAsia="MS Mincho" w:hAnsi="Palatino Linotype"/>
          <w:sz w:val="24"/>
        </w:rPr>
        <w:t xml:space="preserve">l acceso a la información es un derecho humano constitucional y convencionalmente reconocido y para tal efecto </w:t>
      </w:r>
      <w:r w:rsidRPr="00575ECC">
        <w:rPr>
          <w:rFonts w:ascii="Palatino Linotype" w:eastAsia="Calibri" w:hAnsi="Palatino Linotype"/>
          <w:sz w:val="24"/>
          <w:lang w:val="es-ES"/>
        </w:rPr>
        <w:t>el párrafo tercero del artículo primero de la Constitución Política de los Estados Unidos Mexicanos establece el deber de todas las autoridades</w:t>
      </w:r>
      <w:r w:rsidRPr="00575ECC">
        <w:rPr>
          <w:rFonts w:ascii="Palatino Linotype" w:eastAsia="Calibri" w:hAnsi="Palatino Linotype"/>
          <w:lang w:val="es-ES"/>
        </w:rPr>
        <w:t xml:space="preserve">, </w:t>
      </w:r>
      <w:r w:rsidRPr="00575ECC">
        <w:rPr>
          <w:rFonts w:ascii="Palatino Linotype" w:eastAsia="Calibri" w:hAnsi="Palatino Linotype"/>
          <w:i/>
          <w:lang w:val="es-ES"/>
        </w:rPr>
        <w:t xml:space="preserve">en el ámbito de sus atribuciones, de promover, respetar, proteger y </w:t>
      </w:r>
      <w:r w:rsidRPr="00575ECC">
        <w:rPr>
          <w:rFonts w:ascii="Palatino Linotype" w:eastAsia="Calibri" w:hAnsi="Palatino Linotype"/>
          <w:b/>
          <w:i/>
          <w:lang w:val="es-ES"/>
        </w:rPr>
        <w:t>garantizar</w:t>
      </w:r>
      <w:r w:rsidRPr="00575ECC">
        <w:rPr>
          <w:rFonts w:ascii="Palatino Linotype" w:eastAsia="Calibri" w:hAnsi="Palatino Linotype"/>
          <w:i/>
          <w:lang w:val="es-ES"/>
        </w:rPr>
        <w:t xml:space="preserve"> los derechos humanos. </w:t>
      </w:r>
      <w:r w:rsidRPr="00575EC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75ECC">
        <w:rPr>
          <w:rFonts w:ascii="Palatino Linotype" w:eastAsia="Calibri" w:hAnsi="Palatino Linotype"/>
          <w:b/>
          <w:i/>
          <w:lang w:val="es-ES"/>
        </w:rPr>
        <w:t xml:space="preserve"> e</w:t>
      </w:r>
      <w:r w:rsidRPr="00575ECC">
        <w:rPr>
          <w:rFonts w:ascii="Palatino Linotype" w:hAnsi="Palatino Linotype"/>
          <w:i/>
        </w:rPr>
        <w:t xml:space="preserve">l procedimiento de acceso a la información es la garantía primaria del derecho en cuestión y se rige por los principios de simplicidad, rapidez y gratuidad del procedimiento, auxilio y </w:t>
      </w:r>
      <w:r w:rsidRPr="00575ECC">
        <w:rPr>
          <w:rFonts w:ascii="Palatino Linotype" w:hAnsi="Palatino Linotype"/>
          <w:i/>
        </w:rPr>
        <w:lastRenderedPageBreak/>
        <w:t>orientación a los particulares</w:t>
      </w:r>
      <w:r w:rsidRPr="00575ECC">
        <w:rPr>
          <w:rStyle w:val="Refdenotaalpie"/>
          <w:rFonts w:ascii="Palatino Linotype" w:hAnsi="Palatino Linotype"/>
          <w:i/>
        </w:rPr>
        <w:footnoteReference w:id="10"/>
      </w:r>
      <w:r w:rsidRPr="00575ECC">
        <w:rPr>
          <w:rFonts w:ascii="Palatino Linotype" w:hAnsi="Palatino Linotype"/>
          <w:i/>
        </w:rPr>
        <w:t xml:space="preserve">, </w:t>
      </w:r>
      <w:r w:rsidRPr="00575ECC">
        <w:rPr>
          <w:rFonts w:ascii="Palatino Linotype" w:hAnsi="Palatino Linotype"/>
        </w:rPr>
        <w:t>asimismo establece</w:t>
      </w:r>
      <w:r w:rsidRPr="00575EC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91DF5" w:rsidRPr="00575ECC" w:rsidRDefault="00791DF5" w:rsidP="00791DF5">
      <w:pPr>
        <w:pStyle w:val="Prrafodelista"/>
        <w:spacing w:line="360" w:lineRule="auto"/>
        <w:ind w:left="0"/>
        <w:jc w:val="both"/>
        <w:rPr>
          <w:rFonts w:ascii="Palatino Linotype" w:eastAsia="Calibri" w:hAnsi="Palatino Linotype" w:cs="Arial"/>
        </w:rPr>
      </w:pPr>
    </w:p>
    <w:p w:rsidR="00791DF5" w:rsidRPr="00575ECC" w:rsidRDefault="00791DF5" w:rsidP="00791DF5">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575ECC">
        <w:rPr>
          <w:rFonts w:ascii="Palatino Linotype" w:hAnsi="Palatino Linotype"/>
          <w:color w:val="000000" w:themeColor="text1"/>
          <w:sz w:val="24"/>
        </w:rPr>
        <w:t xml:space="preserve">Resulta necesario referir que, el </w:t>
      </w:r>
      <w:r w:rsidRPr="00575ECC">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75ECC">
        <w:rPr>
          <w:rFonts w:ascii="Palatino Linotype" w:eastAsia="Calibri" w:hAnsi="Palatino Linotype" w:cs="Arial"/>
          <w:b/>
          <w:sz w:val="24"/>
        </w:rPr>
        <w:t>los Sujetos Obligados deberán documentar todo acto que se derive del ejercicio de sus facultades, competencias o funciones,</w:t>
      </w:r>
      <w:r w:rsidRPr="00575ECC">
        <w:rPr>
          <w:rFonts w:ascii="Palatino Linotype" w:eastAsia="Calibri" w:hAnsi="Palatino Linotype" w:cs="Arial"/>
          <w:sz w:val="24"/>
        </w:rPr>
        <w:t xml:space="preserve"> considerando desde su origen la eventual publicidad y reutilización de la información que generen, posean o administren.</w:t>
      </w:r>
    </w:p>
    <w:p w:rsidR="00791DF5" w:rsidRPr="00575ECC" w:rsidRDefault="00791DF5" w:rsidP="00791DF5">
      <w:pPr>
        <w:pStyle w:val="Prrafodelista"/>
        <w:spacing w:line="360" w:lineRule="auto"/>
        <w:rPr>
          <w:rFonts w:ascii="Palatino Linotype" w:hAnsi="Palatino Linotype" w:cs="Arial"/>
          <w:i/>
          <w:color w:val="000000" w:themeColor="text1"/>
        </w:rPr>
      </w:pPr>
    </w:p>
    <w:p w:rsidR="00791DF5" w:rsidRPr="00575ECC" w:rsidRDefault="00791DF5" w:rsidP="00791DF5">
      <w:pPr>
        <w:pStyle w:val="Prrafodelista"/>
        <w:numPr>
          <w:ilvl w:val="0"/>
          <w:numId w:val="1"/>
        </w:numPr>
        <w:spacing w:line="360" w:lineRule="auto"/>
        <w:ind w:left="0" w:right="49" w:firstLine="0"/>
        <w:jc w:val="both"/>
        <w:rPr>
          <w:rFonts w:ascii="Palatino Linotype" w:hAnsi="Palatino Linotype" w:cs="Arial"/>
          <w:color w:val="000000"/>
          <w:sz w:val="24"/>
        </w:rPr>
      </w:pPr>
      <w:r w:rsidRPr="00575ECC">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791DF5" w:rsidRPr="00575ECC" w:rsidRDefault="00791DF5" w:rsidP="00791DF5">
      <w:pPr>
        <w:pStyle w:val="Prrafodelista"/>
        <w:spacing w:line="360" w:lineRule="auto"/>
        <w:rPr>
          <w:rFonts w:ascii="Palatino Linotype" w:hAnsi="Palatino Linotype" w:cs="Arial"/>
          <w:color w:val="000000"/>
        </w:rPr>
      </w:pP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r w:rsidRPr="00575ECC">
        <w:rPr>
          <w:rFonts w:ascii="Palatino Linotype" w:hAnsi="Palatino Linotype" w:cs="Bookman Old Style,Bold"/>
          <w:b/>
          <w:bCs/>
          <w:i/>
          <w:sz w:val="22"/>
        </w:rPr>
        <w:t xml:space="preserve">Artículo 4. </w:t>
      </w:r>
      <w:r w:rsidRPr="00575EC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r w:rsidRPr="00575ECC">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r w:rsidRPr="00575EC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791DF5" w:rsidRPr="00575ECC" w:rsidRDefault="00791DF5" w:rsidP="00791DF5">
      <w:pPr>
        <w:autoSpaceDE w:val="0"/>
        <w:autoSpaceDN w:val="0"/>
        <w:adjustRightInd w:val="0"/>
        <w:spacing w:line="360" w:lineRule="auto"/>
        <w:ind w:right="567"/>
        <w:jc w:val="both"/>
        <w:rPr>
          <w:rFonts w:ascii="Palatino Linotype" w:hAnsi="Palatino Linotype" w:cs="Arial"/>
          <w:i/>
          <w:color w:val="000000"/>
          <w:sz w:val="28"/>
        </w:rPr>
      </w:pP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r w:rsidRPr="00575ECC">
        <w:rPr>
          <w:rFonts w:ascii="Palatino Linotype" w:hAnsi="Palatino Linotype" w:cs="Bookman Old Style,Bold"/>
          <w:b/>
          <w:bCs/>
          <w:i/>
          <w:sz w:val="22"/>
        </w:rPr>
        <w:t xml:space="preserve">Artículo 12. </w:t>
      </w:r>
      <w:r w:rsidRPr="00575EC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p>
    <w:p w:rsidR="00791DF5" w:rsidRPr="00575ECC" w:rsidRDefault="00791DF5" w:rsidP="00791DF5">
      <w:pPr>
        <w:autoSpaceDE w:val="0"/>
        <w:autoSpaceDN w:val="0"/>
        <w:adjustRightInd w:val="0"/>
        <w:spacing w:line="360" w:lineRule="auto"/>
        <w:ind w:left="567" w:right="567"/>
        <w:jc w:val="both"/>
        <w:rPr>
          <w:rFonts w:ascii="Palatino Linotype" w:hAnsi="Palatino Linotype" w:cs="Bookman Old Style"/>
          <w:i/>
          <w:sz w:val="22"/>
        </w:rPr>
      </w:pPr>
      <w:r w:rsidRPr="00575EC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75EC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791DF5" w:rsidRPr="00575ECC" w:rsidRDefault="00791DF5" w:rsidP="00791DF5">
      <w:pPr>
        <w:autoSpaceDE w:val="0"/>
        <w:autoSpaceDN w:val="0"/>
        <w:adjustRightInd w:val="0"/>
        <w:spacing w:line="360" w:lineRule="auto"/>
        <w:ind w:left="567" w:right="567"/>
        <w:jc w:val="both"/>
        <w:rPr>
          <w:rFonts w:ascii="Palatino Linotype" w:hAnsi="Palatino Linotype" w:cs="Arial"/>
          <w:i/>
          <w:color w:val="000000"/>
          <w:sz w:val="28"/>
        </w:rPr>
      </w:pPr>
    </w:p>
    <w:p w:rsidR="00791DF5" w:rsidRPr="00575ECC" w:rsidRDefault="00791DF5" w:rsidP="00791DF5">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75ECC">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575ECC">
        <w:rPr>
          <w:rFonts w:ascii="Palatino Linotype" w:hAnsi="Palatino Linotype"/>
          <w:sz w:val="24"/>
          <w:lang w:val="es-ES"/>
        </w:rPr>
        <w:lastRenderedPageBreak/>
        <w:t>aquella información que se encuentre en su posesión en estricto apego a los principios de eficacia</w:t>
      </w:r>
      <w:r w:rsidRPr="00575ECC">
        <w:rPr>
          <w:rStyle w:val="Refdenotaalpie"/>
          <w:rFonts w:ascii="Palatino Linotype" w:hAnsi="Palatino Linotype"/>
          <w:sz w:val="24"/>
          <w:lang w:val="es-ES"/>
        </w:rPr>
        <w:footnoteReference w:id="11"/>
      </w:r>
      <w:r w:rsidRPr="00575ECC">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91DF5" w:rsidRPr="00575ECC" w:rsidRDefault="00791DF5" w:rsidP="00791DF5">
      <w:pPr>
        <w:pStyle w:val="Prrafodelista"/>
        <w:tabs>
          <w:tab w:val="left" w:pos="851"/>
        </w:tabs>
        <w:spacing w:line="360" w:lineRule="auto"/>
        <w:ind w:left="0" w:right="49"/>
        <w:jc w:val="both"/>
        <w:rPr>
          <w:rFonts w:ascii="Palatino Linotype" w:hAnsi="Palatino Linotype"/>
          <w:sz w:val="24"/>
          <w:lang w:val="es-ES"/>
        </w:rPr>
      </w:pPr>
    </w:p>
    <w:p w:rsidR="00791DF5" w:rsidRPr="00575ECC" w:rsidRDefault="00791DF5" w:rsidP="00791DF5">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75ECC">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91DF5" w:rsidRPr="00575ECC" w:rsidRDefault="00791DF5" w:rsidP="00791DF5">
      <w:pPr>
        <w:pStyle w:val="Prrafodelista"/>
        <w:spacing w:line="360" w:lineRule="auto"/>
        <w:rPr>
          <w:rFonts w:ascii="Palatino Linotype" w:hAnsi="Palatino Linotype"/>
          <w:lang w:val="es-ES"/>
        </w:rPr>
      </w:pPr>
    </w:p>
    <w:p w:rsidR="00791DF5" w:rsidRPr="00575ECC" w:rsidRDefault="00791DF5" w:rsidP="00791DF5">
      <w:pPr>
        <w:pStyle w:val="Prrafodelista"/>
        <w:tabs>
          <w:tab w:val="left" w:pos="851"/>
        </w:tabs>
        <w:spacing w:line="360" w:lineRule="auto"/>
        <w:ind w:left="567" w:right="567"/>
        <w:jc w:val="both"/>
        <w:rPr>
          <w:rFonts w:ascii="Palatino Linotype" w:hAnsi="Palatino Linotype"/>
          <w:i/>
        </w:rPr>
      </w:pPr>
      <w:r w:rsidRPr="00575ECC">
        <w:rPr>
          <w:rFonts w:ascii="Palatino Linotype" w:hAnsi="Palatino Linotype"/>
          <w:b/>
          <w:i/>
        </w:rPr>
        <w:t>ACCESO A LA INFORMACIÓN. IMPLICACIÓN DEL PRINCIPIO DE MÁXIMA PUBLICIDAD EN EL DERECHO FUNDAMENTAL RELATIVO.</w:t>
      </w:r>
      <w:r w:rsidRPr="00575EC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w:t>
      </w:r>
      <w:r w:rsidRPr="00575ECC">
        <w:rPr>
          <w:rFonts w:ascii="Palatino Linotype" w:hAnsi="Palatino Linotype"/>
          <w:i/>
        </w:rPr>
        <w:lastRenderedPageBreak/>
        <w:t xml:space="preserve">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91DF5" w:rsidRPr="00575ECC" w:rsidRDefault="00791DF5" w:rsidP="00791DF5">
      <w:pPr>
        <w:pStyle w:val="Prrafodelista"/>
        <w:tabs>
          <w:tab w:val="left" w:pos="851"/>
        </w:tabs>
        <w:spacing w:line="360" w:lineRule="auto"/>
        <w:ind w:left="567" w:right="567"/>
        <w:jc w:val="both"/>
        <w:rPr>
          <w:rFonts w:ascii="Palatino Linotype" w:hAnsi="Palatino Linotype"/>
          <w:i/>
        </w:rPr>
      </w:pPr>
    </w:p>
    <w:p w:rsidR="00791DF5" w:rsidRPr="00575ECC" w:rsidRDefault="00791DF5" w:rsidP="00791DF5">
      <w:pPr>
        <w:pStyle w:val="Prrafodelista"/>
        <w:tabs>
          <w:tab w:val="left" w:pos="851"/>
        </w:tabs>
        <w:spacing w:line="360" w:lineRule="auto"/>
        <w:ind w:left="567" w:right="567"/>
        <w:jc w:val="both"/>
        <w:rPr>
          <w:rFonts w:ascii="Palatino Linotype" w:hAnsi="Palatino Linotype"/>
          <w:i/>
        </w:rPr>
      </w:pPr>
      <w:r w:rsidRPr="00575ECC">
        <w:rPr>
          <w:rFonts w:ascii="Palatino Linotype" w:hAnsi="Palatino Linotype"/>
          <w:i/>
        </w:rPr>
        <w:t xml:space="preserve">CUARTO TRIBUNAL COLEGIADO EN MATERIA ADMINISTRATIVA DEL PRIMER CIRCUITO. </w:t>
      </w:r>
    </w:p>
    <w:p w:rsidR="00791DF5" w:rsidRPr="00575ECC" w:rsidRDefault="00791DF5" w:rsidP="00791DF5">
      <w:pPr>
        <w:pStyle w:val="Prrafodelista"/>
        <w:tabs>
          <w:tab w:val="left" w:pos="851"/>
        </w:tabs>
        <w:spacing w:line="360" w:lineRule="auto"/>
        <w:ind w:left="567" w:right="567"/>
        <w:jc w:val="both"/>
        <w:rPr>
          <w:rFonts w:ascii="Palatino Linotype" w:hAnsi="Palatino Linotype"/>
          <w:i/>
        </w:rPr>
      </w:pPr>
    </w:p>
    <w:p w:rsidR="00791DF5" w:rsidRPr="00575ECC" w:rsidRDefault="00791DF5" w:rsidP="00791DF5">
      <w:pPr>
        <w:pStyle w:val="Prrafodelista"/>
        <w:tabs>
          <w:tab w:val="left" w:pos="851"/>
        </w:tabs>
        <w:spacing w:line="360" w:lineRule="auto"/>
        <w:ind w:left="567" w:right="567"/>
        <w:jc w:val="both"/>
        <w:rPr>
          <w:rFonts w:ascii="Palatino Linotype" w:hAnsi="Palatino Linotype"/>
          <w:i/>
          <w:lang w:val="es-ES"/>
        </w:rPr>
      </w:pPr>
      <w:r w:rsidRPr="00575ECC">
        <w:rPr>
          <w:rFonts w:ascii="Palatino Linotype" w:hAnsi="Palatino Linotype"/>
          <w:i/>
        </w:rPr>
        <w:t xml:space="preserve">Amparo en revisión 257/2012. Ruth Corona Muñoz. 6 de diciembre de 2012. Unanimidad de votos. Ponente: Jean Claude </w:t>
      </w:r>
      <w:proofErr w:type="spellStart"/>
      <w:r w:rsidRPr="00575ECC">
        <w:rPr>
          <w:rFonts w:ascii="Palatino Linotype" w:hAnsi="Palatino Linotype"/>
          <w:i/>
        </w:rPr>
        <w:t>Tron</w:t>
      </w:r>
      <w:proofErr w:type="spellEnd"/>
      <w:r w:rsidRPr="00575ECC">
        <w:rPr>
          <w:rFonts w:ascii="Palatino Linotype" w:hAnsi="Palatino Linotype"/>
          <w:i/>
        </w:rPr>
        <w:t xml:space="preserve"> </w:t>
      </w:r>
      <w:proofErr w:type="spellStart"/>
      <w:r w:rsidRPr="00575ECC">
        <w:rPr>
          <w:rFonts w:ascii="Palatino Linotype" w:hAnsi="Palatino Linotype"/>
          <w:i/>
        </w:rPr>
        <w:t>Petit</w:t>
      </w:r>
      <w:proofErr w:type="spellEnd"/>
      <w:r w:rsidRPr="00575ECC">
        <w:rPr>
          <w:rFonts w:ascii="Palatino Linotype" w:hAnsi="Palatino Linotype"/>
          <w:i/>
        </w:rPr>
        <w:t>. Secretaria: Mayra Susana Martínez López.</w:t>
      </w:r>
    </w:p>
    <w:p w:rsidR="00791DF5" w:rsidRPr="00575ECC" w:rsidRDefault="00791DF5" w:rsidP="00791DF5">
      <w:pPr>
        <w:pStyle w:val="Prrafodelista"/>
        <w:spacing w:line="360" w:lineRule="auto"/>
        <w:rPr>
          <w:rFonts w:ascii="Palatino Linotype" w:hAnsi="Palatino Linotype"/>
          <w:lang w:val="es-ES"/>
        </w:rPr>
      </w:pPr>
    </w:p>
    <w:p w:rsidR="00791DF5" w:rsidRPr="00575ECC" w:rsidRDefault="00791DF5" w:rsidP="00791DF5">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575ECC">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791DF5" w:rsidRPr="00575ECC" w:rsidRDefault="00791DF5" w:rsidP="00791DF5">
      <w:pPr>
        <w:autoSpaceDE w:val="0"/>
        <w:autoSpaceDN w:val="0"/>
        <w:adjustRightInd w:val="0"/>
        <w:spacing w:line="360" w:lineRule="auto"/>
        <w:ind w:left="567" w:right="567"/>
        <w:jc w:val="both"/>
        <w:rPr>
          <w:rFonts w:ascii="Palatino Linotype" w:hAnsi="Palatino Linotype"/>
          <w:i/>
          <w:sz w:val="28"/>
          <w:lang w:val="es-ES"/>
        </w:rPr>
      </w:pPr>
      <w:r w:rsidRPr="00575ECC">
        <w:rPr>
          <w:rFonts w:ascii="Palatino Linotype" w:eastAsiaTheme="minorHAnsi" w:hAnsi="Palatino Linotype" w:cs="Bookman Old Style,Bold"/>
          <w:b/>
          <w:bCs/>
          <w:i/>
          <w:sz w:val="22"/>
          <w:lang w:eastAsia="en-US"/>
        </w:rPr>
        <w:t xml:space="preserve">XI. Documento: </w:t>
      </w:r>
      <w:r w:rsidRPr="00575ECC">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575ECC">
        <w:rPr>
          <w:rFonts w:ascii="Palatino Linotype" w:eastAsiaTheme="minorHAnsi" w:hAnsi="Palatino Linotype" w:cs="Bookman Old Style"/>
          <w:b/>
          <w:i/>
          <w:sz w:val="22"/>
          <w:lang w:eastAsia="en-US"/>
        </w:rPr>
        <w:t>cualquier otro registro</w:t>
      </w:r>
      <w:r w:rsidRPr="00575EC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w:t>
      </w:r>
      <w:r w:rsidRPr="00575ECC">
        <w:rPr>
          <w:rFonts w:ascii="Palatino Linotype" w:eastAsiaTheme="minorHAnsi" w:hAnsi="Palatino Linotype" w:cs="Bookman Old Style"/>
          <w:i/>
          <w:sz w:val="22"/>
          <w:lang w:eastAsia="en-US"/>
        </w:rPr>
        <w:lastRenderedPageBreak/>
        <w:t>documentos podrán estar en cualquier medio, sea escrito, impreso,  sonoro, visual, electrónico, informático u holográfico;</w:t>
      </w:r>
    </w:p>
    <w:p w:rsidR="00791DF5" w:rsidRPr="00575ECC" w:rsidRDefault="00791DF5" w:rsidP="00791DF5">
      <w:pPr>
        <w:pStyle w:val="Prrafodelista"/>
        <w:tabs>
          <w:tab w:val="left" w:pos="851"/>
        </w:tabs>
        <w:spacing w:line="360" w:lineRule="auto"/>
        <w:ind w:left="0" w:right="49"/>
        <w:jc w:val="both"/>
        <w:rPr>
          <w:rFonts w:ascii="Palatino Linotype" w:hAnsi="Palatino Linotype"/>
          <w:lang w:val="es-ES"/>
        </w:rPr>
      </w:pPr>
    </w:p>
    <w:p w:rsidR="00EE1807" w:rsidRPr="00575ECC" w:rsidRDefault="00791DF5" w:rsidP="00EE1807">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75ECC">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r w:rsidR="00EE1807" w:rsidRPr="00575ECC">
        <w:rPr>
          <w:rFonts w:ascii="Palatino Linotype" w:hAnsi="Palatino Linotype"/>
          <w:sz w:val="24"/>
          <w:lang w:val="es-ES"/>
        </w:rPr>
        <w:t xml:space="preserve"> </w:t>
      </w:r>
    </w:p>
    <w:p w:rsidR="00EE1807" w:rsidRPr="00575ECC" w:rsidRDefault="00EE1807" w:rsidP="00EE1807">
      <w:pPr>
        <w:pStyle w:val="Prrafodelista"/>
        <w:tabs>
          <w:tab w:val="left" w:pos="851"/>
        </w:tabs>
        <w:spacing w:line="360" w:lineRule="auto"/>
        <w:ind w:left="0" w:right="49"/>
        <w:jc w:val="both"/>
        <w:rPr>
          <w:rFonts w:ascii="Palatino Linotype" w:hAnsi="Palatino Linotype"/>
          <w:sz w:val="24"/>
          <w:lang w:val="es-ES"/>
        </w:rPr>
      </w:pPr>
    </w:p>
    <w:p w:rsidR="00EE1807" w:rsidRPr="00575ECC" w:rsidRDefault="00EE1807" w:rsidP="00EE1807">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75ECC">
        <w:rPr>
          <w:rFonts w:ascii="Palatino Linotype" w:hAnsi="Palatino Linotype"/>
          <w:sz w:val="24"/>
          <w:lang w:val="es-ES"/>
        </w:rPr>
        <w:t>Asimismo, es necesario traer a contexto lo establecido en e</w:t>
      </w:r>
      <w:r w:rsidRPr="00575ECC">
        <w:rPr>
          <w:rFonts w:ascii="Palatino Linotype" w:eastAsia="MS Mincho" w:hAnsi="Palatino Linotype" w:cs="Arial"/>
          <w:sz w:val="24"/>
          <w:lang w:val="es-ES_tradnl" w:eastAsia="es-ES"/>
        </w:rPr>
        <w:t>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EE1807" w:rsidRPr="00575ECC" w:rsidRDefault="00EE1807" w:rsidP="00EE1807">
      <w:pPr>
        <w:pStyle w:val="Prrafodelista"/>
        <w:tabs>
          <w:tab w:val="left" w:pos="851"/>
        </w:tabs>
        <w:spacing w:line="360" w:lineRule="auto"/>
        <w:ind w:left="0" w:right="49"/>
        <w:jc w:val="both"/>
        <w:rPr>
          <w:rFonts w:ascii="Palatino Linotype" w:hAnsi="Palatino Linotype"/>
          <w:sz w:val="24"/>
          <w:lang w:val="es-ES"/>
        </w:rPr>
      </w:pPr>
    </w:p>
    <w:p w:rsidR="00EE1807" w:rsidRPr="00575ECC" w:rsidRDefault="00EE1807" w:rsidP="00EE1807">
      <w:pPr>
        <w:pStyle w:val="Prrafodelista"/>
        <w:tabs>
          <w:tab w:val="left" w:pos="851"/>
        </w:tabs>
        <w:spacing w:line="360" w:lineRule="auto"/>
        <w:ind w:left="851" w:right="822"/>
        <w:jc w:val="both"/>
        <w:rPr>
          <w:rFonts w:ascii="Palatino Linotype" w:hAnsi="Palatino Linotype"/>
          <w:sz w:val="24"/>
          <w:lang w:val="es-ES"/>
        </w:rPr>
      </w:pPr>
      <w:r w:rsidRPr="00575ECC">
        <w:rPr>
          <w:rFonts w:ascii="Palatino Linotype" w:eastAsia="MS Mincho" w:hAnsi="Palatino Linotype"/>
          <w:b/>
          <w:i/>
          <w:lang w:val="es-ES_tradnl" w:eastAsia="es-ES"/>
        </w:rPr>
        <w:lastRenderedPageBreak/>
        <w:t>“Artículo 162.</w:t>
      </w:r>
      <w:r w:rsidRPr="00575ECC">
        <w:rPr>
          <w:rFonts w:ascii="Palatino Linotype" w:eastAsia="MS Mincho" w:hAnsi="Palatino Linotype"/>
          <w:i/>
          <w:lang w:val="es-ES_tradnl" w:eastAsia="es-ES"/>
        </w:rPr>
        <w:t xml:space="preserve"> Las unidades de transparencia deberán garantizar que las solicitudes se </w:t>
      </w:r>
      <w:r w:rsidRPr="00575ECC">
        <w:rPr>
          <w:rFonts w:ascii="Palatino Linotype" w:eastAsia="MS Mincho" w:hAnsi="Palatino Linotype"/>
          <w:b/>
          <w:i/>
          <w:u w:val="single"/>
          <w:lang w:val="es-ES_tradnl" w:eastAsia="es-ES"/>
        </w:rPr>
        <w:t>turnen a todas las Áreas competentes</w:t>
      </w:r>
      <w:r w:rsidRPr="00575ECC">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EE1807" w:rsidRPr="00575ECC" w:rsidRDefault="00EE1807" w:rsidP="00EE1807">
      <w:pPr>
        <w:pStyle w:val="Prrafodelista"/>
        <w:spacing w:before="240" w:after="240" w:line="360" w:lineRule="auto"/>
        <w:ind w:left="644" w:right="49"/>
        <w:jc w:val="both"/>
        <w:rPr>
          <w:rFonts w:ascii="Palatino Linotype" w:eastAsia="MS Mincho" w:hAnsi="Palatino Linotype" w:cs="Arial"/>
          <w:lang w:val="es-ES_tradnl" w:eastAsia="es-ES"/>
        </w:rPr>
      </w:pPr>
    </w:p>
    <w:p w:rsidR="00EE1807" w:rsidRPr="00575ECC" w:rsidRDefault="00EE1807" w:rsidP="00EE1807">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575ECC">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575ECC">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575ECC">
        <w:rPr>
          <w:rFonts w:ascii="Palatino Linotype" w:eastAsia="MS Mincho" w:hAnsi="Palatino Linotype" w:cs="Arial"/>
          <w:b/>
          <w:i/>
          <w:sz w:val="24"/>
          <w:u w:val="single"/>
          <w:lang w:val="es-ES_tradnl" w:eastAsia="es-ES"/>
        </w:rPr>
        <w:t>con el objeto de que realicen una búsqueda exhaustiva y razonable de la información solicitada</w:t>
      </w:r>
      <w:r w:rsidRPr="00575ECC">
        <w:rPr>
          <w:rFonts w:ascii="Palatino Linotype" w:eastAsia="MS Mincho" w:hAnsi="Palatino Linotype" w:cs="Arial"/>
          <w:i/>
          <w:sz w:val="24"/>
          <w:lang w:val="es-ES_tradnl" w:eastAsia="es-ES"/>
        </w:rPr>
        <w:t>,</w:t>
      </w:r>
      <w:r w:rsidRPr="00575ECC">
        <w:rPr>
          <w:rFonts w:ascii="Palatino Linotype" w:eastAsia="MS Mincho" w:hAnsi="Palatino Linotype" w:cs="Arial"/>
          <w:sz w:val="24"/>
          <w:lang w:val="es-ES_tradnl" w:eastAsia="es-ES"/>
        </w:rPr>
        <w:t xml:space="preserve"> según se asienta en el artículo 162 de la ley citada. </w:t>
      </w:r>
    </w:p>
    <w:p w:rsidR="00EE1807" w:rsidRPr="00575ECC" w:rsidRDefault="00EE1807" w:rsidP="00EE1807">
      <w:pPr>
        <w:pStyle w:val="Prrafodelista"/>
        <w:spacing w:line="360" w:lineRule="auto"/>
        <w:ind w:left="0"/>
        <w:jc w:val="both"/>
        <w:rPr>
          <w:rFonts w:ascii="Palatino Linotype" w:eastAsia="MS Mincho" w:hAnsi="Palatino Linotype" w:cs="Arial"/>
          <w:sz w:val="24"/>
          <w:lang w:val="es-ES_tradnl" w:eastAsia="es-ES"/>
        </w:rPr>
      </w:pPr>
    </w:p>
    <w:p w:rsidR="009B54C5" w:rsidRPr="00575ECC" w:rsidRDefault="00EE1807" w:rsidP="009B54C5">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575ECC">
        <w:rPr>
          <w:rFonts w:ascii="Palatino Linotype" w:eastAsia="MS Mincho" w:hAnsi="Palatino Linotype" w:cs="Arial"/>
          <w:sz w:val="24"/>
          <w:lang w:val="es-ES_tradnl" w:eastAsia="es-ES"/>
        </w:rPr>
        <w:t>Por lo que</w:t>
      </w:r>
      <w:r w:rsidR="009B54C5" w:rsidRPr="00575ECC">
        <w:rPr>
          <w:rFonts w:ascii="Palatino Linotype" w:eastAsia="MS Mincho" w:hAnsi="Palatino Linotype" w:cs="Arial"/>
          <w:sz w:val="24"/>
          <w:lang w:val="es-ES_tradnl" w:eastAsia="es-ES"/>
        </w:rPr>
        <w:t>,</w:t>
      </w:r>
      <w:r w:rsidRPr="00575ECC">
        <w:rPr>
          <w:rFonts w:ascii="Palatino Linotype" w:eastAsia="MS Mincho" w:hAnsi="Palatino Linotype" w:cs="Arial"/>
          <w:sz w:val="24"/>
          <w:lang w:val="es-ES_tradnl" w:eastAsia="es-ES"/>
        </w:rPr>
        <w:t xml:space="preserv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 Bajo ese contexto, este Órgano Garante considera dable ordenar una búsqueda exhaustiva y razonable en l</w:t>
      </w:r>
      <w:r w:rsidR="009B54C5" w:rsidRPr="00575ECC">
        <w:rPr>
          <w:rFonts w:ascii="Palatino Linotype" w:eastAsia="MS Mincho" w:hAnsi="Palatino Linotype" w:cs="Arial"/>
          <w:sz w:val="24"/>
          <w:lang w:val="es-ES_tradnl" w:eastAsia="es-ES"/>
        </w:rPr>
        <w:t>os archivos del Sujeto Obligado, a efecto de que entregue, de ser procedente en versión pública, los contratos y requisiciones realizadas para el evento del día de las madres referente al año dos mil veintitrés.</w:t>
      </w:r>
    </w:p>
    <w:p w:rsidR="009B54C5" w:rsidRPr="00575ECC" w:rsidRDefault="009B54C5" w:rsidP="009B54C5">
      <w:pPr>
        <w:pStyle w:val="Prrafodelista"/>
        <w:spacing w:before="240" w:after="240" w:line="360" w:lineRule="auto"/>
        <w:ind w:left="0" w:right="49"/>
        <w:jc w:val="both"/>
        <w:rPr>
          <w:rFonts w:ascii="Palatino Linotype" w:eastAsia="MS Mincho" w:hAnsi="Palatino Linotype" w:cs="Arial"/>
          <w:sz w:val="24"/>
          <w:lang w:val="es-ES_tradnl" w:eastAsia="es-ES"/>
        </w:rPr>
      </w:pPr>
    </w:p>
    <w:p w:rsidR="007B2657" w:rsidRPr="00575ECC" w:rsidRDefault="007B2657" w:rsidP="002019B0">
      <w:pPr>
        <w:pStyle w:val="Prrafodelista"/>
        <w:numPr>
          <w:ilvl w:val="0"/>
          <w:numId w:val="1"/>
        </w:numPr>
        <w:tabs>
          <w:tab w:val="left" w:pos="426"/>
        </w:tabs>
        <w:spacing w:line="360" w:lineRule="auto"/>
        <w:ind w:left="0" w:right="49" w:firstLine="0"/>
        <w:jc w:val="both"/>
        <w:rPr>
          <w:rFonts w:ascii="Palatino Linotype" w:eastAsia="Calibri" w:hAnsi="Palatino Linotype"/>
        </w:rPr>
      </w:pPr>
      <w:r w:rsidRPr="00575ECC">
        <w:rPr>
          <w:rFonts w:ascii="Palatino Linotype" w:eastAsia="MS Mincho" w:hAnsi="Palatino Linotype" w:cs="Arial"/>
          <w:color w:val="000000" w:themeColor="text1"/>
          <w:sz w:val="24"/>
        </w:rPr>
        <w:t xml:space="preserve">Bajo ese contexto, en términos del artículo 186, fracción III de la Ley de Transparencia, Acceso a la Información Pública del Estado de México y Municipios, </w:t>
      </w:r>
      <w:r w:rsidRPr="00575ECC">
        <w:rPr>
          <w:rFonts w:ascii="Palatino Linotype" w:eastAsia="MS Mincho" w:hAnsi="Palatino Linotype" w:cs="Arial"/>
          <w:color w:val="000000" w:themeColor="text1"/>
          <w:sz w:val="24"/>
        </w:rPr>
        <w:lastRenderedPageBreak/>
        <w:t xml:space="preserve">este Pleno determina </w:t>
      </w:r>
      <w:r w:rsidR="005B6BE5" w:rsidRPr="00575ECC">
        <w:rPr>
          <w:rFonts w:ascii="Palatino Linotype" w:eastAsia="MS Mincho" w:hAnsi="Palatino Linotype" w:cs="Arial"/>
          <w:b/>
          <w:color w:val="000000" w:themeColor="text1"/>
          <w:sz w:val="24"/>
        </w:rPr>
        <w:t>MODIFICAR</w:t>
      </w:r>
      <w:r w:rsidRPr="00575ECC">
        <w:rPr>
          <w:rFonts w:ascii="Palatino Linotype" w:eastAsia="MS Mincho" w:hAnsi="Palatino Linotype" w:cs="Arial"/>
          <w:color w:val="000000" w:themeColor="text1"/>
          <w:sz w:val="24"/>
        </w:rPr>
        <w:t xml:space="preserve"> la respuesta al recurso</w:t>
      </w:r>
      <w:r w:rsidR="009B54C5" w:rsidRPr="00575ECC">
        <w:rPr>
          <w:rFonts w:ascii="Palatino Linotype" w:eastAsia="MS Mincho" w:hAnsi="Palatino Linotype" w:cs="Arial"/>
          <w:color w:val="000000" w:themeColor="text1"/>
          <w:sz w:val="24"/>
        </w:rPr>
        <w:t xml:space="preserve"> de revisión de mérito y ORDENA entregar, de ser procedente en versión pública, los contratos y requisiciones realizadas para el evento del día de las madres referente al año dos mil veintitrés. </w:t>
      </w:r>
    </w:p>
    <w:p w:rsidR="009B54C5" w:rsidRPr="00575ECC" w:rsidRDefault="009B54C5" w:rsidP="009B54C5">
      <w:pPr>
        <w:pStyle w:val="Prrafodelista"/>
        <w:tabs>
          <w:tab w:val="left" w:pos="426"/>
        </w:tabs>
        <w:spacing w:line="360" w:lineRule="auto"/>
        <w:ind w:left="0" w:right="49"/>
        <w:jc w:val="both"/>
        <w:rPr>
          <w:rFonts w:ascii="Palatino Linotype" w:eastAsia="Calibri" w:hAnsi="Palatino Linotype"/>
        </w:rPr>
      </w:pPr>
    </w:p>
    <w:p w:rsidR="009B54C5" w:rsidRPr="00575ECC" w:rsidRDefault="009B54C5" w:rsidP="009B54C5">
      <w:pPr>
        <w:spacing w:line="360" w:lineRule="auto"/>
        <w:ind w:right="49"/>
        <w:contextualSpacing/>
        <w:jc w:val="both"/>
        <w:rPr>
          <w:rFonts w:ascii="Palatino Linotype" w:eastAsia="MS Gothic" w:hAnsi="Palatino Linotype" w:cstheme="majorBidi"/>
          <w:lang w:val="es-ES_tradnl" w:eastAsia="es-ES"/>
        </w:rPr>
      </w:pPr>
      <w:bookmarkStart w:id="23" w:name="_Toc89350464"/>
      <w:bookmarkStart w:id="24" w:name="_Toc94119619"/>
      <w:r w:rsidRPr="00575ECC">
        <w:rPr>
          <w:rFonts w:ascii="Palatino Linotype" w:hAnsi="Palatino Linotype"/>
          <w:b/>
          <w:bCs/>
          <w:color w:val="000000" w:themeColor="text1"/>
        </w:rPr>
        <w:t>QUINTO. De la versión pública.</w:t>
      </w:r>
      <w:bookmarkEnd w:id="23"/>
      <w:bookmarkEnd w:id="24"/>
    </w:p>
    <w:p w:rsidR="009B54C5" w:rsidRPr="00575ECC" w:rsidRDefault="009B54C5" w:rsidP="009B54C5">
      <w:pPr>
        <w:pStyle w:val="Prrafodelista"/>
        <w:tabs>
          <w:tab w:val="left" w:pos="426"/>
        </w:tabs>
        <w:spacing w:line="360" w:lineRule="auto"/>
        <w:ind w:left="0" w:right="51"/>
        <w:jc w:val="both"/>
        <w:rPr>
          <w:rFonts w:ascii="Palatino Linotype" w:hAnsi="Palatino Linotype"/>
          <w:color w:val="000000" w:themeColor="text1"/>
        </w:rPr>
      </w:pPr>
    </w:p>
    <w:p w:rsidR="009B54C5" w:rsidRPr="00575ECC" w:rsidRDefault="009B54C5" w:rsidP="009B54C5">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575ECC">
        <w:rPr>
          <w:rFonts w:ascii="Palatino Linotype" w:hAnsi="Palatino Linotype"/>
          <w:color w:val="000000" w:themeColor="text1"/>
          <w:sz w:val="24"/>
        </w:rPr>
        <w:t>Debe destacarse que, debido a la naturaleza de la información solicitada</w:t>
      </w:r>
      <w:r w:rsidRPr="00575ECC">
        <w:rPr>
          <w:rFonts w:ascii="Palatino Linotype" w:hAnsi="Palatino Linotype"/>
          <w:b/>
          <w:color w:val="000000" w:themeColor="text1"/>
          <w:sz w:val="24"/>
        </w:rPr>
        <w:t xml:space="preserve"> </w:t>
      </w:r>
      <w:r w:rsidRPr="00575ECC">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B54C5" w:rsidRPr="00575ECC" w:rsidRDefault="009B54C5" w:rsidP="009B54C5">
      <w:pPr>
        <w:pStyle w:val="Prrafodelista"/>
        <w:tabs>
          <w:tab w:val="left" w:pos="426"/>
        </w:tabs>
        <w:spacing w:line="360" w:lineRule="auto"/>
        <w:ind w:left="0" w:right="51"/>
        <w:jc w:val="both"/>
        <w:rPr>
          <w:rFonts w:ascii="Palatino Linotype" w:hAnsi="Palatino Linotype"/>
          <w:color w:val="000000" w:themeColor="text1"/>
          <w:sz w:val="24"/>
        </w:rPr>
      </w:pPr>
    </w:p>
    <w:p w:rsidR="009B54C5" w:rsidRPr="00575ECC" w:rsidRDefault="009B54C5" w:rsidP="009B54C5">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575ECC">
        <w:rPr>
          <w:rFonts w:ascii="Palatino Linotype" w:hAnsi="Palatino Linotype"/>
          <w:color w:val="000000" w:themeColor="text1"/>
          <w:sz w:val="24"/>
        </w:rPr>
        <w:t xml:space="preserve">La </w:t>
      </w:r>
      <w:r w:rsidRPr="00575ECC">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9B54C5" w:rsidRPr="00575ECC" w:rsidRDefault="009B54C5" w:rsidP="009B54C5">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B54C5" w:rsidRPr="00575ECC" w:rsidTr="001C4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B54C5" w:rsidRPr="00575ECC" w:rsidRDefault="009B54C5" w:rsidP="001C4C2E">
            <w:pPr>
              <w:spacing w:line="360" w:lineRule="auto"/>
              <w:rPr>
                <w:rFonts w:ascii="Palatino Linotype" w:hAnsi="Palatino Linotype"/>
                <w:sz w:val="20"/>
                <w:szCs w:val="20"/>
              </w:rPr>
            </w:pPr>
            <w:r w:rsidRPr="00575ECC">
              <w:rPr>
                <w:rFonts w:ascii="Palatino Linotype" w:hAnsi="Palatino Linotype" w:cstheme="majorBidi"/>
                <w:b w:val="0"/>
                <w:sz w:val="20"/>
                <w:szCs w:val="20"/>
              </w:rPr>
              <w:t>a) Requisitos previos.</w:t>
            </w:r>
          </w:p>
        </w:tc>
        <w:tc>
          <w:tcPr>
            <w:tcW w:w="6990" w:type="dxa"/>
          </w:tcPr>
          <w:p w:rsidR="009B54C5" w:rsidRPr="00575ECC" w:rsidRDefault="009B54C5" w:rsidP="001C4C2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Los artículos 100 y 122 de la Ley Estatal y de la Ley General, respectivamente, señalan que si los </w:t>
            </w:r>
            <w:r w:rsidRPr="00575ECC">
              <w:rPr>
                <w:rFonts w:ascii="Palatino Linotype" w:hAnsi="Palatino Linotype" w:cs="Arial"/>
                <w:b w:val="0"/>
                <w:color w:val="000000"/>
                <w:sz w:val="20"/>
                <w:szCs w:val="20"/>
              </w:rPr>
              <w:t>Sujetos Obligados</w:t>
            </w:r>
            <w:r w:rsidRPr="00575ECC">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9B54C5" w:rsidRPr="00575ECC" w:rsidRDefault="009B54C5" w:rsidP="001C4C2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Al hacerlo tienen que precisar de qué información se trata, señalando el supuesto de clasificación (confidencialidad o reserva).</w:t>
            </w:r>
          </w:p>
          <w:p w:rsidR="009B54C5" w:rsidRPr="00575ECC" w:rsidRDefault="009B54C5" w:rsidP="001C4C2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Además, se debe señalar el procedimiento, de los tres que establecen los artículos 132 y 106 de la Ley Estatal y General, respectivamente.</w:t>
            </w:r>
          </w:p>
          <w:p w:rsidR="009B54C5" w:rsidRPr="00575ECC" w:rsidRDefault="009B54C5" w:rsidP="001C4C2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575ECC">
              <w:rPr>
                <w:rFonts w:ascii="Palatino Linotype" w:hAnsi="Palatino Linotype" w:cs="Arial"/>
                <w:color w:val="000000"/>
                <w:sz w:val="20"/>
                <w:szCs w:val="20"/>
              </w:rPr>
              <w:lastRenderedPageBreak/>
              <w:t xml:space="preserve">El último de estos requisitos previos consiste en que no se pueden emitir acuerdos de carácter general ni particular, esto es, </w:t>
            </w:r>
            <w:r w:rsidRPr="00575ECC">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575ECC">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9B54C5" w:rsidRPr="00575ECC" w:rsidTr="001C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B54C5" w:rsidRPr="00575ECC" w:rsidRDefault="009B54C5" w:rsidP="001C4C2E">
            <w:pPr>
              <w:spacing w:line="360" w:lineRule="auto"/>
              <w:rPr>
                <w:rFonts w:ascii="Palatino Linotype" w:hAnsi="Palatino Linotype"/>
                <w:sz w:val="20"/>
                <w:szCs w:val="20"/>
              </w:rPr>
            </w:pPr>
            <w:r w:rsidRPr="00575ECC">
              <w:rPr>
                <w:rFonts w:ascii="Palatino Linotype" w:hAnsi="Palatino Linotype" w:cstheme="majorBidi"/>
                <w:b w:val="0"/>
                <w:sz w:val="20"/>
                <w:szCs w:val="20"/>
              </w:rPr>
              <w:lastRenderedPageBreak/>
              <w:t>b) Supuestos de clasificación.</w:t>
            </w:r>
          </w:p>
        </w:tc>
        <w:tc>
          <w:tcPr>
            <w:tcW w:w="6990" w:type="dxa"/>
          </w:tcPr>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B54C5" w:rsidRPr="00575ECC" w:rsidRDefault="009B54C5" w:rsidP="001C4C2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75ECC">
              <w:rPr>
                <w:rFonts w:ascii="Palatino Linotype" w:hAnsi="Palatino Linotype" w:cs="Arial"/>
                <w:color w:val="000000"/>
                <w:sz w:val="20"/>
                <w:szCs w:val="20"/>
              </w:rPr>
              <w:t xml:space="preserve">El </w:t>
            </w:r>
            <w:r w:rsidRPr="00575ECC">
              <w:rPr>
                <w:rFonts w:ascii="Palatino Linotype" w:hAnsi="Palatino Linotype" w:cs="Arial"/>
                <w:b/>
                <w:color w:val="000000"/>
                <w:sz w:val="20"/>
                <w:szCs w:val="20"/>
              </w:rPr>
              <w:t>SUJETO OBLIGADO</w:t>
            </w:r>
            <w:r w:rsidRPr="00575ECC">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B54C5" w:rsidRPr="00575ECC" w:rsidTr="001C4C2E">
        <w:tc>
          <w:tcPr>
            <w:cnfStyle w:val="001000000000" w:firstRow="0" w:lastRow="0" w:firstColumn="1" w:lastColumn="0" w:oddVBand="0" w:evenVBand="0" w:oddHBand="0" w:evenHBand="0" w:firstRowFirstColumn="0" w:firstRowLastColumn="0" w:lastRowFirstColumn="0" w:lastRowLastColumn="0"/>
            <w:tcW w:w="1838" w:type="dxa"/>
          </w:tcPr>
          <w:p w:rsidR="009B54C5" w:rsidRPr="00575ECC" w:rsidRDefault="009B54C5" w:rsidP="001C4C2E">
            <w:pPr>
              <w:spacing w:line="360" w:lineRule="auto"/>
              <w:rPr>
                <w:rFonts w:ascii="Palatino Linotype" w:hAnsi="Palatino Linotype"/>
                <w:sz w:val="20"/>
                <w:szCs w:val="20"/>
              </w:rPr>
            </w:pPr>
            <w:r w:rsidRPr="00575ECC">
              <w:rPr>
                <w:rFonts w:ascii="Palatino Linotype" w:hAnsi="Palatino Linotype" w:cstheme="majorBidi"/>
                <w:b w:val="0"/>
                <w:sz w:val="20"/>
                <w:szCs w:val="20"/>
              </w:rPr>
              <w:t>c) Formalidades para emitir el acuerdo de clasificación.</w:t>
            </w:r>
          </w:p>
        </w:tc>
        <w:tc>
          <w:tcPr>
            <w:tcW w:w="6990" w:type="dxa"/>
          </w:tcPr>
          <w:p w:rsidR="009B54C5" w:rsidRPr="00575ECC" w:rsidRDefault="009B54C5" w:rsidP="001C4C2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9B54C5" w:rsidRPr="00575ECC" w:rsidRDefault="009B54C5" w:rsidP="001C4C2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Es necesario que </w:t>
            </w:r>
            <w:r w:rsidRPr="00575ECC">
              <w:rPr>
                <w:rFonts w:ascii="Palatino Linotype" w:hAnsi="Palatino Linotype" w:cs="Arial"/>
                <w:b/>
                <w:color w:val="000000"/>
                <w:sz w:val="20"/>
                <w:szCs w:val="20"/>
                <w:u w:val="single"/>
              </w:rPr>
              <w:t>el acto reúna con los requisitos elementales</w:t>
            </w:r>
            <w:r w:rsidRPr="00575ECC">
              <w:rPr>
                <w:rFonts w:ascii="Palatino Linotype" w:hAnsi="Palatino Linotype" w:cs="Arial"/>
                <w:color w:val="000000"/>
                <w:sz w:val="20"/>
                <w:szCs w:val="20"/>
              </w:rPr>
              <w:t>, entre ellos, que la autoridad que va a emitir el acto de autoridad sea la legalmente facultada para ello.</w:t>
            </w:r>
          </w:p>
          <w:p w:rsidR="009B54C5" w:rsidRPr="00575ECC" w:rsidRDefault="009B54C5" w:rsidP="001C4C2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75ECC">
              <w:rPr>
                <w:rFonts w:ascii="Palatino Linotype" w:hAnsi="Palatino Linotype" w:cs="Arial"/>
                <w:color w:val="000000"/>
                <w:sz w:val="20"/>
                <w:szCs w:val="20"/>
              </w:rPr>
              <w:t xml:space="preserve">La decisión de aprobar, modificar o revocar la clasificación deberá de asentarse en un documento que registre la determinación a la que se llegue </w:t>
            </w:r>
            <w:r w:rsidRPr="00575ECC">
              <w:rPr>
                <w:rFonts w:ascii="Palatino Linotype" w:hAnsi="Palatino Linotype" w:cs="Arial"/>
                <w:color w:val="000000"/>
                <w:sz w:val="20"/>
                <w:szCs w:val="20"/>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B54C5" w:rsidRPr="00575ECC" w:rsidTr="001C4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9B54C5" w:rsidRPr="00575ECC" w:rsidRDefault="009B54C5" w:rsidP="001C4C2E">
            <w:pPr>
              <w:spacing w:line="360" w:lineRule="auto"/>
              <w:rPr>
                <w:rFonts w:ascii="Palatino Linotype" w:hAnsi="Palatino Linotype"/>
                <w:b w:val="0"/>
                <w:sz w:val="20"/>
                <w:szCs w:val="20"/>
              </w:rPr>
            </w:pPr>
          </w:p>
          <w:p w:rsidR="009B54C5" w:rsidRPr="00575ECC" w:rsidRDefault="009B54C5" w:rsidP="001C4C2E">
            <w:pPr>
              <w:spacing w:line="360" w:lineRule="auto"/>
              <w:jc w:val="both"/>
              <w:rPr>
                <w:rFonts w:ascii="Palatino Linotype" w:hAnsi="Palatino Linotype"/>
                <w:b w:val="0"/>
                <w:sz w:val="20"/>
                <w:szCs w:val="20"/>
              </w:rPr>
            </w:pPr>
            <w:r w:rsidRPr="00575ECC">
              <w:rPr>
                <w:rFonts w:ascii="Palatino Linotype" w:hAnsi="Palatino Linotype" w:cs="Arial"/>
                <w:b w:val="0"/>
                <w:color w:val="000000"/>
                <w:sz w:val="20"/>
                <w:szCs w:val="20"/>
              </w:rPr>
              <w:t xml:space="preserve">d) Requisitos de fondo del acuerdo de clasificación. </w:t>
            </w:r>
          </w:p>
        </w:tc>
        <w:tc>
          <w:tcPr>
            <w:tcW w:w="6990" w:type="dxa"/>
          </w:tcPr>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75ECC">
              <w:rPr>
                <w:rFonts w:ascii="Palatino Linotype" w:hAnsi="Palatino Linotype" w:cs="Arial"/>
                <w:b/>
                <w:color w:val="000000"/>
                <w:sz w:val="20"/>
                <w:szCs w:val="20"/>
              </w:rPr>
              <w:t>Sujetos Obligados</w:t>
            </w:r>
            <w:r w:rsidRPr="00575ECC">
              <w:rPr>
                <w:rFonts w:ascii="Palatino Linotype" w:hAnsi="Palatino Linotype" w:cs="Arial"/>
                <w:color w:val="000000"/>
                <w:sz w:val="20"/>
                <w:szCs w:val="20"/>
              </w:rPr>
              <w:t xml:space="preserve">, por lo que deberán fundar y motivar debidamente la clasificación. </w:t>
            </w:r>
          </w:p>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De lo anterior, se desprende que para una correcta </w:t>
            </w:r>
            <w:r w:rsidRPr="00575ECC">
              <w:rPr>
                <w:rFonts w:ascii="Palatino Linotype" w:hAnsi="Palatino Linotype" w:cs="Arial"/>
                <w:b/>
                <w:color w:val="000000"/>
                <w:sz w:val="20"/>
                <w:szCs w:val="20"/>
              </w:rPr>
              <w:t>clasificación total o parcial</w:t>
            </w:r>
            <w:r w:rsidRPr="00575ECC">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9B54C5" w:rsidRPr="00575ECC" w:rsidRDefault="009B54C5" w:rsidP="001C4C2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Ahora bien, </w:t>
            </w:r>
            <w:r w:rsidRPr="00575ECC">
              <w:rPr>
                <w:rFonts w:ascii="Palatino Linotype" w:hAnsi="Palatino Linotype" w:cs="Arial"/>
                <w:b/>
                <w:color w:val="000000"/>
                <w:sz w:val="20"/>
                <w:szCs w:val="20"/>
                <w:u w:val="single"/>
              </w:rPr>
              <w:t>para cada caso además de fundar y motivar</w:t>
            </w:r>
            <w:r w:rsidRPr="00575ECC">
              <w:rPr>
                <w:rFonts w:ascii="Palatino Linotype" w:hAnsi="Palatino Linotype" w:cs="Arial"/>
                <w:color w:val="000000"/>
                <w:sz w:val="20"/>
                <w:szCs w:val="20"/>
              </w:rPr>
              <w:t xml:space="preserve">, se debe identificar con claridad que datos contenidos en las documentales que son susceptibles </w:t>
            </w:r>
            <w:r w:rsidRPr="00575ECC">
              <w:rPr>
                <w:rFonts w:ascii="Palatino Linotype" w:hAnsi="Palatino Linotype" w:cs="Arial"/>
                <w:color w:val="000000"/>
                <w:sz w:val="20"/>
                <w:szCs w:val="20"/>
              </w:rPr>
              <w:lastRenderedPageBreak/>
              <w:t xml:space="preserve">de suprimirse, por ejemplo; </w:t>
            </w:r>
            <w:r w:rsidRPr="00575ECC">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B54C5" w:rsidRPr="00575ECC" w:rsidTr="001C4C2E">
        <w:tc>
          <w:tcPr>
            <w:cnfStyle w:val="001000000000" w:firstRow="0" w:lastRow="0" w:firstColumn="1" w:lastColumn="0" w:oddVBand="0" w:evenVBand="0" w:oddHBand="0" w:evenHBand="0" w:firstRowFirstColumn="0" w:firstRowLastColumn="0" w:lastRowFirstColumn="0" w:lastRowLastColumn="0"/>
            <w:tcW w:w="1838" w:type="dxa"/>
          </w:tcPr>
          <w:p w:rsidR="009B54C5" w:rsidRPr="00575ECC" w:rsidRDefault="009B54C5" w:rsidP="001C4C2E">
            <w:pPr>
              <w:spacing w:line="360" w:lineRule="auto"/>
              <w:ind w:right="49"/>
              <w:jc w:val="both"/>
              <w:rPr>
                <w:rFonts w:ascii="Palatino Linotype" w:hAnsi="Palatino Linotype" w:cs="Arial"/>
                <w:color w:val="000000"/>
                <w:sz w:val="20"/>
                <w:szCs w:val="20"/>
              </w:rPr>
            </w:pPr>
            <w:r w:rsidRPr="00575ECC">
              <w:rPr>
                <w:rFonts w:ascii="Palatino Linotype" w:eastAsia="MS Gothic" w:hAnsi="Palatino Linotype"/>
                <w:b w:val="0"/>
                <w:sz w:val="20"/>
                <w:szCs w:val="20"/>
              </w:rPr>
              <w:lastRenderedPageBreak/>
              <w:t xml:space="preserve">e) Condiciones especiales de la clasificación de la información como confidencial. </w:t>
            </w:r>
          </w:p>
          <w:p w:rsidR="009B54C5" w:rsidRPr="00575ECC" w:rsidRDefault="009B54C5" w:rsidP="001C4C2E">
            <w:pPr>
              <w:spacing w:line="360" w:lineRule="auto"/>
              <w:rPr>
                <w:rFonts w:ascii="Palatino Linotype" w:hAnsi="Palatino Linotype"/>
                <w:sz w:val="20"/>
                <w:szCs w:val="20"/>
              </w:rPr>
            </w:pPr>
          </w:p>
        </w:tc>
        <w:tc>
          <w:tcPr>
            <w:tcW w:w="6990" w:type="dxa"/>
          </w:tcPr>
          <w:p w:rsidR="009B54C5" w:rsidRPr="00575ECC" w:rsidRDefault="009B54C5" w:rsidP="001C4C2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9B54C5" w:rsidRPr="00575ECC" w:rsidRDefault="009B54C5" w:rsidP="001C4C2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75ECC">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B54C5" w:rsidRPr="00575ECC" w:rsidRDefault="009B54C5" w:rsidP="001C4C2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75ECC">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B54C5" w:rsidRPr="00575ECC" w:rsidRDefault="009B54C5" w:rsidP="009B54C5">
      <w:pPr>
        <w:pStyle w:val="Prrafodelista"/>
        <w:tabs>
          <w:tab w:val="left" w:pos="426"/>
        </w:tabs>
        <w:spacing w:line="360" w:lineRule="auto"/>
        <w:ind w:left="0" w:right="49"/>
        <w:jc w:val="both"/>
        <w:rPr>
          <w:rFonts w:ascii="Palatino Linotype" w:eastAsia="Calibri" w:hAnsi="Palatino Linotype"/>
        </w:rPr>
      </w:pPr>
    </w:p>
    <w:p w:rsidR="007B2657" w:rsidRPr="00575ECC" w:rsidRDefault="007B2657" w:rsidP="007B265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75ECC">
        <w:rPr>
          <w:rFonts w:ascii="Palatino Linotype" w:eastAsia="Calibri" w:hAnsi="Palatino Linotype"/>
        </w:rPr>
        <w:t xml:space="preserve">Por lo anteriormente expuesto y fundado, este </w:t>
      </w:r>
      <w:r w:rsidRPr="00575ECC">
        <w:rPr>
          <w:rFonts w:ascii="Palatino Linotype" w:eastAsia="Calibri" w:hAnsi="Palatino Linotype"/>
          <w:b/>
          <w:bCs/>
        </w:rPr>
        <w:t>ÓRGANO GARANTE</w:t>
      </w:r>
      <w:r w:rsidRPr="00575ECC">
        <w:rPr>
          <w:rFonts w:ascii="Palatino Linotype" w:eastAsia="Calibri" w:hAnsi="Palatino Linotype"/>
        </w:rPr>
        <w:t xml:space="preserve"> emite los siguientes:</w:t>
      </w:r>
    </w:p>
    <w:p w:rsidR="007B2657" w:rsidRPr="00575ECC" w:rsidRDefault="007B2657" w:rsidP="007B2657">
      <w:pPr>
        <w:spacing w:line="360" w:lineRule="auto"/>
        <w:contextualSpacing/>
        <w:jc w:val="both"/>
        <w:rPr>
          <w:rFonts w:ascii="Palatino Linotype" w:eastAsia="Calibri" w:hAnsi="Palatino Linotype"/>
        </w:rPr>
      </w:pPr>
    </w:p>
    <w:p w:rsidR="007B2657" w:rsidRPr="00575ECC" w:rsidRDefault="007B2657" w:rsidP="007B265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575ECC">
        <w:rPr>
          <w:rFonts w:ascii="Palatino Linotype" w:eastAsiaTheme="majorEastAsia" w:hAnsi="Palatino Linotype" w:cstheme="majorBidi"/>
          <w:b/>
          <w:color w:val="000000" w:themeColor="text1"/>
          <w:lang w:eastAsia="en-US"/>
        </w:rPr>
        <w:t>R E S O L U T I V O S</w:t>
      </w:r>
      <w:bookmarkEnd w:id="25"/>
      <w:bookmarkEnd w:id="26"/>
      <w:bookmarkEnd w:id="27"/>
    </w:p>
    <w:p w:rsidR="007B2657" w:rsidRPr="00575ECC" w:rsidRDefault="007B2657" w:rsidP="007B2657">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rsidR="007B2657" w:rsidRPr="00575ECC" w:rsidRDefault="007B2657" w:rsidP="007B2657">
      <w:pPr>
        <w:spacing w:line="360" w:lineRule="auto"/>
        <w:ind w:right="48"/>
        <w:jc w:val="both"/>
        <w:rPr>
          <w:rFonts w:ascii="Palatino Linotype" w:hAnsi="Palatino Linotype" w:cs="Arial"/>
          <w:bCs/>
        </w:rPr>
      </w:pPr>
      <w:r w:rsidRPr="00575ECC">
        <w:rPr>
          <w:rFonts w:ascii="Palatino Linotype" w:hAnsi="Palatino Linotype" w:cs="Arial"/>
          <w:b/>
        </w:rPr>
        <w:t xml:space="preserve">PRIMERO. </w:t>
      </w:r>
      <w:r w:rsidRPr="00575ECC">
        <w:rPr>
          <w:rFonts w:ascii="Palatino Linotype" w:hAnsi="Palatino Linotype" w:cs="Arial"/>
        </w:rPr>
        <w:t xml:space="preserve">Resultan </w:t>
      </w:r>
      <w:r w:rsidR="005B6BE5" w:rsidRPr="00575ECC">
        <w:rPr>
          <w:rFonts w:ascii="Palatino Linotype" w:hAnsi="Palatino Linotype" w:cs="Arial"/>
        </w:rPr>
        <w:t xml:space="preserve">parcialmente </w:t>
      </w:r>
      <w:r w:rsidRPr="00575ECC">
        <w:rPr>
          <w:rFonts w:ascii="Palatino Linotype" w:hAnsi="Palatino Linotype" w:cs="Arial"/>
        </w:rPr>
        <w:t>fundadas las</w:t>
      </w:r>
      <w:r w:rsidRPr="00575ECC">
        <w:rPr>
          <w:rFonts w:ascii="Palatino Linotype" w:hAnsi="Palatino Linotype" w:cs="Arial"/>
          <w:b/>
        </w:rPr>
        <w:t xml:space="preserve"> </w:t>
      </w:r>
      <w:r w:rsidRPr="00575ECC">
        <w:rPr>
          <w:rFonts w:ascii="Palatino Linotype" w:hAnsi="Palatino Linotype" w:cs="Arial"/>
          <w:lang w:val="es-ES"/>
        </w:rPr>
        <w:t xml:space="preserve">razones o motivos de inconformidad hechos valer </w:t>
      </w:r>
      <w:r w:rsidRPr="00575ECC">
        <w:rPr>
          <w:rFonts w:ascii="Palatino Linotype" w:eastAsia="Calibri" w:hAnsi="Palatino Linotype" w:cs="Arial"/>
          <w:lang w:val="es-ES"/>
        </w:rPr>
        <w:t xml:space="preserve">en el recurso de revisión </w:t>
      </w:r>
      <w:r w:rsidR="005B6BE5" w:rsidRPr="00575ECC">
        <w:rPr>
          <w:rFonts w:ascii="Palatino Linotype" w:hAnsi="Palatino Linotype" w:cs="Arial"/>
          <w:b/>
          <w:bCs/>
        </w:rPr>
        <w:t>03128</w:t>
      </w:r>
      <w:r w:rsidR="003F216E" w:rsidRPr="00575ECC">
        <w:rPr>
          <w:rFonts w:ascii="Palatino Linotype" w:hAnsi="Palatino Linotype" w:cs="Arial"/>
          <w:b/>
          <w:bCs/>
        </w:rPr>
        <w:t>/INFOEM/IP/RR/2023</w:t>
      </w:r>
      <w:r w:rsidRPr="00575ECC">
        <w:rPr>
          <w:rFonts w:ascii="Palatino Linotype" w:hAnsi="Palatino Linotype" w:cs="Arial"/>
          <w:b/>
          <w:bCs/>
        </w:rPr>
        <w:t xml:space="preserve">, </w:t>
      </w:r>
      <w:r w:rsidRPr="00575ECC">
        <w:rPr>
          <w:rFonts w:ascii="Palatino Linotype" w:hAnsi="Palatino Linotype" w:cs="Arial"/>
          <w:bCs/>
        </w:rPr>
        <w:t xml:space="preserve">en términos del </w:t>
      </w:r>
      <w:r w:rsidR="00334617" w:rsidRPr="00575ECC">
        <w:rPr>
          <w:rFonts w:ascii="Palatino Linotype" w:hAnsi="Palatino Linotype" w:cs="Arial"/>
          <w:b/>
          <w:bCs/>
        </w:rPr>
        <w:t>c</w:t>
      </w:r>
      <w:r w:rsidRPr="00575ECC">
        <w:rPr>
          <w:rFonts w:ascii="Palatino Linotype" w:hAnsi="Palatino Linotype" w:cs="Arial"/>
          <w:b/>
          <w:bCs/>
        </w:rPr>
        <w:t>onsiderando</w:t>
      </w:r>
      <w:r w:rsidRPr="00575ECC">
        <w:rPr>
          <w:rFonts w:ascii="Palatino Linotype" w:hAnsi="Palatino Linotype" w:cs="Arial"/>
          <w:bCs/>
        </w:rPr>
        <w:t xml:space="preserve"> </w:t>
      </w:r>
      <w:r w:rsidRPr="00575ECC">
        <w:rPr>
          <w:rFonts w:ascii="Palatino Linotype" w:hAnsi="Palatino Linotype" w:cs="Arial"/>
          <w:b/>
          <w:bCs/>
        </w:rPr>
        <w:t xml:space="preserve">CUARTO </w:t>
      </w:r>
      <w:r w:rsidRPr="00575ECC">
        <w:rPr>
          <w:rFonts w:ascii="Palatino Linotype" w:hAnsi="Palatino Linotype" w:cs="Arial"/>
          <w:bCs/>
        </w:rPr>
        <w:t>de la presente resolución.</w:t>
      </w:r>
    </w:p>
    <w:p w:rsidR="007B2657" w:rsidRPr="00575ECC" w:rsidRDefault="007B2657" w:rsidP="007B2657">
      <w:pPr>
        <w:spacing w:line="360" w:lineRule="auto"/>
        <w:ind w:right="48"/>
        <w:jc w:val="both"/>
        <w:rPr>
          <w:rFonts w:ascii="Palatino Linotype" w:hAnsi="Palatino Linotype" w:cs="Arial"/>
          <w:bCs/>
        </w:rPr>
      </w:pPr>
    </w:p>
    <w:p w:rsidR="007B2657" w:rsidRPr="00575ECC" w:rsidRDefault="007B2657" w:rsidP="007B2657">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575ECC">
        <w:rPr>
          <w:rFonts w:ascii="Palatino Linotype" w:hAnsi="Palatino Linotype"/>
          <w:b/>
        </w:rPr>
        <w:lastRenderedPageBreak/>
        <w:t>SEGUNDO.</w:t>
      </w:r>
      <w:r w:rsidRPr="00575ECC">
        <w:rPr>
          <w:rStyle w:val="Ttulo2Car"/>
          <w:rFonts w:ascii="Palatino Linotype" w:hAnsi="Palatino Linotype"/>
          <w:sz w:val="28"/>
        </w:rPr>
        <w:t xml:space="preserve"> </w:t>
      </w:r>
      <w:bookmarkEnd w:id="28"/>
      <w:bookmarkEnd w:id="29"/>
      <w:bookmarkEnd w:id="30"/>
      <w:bookmarkEnd w:id="31"/>
      <w:bookmarkEnd w:id="32"/>
      <w:bookmarkEnd w:id="33"/>
      <w:bookmarkEnd w:id="34"/>
      <w:r w:rsidRPr="00575ECC">
        <w:rPr>
          <w:rFonts w:ascii="Palatino Linotype" w:eastAsia="Calibri" w:hAnsi="Palatino Linotype" w:cs="Arial"/>
          <w:lang w:val="es-ES"/>
        </w:rPr>
        <w:t>Se</w:t>
      </w:r>
      <w:r w:rsidR="005B6BE5" w:rsidRPr="00575ECC">
        <w:rPr>
          <w:rFonts w:ascii="Palatino Linotype" w:eastAsia="Calibri" w:hAnsi="Palatino Linotype" w:cs="Arial"/>
          <w:b/>
          <w:lang w:val="es-ES"/>
        </w:rPr>
        <w:t xml:space="preserve"> MODIFICA</w:t>
      </w:r>
      <w:r w:rsidRPr="00575ECC">
        <w:rPr>
          <w:rFonts w:ascii="Palatino Linotype" w:eastAsia="Calibri" w:hAnsi="Palatino Linotype" w:cs="Arial"/>
          <w:b/>
          <w:lang w:val="es-ES"/>
        </w:rPr>
        <w:t xml:space="preserve"> </w:t>
      </w:r>
      <w:r w:rsidRPr="00575ECC">
        <w:rPr>
          <w:rFonts w:ascii="Palatino Linotype" w:eastAsia="Calibri" w:hAnsi="Palatino Linotype" w:cs="Arial"/>
          <w:lang w:val="es-ES"/>
        </w:rPr>
        <w:t xml:space="preserve">la respuesta emitida por el </w:t>
      </w:r>
      <w:r w:rsidR="005B6BE5" w:rsidRPr="00575ECC">
        <w:rPr>
          <w:rFonts w:ascii="Palatino Linotype" w:hAnsi="Palatino Linotype" w:cs="Arial"/>
          <w:b/>
        </w:rPr>
        <w:t>Ayuntamiento de Cuautitlán Izcalli</w:t>
      </w:r>
      <w:r w:rsidRPr="00575ECC">
        <w:rPr>
          <w:rFonts w:ascii="Palatino Linotype" w:hAnsi="Palatino Linotype" w:cs="Arial"/>
          <w:b/>
        </w:rPr>
        <w:t xml:space="preserve"> </w:t>
      </w:r>
      <w:r w:rsidRPr="00575ECC">
        <w:rPr>
          <w:rFonts w:ascii="Palatino Linotype" w:eastAsia="Calibri" w:hAnsi="Palatino Linotype" w:cs="Arial"/>
          <w:lang w:val="es-ES"/>
        </w:rPr>
        <w:t>y se</w:t>
      </w:r>
      <w:r w:rsidRPr="00575ECC">
        <w:rPr>
          <w:rFonts w:ascii="Palatino Linotype" w:eastAsia="Calibri" w:hAnsi="Palatino Linotype" w:cs="Arial"/>
          <w:b/>
          <w:lang w:val="es-ES"/>
        </w:rPr>
        <w:t xml:space="preserve"> ORDENA </w:t>
      </w:r>
      <w:r w:rsidRPr="00575ECC">
        <w:rPr>
          <w:rFonts w:ascii="Palatino Linotype" w:hAnsi="Palatino Linotype" w:cs="Arial"/>
          <w:lang w:val="es-ES"/>
        </w:rPr>
        <w:t>entregar vía</w:t>
      </w:r>
      <w:r w:rsidRPr="00575ECC">
        <w:rPr>
          <w:rFonts w:ascii="Palatino Linotype" w:eastAsia="Calibri" w:hAnsi="Palatino Linotype" w:cs="Arial"/>
          <w:lang w:val="es-ES"/>
        </w:rPr>
        <w:t xml:space="preserve"> </w:t>
      </w:r>
      <w:r w:rsidRPr="00575ECC">
        <w:rPr>
          <w:rFonts w:ascii="Palatino Linotype" w:eastAsia="Calibri" w:hAnsi="Palatino Linotype" w:cs="Arial"/>
          <w:b/>
          <w:lang w:val="es-ES"/>
        </w:rPr>
        <w:t>SAIMEX</w:t>
      </w:r>
      <w:r w:rsidRPr="00575ECC">
        <w:rPr>
          <w:rFonts w:ascii="Palatino Linotype" w:eastAsia="Calibri" w:hAnsi="Palatino Linotype" w:cs="Arial"/>
          <w:lang w:val="es-ES"/>
        </w:rPr>
        <w:t xml:space="preserve">, </w:t>
      </w:r>
      <w:r w:rsidR="009B54C5" w:rsidRPr="00575ECC">
        <w:rPr>
          <w:rFonts w:ascii="Palatino Linotype" w:eastAsia="Calibri" w:hAnsi="Palatino Linotype" w:cs="Arial"/>
          <w:lang w:val="es-ES"/>
        </w:rPr>
        <w:t xml:space="preserve">de ser procedente en versión pública, previa búsqueda exhaustiva y razonable, </w:t>
      </w:r>
      <w:r w:rsidRPr="00575ECC">
        <w:rPr>
          <w:rFonts w:ascii="Palatino Linotype" w:eastAsia="Calibri" w:hAnsi="Palatino Linotype" w:cs="Arial"/>
          <w:lang w:val="es-ES"/>
        </w:rPr>
        <w:t>la siguiente información</w:t>
      </w:r>
      <w:r w:rsidRPr="00575ECC">
        <w:rPr>
          <w:rFonts w:ascii="Palatino Linotype" w:hAnsi="Palatino Linotype" w:cs="Arial"/>
          <w:bCs/>
        </w:rPr>
        <w:t>:</w:t>
      </w:r>
    </w:p>
    <w:p w:rsidR="007B2657" w:rsidRPr="00575ECC" w:rsidRDefault="007B2657" w:rsidP="007B2657">
      <w:pPr>
        <w:spacing w:line="360" w:lineRule="auto"/>
        <w:ind w:right="48"/>
        <w:jc w:val="both"/>
        <w:rPr>
          <w:rFonts w:ascii="Palatino Linotype" w:hAnsi="Palatino Linotype" w:cs="Arial"/>
          <w:b/>
          <w:bCs/>
        </w:rPr>
      </w:pPr>
    </w:p>
    <w:p w:rsidR="009B54C5" w:rsidRPr="00575ECC" w:rsidRDefault="009B54C5" w:rsidP="009B54C5">
      <w:pPr>
        <w:pStyle w:val="Prrafodelista"/>
        <w:numPr>
          <w:ilvl w:val="0"/>
          <w:numId w:val="3"/>
        </w:numPr>
        <w:spacing w:line="360" w:lineRule="auto"/>
        <w:ind w:left="851" w:firstLine="0"/>
        <w:rPr>
          <w:rFonts w:ascii="Palatino Linotype" w:hAnsi="Palatino Linotype"/>
          <w:b/>
          <w:sz w:val="24"/>
          <w:lang w:val="es-ES_tradnl" w:eastAsia="en-US"/>
        </w:rPr>
      </w:pPr>
      <w:bookmarkStart w:id="35" w:name="_Toc460947013"/>
      <w:r w:rsidRPr="00575ECC">
        <w:rPr>
          <w:rFonts w:ascii="Palatino Linotype" w:hAnsi="Palatino Linotype"/>
          <w:b/>
          <w:sz w:val="24"/>
          <w:lang w:eastAsia="en-US"/>
        </w:rPr>
        <w:t>Contratos y requisiciones realizadas para el evento del día de las madres referente al año dos mil veintitrés.</w:t>
      </w:r>
    </w:p>
    <w:p w:rsidR="007B2657" w:rsidRPr="00575ECC" w:rsidRDefault="007B2657" w:rsidP="009B54C5">
      <w:pPr>
        <w:pStyle w:val="Prrafodelista"/>
        <w:spacing w:line="360" w:lineRule="auto"/>
        <w:ind w:left="851" w:right="48"/>
        <w:jc w:val="both"/>
        <w:rPr>
          <w:rFonts w:ascii="Palatino Linotype" w:eastAsia="Palatino Linotype" w:hAnsi="Palatino Linotype" w:cs="Palatino Linotype"/>
          <w:b/>
          <w:sz w:val="24"/>
          <w:lang w:val="es-ES_tradnl"/>
        </w:rPr>
      </w:pPr>
    </w:p>
    <w:p w:rsidR="00372E40" w:rsidRPr="00575ECC" w:rsidRDefault="00372E40" w:rsidP="007B2657">
      <w:pPr>
        <w:spacing w:line="360" w:lineRule="auto"/>
        <w:ind w:right="48"/>
        <w:jc w:val="both"/>
        <w:rPr>
          <w:rFonts w:ascii="Palatino Linotype" w:eastAsia="Palatino Linotype" w:hAnsi="Palatino Linotype" w:cs="Palatino Linotype"/>
        </w:rPr>
      </w:pPr>
      <w:r w:rsidRPr="00575ECC">
        <w:rPr>
          <w:rFonts w:ascii="Palatino Linotype" w:eastAsia="Palatino Linotype" w:hAnsi="Palatino Linotype" w:cs="Palatino Linotype"/>
        </w:rPr>
        <w:t xml:space="preserve">Para el caso de que para la realización del evento solo se hubieran realizado contratos, o en su defecto, solo requisiciones, deberá manifestarlo al particular en términos del párrafo segundo del artículo diecinueve de la Ley de Transparencia y Acceso a la Información Pública del Estado de México y Municipios. </w:t>
      </w:r>
    </w:p>
    <w:p w:rsidR="00372E40" w:rsidRPr="00575ECC" w:rsidRDefault="00372E40" w:rsidP="007B2657">
      <w:pPr>
        <w:spacing w:line="360" w:lineRule="auto"/>
        <w:ind w:right="48"/>
        <w:jc w:val="both"/>
        <w:rPr>
          <w:rFonts w:ascii="Palatino Linotype" w:eastAsia="Palatino Linotype" w:hAnsi="Palatino Linotype" w:cs="Palatino Linotype"/>
          <w:b/>
        </w:rPr>
      </w:pPr>
    </w:p>
    <w:p w:rsidR="00575ECC" w:rsidRPr="00575ECC" w:rsidRDefault="00575ECC" w:rsidP="00575ECC">
      <w:pPr>
        <w:spacing w:line="360" w:lineRule="auto"/>
        <w:jc w:val="both"/>
        <w:rPr>
          <w:rFonts w:ascii="Palatino Linotype" w:eastAsia="MS Mincho" w:hAnsi="Palatino Linotype"/>
          <w:color w:val="000000"/>
        </w:rPr>
      </w:pPr>
      <w:r w:rsidRPr="00575ECC">
        <w:rPr>
          <w:rFonts w:ascii="Palatino Linotype" w:eastAsia="MS Mincho" w:hAnsi="Palatino Linotype"/>
          <w:b/>
          <w:color w:val="000000"/>
        </w:rPr>
        <w:t>TERCERO.</w:t>
      </w:r>
      <w:r w:rsidRPr="00575ECC">
        <w:rPr>
          <w:rFonts w:ascii="Palatino Linotype" w:eastAsia="MS Mincho" w:hAnsi="Palatino Linotype"/>
          <w:color w:val="000000"/>
        </w:rPr>
        <w:t xml:space="preserve"> </w:t>
      </w:r>
      <w:r w:rsidRPr="00575ECC">
        <w:rPr>
          <w:rFonts w:ascii="Palatino Linotype" w:eastAsia="MS Mincho" w:hAnsi="Palatino Linotype"/>
          <w:b/>
          <w:bCs/>
          <w:color w:val="000000"/>
        </w:rPr>
        <w:t>Notifíquese</w:t>
      </w:r>
      <w:r w:rsidRPr="00575ECC">
        <w:rPr>
          <w:rFonts w:ascii="Palatino Linotype" w:eastAsia="MS Mincho" w:hAnsi="Palatino Linotype"/>
          <w:color w:val="000000"/>
        </w:rPr>
        <w:t xml:space="preserve"> al </w:t>
      </w:r>
      <w:r w:rsidRPr="00575ECC">
        <w:rPr>
          <w:rFonts w:ascii="Palatino Linotype" w:hAnsi="Palatino Linotype" w:cs="Arial"/>
          <w:color w:val="222222"/>
        </w:rPr>
        <w:t xml:space="preserve">Titular de la Unidad de Transparencia del </w:t>
      </w:r>
      <w:r w:rsidRPr="00575ECC">
        <w:rPr>
          <w:rFonts w:ascii="Palatino Linotype" w:hAnsi="Palatino Linotype" w:cs="Arial"/>
          <w:b/>
          <w:bCs/>
          <w:color w:val="222222"/>
        </w:rPr>
        <w:t>SUJETO OBLIGADO</w:t>
      </w:r>
      <w:r w:rsidRPr="00575ECC">
        <w:rPr>
          <w:rFonts w:ascii="Palatino Linotype" w:hAnsi="Palatino Linotype" w:cs="Arial"/>
          <w:color w:val="222222"/>
        </w:rPr>
        <w:t xml:space="preserve">, vía SAIMEX, la presente resolución, para que conforme al artículo 186 último párrafo, 189 segundo párrafo y 194 de la Ley de Transparencia y Acceso a la Información Pública del Estado de México y Municipios dé cumplimiento a lo </w:t>
      </w:r>
      <w:r w:rsidRPr="00575ECC">
        <w:rPr>
          <w:rFonts w:ascii="Palatino Linotype" w:hAnsi="Palatino Linotype" w:cs="Arial"/>
          <w:b/>
          <w:color w:val="222222"/>
        </w:rPr>
        <w:t>ordenado dentro del plazo de diez días hábiles</w:t>
      </w:r>
      <w:r w:rsidRPr="00575ECC">
        <w:rPr>
          <w:rFonts w:ascii="Palatino Linotype" w:hAnsi="Palatino Linotype" w:cs="Arial"/>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75ECC">
        <w:rPr>
          <w:rFonts w:ascii="Palatino Linotype" w:eastAsia="MS Mincho" w:hAnsi="Palatino Linotype"/>
          <w:color w:val="000000"/>
        </w:rPr>
        <w:t>.</w:t>
      </w:r>
    </w:p>
    <w:p w:rsidR="007B2657" w:rsidRPr="00575ECC" w:rsidRDefault="007B2657" w:rsidP="007B2657">
      <w:pPr>
        <w:tabs>
          <w:tab w:val="left" w:pos="8080"/>
        </w:tabs>
        <w:spacing w:line="360" w:lineRule="auto"/>
        <w:ind w:right="48"/>
        <w:contextualSpacing/>
        <w:jc w:val="both"/>
        <w:rPr>
          <w:rFonts w:ascii="Palatino Linotype" w:hAnsi="Palatino Linotype"/>
          <w:color w:val="222222"/>
          <w:shd w:val="clear" w:color="auto" w:fill="FFFFFF"/>
        </w:rPr>
      </w:pPr>
    </w:p>
    <w:p w:rsidR="007B2657" w:rsidRPr="00575ECC" w:rsidRDefault="007B2657" w:rsidP="007B2657">
      <w:pPr>
        <w:shd w:val="clear" w:color="auto" w:fill="FFFFFF"/>
        <w:spacing w:line="360" w:lineRule="auto"/>
        <w:ind w:right="48"/>
        <w:jc w:val="both"/>
        <w:rPr>
          <w:rFonts w:ascii="Palatino Linotype" w:hAnsi="Palatino Linotype"/>
        </w:rPr>
      </w:pPr>
      <w:r w:rsidRPr="00575ECC">
        <w:rPr>
          <w:rFonts w:ascii="Palatino Linotype" w:hAnsi="Palatino Linotype" w:cs="Arial"/>
          <w:b/>
        </w:rPr>
        <w:t xml:space="preserve">CUARTO. </w:t>
      </w:r>
      <w:r w:rsidRPr="00575ECC">
        <w:rPr>
          <w:rFonts w:ascii="Palatino Linotype" w:hAnsi="Palatino Linotype"/>
          <w:b/>
          <w:bCs/>
          <w:lang w:val="es-ES"/>
        </w:rPr>
        <w:t>Notifíquese al RECURRENTE</w:t>
      </w:r>
      <w:r w:rsidRPr="00575ECC">
        <w:rPr>
          <w:rFonts w:ascii="Palatino Linotype" w:hAnsi="Palatino Linotype"/>
        </w:rPr>
        <w:t xml:space="preserve"> la presente resolución.</w:t>
      </w:r>
    </w:p>
    <w:p w:rsidR="007B2657" w:rsidRPr="00575ECC" w:rsidRDefault="007B2657" w:rsidP="007B2657">
      <w:pPr>
        <w:shd w:val="clear" w:color="auto" w:fill="FFFFFF"/>
        <w:spacing w:line="360" w:lineRule="auto"/>
        <w:ind w:right="48"/>
        <w:jc w:val="both"/>
        <w:rPr>
          <w:rFonts w:ascii="Palatino Linotype" w:hAnsi="Palatino Linotype"/>
          <w:b/>
          <w:color w:val="FF0000"/>
        </w:rPr>
      </w:pPr>
    </w:p>
    <w:bookmarkEnd w:id="35"/>
    <w:p w:rsidR="007B2657" w:rsidRPr="00575ECC" w:rsidRDefault="007B2657" w:rsidP="007B2657">
      <w:pPr>
        <w:spacing w:line="360" w:lineRule="auto"/>
        <w:ind w:right="48"/>
        <w:jc w:val="both"/>
        <w:rPr>
          <w:rFonts w:ascii="Palatino Linotype" w:eastAsia="MS Mincho" w:hAnsi="Palatino Linotype"/>
          <w:lang w:val="es-ES"/>
        </w:rPr>
      </w:pPr>
      <w:r w:rsidRPr="00575ECC">
        <w:rPr>
          <w:rFonts w:ascii="Palatino Linotype" w:eastAsia="MS Mincho" w:hAnsi="Palatino Linotype"/>
          <w:b/>
        </w:rPr>
        <w:lastRenderedPageBreak/>
        <w:t>QUINTO.</w:t>
      </w:r>
      <w:r w:rsidRPr="00575ECC">
        <w:rPr>
          <w:rFonts w:ascii="Palatino Linotype" w:eastAsia="MS Mincho" w:hAnsi="Palatino Linotype"/>
        </w:rPr>
        <w:t xml:space="preserve"> </w:t>
      </w:r>
      <w:r w:rsidRPr="00575ECC">
        <w:rPr>
          <w:rFonts w:ascii="Palatino Linotype" w:eastAsia="MS Mincho" w:hAnsi="Palatino Linotype"/>
          <w:lang w:val="es-ES"/>
        </w:rPr>
        <w:t xml:space="preserve">Se hace del conocimiento del </w:t>
      </w:r>
      <w:r w:rsidRPr="00575ECC">
        <w:rPr>
          <w:rFonts w:ascii="Palatino Linotype" w:hAnsi="Palatino Linotype"/>
          <w:b/>
        </w:rPr>
        <w:t>RECURRENTE</w:t>
      </w:r>
      <w:r w:rsidRPr="00575ECC">
        <w:rPr>
          <w:rFonts w:ascii="Palatino Linotype" w:hAnsi="Palatino Linotype"/>
        </w:rPr>
        <w:t xml:space="preserve"> </w:t>
      </w:r>
      <w:r w:rsidRPr="00575EC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75ECC">
        <w:rPr>
          <w:rFonts w:ascii="Palatino Linotype" w:eastAsia="MS Mincho" w:hAnsi="Palatino Linotype"/>
          <w:bCs/>
          <w:lang w:val="es-ES"/>
        </w:rPr>
        <w:t>vía juicio de amparo</w:t>
      </w:r>
      <w:r w:rsidRPr="00575ECC">
        <w:rPr>
          <w:rFonts w:ascii="Palatino Linotype" w:eastAsia="MS Mincho" w:hAnsi="Palatino Linotype"/>
          <w:lang w:val="es-ES"/>
        </w:rPr>
        <w:t> en los términos de las leyes aplicables.</w:t>
      </w:r>
    </w:p>
    <w:p w:rsidR="007B2657" w:rsidRPr="00575ECC" w:rsidRDefault="007B2657" w:rsidP="007B2657">
      <w:pPr>
        <w:spacing w:line="360" w:lineRule="auto"/>
        <w:ind w:right="48"/>
        <w:jc w:val="both"/>
        <w:rPr>
          <w:rFonts w:ascii="Palatino Linotype" w:hAnsi="Palatino Linotype"/>
          <w:color w:val="000000"/>
          <w:shd w:val="clear" w:color="auto" w:fill="FFFFFF"/>
        </w:rPr>
      </w:pPr>
    </w:p>
    <w:p w:rsidR="007B2657" w:rsidRPr="00575ECC" w:rsidRDefault="007B2657" w:rsidP="007B2657">
      <w:pPr>
        <w:spacing w:line="360" w:lineRule="auto"/>
        <w:ind w:right="48"/>
        <w:jc w:val="both"/>
        <w:rPr>
          <w:rFonts w:ascii="Palatino Linotype" w:eastAsia="Calibri" w:hAnsi="Palatino Linotype" w:cs="Arial"/>
          <w:bCs/>
        </w:rPr>
      </w:pPr>
      <w:r w:rsidRPr="00575ECC">
        <w:rPr>
          <w:rFonts w:ascii="Palatino Linotype" w:hAnsi="Palatino Linotype"/>
          <w:b/>
          <w:color w:val="000000"/>
          <w:shd w:val="clear" w:color="auto" w:fill="FFFFFF"/>
        </w:rPr>
        <w:t xml:space="preserve">SEXTO. </w:t>
      </w:r>
      <w:r w:rsidRPr="00575EC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B2657" w:rsidRPr="00575ECC" w:rsidRDefault="007B2657" w:rsidP="007B2657">
      <w:pPr>
        <w:spacing w:line="360" w:lineRule="auto"/>
        <w:ind w:right="48"/>
        <w:jc w:val="both"/>
        <w:rPr>
          <w:rFonts w:ascii="Palatino Linotype" w:hAnsi="Palatino Linotype"/>
        </w:rPr>
      </w:pPr>
    </w:p>
    <w:p w:rsidR="003F216E" w:rsidRPr="003F216E" w:rsidRDefault="003F216E" w:rsidP="003F216E">
      <w:pPr>
        <w:spacing w:before="240" w:after="240" w:line="360" w:lineRule="auto"/>
        <w:ind w:firstLine="1"/>
        <w:jc w:val="both"/>
        <w:rPr>
          <w:rFonts w:ascii="Palatino Linotype" w:hAnsi="Palatino Linotype"/>
          <w:smallCaps/>
        </w:rPr>
      </w:pPr>
      <w:bookmarkStart w:id="36" w:name="_Hlk129792997"/>
      <w:r w:rsidRPr="00575ECC">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334617" w:rsidRPr="00575ECC">
        <w:rPr>
          <w:rStyle w:val="Referenciasutil"/>
          <w:rFonts w:ascii="Palatino Linotype" w:eastAsiaTheme="majorEastAsia" w:hAnsi="Palatino Linotype"/>
          <w:color w:val="auto"/>
        </w:rPr>
        <w:t>GUADALUPE RAMÍREZ PEÑA; EN LA VI</w:t>
      </w:r>
      <w:r w:rsidRPr="00575ECC">
        <w:rPr>
          <w:rStyle w:val="Referenciasutil"/>
          <w:rFonts w:ascii="Palatino Linotype" w:eastAsiaTheme="majorEastAsia" w:hAnsi="Palatino Linotype"/>
          <w:color w:val="auto"/>
        </w:rPr>
        <w:t>GÉSIMA QUINTA SESIÓN ORDINARIA CELEBRADA EL CINCO (05) DE JULIO DE DOS MIL VEINTITRÉS, ANTE EL SECRETARIO TÉCNICO DEL PLENO ALEXIS TAPIA RAMÍREZ.</w:t>
      </w:r>
      <w:r w:rsidRPr="003F216E">
        <w:rPr>
          <w:rStyle w:val="Referenciasutil"/>
          <w:rFonts w:ascii="Palatino Linotype" w:eastAsiaTheme="majorEastAsia" w:hAnsi="Palatino Linotype"/>
          <w:color w:val="auto"/>
        </w:rPr>
        <w:t xml:space="preserve"> </w:t>
      </w:r>
      <w:bookmarkEnd w:id="36"/>
    </w:p>
    <w:p w:rsidR="007B2657" w:rsidRPr="00991BA9" w:rsidRDefault="007B2657" w:rsidP="007B2657">
      <w:pPr>
        <w:spacing w:line="360" w:lineRule="auto"/>
        <w:ind w:right="48"/>
        <w:rPr>
          <w:rFonts w:ascii="Palatino Linotype" w:hAnsi="Palatino Linotype"/>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ind w:right="49"/>
        <w:jc w:val="both"/>
        <w:rPr>
          <w:rFonts w:ascii="Palatino Linotype" w:eastAsiaTheme="minorEastAsia" w:hAnsi="Palatino Linotype" w:cs="Arial"/>
          <w:lang w:val="es-ES_tradnl" w:eastAsia="es-ES"/>
        </w:rPr>
      </w:pPr>
    </w:p>
    <w:p w:rsidR="007B2657" w:rsidRPr="00991BA9" w:rsidRDefault="007B2657" w:rsidP="007B2657">
      <w:pPr>
        <w:spacing w:line="360" w:lineRule="auto"/>
        <w:rPr>
          <w:rFonts w:ascii="Palatino Linotype" w:hAnsi="Palatino Linotype"/>
        </w:rPr>
      </w:pPr>
    </w:p>
    <w:p w:rsidR="007B2657" w:rsidRDefault="007B2657" w:rsidP="007B2657"/>
    <w:p w:rsidR="007B2657" w:rsidRDefault="007B2657" w:rsidP="007B2657"/>
    <w:p w:rsidR="004E1710" w:rsidRDefault="008277FB"/>
    <w:sectPr w:rsidR="004E1710" w:rsidSect="002C163A">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FB" w:rsidRDefault="008277FB" w:rsidP="007B2657">
      <w:r>
        <w:separator/>
      </w:r>
    </w:p>
  </w:endnote>
  <w:endnote w:type="continuationSeparator" w:id="0">
    <w:p w:rsidR="008277FB" w:rsidRDefault="008277FB" w:rsidP="007B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CF1C54">
    <w:pPr>
      <w:pStyle w:val="Piedepgina"/>
      <w:jc w:val="right"/>
    </w:pPr>
    <w:r>
      <w:rPr>
        <w:lang w:val="es-ES"/>
      </w:rPr>
      <w:t xml:space="preserve">Página </w:t>
    </w:r>
    <w:r>
      <w:rPr>
        <w:b/>
        <w:bCs/>
      </w:rPr>
      <w:fldChar w:fldCharType="begin"/>
    </w:r>
    <w:r>
      <w:rPr>
        <w:b/>
        <w:bCs/>
      </w:rPr>
      <w:instrText>PAGE</w:instrText>
    </w:r>
    <w:r>
      <w:rPr>
        <w:b/>
        <w:bCs/>
      </w:rPr>
      <w:fldChar w:fldCharType="separate"/>
    </w:r>
    <w:r w:rsidR="00D52807">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2807">
      <w:rPr>
        <w:b/>
        <w:bCs/>
        <w:noProof/>
      </w:rPr>
      <w:t>34</w:t>
    </w:r>
    <w:r>
      <w:rPr>
        <w:b/>
        <w:bCs/>
      </w:rPr>
      <w:fldChar w:fldCharType="end"/>
    </w:r>
  </w:p>
  <w:p w:rsidR="00A42A9E" w:rsidRDefault="008277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CF1C54">
    <w:pPr>
      <w:pStyle w:val="Piedepgina"/>
      <w:jc w:val="right"/>
    </w:pPr>
    <w:r>
      <w:rPr>
        <w:lang w:val="es-ES"/>
      </w:rPr>
      <w:t xml:space="preserve">Página </w:t>
    </w:r>
    <w:r>
      <w:rPr>
        <w:b/>
        <w:bCs/>
      </w:rPr>
      <w:fldChar w:fldCharType="begin"/>
    </w:r>
    <w:r>
      <w:rPr>
        <w:b/>
        <w:bCs/>
      </w:rPr>
      <w:instrText>PAGE</w:instrText>
    </w:r>
    <w:r>
      <w:rPr>
        <w:b/>
        <w:bCs/>
      </w:rPr>
      <w:fldChar w:fldCharType="separate"/>
    </w:r>
    <w:r w:rsidR="00D5280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2807">
      <w:rPr>
        <w:b/>
        <w:bCs/>
        <w:noProof/>
      </w:rPr>
      <w:t>34</w:t>
    </w:r>
    <w:r>
      <w:rPr>
        <w:b/>
        <w:bCs/>
      </w:rPr>
      <w:fldChar w:fldCharType="end"/>
    </w:r>
  </w:p>
  <w:p w:rsidR="00A42A9E" w:rsidRDefault="008277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FB" w:rsidRDefault="008277FB" w:rsidP="007B2657">
      <w:r>
        <w:separator/>
      </w:r>
    </w:p>
  </w:footnote>
  <w:footnote w:type="continuationSeparator" w:id="0">
    <w:p w:rsidR="008277FB" w:rsidRDefault="008277FB" w:rsidP="007B2657">
      <w:r>
        <w:continuationSeparator/>
      </w:r>
    </w:p>
  </w:footnote>
  <w:footnote w:id="1">
    <w:p w:rsidR="007B2657" w:rsidRDefault="007B2657" w:rsidP="007B2657">
      <w:pPr>
        <w:pStyle w:val="Textonotapie"/>
      </w:pPr>
      <w:r>
        <w:rPr>
          <w:rStyle w:val="Refdenotaalpie"/>
        </w:rPr>
        <w:footnoteRef/>
      </w:r>
      <w:r>
        <w:t xml:space="preserve"> Convención Americana sobre Derechos Humanos. Artículo 13.</w:t>
      </w:r>
    </w:p>
  </w:footnote>
  <w:footnote w:id="2">
    <w:p w:rsidR="007B2657" w:rsidRDefault="007B2657" w:rsidP="007B2657">
      <w:pPr>
        <w:pStyle w:val="Textonotapie"/>
      </w:pPr>
      <w:r>
        <w:rPr>
          <w:rStyle w:val="Refdenotaalpie"/>
        </w:rPr>
        <w:footnoteRef/>
      </w:r>
      <w:r>
        <w:t xml:space="preserve"> Constitución Política de los Estados Unidos Mexicanos. Artículo sexto, sección A, fracción I.</w:t>
      </w:r>
    </w:p>
  </w:footnote>
  <w:footnote w:id="3">
    <w:p w:rsidR="007B2657" w:rsidRDefault="007B2657" w:rsidP="007B265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B2657" w:rsidRDefault="007B2657" w:rsidP="007B2657">
      <w:pPr>
        <w:pStyle w:val="Textonotapie"/>
      </w:pPr>
      <w:r>
        <w:rPr>
          <w:rStyle w:val="Refdenotaalpie"/>
        </w:rPr>
        <w:footnoteRef/>
      </w:r>
      <w:r>
        <w:t xml:space="preserve"> Ibídem. </w:t>
      </w:r>
      <w:proofErr w:type="spellStart"/>
      <w:r>
        <w:t>Parr</w:t>
      </w:r>
      <w:proofErr w:type="spellEnd"/>
      <w:r>
        <w:t>. 87.</w:t>
      </w:r>
    </w:p>
  </w:footnote>
  <w:footnote w:id="5">
    <w:p w:rsidR="00791DF5" w:rsidRDefault="00791DF5" w:rsidP="00791DF5">
      <w:pPr>
        <w:pStyle w:val="Textonotapie"/>
      </w:pPr>
      <w:r>
        <w:rPr>
          <w:rStyle w:val="Refdenotaalpie"/>
        </w:rPr>
        <w:footnoteRef/>
      </w:r>
      <w:r>
        <w:t xml:space="preserve"> Convención Americana sobre Derechos Humanos. Artículo 13.</w:t>
      </w:r>
    </w:p>
  </w:footnote>
  <w:footnote w:id="6">
    <w:p w:rsidR="00791DF5" w:rsidRDefault="00791DF5" w:rsidP="00791DF5">
      <w:pPr>
        <w:pStyle w:val="Textonotapie"/>
      </w:pPr>
      <w:r>
        <w:rPr>
          <w:rStyle w:val="Refdenotaalpie"/>
        </w:rPr>
        <w:footnoteRef/>
      </w:r>
      <w:r>
        <w:t xml:space="preserve"> Constitución Política de los Estados Unidos Mexicanos. Artículo sexto, sección A, Fracción I.</w:t>
      </w:r>
    </w:p>
  </w:footnote>
  <w:footnote w:id="7">
    <w:p w:rsidR="00791DF5" w:rsidRDefault="00791DF5" w:rsidP="00791D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791DF5" w:rsidRDefault="00791DF5" w:rsidP="00791DF5">
      <w:pPr>
        <w:pStyle w:val="Textonotapie"/>
      </w:pPr>
      <w:r>
        <w:rPr>
          <w:rStyle w:val="Refdenotaalpie"/>
        </w:rPr>
        <w:footnoteRef/>
      </w:r>
      <w:r>
        <w:t xml:space="preserve"> Ibídem. Párr. 87.</w:t>
      </w:r>
    </w:p>
  </w:footnote>
  <w:footnote w:id="9">
    <w:p w:rsidR="00791DF5" w:rsidRDefault="00791DF5" w:rsidP="00791DF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791DF5" w:rsidRDefault="00791DF5" w:rsidP="00791DF5">
      <w:pPr>
        <w:pStyle w:val="Textonotapie"/>
      </w:pPr>
      <w:r>
        <w:rPr>
          <w:rStyle w:val="Refdenotaalpie"/>
        </w:rPr>
        <w:footnoteRef/>
      </w:r>
      <w:r>
        <w:t xml:space="preserve"> Artículo 150. Ley de Transparencia y Acceso a la Información Pública del Estado de México y Municipios.</w:t>
      </w:r>
    </w:p>
    <w:p w:rsidR="00791DF5" w:rsidRDefault="00791DF5" w:rsidP="00791DF5">
      <w:pPr>
        <w:pStyle w:val="Textonotapie"/>
      </w:pPr>
      <w:r>
        <w:t>Artículo 151. Ibídem.</w:t>
      </w:r>
    </w:p>
  </w:footnote>
  <w:footnote w:id="11">
    <w:p w:rsidR="00791DF5" w:rsidRDefault="00791DF5" w:rsidP="00791DF5">
      <w:pPr>
        <w:pStyle w:val="Textonotapie"/>
      </w:pPr>
      <w:r>
        <w:rPr>
          <w:rStyle w:val="Refdenotaalpie"/>
        </w:rPr>
        <w:footnoteRef/>
      </w:r>
      <w:r>
        <w:t xml:space="preserve"> Ley de Transparencia y Acceso a la Información Pública del Estado de México y Municipios. Artículo 9. …</w:t>
      </w:r>
    </w:p>
    <w:p w:rsidR="00791DF5" w:rsidRDefault="00791DF5" w:rsidP="00791DF5">
      <w:pPr>
        <w:pStyle w:val="Textonotapie"/>
      </w:pPr>
      <w:r>
        <w:t>II. Eficacia: Obligación del Instituto para tutelar, de manera efectiva, el derecho de acceso a la información;</w:t>
      </w:r>
    </w:p>
    <w:p w:rsidR="00791DF5" w:rsidRDefault="00791DF5" w:rsidP="00791DF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8277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8277FB"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8277FB"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CF1C5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7B2657"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03128/INFOEM/IP/RR/2023</w:t>
                </w:r>
              </w:p>
            </w:tc>
          </w:tr>
          <w:tr w:rsidR="00A42A9E" w:rsidTr="002C163A">
            <w:trPr>
              <w:trHeight w:val="295"/>
            </w:trPr>
            <w:tc>
              <w:tcPr>
                <w:tcW w:w="2551" w:type="dxa"/>
                <w:shd w:val="clear" w:color="auto" w:fill="auto"/>
              </w:tcPr>
              <w:p w:rsidR="00A42A9E" w:rsidRPr="00020E73" w:rsidRDefault="00CF1C5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7B2657"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Cuautitlán Izcalli</w:t>
                </w:r>
              </w:p>
            </w:tc>
          </w:tr>
          <w:tr w:rsidR="00A42A9E" w:rsidTr="002C163A">
            <w:trPr>
              <w:trHeight w:val="295"/>
            </w:trPr>
            <w:tc>
              <w:tcPr>
                <w:tcW w:w="2551" w:type="dxa"/>
                <w:shd w:val="clear" w:color="auto" w:fill="auto"/>
              </w:tcPr>
              <w:p w:rsidR="00A42A9E" w:rsidRPr="00020E73" w:rsidRDefault="00CF1C5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CF1C5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8277FB"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8277FB" w:rsidP="002C163A">
          <w:pPr>
            <w:tabs>
              <w:tab w:val="right" w:pos="8838"/>
            </w:tabs>
            <w:ind w:left="-28"/>
            <w:jc w:val="both"/>
            <w:rPr>
              <w:rFonts w:ascii="Arial" w:eastAsia="Calibri" w:hAnsi="Arial" w:cs="Arial"/>
              <w:b/>
              <w:sz w:val="22"/>
              <w:szCs w:val="22"/>
              <w:lang w:eastAsia="en-US"/>
            </w:rPr>
          </w:pPr>
        </w:p>
      </w:tc>
    </w:tr>
  </w:tbl>
  <w:p w:rsidR="00A42A9E" w:rsidRPr="00443C6B" w:rsidRDefault="008277FB"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8277FB"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CF1C5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7B2657"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03128/INFOEM/IP/RR/2023</w:t>
                </w:r>
                <w:r w:rsidR="00CF1C54">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CF1C5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B2657" w:rsidRDefault="00CF1C54" w:rsidP="00D52807">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D52807">
                  <w:rPr>
                    <w:rFonts w:ascii="Palatino Linotype" w:eastAsia="Calibri" w:hAnsi="Palatino Linotype" w:cs="Tahoma"/>
                    <w:bCs/>
                    <w:sz w:val="22"/>
                    <w:szCs w:val="22"/>
                    <w:lang w:eastAsia="en-US"/>
                  </w:rPr>
                  <w:t xml:space="preserve">XXXX </w:t>
                </w:r>
                <w:proofErr w:type="spellStart"/>
                <w:r w:rsidR="00D52807">
                  <w:rPr>
                    <w:rFonts w:ascii="Palatino Linotype" w:eastAsia="Calibri" w:hAnsi="Palatino Linotype" w:cs="Tahoma"/>
                    <w:bCs/>
                    <w:sz w:val="22"/>
                    <w:szCs w:val="22"/>
                    <w:lang w:eastAsia="en-US"/>
                  </w:rPr>
                  <w:t>XXXX</w:t>
                </w:r>
                <w:proofErr w:type="spellEnd"/>
              </w:p>
            </w:tc>
          </w:tr>
          <w:tr w:rsidR="00A42A9E" w:rsidRPr="00330DA7" w:rsidTr="002C163A">
            <w:trPr>
              <w:trHeight w:val="283"/>
            </w:trPr>
            <w:tc>
              <w:tcPr>
                <w:tcW w:w="2444" w:type="dxa"/>
                <w:shd w:val="clear" w:color="auto" w:fill="auto"/>
              </w:tcPr>
              <w:p w:rsidR="00A42A9E" w:rsidRPr="00020E73" w:rsidRDefault="00CF1C5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7B2657"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Cuautitlán Izcalli</w:t>
                </w:r>
                <w:r w:rsidR="00CF1C54">
                  <w:rPr>
                    <w:rFonts w:ascii="Palatino Linotype" w:eastAsia="Calibri" w:hAnsi="Palatino Linotype" w:cs="Tahoma"/>
                    <w:sz w:val="22"/>
                    <w:szCs w:val="22"/>
                    <w:lang w:eastAsia="en-US"/>
                  </w:rPr>
                  <w:t xml:space="preserve">  </w:t>
                </w:r>
              </w:p>
            </w:tc>
          </w:tr>
          <w:tr w:rsidR="00A42A9E" w:rsidRPr="00330DA7" w:rsidTr="002C163A">
            <w:trPr>
              <w:trHeight w:val="283"/>
            </w:trPr>
            <w:tc>
              <w:tcPr>
                <w:tcW w:w="2444" w:type="dxa"/>
                <w:shd w:val="clear" w:color="auto" w:fill="auto"/>
              </w:tcPr>
              <w:p w:rsidR="00A42A9E" w:rsidRPr="00020E73" w:rsidRDefault="00CF1C5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CF1C5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8277FB"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8277FB" w:rsidP="002C163A">
          <w:pPr>
            <w:tabs>
              <w:tab w:val="right" w:pos="8838"/>
            </w:tabs>
            <w:ind w:left="-28"/>
            <w:jc w:val="both"/>
            <w:rPr>
              <w:rFonts w:ascii="Arial" w:eastAsia="Calibri" w:hAnsi="Arial" w:cs="Arial"/>
              <w:b/>
              <w:sz w:val="22"/>
              <w:szCs w:val="22"/>
              <w:lang w:eastAsia="en-US"/>
            </w:rPr>
          </w:pPr>
        </w:p>
      </w:tc>
    </w:tr>
  </w:tbl>
  <w:p w:rsidR="00A42A9E" w:rsidRPr="00827FA0" w:rsidRDefault="008277FB"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C49"/>
    <w:multiLevelType w:val="hybridMultilevel"/>
    <w:tmpl w:val="44C0E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430057"/>
    <w:multiLevelType w:val="hybridMultilevel"/>
    <w:tmpl w:val="60CE2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3223FF"/>
    <w:multiLevelType w:val="hybridMultilevel"/>
    <w:tmpl w:val="8EB2B90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1A3CEB"/>
    <w:multiLevelType w:val="hybridMultilevel"/>
    <w:tmpl w:val="7A9EA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E33125"/>
    <w:multiLevelType w:val="hybridMultilevel"/>
    <w:tmpl w:val="2EE21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3D32694"/>
    <w:multiLevelType w:val="multilevel"/>
    <w:tmpl w:val="694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10"/>
  </w:num>
  <w:num w:numId="5">
    <w:abstractNumId w:val="1"/>
  </w:num>
  <w:num w:numId="6">
    <w:abstractNumId w:val="2"/>
  </w:num>
  <w:num w:numId="7">
    <w:abstractNumId w:val="0"/>
  </w:num>
  <w:num w:numId="8">
    <w:abstractNumId w:val="6"/>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57"/>
    <w:rsid w:val="00007A3C"/>
    <w:rsid w:val="00080189"/>
    <w:rsid w:val="000A34F8"/>
    <w:rsid w:val="001A2E31"/>
    <w:rsid w:val="00214EBE"/>
    <w:rsid w:val="003338B0"/>
    <w:rsid w:val="00334617"/>
    <w:rsid w:val="00372E40"/>
    <w:rsid w:val="003F216E"/>
    <w:rsid w:val="00483543"/>
    <w:rsid w:val="004C59AE"/>
    <w:rsid w:val="00553690"/>
    <w:rsid w:val="00562837"/>
    <w:rsid w:val="00575ECC"/>
    <w:rsid w:val="005B39CA"/>
    <w:rsid w:val="005B6BE5"/>
    <w:rsid w:val="0076643E"/>
    <w:rsid w:val="00791DF5"/>
    <w:rsid w:val="007B2657"/>
    <w:rsid w:val="0080435B"/>
    <w:rsid w:val="008277FB"/>
    <w:rsid w:val="009B54C5"/>
    <w:rsid w:val="00A028FD"/>
    <w:rsid w:val="00CF1C54"/>
    <w:rsid w:val="00D52807"/>
    <w:rsid w:val="00EE1807"/>
    <w:rsid w:val="00F47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BAA8C78-3710-4502-A4C8-294DAAF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65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B2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B265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65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B265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B2657"/>
    <w:pPr>
      <w:tabs>
        <w:tab w:val="center" w:pos="4419"/>
        <w:tab w:val="right" w:pos="8838"/>
      </w:tabs>
    </w:pPr>
  </w:style>
  <w:style w:type="character" w:customStyle="1" w:styleId="EncabezadoCar">
    <w:name w:val="Encabezado Car"/>
    <w:basedOn w:val="Fuentedeprrafopredeter"/>
    <w:link w:val="Encabezado"/>
    <w:uiPriority w:val="99"/>
    <w:rsid w:val="007B265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B2657"/>
    <w:pPr>
      <w:tabs>
        <w:tab w:val="center" w:pos="4419"/>
        <w:tab w:val="right" w:pos="8838"/>
      </w:tabs>
    </w:pPr>
  </w:style>
  <w:style w:type="character" w:customStyle="1" w:styleId="PiedepginaCar">
    <w:name w:val="Pie de página Car"/>
    <w:basedOn w:val="Fuentedeprrafopredeter"/>
    <w:link w:val="Piedepgina"/>
    <w:uiPriority w:val="99"/>
    <w:rsid w:val="007B265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265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265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B265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265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B265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2657"/>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B2657"/>
    <w:rPr>
      <w:rFonts w:ascii="Times New Roman" w:eastAsia="Times New Roman" w:hAnsi="Times New Roman" w:cs="Times New Roman"/>
      <w:sz w:val="20"/>
      <w:szCs w:val="20"/>
      <w:lang w:val="es-MX" w:eastAsia="es-MX"/>
    </w:rPr>
  </w:style>
  <w:style w:type="paragraph" w:styleId="Sinespaciado">
    <w:name w:val="No Spacing"/>
    <w:aliases w:val="Francesa"/>
    <w:link w:val="SinespaciadoCar"/>
    <w:uiPriority w:val="1"/>
    <w:qFormat/>
    <w:rsid w:val="007B265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7B2657"/>
    <w:rPr>
      <w:rFonts w:eastAsiaTheme="minorEastAsia"/>
      <w:sz w:val="24"/>
      <w:szCs w:val="24"/>
      <w:lang w:val="es-ES_tradnl" w:eastAsia="es-ES"/>
    </w:rPr>
  </w:style>
  <w:style w:type="paragraph" w:customStyle="1" w:styleId="Default">
    <w:name w:val="Default"/>
    <w:rsid w:val="00562837"/>
    <w:pPr>
      <w:autoSpaceDE w:val="0"/>
      <w:autoSpaceDN w:val="0"/>
      <w:adjustRightInd w:val="0"/>
      <w:spacing w:after="0" w:line="240" w:lineRule="auto"/>
    </w:pPr>
    <w:rPr>
      <w:rFonts w:ascii="Arial" w:hAnsi="Arial" w:cs="Arial"/>
      <w:color w:val="000000"/>
      <w:sz w:val="24"/>
      <w:szCs w:val="24"/>
      <w:lang w:val="es-MX"/>
    </w:rPr>
  </w:style>
  <w:style w:type="table" w:styleId="Tabladecuadrcula6concolores">
    <w:name w:val="Grid Table 6 Colorful"/>
    <w:basedOn w:val="Tablanormal"/>
    <w:uiPriority w:val="51"/>
    <w:rsid w:val="009B54C5"/>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3F216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2186">
      <w:bodyDiv w:val="1"/>
      <w:marLeft w:val="0"/>
      <w:marRight w:val="0"/>
      <w:marTop w:val="0"/>
      <w:marBottom w:val="0"/>
      <w:divBdr>
        <w:top w:val="none" w:sz="0" w:space="0" w:color="auto"/>
        <w:left w:val="none" w:sz="0" w:space="0" w:color="auto"/>
        <w:bottom w:val="none" w:sz="0" w:space="0" w:color="auto"/>
        <w:right w:val="none" w:sz="0" w:space="0" w:color="auto"/>
      </w:divBdr>
    </w:div>
    <w:div w:id="192409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01659.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794769.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813144.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34</Pages>
  <Words>7973</Words>
  <Characters>43856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2023-06-29T02:25:00Z</dcterms:created>
  <dcterms:modified xsi:type="dcterms:W3CDTF">2023-07-06T18:33:00Z</dcterms:modified>
</cp:coreProperties>
</file>