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04FA4" w14:textId="4D0EBADE"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866045" w:rsidRPr="000E324A">
        <w:rPr>
          <w:rFonts w:ascii="Palatino Linotype" w:eastAsia="Palatino Linotype" w:hAnsi="Palatino Linotype" w:cs="Palatino Linotype"/>
        </w:rPr>
        <w:t>nueve de febrero de dos mil veintitrés</w:t>
      </w:r>
      <w:r w:rsidRPr="000E324A">
        <w:rPr>
          <w:rFonts w:ascii="Palatino Linotype" w:eastAsia="Palatino Linotype" w:hAnsi="Palatino Linotype" w:cs="Palatino Linotype"/>
        </w:rPr>
        <w:t xml:space="preserve">. </w:t>
      </w:r>
    </w:p>
    <w:p w14:paraId="724C0225" w14:textId="77777777" w:rsidR="0086329B" w:rsidRPr="000E324A" w:rsidRDefault="0086329B" w:rsidP="000E324A">
      <w:pPr>
        <w:spacing w:line="360" w:lineRule="auto"/>
        <w:jc w:val="both"/>
        <w:rPr>
          <w:rFonts w:ascii="Palatino Linotype" w:eastAsia="Palatino Linotype" w:hAnsi="Palatino Linotype" w:cs="Palatino Linotype"/>
        </w:rPr>
      </w:pPr>
    </w:p>
    <w:p w14:paraId="68FB2ECA" w14:textId="1A469FD6"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b/>
          <w:sz w:val="28"/>
          <w:szCs w:val="28"/>
        </w:rPr>
        <w:t>VISTO</w:t>
      </w:r>
      <w:r w:rsidRPr="000E324A">
        <w:rPr>
          <w:rFonts w:ascii="Palatino Linotype" w:eastAsia="Palatino Linotype" w:hAnsi="Palatino Linotype" w:cs="Palatino Linotype"/>
        </w:rPr>
        <w:t xml:space="preserve"> el expediente formado con motivo del Recurso de Revisión </w:t>
      </w:r>
      <w:r w:rsidR="00832FEF" w:rsidRPr="000E324A">
        <w:rPr>
          <w:rFonts w:ascii="Palatino Linotype" w:eastAsia="Palatino Linotype" w:hAnsi="Palatino Linotype" w:cs="Palatino Linotype"/>
          <w:b/>
        </w:rPr>
        <w:t>13927</w:t>
      </w:r>
      <w:r w:rsidRPr="000E324A">
        <w:rPr>
          <w:rFonts w:ascii="Palatino Linotype" w:eastAsia="Palatino Linotype" w:hAnsi="Palatino Linotype" w:cs="Palatino Linotype"/>
          <w:b/>
        </w:rPr>
        <w:t xml:space="preserve">/INFOEM/IP/RR/2022, </w:t>
      </w:r>
      <w:r w:rsidRPr="000E324A">
        <w:rPr>
          <w:rFonts w:ascii="Palatino Linotype" w:eastAsia="Palatino Linotype" w:hAnsi="Palatino Linotype" w:cs="Palatino Linotype"/>
        </w:rPr>
        <w:t xml:space="preserve">promovido </w:t>
      </w:r>
      <w:r w:rsidR="00832FEF" w:rsidRPr="000E324A">
        <w:rPr>
          <w:rFonts w:ascii="Palatino Linotype" w:eastAsia="Palatino Linotype" w:hAnsi="Palatino Linotype" w:cs="Palatino Linotype"/>
        </w:rPr>
        <w:t xml:space="preserve">por la Ciudadana </w:t>
      </w:r>
      <w:r w:rsidR="00ED7F39">
        <w:rPr>
          <w:rFonts w:ascii="Palatino Linotype" w:eastAsia="Palatino Linotype" w:hAnsi="Palatino Linotype" w:cs="Palatino Linotype"/>
          <w:b/>
          <w:bCs/>
        </w:rPr>
        <w:t xml:space="preserve">XXXXX XX X </w:t>
      </w:r>
      <w:proofErr w:type="spellStart"/>
      <w:r w:rsidR="00ED7F39">
        <w:rPr>
          <w:rFonts w:ascii="Palatino Linotype" w:eastAsia="Palatino Linotype" w:hAnsi="Palatino Linotype" w:cs="Palatino Linotype"/>
          <w:b/>
          <w:bCs/>
        </w:rPr>
        <w:t>X</w:t>
      </w:r>
      <w:proofErr w:type="spellEnd"/>
      <w:r w:rsidR="00ED7F39">
        <w:rPr>
          <w:rFonts w:ascii="Palatino Linotype" w:eastAsia="Palatino Linotype" w:hAnsi="Palatino Linotype" w:cs="Palatino Linotype"/>
          <w:b/>
          <w:bCs/>
        </w:rPr>
        <w:t xml:space="preserve"> </w:t>
      </w:r>
      <w:proofErr w:type="gramStart"/>
      <w:r w:rsidR="00832FEF" w:rsidRPr="000E324A">
        <w:rPr>
          <w:rFonts w:ascii="Palatino Linotype" w:eastAsia="Palatino Linotype" w:hAnsi="Palatino Linotype" w:cs="Palatino Linotype"/>
          <w:b/>
          <w:bCs/>
        </w:rPr>
        <w:t>.</w:t>
      </w:r>
      <w:r w:rsidRPr="000E324A">
        <w:rPr>
          <w:rFonts w:ascii="Palatino Linotype" w:eastAsia="Palatino Linotype" w:hAnsi="Palatino Linotype" w:cs="Palatino Linotype"/>
        </w:rPr>
        <w:t>,</w:t>
      </w:r>
      <w:proofErr w:type="gramEnd"/>
      <w:r w:rsidRPr="000E324A">
        <w:rPr>
          <w:rFonts w:ascii="Palatino Linotype" w:eastAsia="Palatino Linotype" w:hAnsi="Palatino Linotype" w:cs="Palatino Linotype"/>
        </w:rPr>
        <w:t xml:space="preserve"> a quien en lo sucesivo se le </w:t>
      </w:r>
      <w:r w:rsidR="001E3122" w:rsidRPr="000E324A">
        <w:rPr>
          <w:rFonts w:ascii="Palatino Linotype" w:eastAsia="Palatino Linotype" w:hAnsi="Palatino Linotype" w:cs="Palatino Linotype"/>
        </w:rPr>
        <w:t>denominará</w:t>
      </w:r>
      <w:r w:rsidRPr="000E324A">
        <w:rPr>
          <w:rFonts w:ascii="Palatino Linotype" w:eastAsia="Palatino Linotype" w:hAnsi="Palatino Linotype" w:cs="Palatino Linotype"/>
        </w:rPr>
        <w:t xml:space="preserve"> como </w:t>
      </w:r>
      <w:r w:rsidR="001F7524"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w:t>
      </w:r>
      <w:r w:rsidRPr="000E324A">
        <w:rPr>
          <w:rFonts w:ascii="Palatino Linotype" w:eastAsia="Palatino Linotype" w:hAnsi="Palatino Linotype" w:cs="Palatino Linotype"/>
        </w:rPr>
        <w:t xml:space="preserve"> en contra de la respuesta del </w:t>
      </w:r>
      <w:r w:rsidR="00832FEF" w:rsidRPr="000E324A">
        <w:rPr>
          <w:rFonts w:ascii="Palatino Linotype" w:eastAsia="Palatino Linotype" w:hAnsi="Palatino Linotype" w:cs="Palatino Linotype"/>
          <w:b/>
        </w:rPr>
        <w:t>Ayuntamiento de Melchor Ocampo</w:t>
      </w:r>
      <w:r w:rsidRPr="000E324A">
        <w:rPr>
          <w:rFonts w:ascii="Palatino Linotype" w:eastAsia="Palatino Linotype" w:hAnsi="Palatino Linotype" w:cs="Palatino Linotype"/>
        </w:rPr>
        <w:t xml:space="preserve">, en lo subsecuente se le denominará </w:t>
      </w:r>
      <w:r w:rsidRPr="000E324A">
        <w:rPr>
          <w:rFonts w:ascii="Palatino Linotype" w:eastAsia="Palatino Linotype" w:hAnsi="Palatino Linotype" w:cs="Palatino Linotype"/>
          <w:b/>
        </w:rPr>
        <w:t xml:space="preserve">EL SUJETO OBLIGADO, </w:t>
      </w:r>
      <w:r w:rsidRPr="000E324A">
        <w:rPr>
          <w:rFonts w:ascii="Palatino Linotype" w:eastAsia="Palatino Linotype" w:hAnsi="Palatino Linotype" w:cs="Palatino Linotype"/>
        </w:rPr>
        <w:t>se procede a dictar la presente resolución con base en lo siguiente:</w:t>
      </w:r>
    </w:p>
    <w:p w14:paraId="073EE436" w14:textId="77777777" w:rsidR="0086329B" w:rsidRPr="000E324A" w:rsidRDefault="0086329B" w:rsidP="000E324A">
      <w:pPr>
        <w:spacing w:line="360" w:lineRule="auto"/>
        <w:jc w:val="both"/>
        <w:rPr>
          <w:rFonts w:ascii="Palatino Linotype" w:eastAsia="Palatino Linotype" w:hAnsi="Palatino Linotype" w:cs="Palatino Linotype"/>
          <w:b/>
        </w:rPr>
      </w:pPr>
    </w:p>
    <w:p w14:paraId="12C5A384" w14:textId="77777777" w:rsidR="0086329B" w:rsidRPr="000E324A" w:rsidRDefault="00F37EC9" w:rsidP="000E324A">
      <w:pPr>
        <w:jc w:val="center"/>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t>ANTECEDENTES</w:t>
      </w:r>
    </w:p>
    <w:p w14:paraId="431EC5C3" w14:textId="77777777" w:rsidR="0086329B" w:rsidRPr="000E324A" w:rsidRDefault="0086329B" w:rsidP="000E324A">
      <w:pPr>
        <w:rPr>
          <w:rFonts w:ascii="Palatino Linotype" w:eastAsia="Palatino Linotype" w:hAnsi="Palatino Linotype" w:cs="Palatino Linotype"/>
          <w:b/>
        </w:rPr>
      </w:pPr>
    </w:p>
    <w:p w14:paraId="0E959645" w14:textId="77777777" w:rsidR="0086329B" w:rsidRPr="000E324A" w:rsidRDefault="00F37EC9" w:rsidP="000E324A">
      <w:pPr>
        <w:spacing w:line="360" w:lineRule="auto"/>
        <w:jc w:val="both"/>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t>I.</w:t>
      </w:r>
      <w:r w:rsidRPr="000E324A">
        <w:rPr>
          <w:rFonts w:ascii="Palatino Linotype" w:eastAsia="Palatino Linotype" w:hAnsi="Palatino Linotype" w:cs="Palatino Linotype"/>
          <w:b/>
        </w:rPr>
        <w:t xml:space="preserve"> </w:t>
      </w:r>
      <w:r w:rsidRPr="000E324A">
        <w:rPr>
          <w:rFonts w:ascii="Palatino Linotype" w:eastAsia="Palatino Linotype" w:hAnsi="Palatino Linotype" w:cs="Palatino Linotype"/>
          <w:b/>
          <w:sz w:val="28"/>
          <w:szCs w:val="28"/>
        </w:rPr>
        <w:t>De la Solicitud de Información</w:t>
      </w:r>
    </w:p>
    <w:p w14:paraId="15F093DF" w14:textId="0C4CFB58" w:rsidR="008C5A81" w:rsidRPr="000E324A" w:rsidRDefault="00866045" w:rsidP="000E324A">
      <w:pPr>
        <w:spacing w:line="360" w:lineRule="auto"/>
        <w:jc w:val="both"/>
        <w:rPr>
          <w:rFonts w:ascii="Palatino Linotype" w:eastAsia="Palatino Linotype" w:hAnsi="Palatino Linotype" w:cs="Palatino Linotype"/>
        </w:rPr>
      </w:pPr>
      <w:bookmarkStart w:id="0" w:name="_heading=h.ifuj3wtxm21l" w:colFirst="0" w:colLast="0"/>
      <w:bookmarkEnd w:id="0"/>
      <w:r w:rsidRPr="000E324A">
        <w:rPr>
          <w:rFonts w:ascii="Palatino Linotype" w:eastAsia="Palatino Linotype" w:hAnsi="Palatino Linotype" w:cs="Palatino Linotype"/>
        </w:rPr>
        <w:t xml:space="preserve">De acuerdo al acuse de la solicitud en efecto </w:t>
      </w:r>
      <w:r w:rsidR="00774D09" w:rsidRPr="000E324A">
        <w:rPr>
          <w:rFonts w:ascii="Palatino Linotype" w:eastAsia="Palatino Linotype" w:hAnsi="Palatino Linotype" w:cs="Palatino Linotype"/>
        </w:rPr>
        <w:t xml:space="preserve">el </w:t>
      </w:r>
      <w:r w:rsidRPr="000E324A">
        <w:rPr>
          <w:rFonts w:ascii="Palatino Linotype" w:eastAsia="Palatino Linotype" w:hAnsi="Palatino Linotype" w:cs="Palatino Linotype"/>
        </w:rPr>
        <w:t>primero de agosto de</w:t>
      </w:r>
      <w:r w:rsidR="00F37EC9" w:rsidRPr="000E324A">
        <w:rPr>
          <w:rFonts w:ascii="Palatino Linotype" w:eastAsia="Palatino Linotype" w:hAnsi="Palatino Linotype" w:cs="Palatino Linotype"/>
          <w:b/>
        </w:rPr>
        <w:t xml:space="preserve"> dos mil veintidós</w:t>
      </w:r>
      <w:r w:rsidR="00F37EC9" w:rsidRPr="000E324A">
        <w:rPr>
          <w:rFonts w:ascii="Palatino Linotype" w:eastAsia="Palatino Linotype" w:hAnsi="Palatino Linotype" w:cs="Palatino Linotype"/>
        </w:rPr>
        <w:t xml:space="preserve">, </w:t>
      </w:r>
      <w:r w:rsidR="003526CE" w:rsidRPr="000E324A">
        <w:rPr>
          <w:rFonts w:ascii="Palatino Linotype" w:eastAsia="Palatino Linotype" w:hAnsi="Palatino Linotype" w:cs="Palatino Linotype"/>
          <w:b/>
        </w:rPr>
        <w:t>LA</w:t>
      </w:r>
      <w:r w:rsidR="00F37EC9" w:rsidRPr="000E324A">
        <w:rPr>
          <w:rFonts w:ascii="Palatino Linotype" w:eastAsia="Palatino Linotype" w:hAnsi="Palatino Linotype" w:cs="Palatino Linotype"/>
          <w:b/>
        </w:rPr>
        <w:t xml:space="preserve"> RECURRENTE</w:t>
      </w:r>
      <w:r w:rsidR="00F37EC9" w:rsidRPr="000E324A">
        <w:rPr>
          <w:rFonts w:ascii="Palatino Linotype" w:eastAsia="Palatino Linotype" w:hAnsi="Palatino Linotype" w:cs="Palatino Linotype"/>
        </w:rPr>
        <w:t xml:space="preserve"> presentó a través del Sistema de Acceso a la Información Mexiquense</w:t>
      </w:r>
      <w:r w:rsidR="008C5A81" w:rsidRPr="000E324A">
        <w:rPr>
          <w:rFonts w:ascii="Palatino Linotype" w:eastAsia="Palatino Linotype" w:hAnsi="Palatino Linotype" w:cs="Palatino Linotype"/>
        </w:rPr>
        <w:t xml:space="preserve"> en lo subsecuente </w:t>
      </w:r>
      <w:r w:rsidR="008C5A81" w:rsidRPr="000E324A">
        <w:rPr>
          <w:rFonts w:ascii="Palatino Linotype" w:eastAsia="Palatino Linotype" w:hAnsi="Palatino Linotype" w:cs="Palatino Linotype"/>
          <w:b/>
        </w:rPr>
        <w:t>EL SAIMEX</w:t>
      </w:r>
      <w:r w:rsidR="008C5A81" w:rsidRPr="000E324A">
        <w:rPr>
          <w:rFonts w:ascii="Palatino Linotype" w:eastAsia="Palatino Linotype" w:hAnsi="Palatino Linotype" w:cs="Palatino Linotype"/>
        </w:rPr>
        <w:t xml:space="preserve"> ante </w:t>
      </w:r>
      <w:r w:rsidR="008C5A81" w:rsidRPr="000E324A">
        <w:rPr>
          <w:rFonts w:ascii="Palatino Linotype" w:eastAsia="Palatino Linotype" w:hAnsi="Palatino Linotype" w:cs="Palatino Linotype"/>
          <w:b/>
        </w:rPr>
        <w:t>EL SUJETO OBLIGADO</w:t>
      </w:r>
      <w:r w:rsidR="00F37EC9" w:rsidRPr="000E324A">
        <w:rPr>
          <w:rFonts w:ascii="Palatino Linotype" w:eastAsia="Palatino Linotype" w:hAnsi="Palatino Linotype" w:cs="Palatino Linotype"/>
        </w:rPr>
        <w:t>,</w:t>
      </w:r>
      <w:r w:rsidR="008C5A81" w:rsidRPr="000E324A">
        <w:rPr>
          <w:rFonts w:ascii="Palatino Linotype" w:eastAsia="Palatino Linotype" w:hAnsi="Palatino Linotype" w:cs="Palatino Linotype"/>
        </w:rPr>
        <w:t xml:space="preserve"> sin embargo por tratarse de día inhábil, </w:t>
      </w:r>
      <w:r w:rsidR="00373B43" w:rsidRPr="000E324A">
        <w:rPr>
          <w:rFonts w:ascii="Palatino Linotype" w:eastAsia="Palatino Linotype" w:hAnsi="Palatino Linotype" w:cs="Palatino Linotype"/>
        </w:rPr>
        <w:t xml:space="preserve"> </w:t>
      </w:r>
      <w:r w:rsidR="008C5A81" w:rsidRPr="000E324A">
        <w:rPr>
          <w:rFonts w:ascii="Palatino Linotype" w:eastAsia="Palatino Linotype" w:hAnsi="Palatino Linotype" w:cs="Palatino Linotype"/>
        </w:rPr>
        <w:t>el sistema lo registro hasta el día primero de agosto de dos mil veintidós,</w:t>
      </w:r>
      <w:r w:rsidR="00373B43" w:rsidRPr="000E324A">
        <w:rPr>
          <w:rFonts w:ascii="Palatino Linotype" w:eastAsia="Palatino Linotype" w:hAnsi="Palatino Linotype" w:cs="Palatino Linotype"/>
        </w:rPr>
        <w:t xml:space="preserve"> </w:t>
      </w:r>
      <w:r w:rsidR="00F37EC9" w:rsidRPr="000E324A">
        <w:rPr>
          <w:rFonts w:ascii="Palatino Linotype" w:eastAsia="Palatino Linotype" w:hAnsi="Palatino Linotype" w:cs="Palatino Linotype"/>
        </w:rPr>
        <w:t xml:space="preserve"> la solicitud de acceso a la información pública, a la que se le asignó el número de expediente </w:t>
      </w:r>
      <w:r w:rsidR="008C5A81" w:rsidRPr="000E324A">
        <w:rPr>
          <w:rFonts w:ascii="Palatino Linotype" w:eastAsia="Palatino Linotype" w:hAnsi="Palatino Linotype" w:cs="Palatino Linotype"/>
          <w:b/>
          <w:bCs/>
        </w:rPr>
        <w:t>00247/MELOCAM/IP/2022</w:t>
      </w:r>
      <w:r w:rsidR="00F37EC9" w:rsidRPr="000E324A">
        <w:rPr>
          <w:rFonts w:ascii="Palatino Linotype" w:eastAsia="Palatino Linotype" w:hAnsi="Palatino Linotype" w:cs="Palatino Linotype"/>
          <w:b/>
        </w:rPr>
        <w:t xml:space="preserve">, </w:t>
      </w:r>
      <w:r w:rsidR="00F37EC9" w:rsidRPr="000E324A">
        <w:rPr>
          <w:rFonts w:ascii="Palatino Linotype" w:eastAsia="Palatino Linotype" w:hAnsi="Palatino Linotype" w:cs="Palatino Linotype"/>
        </w:rPr>
        <w:t>requirió, lo siguiente:</w:t>
      </w:r>
    </w:p>
    <w:p w14:paraId="2CBF7C10" w14:textId="087EEE25" w:rsidR="0086329B" w:rsidRPr="000E324A" w:rsidRDefault="00F37EC9" w:rsidP="000E324A">
      <w:pPr>
        <w:ind w:left="850" w:right="899"/>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w:t>
      </w:r>
      <w:r w:rsidR="008C5A81" w:rsidRPr="000E324A">
        <w:rPr>
          <w:rFonts w:ascii="Palatino Linotype" w:eastAsia="Palatino Linotype" w:hAnsi="Palatino Linotype" w:cs="Palatino Linotype"/>
          <w:i/>
          <w:sz w:val="22"/>
          <w:szCs w:val="22"/>
        </w:rPr>
        <w:t xml:space="preserve">Solicito se me informe si los integrantes del ayuntamiento (presidenta, </w:t>
      </w:r>
      <w:proofErr w:type="spellStart"/>
      <w:r w:rsidR="008C5A81" w:rsidRPr="000E324A">
        <w:rPr>
          <w:rFonts w:ascii="Palatino Linotype" w:eastAsia="Palatino Linotype" w:hAnsi="Palatino Linotype" w:cs="Palatino Linotype"/>
          <w:i/>
          <w:sz w:val="22"/>
          <w:szCs w:val="22"/>
        </w:rPr>
        <w:t>sindico</w:t>
      </w:r>
      <w:proofErr w:type="spellEnd"/>
      <w:r w:rsidR="008C5A81" w:rsidRPr="000E324A">
        <w:rPr>
          <w:rFonts w:ascii="Palatino Linotype" w:eastAsia="Palatino Linotype" w:hAnsi="Palatino Linotype" w:cs="Palatino Linotype"/>
          <w:i/>
          <w:sz w:val="22"/>
          <w:szCs w:val="22"/>
        </w:rPr>
        <w:t xml:space="preserve"> y regidores) presentaron en tiempo y forma su </w:t>
      </w:r>
      <w:proofErr w:type="spellStart"/>
      <w:r w:rsidR="008C5A81" w:rsidRPr="000E324A">
        <w:rPr>
          <w:rFonts w:ascii="Palatino Linotype" w:eastAsia="Palatino Linotype" w:hAnsi="Palatino Linotype" w:cs="Palatino Linotype"/>
          <w:i/>
          <w:sz w:val="22"/>
          <w:szCs w:val="22"/>
        </w:rPr>
        <w:t>manifestacion</w:t>
      </w:r>
      <w:proofErr w:type="spellEnd"/>
      <w:r w:rsidR="008C5A81" w:rsidRPr="000E324A">
        <w:rPr>
          <w:rFonts w:ascii="Palatino Linotype" w:eastAsia="Palatino Linotype" w:hAnsi="Palatino Linotype" w:cs="Palatino Linotype"/>
          <w:i/>
          <w:sz w:val="22"/>
          <w:szCs w:val="22"/>
        </w:rPr>
        <w:t xml:space="preserve"> de bienes y conflicto de intereses que dice el </w:t>
      </w:r>
      <w:proofErr w:type="spellStart"/>
      <w:r w:rsidR="008C5A81" w:rsidRPr="000E324A">
        <w:rPr>
          <w:rFonts w:ascii="Palatino Linotype" w:eastAsia="Palatino Linotype" w:hAnsi="Palatino Linotype" w:cs="Palatino Linotype"/>
          <w:i/>
          <w:sz w:val="22"/>
          <w:szCs w:val="22"/>
        </w:rPr>
        <w:t>articulo</w:t>
      </w:r>
      <w:proofErr w:type="spellEnd"/>
      <w:r w:rsidR="008C5A81" w:rsidRPr="000E324A">
        <w:rPr>
          <w:rFonts w:ascii="Palatino Linotype" w:eastAsia="Palatino Linotype" w:hAnsi="Palatino Linotype" w:cs="Palatino Linotype"/>
          <w:i/>
          <w:sz w:val="22"/>
          <w:szCs w:val="22"/>
        </w:rPr>
        <w:t xml:space="preserve"> 33 de la ley de responsabilidades administrativas del </w:t>
      </w:r>
      <w:proofErr w:type="gramStart"/>
      <w:r w:rsidR="008C5A81" w:rsidRPr="000E324A">
        <w:rPr>
          <w:rFonts w:ascii="Palatino Linotype" w:eastAsia="Palatino Linotype" w:hAnsi="Palatino Linotype" w:cs="Palatino Linotype"/>
          <w:i/>
          <w:sz w:val="22"/>
          <w:szCs w:val="22"/>
        </w:rPr>
        <w:t>estado</w:t>
      </w:r>
      <w:proofErr w:type="gramEnd"/>
      <w:r w:rsidR="008C5A81" w:rsidRPr="000E324A">
        <w:rPr>
          <w:rFonts w:ascii="Palatino Linotype" w:eastAsia="Palatino Linotype" w:hAnsi="Palatino Linotype" w:cs="Palatino Linotype"/>
          <w:i/>
          <w:sz w:val="22"/>
          <w:szCs w:val="22"/>
        </w:rPr>
        <w:t xml:space="preserve"> de </w:t>
      </w:r>
      <w:proofErr w:type="spellStart"/>
      <w:r w:rsidR="008C5A81" w:rsidRPr="000E324A">
        <w:rPr>
          <w:rFonts w:ascii="Palatino Linotype" w:eastAsia="Palatino Linotype" w:hAnsi="Palatino Linotype" w:cs="Palatino Linotype"/>
          <w:i/>
          <w:sz w:val="22"/>
          <w:szCs w:val="22"/>
        </w:rPr>
        <w:t>mexico</w:t>
      </w:r>
      <w:proofErr w:type="spellEnd"/>
      <w:r w:rsidR="008C5A81" w:rsidRPr="000E324A">
        <w:rPr>
          <w:rFonts w:ascii="Palatino Linotype" w:eastAsia="Palatino Linotype" w:hAnsi="Palatino Linotype" w:cs="Palatino Linotype"/>
          <w:i/>
          <w:sz w:val="22"/>
          <w:szCs w:val="22"/>
        </w:rPr>
        <w:t xml:space="preserve"> y municipios. </w:t>
      </w:r>
      <w:proofErr w:type="spellStart"/>
      <w:r w:rsidR="008C5A81" w:rsidRPr="000E324A">
        <w:rPr>
          <w:rFonts w:ascii="Palatino Linotype" w:eastAsia="Palatino Linotype" w:hAnsi="Palatino Linotype" w:cs="Palatino Linotype"/>
          <w:i/>
          <w:sz w:val="22"/>
          <w:szCs w:val="22"/>
        </w:rPr>
        <w:t>Tambien</w:t>
      </w:r>
      <w:proofErr w:type="spellEnd"/>
      <w:r w:rsidR="008C5A81" w:rsidRPr="000E324A">
        <w:rPr>
          <w:rFonts w:ascii="Palatino Linotype" w:eastAsia="Palatino Linotype" w:hAnsi="Palatino Linotype" w:cs="Palatino Linotype"/>
          <w:i/>
          <w:sz w:val="22"/>
          <w:szCs w:val="22"/>
        </w:rPr>
        <w:t xml:space="preserve"> solicito se me entregue el documento que lo acredite si se presentaron en tiempo y forma y de no ser </w:t>
      </w:r>
      <w:proofErr w:type="spellStart"/>
      <w:r w:rsidR="008C5A81" w:rsidRPr="000E324A">
        <w:rPr>
          <w:rFonts w:ascii="Palatino Linotype" w:eastAsia="Palatino Linotype" w:hAnsi="Palatino Linotype" w:cs="Palatino Linotype"/>
          <w:i/>
          <w:sz w:val="22"/>
          <w:szCs w:val="22"/>
        </w:rPr>
        <w:t>asi</w:t>
      </w:r>
      <w:proofErr w:type="spellEnd"/>
      <w:r w:rsidR="008C5A81" w:rsidRPr="000E324A">
        <w:rPr>
          <w:rFonts w:ascii="Palatino Linotype" w:eastAsia="Palatino Linotype" w:hAnsi="Palatino Linotype" w:cs="Palatino Linotype"/>
          <w:i/>
          <w:sz w:val="22"/>
          <w:szCs w:val="22"/>
        </w:rPr>
        <w:t xml:space="preserve"> se me informe que acciones se han realizado al respecto.</w:t>
      </w:r>
      <w:r w:rsidR="0091687F" w:rsidRPr="000E324A">
        <w:rPr>
          <w:rFonts w:ascii="Palatino Linotype" w:eastAsia="Palatino Linotype" w:hAnsi="Palatino Linotype" w:cs="Palatino Linotype"/>
          <w:i/>
          <w:sz w:val="22"/>
          <w:szCs w:val="22"/>
        </w:rPr>
        <w:t xml:space="preserve">” </w:t>
      </w:r>
      <w:r w:rsidRPr="000E324A">
        <w:rPr>
          <w:rFonts w:ascii="Palatino Linotype" w:eastAsia="Palatino Linotype" w:hAnsi="Palatino Linotype" w:cs="Palatino Linotype"/>
          <w:i/>
          <w:sz w:val="22"/>
          <w:szCs w:val="22"/>
        </w:rPr>
        <w:t>(</w:t>
      </w:r>
      <w:proofErr w:type="gramStart"/>
      <w:r w:rsidRPr="000E324A">
        <w:rPr>
          <w:rFonts w:ascii="Palatino Linotype" w:eastAsia="Palatino Linotype" w:hAnsi="Palatino Linotype" w:cs="Palatino Linotype"/>
          <w:i/>
          <w:sz w:val="22"/>
          <w:szCs w:val="22"/>
        </w:rPr>
        <w:t>sic</w:t>
      </w:r>
      <w:proofErr w:type="gramEnd"/>
      <w:r w:rsidRPr="000E324A">
        <w:rPr>
          <w:rFonts w:ascii="Palatino Linotype" w:eastAsia="Palatino Linotype" w:hAnsi="Palatino Linotype" w:cs="Palatino Linotype"/>
          <w:i/>
          <w:sz w:val="22"/>
          <w:szCs w:val="22"/>
        </w:rPr>
        <w:t>)</w:t>
      </w:r>
    </w:p>
    <w:p w14:paraId="0882B1ED" w14:textId="77777777" w:rsidR="008C5A81" w:rsidRPr="000E324A" w:rsidRDefault="008C5A81" w:rsidP="000E324A">
      <w:pPr>
        <w:ind w:left="850" w:right="899"/>
        <w:jc w:val="both"/>
        <w:rPr>
          <w:rFonts w:ascii="Palatino Linotype" w:eastAsia="Palatino Linotype" w:hAnsi="Palatino Linotype" w:cs="Palatino Linotype"/>
          <w:i/>
          <w:sz w:val="22"/>
          <w:szCs w:val="22"/>
        </w:rPr>
      </w:pPr>
    </w:p>
    <w:p w14:paraId="10DB7CD7" w14:textId="1B52BC49" w:rsidR="0086329B" w:rsidRPr="000E324A" w:rsidRDefault="00F37EC9" w:rsidP="000E324A">
      <w:pPr>
        <w:widowControl w:val="0"/>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rPr>
        <w:t xml:space="preserve">MODALIDAD DE ENTREGA: </w:t>
      </w:r>
      <w:r w:rsidRPr="000E324A">
        <w:rPr>
          <w:rFonts w:ascii="Palatino Linotype" w:eastAsia="Palatino Linotype" w:hAnsi="Palatino Linotype" w:cs="Palatino Linotype"/>
        </w:rPr>
        <w:t xml:space="preserve">Vía </w:t>
      </w:r>
      <w:r w:rsidRPr="000E324A">
        <w:rPr>
          <w:rFonts w:ascii="Palatino Linotype" w:eastAsia="Palatino Linotype" w:hAnsi="Palatino Linotype" w:cs="Palatino Linotype"/>
          <w:b/>
        </w:rPr>
        <w:t>SAIMEX</w:t>
      </w:r>
    </w:p>
    <w:p w14:paraId="7CD358C2" w14:textId="214B7E62" w:rsidR="00307AAF" w:rsidRPr="000E324A" w:rsidRDefault="00307AAF" w:rsidP="000E324A">
      <w:pPr>
        <w:widowControl w:val="0"/>
        <w:spacing w:line="360" w:lineRule="auto"/>
        <w:jc w:val="both"/>
        <w:rPr>
          <w:rFonts w:ascii="Palatino Linotype" w:eastAsia="Palatino Linotype" w:hAnsi="Palatino Linotype" w:cs="Palatino Linotype"/>
          <w:b/>
        </w:rPr>
      </w:pPr>
    </w:p>
    <w:p w14:paraId="72C36371" w14:textId="77777777" w:rsidR="0086329B" w:rsidRPr="000E324A" w:rsidRDefault="00F37EC9" w:rsidP="000E324A">
      <w:pPr>
        <w:spacing w:line="360" w:lineRule="auto"/>
        <w:jc w:val="both"/>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lastRenderedPageBreak/>
        <w:t>II. Turno de requerimiento del Sujeto Obligado</w:t>
      </w:r>
    </w:p>
    <w:p w14:paraId="4CCAD70B" w14:textId="1BDEE6C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De las constancias que obran en los expedientes electrónicos del SAIMEX se advierte en fecha </w:t>
      </w:r>
      <w:r w:rsidR="000961A3" w:rsidRPr="000E324A">
        <w:rPr>
          <w:rFonts w:ascii="Palatino Linotype" w:eastAsia="Palatino Linotype" w:hAnsi="Palatino Linotype" w:cs="Palatino Linotype"/>
        </w:rPr>
        <w:t>primero de agosto</w:t>
      </w:r>
      <w:r w:rsidRPr="000E324A">
        <w:rPr>
          <w:rFonts w:ascii="Palatino Linotype" w:eastAsia="Palatino Linotype" w:hAnsi="Palatino Linotype" w:cs="Palatino Linotype"/>
        </w:rPr>
        <w:t xml:space="preserve"> de dos mil veintidós</w:t>
      </w:r>
      <w:r w:rsidR="000B2B67" w:rsidRPr="000E324A">
        <w:rPr>
          <w:rFonts w:ascii="Palatino Linotype" w:eastAsia="Palatino Linotype" w:hAnsi="Palatino Linotype" w:cs="Palatino Linotype"/>
        </w:rPr>
        <w:t>,</w:t>
      </w:r>
      <w:r w:rsidRPr="000E324A">
        <w:rPr>
          <w:rFonts w:ascii="Palatino Linotype" w:eastAsia="Palatino Linotype" w:hAnsi="Palatino Linotype" w:cs="Palatino Linotype"/>
        </w:rPr>
        <w:t xml:space="preserve"> el turno de requerimiento hecho por la Titular de la Unidad de Transparencia, en términos de lo establecido por el artículo 162 de la Ley de Transparencia y Acceso a la Información Pública del Estado de México y Municipios.</w:t>
      </w:r>
    </w:p>
    <w:p w14:paraId="1CA8978A" w14:textId="77777777" w:rsidR="0086329B" w:rsidRPr="000E324A" w:rsidRDefault="00F37EC9" w:rsidP="000E324A">
      <w:pPr>
        <w:spacing w:line="360" w:lineRule="auto"/>
        <w:jc w:val="both"/>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t xml:space="preserve"> </w:t>
      </w:r>
    </w:p>
    <w:p w14:paraId="24E4BDA9" w14:textId="53276C4F" w:rsidR="00980248" w:rsidRPr="000E324A" w:rsidRDefault="000961A3" w:rsidP="000E324A">
      <w:pPr>
        <w:spacing w:line="360" w:lineRule="auto"/>
        <w:jc w:val="both"/>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t xml:space="preserve">III. </w:t>
      </w:r>
      <w:r w:rsidR="00980248" w:rsidRPr="000E324A">
        <w:rPr>
          <w:rFonts w:ascii="Palatino Linotype" w:eastAsia="Palatino Linotype" w:hAnsi="Palatino Linotype" w:cs="Palatino Linotype"/>
          <w:b/>
          <w:sz w:val="28"/>
          <w:szCs w:val="28"/>
        </w:rPr>
        <w:t xml:space="preserve">De la Respuesta del Sujeto Obligado: </w:t>
      </w:r>
    </w:p>
    <w:p w14:paraId="35782D95" w14:textId="34AC90C2" w:rsidR="007519B6" w:rsidRPr="000E324A" w:rsidRDefault="007519B6"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De las constancias que obran en el expediente electrónico del SAIMEX se observa que en fecha </w:t>
      </w:r>
      <w:r w:rsidR="000961A3" w:rsidRPr="000E324A">
        <w:rPr>
          <w:rFonts w:ascii="Palatino Linotype" w:eastAsia="Palatino Linotype" w:hAnsi="Palatino Linotype" w:cs="Palatino Linotype"/>
          <w:b/>
        </w:rPr>
        <w:t>diecinueve de agosto</w:t>
      </w:r>
      <w:r w:rsidRPr="000E324A">
        <w:rPr>
          <w:rFonts w:ascii="Palatino Linotype" w:eastAsia="Palatino Linotype" w:hAnsi="Palatino Linotype" w:cs="Palatino Linotype"/>
          <w:b/>
        </w:rPr>
        <w:t xml:space="preserve"> de dos mil veintidós</w:t>
      </w:r>
      <w:r w:rsidRPr="000E324A">
        <w:rPr>
          <w:rFonts w:ascii="Palatino Linotype" w:eastAsia="Palatino Linotype" w:hAnsi="Palatino Linotype" w:cs="Palatino Linotype"/>
        </w:rPr>
        <w:t xml:space="preserve">, </w:t>
      </w:r>
      <w:r w:rsidRPr="000E324A">
        <w:rPr>
          <w:rFonts w:ascii="Palatino Linotype" w:eastAsia="Palatino Linotype" w:hAnsi="Palatino Linotype" w:cs="Palatino Linotype"/>
          <w:b/>
        </w:rPr>
        <w:t>EL SUJETO OBLIGADO</w:t>
      </w:r>
      <w:r w:rsidRPr="000E324A">
        <w:rPr>
          <w:rFonts w:ascii="Palatino Linotype" w:eastAsia="Palatino Linotype" w:hAnsi="Palatino Linotype" w:cs="Palatino Linotype"/>
        </w:rPr>
        <w:t xml:space="preserve"> notificó la respuesta a la solicitud de acceso a la información pública en los términos siguientes: </w:t>
      </w:r>
    </w:p>
    <w:p w14:paraId="26E4E028" w14:textId="77777777" w:rsidR="007519B6" w:rsidRPr="000E324A" w:rsidRDefault="007519B6" w:rsidP="000E324A">
      <w:pPr>
        <w:spacing w:line="360" w:lineRule="auto"/>
        <w:jc w:val="both"/>
        <w:rPr>
          <w:rFonts w:ascii="Palatino Linotype" w:eastAsia="Palatino Linotype" w:hAnsi="Palatino Linotype" w:cs="Palatino Linotype"/>
          <w:b/>
          <w:sz w:val="28"/>
          <w:szCs w:val="28"/>
        </w:rPr>
      </w:pPr>
    </w:p>
    <w:p w14:paraId="01993631" w14:textId="77777777" w:rsidR="000961A3" w:rsidRPr="000E324A" w:rsidRDefault="007519B6" w:rsidP="000E324A">
      <w:pPr>
        <w:spacing w:line="360" w:lineRule="auto"/>
        <w:ind w:left="851" w:right="907"/>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w:t>
      </w:r>
      <w:r w:rsidR="000961A3" w:rsidRPr="000E324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C099EA" w14:textId="77777777" w:rsidR="000961A3" w:rsidRPr="000E324A" w:rsidRDefault="000961A3" w:rsidP="000E324A">
      <w:pPr>
        <w:spacing w:line="360" w:lineRule="auto"/>
        <w:ind w:left="851" w:right="907"/>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w:t>
      </w:r>
      <w:r w:rsidRPr="000E324A">
        <w:rPr>
          <w:rFonts w:ascii="Palatino Linotype" w:eastAsia="Palatino Linotype" w:hAnsi="Palatino Linotype" w:cs="Palatino Linotype"/>
          <w:i/>
          <w:sz w:val="22"/>
          <w:szCs w:val="22"/>
        </w:rPr>
        <w:lastRenderedPageBreak/>
        <w:t xml:space="preserve">de información pública, fue emitida por la siguiente Dependencia: (1) Contraloría Interna Municipal; por lo que en ese orden se transcriben: 1.- “Se precisa que el formato para la presentación de la Declaración de situación patrimonial, contiene el apartado Datos Generales del declarante, los relacionados con el Registro Federal de Contribuyentes, Clave Única de Registro de Población, correo electrónico personal, estado civil, país y entidad en el que nació, nacionalidad, domicilio particular y numero celular, por lo que los datos no pueden ser visualizados en las versiones públicas consultables en la página de </w:t>
      </w:r>
      <w:proofErr w:type="spellStart"/>
      <w:r w:rsidRPr="000E324A">
        <w:rPr>
          <w:rFonts w:ascii="Palatino Linotype" w:eastAsia="Palatino Linotype" w:hAnsi="Palatino Linotype" w:cs="Palatino Linotype"/>
          <w:i/>
          <w:sz w:val="22"/>
          <w:szCs w:val="22"/>
        </w:rPr>
        <w:t>Declaranet</w:t>
      </w:r>
      <w:proofErr w:type="spellEnd"/>
      <w:r w:rsidRPr="000E324A">
        <w:rPr>
          <w:rFonts w:ascii="Palatino Linotype" w:eastAsia="Palatino Linotype" w:hAnsi="Palatino Linotype" w:cs="Palatino Linotype"/>
          <w:i/>
          <w:sz w:val="22"/>
          <w:szCs w:val="22"/>
        </w:rPr>
        <w:t xml:space="preserve">, ni públicos por tratarse de datos inherentes a una persona física identificable, y por ende constituye información confidencial, en términos del artículo 113, fracción I, de la Ley de Transparencia y Acceso a la Información Pública, misma situación guarda la información relacionada con el apartado de Datos Patrimoniales que contienen información del cónyuge o dependientes económicos, ingresos mensuales, bienes muebles e inmuebles del declarante, cuentas bancarias, cuyos datos sólo pueden ser visualizados previa autorización del servidor público de conformidad con el artículo de la Ley Federal de Responsabilidades Administrativas de los Servidores Públicos.” (Sic) Por lo anteriormente expuesto y fundado, solicito a Usted se sirva tener a esta Unidad de Transparencia por cumplimentada, en tiempo y forma, la respuesta a su solicitud de acceso a la información pública, a través del Sistema </w:t>
      </w:r>
      <w:proofErr w:type="spellStart"/>
      <w:r w:rsidRPr="000E324A">
        <w:rPr>
          <w:rFonts w:ascii="Palatino Linotype" w:eastAsia="Palatino Linotype" w:hAnsi="Palatino Linotype" w:cs="Palatino Linotype"/>
          <w:i/>
          <w:sz w:val="22"/>
          <w:szCs w:val="22"/>
        </w:rPr>
        <w:t>Saimex</w:t>
      </w:r>
      <w:proofErr w:type="spellEnd"/>
      <w:r w:rsidRPr="000E324A">
        <w:rPr>
          <w:rFonts w:ascii="Palatino Linotype" w:eastAsia="Palatino Linotype" w:hAnsi="Palatino Linotype" w:cs="Palatino Linotype"/>
          <w:i/>
          <w:sz w:val="22"/>
          <w:szCs w:val="22"/>
        </w:rPr>
        <w:t>; lo anterior, para los efectos legales a que haya lugar.</w:t>
      </w:r>
    </w:p>
    <w:p w14:paraId="10DD94FB" w14:textId="77777777" w:rsidR="000961A3" w:rsidRPr="000E324A" w:rsidRDefault="000961A3" w:rsidP="000E324A">
      <w:pPr>
        <w:spacing w:line="360" w:lineRule="auto"/>
        <w:ind w:left="851" w:right="907"/>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ATENTAMENTE</w:t>
      </w:r>
    </w:p>
    <w:p w14:paraId="0E85B43E" w14:textId="1FA920A6" w:rsidR="00F1261E" w:rsidRPr="000E324A" w:rsidRDefault="000961A3" w:rsidP="000E324A">
      <w:pPr>
        <w:spacing w:line="360" w:lineRule="auto"/>
        <w:ind w:left="851" w:right="907"/>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C. CRISTIAN PACHECO PINEDA</w:t>
      </w:r>
      <w:r w:rsidR="007519B6" w:rsidRPr="000E324A">
        <w:rPr>
          <w:rFonts w:ascii="Palatino Linotype" w:eastAsia="Palatino Linotype" w:hAnsi="Palatino Linotype" w:cs="Palatino Linotype"/>
          <w:i/>
          <w:sz w:val="22"/>
          <w:szCs w:val="22"/>
        </w:rPr>
        <w:t>.” (Sic)</w:t>
      </w:r>
    </w:p>
    <w:p w14:paraId="5908F53D" w14:textId="77777777" w:rsidR="0086329B" w:rsidRPr="000E324A" w:rsidRDefault="0086329B" w:rsidP="000E324A">
      <w:pPr>
        <w:spacing w:line="360" w:lineRule="auto"/>
        <w:jc w:val="both"/>
        <w:rPr>
          <w:rFonts w:ascii="Palatino Linotype" w:eastAsia="Palatino Linotype" w:hAnsi="Palatino Linotype" w:cs="Palatino Linotype"/>
        </w:rPr>
      </w:pPr>
    </w:p>
    <w:p w14:paraId="452735E8" w14:textId="2B09D203" w:rsidR="0086329B" w:rsidRPr="000E324A" w:rsidRDefault="000961A3" w:rsidP="000E324A">
      <w:pPr>
        <w:widowControl w:val="0"/>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sz w:val="28"/>
          <w:szCs w:val="28"/>
        </w:rPr>
        <w:t>I</w:t>
      </w:r>
      <w:r w:rsidR="00F37EC9" w:rsidRPr="000E324A">
        <w:rPr>
          <w:rFonts w:ascii="Palatino Linotype" w:eastAsia="Palatino Linotype" w:hAnsi="Palatino Linotype" w:cs="Palatino Linotype"/>
          <w:b/>
          <w:sz w:val="28"/>
          <w:szCs w:val="28"/>
        </w:rPr>
        <w:t>V. Del Recurso de Revisión</w:t>
      </w:r>
      <w:r w:rsidR="00F37EC9" w:rsidRPr="000E324A">
        <w:rPr>
          <w:rFonts w:ascii="Palatino Linotype" w:eastAsia="Palatino Linotype" w:hAnsi="Palatino Linotype" w:cs="Palatino Linotype"/>
          <w:b/>
        </w:rPr>
        <w:t>.</w:t>
      </w:r>
    </w:p>
    <w:p w14:paraId="0C4BDA41" w14:textId="0DF1B159" w:rsidR="0086329B" w:rsidRPr="000E324A" w:rsidRDefault="00F37EC9" w:rsidP="000E324A">
      <w:pPr>
        <w:widowControl w:val="0"/>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Inconforme con la respuesta del</w:t>
      </w:r>
      <w:r w:rsidRPr="000E324A">
        <w:rPr>
          <w:rFonts w:ascii="Palatino Linotype" w:eastAsia="Palatino Linotype" w:hAnsi="Palatino Linotype" w:cs="Palatino Linotype"/>
          <w:b/>
        </w:rPr>
        <w:t xml:space="preserve"> SUJETO OBLIGADO</w:t>
      </w:r>
      <w:r w:rsidRPr="000E324A">
        <w:rPr>
          <w:rFonts w:ascii="Palatino Linotype" w:eastAsia="Palatino Linotype" w:hAnsi="Palatino Linotype" w:cs="Palatino Linotype"/>
        </w:rPr>
        <w:t xml:space="preserve">, el </w:t>
      </w:r>
      <w:r w:rsidR="00185783" w:rsidRPr="000E324A">
        <w:rPr>
          <w:rFonts w:ascii="Palatino Linotype" w:eastAsia="Palatino Linotype" w:hAnsi="Palatino Linotype" w:cs="Palatino Linotype"/>
        </w:rPr>
        <w:t>veintinueve de agosto</w:t>
      </w:r>
      <w:r w:rsidRPr="000E324A">
        <w:rPr>
          <w:rFonts w:ascii="Palatino Linotype" w:eastAsia="Palatino Linotype" w:hAnsi="Palatino Linotype" w:cs="Palatino Linotype"/>
        </w:rPr>
        <w:t xml:space="preserve"> de </w:t>
      </w:r>
      <w:r w:rsidRPr="000E324A">
        <w:rPr>
          <w:rFonts w:ascii="Palatino Linotype" w:eastAsia="Palatino Linotype" w:hAnsi="Palatino Linotype" w:cs="Palatino Linotype"/>
        </w:rPr>
        <w:lastRenderedPageBreak/>
        <w:t xml:space="preserve">dos mil veintidós,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w:t>
      </w:r>
      <w:r w:rsidRPr="000E324A">
        <w:rPr>
          <w:rFonts w:ascii="Palatino Linotype" w:eastAsia="Palatino Linotype" w:hAnsi="Palatino Linotype" w:cs="Palatino Linotype"/>
        </w:rPr>
        <w:t xml:space="preserve"> interpuso el Recurso de Revisión. El cual fue registrado en </w:t>
      </w:r>
      <w:r w:rsidRPr="000E324A">
        <w:rPr>
          <w:rFonts w:ascii="Palatino Linotype" w:eastAsia="Palatino Linotype" w:hAnsi="Palatino Linotype" w:cs="Palatino Linotype"/>
          <w:b/>
        </w:rPr>
        <w:t>EL SAIMEX</w:t>
      </w:r>
      <w:r w:rsidRPr="000E324A">
        <w:rPr>
          <w:rFonts w:ascii="Palatino Linotype" w:eastAsia="Palatino Linotype" w:hAnsi="Palatino Linotype" w:cs="Palatino Linotype"/>
        </w:rPr>
        <w:t xml:space="preserve"> y se le asignó el número de expediente </w:t>
      </w:r>
      <w:r w:rsidR="00185783" w:rsidRPr="000E324A">
        <w:rPr>
          <w:rFonts w:ascii="Palatino Linotype" w:eastAsia="Palatino Linotype" w:hAnsi="Palatino Linotype" w:cs="Palatino Linotype"/>
          <w:b/>
        </w:rPr>
        <w:t>13927</w:t>
      </w:r>
      <w:r w:rsidRPr="000E324A">
        <w:rPr>
          <w:rFonts w:ascii="Palatino Linotype" w:eastAsia="Palatino Linotype" w:hAnsi="Palatino Linotype" w:cs="Palatino Linotype"/>
          <w:b/>
        </w:rPr>
        <w:t xml:space="preserve">/INFOEM/IP/RR/2022, </w:t>
      </w:r>
      <w:r w:rsidRPr="000E324A">
        <w:rPr>
          <w:rFonts w:ascii="Palatino Linotype" w:eastAsia="Palatino Linotype" w:hAnsi="Palatino Linotype" w:cs="Palatino Linotype"/>
        </w:rPr>
        <w:t>donde los motivos de agravio fueron los siguientes:</w:t>
      </w:r>
    </w:p>
    <w:p w14:paraId="5500A257" w14:textId="77777777" w:rsidR="0086329B" w:rsidRPr="000E324A" w:rsidRDefault="0086329B" w:rsidP="000E324A">
      <w:pPr>
        <w:widowControl w:val="0"/>
        <w:spacing w:line="360" w:lineRule="auto"/>
        <w:jc w:val="both"/>
        <w:rPr>
          <w:rFonts w:ascii="Palatino Linotype" w:eastAsia="Palatino Linotype" w:hAnsi="Palatino Linotype" w:cs="Palatino Linotype"/>
        </w:rPr>
      </w:pPr>
    </w:p>
    <w:p w14:paraId="1460BC53" w14:textId="77777777" w:rsidR="0086329B" w:rsidRPr="000E324A" w:rsidRDefault="00F37EC9" w:rsidP="000E324A">
      <w:pPr>
        <w:spacing w:line="360" w:lineRule="auto"/>
        <w:ind w:left="-57" w:right="-57"/>
        <w:jc w:val="both"/>
        <w:rPr>
          <w:rFonts w:ascii="Palatino Linotype" w:eastAsia="Palatino Linotype" w:hAnsi="Palatino Linotype" w:cs="Palatino Linotype"/>
          <w:b/>
          <w:u w:val="single"/>
        </w:rPr>
      </w:pPr>
      <w:r w:rsidRPr="000E324A">
        <w:rPr>
          <w:rFonts w:ascii="Palatino Linotype" w:eastAsia="Palatino Linotype" w:hAnsi="Palatino Linotype" w:cs="Palatino Linotype"/>
          <w:b/>
          <w:u w:val="single"/>
        </w:rPr>
        <w:t>Acto Impugnado:</w:t>
      </w:r>
      <w:r w:rsidRPr="000E324A">
        <w:rPr>
          <w:b/>
          <w:u w:val="single"/>
        </w:rPr>
        <w:t xml:space="preserve"> </w:t>
      </w:r>
    </w:p>
    <w:p w14:paraId="5E257206" w14:textId="1C934A13" w:rsidR="0086329B" w:rsidRPr="000E324A" w:rsidRDefault="00F37EC9" w:rsidP="000E324A">
      <w:pPr>
        <w:tabs>
          <w:tab w:val="left" w:pos="709"/>
        </w:tabs>
        <w:spacing w:before="66"/>
        <w:ind w:left="850" w:right="899"/>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w:t>
      </w:r>
      <w:r w:rsidR="00185783" w:rsidRPr="000E324A">
        <w:rPr>
          <w:rFonts w:ascii="Palatino Linotype" w:eastAsia="Palatino Linotype" w:hAnsi="Palatino Linotype" w:cs="Palatino Linotype"/>
          <w:i/>
          <w:sz w:val="22"/>
          <w:szCs w:val="22"/>
        </w:rPr>
        <w:t>Niega la información</w:t>
      </w:r>
      <w:r w:rsidRPr="000E324A">
        <w:rPr>
          <w:rFonts w:ascii="Palatino Linotype" w:eastAsia="Palatino Linotype" w:hAnsi="Palatino Linotype" w:cs="Palatino Linotype"/>
          <w:i/>
          <w:sz w:val="22"/>
          <w:szCs w:val="22"/>
        </w:rPr>
        <w:t>.” (Sic)</w:t>
      </w:r>
    </w:p>
    <w:p w14:paraId="5D944105" w14:textId="77777777" w:rsidR="0086329B" w:rsidRPr="000E324A" w:rsidRDefault="0086329B" w:rsidP="000E324A">
      <w:pPr>
        <w:ind w:right="899"/>
        <w:jc w:val="both"/>
        <w:rPr>
          <w:rFonts w:ascii="Palatino Linotype" w:eastAsia="Palatino Linotype" w:hAnsi="Palatino Linotype" w:cs="Palatino Linotype"/>
        </w:rPr>
      </w:pPr>
    </w:p>
    <w:p w14:paraId="1B8F4BCA" w14:textId="77777777" w:rsidR="0086329B" w:rsidRPr="000E324A" w:rsidRDefault="00F37EC9" w:rsidP="000E324A">
      <w:pPr>
        <w:spacing w:line="360" w:lineRule="auto"/>
        <w:ind w:right="49"/>
        <w:jc w:val="both"/>
        <w:rPr>
          <w:rFonts w:ascii="Palatino Linotype" w:eastAsia="Palatino Linotype" w:hAnsi="Palatino Linotype" w:cs="Palatino Linotype"/>
          <w:b/>
          <w:u w:val="single"/>
        </w:rPr>
      </w:pPr>
      <w:r w:rsidRPr="000E324A">
        <w:rPr>
          <w:rFonts w:ascii="Palatino Linotype" w:eastAsia="Palatino Linotype" w:hAnsi="Palatino Linotype" w:cs="Palatino Linotype"/>
          <w:b/>
          <w:u w:val="single"/>
        </w:rPr>
        <w:t>Razones o motivos de inconformidad:</w:t>
      </w:r>
    </w:p>
    <w:p w14:paraId="635B383B" w14:textId="38DB2850" w:rsidR="0086329B" w:rsidRPr="000E324A" w:rsidRDefault="00F37EC9" w:rsidP="000E324A">
      <w:pPr>
        <w:tabs>
          <w:tab w:val="left" w:pos="709"/>
        </w:tabs>
        <w:spacing w:before="66"/>
        <w:ind w:left="850" w:right="899"/>
        <w:jc w:val="both"/>
        <w:rPr>
          <w:rFonts w:ascii="Palatino Linotype" w:eastAsia="Palatino Linotype" w:hAnsi="Palatino Linotype" w:cs="Palatino Linotype"/>
        </w:rPr>
      </w:pPr>
      <w:r w:rsidRPr="000E324A">
        <w:rPr>
          <w:rFonts w:ascii="Palatino Linotype" w:eastAsia="Palatino Linotype" w:hAnsi="Palatino Linotype" w:cs="Palatino Linotype"/>
          <w:i/>
          <w:sz w:val="22"/>
          <w:szCs w:val="22"/>
        </w:rPr>
        <w:t>“</w:t>
      </w:r>
      <w:r w:rsidR="00185783" w:rsidRPr="000E324A">
        <w:rPr>
          <w:rFonts w:ascii="Palatino Linotype" w:eastAsia="Palatino Linotype" w:hAnsi="Palatino Linotype" w:cs="Palatino Linotype"/>
          <w:i/>
          <w:sz w:val="22"/>
          <w:szCs w:val="22"/>
        </w:rPr>
        <w:t>Niega la información.” (</w:t>
      </w:r>
      <w:r w:rsidRPr="000E324A">
        <w:rPr>
          <w:rFonts w:ascii="Palatino Linotype" w:eastAsia="Palatino Linotype" w:hAnsi="Palatino Linotype" w:cs="Palatino Linotype"/>
          <w:i/>
          <w:sz w:val="22"/>
          <w:szCs w:val="22"/>
        </w:rPr>
        <w:t>Sic)</w:t>
      </w:r>
    </w:p>
    <w:p w14:paraId="3D8923F3" w14:textId="77777777" w:rsidR="0086329B" w:rsidRPr="000E324A" w:rsidRDefault="0086329B" w:rsidP="000E324A">
      <w:pPr>
        <w:spacing w:line="360" w:lineRule="auto"/>
        <w:jc w:val="both"/>
        <w:rPr>
          <w:rFonts w:ascii="Palatino Linotype" w:eastAsia="Palatino Linotype" w:hAnsi="Palatino Linotype" w:cs="Palatino Linotype"/>
        </w:rPr>
      </w:pPr>
    </w:p>
    <w:p w14:paraId="5134E610" w14:textId="1A2F39C2" w:rsidR="0086329B" w:rsidRPr="000E324A" w:rsidRDefault="00F37EC9" w:rsidP="000E324A">
      <w:pPr>
        <w:spacing w:line="360" w:lineRule="auto"/>
        <w:jc w:val="both"/>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t xml:space="preserve">V. Del turno del Recurso de Revisión. </w:t>
      </w:r>
    </w:p>
    <w:p w14:paraId="756AC3E8" w14:textId="1A55A463"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El </w:t>
      </w:r>
      <w:r w:rsidR="00115BB6" w:rsidRPr="000E324A">
        <w:rPr>
          <w:rFonts w:ascii="Palatino Linotype" w:eastAsia="Palatino Linotype" w:hAnsi="Palatino Linotype" w:cs="Palatino Linotype"/>
          <w:b/>
        </w:rPr>
        <w:t>veintinueve de agosto</w:t>
      </w:r>
      <w:r w:rsidRPr="000E324A">
        <w:rPr>
          <w:rFonts w:ascii="Palatino Linotype" w:eastAsia="Palatino Linotype" w:hAnsi="Palatino Linotype" w:cs="Palatino Linotype"/>
          <w:b/>
        </w:rPr>
        <w:t xml:space="preserve"> de dos mil veintidós</w:t>
      </w:r>
      <w:r w:rsidRPr="000E324A">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E324A">
        <w:rPr>
          <w:rFonts w:ascii="Palatino Linotype" w:eastAsia="Palatino Linotype" w:hAnsi="Palatino Linotype" w:cs="Palatino Linotype"/>
          <w:b/>
        </w:rPr>
        <w:t>Comisionada Sharon Cristina Morales Martínez</w:t>
      </w:r>
      <w:r w:rsidRPr="000E324A">
        <w:rPr>
          <w:rFonts w:ascii="Palatino Linotype" w:eastAsia="Palatino Linotype" w:hAnsi="Palatino Linotype" w:cs="Palatino Linotype"/>
        </w:rPr>
        <w:t xml:space="preserve">; a efecto de decretar su admisión o </w:t>
      </w:r>
      <w:proofErr w:type="spellStart"/>
      <w:r w:rsidRPr="000E324A">
        <w:rPr>
          <w:rFonts w:ascii="Palatino Linotype" w:eastAsia="Palatino Linotype" w:hAnsi="Palatino Linotype" w:cs="Palatino Linotype"/>
        </w:rPr>
        <w:t>desechamiento</w:t>
      </w:r>
      <w:proofErr w:type="spellEnd"/>
      <w:r w:rsidRPr="000E324A">
        <w:rPr>
          <w:rFonts w:ascii="Palatino Linotype" w:eastAsia="Palatino Linotype" w:hAnsi="Palatino Linotype" w:cs="Palatino Linotype"/>
        </w:rPr>
        <w:t>.</w:t>
      </w:r>
    </w:p>
    <w:p w14:paraId="1BEAA228" w14:textId="77777777" w:rsidR="0086329B" w:rsidRPr="000E324A" w:rsidRDefault="0086329B" w:rsidP="000E324A">
      <w:pPr>
        <w:spacing w:line="360" w:lineRule="auto"/>
        <w:jc w:val="both"/>
        <w:rPr>
          <w:rFonts w:ascii="Palatino Linotype" w:eastAsia="Palatino Linotype" w:hAnsi="Palatino Linotype" w:cs="Palatino Linotype"/>
        </w:rPr>
      </w:pPr>
    </w:p>
    <w:p w14:paraId="135B8A36" w14:textId="77777777" w:rsidR="0086329B" w:rsidRPr="000E324A" w:rsidRDefault="00F37EC9" w:rsidP="000E324A">
      <w:pPr>
        <w:tabs>
          <w:tab w:val="center" w:pos="4252"/>
          <w:tab w:val="right" w:pos="8504"/>
        </w:tabs>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rPr>
        <w:t>a) Admisión del Recurso de Revisión</w:t>
      </w:r>
    </w:p>
    <w:p w14:paraId="39D1FD81" w14:textId="439315CA" w:rsidR="0086329B" w:rsidRPr="000E324A" w:rsidRDefault="00F37EC9" w:rsidP="000E324A">
      <w:pPr>
        <w:tabs>
          <w:tab w:val="center" w:pos="4252"/>
          <w:tab w:val="right" w:pos="8504"/>
        </w:tabs>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De las constancias que obran en el expediente electrónico del</w:t>
      </w:r>
      <w:r w:rsidRPr="000E324A">
        <w:rPr>
          <w:rFonts w:ascii="Palatino Linotype" w:eastAsia="Palatino Linotype" w:hAnsi="Palatino Linotype" w:cs="Palatino Linotype"/>
          <w:b/>
        </w:rPr>
        <w:t xml:space="preserve"> SAIMEX</w:t>
      </w:r>
      <w:r w:rsidRPr="000E324A">
        <w:rPr>
          <w:rFonts w:ascii="Palatino Linotype" w:eastAsia="Palatino Linotype" w:hAnsi="Palatino Linotype" w:cs="Palatino Linotype"/>
        </w:rPr>
        <w:t xml:space="preserve">, se advierte que en fecha </w:t>
      </w:r>
      <w:r w:rsidR="00FC72CD" w:rsidRPr="000E324A">
        <w:rPr>
          <w:rFonts w:ascii="Palatino Linotype" w:eastAsia="Palatino Linotype" w:hAnsi="Palatino Linotype" w:cs="Palatino Linotype"/>
          <w:b/>
        </w:rPr>
        <w:t>veintinueve de agosto</w:t>
      </w:r>
      <w:r w:rsidRPr="000E324A">
        <w:rPr>
          <w:rFonts w:ascii="Palatino Linotype" w:eastAsia="Palatino Linotype" w:hAnsi="Palatino Linotype" w:cs="Palatino Linotype"/>
          <w:b/>
        </w:rPr>
        <w:t xml:space="preserve"> de dos mil veintidós</w:t>
      </w:r>
      <w:r w:rsidRPr="000E324A">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 </w:t>
      </w:r>
      <w:r w:rsidRPr="000E324A">
        <w:rPr>
          <w:rFonts w:ascii="Palatino Linotype" w:eastAsia="Palatino Linotype" w:hAnsi="Palatino Linotype" w:cs="Palatino Linotype"/>
        </w:rPr>
        <w:t xml:space="preserve">manifestara lo que a su derecho </w:t>
      </w:r>
      <w:r w:rsidRPr="000E324A">
        <w:rPr>
          <w:rFonts w:ascii="Palatino Linotype" w:eastAsia="Palatino Linotype" w:hAnsi="Palatino Linotype" w:cs="Palatino Linotype"/>
        </w:rPr>
        <w:lastRenderedPageBreak/>
        <w:t xml:space="preserve">conviniera, a efecto de presentar pruebas y alegatos; así como, para que </w:t>
      </w:r>
      <w:r w:rsidRPr="000E324A">
        <w:rPr>
          <w:rFonts w:ascii="Palatino Linotype" w:eastAsia="Palatino Linotype" w:hAnsi="Palatino Linotype" w:cs="Palatino Linotype"/>
          <w:b/>
        </w:rPr>
        <w:t xml:space="preserve">EL SUJETO OBLIGADO </w:t>
      </w:r>
      <w:r w:rsidRPr="000E324A">
        <w:rPr>
          <w:rFonts w:ascii="Palatino Linotype" w:eastAsia="Palatino Linotype" w:hAnsi="Palatino Linotype" w:cs="Palatino Linotype"/>
        </w:rPr>
        <w:t>rindiera el correspondiente</w:t>
      </w:r>
      <w:r w:rsidRPr="000E324A">
        <w:rPr>
          <w:rFonts w:ascii="Palatino Linotype" w:eastAsia="Palatino Linotype" w:hAnsi="Palatino Linotype" w:cs="Palatino Linotype"/>
          <w:b/>
        </w:rPr>
        <w:t xml:space="preserve"> </w:t>
      </w:r>
      <w:r w:rsidRPr="000E324A">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7F70711" w14:textId="77777777" w:rsidR="0086329B" w:rsidRPr="000E324A" w:rsidRDefault="0086329B" w:rsidP="000E324A">
      <w:pPr>
        <w:tabs>
          <w:tab w:val="center" w:pos="4252"/>
          <w:tab w:val="right" w:pos="8504"/>
        </w:tabs>
        <w:spacing w:line="360" w:lineRule="auto"/>
        <w:jc w:val="both"/>
        <w:rPr>
          <w:rFonts w:ascii="Palatino Linotype" w:eastAsia="Palatino Linotype" w:hAnsi="Palatino Linotype" w:cs="Palatino Linotype"/>
        </w:rPr>
      </w:pPr>
    </w:p>
    <w:p w14:paraId="6AD702C5" w14:textId="77777777" w:rsidR="0086329B" w:rsidRPr="000E324A" w:rsidRDefault="00F37EC9" w:rsidP="000E324A">
      <w:pPr>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rPr>
        <w:t>b) Informe Justificado</w:t>
      </w:r>
    </w:p>
    <w:p w14:paraId="04FDA04B" w14:textId="0266C012" w:rsidR="00F11309"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Conforme a las constancias que obran en el expediente del </w:t>
      </w:r>
      <w:r w:rsidRPr="000E324A">
        <w:rPr>
          <w:rFonts w:ascii="Palatino Linotype" w:eastAsia="Palatino Linotype" w:hAnsi="Palatino Linotype" w:cs="Palatino Linotype"/>
          <w:b/>
        </w:rPr>
        <w:t>SAIMEX,</w:t>
      </w:r>
      <w:r w:rsidRPr="000E324A">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w:t>
      </w:r>
      <w:r w:rsidR="00F11309" w:rsidRPr="000E324A">
        <w:rPr>
          <w:rFonts w:ascii="Palatino Linotype" w:eastAsia="Palatino Linotype" w:hAnsi="Palatino Linotype" w:cs="Palatino Linotype"/>
        </w:rPr>
        <w:t xml:space="preserve">De las constancias que obran en el expediente electrónico del SAIMEX se desprende que el </w:t>
      </w:r>
      <w:r w:rsidR="00F11309" w:rsidRPr="000E324A">
        <w:rPr>
          <w:rFonts w:ascii="Palatino Linotype" w:eastAsia="Palatino Linotype" w:hAnsi="Palatino Linotype" w:cs="Palatino Linotype"/>
          <w:b/>
        </w:rPr>
        <w:t>SUJETO OBLIGADO</w:t>
      </w:r>
      <w:r w:rsidR="00F11309" w:rsidRPr="000E324A">
        <w:rPr>
          <w:rFonts w:ascii="Palatino Linotype" w:eastAsia="Palatino Linotype" w:hAnsi="Palatino Linotype" w:cs="Palatino Linotype"/>
        </w:rPr>
        <w:t xml:space="preserve"> no rindió su infor</w:t>
      </w:r>
      <w:r w:rsidR="003526CE" w:rsidRPr="000E324A">
        <w:rPr>
          <w:rFonts w:ascii="Palatino Linotype" w:eastAsia="Palatino Linotype" w:hAnsi="Palatino Linotype" w:cs="Palatino Linotype"/>
        </w:rPr>
        <w:t xml:space="preserve">me justificado, del mismo modo </w:t>
      </w:r>
      <w:r w:rsidR="00F11309" w:rsidRPr="000E324A">
        <w:rPr>
          <w:rFonts w:ascii="Palatino Linotype" w:eastAsia="Palatino Linotype" w:hAnsi="Palatino Linotype" w:cs="Palatino Linotype"/>
        </w:rPr>
        <w:t>l</w:t>
      </w:r>
      <w:r w:rsidR="003526CE" w:rsidRPr="000E324A">
        <w:rPr>
          <w:rFonts w:ascii="Palatino Linotype" w:eastAsia="Palatino Linotype" w:hAnsi="Palatino Linotype" w:cs="Palatino Linotype"/>
        </w:rPr>
        <w:t>a</w:t>
      </w:r>
      <w:r w:rsidR="00F11309" w:rsidRPr="000E324A">
        <w:rPr>
          <w:rFonts w:ascii="Palatino Linotype" w:eastAsia="Palatino Linotype" w:hAnsi="Palatino Linotype" w:cs="Palatino Linotype"/>
        </w:rPr>
        <w:t xml:space="preserve"> ahora </w:t>
      </w:r>
      <w:r w:rsidR="00F11309" w:rsidRPr="000E324A">
        <w:rPr>
          <w:rFonts w:ascii="Palatino Linotype" w:eastAsia="Palatino Linotype" w:hAnsi="Palatino Linotype" w:cs="Palatino Linotype"/>
          <w:b/>
        </w:rPr>
        <w:t>RECURRENTE</w:t>
      </w:r>
      <w:r w:rsidR="00F11309" w:rsidRPr="000E324A">
        <w:rPr>
          <w:rFonts w:ascii="Palatino Linotype" w:eastAsia="Palatino Linotype" w:hAnsi="Palatino Linotype" w:cs="Palatino Linotype"/>
        </w:rPr>
        <w:t xml:space="preserve"> omitió realizar manifestaciones, como se observa a continuación:</w:t>
      </w:r>
    </w:p>
    <w:p w14:paraId="6C39727F" w14:textId="77777777" w:rsidR="00F11309" w:rsidRPr="000E324A" w:rsidRDefault="00F11309" w:rsidP="000E324A">
      <w:pPr>
        <w:spacing w:line="360" w:lineRule="auto"/>
        <w:jc w:val="both"/>
        <w:rPr>
          <w:rFonts w:ascii="Palatino Linotype" w:eastAsia="Palatino Linotype" w:hAnsi="Palatino Linotype" w:cs="Palatino Linotype"/>
        </w:rPr>
      </w:pPr>
    </w:p>
    <w:p w14:paraId="10FB0868" w14:textId="4F158FCD" w:rsidR="00F11309" w:rsidRPr="000E324A" w:rsidRDefault="00FC72CD" w:rsidP="000E324A">
      <w:pPr>
        <w:widowControl w:val="0"/>
        <w:tabs>
          <w:tab w:val="left" w:pos="0"/>
        </w:tabs>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noProof/>
          <w:lang w:val="es-419" w:eastAsia="es-419"/>
        </w:rPr>
        <w:drawing>
          <wp:inline distT="0" distB="0" distL="0" distR="0" wp14:anchorId="4511C8F9" wp14:editId="2698CDA2">
            <wp:extent cx="5791200" cy="2219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219325"/>
                    </a:xfrm>
                    <a:prstGeom prst="rect">
                      <a:avLst/>
                    </a:prstGeom>
                    <a:noFill/>
                    <a:ln>
                      <a:noFill/>
                    </a:ln>
                  </pic:spPr>
                </pic:pic>
              </a:graphicData>
            </a:graphic>
          </wp:inline>
        </w:drawing>
      </w:r>
    </w:p>
    <w:p w14:paraId="4CCC5943" w14:textId="77777777" w:rsidR="00F11309" w:rsidRPr="000E324A" w:rsidRDefault="00F11309" w:rsidP="000E324A">
      <w:pPr>
        <w:widowControl w:val="0"/>
        <w:tabs>
          <w:tab w:val="left" w:pos="0"/>
        </w:tabs>
        <w:spacing w:line="360" w:lineRule="auto"/>
        <w:jc w:val="both"/>
        <w:rPr>
          <w:rFonts w:ascii="Palatino Linotype" w:eastAsia="Palatino Linotype" w:hAnsi="Palatino Linotype" w:cs="Palatino Linotype"/>
        </w:rPr>
      </w:pPr>
    </w:p>
    <w:p w14:paraId="6B752A61" w14:textId="77777777" w:rsidR="003526CE" w:rsidRPr="000E324A" w:rsidRDefault="003526CE" w:rsidP="000E324A">
      <w:pPr>
        <w:widowControl w:val="0"/>
        <w:tabs>
          <w:tab w:val="left" w:pos="0"/>
        </w:tabs>
        <w:spacing w:line="360" w:lineRule="auto"/>
        <w:jc w:val="both"/>
        <w:rPr>
          <w:rFonts w:ascii="Palatino Linotype" w:eastAsia="Palatino Linotype" w:hAnsi="Palatino Linotype" w:cs="Palatino Linotype"/>
        </w:rPr>
      </w:pPr>
    </w:p>
    <w:p w14:paraId="4A10160D" w14:textId="77777777" w:rsidR="0086329B" w:rsidRPr="000E324A" w:rsidRDefault="00F37EC9" w:rsidP="000E324A">
      <w:pPr>
        <w:widowControl w:val="0"/>
        <w:tabs>
          <w:tab w:val="left" w:pos="0"/>
        </w:tabs>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rPr>
        <w:lastRenderedPageBreak/>
        <w:t xml:space="preserve">c) De la ampliación </w:t>
      </w:r>
    </w:p>
    <w:p w14:paraId="662AC71D" w14:textId="03DE21BA" w:rsidR="0086329B" w:rsidRPr="000E324A" w:rsidRDefault="00F37EC9" w:rsidP="000E324A">
      <w:pPr>
        <w:spacing w:line="360" w:lineRule="auto"/>
        <w:jc w:val="both"/>
        <w:rPr>
          <w:rFonts w:ascii="Palatino Linotype" w:eastAsia="Palatino Linotype" w:hAnsi="Palatino Linotype" w:cs="Palatino Linotype"/>
        </w:rPr>
      </w:pPr>
      <w:bookmarkStart w:id="1" w:name="_heading=h.1fob9te" w:colFirst="0" w:colLast="0"/>
      <w:bookmarkEnd w:id="1"/>
      <w:r w:rsidRPr="000E324A">
        <w:rPr>
          <w:rFonts w:ascii="Palatino Linotype" w:eastAsia="Palatino Linotype" w:hAnsi="Palatino Linotype" w:cs="Palatino Linotype"/>
        </w:rPr>
        <w:t xml:space="preserve">En fecha </w:t>
      </w:r>
      <w:r w:rsidR="00FC72CD" w:rsidRPr="000E324A">
        <w:rPr>
          <w:rFonts w:ascii="Palatino Linotype" w:eastAsia="Palatino Linotype" w:hAnsi="Palatino Linotype" w:cs="Palatino Linotype"/>
        </w:rPr>
        <w:t>dieciocho de octubre</w:t>
      </w:r>
      <w:r w:rsidRPr="000E324A">
        <w:rPr>
          <w:rFonts w:ascii="Palatino Linotype" w:eastAsia="Palatino Linotype" w:hAnsi="Palatino Linotype" w:cs="Palatino Linotype"/>
        </w:rPr>
        <w:t xml:space="preserve">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12258DF0" w14:textId="77777777" w:rsidR="0086329B" w:rsidRPr="000E324A" w:rsidRDefault="0086329B" w:rsidP="000E324A">
      <w:pPr>
        <w:spacing w:line="360" w:lineRule="auto"/>
        <w:jc w:val="both"/>
        <w:rPr>
          <w:rFonts w:ascii="Palatino Linotype" w:eastAsia="Palatino Linotype" w:hAnsi="Palatino Linotype" w:cs="Palatino Linotype"/>
        </w:rPr>
      </w:pPr>
      <w:bookmarkStart w:id="2" w:name="_heading=h.vk1hlboevp3r" w:colFirst="0" w:colLast="0"/>
      <w:bookmarkEnd w:id="2"/>
    </w:p>
    <w:p w14:paraId="45C2E0F7"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3D4715" w14:textId="77777777" w:rsidR="0086329B" w:rsidRPr="000E324A" w:rsidRDefault="0086329B" w:rsidP="000E324A">
      <w:pPr>
        <w:spacing w:line="360" w:lineRule="auto"/>
        <w:jc w:val="both"/>
        <w:rPr>
          <w:rFonts w:ascii="Palatino Linotype" w:eastAsia="Palatino Linotype" w:hAnsi="Palatino Linotype" w:cs="Palatino Linotype"/>
        </w:rPr>
      </w:pPr>
    </w:p>
    <w:p w14:paraId="29DCEB4A"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Por ello, es menester precisar </w:t>
      </w:r>
      <w:r w:rsidR="000B2B67" w:rsidRPr="000E324A">
        <w:rPr>
          <w:rFonts w:ascii="Palatino Linotype" w:eastAsia="Palatino Linotype" w:hAnsi="Palatino Linotype" w:cs="Palatino Linotype"/>
        </w:rPr>
        <w:t>que,</w:t>
      </w:r>
      <w:r w:rsidRPr="000E324A">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3B36A0" w14:textId="77777777" w:rsidR="0086329B" w:rsidRPr="000E324A" w:rsidRDefault="0086329B" w:rsidP="000E324A">
      <w:pPr>
        <w:spacing w:line="360" w:lineRule="auto"/>
        <w:jc w:val="both"/>
        <w:rPr>
          <w:rFonts w:ascii="Palatino Linotype" w:eastAsia="Palatino Linotype" w:hAnsi="Palatino Linotype" w:cs="Palatino Linotype"/>
        </w:rPr>
      </w:pPr>
    </w:p>
    <w:p w14:paraId="49AB4934"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0E324A">
        <w:rPr>
          <w:rFonts w:ascii="Palatino Linotype" w:eastAsia="Palatino Linotype" w:hAnsi="Palatino Linotype" w:cs="Palatino Linotype"/>
        </w:rPr>
        <w:lastRenderedPageBreak/>
        <w:t>tiempo posible, tomando en consideración la dilación total del procedimiento; esto es, en un plazo razonable.</w:t>
      </w:r>
    </w:p>
    <w:p w14:paraId="4B2428C1" w14:textId="77777777" w:rsidR="0086329B" w:rsidRPr="000E324A" w:rsidRDefault="0086329B" w:rsidP="000E324A">
      <w:pPr>
        <w:spacing w:line="360" w:lineRule="auto"/>
        <w:jc w:val="both"/>
        <w:rPr>
          <w:rFonts w:ascii="Palatino Linotype" w:eastAsia="Palatino Linotype" w:hAnsi="Palatino Linotype" w:cs="Palatino Linotype"/>
        </w:rPr>
      </w:pPr>
    </w:p>
    <w:p w14:paraId="453C5E49"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F9FF1F" w14:textId="77777777" w:rsidR="0086329B" w:rsidRPr="000E324A" w:rsidRDefault="0086329B" w:rsidP="000E324A">
      <w:pPr>
        <w:spacing w:line="360" w:lineRule="auto"/>
        <w:jc w:val="both"/>
        <w:rPr>
          <w:rFonts w:ascii="Palatino Linotype" w:eastAsia="Palatino Linotype" w:hAnsi="Palatino Linotype" w:cs="Palatino Linotype"/>
        </w:rPr>
      </w:pPr>
    </w:p>
    <w:p w14:paraId="0CBD119F"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59AD92" w14:textId="77777777" w:rsidR="0086329B" w:rsidRPr="000E324A" w:rsidRDefault="0086329B" w:rsidP="000E324A">
      <w:pPr>
        <w:spacing w:line="360" w:lineRule="auto"/>
        <w:jc w:val="both"/>
        <w:rPr>
          <w:rFonts w:ascii="Palatino Linotype" w:eastAsia="Palatino Linotype" w:hAnsi="Palatino Linotype" w:cs="Palatino Linotype"/>
        </w:rPr>
      </w:pPr>
    </w:p>
    <w:p w14:paraId="27648558" w14:textId="77777777" w:rsidR="0086329B" w:rsidRPr="000E324A" w:rsidRDefault="00F37EC9" w:rsidP="000E324A">
      <w:pPr>
        <w:spacing w:line="360" w:lineRule="auto"/>
        <w:ind w:left="720"/>
        <w:jc w:val="both"/>
        <w:rPr>
          <w:rFonts w:ascii="Palatino Linotype" w:eastAsia="Palatino Linotype" w:hAnsi="Palatino Linotype" w:cs="Palatino Linotype"/>
        </w:rPr>
      </w:pPr>
      <w:r w:rsidRPr="000E324A">
        <w:rPr>
          <w:rFonts w:ascii="Palatino Linotype" w:eastAsia="Palatino Linotype" w:hAnsi="Palatino Linotype" w:cs="Palatino Linotype"/>
          <w:b/>
        </w:rPr>
        <w:t>a)</w:t>
      </w:r>
      <w:r w:rsidRPr="000E324A">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65C4980" w14:textId="77777777" w:rsidR="0086329B" w:rsidRPr="000E324A" w:rsidRDefault="00F37EC9" w:rsidP="000E324A">
      <w:pPr>
        <w:spacing w:line="360" w:lineRule="auto"/>
        <w:ind w:left="720"/>
        <w:jc w:val="both"/>
        <w:rPr>
          <w:rFonts w:ascii="Palatino Linotype" w:eastAsia="Palatino Linotype" w:hAnsi="Palatino Linotype" w:cs="Palatino Linotype"/>
        </w:rPr>
      </w:pPr>
      <w:r w:rsidRPr="000E324A">
        <w:rPr>
          <w:rFonts w:ascii="Palatino Linotype" w:eastAsia="Palatino Linotype" w:hAnsi="Palatino Linotype" w:cs="Palatino Linotype"/>
          <w:b/>
        </w:rPr>
        <w:t>b)</w:t>
      </w:r>
      <w:r w:rsidRPr="000E324A">
        <w:rPr>
          <w:rFonts w:ascii="Palatino Linotype" w:eastAsia="Palatino Linotype" w:hAnsi="Palatino Linotype" w:cs="Palatino Linotype"/>
        </w:rPr>
        <w:t xml:space="preserve"> Actividad Procesal del interesado: Acciones u omisiones del interesado.</w:t>
      </w:r>
    </w:p>
    <w:p w14:paraId="2D7C86BF" w14:textId="77777777" w:rsidR="0086329B" w:rsidRPr="000E324A" w:rsidRDefault="00F37EC9" w:rsidP="000E324A">
      <w:pPr>
        <w:spacing w:line="360" w:lineRule="auto"/>
        <w:ind w:left="720"/>
        <w:jc w:val="both"/>
        <w:rPr>
          <w:rFonts w:ascii="Palatino Linotype" w:eastAsia="Palatino Linotype" w:hAnsi="Palatino Linotype" w:cs="Palatino Linotype"/>
        </w:rPr>
      </w:pPr>
      <w:r w:rsidRPr="000E324A">
        <w:rPr>
          <w:rFonts w:ascii="Palatino Linotype" w:eastAsia="Palatino Linotype" w:hAnsi="Palatino Linotype" w:cs="Palatino Linotype"/>
          <w:b/>
        </w:rPr>
        <w:t>c)</w:t>
      </w:r>
      <w:r w:rsidRPr="000E324A">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D4A1FA9" w14:textId="77777777" w:rsidR="0086329B" w:rsidRPr="000E324A" w:rsidRDefault="00F37EC9" w:rsidP="000E324A">
      <w:pPr>
        <w:spacing w:line="360" w:lineRule="auto"/>
        <w:ind w:left="720"/>
        <w:jc w:val="both"/>
        <w:rPr>
          <w:rFonts w:ascii="Palatino Linotype" w:eastAsia="Palatino Linotype" w:hAnsi="Palatino Linotype" w:cs="Palatino Linotype"/>
        </w:rPr>
      </w:pPr>
      <w:r w:rsidRPr="000E324A">
        <w:rPr>
          <w:rFonts w:ascii="Palatino Linotype" w:eastAsia="Palatino Linotype" w:hAnsi="Palatino Linotype" w:cs="Palatino Linotype"/>
          <w:b/>
        </w:rPr>
        <w:t>d)</w:t>
      </w:r>
      <w:r w:rsidRPr="000E324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FAD5ACE" w14:textId="77777777" w:rsidR="0086329B" w:rsidRPr="000E324A" w:rsidRDefault="0086329B" w:rsidP="000E324A">
      <w:pPr>
        <w:spacing w:line="360" w:lineRule="auto"/>
        <w:jc w:val="both"/>
        <w:rPr>
          <w:rFonts w:ascii="Palatino Linotype" w:eastAsia="Palatino Linotype" w:hAnsi="Palatino Linotype" w:cs="Palatino Linotype"/>
        </w:rPr>
      </w:pPr>
    </w:p>
    <w:p w14:paraId="78816474"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E324A">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16F7AB42" w14:textId="77777777" w:rsidR="0086329B" w:rsidRPr="000E324A" w:rsidRDefault="0086329B" w:rsidP="000E324A">
      <w:pPr>
        <w:spacing w:line="360" w:lineRule="auto"/>
        <w:jc w:val="both"/>
        <w:rPr>
          <w:rFonts w:ascii="Palatino Linotype" w:eastAsia="Palatino Linotype" w:hAnsi="Palatino Linotype" w:cs="Palatino Linotype"/>
        </w:rPr>
      </w:pPr>
    </w:p>
    <w:p w14:paraId="3671B2DB"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Argumento que encuentra sustento en la jurisprudencia P</w:t>
      </w:r>
      <w:proofErr w:type="gramStart"/>
      <w:r w:rsidRPr="000E324A">
        <w:rPr>
          <w:rFonts w:ascii="Palatino Linotype" w:eastAsia="Palatino Linotype" w:hAnsi="Palatino Linotype" w:cs="Palatino Linotype"/>
        </w:rPr>
        <w:t>./</w:t>
      </w:r>
      <w:proofErr w:type="gramEnd"/>
      <w:r w:rsidRPr="000E324A">
        <w:rPr>
          <w:rFonts w:ascii="Palatino Linotype" w:eastAsia="Palatino Linotype" w:hAnsi="Palatino Linotype" w:cs="Palatino Linotype"/>
        </w:rPr>
        <w:t>J. 32/92 emitida por el Pleno de la Suprema Corte de Justicia de la Nación de rubro “</w:t>
      </w:r>
      <w:r w:rsidRPr="000E324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324A">
        <w:rPr>
          <w:rFonts w:ascii="Palatino Linotype" w:eastAsia="Palatino Linotype" w:hAnsi="Palatino Linotype" w:cs="Palatino Linotype"/>
        </w:rPr>
        <w:t>, visible en la Gaceta del Seminario Judicial de la Federación con el registro digital 205635.</w:t>
      </w:r>
    </w:p>
    <w:p w14:paraId="42E75805" w14:textId="77777777" w:rsidR="0086329B" w:rsidRPr="000E324A" w:rsidRDefault="0086329B" w:rsidP="000E324A">
      <w:pPr>
        <w:spacing w:line="360" w:lineRule="auto"/>
        <w:jc w:val="both"/>
        <w:rPr>
          <w:rFonts w:ascii="Palatino Linotype" w:eastAsia="Palatino Linotype" w:hAnsi="Palatino Linotype" w:cs="Palatino Linotype"/>
        </w:rPr>
      </w:pPr>
    </w:p>
    <w:p w14:paraId="40289733"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3D6221" w14:textId="77777777" w:rsidR="0086329B" w:rsidRPr="000E324A" w:rsidRDefault="0086329B" w:rsidP="000E324A">
      <w:pPr>
        <w:spacing w:line="360" w:lineRule="auto"/>
        <w:jc w:val="both"/>
        <w:rPr>
          <w:rFonts w:ascii="Palatino Linotype" w:eastAsia="Palatino Linotype" w:hAnsi="Palatino Linotype" w:cs="Palatino Linotype"/>
        </w:rPr>
      </w:pPr>
    </w:p>
    <w:p w14:paraId="7DEA8DB0"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4A82F6" w14:textId="77777777" w:rsidR="0086329B" w:rsidRPr="000E324A" w:rsidRDefault="0086329B" w:rsidP="000E324A">
      <w:pPr>
        <w:spacing w:line="360" w:lineRule="auto"/>
        <w:jc w:val="both"/>
        <w:rPr>
          <w:rFonts w:ascii="Palatino Linotype" w:eastAsia="Palatino Linotype" w:hAnsi="Palatino Linotype" w:cs="Palatino Linotype"/>
        </w:rPr>
      </w:pPr>
    </w:p>
    <w:p w14:paraId="078EF21C"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i/>
        </w:rPr>
        <w:t>“PLAZO RAZONABLE PARA RESOLVER. DIMENSIÓN Y EFECTOS DE ESTE CONCEPTO CUANDO SE ADUCE EXCESIVA CARGA DE TRABAJO.”</w:t>
      </w:r>
      <w:r w:rsidRPr="000E324A">
        <w:rPr>
          <w:rFonts w:ascii="Palatino Linotype" w:eastAsia="Palatino Linotype" w:hAnsi="Palatino Linotype" w:cs="Palatino Linotype"/>
        </w:rPr>
        <w:t xml:space="preserve"> consultable en el Seminario Judicial de la Federación y su gaceta, con el registro digital 2002351.</w:t>
      </w:r>
    </w:p>
    <w:p w14:paraId="11EACE61" w14:textId="77777777" w:rsidR="0086329B" w:rsidRPr="000E324A" w:rsidRDefault="0086329B" w:rsidP="000E324A">
      <w:pPr>
        <w:spacing w:line="360" w:lineRule="auto"/>
        <w:jc w:val="both"/>
        <w:rPr>
          <w:rFonts w:ascii="Palatino Linotype" w:eastAsia="Palatino Linotype" w:hAnsi="Palatino Linotype" w:cs="Palatino Linotype"/>
        </w:rPr>
      </w:pPr>
    </w:p>
    <w:p w14:paraId="77FC072C"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i/>
        </w:rPr>
        <w:t>“PLAZO RAZONABLE PARA RESOLVER. CONCEPTO Y ELEMENTOS QUE LO INTEGRAN A LA LUZ DEL DERECHO INTERNACIONAL DE LOS DERECHOS HUMANOS.”</w:t>
      </w:r>
      <w:r w:rsidRPr="000E324A">
        <w:rPr>
          <w:rFonts w:ascii="Palatino Linotype" w:eastAsia="Palatino Linotype" w:hAnsi="Palatino Linotype" w:cs="Palatino Linotype"/>
        </w:rPr>
        <w:t>, visible en el Seminario Judicial de la Federación y su gaceta, con el registro digital 2002350.</w:t>
      </w:r>
    </w:p>
    <w:p w14:paraId="1AAC1C12" w14:textId="77777777" w:rsidR="0086329B" w:rsidRPr="000E324A" w:rsidRDefault="0086329B" w:rsidP="000E324A">
      <w:pPr>
        <w:spacing w:line="360" w:lineRule="auto"/>
        <w:jc w:val="both"/>
        <w:rPr>
          <w:rFonts w:ascii="Palatino Linotype" w:eastAsia="Palatino Linotype" w:hAnsi="Palatino Linotype" w:cs="Palatino Linotype"/>
        </w:rPr>
      </w:pPr>
    </w:p>
    <w:p w14:paraId="57BDA665" w14:textId="77777777"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A551F3" w14:textId="77777777" w:rsidR="0086329B" w:rsidRPr="000E324A" w:rsidRDefault="0086329B" w:rsidP="000E324A">
      <w:pPr>
        <w:spacing w:line="360" w:lineRule="auto"/>
        <w:jc w:val="both"/>
        <w:rPr>
          <w:rFonts w:ascii="Palatino Linotype" w:eastAsia="Palatino Linotype" w:hAnsi="Palatino Linotype" w:cs="Palatino Linotype"/>
        </w:rPr>
      </w:pPr>
    </w:p>
    <w:p w14:paraId="5E45A846" w14:textId="77777777" w:rsidR="0086329B" w:rsidRPr="000E324A" w:rsidRDefault="00F37EC9" w:rsidP="000E324A">
      <w:pPr>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rPr>
        <w:t>d) Cierre de Instrucción</w:t>
      </w:r>
    </w:p>
    <w:p w14:paraId="7E762942" w14:textId="3F6B6C12"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Por lo que, una vez analizado el estado procesal que guarda el expediente, en fecha </w:t>
      </w:r>
      <w:r w:rsidR="00AC24AF" w:rsidRPr="000E324A">
        <w:rPr>
          <w:rFonts w:ascii="Palatino Linotype" w:eastAsia="Palatino Linotype" w:hAnsi="Palatino Linotype" w:cs="Palatino Linotype"/>
          <w:b/>
        </w:rPr>
        <w:t>ocho de febrero de dos mil veintitrés</w:t>
      </w:r>
      <w:r w:rsidRPr="000E324A">
        <w:rPr>
          <w:rFonts w:ascii="Palatino Linotype" w:eastAsia="Palatino Linotype" w:hAnsi="Palatino Linotype" w:cs="Palatino Linotype"/>
        </w:rPr>
        <w:t xml:space="preserve">, la </w:t>
      </w:r>
      <w:r w:rsidRPr="000E324A">
        <w:rPr>
          <w:rFonts w:ascii="Palatino Linotype" w:eastAsia="Palatino Linotype" w:hAnsi="Palatino Linotype" w:cs="Palatino Linotype"/>
          <w:b/>
        </w:rPr>
        <w:t xml:space="preserve">Comisionada Sharon Cristina Morales Martínez </w:t>
      </w:r>
      <w:r w:rsidRPr="000E324A">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6FB260D8" w14:textId="77777777" w:rsidR="003526CE" w:rsidRPr="000E324A" w:rsidRDefault="003526CE" w:rsidP="000E324A">
      <w:pPr>
        <w:spacing w:line="360" w:lineRule="auto"/>
        <w:jc w:val="both"/>
        <w:rPr>
          <w:rFonts w:ascii="Palatino Linotype" w:eastAsia="Palatino Linotype" w:hAnsi="Palatino Linotype" w:cs="Palatino Linotype"/>
        </w:rPr>
      </w:pPr>
    </w:p>
    <w:p w14:paraId="293A2E1D" w14:textId="77777777" w:rsidR="003526CE" w:rsidRPr="000E324A" w:rsidRDefault="003526CE" w:rsidP="000E324A">
      <w:pPr>
        <w:spacing w:line="360" w:lineRule="auto"/>
        <w:jc w:val="both"/>
        <w:rPr>
          <w:rFonts w:ascii="Palatino Linotype" w:eastAsia="Palatino Linotype" w:hAnsi="Palatino Linotype" w:cs="Palatino Linotype"/>
        </w:rPr>
      </w:pPr>
    </w:p>
    <w:p w14:paraId="3807DAE3" w14:textId="77777777" w:rsidR="003526CE" w:rsidRPr="000E324A" w:rsidRDefault="003526CE" w:rsidP="000E324A">
      <w:pPr>
        <w:spacing w:line="360" w:lineRule="auto"/>
        <w:jc w:val="both"/>
        <w:rPr>
          <w:rFonts w:ascii="Palatino Linotype" w:eastAsia="Palatino Linotype" w:hAnsi="Palatino Linotype" w:cs="Palatino Linotype"/>
        </w:rPr>
      </w:pPr>
    </w:p>
    <w:p w14:paraId="1619B4A7" w14:textId="77777777" w:rsidR="0086329B" w:rsidRPr="000E324A" w:rsidRDefault="00F37EC9" w:rsidP="000E324A">
      <w:pPr>
        <w:jc w:val="center"/>
        <w:rPr>
          <w:rFonts w:ascii="Palatino Linotype" w:eastAsia="Palatino Linotype" w:hAnsi="Palatino Linotype" w:cs="Palatino Linotype"/>
          <w:b/>
          <w:sz w:val="28"/>
          <w:szCs w:val="28"/>
        </w:rPr>
      </w:pPr>
      <w:r w:rsidRPr="000E324A">
        <w:rPr>
          <w:rFonts w:ascii="Palatino Linotype" w:eastAsia="Palatino Linotype" w:hAnsi="Palatino Linotype" w:cs="Palatino Linotype"/>
          <w:b/>
          <w:sz w:val="28"/>
          <w:szCs w:val="28"/>
        </w:rPr>
        <w:lastRenderedPageBreak/>
        <w:t>CONSIDERANDO</w:t>
      </w:r>
    </w:p>
    <w:p w14:paraId="73341EE4" w14:textId="77777777" w:rsidR="0086329B" w:rsidRPr="000E324A" w:rsidRDefault="0086329B" w:rsidP="000E324A">
      <w:pPr>
        <w:jc w:val="center"/>
        <w:rPr>
          <w:rFonts w:ascii="Palatino Linotype" w:eastAsia="Palatino Linotype" w:hAnsi="Palatino Linotype" w:cs="Palatino Linotype"/>
          <w:b/>
          <w:sz w:val="28"/>
          <w:szCs w:val="28"/>
        </w:rPr>
      </w:pPr>
    </w:p>
    <w:p w14:paraId="545F865C" w14:textId="77777777" w:rsidR="003526CE" w:rsidRPr="000E324A" w:rsidRDefault="003526CE" w:rsidP="000E324A">
      <w:pPr>
        <w:jc w:val="center"/>
        <w:rPr>
          <w:rFonts w:ascii="Palatino Linotype" w:eastAsia="Palatino Linotype" w:hAnsi="Palatino Linotype" w:cs="Palatino Linotype"/>
          <w:b/>
          <w:sz w:val="28"/>
          <w:szCs w:val="28"/>
        </w:rPr>
      </w:pPr>
    </w:p>
    <w:p w14:paraId="319201D2" w14:textId="77777777" w:rsidR="0086329B" w:rsidRPr="000E324A" w:rsidRDefault="00F37EC9" w:rsidP="000E324A">
      <w:pPr>
        <w:widowControl w:val="0"/>
        <w:tabs>
          <w:tab w:val="left" w:pos="1701"/>
        </w:tabs>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b/>
          <w:sz w:val="28"/>
          <w:szCs w:val="28"/>
        </w:rPr>
        <w:t>PRIMERO.</w:t>
      </w:r>
      <w:r w:rsidRPr="000E324A">
        <w:rPr>
          <w:rFonts w:ascii="Palatino Linotype" w:eastAsia="Palatino Linotype" w:hAnsi="Palatino Linotype" w:cs="Palatino Linotype"/>
          <w:b/>
        </w:rPr>
        <w:t xml:space="preserve"> Competencia</w:t>
      </w:r>
      <w:r w:rsidRPr="000E324A">
        <w:rPr>
          <w:rFonts w:ascii="Palatino Linotype" w:eastAsia="Palatino Linotype" w:hAnsi="Palatino Linotype" w:cs="Palatino Linotype"/>
        </w:rPr>
        <w:t>.</w:t>
      </w:r>
      <w:r w:rsidRPr="000E324A">
        <w:rPr>
          <w:rFonts w:ascii="Palatino Linotype" w:eastAsia="Palatino Linotype" w:hAnsi="Palatino Linotype" w:cs="Palatino Linotype"/>
          <w:b/>
        </w:rPr>
        <w:t xml:space="preserve"> </w:t>
      </w:r>
    </w:p>
    <w:p w14:paraId="495CABD5" w14:textId="77777777" w:rsidR="0086329B" w:rsidRPr="000E324A" w:rsidRDefault="00F37EC9" w:rsidP="000E324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0E324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338DC5B" w14:textId="77777777" w:rsidR="0086329B" w:rsidRPr="000E324A" w:rsidRDefault="0086329B" w:rsidP="000E324A">
      <w:pPr>
        <w:spacing w:line="360" w:lineRule="auto"/>
        <w:jc w:val="both"/>
        <w:rPr>
          <w:rFonts w:ascii="Palatino Linotype" w:eastAsia="Palatino Linotype" w:hAnsi="Palatino Linotype" w:cs="Palatino Linotype"/>
          <w:b/>
          <w:sz w:val="28"/>
          <w:szCs w:val="28"/>
        </w:rPr>
      </w:pPr>
    </w:p>
    <w:p w14:paraId="376A3798" w14:textId="77777777" w:rsidR="0086329B" w:rsidRPr="000E324A" w:rsidRDefault="00F37EC9" w:rsidP="000E324A">
      <w:pPr>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sz w:val="28"/>
          <w:szCs w:val="28"/>
        </w:rPr>
        <w:t>SEGUNDO</w:t>
      </w:r>
      <w:r w:rsidRPr="000E324A">
        <w:rPr>
          <w:rFonts w:ascii="Palatino Linotype" w:eastAsia="Palatino Linotype" w:hAnsi="Palatino Linotype" w:cs="Palatino Linotype"/>
          <w:b/>
        </w:rPr>
        <w:t xml:space="preserve">. Interés. </w:t>
      </w:r>
    </w:p>
    <w:p w14:paraId="00E3A654" w14:textId="38BA47AB" w:rsidR="0086329B" w:rsidRPr="000E324A" w:rsidRDefault="00F37EC9" w:rsidP="000E324A">
      <w:pPr>
        <w:spacing w:line="360" w:lineRule="auto"/>
        <w:jc w:val="both"/>
        <w:rPr>
          <w:rFonts w:ascii="Palatino Linotype" w:eastAsia="Palatino Linotype" w:hAnsi="Palatino Linotype" w:cs="Palatino Linotype"/>
          <w:b/>
          <w:color w:val="000000"/>
        </w:rPr>
      </w:pPr>
      <w:r w:rsidRPr="000E324A">
        <w:rPr>
          <w:rFonts w:ascii="Palatino Linotype" w:eastAsia="Palatino Linotype" w:hAnsi="Palatino Linotype" w:cs="Palatino Linotype"/>
        </w:rPr>
        <w:t>El</w:t>
      </w:r>
      <w:r w:rsidRPr="000E324A">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color w:val="000000"/>
        </w:rPr>
        <w:t xml:space="preserve"> RECURRENTE,</w:t>
      </w:r>
      <w:r w:rsidRPr="000E324A">
        <w:rPr>
          <w:rFonts w:ascii="Palatino Linotype" w:eastAsia="Palatino Linotype" w:hAnsi="Palatino Linotype" w:cs="Palatino Linotype"/>
          <w:color w:val="000000"/>
        </w:rPr>
        <w:t xml:space="preserve"> quien es la misma persona que formuló la solicitud de acceso a la información pública al </w:t>
      </w:r>
      <w:r w:rsidRPr="000E324A">
        <w:rPr>
          <w:rFonts w:ascii="Palatino Linotype" w:eastAsia="Palatino Linotype" w:hAnsi="Palatino Linotype" w:cs="Palatino Linotype"/>
          <w:b/>
          <w:color w:val="000000"/>
        </w:rPr>
        <w:t xml:space="preserve">SUJETO OBLIGADO, </w:t>
      </w:r>
      <w:r w:rsidRPr="000E324A">
        <w:rPr>
          <w:rFonts w:ascii="Palatino Linotype" w:eastAsia="Palatino Linotype" w:hAnsi="Palatino Linotype" w:cs="Palatino Linotype"/>
          <w:color w:val="000000"/>
        </w:rPr>
        <w:t xml:space="preserve">pues para ello, es necesario que el particular ingrese al </w:t>
      </w:r>
      <w:r w:rsidRPr="000E324A">
        <w:rPr>
          <w:rFonts w:ascii="Palatino Linotype" w:eastAsia="Palatino Linotype" w:hAnsi="Palatino Linotype" w:cs="Palatino Linotype"/>
          <w:b/>
          <w:color w:val="000000"/>
        </w:rPr>
        <w:t xml:space="preserve">SAIMEX </w:t>
      </w:r>
      <w:r w:rsidRPr="000E324A">
        <w:rPr>
          <w:rFonts w:ascii="Palatino Linotype" w:eastAsia="Palatino Linotype" w:hAnsi="Palatino Linotype" w:cs="Palatino Linotype"/>
          <w:color w:val="000000"/>
        </w:rPr>
        <w:t>mediante la utilización de su clave de usuario y contraseña.</w:t>
      </w:r>
    </w:p>
    <w:p w14:paraId="3870A268" w14:textId="77777777" w:rsidR="0086329B" w:rsidRPr="000E324A" w:rsidRDefault="0086329B" w:rsidP="000E324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4134AF8" w14:textId="77777777" w:rsidR="0086329B" w:rsidRPr="000E324A" w:rsidRDefault="00F37EC9" w:rsidP="000E324A">
      <w:pPr>
        <w:tabs>
          <w:tab w:val="center" w:pos="4252"/>
          <w:tab w:val="right" w:pos="8504"/>
        </w:tabs>
        <w:spacing w:line="360" w:lineRule="auto"/>
        <w:ind w:left="-57"/>
        <w:jc w:val="both"/>
        <w:rPr>
          <w:rFonts w:ascii="Palatino Linotype" w:eastAsia="Palatino Linotype" w:hAnsi="Palatino Linotype" w:cs="Palatino Linotype"/>
          <w:color w:val="000000"/>
        </w:rPr>
      </w:pPr>
      <w:r w:rsidRPr="000E324A">
        <w:rPr>
          <w:rFonts w:ascii="Palatino Linotype" w:eastAsia="Palatino Linotype" w:hAnsi="Palatino Linotype" w:cs="Palatino Linotype"/>
          <w:b/>
          <w:sz w:val="28"/>
          <w:szCs w:val="28"/>
        </w:rPr>
        <w:t>TERCERO.</w:t>
      </w:r>
      <w:r w:rsidRPr="000E324A">
        <w:rPr>
          <w:rFonts w:ascii="Palatino Linotype" w:eastAsia="Palatino Linotype" w:hAnsi="Palatino Linotype" w:cs="Palatino Linotype"/>
        </w:rPr>
        <w:t xml:space="preserve"> </w:t>
      </w:r>
      <w:r w:rsidRPr="000E324A">
        <w:rPr>
          <w:rFonts w:ascii="Palatino Linotype" w:eastAsia="Palatino Linotype" w:hAnsi="Palatino Linotype" w:cs="Palatino Linotype"/>
          <w:b/>
          <w:color w:val="000000"/>
        </w:rPr>
        <w:t>Oportunidad</w:t>
      </w:r>
      <w:r w:rsidRPr="000E324A">
        <w:rPr>
          <w:rFonts w:ascii="Palatino Linotype" w:eastAsia="Palatino Linotype" w:hAnsi="Palatino Linotype" w:cs="Palatino Linotype"/>
          <w:color w:val="000000"/>
        </w:rPr>
        <w:t xml:space="preserve">. </w:t>
      </w:r>
    </w:p>
    <w:p w14:paraId="032FF393" w14:textId="384CDD59" w:rsidR="0086329B" w:rsidRPr="000E324A" w:rsidRDefault="00F37EC9" w:rsidP="000E324A">
      <w:pPr>
        <w:widowControl w:val="0"/>
        <w:tabs>
          <w:tab w:val="left" w:pos="1701"/>
        </w:tabs>
        <w:spacing w:line="360" w:lineRule="auto"/>
        <w:ind w:right="49"/>
        <w:jc w:val="both"/>
        <w:rPr>
          <w:rFonts w:ascii="Palatino Linotype" w:eastAsia="Palatino Linotype" w:hAnsi="Palatino Linotype" w:cs="Palatino Linotype"/>
          <w:b/>
        </w:rPr>
      </w:pPr>
      <w:r w:rsidRPr="000E324A">
        <w:rPr>
          <w:rFonts w:ascii="Palatino Linotype" w:eastAsia="Palatino Linotype" w:hAnsi="Palatino Linotype" w:cs="Palatino Linotype"/>
        </w:rPr>
        <w:t xml:space="preserve">El Recurso de Revisión fue interpuesto dentro del plazo de quince días hábiles, </w:t>
      </w:r>
      <w:r w:rsidRPr="000E324A">
        <w:rPr>
          <w:rFonts w:ascii="Palatino Linotype" w:eastAsia="Palatino Linotype" w:hAnsi="Palatino Linotype" w:cs="Palatino Linotype"/>
        </w:rPr>
        <w:lastRenderedPageBreak/>
        <w:t xml:space="preserve">contados a partir del día siguiente al que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 </w:t>
      </w:r>
      <w:r w:rsidRPr="000E324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19FFBF5" w14:textId="77777777" w:rsidR="0086329B" w:rsidRPr="000E324A" w:rsidRDefault="0086329B" w:rsidP="000E324A">
      <w:pPr>
        <w:ind w:left="720" w:right="709"/>
        <w:jc w:val="both"/>
        <w:rPr>
          <w:rFonts w:ascii="Palatino Linotype" w:eastAsia="Palatino Linotype" w:hAnsi="Palatino Linotype" w:cs="Palatino Linotype"/>
          <w:i/>
          <w:sz w:val="22"/>
          <w:szCs w:val="22"/>
        </w:rPr>
      </w:pPr>
    </w:p>
    <w:p w14:paraId="5191D0A1" w14:textId="77777777" w:rsidR="0086329B" w:rsidRPr="000E324A" w:rsidRDefault="00F37EC9" w:rsidP="000E324A">
      <w:pPr>
        <w:ind w:left="851" w:right="899"/>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w:t>
      </w:r>
      <w:r w:rsidRPr="000E324A">
        <w:rPr>
          <w:rFonts w:ascii="Palatino Linotype" w:eastAsia="Palatino Linotype" w:hAnsi="Palatino Linotype" w:cs="Palatino Linotype"/>
          <w:b/>
          <w:i/>
          <w:sz w:val="22"/>
          <w:szCs w:val="22"/>
        </w:rPr>
        <w:t>Artículo 178.</w:t>
      </w:r>
      <w:r w:rsidRPr="000E324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D8D2C" w14:textId="77777777" w:rsidR="0086329B" w:rsidRPr="000E324A" w:rsidRDefault="0086329B" w:rsidP="000E324A">
      <w:pPr>
        <w:ind w:left="851" w:right="899"/>
        <w:jc w:val="both"/>
        <w:rPr>
          <w:rFonts w:ascii="Palatino Linotype" w:eastAsia="Palatino Linotype" w:hAnsi="Palatino Linotype" w:cs="Palatino Linotype"/>
          <w:i/>
          <w:sz w:val="22"/>
          <w:szCs w:val="22"/>
        </w:rPr>
      </w:pPr>
    </w:p>
    <w:p w14:paraId="571DC546" w14:textId="77777777" w:rsidR="0086329B" w:rsidRPr="000E324A" w:rsidRDefault="00F37EC9" w:rsidP="000E324A">
      <w:pPr>
        <w:ind w:left="851" w:right="899"/>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25E4AC" w14:textId="77777777" w:rsidR="0086329B" w:rsidRPr="000E324A" w:rsidRDefault="0086329B" w:rsidP="000E324A">
      <w:pPr>
        <w:ind w:left="851" w:right="899"/>
        <w:jc w:val="both"/>
        <w:rPr>
          <w:rFonts w:ascii="Palatino Linotype" w:eastAsia="Palatino Linotype" w:hAnsi="Palatino Linotype" w:cs="Palatino Linotype"/>
          <w:i/>
          <w:sz w:val="22"/>
          <w:szCs w:val="22"/>
        </w:rPr>
      </w:pPr>
    </w:p>
    <w:p w14:paraId="44C276F2" w14:textId="77777777" w:rsidR="0086329B" w:rsidRPr="000E324A" w:rsidRDefault="00F37EC9" w:rsidP="000E324A">
      <w:pPr>
        <w:ind w:left="851" w:right="899"/>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35A014C" w14:textId="77777777" w:rsidR="0086329B" w:rsidRPr="000E324A" w:rsidRDefault="0086329B" w:rsidP="000E324A">
      <w:pPr>
        <w:ind w:left="720" w:right="709"/>
        <w:jc w:val="both"/>
        <w:rPr>
          <w:rFonts w:ascii="Palatino Linotype" w:eastAsia="Palatino Linotype" w:hAnsi="Palatino Linotype" w:cs="Palatino Linotype"/>
          <w:i/>
          <w:sz w:val="22"/>
          <w:szCs w:val="22"/>
        </w:rPr>
      </w:pPr>
    </w:p>
    <w:p w14:paraId="5EF0A337" w14:textId="45CC99C5" w:rsidR="0086329B" w:rsidRPr="000E324A" w:rsidRDefault="00F37EC9" w:rsidP="000E324A">
      <w:pPr>
        <w:spacing w:line="360" w:lineRule="auto"/>
        <w:jc w:val="both"/>
        <w:rPr>
          <w:rFonts w:ascii="Palatino Linotype" w:eastAsia="Palatino Linotype" w:hAnsi="Palatino Linotype" w:cs="Palatino Linotype"/>
        </w:rPr>
      </w:pPr>
      <w:bookmarkStart w:id="4" w:name="_heading=h.2et92p0" w:colFirst="0" w:colLast="0"/>
      <w:bookmarkEnd w:id="4"/>
      <w:r w:rsidRPr="000E324A">
        <w:rPr>
          <w:rFonts w:ascii="Palatino Linotype" w:eastAsia="Palatino Linotype" w:hAnsi="Palatino Linotype" w:cs="Palatino Linotype"/>
        </w:rPr>
        <w:t xml:space="preserve">En esa tesitura, atendiendo a que </w:t>
      </w:r>
      <w:r w:rsidRPr="000E324A">
        <w:rPr>
          <w:rFonts w:ascii="Palatino Linotype" w:eastAsia="Palatino Linotype" w:hAnsi="Palatino Linotype" w:cs="Palatino Linotype"/>
          <w:b/>
        </w:rPr>
        <w:t>EL SUJETO OBLIGADO</w:t>
      </w:r>
      <w:r w:rsidRPr="000E324A">
        <w:rPr>
          <w:rFonts w:ascii="Palatino Linotype" w:eastAsia="Palatino Linotype" w:hAnsi="Palatino Linotype" w:cs="Palatino Linotype"/>
        </w:rPr>
        <w:t xml:space="preserve"> notificó la respuesta a la solicitud de acceso a la información pública el día</w:t>
      </w:r>
      <w:r w:rsidRPr="000E324A">
        <w:rPr>
          <w:rFonts w:ascii="Palatino Linotype" w:eastAsia="Palatino Linotype" w:hAnsi="Palatino Linotype" w:cs="Palatino Linotype"/>
          <w:b/>
        </w:rPr>
        <w:t xml:space="preserve"> </w:t>
      </w:r>
      <w:r w:rsidR="00D774F3" w:rsidRPr="000E324A">
        <w:rPr>
          <w:rFonts w:ascii="Palatino Linotype" w:eastAsia="Palatino Linotype" w:hAnsi="Palatino Linotype" w:cs="Palatino Linotype"/>
          <w:b/>
        </w:rPr>
        <w:t>diecinueve de agosto</w:t>
      </w:r>
      <w:r w:rsidRPr="000E324A">
        <w:rPr>
          <w:rFonts w:ascii="Palatino Linotype" w:eastAsia="Palatino Linotype" w:hAnsi="Palatino Linotype" w:cs="Palatino Linotype"/>
          <w:b/>
        </w:rPr>
        <w:t xml:space="preserve"> de dos mil veintidós</w:t>
      </w:r>
      <w:r w:rsidRPr="000E324A">
        <w:rPr>
          <w:rFonts w:ascii="Palatino Linotype" w:eastAsia="Palatino Linotype" w:hAnsi="Palatino Linotype" w:cs="Palatino Linotype"/>
        </w:rPr>
        <w:t>, así el plazo de quince días hábiles que el artículo 178 de la Ley de la materia otorga a</w:t>
      </w:r>
      <w:r w:rsidR="003526CE" w:rsidRPr="000E324A">
        <w:rPr>
          <w:rFonts w:ascii="Palatino Linotype" w:eastAsia="Palatino Linotype" w:hAnsi="Palatino Linotype" w:cs="Palatino Linotype"/>
        </w:rPr>
        <w:t xml:space="preserve">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rPr>
        <w:t xml:space="preserve"> </w:t>
      </w:r>
      <w:r w:rsidRPr="000E324A">
        <w:rPr>
          <w:rFonts w:ascii="Palatino Linotype" w:eastAsia="Palatino Linotype" w:hAnsi="Palatino Linotype" w:cs="Palatino Linotype"/>
          <w:b/>
        </w:rPr>
        <w:t xml:space="preserve"> RECURRENTE</w:t>
      </w:r>
      <w:r w:rsidRPr="000E324A">
        <w:rPr>
          <w:rFonts w:ascii="Palatino Linotype" w:eastAsia="Palatino Linotype" w:hAnsi="Palatino Linotype" w:cs="Palatino Linotype"/>
        </w:rPr>
        <w:t xml:space="preserve"> para presentar el respectivo Recurso de Revisión, transcurrió del</w:t>
      </w:r>
      <w:r w:rsidRPr="000E324A">
        <w:rPr>
          <w:rFonts w:ascii="Palatino Linotype" w:eastAsia="Palatino Linotype" w:hAnsi="Palatino Linotype" w:cs="Palatino Linotype"/>
          <w:b/>
        </w:rPr>
        <w:t xml:space="preserve"> </w:t>
      </w:r>
      <w:r w:rsidR="00D774F3" w:rsidRPr="000E324A">
        <w:rPr>
          <w:rFonts w:ascii="Palatino Linotype" w:eastAsia="Palatino Linotype" w:hAnsi="Palatino Linotype" w:cs="Palatino Linotype"/>
          <w:b/>
        </w:rPr>
        <w:t>diecinueve de agosto</w:t>
      </w:r>
      <w:r w:rsidRPr="000E324A">
        <w:rPr>
          <w:rFonts w:ascii="Palatino Linotype" w:eastAsia="Palatino Linotype" w:hAnsi="Palatino Linotype" w:cs="Palatino Linotype"/>
          <w:b/>
        </w:rPr>
        <w:t xml:space="preserve"> al </w:t>
      </w:r>
      <w:r w:rsidR="00D774F3" w:rsidRPr="000E324A">
        <w:rPr>
          <w:rFonts w:ascii="Palatino Linotype" w:eastAsia="Palatino Linotype" w:hAnsi="Palatino Linotype" w:cs="Palatino Linotype"/>
          <w:b/>
        </w:rPr>
        <w:t>nueve de septiembre</w:t>
      </w:r>
      <w:r w:rsidRPr="000E324A">
        <w:rPr>
          <w:rFonts w:ascii="Palatino Linotype" w:eastAsia="Palatino Linotype" w:hAnsi="Palatino Linotype" w:cs="Palatino Linotype"/>
          <w:b/>
        </w:rPr>
        <w:t xml:space="preserve"> de dos mil veintidós, </w:t>
      </w:r>
      <w:r w:rsidRPr="000E324A">
        <w:rPr>
          <w:rFonts w:ascii="Palatino Linotype" w:eastAsia="Palatino Linotype" w:hAnsi="Palatino Linotype" w:cs="Palatino Linotype"/>
        </w:rPr>
        <w:t xml:space="preserve">sin contemplar en el cómputo los días </w:t>
      </w:r>
      <w:r w:rsidR="004D5B3B" w:rsidRPr="000E324A">
        <w:rPr>
          <w:rFonts w:ascii="Palatino Linotype" w:eastAsia="Palatino Linotype" w:hAnsi="Palatino Linotype" w:cs="Palatino Linotype"/>
        </w:rPr>
        <w:t xml:space="preserve">veinte, veintiuno, veintisiete y veintiocho de agosto y los días tres y cuatro de septiembre del dos mil veintidós, </w:t>
      </w:r>
      <w:r w:rsidRPr="000E324A">
        <w:rPr>
          <w:rFonts w:ascii="Palatino Linotype" w:eastAsia="Palatino Linotype" w:hAnsi="Palatino Linotype" w:cs="Palatino Linotype"/>
        </w:rPr>
        <w:t>por corresponder a sábados y domingos,</w:t>
      </w:r>
      <w:r w:rsidR="00453473" w:rsidRPr="000E324A">
        <w:rPr>
          <w:rFonts w:ascii="Palatino Linotype" w:eastAsia="Palatino Linotype" w:hAnsi="Palatino Linotype" w:cs="Palatino Linotype"/>
        </w:rPr>
        <w:t xml:space="preserve"> y el primer periodo vacacional,</w:t>
      </w:r>
      <w:r w:rsidRPr="000E324A">
        <w:rPr>
          <w:rFonts w:ascii="Palatino Linotype" w:eastAsia="Palatino Linotype" w:hAnsi="Palatino Linotype" w:cs="Palatino Linotype"/>
        </w:rPr>
        <w:t xml:space="preserve"> considerados como días inhábiles, en términos del artículo 3, fracción X de la Ley de Transparencia y Acceso a la Información Pública del Estado de México y Municipios. </w:t>
      </w:r>
    </w:p>
    <w:p w14:paraId="50B25051" w14:textId="77777777" w:rsidR="0086329B" w:rsidRPr="000E324A" w:rsidRDefault="0086329B" w:rsidP="000E324A">
      <w:pPr>
        <w:spacing w:line="360" w:lineRule="auto"/>
        <w:jc w:val="both"/>
        <w:rPr>
          <w:rFonts w:ascii="Palatino Linotype" w:eastAsia="Palatino Linotype" w:hAnsi="Palatino Linotype" w:cs="Palatino Linotype"/>
        </w:rPr>
      </w:pPr>
      <w:bookmarkStart w:id="5" w:name="_heading=h.i1hfy3at8yz5" w:colFirst="0" w:colLast="0"/>
      <w:bookmarkEnd w:id="5"/>
    </w:p>
    <w:p w14:paraId="63C01D5F" w14:textId="453CAB11" w:rsidR="0086329B"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lastRenderedPageBreak/>
        <w:t xml:space="preserve">En ese tenor, se advierte que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w:t>
      </w:r>
      <w:r w:rsidRPr="000E324A">
        <w:rPr>
          <w:rFonts w:ascii="Palatino Linotype" w:eastAsia="Palatino Linotype" w:hAnsi="Palatino Linotype" w:cs="Palatino Linotype"/>
        </w:rPr>
        <w:t xml:space="preserve"> presentó el medio de impugnación al rubro anotado el </w:t>
      </w:r>
      <w:r w:rsidR="004D5B3B" w:rsidRPr="000E324A">
        <w:rPr>
          <w:rFonts w:ascii="Palatino Linotype" w:eastAsia="Palatino Linotype" w:hAnsi="Palatino Linotype" w:cs="Palatino Linotype"/>
        </w:rPr>
        <w:t>veintinueve de agosto</w:t>
      </w:r>
      <w:r w:rsidRPr="000E324A">
        <w:rPr>
          <w:rFonts w:ascii="Palatino Linotype" w:eastAsia="Palatino Linotype" w:hAnsi="Palatino Linotype" w:cs="Palatino Linotype"/>
        </w:rPr>
        <w:t xml:space="preserve"> de dos mil veintidós, por lo tanto su interposición se considera oportuna. </w:t>
      </w:r>
    </w:p>
    <w:p w14:paraId="5C33BF92" w14:textId="77777777" w:rsidR="00934E08" w:rsidRPr="000E324A" w:rsidRDefault="00934E08" w:rsidP="000E324A">
      <w:pPr>
        <w:spacing w:line="360" w:lineRule="auto"/>
        <w:jc w:val="both"/>
        <w:rPr>
          <w:rFonts w:ascii="Palatino Linotype" w:eastAsia="Palatino Linotype" w:hAnsi="Palatino Linotype" w:cs="Palatino Linotype"/>
        </w:rPr>
      </w:pPr>
    </w:p>
    <w:p w14:paraId="484919C2" w14:textId="77777777" w:rsidR="0086329B" w:rsidRPr="000E324A" w:rsidRDefault="00F37EC9" w:rsidP="000E324A">
      <w:pPr>
        <w:spacing w:line="360" w:lineRule="auto"/>
        <w:ind w:right="49"/>
        <w:jc w:val="both"/>
        <w:rPr>
          <w:rFonts w:ascii="Palatino Linotype" w:eastAsia="Palatino Linotype" w:hAnsi="Palatino Linotype" w:cs="Palatino Linotype"/>
          <w:b/>
        </w:rPr>
      </w:pPr>
      <w:r w:rsidRPr="000E324A">
        <w:rPr>
          <w:rFonts w:ascii="Palatino Linotype" w:eastAsia="Palatino Linotype" w:hAnsi="Palatino Linotype" w:cs="Palatino Linotype"/>
          <w:b/>
          <w:sz w:val="28"/>
          <w:szCs w:val="28"/>
        </w:rPr>
        <w:t>CUARTO</w:t>
      </w:r>
      <w:r w:rsidRPr="000E324A">
        <w:rPr>
          <w:rFonts w:ascii="Palatino Linotype" w:eastAsia="Palatino Linotype" w:hAnsi="Palatino Linotype" w:cs="Palatino Linotype"/>
          <w:b/>
        </w:rPr>
        <w:t xml:space="preserve">. </w:t>
      </w:r>
      <w:proofErr w:type="spellStart"/>
      <w:r w:rsidRPr="000E324A">
        <w:rPr>
          <w:rFonts w:ascii="Palatino Linotype" w:eastAsia="Palatino Linotype" w:hAnsi="Palatino Linotype" w:cs="Palatino Linotype"/>
          <w:b/>
        </w:rPr>
        <w:t>Procedibilidad</w:t>
      </w:r>
      <w:proofErr w:type="spellEnd"/>
      <w:r w:rsidRPr="000E324A">
        <w:rPr>
          <w:rFonts w:ascii="Palatino Linotype" w:eastAsia="Palatino Linotype" w:hAnsi="Palatino Linotype" w:cs="Palatino Linotype"/>
          <w:b/>
        </w:rPr>
        <w:t xml:space="preserve">. </w:t>
      </w:r>
    </w:p>
    <w:p w14:paraId="376DF986" w14:textId="77777777" w:rsidR="0086329B" w:rsidRPr="000E324A" w:rsidRDefault="00F37EC9" w:rsidP="000E324A">
      <w:pPr>
        <w:spacing w:line="360" w:lineRule="auto"/>
        <w:ind w:right="49"/>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Esta Ponencia considera que el Recurso que nos ocupa cumple con todos los requisitos de </w:t>
      </w:r>
      <w:proofErr w:type="spellStart"/>
      <w:r w:rsidRPr="000E324A">
        <w:rPr>
          <w:rFonts w:ascii="Palatino Linotype" w:eastAsia="Palatino Linotype" w:hAnsi="Palatino Linotype" w:cs="Palatino Linotype"/>
        </w:rPr>
        <w:t>Procedibilidad</w:t>
      </w:r>
      <w:proofErr w:type="spellEnd"/>
      <w:r w:rsidRPr="000E324A">
        <w:rPr>
          <w:rFonts w:ascii="Palatino Linotype" w:eastAsia="Palatino Linotype" w:hAnsi="Palatino Linotype" w:cs="Palatino Linotype"/>
        </w:rPr>
        <w:t xml:space="preserve"> establecidos en el artículo 180 de la Ley de Transparencia y Acceso a la Información Pública del Estado de México y Municipios, por lo cual, si interposición se considera procedente. </w:t>
      </w:r>
    </w:p>
    <w:p w14:paraId="110A5F8D" w14:textId="77777777" w:rsidR="0086329B" w:rsidRPr="000E324A" w:rsidRDefault="0086329B" w:rsidP="000E324A">
      <w:pPr>
        <w:spacing w:line="360" w:lineRule="auto"/>
        <w:jc w:val="both"/>
        <w:rPr>
          <w:rFonts w:ascii="Palatino Linotype" w:eastAsia="Palatino Linotype" w:hAnsi="Palatino Linotype" w:cs="Palatino Linotype"/>
          <w:b/>
          <w:sz w:val="28"/>
          <w:szCs w:val="28"/>
        </w:rPr>
      </w:pPr>
    </w:p>
    <w:p w14:paraId="56005DD7" w14:textId="77777777" w:rsidR="0086329B" w:rsidRPr="000E324A" w:rsidRDefault="00F37EC9" w:rsidP="000E324A">
      <w:pPr>
        <w:spacing w:line="360" w:lineRule="auto"/>
        <w:jc w:val="both"/>
        <w:rPr>
          <w:rFonts w:ascii="Palatino Linotype" w:eastAsia="Palatino Linotype" w:hAnsi="Palatino Linotype" w:cs="Palatino Linotype"/>
          <w:b/>
        </w:rPr>
      </w:pPr>
      <w:r w:rsidRPr="000E324A">
        <w:rPr>
          <w:rFonts w:ascii="Palatino Linotype" w:eastAsia="Palatino Linotype" w:hAnsi="Palatino Linotype" w:cs="Palatino Linotype"/>
          <w:b/>
          <w:sz w:val="28"/>
          <w:szCs w:val="28"/>
        </w:rPr>
        <w:t>QUINTO</w:t>
      </w:r>
      <w:r w:rsidRPr="000E324A">
        <w:rPr>
          <w:rFonts w:ascii="Palatino Linotype" w:eastAsia="Palatino Linotype" w:hAnsi="Palatino Linotype" w:cs="Palatino Linotype"/>
          <w:b/>
        </w:rPr>
        <w:t xml:space="preserve">. Estudio y resolución del asunto. </w:t>
      </w:r>
    </w:p>
    <w:p w14:paraId="7E017BDC" w14:textId="77777777" w:rsidR="00900A17" w:rsidRPr="000E324A" w:rsidRDefault="00900A17" w:rsidP="000E324A">
      <w:pPr>
        <w:spacing w:line="360" w:lineRule="auto"/>
        <w:jc w:val="both"/>
        <w:rPr>
          <w:rFonts w:ascii="Palatino Linotype" w:hAnsi="Palatino Linotype" w:cs="Arial"/>
          <w:color w:val="000000" w:themeColor="text1"/>
        </w:rPr>
      </w:pPr>
      <w:r w:rsidRPr="000E324A">
        <w:rPr>
          <w:rFonts w:ascii="Palatino Linotype" w:hAnsi="Palatino Linotype" w:cs="Arial"/>
          <w:color w:val="000000" w:themeColor="text1"/>
        </w:rPr>
        <w:t xml:space="preserve">Una vez determinada la vía sobre la que versará el presente recurso, y previa revisión del expediente electrónico formado en </w:t>
      </w:r>
      <w:r w:rsidRPr="000E324A">
        <w:rPr>
          <w:rFonts w:ascii="Palatino Linotype" w:hAnsi="Palatino Linotype" w:cs="Arial"/>
          <w:b/>
          <w:color w:val="000000" w:themeColor="text1"/>
        </w:rPr>
        <w:t>EL SAIMEX</w:t>
      </w:r>
      <w:r w:rsidRPr="000E324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Órgano Garante de dictar el fallo correspondiente conforme a derecho, tomando en consideración los elementos aportados por las partes y respetando en todo momento al principio de máxima publicidad consagrado en la </w:t>
      </w:r>
      <w:r w:rsidRPr="000E324A">
        <w:rPr>
          <w:rFonts w:ascii="Palatino Linotype" w:hAnsi="Palatino Linotype"/>
          <w:lang w:val="es-ES"/>
        </w:rPr>
        <w:t xml:space="preserve">Constitución Política de los Estados Unidos Mexicanos </w:t>
      </w:r>
      <w:r w:rsidRPr="000E324A">
        <w:rPr>
          <w:rFonts w:ascii="Palatino Linotype" w:hAnsi="Palatino Linotype" w:cs="Arial"/>
          <w:color w:val="000000" w:themeColor="text1"/>
        </w:rPr>
        <w:t xml:space="preserve">y demás leyes aplicables en la materia; así como, en los Tratados Internacionales en los que el Estado Mexicano sea parte, en concordancia con el párrafo tercero del artículo 1 de la </w:t>
      </w:r>
      <w:r w:rsidRPr="000E324A">
        <w:rPr>
          <w:rFonts w:ascii="Palatino Linotype" w:hAnsi="Palatino Linotype"/>
          <w:lang w:val="es-ES"/>
        </w:rPr>
        <w:t>Constitución Política de los Estados Unidos Mexicanos</w:t>
      </w:r>
      <w:r w:rsidRPr="000E324A">
        <w:rPr>
          <w:rFonts w:ascii="Palatino Linotype" w:hAnsi="Palatino Linotype" w:cs="Arial"/>
          <w:color w:val="000000" w:themeColor="text1"/>
        </w:rPr>
        <w:t xml:space="preserve"> y los numerales 8 y 9 de </w:t>
      </w:r>
      <w:r w:rsidRPr="000E324A">
        <w:rPr>
          <w:rFonts w:ascii="Palatino Linotype" w:hAnsi="Palatino Linotype" w:cs="Arial"/>
          <w:color w:val="000000" w:themeColor="text1"/>
        </w:rPr>
        <w:lastRenderedPageBreak/>
        <w:t xml:space="preserve">la </w:t>
      </w:r>
      <w:r w:rsidRPr="000E324A">
        <w:rPr>
          <w:rFonts w:ascii="Palatino Linotype" w:hAnsi="Palatino Linotype" w:cs="Arial"/>
          <w:lang w:val="es-ES"/>
        </w:rPr>
        <w:t>Ley de Transparencia y Acceso a la Información Pública del Estado de México y Municipios.</w:t>
      </w:r>
    </w:p>
    <w:p w14:paraId="197C0927" w14:textId="77777777" w:rsidR="00900A17" w:rsidRPr="000E324A" w:rsidRDefault="00900A17" w:rsidP="000E324A">
      <w:pPr>
        <w:spacing w:line="360" w:lineRule="auto"/>
        <w:jc w:val="both"/>
        <w:rPr>
          <w:rFonts w:ascii="Palatino Linotype" w:hAnsi="Palatino Linotype" w:cs="Arial"/>
          <w:color w:val="000000" w:themeColor="text1"/>
        </w:rPr>
      </w:pPr>
    </w:p>
    <w:p w14:paraId="671CF518" w14:textId="72BF323D" w:rsidR="0086329B" w:rsidRPr="000E324A" w:rsidRDefault="00F37EC9" w:rsidP="000E324A">
      <w:pPr>
        <w:spacing w:line="360" w:lineRule="auto"/>
        <w:jc w:val="both"/>
        <w:rPr>
          <w:rFonts w:ascii="Palatino Linotype" w:hAnsi="Palatino Linotype" w:cs="Arial"/>
          <w:color w:val="000000" w:themeColor="text1"/>
        </w:rPr>
      </w:pPr>
      <w:r w:rsidRPr="000E324A">
        <w:rPr>
          <w:rFonts w:ascii="Palatino Linotype" w:eastAsia="Palatino Linotype" w:hAnsi="Palatino Linotype" w:cs="Palatino Linotype"/>
        </w:rPr>
        <w:t xml:space="preserve">En primera instancia es importante recordar que, </w:t>
      </w:r>
      <w:r w:rsidR="003526CE" w:rsidRPr="000E324A">
        <w:rPr>
          <w:rFonts w:ascii="Palatino Linotype" w:eastAsia="Palatino Linotype" w:hAnsi="Palatino Linotype" w:cs="Palatino Linotype"/>
          <w:b/>
        </w:rPr>
        <w:t>LA</w:t>
      </w:r>
      <w:r w:rsidRPr="000E324A">
        <w:rPr>
          <w:rFonts w:ascii="Palatino Linotype" w:eastAsia="Palatino Linotype" w:hAnsi="Palatino Linotype" w:cs="Palatino Linotype"/>
          <w:b/>
        </w:rPr>
        <w:t xml:space="preserve"> RECURRENTE</w:t>
      </w:r>
      <w:r w:rsidRPr="000E324A">
        <w:rPr>
          <w:rFonts w:ascii="Palatino Linotype" w:eastAsia="Palatino Linotype" w:hAnsi="Palatino Linotype" w:cs="Palatino Linotype"/>
        </w:rPr>
        <w:t xml:space="preserve"> solicitó al </w:t>
      </w:r>
      <w:r w:rsidRPr="000E324A">
        <w:rPr>
          <w:rFonts w:ascii="Palatino Linotype" w:eastAsia="Palatino Linotype" w:hAnsi="Palatino Linotype" w:cs="Palatino Linotype"/>
          <w:b/>
        </w:rPr>
        <w:t>SUJETO OBLIGADO</w:t>
      </w:r>
      <w:r w:rsidRPr="000E324A">
        <w:rPr>
          <w:rFonts w:ascii="Palatino Linotype" w:eastAsia="Palatino Linotype" w:hAnsi="Palatino Linotype" w:cs="Palatino Linotype"/>
        </w:rPr>
        <w:t xml:space="preserve"> lo siguiente: </w:t>
      </w:r>
    </w:p>
    <w:p w14:paraId="2AAE834F" w14:textId="77777777" w:rsidR="0043075B" w:rsidRPr="000E324A" w:rsidRDefault="0043075B" w:rsidP="000E324A">
      <w:pPr>
        <w:tabs>
          <w:tab w:val="left" w:pos="709"/>
        </w:tabs>
        <w:spacing w:line="360" w:lineRule="auto"/>
        <w:jc w:val="both"/>
        <w:rPr>
          <w:rFonts w:ascii="Palatino Linotype" w:eastAsia="Palatino Linotype" w:hAnsi="Palatino Linotype" w:cs="Palatino Linotype"/>
        </w:rPr>
      </w:pPr>
    </w:p>
    <w:p w14:paraId="34B8D15E" w14:textId="1C1AC52F" w:rsidR="00656D16" w:rsidRPr="000E324A" w:rsidRDefault="00F37EC9" w:rsidP="000E324A">
      <w:pPr>
        <w:ind w:left="850" w:right="899"/>
        <w:jc w:val="both"/>
        <w:rPr>
          <w:rFonts w:ascii="Palatino Linotype" w:eastAsia="Palatino Linotype" w:hAnsi="Palatino Linotype" w:cs="Palatino Linotype"/>
        </w:rPr>
      </w:pPr>
      <w:r w:rsidRPr="000E324A">
        <w:rPr>
          <w:rFonts w:ascii="Palatino Linotype" w:eastAsia="Palatino Linotype" w:hAnsi="Palatino Linotype" w:cs="Palatino Linotype"/>
          <w:i/>
          <w:sz w:val="22"/>
          <w:szCs w:val="22"/>
        </w:rPr>
        <w:t>“</w:t>
      </w:r>
      <w:r w:rsidR="004D5B3B" w:rsidRPr="000E324A">
        <w:rPr>
          <w:rFonts w:ascii="Palatino Linotype" w:eastAsia="Palatino Linotype" w:hAnsi="Palatino Linotype" w:cs="Palatino Linotype"/>
          <w:i/>
          <w:sz w:val="22"/>
          <w:szCs w:val="22"/>
        </w:rPr>
        <w:t xml:space="preserve">Solicito se me informe si los integrantes del ayuntamiento (presidenta, </w:t>
      </w:r>
      <w:proofErr w:type="spellStart"/>
      <w:r w:rsidR="004D5B3B" w:rsidRPr="000E324A">
        <w:rPr>
          <w:rFonts w:ascii="Palatino Linotype" w:eastAsia="Palatino Linotype" w:hAnsi="Palatino Linotype" w:cs="Palatino Linotype"/>
          <w:i/>
          <w:sz w:val="22"/>
          <w:szCs w:val="22"/>
        </w:rPr>
        <w:t>sindico</w:t>
      </w:r>
      <w:proofErr w:type="spellEnd"/>
      <w:r w:rsidR="004D5B3B" w:rsidRPr="000E324A">
        <w:rPr>
          <w:rFonts w:ascii="Palatino Linotype" w:eastAsia="Palatino Linotype" w:hAnsi="Palatino Linotype" w:cs="Palatino Linotype"/>
          <w:i/>
          <w:sz w:val="22"/>
          <w:szCs w:val="22"/>
        </w:rPr>
        <w:t xml:space="preserve"> y regidores) presentaron en tiempo y forma su </w:t>
      </w:r>
      <w:proofErr w:type="spellStart"/>
      <w:r w:rsidR="004D5B3B" w:rsidRPr="000E324A">
        <w:rPr>
          <w:rFonts w:ascii="Palatino Linotype" w:eastAsia="Palatino Linotype" w:hAnsi="Palatino Linotype" w:cs="Palatino Linotype"/>
          <w:i/>
          <w:sz w:val="22"/>
          <w:szCs w:val="22"/>
        </w:rPr>
        <w:t>manifestacion</w:t>
      </w:r>
      <w:proofErr w:type="spellEnd"/>
      <w:r w:rsidR="004D5B3B" w:rsidRPr="000E324A">
        <w:rPr>
          <w:rFonts w:ascii="Palatino Linotype" w:eastAsia="Palatino Linotype" w:hAnsi="Palatino Linotype" w:cs="Palatino Linotype"/>
          <w:i/>
          <w:sz w:val="22"/>
          <w:szCs w:val="22"/>
        </w:rPr>
        <w:t xml:space="preserve"> de bienes y conflicto de intereses que dice el </w:t>
      </w:r>
      <w:proofErr w:type="spellStart"/>
      <w:r w:rsidR="004D5B3B" w:rsidRPr="000E324A">
        <w:rPr>
          <w:rFonts w:ascii="Palatino Linotype" w:eastAsia="Palatino Linotype" w:hAnsi="Palatino Linotype" w:cs="Palatino Linotype"/>
          <w:i/>
          <w:sz w:val="22"/>
          <w:szCs w:val="22"/>
        </w:rPr>
        <w:t>articulo</w:t>
      </w:r>
      <w:proofErr w:type="spellEnd"/>
      <w:r w:rsidR="004D5B3B" w:rsidRPr="000E324A">
        <w:rPr>
          <w:rFonts w:ascii="Palatino Linotype" w:eastAsia="Palatino Linotype" w:hAnsi="Palatino Linotype" w:cs="Palatino Linotype"/>
          <w:i/>
          <w:sz w:val="22"/>
          <w:szCs w:val="22"/>
        </w:rPr>
        <w:t xml:space="preserve"> 33 de la ley de responsabilidades administrativas del estado de </w:t>
      </w:r>
      <w:proofErr w:type="spellStart"/>
      <w:r w:rsidR="004D5B3B" w:rsidRPr="000E324A">
        <w:rPr>
          <w:rFonts w:ascii="Palatino Linotype" w:eastAsia="Palatino Linotype" w:hAnsi="Palatino Linotype" w:cs="Palatino Linotype"/>
          <w:i/>
          <w:sz w:val="22"/>
          <w:szCs w:val="22"/>
        </w:rPr>
        <w:t>mexico</w:t>
      </w:r>
      <w:proofErr w:type="spellEnd"/>
      <w:r w:rsidR="004D5B3B" w:rsidRPr="000E324A">
        <w:rPr>
          <w:rFonts w:ascii="Palatino Linotype" w:eastAsia="Palatino Linotype" w:hAnsi="Palatino Linotype" w:cs="Palatino Linotype"/>
          <w:i/>
          <w:sz w:val="22"/>
          <w:szCs w:val="22"/>
        </w:rPr>
        <w:t xml:space="preserve"> y municipios. </w:t>
      </w:r>
      <w:proofErr w:type="spellStart"/>
      <w:r w:rsidR="004D5B3B" w:rsidRPr="000E324A">
        <w:rPr>
          <w:rFonts w:ascii="Palatino Linotype" w:eastAsia="Palatino Linotype" w:hAnsi="Palatino Linotype" w:cs="Palatino Linotype"/>
          <w:i/>
          <w:sz w:val="22"/>
          <w:szCs w:val="22"/>
        </w:rPr>
        <w:t>Tambien</w:t>
      </w:r>
      <w:proofErr w:type="spellEnd"/>
      <w:r w:rsidR="004D5B3B" w:rsidRPr="000E324A">
        <w:rPr>
          <w:rFonts w:ascii="Palatino Linotype" w:eastAsia="Palatino Linotype" w:hAnsi="Palatino Linotype" w:cs="Palatino Linotype"/>
          <w:i/>
          <w:sz w:val="22"/>
          <w:szCs w:val="22"/>
        </w:rPr>
        <w:t xml:space="preserve"> solicito se me entregue el documento que lo acredite si se presentaron en tiempo y forma y de no ser </w:t>
      </w:r>
      <w:proofErr w:type="spellStart"/>
      <w:r w:rsidR="004D5B3B" w:rsidRPr="000E324A">
        <w:rPr>
          <w:rFonts w:ascii="Palatino Linotype" w:eastAsia="Palatino Linotype" w:hAnsi="Palatino Linotype" w:cs="Palatino Linotype"/>
          <w:i/>
          <w:sz w:val="22"/>
          <w:szCs w:val="22"/>
        </w:rPr>
        <w:t>asi</w:t>
      </w:r>
      <w:proofErr w:type="spellEnd"/>
      <w:r w:rsidR="004D5B3B" w:rsidRPr="000E324A">
        <w:rPr>
          <w:rFonts w:ascii="Palatino Linotype" w:eastAsia="Palatino Linotype" w:hAnsi="Palatino Linotype" w:cs="Palatino Linotype"/>
          <w:i/>
          <w:sz w:val="22"/>
          <w:szCs w:val="22"/>
        </w:rPr>
        <w:t xml:space="preserve"> se me informe que acciones se han realizado al respecto.</w:t>
      </w:r>
      <w:r w:rsidR="0043075B" w:rsidRPr="000E324A">
        <w:rPr>
          <w:rFonts w:ascii="Palatino Linotype" w:eastAsia="Palatino Linotype" w:hAnsi="Palatino Linotype" w:cs="Palatino Linotype"/>
          <w:i/>
          <w:sz w:val="22"/>
          <w:szCs w:val="22"/>
        </w:rPr>
        <w:t xml:space="preserve">”. </w:t>
      </w:r>
      <w:r w:rsidRPr="000E324A">
        <w:rPr>
          <w:rFonts w:ascii="Palatino Linotype" w:eastAsia="Palatino Linotype" w:hAnsi="Palatino Linotype" w:cs="Palatino Linotype"/>
          <w:i/>
          <w:sz w:val="22"/>
          <w:szCs w:val="22"/>
        </w:rPr>
        <w:t>(</w:t>
      </w:r>
      <w:r w:rsidR="00934E08" w:rsidRPr="000E324A">
        <w:rPr>
          <w:rFonts w:ascii="Palatino Linotype" w:eastAsia="Palatino Linotype" w:hAnsi="Palatino Linotype" w:cs="Palatino Linotype"/>
          <w:i/>
          <w:sz w:val="22"/>
          <w:szCs w:val="22"/>
        </w:rPr>
        <w:t>Sic</w:t>
      </w:r>
      <w:r w:rsidRPr="000E324A">
        <w:rPr>
          <w:rFonts w:ascii="Palatino Linotype" w:eastAsia="Palatino Linotype" w:hAnsi="Palatino Linotype" w:cs="Palatino Linotype"/>
          <w:i/>
          <w:sz w:val="22"/>
          <w:szCs w:val="22"/>
        </w:rPr>
        <w:t>)</w:t>
      </w:r>
    </w:p>
    <w:p w14:paraId="3A6B813F" w14:textId="77777777" w:rsidR="00656D16" w:rsidRPr="000E324A" w:rsidRDefault="00656D16" w:rsidP="000E324A">
      <w:pPr>
        <w:ind w:left="850" w:right="899"/>
        <w:jc w:val="both"/>
        <w:rPr>
          <w:rFonts w:ascii="Palatino Linotype" w:eastAsia="Palatino Linotype" w:hAnsi="Palatino Linotype" w:cs="Palatino Linotype"/>
        </w:rPr>
      </w:pPr>
    </w:p>
    <w:p w14:paraId="556C7062" w14:textId="68BB4079" w:rsidR="0042245E" w:rsidRPr="000E324A" w:rsidRDefault="00F37EC9" w:rsidP="000E324A">
      <w:pPr>
        <w:spacing w:line="360" w:lineRule="auto"/>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A lo cual en respuesta </w:t>
      </w:r>
      <w:r w:rsidRPr="000E324A">
        <w:rPr>
          <w:rFonts w:ascii="Palatino Linotype" w:eastAsia="Palatino Linotype" w:hAnsi="Palatino Linotype" w:cs="Palatino Linotype"/>
          <w:b/>
        </w:rPr>
        <w:t>EL SUJETO OBLIGADO</w:t>
      </w:r>
      <w:r w:rsidRPr="000E324A">
        <w:rPr>
          <w:rFonts w:ascii="Palatino Linotype" w:eastAsia="Palatino Linotype" w:hAnsi="Palatino Linotype" w:cs="Palatino Linotype"/>
        </w:rPr>
        <w:t xml:space="preserve"> </w:t>
      </w:r>
      <w:r w:rsidR="0043075B" w:rsidRPr="000E324A">
        <w:rPr>
          <w:rFonts w:ascii="Palatino Linotype" w:eastAsia="Palatino Linotype" w:hAnsi="Palatino Linotype" w:cs="Palatino Linotype"/>
        </w:rPr>
        <w:t>atendió</w:t>
      </w:r>
      <w:r w:rsidRPr="000E324A">
        <w:rPr>
          <w:rFonts w:ascii="Palatino Linotype" w:eastAsia="Palatino Linotype" w:hAnsi="Palatino Linotype" w:cs="Palatino Linotype"/>
        </w:rPr>
        <w:t xml:space="preserve"> por medio </w:t>
      </w:r>
      <w:r w:rsidR="0043075B" w:rsidRPr="000E324A">
        <w:rPr>
          <w:rFonts w:ascii="Palatino Linotype" w:eastAsia="Palatino Linotype" w:hAnsi="Palatino Linotype" w:cs="Palatino Linotype"/>
        </w:rPr>
        <w:t xml:space="preserve">del Titular de la Unidad de </w:t>
      </w:r>
      <w:r w:rsidR="009A58BA" w:rsidRPr="000E324A">
        <w:rPr>
          <w:rFonts w:ascii="Palatino Linotype" w:eastAsia="Palatino Linotype" w:hAnsi="Palatino Linotype" w:cs="Palatino Linotype"/>
        </w:rPr>
        <w:t xml:space="preserve">Transparencia, </w:t>
      </w:r>
      <w:r w:rsidR="0042245E" w:rsidRPr="000E324A">
        <w:rPr>
          <w:rFonts w:ascii="Palatino Linotype" w:eastAsia="Palatino Linotype" w:hAnsi="Palatino Linotype" w:cs="Palatino Linotype"/>
        </w:rPr>
        <w:t xml:space="preserve">informando lo siguiente: </w:t>
      </w:r>
    </w:p>
    <w:p w14:paraId="72A54FCD" w14:textId="0E4DF12F" w:rsidR="0042245E" w:rsidRPr="000E324A" w:rsidRDefault="0042245E" w:rsidP="000E324A">
      <w:pPr>
        <w:spacing w:line="360" w:lineRule="auto"/>
        <w:jc w:val="both"/>
        <w:rPr>
          <w:rFonts w:ascii="Palatino Linotype" w:eastAsia="Palatino Linotype" w:hAnsi="Palatino Linotype" w:cs="Palatino Linotype"/>
        </w:rPr>
      </w:pPr>
    </w:p>
    <w:p w14:paraId="5F2A4C00" w14:textId="035B6D79" w:rsidR="0042245E" w:rsidRPr="000E324A" w:rsidRDefault="0042245E" w:rsidP="000E324A">
      <w:pPr>
        <w:spacing w:line="276" w:lineRule="auto"/>
        <w:ind w:left="851" w:right="907"/>
        <w:jc w:val="both"/>
        <w:rPr>
          <w:rFonts w:ascii="Palatino Linotype" w:eastAsia="Palatino Linotype" w:hAnsi="Palatino Linotype" w:cs="Palatino Linotype"/>
          <w:i/>
          <w:sz w:val="22"/>
          <w:szCs w:val="22"/>
        </w:rPr>
      </w:pPr>
      <w:r w:rsidRPr="000E324A">
        <w:rPr>
          <w:rFonts w:ascii="Palatino Linotype" w:eastAsia="Palatino Linotype" w:hAnsi="Palatino Linotype" w:cs="Palatino Linotype"/>
          <w:i/>
          <w:sz w:val="22"/>
          <w:szCs w:val="22"/>
        </w:rPr>
        <w:t xml:space="preserve">“Contraloría Interna Municipal; por lo que en ese orden se transcriben: 1.- “Se precisa que el formato para la presentación de la Declaración de situación patrimonial, contiene el apartado Datos Generales del declarante, los relacionados con el Registro Federal de Contribuyentes, Clave Única de Registro de Población, correo electrónico personal, estado civil, país y entidad en el que nació, nacionalidad, domicilio particular y numero celular, por lo que los datos no pueden ser visualizados en las versiones públicas consultables en la página de </w:t>
      </w:r>
      <w:proofErr w:type="spellStart"/>
      <w:r w:rsidRPr="000E324A">
        <w:rPr>
          <w:rFonts w:ascii="Palatino Linotype" w:eastAsia="Palatino Linotype" w:hAnsi="Palatino Linotype" w:cs="Palatino Linotype"/>
          <w:i/>
          <w:sz w:val="22"/>
          <w:szCs w:val="22"/>
        </w:rPr>
        <w:t>Declaranet</w:t>
      </w:r>
      <w:proofErr w:type="spellEnd"/>
      <w:r w:rsidRPr="000E324A">
        <w:rPr>
          <w:rFonts w:ascii="Palatino Linotype" w:eastAsia="Palatino Linotype" w:hAnsi="Palatino Linotype" w:cs="Palatino Linotype"/>
          <w:i/>
          <w:sz w:val="22"/>
          <w:szCs w:val="22"/>
        </w:rPr>
        <w:t xml:space="preserve">, ni públicos por tratarse de datos inherentes a una persona física identificable, y por ende constituye información confidencial, en términos del artículo 113, fracción I, de la Ley de Transparencia y Acceso a la Información Pública, misma situación guarda la información relacionada con el apartado de Datos Patrimoniales que contienen información del cónyuge o dependientes económicos, ingresos mensuales, bienes muebles e inmuebles del declarante, cuentas bancarias, cuyos datos sólo pueden ser visualizados previa autorización del servidor público de conformidad con el artículo de la Ley Federal de Responsabilidades Administrativas de los Servidores Públicos.” </w:t>
      </w:r>
      <w:r w:rsidRPr="000E324A">
        <w:rPr>
          <w:rFonts w:ascii="Palatino Linotype" w:eastAsia="Palatino Linotype" w:hAnsi="Palatino Linotype" w:cs="Palatino Linotype"/>
          <w:i/>
          <w:sz w:val="22"/>
          <w:szCs w:val="22"/>
        </w:rPr>
        <w:lastRenderedPageBreak/>
        <w:t xml:space="preserve">(Sic) Por lo anteriormente expuesto y fundado, solicito a Usted se sirva tener a esta Unidad de Transparencia por cumplimentada, en tiempo y forma, la respuesta a su solicitud de acceso a la información pública, a través del Sistema </w:t>
      </w:r>
      <w:proofErr w:type="spellStart"/>
      <w:r w:rsidRPr="000E324A">
        <w:rPr>
          <w:rFonts w:ascii="Palatino Linotype" w:eastAsia="Palatino Linotype" w:hAnsi="Palatino Linotype" w:cs="Palatino Linotype"/>
          <w:i/>
          <w:sz w:val="22"/>
          <w:szCs w:val="22"/>
        </w:rPr>
        <w:t>Saimex</w:t>
      </w:r>
      <w:proofErr w:type="spellEnd"/>
      <w:r w:rsidRPr="000E324A">
        <w:rPr>
          <w:rFonts w:ascii="Palatino Linotype" w:eastAsia="Palatino Linotype" w:hAnsi="Palatino Linotype" w:cs="Palatino Linotype"/>
          <w:i/>
          <w:sz w:val="22"/>
          <w:szCs w:val="22"/>
        </w:rPr>
        <w:t>; lo anterior, para los efectos legales a que haya lugar.” (Sic)</w:t>
      </w:r>
    </w:p>
    <w:p w14:paraId="548113D6" w14:textId="4D4A0A78" w:rsidR="00693BE3" w:rsidRPr="000E324A" w:rsidRDefault="00693BE3" w:rsidP="000E324A">
      <w:pPr>
        <w:spacing w:line="360" w:lineRule="auto"/>
        <w:jc w:val="both"/>
        <w:rPr>
          <w:rFonts w:ascii="Palatino Linotype" w:eastAsia="Palatino Linotype" w:hAnsi="Palatino Linotype" w:cs="Palatino Linotype"/>
        </w:rPr>
      </w:pPr>
    </w:p>
    <w:p w14:paraId="62207336" w14:textId="45D46228" w:rsidR="00900A17" w:rsidRPr="000E324A" w:rsidRDefault="00900A17" w:rsidP="000E324A">
      <w:pPr>
        <w:spacing w:line="360" w:lineRule="auto"/>
        <w:jc w:val="both"/>
        <w:rPr>
          <w:rFonts w:ascii="Palatino Linotype" w:eastAsia="Palatino Linotype" w:hAnsi="Palatino Linotype" w:cs="Palatino Linotype"/>
        </w:rPr>
      </w:pPr>
      <w:r w:rsidRPr="000E324A">
        <w:rPr>
          <w:rFonts w:ascii="Palatino Linotype" w:eastAsia="Calibri" w:hAnsi="Palatino Linotype"/>
          <w:lang w:val="es-ES_tradnl"/>
        </w:rPr>
        <w:t xml:space="preserve">En primer lugar, podemos observar que </w:t>
      </w:r>
      <w:r w:rsidR="003526CE" w:rsidRPr="000E324A">
        <w:rPr>
          <w:rFonts w:ascii="Palatino Linotype" w:eastAsia="Calibri" w:hAnsi="Palatino Linotype"/>
          <w:b/>
          <w:lang w:val="es-ES_tradnl"/>
        </w:rPr>
        <w:t>LA</w:t>
      </w:r>
      <w:r w:rsidRPr="000E324A">
        <w:rPr>
          <w:rFonts w:ascii="Palatino Linotype" w:eastAsia="Calibri" w:hAnsi="Palatino Linotype"/>
          <w:b/>
          <w:lang w:val="es-ES_tradnl"/>
        </w:rPr>
        <w:t xml:space="preserve"> RECURRENTE</w:t>
      </w:r>
      <w:r w:rsidRPr="000E324A">
        <w:rPr>
          <w:rFonts w:ascii="Palatino Linotype" w:eastAsia="Calibri" w:hAnsi="Palatino Linotype"/>
          <w:lang w:val="es-ES_tradnl"/>
        </w:rPr>
        <w:t xml:space="preserve"> solicitó la entrega de un documento de tipo específico que contenga desagregados los rubros peticionados, por ello resulta necesario hacerle del conocimiento que de conformidad con </w:t>
      </w:r>
      <w:r w:rsidRPr="000E324A">
        <w:rPr>
          <w:rFonts w:ascii="Palatino Linotype" w:eastAsia="Calibri" w:hAnsi="Palatino Linotype" w:cs="Calibri"/>
        </w:rPr>
        <w:t>el artículo 4, párrafo segundo, de la Ley de Transparencia y Acceso a la Información Pública del Estado de México y Municipios, el cual dispone:</w:t>
      </w:r>
    </w:p>
    <w:p w14:paraId="725D1401" w14:textId="77777777" w:rsidR="00900A17" w:rsidRPr="000E324A" w:rsidRDefault="00900A17" w:rsidP="000E324A">
      <w:pPr>
        <w:pBdr>
          <w:top w:val="nil"/>
          <w:left w:val="nil"/>
          <w:bottom w:val="nil"/>
          <w:right w:val="nil"/>
          <w:between w:val="nil"/>
        </w:pBdr>
        <w:spacing w:line="360" w:lineRule="auto"/>
        <w:contextualSpacing/>
        <w:jc w:val="both"/>
        <w:rPr>
          <w:rFonts w:ascii="Palatino Linotype" w:eastAsia="Calibri" w:hAnsi="Palatino Linotype" w:cs="Calibri"/>
        </w:rPr>
      </w:pPr>
    </w:p>
    <w:p w14:paraId="4DA039E0" w14:textId="77777777" w:rsidR="00900A17" w:rsidRPr="000E324A" w:rsidRDefault="00900A17" w:rsidP="000E324A">
      <w:pPr>
        <w:pBdr>
          <w:top w:val="nil"/>
          <w:left w:val="nil"/>
          <w:bottom w:val="nil"/>
          <w:right w:val="nil"/>
          <w:between w:val="nil"/>
        </w:pBdr>
        <w:ind w:left="567" w:right="616"/>
        <w:contextualSpacing/>
        <w:jc w:val="both"/>
        <w:rPr>
          <w:rFonts w:ascii="Palatino Linotype" w:eastAsia="Calibri" w:hAnsi="Palatino Linotype" w:cs="Calibri"/>
          <w:i/>
        </w:rPr>
      </w:pPr>
      <w:r w:rsidRPr="000E324A">
        <w:rPr>
          <w:rFonts w:ascii="Palatino Linotype" w:eastAsia="Calibri" w:hAnsi="Palatino Linotype" w:cs="Calibri"/>
          <w:b/>
          <w:i/>
        </w:rPr>
        <w:t>Artículo 4. (</w:t>
      </w:r>
      <w:r w:rsidRPr="000E324A">
        <w:rPr>
          <w:rFonts w:ascii="Palatino Linotype" w:eastAsia="Calibri" w:hAnsi="Palatino Linotype" w:cs="Calibri"/>
          <w:i/>
        </w:rPr>
        <w:t>…)</w:t>
      </w:r>
    </w:p>
    <w:p w14:paraId="16D92A68" w14:textId="77777777" w:rsidR="00900A17" w:rsidRPr="000E324A" w:rsidRDefault="00900A17" w:rsidP="000E324A">
      <w:pPr>
        <w:pBdr>
          <w:top w:val="nil"/>
          <w:left w:val="nil"/>
          <w:bottom w:val="nil"/>
          <w:right w:val="nil"/>
          <w:between w:val="nil"/>
        </w:pBdr>
        <w:ind w:left="567" w:right="616"/>
        <w:contextualSpacing/>
        <w:jc w:val="both"/>
        <w:rPr>
          <w:rFonts w:ascii="Palatino Linotype" w:eastAsia="Calibri" w:hAnsi="Palatino Linotype" w:cs="Calibri"/>
          <w:i/>
        </w:rPr>
      </w:pPr>
      <w:r w:rsidRPr="000E324A">
        <w:rPr>
          <w:rFonts w:ascii="Palatino Linotype" w:eastAsia="Calibri" w:hAnsi="Palatino Linotype" w:cs="Calibri"/>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43C9E11" w14:textId="77777777" w:rsidR="00900A17" w:rsidRPr="000E324A" w:rsidRDefault="00900A17" w:rsidP="000E324A">
      <w:pPr>
        <w:pBdr>
          <w:top w:val="nil"/>
          <w:left w:val="nil"/>
          <w:bottom w:val="nil"/>
          <w:right w:val="nil"/>
          <w:between w:val="nil"/>
        </w:pBdr>
        <w:ind w:left="567" w:right="616"/>
        <w:contextualSpacing/>
        <w:jc w:val="both"/>
        <w:rPr>
          <w:rFonts w:ascii="Palatino Linotype" w:eastAsia="Calibri" w:hAnsi="Palatino Linotype" w:cs="Calibri"/>
          <w:i/>
        </w:rPr>
      </w:pPr>
    </w:p>
    <w:p w14:paraId="4488B430" w14:textId="77777777" w:rsidR="00900A17" w:rsidRPr="000E324A" w:rsidRDefault="00900A17" w:rsidP="000E324A">
      <w:pPr>
        <w:pBdr>
          <w:top w:val="nil"/>
          <w:left w:val="nil"/>
          <w:bottom w:val="nil"/>
          <w:right w:val="nil"/>
          <w:between w:val="nil"/>
        </w:pBdr>
        <w:ind w:left="567" w:right="616"/>
        <w:contextualSpacing/>
        <w:jc w:val="both"/>
        <w:rPr>
          <w:rFonts w:ascii="Palatino Linotype" w:eastAsia="Calibri" w:hAnsi="Palatino Linotype" w:cs="Calibri"/>
          <w:i/>
        </w:rPr>
      </w:pPr>
      <w:r w:rsidRPr="000E324A">
        <w:rPr>
          <w:rFonts w:ascii="Palatino Linotype" w:eastAsia="Calibri" w:hAnsi="Palatino Linotype" w:cs="Calibri"/>
          <w:i/>
        </w:rPr>
        <w:t>Solo podrá ser clasificada excepcionalmente como reservada temporalmente por razones de interés público, en los términos de las causas legítimas y estrictamente necesarias previstas por esta Ley.</w:t>
      </w:r>
    </w:p>
    <w:p w14:paraId="77D55163" w14:textId="77777777" w:rsidR="00900A17" w:rsidRPr="000E324A" w:rsidRDefault="00900A17" w:rsidP="000E324A">
      <w:pPr>
        <w:pBdr>
          <w:top w:val="nil"/>
          <w:left w:val="nil"/>
          <w:bottom w:val="nil"/>
          <w:right w:val="nil"/>
          <w:between w:val="nil"/>
        </w:pBdr>
        <w:spacing w:line="360" w:lineRule="auto"/>
        <w:contextualSpacing/>
        <w:jc w:val="both"/>
        <w:rPr>
          <w:rFonts w:ascii="Palatino Linotype" w:eastAsia="Calibri" w:hAnsi="Palatino Linotype" w:cs="Calibri"/>
        </w:rPr>
      </w:pPr>
    </w:p>
    <w:p w14:paraId="7AA0E76C" w14:textId="77777777" w:rsidR="00900A17" w:rsidRPr="000E324A" w:rsidRDefault="00900A17" w:rsidP="000E324A">
      <w:pPr>
        <w:spacing w:line="360" w:lineRule="auto"/>
        <w:jc w:val="both"/>
        <w:rPr>
          <w:rFonts w:ascii="Palatino Linotype" w:eastAsia="Calibri" w:hAnsi="Palatino Linotype" w:cs="Arial"/>
        </w:rPr>
      </w:pPr>
      <w:r w:rsidRPr="000E324A">
        <w:rPr>
          <w:rFonts w:ascii="Palatino Linotype" w:eastAsia="Calibri"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09DB0250" w14:textId="77777777" w:rsidR="00900A17" w:rsidRPr="000E324A" w:rsidRDefault="00900A17" w:rsidP="000E324A">
      <w:pPr>
        <w:spacing w:line="360" w:lineRule="auto"/>
        <w:jc w:val="both"/>
        <w:rPr>
          <w:rFonts w:ascii="Palatino Linotype" w:eastAsia="Calibri" w:hAnsi="Palatino Linotype" w:cs="Arial"/>
        </w:rPr>
      </w:pPr>
    </w:p>
    <w:p w14:paraId="31F47614" w14:textId="77777777" w:rsidR="00900A17" w:rsidRPr="000E324A" w:rsidRDefault="00900A17" w:rsidP="000E324A">
      <w:pPr>
        <w:spacing w:line="360" w:lineRule="auto"/>
        <w:jc w:val="both"/>
        <w:rPr>
          <w:rFonts w:ascii="Palatino Linotype" w:eastAsia="Calibri" w:hAnsi="Palatino Linotype" w:cs="Arial"/>
        </w:rPr>
      </w:pPr>
      <w:r w:rsidRPr="000E324A">
        <w:rPr>
          <w:rFonts w:ascii="Palatino Linotype" w:eastAsia="Calibri"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w:t>
      </w:r>
      <w:r w:rsidRPr="000E324A">
        <w:rPr>
          <w:rFonts w:ascii="Palatino Linotype" w:eastAsia="Calibri" w:hAnsi="Palatino Linotype" w:cs="Arial"/>
          <w:b/>
        </w:rPr>
        <w:t>sólo facilitarán las que se les requiera y obre en sus archivos, en el estado en el que se encuentre</w:t>
      </w:r>
      <w:r w:rsidRPr="000E324A">
        <w:rPr>
          <w:rFonts w:ascii="Palatino Linotype" w:eastAsia="Calibri" w:hAnsi="Palatino Linotype" w:cs="Arial"/>
        </w:rPr>
        <w:t xml:space="preserve">, sin la obligación de generarla, resumirla, efectuar cálculos o practicar investigaciones; tal y como se señala a continuación: </w:t>
      </w:r>
    </w:p>
    <w:p w14:paraId="0A62ADE4" w14:textId="77777777" w:rsidR="00900A17" w:rsidRPr="000E324A" w:rsidRDefault="00900A17" w:rsidP="000E324A">
      <w:pPr>
        <w:ind w:right="567"/>
        <w:jc w:val="both"/>
        <w:rPr>
          <w:rFonts w:ascii="Palatino Linotype" w:eastAsia="Calibri" w:hAnsi="Palatino Linotype" w:cs="Arial"/>
        </w:rPr>
      </w:pPr>
    </w:p>
    <w:p w14:paraId="06B5C864"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b/>
          <w:i/>
          <w:color w:val="000000"/>
        </w:rPr>
        <w:t>“Artículo 12.</w:t>
      </w:r>
      <w:r w:rsidRPr="000E324A">
        <w:rPr>
          <w:rFonts w:ascii="Palatino Linotype" w:eastAsia="Calibri"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06D55F86" w14:textId="77777777" w:rsidR="00900A17" w:rsidRPr="000E324A" w:rsidRDefault="00900A17" w:rsidP="000E324A">
      <w:pPr>
        <w:ind w:left="567" w:right="567"/>
        <w:jc w:val="both"/>
        <w:rPr>
          <w:rFonts w:ascii="Palatino Linotype" w:eastAsia="Calibri" w:hAnsi="Palatino Linotype" w:cs="Arial"/>
          <w:i/>
        </w:rPr>
      </w:pPr>
    </w:p>
    <w:p w14:paraId="42BE5E30"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302E5B" w14:textId="77777777" w:rsidR="00900A17" w:rsidRPr="000E324A" w:rsidRDefault="00900A17" w:rsidP="000E324A">
      <w:pPr>
        <w:ind w:left="567" w:right="567"/>
        <w:jc w:val="both"/>
        <w:rPr>
          <w:rFonts w:ascii="Palatino Linotype" w:eastAsia="Calibri" w:hAnsi="Palatino Linotype" w:cs="Arial"/>
          <w:color w:val="000000"/>
        </w:rPr>
      </w:pPr>
    </w:p>
    <w:p w14:paraId="7F6F2781" w14:textId="77777777" w:rsidR="00900A17" w:rsidRPr="000E324A" w:rsidRDefault="00900A17" w:rsidP="000E324A">
      <w:pPr>
        <w:spacing w:line="360" w:lineRule="auto"/>
        <w:jc w:val="both"/>
        <w:rPr>
          <w:rFonts w:ascii="Palatino Linotype" w:eastAsia="Calibri" w:hAnsi="Palatino Linotype" w:cs="Arial"/>
          <w:color w:val="000000"/>
        </w:rPr>
      </w:pPr>
      <w:r w:rsidRPr="000E324A">
        <w:rPr>
          <w:rFonts w:ascii="Palatino Linotype" w:eastAsia="Calibri"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0E324A">
        <w:rPr>
          <w:rFonts w:ascii="Palatino Linotype" w:eastAsia="Calibri" w:hAnsi="Palatino Linotype" w:cs="Arial"/>
          <w:b/>
          <w:color w:val="000000"/>
        </w:rPr>
        <w:t xml:space="preserve"> </w:t>
      </w:r>
      <w:r w:rsidRPr="000E324A">
        <w:rPr>
          <w:rFonts w:ascii="Palatino Linotype" w:eastAsia="Calibri" w:hAnsi="Palatino Linotype" w:cs="Arial"/>
          <w:color w:val="000000"/>
        </w:rPr>
        <w:t xml:space="preserve">no tienen el deber de generar, poseer o administrar la información pública con el grado de detalle solicitado; esto es, que no tienen el deber de generar un documento </w:t>
      </w:r>
      <w:r w:rsidRPr="000E324A">
        <w:rPr>
          <w:rFonts w:ascii="Palatino Linotype" w:eastAsia="Calibri" w:hAnsi="Palatino Linotype" w:cs="Arial"/>
          <w:i/>
          <w:color w:val="000000"/>
        </w:rPr>
        <w:t>ad hoc</w:t>
      </w:r>
      <w:r w:rsidRPr="000E324A">
        <w:rPr>
          <w:rFonts w:ascii="Palatino Linotype" w:eastAsia="Calibri" w:hAnsi="Palatino Linotype" w:cs="Arial"/>
          <w:color w:val="000000"/>
        </w:rPr>
        <w:t>, para satisfacer el derecho de acceso a la información pública.</w:t>
      </w:r>
    </w:p>
    <w:p w14:paraId="664B86E2" w14:textId="77777777" w:rsidR="00900A17" w:rsidRPr="000E324A" w:rsidRDefault="00900A17" w:rsidP="000E324A">
      <w:pPr>
        <w:spacing w:line="360" w:lineRule="auto"/>
        <w:jc w:val="both"/>
        <w:rPr>
          <w:rFonts w:ascii="Palatino Linotype" w:eastAsia="Calibri" w:hAnsi="Palatino Linotype" w:cs="Arial"/>
          <w:color w:val="000000"/>
        </w:rPr>
      </w:pPr>
    </w:p>
    <w:p w14:paraId="7A82723A" w14:textId="77777777" w:rsidR="00900A17" w:rsidRPr="000E324A" w:rsidRDefault="00900A17" w:rsidP="000E324A">
      <w:pPr>
        <w:spacing w:line="360" w:lineRule="auto"/>
        <w:jc w:val="both"/>
        <w:rPr>
          <w:rFonts w:ascii="Palatino Linotype" w:eastAsia="Calibri" w:hAnsi="Palatino Linotype" w:cs="Calibri"/>
          <w:b/>
          <w:bCs/>
          <w:color w:val="000000"/>
        </w:rPr>
      </w:pPr>
      <w:r w:rsidRPr="000E324A">
        <w:rPr>
          <w:rFonts w:ascii="Palatino Linotype" w:eastAsia="Calibri" w:hAnsi="Palatino Linotype" w:cs="Arial"/>
          <w:color w:val="000000"/>
        </w:rPr>
        <w:t xml:space="preserve">Como apoyo a lo anterior, es aplicable el Criterio 03-17, emitido por </w:t>
      </w:r>
      <w:r w:rsidRPr="000E324A">
        <w:rPr>
          <w:rFonts w:ascii="Palatino Linotype" w:eastAsia="Arial Unicode MS" w:hAnsi="Palatino Linotype" w:cs="Arial"/>
          <w:color w:val="000000"/>
        </w:rPr>
        <w:t>el Instituto Nacional de Transparencia, Acceso a la Información y Protección de Datos Personales,</w:t>
      </w:r>
      <w:r w:rsidRPr="000E324A">
        <w:rPr>
          <w:rFonts w:ascii="Palatino Linotype" w:eastAsia="Calibri" w:hAnsi="Palatino Linotype" w:cs="Calibri"/>
          <w:bCs/>
          <w:color w:val="000000"/>
        </w:rPr>
        <w:t xml:space="preserve"> que dice:</w:t>
      </w:r>
      <w:r w:rsidRPr="000E324A">
        <w:rPr>
          <w:rFonts w:ascii="Palatino Linotype" w:eastAsia="Calibri" w:hAnsi="Palatino Linotype" w:cs="Calibri"/>
          <w:b/>
          <w:bCs/>
          <w:color w:val="000000"/>
        </w:rPr>
        <w:t xml:space="preserve"> </w:t>
      </w:r>
    </w:p>
    <w:p w14:paraId="79650B03" w14:textId="77777777" w:rsidR="00900A17" w:rsidRPr="000E324A" w:rsidRDefault="00900A17" w:rsidP="000E324A">
      <w:pPr>
        <w:rPr>
          <w:rFonts w:ascii="Palatino Linotype" w:hAnsi="Palatino Linotype"/>
        </w:rPr>
      </w:pPr>
    </w:p>
    <w:p w14:paraId="34645A51" w14:textId="77777777" w:rsidR="00900A17" w:rsidRPr="000E324A" w:rsidRDefault="00900A17" w:rsidP="000E324A">
      <w:pPr>
        <w:ind w:left="851" w:right="850"/>
        <w:jc w:val="both"/>
        <w:rPr>
          <w:rFonts w:ascii="Palatino Linotype" w:eastAsia="Calibri" w:hAnsi="Palatino Linotype" w:cs="Arial"/>
          <w:color w:val="000000"/>
          <w:sz w:val="2"/>
        </w:rPr>
      </w:pPr>
    </w:p>
    <w:p w14:paraId="08E9A261"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b/>
          <w:i/>
          <w:color w:val="000000"/>
        </w:rPr>
        <w:lastRenderedPageBreak/>
        <w:t>“No existe obligación de elaborar documentos ad hoc para atender las solicitudes de acceso a la información.</w:t>
      </w:r>
      <w:r w:rsidRPr="000E324A">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072B9F" w14:textId="77777777" w:rsidR="00900A17" w:rsidRPr="000E324A" w:rsidRDefault="00900A17" w:rsidP="000E324A">
      <w:pPr>
        <w:ind w:left="567" w:right="567"/>
        <w:jc w:val="both"/>
        <w:rPr>
          <w:rFonts w:ascii="Palatino Linotype" w:eastAsia="Calibri" w:hAnsi="Palatino Linotype" w:cs="Arial"/>
          <w:i/>
          <w:color w:val="000000"/>
          <w:sz w:val="2"/>
        </w:rPr>
      </w:pPr>
    </w:p>
    <w:p w14:paraId="5C213812" w14:textId="77777777" w:rsidR="00900A17" w:rsidRPr="000E324A" w:rsidRDefault="00900A17" w:rsidP="000E324A">
      <w:pPr>
        <w:spacing w:line="360" w:lineRule="auto"/>
        <w:jc w:val="both"/>
        <w:rPr>
          <w:rFonts w:ascii="Palatino Linotype" w:eastAsia="Calibri" w:hAnsi="Palatino Linotype" w:cs="Arial"/>
          <w:color w:val="000000" w:themeColor="text1"/>
        </w:rPr>
      </w:pPr>
    </w:p>
    <w:p w14:paraId="0170E50E" w14:textId="77777777" w:rsidR="00900A17" w:rsidRPr="000E324A" w:rsidRDefault="00900A17" w:rsidP="000E324A">
      <w:pPr>
        <w:spacing w:line="360" w:lineRule="auto"/>
        <w:jc w:val="both"/>
        <w:rPr>
          <w:rFonts w:ascii="Palatino Linotype" w:eastAsia="Calibri" w:hAnsi="Palatino Linotype" w:cs="Arial"/>
          <w:color w:val="000000" w:themeColor="text1"/>
        </w:rPr>
      </w:pPr>
      <w:r w:rsidRPr="000E324A">
        <w:rPr>
          <w:rFonts w:ascii="Palatino Linotype" w:eastAsia="Calibri" w:hAnsi="Palatino Linotype" w:cs="Arial"/>
          <w:color w:val="000000" w:themeColor="text1"/>
        </w:rPr>
        <w:t xml:space="preserve">Asimismo, el artículo 24, de la Ley de la materia, dispone que los Sujetos Obligados sólo proporcionarán la información pública que </w:t>
      </w:r>
      <w:r w:rsidRPr="000E324A">
        <w:rPr>
          <w:rFonts w:ascii="Palatino Linotype" w:eastAsia="Calibri" w:hAnsi="Palatino Linotype" w:cs="Arial"/>
        </w:rPr>
        <w:t>generen</w:t>
      </w:r>
      <w:r w:rsidRPr="000E324A">
        <w:rPr>
          <w:rFonts w:ascii="Palatino Linotype" w:eastAsia="Calibri"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100DBF" w14:textId="77777777" w:rsidR="00900A17" w:rsidRPr="000E324A" w:rsidRDefault="00900A17" w:rsidP="000E324A">
      <w:pPr>
        <w:spacing w:line="360" w:lineRule="auto"/>
        <w:jc w:val="both"/>
        <w:rPr>
          <w:rFonts w:ascii="Palatino Linotype" w:eastAsia="Calibri" w:hAnsi="Palatino Linotype" w:cs="Arial"/>
          <w:color w:val="000000" w:themeColor="text1"/>
        </w:rPr>
      </w:pPr>
    </w:p>
    <w:p w14:paraId="79EC330C" w14:textId="77777777" w:rsidR="00900A17" w:rsidRPr="000E324A" w:rsidRDefault="00900A17" w:rsidP="000E324A">
      <w:pPr>
        <w:spacing w:line="360" w:lineRule="auto"/>
        <w:jc w:val="both"/>
        <w:rPr>
          <w:rFonts w:ascii="Palatino Linotype" w:eastAsia="Calibri" w:hAnsi="Palatino Linotype" w:cs="Arial"/>
          <w:color w:val="000000" w:themeColor="text1"/>
        </w:rPr>
      </w:pPr>
      <w:r w:rsidRPr="000E324A">
        <w:rPr>
          <w:rFonts w:ascii="Palatino Linotype" w:eastAsia="Calibri"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0E324A">
        <w:rPr>
          <w:rFonts w:ascii="Palatino Linotype" w:eastAsia="Calibri"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E324A">
        <w:rPr>
          <w:rFonts w:ascii="Palatino Linotype" w:eastAsia="Calibri" w:hAnsi="Palatino Linotype" w:cs="Arial"/>
          <w:color w:val="000000" w:themeColor="text1"/>
        </w:rPr>
        <w:t xml:space="preserve">; los que, </w:t>
      </w:r>
      <w:r w:rsidRPr="000E324A">
        <w:rPr>
          <w:rFonts w:ascii="Palatino Linotype" w:eastAsia="Calibri" w:hAnsi="Palatino Linotype" w:cs="Arial"/>
        </w:rPr>
        <w:t>podrán estar en cualquier medio, sea escrito, impreso, sonoro, visual, electrónico, informático u holográfico</w:t>
      </w:r>
      <w:r w:rsidRPr="000E324A">
        <w:rPr>
          <w:rFonts w:ascii="Palatino Linotype" w:eastAsia="Calibri" w:hAnsi="Palatino Linotype" w:cs="Arial"/>
          <w:color w:val="000000" w:themeColor="text1"/>
        </w:rPr>
        <w:t xml:space="preserve">, de conformidad con el artículo 3, fracción XI, de la Ley de la materia, el cual dispone lo siguiente: </w:t>
      </w:r>
    </w:p>
    <w:p w14:paraId="756F56C8" w14:textId="77777777" w:rsidR="00900A17" w:rsidRPr="000E324A" w:rsidRDefault="00900A17" w:rsidP="000E324A">
      <w:pPr>
        <w:pBdr>
          <w:top w:val="nil"/>
          <w:left w:val="nil"/>
          <w:bottom w:val="nil"/>
          <w:right w:val="nil"/>
          <w:between w:val="nil"/>
        </w:pBdr>
        <w:spacing w:line="360" w:lineRule="auto"/>
        <w:contextualSpacing/>
        <w:jc w:val="both"/>
        <w:rPr>
          <w:rFonts w:ascii="Palatino Linotype" w:eastAsia="Calibri" w:hAnsi="Palatino Linotype" w:cs="Calibri"/>
        </w:rPr>
      </w:pPr>
    </w:p>
    <w:p w14:paraId="4B612793"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b/>
          <w:i/>
          <w:color w:val="000000"/>
        </w:rPr>
        <w:t xml:space="preserve">Artículo 3. </w:t>
      </w:r>
      <w:r w:rsidRPr="000E324A">
        <w:rPr>
          <w:rFonts w:ascii="Palatino Linotype" w:eastAsia="Calibri" w:hAnsi="Palatino Linotype" w:cs="Arial"/>
          <w:i/>
          <w:color w:val="000000"/>
        </w:rPr>
        <w:t>Para los efectos de la presente Ley se entenderá por:</w:t>
      </w:r>
    </w:p>
    <w:p w14:paraId="6938020D"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i/>
          <w:color w:val="000000"/>
        </w:rPr>
        <w:t>(…)</w:t>
      </w:r>
    </w:p>
    <w:p w14:paraId="24B389C9"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b/>
          <w:i/>
          <w:color w:val="000000"/>
        </w:rPr>
        <w:t>XI. Documento:</w:t>
      </w:r>
      <w:r w:rsidRPr="000E324A">
        <w:rPr>
          <w:rFonts w:ascii="Palatino Linotype" w:eastAsia="Calibri"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B9AE6D" w14:textId="77777777" w:rsidR="00900A17" w:rsidRPr="000E324A" w:rsidRDefault="00900A17" w:rsidP="000E324A">
      <w:pPr>
        <w:ind w:left="567" w:right="567"/>
        <w:jc w:val="both"/>
        <w:rPr>
          <w:rFonts w:ascii="Palatino Linotype" w:eastAsia="Calibri" w:hAnsi="Palatino Linotype" w:cs="Arial"/>
          <w:i/>
          <w:color w:val="000000"/>
        </w:rPr>
      </w:pPr>
      <w:r w:rsidRPr="000E324A">
        <w:rPr>
          <w:rFonts w:ascii="Palatino Linotype" w:eastAsia="Calibri" w:hAnsi="Palatino Linotype" w:cs="Arial"/>
          <w:i/>
          <w:color w:val="000000"/>
        </w:rPr>
        <w:t>(…)</w:t>
      </w:r>
    </w:p>
    <w:p w14:paraId="6C654D3C" w14:textId="77777777" w:rsidR="00900A17" w:rsidRPr="000E324A" w:rsidRDefault="00900A17" w:rsidP="000E324A">
      <w:pPr>
        <w:pBdr>
          <w:top w:val="nil"/>
          <w:left w:val="nil"/>
          <w:bottom w:val="nil"/>
          <w:right w:val="nil"/>
          <w:between w:val="nil"/>
        </w:pBdr>
        <w:spacing w:line="360" w:lineRule="auto"/>
        <w:contextualSpacing/>
        <w:jc w:val="both"/>
        <w:rPr>
          <w:rFonts w:ascii="Palatino Linotype" w:eastAsia="Calibri" w:hAnsi="Palatino Linotype" w:cs="Calibri"/>
        </w:rPr>
      </w:pPr>
    </w:p>
    <w:p w14:paraId="0550D523" w14:textId="77777777" w:rsidR="00900A17" w:rsidRPr="000E324A" w:rsidRDefault="00900A17" w:rsidP="000E324A">
      <w:pPr>
        <w:autoSpaceDE w:val="0"/>
        <w:autoSpaceDN w:val="0"/>
        <w:adjustRightInd w:val="0"/>
        <w:spacing w:line="360" w:lineRule="auto"/>
        <w:jc w:val="both"/>
        <w:rPr>
          <w:rFonts w:ascii="Palatino Linotype" w:eastAsia="Calibri" w:hAnsi="Palatino Linotype" w:cs="Arial"/>
        </w:rPr>
      </w:pPr>
      <w:r w:rsidRPr="000E324A">
        <w:rPr>
          <w:rFonts w:ascii="Palatino Linotype" w:eastAsia="Calibri" w:hAnsi="Palatino Linotype" w:cs="Arial"/>
        </w:rPr>
        <w:t xml:space="preserve">Siendo aplicable el Criterio </w:t>
      </w:r>
      <w:r w:rsidRPr="000E324A">
        <w:rPr>
          <w:rFonts w:ascii="Palatino Linotype" w:eastAsia="Calibri"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E324A">
        <w:rPr>
          <w:rFonts w:ascii="Palatino Linotype" w:eastAsia="Calibri" w:hAnsi="Palatino Linotype" w:cs="Arial"/>
        </w:rPr>
        <w:t>cuyo rubro y texto dispone:</w:t>
      </w:r>
    </w:p>
    <w:p w14:paraId="090D4735" w14:textId="77777777" w:rsidR="00900A17" w:rsidRPr="000E324A" w:rsidRDefault="00900A17" w:rsidP="000E324A">
      <w:pPr>
        <w:rPr>
          <w:rFonts w:ascii="Palatino Linotype" w:hAnsi="Palatino Linotype"/>
        </w:rPr>
      </w:pPr>
    </w:p>
    <w:p w14:paraId="5D71652A" w14:textId="77777777" w:rsidR="00900A17" w:rsidRPr="000E324A" w:rsidRDefault="00900A17" w:rsidP="000E324A">
      <w:pPr>
        <w:ind w:left="567" w:right="567"/>
        <w:jc w:val="both"/>
        <w:rPr>
          <w:rFonts w:ascii="Palatino Linotype" w:eastAsia="Calibri" w:hAnsi="Palatino Linotype" w:cs="Arial"/>
          <w:sz w:val="2"/>
        </w:rPr>
      </w:pPr>
    </w:p>
    <w:p w14:paraId="6242DCD7" w14:textId="77777777" w:rsidR="00900A17" w:rsidRPr="000E324A" w:rsidRDefault="00900A17" w:rsidP="000E324A">
      <w:pPr>
        <w:ind w:left="567" w:right="567"/>
        <w:jc w:val="both"/>
        <w:rPr>
          <w:rFonts w:ascii="Palatino Linotype" w:eastAsia="Calibri" w:hAnsi="Palatino Linotype" w:cs="Arial"/>
          <w:i/>
        </w:rPr>
      </w:pPr>
      <w:r w:rsidRPr="000E324A">
        <w:rPr>
          <w:rFonts w:ascii="Palatino Linotype" w:eastAsia="Calibri" w:hAnsi="Palatino Linotype" w:cs="Arial"/>
          <w:b/>
          <w:i/>
        </w:rPr>
        <w:t xml:space="preserve">INFORMACIÓN PÚBLICA, CONCEPTO DE, EN MATERIA DE TRANSPARENCIA. INTERPRETACIÓN SISTEMÁTICA DE LOS ARTÍCULOS 2°, FRACCIÓN </w:t>
      </w:r>
      <w:r w:rsidRPr="000E324A">
        <w:rPr>
          <w:rFonts w:ascii="Palatino Linotype" w:eastAsia="Calibri" w:hAnsi="Palatino Linotype" w:cs="Arial"/>
          <w:b/>
          <w:bCs/>
          <w:i/>
        </w:rPr>
        <w:t xml:space="preserve">V, XV, Y XVI, </w:t>
      </w:r>
      <w:r w:rsidRPr="000E324A">
        <w:rPr>
          <w:rFonts w:ascii="Palatino Linotype" w:eastAsia="Calibri" w:hAnsi="Palatino Linotype" w:cs="Arial"/>
          <w:b/>
          <w:i/>
        </w:rPr>
        <w:t>3°, 4°, 11 Y 41.</w:t>
      </w:r>
      <w:r w:rsidRPr="000E324A">
        <w:rPr>
          <w:rFonts w:ascii="Palatino Linotype" w:eastAsia="Calibr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1F031D" w14:textId="77777777" w:rsidR="00900A17" w:rsidRPr="000E324A" w:rsidRDefault="00900A17" w:rsidP="000E324A">
      <w:pPr>
        <w:ind w:left="567" w:right="567"/>
        <w:jc w:val="both"/>
        <w:rPr>
          <w:rFonts w:ascii="Palatino Linotype" w:eastAsia="Calibri" w:hAnsi="Palatino Linotype" w:cs="Arial"/>
          <w:i/>
        </w:rPr>
      </w:pPr>
      <w:r w:rsidRPr="000E324A">
        <w:rPr>
          <w:rFonts w:ascii="Palatino Linotype" w:eastAsia="Calibri" w:hAnsi="Palatino Linotype" w:cs="Arial"/>
          <w:i/>
        </w:rPr>
        <w:t>En consecuencia el acceso a la información se refiere a que se cumplan cualquiera de los siguientes tres supuestos:</w:t>
      </w:r>
    </w:p>
    <w:p w14:paraId="52C755A9" w14:textId="77777777" w:rsidR="00900A17" w:rsidRPr="000E324A" w:rsidRDefault="00900A17" w:rsidP="000E324A">
      <w:pPr>
        <w:ind w:left="567" w:right="567"/>
        <w:jc w:val="both"/>
        <w:rPr>
          <w:rFonts w:ascii="Palatino Linotype" w:eastAsia="Calibri" w:hAnsi="Palatino Linotype" w:cs="Arial"/>
          <w:b/>
          <w:i/>
        </w:rPr>
      </w:pPr>
    </w:p>
    <w:p w14:paraId="442E2456" w14:textId="77777777" w:rsidR="00900A17" w:rsidRPr="000E324A" w:rsidRDefault="00900A17" w:rsidP="000E324A">
      <w:pPr>
        <w:ind w:left="567" w:right="567"/>
        <w:jc w:val="both"/>
        <w:rPr>
          <w:rFonts w:ascii="Palatino Linotype" w:eastAsia="Calibri" w:hAnsi="Palatino Linotype" w:cs="Arial"/>
          <w:b/>
          <w:i/>
        </w:rPr>
      </w:pPr>
      <w:r w:rsidRPr="000E324A">
        <w:rPr>
          <w:rFonts w:ascii="Palatino Linotype" w:eastAsia="Calibri" w:hAnsi="Palatino Linotype" w:cs="Arial"/>
          <w:b/>
          <w:i/>
        </w:rPr>
        <w:t xml:space="preserve">1) </w:t>
      </w:r>
      <w:r w:rsidRPr="000E324A">
        <w:rPr>
          <w:rFonts w:ascii="Palatino Linotype" w:eastAsia="Calibri" w:hAnsi="Palatino Linotype" w:cs="Arial"/>
          <w:b/>
          <w:i/>
          <w:u w:val="single"/>
        </w:rPr>
        <w:t>Que se trate de información registrada en cualquier soporte documental, que en ejercicio de las atribuciones conferidas, sea generada por los Sujetos Obligados;</w:t>
      </w:r>
    </w:p>
    <w:p w14:paraId="3934DF51" w14:textId="77777777" w:rsidR="00900A17" w:rsidRPr="000E324A" w:rsidRDefault="00900A17" w:rsidP="000E324A">
      <w:pPr>
        <w:ind w:left="567" w:right="567"/>
        <w:jc w:val="both"/>
        <w:rPr>
          <w:rFonts w:ascii="Palatino Linotype" w:eastAsia="Calibri" w:hAnsi="Palatino Linotype" w:cs="Arial"/>
          <w:i/>
        </w:rPr>
      </w:pPr>
      <w:r w:rsidRPr="000E324A">
        <w:rPr>
          <w:rFonts w:ascii="Palatino Linotype" w:eastAsia="Calibri" w:hAnsi="Palatino Linotype" w:cs="Arial"/>
          <w:i/>
        </w:rPr>
        <w:lastRenderedPageBreak/>
        <w:t>2) Que se trate de información registrada en cualquier soporte documental, que en ejercicio de las atribuciones conferidas, sea administrada por los Sujetos Obligados, y</w:t>
      </w:r>
    </w:p>
    <w:p w14:paraId="3C680BBB" w14:textId="77777777" w:rsidR="00900A17" w:rsidRPr="000E324A" w:rsidRDefault="00900A17" w:rsidP="000E324A">
      <w:pPr>
        <w:ind w:left="567" w:right="567"/>
        <w:jc w:val="both"/>
        <w:rPr>
          <w:rFonts w:ascii="Palatino Linotype" w:eastAsia="Calibri" w:hAnsi="Palatino Linotype" w:cs="Arial"/>
          <w:i/>
          <w:sz w:val="18"/>
        </w:rPr>
      </w:pPr>
      <w:r w:rsidRPr="000E324A">
        <w:rPr>
          <w:rFonts w:ascii="Palatino Linotype" w:eastAsia="Calibri" w:hAnsi="Palatino Linotype" w:cs="Arial"/>
          <w:i/>
        </w:rPr>
        <w:t>3) Que se trate de información registrada en cualquier soporte documental, que en ejercicio de las atribuciones conferidas, se encuentre en posesión de los Sujetos Obligados.</w:t>
      </w:r>
    </w:p>
    <w:p w14:paraId="7E96CE96" w14:textId="77777777" w:rsidR="00900A17" w:rsidRPr="000E324A" w:rsidRDefault="00900A17" w:rsidP="000E324A">
      <w:pPr>
        <w:spacing w:line="360" w:lineRule="auto"/>
        <w:jc w:val="both"/>
        <w:rPr>
          <w:rFonts w:ascii="Palatino Linotype" w:eastAsia="Calibri" w:hAnsi="Palatino Linotype" w:cs="Arial"/>
        </w:rPr>
      </w:pPr>
    </w:p>
    <w:p w14:paraId="26430371" w14:textId="77777777" w:rsidR="00900A17" w:rsidRPr="000E324A" w:rsidRDefault="00900A17" w:rsidP="000E324A">
      <w:pPr>
        <w:spacing w:line="360" w:lineRule="auto"/>
        <w:jc w:val="both"/>
        <w:rPr>
          <w:rFonts w:ascii="Palatino Linotype" w:hAnsi="Palatino Linotype" w:cs="Arial"/>
        </w:rPr>
      </w:pPr>
      <w:r w:rsidRPr="000E324A">
        <w:rPr>
          <w:rFonts w:ascii="Palatino Linotype" w:eastAsia="Calibri" w:hAnsi="Palatino Linotype"/>
          <w:lang w:val="es-ES_tradnl"/>
        </w:rPr>
        <w:t xml:space="preserve">Acotado lo anterior, </w:t>
      </w:r>
      <w:r w:rsidRPr="000E324A">
        <w:rPr>
          <w:rFonts w:ascii="Palatino Linotype" w:hAnsi="Palatino Linotype" w:cs="Arial"/>
        </w:rPr>
        <w:t xml:space="preserve">si bien es cierto, en la solicitud se realiza en forma de requerimiento de elaboración de un documento especifico que no constituye un derecho de acceso a la información pública, también lo es que de acuerdo con el </w:t>
      </w:r>
      <w:r w:rsidRPr="000E324A">
        <w:rPr>
          <w:rFonts w:ascii="Palatino Linotype" w:hAnsi="Palatino Linotype" w:cs="Arial"/>
          <w:b/>
        </w:rPr>
        <w:t>Criterio 16/17</w:t>
      </w:r>
      <w:r w:rsidRPr="000E324A">
        <w:rPr>
          <w:rFonts w:ascii="Palatino Linotype" w:hAnsi="Palatino Linotype" w:cs="Arial"/>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0E324A">
        <w:rPr>
          <w:rFonts w:ascii="Palatino Linotype" w:hAnsi="Palatino Linotype" w:cs="Arial"/>
          <w:b/>
        </w:rPr>
        <w:t>Sujeto Obligado</w:t>
      </w:r>
      <w:r w:rsidRPr="000E324A">
        <w:rPr>
          <w:rFonts w:ascii="Palatino Linotype" w:hAnsi="Palatino Linotype" w:cs="Arial"/>
        </w:rPr>
        <w:t xml:space="preserve"> deberá otorgar una expresión documental, tal como se prevé a continuación: </w:t>
      </w:r>
    </w:p>
    <w:p w14:paraId="73E7CDD4" w14:textId="77777777" w:rsidR="00900A17" w:rsidRPr="000E324A" w:rsidRDefault="00900A17" w:rsidP="000E324A">
      <w:pPr>
        <w:spacing w:line="360" w:lineRule="auto"/>
        <w:jc w:val="both"/>
        <w:rPr>
          <w:rFonts w:ascii="Palatino Linotype" w:hAnsi="Palatino Linotype" w:cs="Arial"/>
        </w:rPr>
      </w:pPr>
    </w:p>
    <w:p w14:paraId="3600FB51" w14:textId="3B722A5F" w:rsidR="00900A17" w:rsidRPr="000E324A" w:rsidRDefault="00900A17" w:rsidP="000E324A">
      <w:pPr>
        <w:spacing w:line="360" w:lineRule="auto"/>
        <w:ind w:left="567" w:right="567"/>
        <w:jc w:val="both"/>
        <w:rPr>
          <w:rFonts w:ascii="Palatino Linotype" w:hAnsi="Palatino Linotype" w:cs="Arial"/>
          <w:i/>
        </w:rPr>
      </w:pPr>
      <w:r w:rsidRPr="000E324A">
        <w:rPr>
          <w:rFonts w:ascii="Palatino Linotype" w:hAnsi="Palatino Linotype" w:cs="Arial"/>
          <w:i/>
        </w:rPr>
        <w:t>“</w:t>
      </w:r>
      <w:r w:rsidRPr="000E324A">
        <w:rPr>
          <w:rFonts w:ascii="Palatino Linotype" w:hAnsi="Palatino Linotype" w:cs="Arial"/>
          <w:b/>
          <w:i/>
        </w:rPr>
        <w:t xml:space="preserve">Expresión documental. </w:t>
      </w:r>
      <w:r w:rsidRPr="000E324A">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EF67D82" w14:textId="568E1684" w:rsidR="00C4386A" w:rsidRPr="000E324A" w:rsidRDefault="00C4386A" w:rsidP="000E324A">
      <w:pPr>
        <w:pStyle w:val="Prrafodelista"/>
        <w:spacing w:before="240" w:after="240" w:line="360" w:lineRule="auto"/>
        <w:ind w:left="0"/>
        <w:contextualSpacing/>
        <w:jc w:val="both"/>
        <w:rPr>
          <w:rFonts w:ascii="Palatino Linotype" w:eastAsia="MS Mincho" w:hAnsi="Palatino Linotype"/>
          <w:lang w:val="es-ES_tradnl"/>
        </w:rPr>
      </w:pPr>
      <w:r w:rsidRPr="000E324A">
        <w:rPr>
          <w:rFonts w:ascii="Palatino Linotype" w:eastAsia="MS Mincho" w:hAnsi="Palatino Linotype"/>
          <w:lang w:val="es-ES_tradnl"/>
        </w:rPr>
        <w:t>De las constancias en el expediente al rubro indicado, se desprende que el particular solicitó</w:t>
      </w:r>
      <w:r w:rsidR="00F64244" w:rsidRPr="000E324A">
        <w:rPr>
          <w:rFonts w:ascii="Palatino Linotype" w:eastAsia="MS Mincho" w:hAnsi="Palatino Linotype"/>
          <w:lang w:val="es-ES_tradnl"/>
        </w:rPr>
        <w:t xml:space="preserve"> se le informe </w:t>
      </w:r>
      <w:r w:rsidR="00F64244" w:rsidRPr="000E324A">
        <w:rPr>
          <w:rFonts w:ascii="Palatino Linotype" w:eastAsia="MS Mincho" w:hAnsi="Palatino Linotype"/>
        </w:rPr>
        <w:t xml:space="preserve">si los integrantes del ayuntamiento (presidenta, </w:t>
      </w:r>
      <w:r w:rsidR="00ED7F39" w:rsidRPr="000E324A">
        <w:rPr>
          <w:rFonts w:ascii="Palatino Linotype" w:eastAsia="MS Mincho" w:hAnsi="Palatino Linotype"/>
        </w:rPr>
        <w:t>síndico</w:t>
      </w:r>
      <w:bookmarkStart w:id="6" w:name="_GoBack"/>
      <w:bookmarkEnd w:id="6"/>
      <w:r w:rsidR="00F64244" w:rsidRPr="000E324A">
        <w:rPr>
          <w:rFonts w:ascii="Palatino Linotype" w:eastAsia="MS Mincho" w:hAnsi="Palatino Linotype"/>
        </w:rPr>
        <w:t xml:space="preserve"> y regidores) presentaron en tiempo y forma su manifestación de bienes y conflicto de </w:t>
      </w:r>
      <w:r w:rsidR="00F64244" w:rsidRPr="000E324A">
        <w:rPr>
          <w:rFonts w:ascii="Palatino Linotype" w:eastAsia="MS Mincho" w:hAnsi="Palatino Linotype"/>
        </w:rPr>
        <w:lastRenderedPageBreak/>
        <w:t>intereses de conformidad con el artículo 33 de la Ley de Responsabilidades Administrativas del Estado de México y municipios, así como el documento que acredite la presentación de dicha obligación en tiempo y forma y de no ser así informe que acciones se han realizado al respecto</w:t>
      </w:r>
      <w:r w:rsidRPr="000E324A">
        <w:rPr>
          <w:rFonts w:ascii="Palatino Linotype" w:eastAsia="MS Mincho" w:hAnsi="Palatino Linotype"/>
          <w:lang w:val="es-ES_tradnl"/>
        </w:rPr>
        <w:t xml:space="preserve">, requerimiento al que se respondió </w:t>
      </w:r>
      <w:r w:rsidR="00F64244" w:rsidRPr="000E324A">
        <w:rPr>
          <w:rFonts w:ascii="Palatino Linotype" w:eastAsia="MS Mincho" w:hAnsi="Palatino Linotype"/>
          <w:lang w:val="es-ES_tradnl"/>
        </w:rPr>
        <w:t xml:space="preserve">con la manifestación hecha por la dependencia de la </w:t>
      </w:r>
      <w:r w:rsidR="0092604D" w:rsidRPr="000E324A">
        <w:rPr>
          <w:rFonts w:ascii="Palatino Linotype" w:eastAsia="MS Mincho" w:hAnsi="Palatino Linotype"/>
          <w:lang w:val="es-ES_tradnl"/>
        </w:rPr>
        <w:t>Contraloría</w:t>
      </w:r>
      <w:r w:rsidR="00F64244" w:rsidRPr="000E324A">
        <w:rPr>
          <w:rFonts w:ascii="Palatino Linotype" w:eastAsia="MS Mincho" w:hAnsi="Palatino Linotype"/>
          <w:lang w:val="es-ES_tradnl"/>
        </w:rPr>
        <w:t xml:space="preserve"> informando que </w:t>
      </w:r>
      <w:r w:rsidR="0092604D" w:rsidRPr="000E324A">
        <w:rPr>
          <w:rFonts w:ascii="Palatino Linotype" w:eastAsia="MS Mincho" w:hAnsi="Palatino Linotype"/>
          <w:lang w:val="es-ES_tradnl"/>
        </w:rPr>
        <w:t>s</w:t>
      </w:r>
      <w:r w:rsidR="00F64244" w:rsidRPr="000E324A">
        <w:rPr>
          <w:rFonts w:ascii="Palatino Linotype" w:eastAsia="MS Mincho" w:hAnsi="Palatino Linotype"/>
          <w:lang w:val="es-ES_tradnl"/>
        </w:rPr>
        <w:t xml:space="preserve">e precisa que el formato para la presentación de la Declaración de situación patrimonial, contiene el apartado Datos Generales del declarante, los relacionados con el Registro Federal de Contribuyentes, Clave Única de Registro de Población, correo electrónico personal, estado civil, país y entidad en el que nació, nacionalidad, domicilio particular y numero celular, por lo que los datos no pueden ser visualizados en las versiones públicas consultables en la página de </w:t>
      </w:r>
      <w:proofErr w:type="spellStart"/>
      <w:r w:rsidR="00F64244" w:rsidRPr="000E324A">
        <w:rPr>
          <w:rFonts w:ascii="Palatino Linotype" w:eastAsia="MS Mincho" w:hAnsi="Palatino Linotype"/>
          <w:lang w:val="es-ES_tradnl"/>
        </w:rPr>
        <w:t>Declaranet</w:t>
      </w:r>
      <w:proofErr w:type="spellEnd"/>
      <w:r w:rsidR="00F64244" w:rsidRPr="000E324A">
        <w:rPr>
          <w:rFonts w:ascii="Palatino Linotype" w:eastAsia="MS Mincho" w:hAnsi="Palatino Linotype"/>
          <w:lang w:val="es-ES_tradnl"/>
        </w:rPr>
        <w:t>, ni públicos por tratarse de datos inherentes a una persona física identificable, y por ende constituye información confidencial, en términos del artículo 113, fracción I, de la Ley de Transparencia y Acceso a la Información Pública, misma situación guarda la información relacionada con el apartado de Datos Patrimoniales que contienen información del cónyuge o dependientes económicos, ingresos mensuales, bienes muebles e inmuebles del declarante, cuentas bancarias, cuyos datos sólo pueden ser visualizados previa autorización del servidor público de conformidad con el artículo de la Ley Federal de Responsabilidades Administrati</w:t>
      </w:r>
      <w:r w:rsidR="0092604D" w:rsidRPr="000E324A">
        <w:rPr>
          <w:rFonts w:ascii="Palatino Linotype" w:eastAsia="MS Mincho" w:hAnsi="Palatino Linotype"/>
          <w:lang w:val="es-ES_tradnl"/>
        </w:rPr>
        <w:t xml:space="preserve">vas de los Servidores Públicos, </w:t>
      </w:r>
      <w:r w:rsidRPr="000E324A">
        <w:rPr>
          <w:rFonts w:ascii="Palatino Linotype" w:eastAsia="MS Mincho" w:hAnsi="Palatino Linotype"/>
          <w:lang w:val="es-ES_tradnl"/>
        </w:rPr>
        <w:t xml:space="preserve">no obstante lo anterior, la parte </w:t>
      </w:r>
      <w:r w:rsidR="003526CE" w:rsidRPr="000E324A">
        <w:rPr>
          <w:rFonts w:ascii="Palatino Linotype" w:eastAsia="MS Mincho" w:hAnsi="Palatino Linotype"/>
          <w:b/>
          <w:lang w:val="es-ES_tradnl"/>
        </w:rPr>
        <w:t>RECURRENTE</w:t>
      </w:r>
      <w:r w:rsidRPr="000E324A">
        <w:rPr>
          <w:rFonts w:ascii="Palatino Linotype" w:eastAsia="MS Mincho" w:hAnsi="Palatino Linotype"/>
          <w:lang w:val="es-ES_tradnl"/>
        </w:rPr>
        <w:t xml:space="preserve"> se inconforma e interpone el presente recurso de revisión, argumentado como razones o motivos de inconformidad </w:t>
      </w:r>
      <w:r w:rsidR="0092604D" w:rsidRPr="000E324A">
        <w:rPr>
          <w:rFonts w:ascii="Palatino Linotype" w:eastAsia="MS Mincho" w:hAnsi="Palatino Linotype"/>
          <w:lang w:val="es-ES_tradnl"/>
        </w:rPr>
        <w:t>de la negativa</w:t>
      </w:r>
      <w:r w:rsidRPr="000E324A">
        <w:rPr>
          <w:rFonts w:ascii="Palatino Linotype" w:eastAsia="MS Mincho" w:hAnsi="Palatino Linotype"/>
          <w:lang w:val="es-ES_tradnl"/>
        </w:rPr>
        <w:t xml:space="preserve"> de</w:t>
      </w:r>
      <w:r w:rsidR="0092604D" w:rsidRPr="000E324A">
        <w:rPr>
          <w:rFonts w:ascii="Palatino Linotype" w:eastAsia="MS Mincho" w:hAnsi="Palatino Linotype"/>
          <w:lang w:val="es-ES_tradnl"/>
        </w:rPr>
        <w:t xml:space="preserve"> la</w:t>
      </w:r>
      <w:r w:rsidRPr="000E324A">
        <w:rPr>
          <w:rFonts w:ascii="Palatino Linotype" w:eastAsia="MS Mincho" w:hAnsi="Palatino Linotype"/>
          <w:lang w:val="es-ES_tradnl"/>
        </w:rPr>
        <w:t xml:space="preserve"> información.  </w:t>
      </w:r>
    </w:p>
    <w:p w14:paraId="27DCC68D" w14:textId="77777777" w:rsidR="0092604D" w:rsidRPr="000E324A" w:rsidRDefault="0092604D" w:rsidP="000E324A">
      <w:pPr>
        <w:pStyle w:val="Prrafodelista"/>
        <w:spacing w:before="240" w:after="240" w:line="360" w:lineRule="auto"/>
        <w:ind w:left="0"/>
        <w:contextualSpacing/>
        <w:jc w:val="both"/>
        <w:rPr>
          <w:rFonts w:ascii="Palatino Linotype" w:eastAsia="MS Mincho" w:hAnsi="Palatino Linotype"/>
          <w:lang w:val="es-ES_tradnl"/>
        </w:rPr>
      </w:pPr>
    </w:p>
    <w:p w14:paraId="7F891511" w14:textId="5C4C544F" w:rsidR="0092604D" w:rsidRPr="000E324A" w:rsidRDefault="0092604D" w:rsidP="000E324A">
      <w:pPr>
        <w:tabs>
          <w:tab w:val="left" w:pos="2422"/>
        </w:tabs>
        <w:spacing w:line="360" w:lineRule="auto"/>
        <w:ind w:right="49"/>
        <w:jc w:val="both"/>
        <w:rPr>
          <w:rFonts w:ascii="Palatino Linotype" w:eastAsia="Palatino Linotype" w:hAnsi="Palatino Linotype" w:cs="Palatino Linotype"/>
          <w:i/>
          <w:lang w:val="es-ES_tradnl"/>
        </w:rPr>
      </w:pPr>
      <w:r w:rsidRPr="000E324A">
        <w:rPr>
          <w:rFonts w:ascii="Palatino Linotype" w:eastAsia="Palatino Linotype" w:hAnsi="Palatino Linotype" w:cs="Palatino Linotype"/>
          <w:lang w:val="es-ES_tradnl"/>
        </w:rPr>
        <w:lastRenderedPageBreak/>
        <w:t>En ese sentido, el agravio de</w:t>
      </w:r>
      <w:r w:rsidR="003526CE" w:rsidRPr="000E324A">
        <w:rPr>
          <w:rFonts w:ascii="Palatino Linotype" w:eastAsia="Palatino Linotype" w:hAnsi="Palatino Linotype" w:cs="Palatino Linotype"/>
          <w:lang w:val="es-ES_tradnl"/>
        </w:rPr>
        <w:t xml:space="preserve"> </w:t>
      </w:r>
      <w:r w:rsidR="003526CE" w:rsidRPr="000E324A">
        <w:rPr>
          <w:rFonts w:ascii="Palatino Linotype" w:eastAsia="Palatino Linotype" w:hAnsi="Palatino Linotype" w:cs="Palatino Linotype"/>
          <w:b/>
          <w:lang w:val="es-ES_tradnl"/>
        </w:rPr>
        <w:t>LA</w:t>
      </w:r>
      <w:r w:rsidRPr="000E324A">
        <w:rPr>
          <w:rFonts w:ascii="Palatino Linotype" w:eastAsia="Palatino Linotype" w:hAnsi="Palatino Linotype" w:cs="Palatino Linotype"/>
          <w:b/>
          <w:lang w:val="es-ES_tradnl"/>
        </w:rPr>
        <w:t xml:space="preserve"> </w:t>
      </w:r>
      <w:r w:rsidR="000E324A" w:rsidRPr="000E324A">
        <w:rPr>
          <w:rFonts w:ascii="Palatino Linotype" w:eastAsia="Palatino Linotype" w:hAnsi="Palatino Linotype" w:cs="Palatino Linotype"/>
          <w:b/>
          <w:lang w:val="es-ES_tradnl"/>
        </w:rPr>
        <w:t>RECURRENTE</w:t>
      </w:r>
      <w:r w:rsidRPr="000E324A">
        <w:rPr>
          <w:rFonts w:ascii="Palatino Linotype" w:eastAsia="Palatino Linotype" w:hAnsi="Palatino Linotype" w:cs="Palatino Linotype"/>
          <w:lang w:val="es-ES_tradnl"/>
        </w:rPr>
        <w:t xml:space="preserve"> consiste en que la respuesta proporcionada por el </w:t>
      </w:r>
      <w:r w:rsidRPr="000E324A">
        <w:rPr>
          <w:rFonts w:ascii="Palatino Linotype" w:eastAsia="Palatino Linotype" w:hAnsi="Palatino Linotype" w:cs="Palatino Linotype"/>
          <w:b/>
          <w:lang w:val="es-ES_tradnl"/>
        </w:rPr>
        <w:t>SUJETO OBLIGADO</w:t>
      </w:r>
      <w:r w:rsidRPr="000E324A">
        <w:rPr>
          <w:rFonts w:ascii="Palatino Linotype" w:eastAsia="Palatino Linotype" w:hAnsi="Palatino Linotype" w:cs="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oportuna. </w:t>
      </w:r>
    </w:p>
    <w:p w14:paraId="44F2B00E" w14:textId="77777777" w:rsidR="0092604D" w:rsidRPr="000E324A" w:rsidRDefault="0092604D" w:rsidP="000E324A">
      <w:pPr>
        <w:pStyle w:val="Prrafodelista"/>
        <w:spacing w:before="240" w:after="240" w:line="360" w:lineRule="auto"/>
        <w:ind w:left="0"/>
        <w:contextualSpacing/>
        <w:jc w:val="both"/>
        <w:rPr>
          <w:rFonts w:ascii="Palatino Linotype" w:eastAsia="MS Mincho" w:hAnsi="Palatino Linotype"/>
          <w:lang w:val="es-ES_tradnl"/>
        </w:rPr>
      </w:pPr>
    </w:p>
    <w:p w14:paraId="2444A7A6" w14:textId="74D126CA" w:rsidR="0092604D" w:rsidRPr="000E324A" w:rsidRDefault="0092604D" w:rsidP="000E324A">
      <w:pPr>
        <w:pStyle w:val="Prrafodelista"/>
        <w:spacing w:before="240" w:after="240" w:line="360" w:lineRule="auto"/>
        <w:ind w:left="0"/>
        <w:contextualSpacing/>
        <w:jc w:val="both"/>
        <w:rPr>
          <w:rFonts w:ascii="Palatino Linotype" w:eastAsia="MS Mincho" w:hAnsi="Palatino Linotype"/>
          <w:lang w:val="es-ES_tradnl"/>
        </w:rPr>
      </w:pPr>
      <w:r w:rsidRPr="000E324A">
        <w:rPr>
          <w:rFonts w:ascii="Palatino Linotype" w:eastAsia="MS Mincho" w:hAnsi="Palatino Linotype"/>
          <w:lang w:val="es-ES_tradnl"/>
        </w:rPr>
        <w:t xml:space="preserve">Por lo que, de este modo, el presente recurso de revisión se circunscribe a determinar si el </w:t>
      </w:r>
      <w:r w:rsidRPr="000E324A">
        <w:rPr>
          <w:rFonts w:ascii="Palatino Linotype" w:eastAsia="MS Mincho" w:hAnsi="Palatino Linotype"/>
          <w:b/>
          <w:lang w:val="es-ES_tradnl"/>
        </w:rPr>
        <w:t>SUJETO OBLIGADO</w:t>
      </w:r>
      <w:r w:rsidRPr="000E324A">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fracciones I de la Ley de Transparencia y Acceso a la Información del Estado de México y Municipios.</w:t>
      </w:r>
    </w:p>
    <w:p w14:paraId="16CA10E4" w14:textId="733A11A1" w:rsidR="0092604D" w:rsidRPr="000E324A" w:rsidRDefault="0092604D" w:rsidP="000E324A">
      <w:pPr>
        <w:pStyle w:val="Prrafodelista"/>
        <w:spacing w:before="240" w:after="240" w:line="360" w:lineRule="auto"/>
        <w:ind w:left="0"/>
        <w:contextualSpacing/>
        <w:jc w:val="both"/>
        <w:rPr>
          <w:rFonts w:ascii="Palatino Linotype" w:eastAsia="MS Mincho" w:hAnsi="Palatino Linotype"/>
          <w:lang w:val="es-ES_tradnl"/>
        </w:rPr>
      </w:pPr>
    </w:p>
    <w:p w14:paraId="0DDD2592" w14:textId="77777777" w:rsidR="0092604D" w:rsidRPr="000E324A" w:rsidRDefault="0092604D" w:rsidP="000E324A">
      <w:pPr>
        <w:pStyle w:val="Prrafodelista"/>
        <w:spacing w:before="240" w:after="360" w:line="360" w:lineRule="auto"/>
        <w:ind w:left="0"/>
        <w:contextualSpacing/>
        <w:jc w:val="both"/>
        <w:rPr>
          <w:rFonts w:ascii="Palatino Linotype" w:eastAsia="MS Mincho" w:hAnsi="Palatino Linotype" w:cs="Arial"/>
          <w:i/>
        </w:rPr>
      </w:pPr>
      <w:r w:rsidRPr="000E324A">
        <w:rPr>
          <w:rFonts w:ascii="Palatino Linotype" w:hAnsi="Palatino Linotype"/>
          <w:color w:val="000000"/>
        </w:rPr>
        <w:t xml:space="preserve">Previo al estudio de las actuaciones realizadas por las partes y la naturaleza de la información solicitada, resulta necesario señalar que el </w:t>
      </w:r>
      <w:r w:rsidRPr="000E324A">
        <w:rPr>
          <w:rFonts w:ascii="Palatino Linotype" w:hAnsi="Palatino Linotype"/>
          <w:b/>
          <w:color w:val="000000"/>
        </w:rPr>
        <w:t xml:space="preserve">SUJETO OBLIGADO </w:t>
      </w:r>
      <w:r w:rsidRPr="000E324A">
        <w:rPr>
          <w:rFonts w:ascii="Palatino Linotype" w:hAnsi="Palatino Linotype"/>
          <w:color w:val="000000"/>
        </w:rPr>
        <w:t>asume contar con la información solicitada, de lo que se deduce que, derivado de sus facultades y atribuciones, genera posee y administra.</w:t>
      </w:r>
    </w:p>
    <w:p w14:paraId="77F70836" w14:textId="77777777" w:rsidR="0092604D" w:rsidRPr="000E324A" w:rsidRDefault="0092604D" w:rsidP="000E324A">
      <w:pPr>
        <w:pStyle w:val="Prrafodelista"/>
        <w:spacing w:before="240" w:after="360" w:line="360" w:lineRule="auto"/>
        <w:ind w:left="0"/>
        <w:contextualSpacing/>
        <w:jc w:val="both"/>
        <w:rPr>
          <w:rFonts w:ascii="Palatino Linotype" w:eastAsia="MS Mincho" w:hAnsi="Palatino Linotype" w:cs="Arial"/>
          <w:i/>
        </w:rPr>
      </w:pPr>
    </w:p>
    <w:p w14:paraId="193D39BB" w14:textId="76B3C93E" w:rsidR="0092604D" w:rsidRPr="000E324A" w:rsidRDefault="0092604D" w:rsidP="000E324A">
      <w:pPr>
        <w:pStyle w:val="Prrafodelista"/>
        <w:spacing w:before="240" w:after="360" w:line="360" w:lineRule="auto"/>
        <w:ind w:left="0"/>
        <w:contextualSpacing/>
        <w:jc w:val="both"/>
        <w:rPr>
          <w:rFonts w:ascii="Palatino Linotype" w:eastAsia="MS Mincho" w:hAnsi="Palatino Linotype"/>
          <w:color w:val="000000"/>
        </w:rPr>
      </w:pPr>
      <w:r w:rsidRPr="000E324A">
        <w:rPr>
          <w:rFonts w:ascii="Palatino Linotype" w:eastAsia="MS Mincho" w:hAnsi="Palatino Linotype"/>
          <w:color w:val="000000"/>
        </w:rPr>
        <w:t>Lo anterior se afirma así, ya que al realizar un pronunciamiento por parte de la Contraloría Interna Municipal asume que la genera, administra y/o posee en ejercicio de sus funciones</w:t>
      </w:r>
      <w:r w:rsidRPr="000E324A">
        <w:rPr>
          <w:rFonts w:ascii="Palatino Linotype" w:eastAsia="MS Mincho" w:hAnsi="Palatino Linotype"/>
          <w:color w:val="000000"/>
          <w:lang w:val="es-ES_tradnl"/>
        </w:rPr>
        <w:t xml:space="preserve">, en ese sentido el </w:t>
      </w:r>
      <w:r w:rsidRPr="000E324A">
        <w:rPr>
          <w:rFonts w:ascii="Palatino Linotype" w:eastAsia="MS Mincho" w:hAnsi="Palatino Linotype"/>
          <w:b/>
          <w:color w:val="000000"/>
          <w:lang w:val="es-ES_tradnl"/>
        </w:rPr>
        <w:t xml:space="preserve">SUJETO OBLIGADO, </w:t>
      </w:r>
      <w:r w:rsidRPr="000E324A">
        <w:rPr>
          <w:rFonts w:ascii="Palatino Linotype" w:eastAsia="MS Mincho" w:hAnsi="Palatino Linotype"/>
          <w:color w:val="000000"/>
          <w:lang w:val="es-ES_tradnl"/>
        </w:rPr>
        <w:t>está reconociendo implícitamente que la misma obra en sus archivos.</w:t>
      </w:r>
    </w:p>
    <w:p w14:paraId="6A3C4156" w14:textId="77777777" w:rsidR="00B36643" w:rsidRPr="000E324A" w:rsidRDefault="00B36643" w:rsidP="000E324A">
      <w:pPr>
        <w:pStyle w:val="Prrafodelista"/>
        <w:spacing w:before="240" w:after="360" w:line="360" w:lineRule="auto"/>
        <w:ind w:left="0"/>
        <w:contextualSpacing/>
        <w:jc w:val="both"/>
        <w:rPr>
          <w:rFonts w:ascii="Palatino Linotype" w:eastAsia="MS Mincho" w:hAnsi="Palatino Linotype"/>
          <w:color w:val="000000"/>
        </w:rPr>
      </w:pPr>
    </w:p>
    <w:p w14:paraId="5CDC7E38" w14:textId="77777777" w:rsidR="0092604D" w:rsidRPr="000E324A" w:rsidRDefault="0092604D" w:rsidP="000E324A">
      <w:pPr>
        <w:pStyle w:val="Prrafodelista"/>
        <w:spacing w:before="240" w:after="360" w:line="360" w:lineRule="auto"/>
        <w:ind w:left="0"/>
        <w:contextualSpacing/>
        <w:jc w:val="both"/>
        <w:rPr>
          <w:rFonts w:ascii="Palatino Linotype" w:eastAsia="MS Mincho" w:hAnsi="Palatino Linotype" w:cs="Arial"/>
          <w:i/>
        </w:rPr>
      </w:pPr>
      <w:r w:rsidRPr="000E324A">
        <w:rPr>
          <w:rFonts w:ascii="Palatino Linotype" w:eastAsia="Cambria" w:hAnsi="Palatino Linotype" w:cs="Arial"/>
          <w:lang w:eastAsia="en-US"/>
        </w:rPr>
        <w:lastRenderedPageBreak/>
        <w:t xml:space="preserve">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E324A">
        <w:rPr>
          <w:rFonts w:ascii="Palatino Linotype" w:eastAsia="Calibri" w:hAnsi="Palatino Linotype" w:cs="Arial"/>
          <w:b/>
          <w:lang w:eastAsia="en-US"/>
        </w:rPr>
        <w:t>Ley de Transparencia y Acceso a la Información Pública del Estado de México y Municipios</w:t>
      </w:r>
      <w:r w:rsidRPr="000E324A">
        <w:rPr>
          <w:rFonts w:ascii="Palatino Linotype" w:hAnsi="Palatino Linotype" w:cs="Arial"/>
        </w:rPr>
        <w:t>.</w:t>
      </w:r>
    </w:p>
    <w:p w14:paraId="0BDD72B6" w14:textId="3149A695" w:rsidR="00B36643" w:rsidRPr="000E324A" w:rsidRDefault="00B36643" w:rsidP="000E324A">
      <w:pPr>
        <w:pStyle w:val="Prrafodelista"/>
        <w:spacing w:before="240" w:after="360" w:line="360" w:lineRule="auto"/>
        <w:ind w:left="0"/>
        <w:contextualSpacing/>
        <w:jc w:val="both"/>
        <w:rPr>
          <w:rFonts w:ascii="Palatino Linotype" w:eastAsia="MS Mincho" w:hAnsi="Palatino Linotype" w:cs="Arial"/>
        </w:rPr>
      </w:pPr>
    </w:p>
    <w:p w14:paraId="634013C9" w14:textId="105E3114" w:rsidR="00B36643" w:rsidRPr="000E324A" w:rsidRDefault="00421491" w:rsidP="000E324A">
      <w:pPr>
        <w:pStyle w:val="Prrafodelista"/>
        <w:spacing w:before="240" w:after="360" w:line="360" w:lineRule="auto"/>
        <w:ind w:left="0"/>
        <w:contextualSpacing/>
        <w:jc w:val="both"/>
        <w:rPr>
          <w:rFonts w:ascii="Palatino Linotype" w:eastAsia="MS Mincho" w:hAnsi="Palatino Linotype" w:cs="Arial"/>
        </w:rPr>
      </w:pPr>
      <w:r w:rsidRPr="000E324A">
        <w:rPr>
          <w:rFonts w:ascii="Palatino Linotype" w:eastAsia="MS Mincho" w:hAnsi="Palatino Linotype" w:cs="Arial"/>
        </w:rPr>
        <w:t xml:space="preserve">Señalando lo anterior, es pertinente mencionar que </w:t>
      </w:r>
      <w:r w:rsidR="00B36643" w:rsidRPr="000E324A">
        <w:rPr>
          <w:rFonts w:ascii="Palatino Linotype" w:eastAsia="MS Mincho" w:hAnsi="Palatino Linotype" w:cs="Arial"/>
        </w:rPr>
        <w:t xml:space="preserve">de acuerdo al artículo 33 de la Ley de Responsabilidad Administrativas del Estado de México </w:t>
      </w:r>
      <w:r w:rsidRPr="000E324A">
        <w:rPr>
          <w:rFonts w:ascii="Palatino Linotype" w:eastAsia="MS Mincho" w:hAnsi="Palatino Linotype" w:cs="Arial"/>
        </w:rPr>
        <w:t xml:space="preserve">y Municipios establece lo siguiente: </w:t>
      </w:r>
    </w:p>
    <w:p w14:paraId="15D0D83E" w14:textId="2BE88C0B" w:rsidR="00421491" w:rsidRPr="000E324A" w:rsidRDefault="00421491" w:rsidP="000E324A">
      <w:pPr>
        <w:pStyle w:val="Prrafodelista"/>
        <w:spacing w:before="240" w:after="360" w:line="360" w:lineRule="auto"/>
        <w:ind w:left="0"/>
        <w:contextualSpacing/>
        <w:jc w:val="both"/>
        <w:rPr>
          <w:rFonts w:ascii="Palatino Linotype" w:eastAsia="MS Mincho" w:hAnsi="Palatino Linotype" w:cs="Arial"/>
        </w:rPr>
      </w:pPr>
    </w:p>
    <w:p w14:paraId="13515B8A" w14:textId="71F54388" w:rsidR="00421491" w:rsidRPr="000E324A" w:rsidRDefault="00421491" w:rsidP="000E324A">
      <w:pPr>
        <w:pStyle w:val="Prrafodelista"/>
        <w:spacing w:line="360" w:lineRule="auto"/>
        <w:ind w:left="851" w:right="907"/>
        <w:contextualSpacing/>
        <w:jc w:val="both"/>
        <w:rPr>
          <w:rFonts w:ascii="Palatino Linotype" w:hAnsi="Palatino Linotype"/>
          <w:i/>
          <w:u w:val="single"/>
        </w:rPr>
      </w:pPr>
      <w:r w:rsidRPr="000E324A">
        <w:rPr>
          <w:rFonts w:ascii="Palatino Linotype" w:hAnsi="Palatino Linotype"/>
          <w:b/>
          <w:i/>
        </w:rPr>
        <w:t>Artículo 33.</w:t>
      </w:r>
      <w:r w:rsidRPr="000E324A">
        <w:rPr>
          <w:rFonts w:ascii="Palatino Linotype" w:hAnsi="Palatino Linotype"/>
          <w:i/>
        </w:rPr>
        <w:t xml:space="preserve"> </w:t>
      </w:r>
      <w:r w:rsidRPr="000E324A">
        <w:rPr>
          <w:rFonts w:ascii="Palatino Linotype" w:hAnsi="Palatino Linotype"/>
          <w:i/>
          <w:u w:val="single"/>
        </w:rPr>
        <w:t>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w:t>
      </w:r>
    </w:p>
    <w:p w14:paraId="692CB635" w14:textId="04A78338" w:rsidR="002875C6" w:rsidRPr="000E324A" w:rsidRDefault="002875C6" w:rsidP="000E324A">
      <w:pPr>
        <w:spacing w:line="360" w:lineRule="auto"/>
        <w:ind w:right="907"/>
        <w:contextualSpacing/>
        <w:jc w:val="both"/>
        <w:rPr>
          <w:rFonts w:ascii="Palatino Linotype" w:hAnsi="Palatino Linotype"/>
          <w:i/>
          <w:lang w:val="es-ES_tradnl"/>
        </w:rPr>
      </w:pPr>
    </w:p>
    <w:p w14:paraId="6C851108" w14:textId="77777777" w:rsidR="002875C6" w:rsidRPr="000E324A" w:rsidRDefault="002875C6" w:rsidP="000E324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0E324A">
        <w:rPr>
          <w:rFonts w:ascii="Palatino Linotype" w:eastAsiaTheme="minorEastAsia" w:hAnsi="Palatino Linotype" w:cstheme="minorBidi"/>
          <w:color w:val="000000" w:themeColor="text1"/>
        </w:rPr>
        <w:t xml:space="preserve">Por otro lado, el artículo 92 de la normatividad en cita señala que constituye una obligación de transparencia común la entrega de las declaraciones patrimoniales y de intereses, como a continuación se observa: </w:t>
      </w:r>
    </w:p>
    <w:p w14:paraId="272719B8" w14:textId="5520FB18" w:rsidR="002875C6" w:rsidRPr="000E324A" w:rsidRDefault="002875C6" w:rsidP="000E324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22127C37" w14:textId="77777777"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E324A">
        <w:rPr>
          <w:rFonts w:ascii="Palatino Linotype" w:eastAsiaTheme="minorEastAsia" w:hAnsi="Palatino Linotype" w:cstheme="minorBidi"/>
          <w:b/>
          <w:i/>
          <w:color w:val="000000" w:themeColor="text1"/>
        </w:rPr>
        <w:t>Artículo 92.</w:t>
      </w:r>
      <w:r w:rsidRPr="000E324A">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w:t>
      </w:r>
      <w:r w:rsidRPr="000E324A">
        <w:rPr>
          <w:rFonts w:ascii="Palatino Linotype" w:eastAsiaTheme="minorEastAsia" w:hAnsi="Palatino Linotype" w:cstheme="minorBidi"/>
          <w:i/>
          <w:color w:val="000000" w:themeColor="text1"/>
        </w:rPr>
        <w:lastRenderedPageBreak/>
        <w:t>respectivos medios electrónicos, de acuerdo con sus facultades, atribuciones, funciones u objeto social, según corresponda, la información, por lo menos, de los temas, documentos y políticas que a continuación se señalan:</w:t>
      </w:r>
    </w:p>
    <w:p w14:paraId="3A3411B0" w14:textId="77777777" w:rsidR="002875C6" w:rsidRPr="000E324A" w:rsidRDefault="002875C6" w:rsidP="000E324A">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7A976041" w14:textId="77777777"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E324A">
        <w:rPr>
          <w:rFonts w:ascii="Palatino Linotype" w:eastAsiaTheme="minorEastAsia" w:hAnsi="Palatino Linotype" w:cstheme="minorBidi"/>
          <w:b/>
          <w:i/>
          <w:color w:val="000000" w:themeColor="text1"/>
        </w:rPr>
        <w:t>(…</w:t>
      </w:r>
      <w:r w:rsidRPr="000E324A">
        <w:rPr>
          <w:rFonts w:ascii="Palatino Linotype" w:eastAsiaTheme="minorEastAsia" w:hAnsi="Palatino Linotype" w:cstheme="minorBidi"/>
          <w:i/>
          <w:color w:val="000000" w:themeColor="text1"/>
        </w:rPr>
        <w:t>)</w:t>
      </w:r>
    </w:p>
    <w:p w14:paraId="1C549D38" w14:textId="77777777"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0E324A">
        <w:rPr>
          <w:rFonts w:ascii="Palatino Linotype" w:eastAsiaTheme="minorEastAsia" w:hAnsi="Palatino Linotype" w:cstheme="minorBidi"/>
          <w:b/>
          <w:i/>
          <w:color w:val="000000" w:themeColor="text1"/>
        </w:rPr>
        <w:t>XIII. La información en versión pública de las declaraciones patrimoniales y de intereses de los servidores públicos que así lo determinen, en los sistemas habilitados para ello, de acuerdo a la normatividad aplicable;</w:t>
      </w:r>
    </w:p>
    <w:p w14:paraId="75202DB4" w14:textId="77777777"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E324A">
        <w:rPr>
          <w:rFonts w:ascii="Palatino Linotype" w:eastAsiaTheme="minorEastAsia" w:hAnsi="Palatino Linotype" w:cstheme="minorBidi"/>
          <w:i/>
          <w:color w:val="000000" w:themeColor="text1"/>
        </w:rPr>
        <w:t>(…)</w:t>
      </w:r>
    </w:p>
    <w:p w14:paraId="6E8653B7" w14:textId="77777777"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0E324A">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55D39265" w14:textId="7D6D6A81" w:rsidR="002875C6" w:rsidRPr="000E324A" w:rsidRDefault="002875C6" w:rsidP="000E324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E324A">
        <w:rPr>
          <w:rFonts w:ascii="Palatino Linotype" w:eastAsiaTheme="minorEastAsia" w:hAnsi="Palatino Linotype" w:cstheme="minorBidi"/>
          <w:i/>
          <w:color w:val="000000" w:themeColor="text1"/>
        </w:rPr>
        <w:t xml:space="preserve"> (…)</w:t>
      </w:r>
    </w:p>
    <w:p w14:paraId="2481FD8A" w14:textId="30EF1F46" w:rsidR="0025372D" w:rsidRPr="000E324A" w:rsidRDefault="0025372D" w:rsidP="000E324A">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rPr>
      </w:pPr>
      <w:r w:rsidRPr="000E324A">
        <w:rPr>
          <w:rFonts w:ascii="Palatino Linotype" w:eastAsiaTheme="minorEastAsia" w:hAnsi="Palatino Linotype" w:cstheme="minorBidi"/>
          <w:color w:val="000000" w:themeColor="text1"/>
        </w:rPr>
        <w:t>En tal contexto, y a efecto de determinar la posesión de la información la fracción VIII del artículo 3 de la Ley de Responsabilidades Administrativas del Estado de México y Municipios establece como declarante, lo siguiente:</w:t>
      </w:r>
    </w:p>
    <w:p w14:paraId="29E854CD" w14:textId="77777777"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10A02C1"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w:t>
      </w:r>
      <w:r w:rsidRPr="000E324A">
        <w:rPr>
          <w:rFonts w:ascii="Palatino Linotype" w:eastAsiaTheme="minorEastAsia" w:hAnsi="Palatino Linotype" w:cstheme="minorBidi"/>
          <w:b/>
          <w:i/>
          <w:lang w:val="es-ES_tradnl"/>
        </w:rPr>
        <w:t>Artículo 3.</w:t>
      </w:r>
      <w:r w:rsidRPr="000E324A">
        <w:rPr>
          <w:rFonts w:ascii="Palatino Linotype" w:eastAsiaTheme="minorEastAsia" w:hAnsi="Palatino Linotype" w:cstheme="minorBidi"/>
          <w:i/>
          <w:lang w:val="es-ES_tradnl"/>
        </w:rPr>
        <w:t xml:space="preserve"> Para los efectos de la presente Ley, se entenderá por:</w:t>
      </w:r>
    </w:p>
    <w:p w14:paraId="08188E7E"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311F2C39"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w:t>
      </w:r>
    </w:p>
    <w:p w14:paraId="13F0663E"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b/>
          <w:i/>
          <w:lang w:val="es-ES_tradnl"/>
        </w:rPr>
        <w:t>VIII. Declarante:</w:t>
      </w:r>
      <w:r w:rsidRPr="000E324A">
        <w:rPr>
          <w:rFonts w:ascii="Palatino Linotype" w:eastAsiaTheme="minorEastAsia" w:hAnsi="Palatino Linotype" w:cstheme="minorBidi"/>
          <w:i/>
          <w:lang w:val="es-ES_tradnl"/>
        </w:rPr>
        <w:t xml:space="preserve"> Al servidor público obligado a presentar la declaración de situación patrimonial, la declaración de intereses y la presentación de la constancia de declaración fiscal, en los términos establecidos en la presente Ley.</w:t>
      </w:r>
    </w:p>
    <w:p w14:paraId="088F22B5" w14:textId="77777777" w:rsidR="0025372D" w:rsidRPr="000E324A" w:rsidRDefault="0025372D" w:rsidP="000E324A">
      <w:pPr>
        <w:spacing w:line="360" w:lineRule="auto"/>
        <w:ind w:left="567" w:right="616"/>
        <w:contextualSpacing/>
        <w:jc w:val="both"/>
        <w:rPr>
          <w:rFonts w:ascii="Palatino Linotype" w:eastAsia="Calibri" w:hAnsi="Palatino Linotype"/>
          <w:i/>
        </w:rPr>
      </w:pPr>
      <w:r w:rsidRPr="000E324A">
        <w:rPr>
          <w:rFonts w:ascii="Palatino Linotype" w:eastAsiaTheme="minorEastAsia" w:hAnsi="Palatino Linotype" w:cstheme="minorBidi"/>
          <w:i/>
          <w:lang w:val="es-ES_tradnl"/>
        </w:rPr>
        <w:lastRenderedPageBreak/>
        <w:t>(…)”</w:t>
      </w:r>
    </w:p>
    <w:p w14:paraId="7633267C" w14:textId="77777777"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3584DBF" w14:textId="77777777"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t>De lo anterior se aprecia que se entenderá por Declarante al servidor público que se encuentre obligado a presentar la declaración de situación patrimonial y de intereses, así como la constancia de declaración fiscal, en términos de la Ley.</w:t>
      </w:r>
    </w:p>
    <w:p w14:paraId="0DAB650B" w14:textId="77777777"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3500382" w14:textId="21404BED"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i/>
          <w:color w:val="000000" w:themeColor="text1"/>
        </w:rPr>
      </w:pPr>
      <w:r w:rsidRPr="000E324A">
        <w:rPr>
          <w:rFonts w:ascii="Palatino Linotype" w:eastAsiaTheme="minorEastAsia" w:hAnsi="Palatino Linotype" w:cstheme="minorBidi"/>
          <w:color w:val="000000" w:themeColor="text1"/>
        </w:rPr>
        <w:t xml:space="preserve">Así la Ley de Responsabilidades Administrativas del Estado de México y Municipios, establece en su artículo 2 que el objeto de la norma es </w:t>
      </w:r>
      <w:r w:rsidRPr="000E324A">
        <w:rPr>
          <w:rFonts w:ascii="Palatino Linotype" w:eastAsiaTheme="minorEastAsia" w:hAnsi="Palatino Linotype" w:cstheme="minorBidi"/>
          <w:i/>
          <w:color w:val="000000" w:themeColor="text1"/>
        </w:rPr>
        <w:t>“</w:t>
      </w:r>
      <w:r w:rsidRPr="000E324A">
        <w:rPr>
          <w:rFonts w:ascii="Palatino Linotype" w:eastAsiaTheme="minorEastAsia" w:hAnsi="Palatino Linotype" w:cstheme="minorBidi"/>
          <w:i/>
          <w:iCs/>
          <w:color w:val="000000" w:themeColor="text1"/>
        </w:rPr>
        <w:t>E</w:t>
      </w:r>
      <w:r w:rsidRPr="000E324A">
        <w:rPr>
          <w:rFonts w:ascii="Palatino Linotype" w:eastAsiaTheme="minorEastAsia" w:hAnsi="Palatino Linotype" w:cstheme="minorBidi"/>
          <w:i/>
          <w:color w:val="000000" w:themeColor="text1"/>
        </w:rPr>
        <w:t>stablecer las obligaciones y el procedimiento para la declaración de situación patrimonial, la declaración de intereses y la presentación de la constancia de declaración fiscal de los servidores públicos”.</w:t>
      </w:r>
    </w:p>
    <w:p w14:paraId="2EBF7833" w14:textId="3D7A4209"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143C650" w14:textId="641FB068"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t xml:space="preserve">Por </w:t>
      </w:r>
      <w:r w:rsidRPr="000E324A">
        <w:rPr>
          <w:rFonts w:ascii="Palatino Linotype" w:eastAsia="Calibri" w:hAnsi="Palatino Linotype"/>
        </w:rPr>
        <w:t>su parte, los artículos 34, 35 y 46 de la Ley en estudio mencionan lo siguiente:</w:t>
      </w:r>
    </w:p>
    <w:p w14:paraId="001BDEFB" w14:textId="77777777" w:rsidR="0025372D" w:rsidRPr="000E324A" w:rsidRDefault="0025372D"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845F696"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w:t>
      </w:r>
      <w:r w:rsidRPr="000E324A">
        <w:rPr>
          <w:rFonts w:ascii="Palatino Linotype" w:eastAsiaTheme="minorEastAsia" w:hAnsi="Palatino Linotype" w:cstheme="minorBidi"/>
          <w:b/>
          <w:i/>
          <w:lang w:val="es-ES_tradnl"/>
        </w:rPr>
        <w:t>Artículo 34.</w:t>
      </w:r>
      <w:r w:rsidRPr="000E324A">
        <w:rPr>
          <w:rFonts w:ascii="Palatino Linotype" w:eastAsiaTheme="minorEastAsia" w:hAnsi="Palatino Linotype" w:cstheme="minorBidi"/>
          <w:i/>
          <w:lang w:val="es-ES_tradnl"/>
        </w:rPr>
        <w:t xml:space="preserve"> La declaración de situación patrimonial, deberá presentarse en los siguientes plazos: </w:t>
      </w:r>
    </w:p>
    <w:p w14:paraId="3F11A333"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22AEA110"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b/>
          <w:i/>
          <w:lang w:val="es-ES_tradnl"/>
        </w:rPr>
      </w:pPr>
      <w:r w:rsidRPr="000E324A">
        <w:rPr>
          <w:rFonts w:ascii="Palatino Linotype" w:eastAsiaTheme="minorEastAsia" w:hAnsi="Palatino Linotype" w:cstheme="minorBidi"/>
          <w:b/>
          <w:i/>
          <w:lang w:val="es-ES_tradnl"/>
        </w:rPr>
        <w:t xml:space="preserve">I. Declaración inicial, dentro de los sesenta días naturales siguientes a la toma de posesión con motivo del: </w:t>
      </w:r>
    </w:p>
    <w:p w14:paraId="2065ABDF"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a) Ingreso al servicio público por primera vez.</w:t>
      </w:r>
    </w:p>
    <w:p w14:paraId="777F414E"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b) Reingreso al servicio público después de sesenta días naturales de la conclusión de su último encargo. </w:t>
      </w:r>
    </w:p>
    <w:p w14:paraId="67F94F7C"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II. Declaración de modificación patrimonial, durante el mes de mayo de cada año. </w:t>
      </w:r>
    </w:p>
    <w:p w14:paraId="626B3584"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III. Declaración de conclusión del encargo, dentro de los sesenta días naturales siguientes a la conclusión. </w:t>
      </w:r>
    </w:p>
    <w:p w14:paraId="45F0F141"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lastRenderedPageBreak/>
        <w:t>[…]</w:t>
      </w:r>
    </w:p>
    <w:p w14:paraId="47641E75"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66F15228"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52E9B8B3"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6B5F81A4"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49FD6FE2"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El incumplimiento por no separar del cargo al servidor público por parte del titular de alguno de los entes públicos, será causa de responsabilidad administrativa en los términos de la presente Ley. </w:t>
      </w:r>
    </w:p>
    <w:p w14:paraId="1AB9FBF5"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6C03AB16"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Para el caso de omisión, sin causa justificada, en la presentación de la declaración a que se refiere la fracción III de este artículo, se inhabilitará al infractor de tres meses a un año. </w:t>
      </w:r>
    </w:p>
    <w:p w14:paraId="63C756F6"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716011D3"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lastRenderedPageBreak/>
        <w:t>Para la imposición de las sanciones a que se refiere este artículo deberá sustanciarse el procedimiento de responsabilidad administrativa por faltas administrativas previsto en el Título Segundo del Libro Segundo de la presente Ley.</w:t>
      </w:r>
    </w:p>
    <w:p w14:paraId="0D98D287" w14:textId="77777777" w:rsidR="0025372D" w:rsidRPr="000E324A" w:rsidRDefault="0025372D" w:rsidP="000E324A">
      <w:pPr>
        <w:spacing w:line="360" w:lineRule="auto"/>
        <w:ind w:left="567" w:right="616"/>
        <w:contextualSpacing/>
        <w:jc w:val="both"/>
        <w:rPr>
          <w:rFonts w:ascii="Palatino Linotype" w:eastAsiaTheme="minorEastAsia" w:hAnsi="Palatino Linotype" w:cstheme="minorBidi"/>
          <w:i/>
          <w:lang w:val="es-ES_tradnl"/>
        </w:rPr>
      </w:pPr>
    </w:p>
    <w:p w14:paraId="3AD136B9" w14:textId="77777777"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b/>
          <w:i/>
          <w:lang w:val="es-ES_tradnl"/>
        </w:rPr>
        <w:t>Artículo 35.</w:t>
      </w:r>
      <w:r w:rsidRPr="000E324A">
        <w:rPr>
          <w:rFonts w:ascii="Palatino Linotype" w:eastAsiaTheme="minorEastAsia" w:hAnsi="Palatino Linotype" w:cstheme="minorBidi"/>
          <w:i/>
          <w:lang w:val="es-ES_tradnl"/>
        </w:rPr>
        <w:t xml:space="preserve"> </w:t>
      </w:r>
      <w:r w:rsidRPr="000E324A">
        <w:rPr>
          <w:rFonts w:ascii="Palatino Linotype" w:eastAsiaTheme="minorEastAsia" w:hAnsi="Palatino Linotype" w:cstheme="minorBidi"/>
          <w:b/>
          <w:i/>
          <w:lang w:val="es-ES_tradnl"/>
        </w:rPr>
        <w:t>La declaración de situación patrimonial, deberá ser presentada a través de medios electrónicos</w:t>
      </w:r>
      <w:r w:rsidRPr="000E324A">
        <w:rPr>
          <w:rFonts w:ascii="Palatino Linotype" w:eastAsiaTheme="minorEastAsia" w:hAnsi="Palatino Linotype" w:cstheme="minorBidi"/>
          <w:i/>
          <w:lang w:val="es-ES_tradnl"/>
        </w:rPr>
        <w:t>, empleándose medios de identificación electrónica.</w:t>
      </w:r>
    </w:p>
    <w:p w14:paraId="072D1B19" w14:textId="77777777"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b/>
          <w:i/>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0E324A">
        <w:rPr>
          <w:rFonts w:ascii="Palatino Linotype" w:eastAsiaTheme="minorEastAsia" w:hAnsi="Palatino Linotype" w:cstheme="minorBidi"/>
          <w:i/>
          <w:lang w:val="es-ES_tradnl"/>
        </w:rPr>
        <w:t>.</w:t>
      </w:r>
    </w:p>
    <w:p w14:paraId="687530EC" w14:textId="2D9BAEE3"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La </w:t>
      </w:r>
      <w:r w:rsidRPr="000E324A">
        <w:rPr>
          <w:rFonts w:ascii="Palatino Linotype" w:eastAsiaTheme="minorEastAsia" w:hAnsi="Palatino Linotype" w:cstheme="minorBidi"/>
          <w:b/>
          <w:i/>
          <w:lang w:val="es-ES_tradnl"/>
        </w:rPr>
        <w:t>Secretaría de la Contraloría tendrá a su cargo el sistema de certificación de los medios de identificación electrónica que utilicen los servidores públicos y llevará el control de dicho medio</w:t>
      </w:r>
      <w:r w:rsidRPr="000E324A">
        <w:rPr>
          <w:rFonts w:ascii="Palatino Linotype" w:eastAsiaTheme="minorEastAsia" w:hAnsi="Palatino Linotype" w:cstheme="minorBidi"/>
          <w:i/>
          <w:lang w:val="es-ES_tradnl"/>
        </w:rPr>
        <w:t>.</w:t>
      </w:r>
    </w:p>
    <w:p w14:paraId="4891095D" w14:textId="77777777" w:rsidR="00D135DA" w:rsidRPr="000E324A" w:rsidRDefault="00D135DA" w:rsidP="000E324A">
      <w:pPr>
        <w:spacing w:line="360" w:lineRule="auto"/>
        <w:ind w:left="567" w:right="616"/>
        <w:jc w:val="both"/>
        <w:rPr>
          <w:rFonts w:ascii="Palatino Linotype" w:eastAsiaTheme="minorEastAsia" w:hAnsi="Palatino Linotype" w:cstheme="minorBidi"/>
          <w:i/>
          <w:lang w:val="es-ES_tradnl"/>
        </w:rPr>
      </w:pPr>
    </w:p>
    <w:p w14:paraId="72E2B954" w14:textId="68DF7ED8"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61120413" w14:textId="77777777" w:rsidR="00D135DA" w:rsidRPr="000E324A" w:rsidRDefault="00D135DA" w:rsidP="000E324A">
      <w:pPr>
        <w:spacing w:line="360" w:lineRule="auto"/>
        <w:ind w:left="567" w:right="616"/>
        <w:jc w:val="both"/>
        <w:rPr>
          <w:rFonts w:ascii="Palatino Linotype" w:eastAsiaTheme="minorEastAsia" w:hAnsi="Palatino Linotype" w:cstheme="minorBidi"/>
          <w:i/>
          <w:lang w:val="es-ES_tradnl"/>
        </w:rPr>
      </w:pPr>
    </w:p>
    <w:p w14:paraId="7EECC56C" w14:textId="11239503"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Para los efectos de los procedimientos penales que se deriven de la aplicación de las disposiciones del presente Título, </w:t>
      </w:r>
      <w:r w:rsidRPr="000E324A">
        <w:rPr>
          <w:rFonts w:ascii="Palatino Linotype" w:eastAsiaTheme="minorEastAsia" w:hAnsi="Palatino Linotype" w:cstheme="minorBidi"/>
          <w:b/>
          <w:i/>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0E324A">
        <w:rPr>
          <w:rFonts w:ascii="Palatino Linotype" w:eastAsiaTheme="minorEastAsia" w:hAnsi="Palatino Linotype" w:cstheme="minorBidi"/>
          <w:i/>
          <w:lang w:val="es-ES_tradnl"/>
        </w:rPr>
        <w:t>.</w:t>
      </w:r>
    </w:p>
    <w:p w14:paraId="1D1856DA" w14:textId="77777777" w:rsidR="00D135DA" w:rsidRPr="000E324A" w:rsidRDefault="00D135DA" w:rsidP="000E324A">
      <w:pPr>
        <w:spacing w:line="360" w:lineRule="auto"/>
        <w:ind w:left="567" w:right="616"/>
        <w:jc w:val="both"/>
        <w:rPr>
          <w:rFonts w:ascii="Palatino Linotype" w:eastAsiaTheme="minorEastAsia" w:hAnsi="Palatino Linotype" w:cstheme="minorBidi"/>
          <w:i/>
          <w:lang w:val="es-ES_tradnl"/>
        </w:rPr>
      </w:pPr>
    </w:p>
    <w:p w14:paraId="5C5EAE74" w14:textId="4802FB77" w:rsidR="0025372D" w:rsidRPr="000E324A" w:rsidRDefault="0025372D" w:rsidP="000E324A">
      <w:pPr>
        <w:spacing w:line="360" w:lineRule="auto"/>
        <w:ind w:left="567" w:right="616"/>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 xml:space="preserve">Los servidores públicos facultados para recabar la declaración de situación patrimonial, deberán resguardar la información a la que accedan observando lo dispuesto en la Ley de Transparencia y Acceso a la Información Pública del Estado de México y </w:t>
      </w:r>
      <w:r w:rsidR="00D135DA" w:rsidRPr="000E324A">
        <w:rPr>
          <w:rFonts w:ascii="Palatino Linotype" w:eastAsiaTheme="minorEastAsia" w:hAnsi="Palatino Linotype" w:cstheme="minorBidi"/>
          <w:i/>
          <w:lang w:val="es-ES_tradnl"/>
        </w:rPr>
        <w:t>Municipios,</w:t>
      </w:r>
      <w:r w:rsidRPr="000E324A">
        <w:rPr>
          <w:rFonts w:ascii="Palatino Linotype" w:eastAsiaTheme="minorEastAsia" w:hAnsi="Palatino Linotype" w:cstheme="minorBidi"/>
          <w:i/>
          <w:lang w:val="es-ES_tradnl"/>
        </w:rPr>
        <w:t xml:space="preserve"> así como en la Ley de Protección de Datos Personales del Estado de México.</w:t>
      </w:r>
    </w:p>
    <w:p w14:paraId="37577979" w14:textId="7D73C59C" w:rsidR="0025372D" w:rsidRPr="000E324A" w:rsidRDefault="0025372D" w:rsidP="000E324A">
      <w:pPr>
        <w:spacing w:line="360" w:lineRule="auto"/>
        <w:ind w:right="616"/>
        <w:contextualSpacing/>
        <w:jc w:val="both"/>
        <w:rPr>
          <w:rFonts w:ascii="Palatino Linotype" w:eastAsiaTheme="minorEastAsia" w:hAnsi="Palatino Linotype" w:cstheme="minorBidi"/>
          <w:lang w:val="es-ES_tradnl"/>
        </w:rPr>
      </w:pPr>
    </w:p>
    <w:p w14:paraId="1390F6C5"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b/>
          <w:i/>
          <w:lang w:val="es-ES_tradnl"/>
        </w:rPr>
      </w:pPr>
      <w:r w:rsidRPr="000E324A">
        <w:rPr>
          <w:rFonts w:ascii="Palatino Linotype" w:eastAsiaTheme="minorEastAsia" w:hAnsi="Palatino Linotype" w:cstheme="minorBidi"/>
          <w:i/>
          <w:lang w:val="es-ES_tradnl"/>
        </w:rPr>
        <w:t>“</w:t>
      </w:r>
      <w:r w:rsidRPr="000E324A">
        <w:rPr>
          <w:rFonts w:ascii="Palatino Linotype" w:eastAsiaTheme="minorEastAsia" w:hAnsi="Palatino Linotype" w:cstheme="minorBidi"/>
          <w:b/>
          <w:i/>
          <w:lang w:val="es-ES_tradnl"/>
        </w:rPr>
        <w:t>Artículo 46</w:t>
      </w:r>
    </w:p>
    <w:p w14:paraId="3B5797A4"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b/>
          <w:i/>
          <w:lang w:val="es-ES_tradnl"/>
        </w:rPr>
      </w:pPr>
    </w:p>
    <w:p w14:paraId="2A6151A3"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b/>
          <w:i/>
          <w:lang w:val="es-ES_tradnl"/>
        </w:rPr>
      </w:pPr>
      <w:r w:rsidRPr="000E324A">
        <w:rPr>
          <w:rFonts w:ascii="Palatino Linotype" w:eastAsiaTheme="minorEastAsia" w:hAnsi="Palatino Linotype" w:cstheme="minorBidi"/>
          <w:b/>
          <w:i/>
          <w:lang w:val="es-ES_tradnl"/>
        </w:rPr>
        <w:t>(…)</w:t>
      </w:r>
    </w:p>
    <w:p w14:paraId="728592A2"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i/>
          <w:lang w:val="es-ES_tradnl"/>
        </w:rPr>
      </w:pPr>
    </w:p>
    <w:p w14:paraId="09574871"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b/>
          <w:i/>
          <w:lang w:val="es-ES_tradnl"/>
        </w:rPr>
        <w:t>La declaración de intereses deberá presentarse en los plazos a que se refiere el artículo 34 de esta Ley</w:t>
      </w:r>
      <w:r w:rsidRPr="000E324A">
        <w:rPr>
          <w:rFonts w:ascii="Palatino Linotype" w:eastAsiaTheme="minorEastAsia" w:hAnsi="Palatino Linotype" w:cstheme="minorBidi"/>
          <w:i/>
          <w:lang w:val="es-ES_tradnl"/>
        </w:rPr>
        <w:t>, y de la misma manera le serán aplicables los procedimientos establecidos en dicho artículo, para el incumplimiento de dichos plazos.</w:t>
      </w:r>
    </w:p>
    <w:p w14:paraId="7482C6A1"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b/>
          <w:i/>
          <w:lang w:val="es-ES_tradnl"/>
        </w:rPr>
      </w:pPr>
      <w:r w:rsidRPr="000E324A">
        <w:rPr>
          <w:rFonts w:ascii="Palatino Linotype" w:eastAsiaTheme="minorEastAsia" w:hAnsi="Palatino Linotype" w:cstheme="minorBidi"/>
          <w:b/>
          <w:i/>
          <w:lang w:val="es-ES_tradnl"/>
        </w:rPr>
        <w:t>(…) ”</w:t>
      </w:r>
    </w:p>
    <w:p w14:paraId="580AF570"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i/>
          <w:lang w:val="es-ES_tradnl"/>
        </w:rPr>
      </w:pPr>
    </w:p>
    <w:p w14:paraId="3776B9B5" w14:textId="77777777" w:rsidR="00D135DA" w:rsidRPr="000E324A" w:rsidRDefault="00D135DA" w:rsidP="000E324A">
      <w:pPr>
        <w:spacing w:before="240" w:after="240" w:line="360" w:lineRule="auto"/>
        <w:ind w:left="567" w:right="616"/>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lastRenderedPageBreak/>
        <w:t>(Énfasis añadido)</w:t>
      </w:r>
    </w:p>
    <w:p w14:paraId="60BF1D6F" w14:textId="7777777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ED90C82" w14:textId="7777777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t xml:space="preserve">De </w:t>
      </w:r>
      <w:r w:rsidRPr="000E324A">
        <w:rPr>
          <w:rFonts w:ascii="Palatino Linotype" w:eastAsiaTheme="minorEastAsia" w:hAnsi="Palatino Linotype" w:cs="Arial"/>
        </w:rPr>
        <w:t xml:space="preserve">los dispositivos legales referidos, se advierte que la Ley de Responsabilidades Administrativas del Estado de México y Municipios, establece quiénes son los servidores públicos que deben presentar la </w:t>
      </w:r>
      <w:r w:rsidRPr="000E324A">
        <w:rPr>
          <w:rFonts w:ascii="Palatino Linotype" w:eastAsiaTheme="minorEastAsia" w:hAnsi="Palatino Linotype" w:cs="Arial"/>
          <w:b/>
        </w:rPr>
        <w:t>declaración de situación patrimonial</w:t>
      </w:r>
      <w:r w:rsidRPr="000E324A">
        <w:rPr>
          <w:rFonts w:ascii="Palatino Linotype" w:eastAsiaTheme="minorEastAsia" w:hAnsi="Palatino Linotype" w:cs="Arial"/>
        </w:rPr>
        <w:t>, así como los plazos en que deben de cumplir para presentar la misma.</w:t>
      </w:r>
    </w:p>
    <w:p w14:paraId="07C1A142" w14:textId="7777777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52645C8" w14:textId="77777777" w:rsidR="00F171ED"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t xml:space="preserve">Por otro lado, </w:t>
      </w:r>
      <w:r w:rsidRPr="000E324A">
        <w:rPr>
          <w:rFonts w:ascii="Palatino Linotype" w:eastAsiaTheme="minorEastAsia" w:hAnsi="Palatino Linotype" w:cs="Arial"/>
        </w:rPr>
        <w:t xml:space="preserve">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Pr="000E324A">
        <w:rPr>
          <w:rFonts w:ascii="Palatino Linotype" w:eastAsiaTheme="minorEastAsia" w:hAnsi="Palatino Linotype" w:cs="Arial"/>
          <w:b/>
        </w:rPr>
        <w:t xml:space="preserve">sistema de certificación de los medios de identificación electrónica </w:t>
      </w:r>
      <w:r w:rsidRPr="000E324A">
        <w:rPr>
          <w:rFonts w:ascii="Palatino Linotype" w:eastAsiaTheme="minorEastAsia" w:hAnsi="Palatino Linotype" w:cs="Arial"/>
        </w:rPr>
        <w:t>que utilicen los servidores públicos y llevará el control de dicho medio.</w:t>
      </w:r>
    </w:p>
    <w:p w14:paraId="5467DE26" w14:textId="64A8A74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lastRenderedPageBreak/>
        <w:t xml:space="preserve">En </w:t>
      </w:r>
      <w:r w:rsidRPr="000E324A">
        <w:rPr>
          <w:rFonts w:ascii="Palatino Linotype" w:eastAsiaTheme="minorEastAsia" w:hAnsi="Palatino Linotype" w:cs="Arial"/>
        </w:rPr>
        <w:t>el mismo orden de ideas, es pertinente señalar que los artículos 27</w:t>
      </w:r>
      <w:r w:rsidRPr="000E324A">
        <w:rPr>
          <w:rFonts w:ascii="Palatino Linotype" w:eastAsiaTheme="minorEastAsia" w:hAnsi="Palatino Linotype" w:cs="Arial"/>
          <w:vertAlign w:val="superscript"/>
        </w:rPr>
        <w:footnoteReference w:id="1"/>
      </w:r>
      <w:r w:rsidRPr="000E324A">
        <w:rPr>
          <w:rFonts w:ascii="Palatino Linotype" w:eastAsiaTheme="minorEastAsia" w:hAnsi="Palatino Linotype" w:cs="Arial"/>
        </w:rPr>
        <w:t>, 28</w:t>
      </w:r>
      <w:r w:rsidRPr="000E324A">
        <w:rPr>
          <w:rFonts w:ascii="Palatino Linotype" w:eastAsiaTheme="minorEastAsia" w:hAnsi="Palatino Linotype" w:cs="Arial"/>
          <w:vertAlign w:val="superscript"/>
        </w:rPr>
        <w:footnoteReference w:id="2"/>
      </w:r>
      <w:r w:rsidRPr="000E324A">
        <w:rPr>
          <w:rFonts w:ascii="Palatino Linotype" w:eastAsiaTheme="minorEastAsia" w:hAnsi="Palatino Linotype" w:cs="Arial"/>
        </w:rPr>
        <w:t xml:space="preserve"> y 32</w:t>
      </w:r>
      <w:r w:rsidRPr="000E324A">
        <w:rPr>
          <w:rFonts w:ascii="Palatino Linotype" w:eastAsiaTheme="minorEastAsia" w:hAnsi="Palatino Linotype" w:cs="Arial"/>
          <w:vertAlign w:val="superscript"/>
        </w:rPr>
        <w:footnoteReference w:id="3"/>
      </w:r>
      <w:r w:rsidRPr="000E324A">
        <w:rPr>
          <w:rFonts w:ascii="Palatino Linotype" w:eastAsiaTheme="minorEastAsia" w:hAnsi="Palatino Linotype" w:cs="Arial"/>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w:t>
      </w:r>
      <w:r w:rsidRPr="000E324A">
        <w:rPr>
          <w:rFonts w:ascii="Palatino Linotype" w:eastAsiaTheme="minorEastAsia" w:hAnsi="Palatino Linotype" w:cs="Arial"/>
        </w:rPr>
        <w:lastRenderedPageBreak/>
        <w:t>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2FC231CB" w14:textId="7777777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7FD185B" w14:textId="77777777" w:rsidR="00D135DA" w:rsidRPr="000E324A" w:rsidRDefault="00D135DA" w:rsidP="000E324A">
      <w:pPr>
        <w:tabs>
          <w:tab w:val="left" w:pos="426"/>
        </w:tabs>
        <w:spacing w:before="240" w:after="240" w:line="360" w:lineRule="auto"/>
        <w:ind w:right="51"/>
        <w:contextualSpacing/>
        <w:jc w:val="both"/>
        <w:rPr>
          <w:rFonts w:ascii="Palatino Linotype" w:eastAsiaTheme="minorEastAsia" w:hAnsi="Palatino Linotype" w:cstheme="minorBidi"/>
          <w:b/>
          <w:color w:val="000000" w:themeColor="text1"/>
          <w:lang w:val="es-ES_tradnl"/>
        </w:rPr>
      </w:pPr>
      <w:r w:rsidRPr="000E324A">
        <w:rPr>
          <w:rFonts w:ascii="Palatino Linotype" w:eastAsiaTheme="minorEastAsia" w:hAnsi="Palatino Linotype" w:cstheme="minorBidi"/>
          <w:b/>
          <w:color w:val="000000" w:themeColor="text1"/>
          <w:lang w:val="es-ES_tradnl"/>
        </w:rPr>
        <w:t xml:space="preserve">Es </w:t>
      </w:r>
      <w:r w:rsidRPr="000E324A">
        <w:rPr>
          <w:rFonts w:ascii="Palatino Linotype" w:eastAsiaTheme="minorEastAsia" w:hAnsi="Palatino Linotype" w:cs="Arial"/>
          <w:b/>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6A56F8B4" w14:textId="5440B43A" w:rsidR="00F171ED" w:rsidRPr="000E324A" w:rsidRDefault="00F171ED" w:rsidP="000E324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2720F44E" w14:textId="7A0BB6E0" w:rsidR="00C14EA1" w:rsidRPr="000E324A" w:rsidRDefault="00301CDC" w:rsidP="000E324A">
      <w:pPr>
        <w:pStyle w:val="Prrafodelista"/>
        <w:tabs>
          <w:tab w:val="left" w:pos="426"/>
        </w:tabs>
        <w:spacing w:before="240" w:after="240" w:line="360" w:lineRule="auto"/>
        <w:ind w:left="0" w:right="51"/>
        <w:contextualSpacing/>
        <w:jc w:val="both"/>
        <w:rPr>
          <w:rFonts w:ascii="Palatino Linotype" w:hAnsi="Palatino Linotype" w:cs="Arial"/>
          <w:lang w:val="es-ES"/>
        </w:rPr>
      </w:pPr>
      <w:r w:rsidRPr="000E324A">
        <w:rPr>
          <w:rFonts w:ascii="Palatino Linotype" w:hAnsi="Palatino Linotype"/>
          <w:color w:val="000000" w:themeColor="text1"/>
        </w:rPr>
        <w:t>Por su parte</w:t>
      </w:r>
      <w:r w:rsidR="00C14EA1" w:rsidRPr="000E324A">
        <w:rPr>
          <w:rFonts w:ascii="Palatino Linotype" w:hAnsi="Palatino Linotype" w:cs="Arial"/>
          <w:lang w:val="es-ES"/>
        </w:rPr>
        <w:t xml:space="preserve"> el artículo 112 fracción XVI de la Ley Orgánica Municipal del Estado de México, </w:t>
      </w:r>
      <w:r w:rsidRPr="000E324A">
        <w:rPr>
          <w:rFonts w:ascii="Palatino Linotype" w:hAnsi="Palatino Linotype" w:cs="Arial"/>
          <w:lang w:val="es-ES"/>
        </w:rPr>
        <w:t xml:space="preserve">compete a las Contralorías Municipales, </w:t>
      </w:r>
      <w:r w:rsidR="00C14EA1" w:rsidRPr="000E324A">
        <w:rPr>
          <w:rFonts w:ascii="Palatino Linotype" w:hAnsi="Palatino Linotype" w:cs="Arial"/>
          <w:lang w:val="es-ES"/>
        </w:rPr>
        <w:t>establece lo siguiente:</w:t>
      </w:r>
    </w:p>
    <w:p w14:paraId="7ABDED18" w14:textId="77777777" w:rsidR="00C14EA1" w:rsidRPr="000E324A" w:rsidRDefault="00C14EA1" w:rsidP="000E324A">
      <w:pPr>
        <w:pStyle w:val="Prrafodelista"/>
        <w:tabs>
          <w:tab w:val="left" w:pos="426"/>
        </w:tabs>
        <w:spacing w:before="240" w:after="240" w:line="360" w:lineRule="auto"/>
        <w:ind w:left="0" w:right="51"/>
        <w:contextualSpacing/>
        <w:jc w:val="both"/>
        <w:rPr>
          <w:rFonts w:ascii="Palatino Linotype" w:hAnsi="Palatino Linotype" w:cs="Arial"/>
          <w:lang w:val="es-ES"/>
        </w:rPr>
      </w:pPr>
    </w:p>
    <w:p w14:paraId="55BB8C32" w14:textId="505ABA2A" w:rsidR="00C14EA1" w:rsidRPr="000E324A" w:rsidRDefault="00C14EA1" w:rsidP="000E324A">
      <w:pPr>
        <w:pStyle w:val="Prrafodelista"/>
        <w:tabs>
          <w:tab w:val="left" w:pos="426"/>
        </w:tabs>
        <w:spacing w:before="240" w:after="240" w:line="360" w:lineRule="auto"/>
        <w:ind w:left="907" w:right="851"/>
        <w:contextualSpacing/>
        <w:jc w:val="both"/>
        <w:rPr>
          <w:rFonts w:ascii="Palatino Linotype" w:hAnsi="Palatino Linotype" w:cs="Arial"/>
          <w:b/>
          <w:i/>
          <w:sz w:val="22"/>
          <w:szCs w:val="22"/>
        </w:rPr>
      </w:pPr>
      <w:r w:rsidRPr="000E324A">
        <w:rPr>
          <w:rFonts w:ascii="Palatino Linotype" w:hAnsi="Palatino Linotype" w:cs="Arial"/>
          <w:b/>
          <w:i/>
          <w:sz w:val="22"/>
          <w:szCs w:val="22"/>
        </w:rPr>
        <w:t>Artículo 112.</w:t>
      </w:r>
      <w:r w:rsidRPr="000E324A">
        <w:rPr>
          <w:rFonts w:ascii="Palatino Linotype" w:hAnsi="Palatino Linotype" w:cs="Arial"/>
          <w:i/>
          <w:sz w:val="22"/>
          <w:szCs w:val="22"/>
        </w:rPr>
        <w:t xml:space="preserve"> </w:t>
      </w:r>
      <w:r w:rsidRPr="000E324A">
        <w:rPr>
          <w:rFonts w:ascii="Palatino Linotype" w:hAnsi="Palatino Linotype" w:cs="Arial"/>
          <w:b/>
          <w:i/>
          <w:sz w:val="22"/>
          <w:szCs w:val="22"/>
        </w:rPr>
        <w:t>El órgano interno de control municipal, tendrá a su cargo las funciones siguientes:</w:t>
      </w:r>
    </w:p>
    <w:p w14:paraId="43A4AFE7" w14:textId="55520A64" w:rsidR="00C14EA1" w:rsidRPr="000E324A" w:rsidRDefault="00C14EA1" w:rsidP="000E324A">
      <w:pPr>
        <w:pStyle w:val="Prrafodelista"/>
        <w:tabs>
          <w:tab w:val="left" w:pos="426"/>
        </w:tabs>
        <w:spacing w:before="240" w:after="240" w:line="360" w:lineRule="auto"/>
        <w:ind w:left="907" w:right="851"/>
        <w:contextualSpacing/>
        <w:jc w:val="both"/>
        <w:rPr>
          <w:rFonts w:ascii="Palatino Linotype" w:hAnsi="Palatino Linotype" w:cs="Arial"/>
          <w:i/>
          <w:sz w:val="22"/>
          <w:szCs w:val="22"/>
          <w:lang w:val="es-ES"/>
        </w:rPr>
      </w:pPr>
      <w:r w:rsidRPr="000E324A">
        <w:rPr>
          <w:rFonts w:ascii="Palatino Linotype" w:hAnsi="Palatino Linotype" w:cs="Arial"/>
          <w:i/>
          <w:sz w:val="22"/>
          <w:szCs w:val="22"/>
        </w:rPr>
        <w:t>…</w:t>
      </w:r>
    </w:p>
    <w:p w14:paraId="1B92F3D9" w14:textId="4E2F99FE" w:rsidR="00C14EA1" w:rsidRPr="000E324A" w:rsidRDefault="00C14EA1" w:rsidP="000E324A">
      <w:pPr>
        <w:pStyle w:val="Prrafodelista"/>
        <w:tabs>
          <w:tab w:val="left" w:pos="426"/>
        </w:tabs>
        <w:spacing w:before="240" w:after="240" w:line="360" w:lineRule="auto"/>
        <w:ind w:left="907" w:right="851"/>
        <w:contextualSpacing/>
        <w:jc w:val="both"/>
        <w:rPr>
          <w:rFonts w:ascii="Palatino Linotype" w:hAnsi="Palatino Linotype" w:cs="Arial"/>
          <w:i/>
          <w:sz w:val="22"/>
          <w:szCs w:val="22"/>
        </w:rPr>
      </w:pPr>
      <w:r w:rsidRPr="000E324A">
        <w:rPr>
          <w:rFonts w:ascii="Palatino Linotype" w:hAnsi="Palatino Linotype" w:cs="Arial"/>
          <w:i/>
          <w:sz w:val="22"/>
          <w:szCs w:val="22"/>
        </w:rPr>
        <w:t xml:space="preserve">XVI. </w:t>
      </w:r>
      <w:r w:rsidRPr="000E324A">
        <w:rPr>
          <w:rFonts w:ascii="Palatino Linotype" w:hAnsi="Palatino Linotype" w:cs="Arial"/>
          <w:i/>
          <w:sz w:val="22"/>
          <w:szCs w:val="22"/>
          <w:u w:val="single"/>
        </w:rPr>
        <w:t>Verificar que los servidores públicos municipales cumplan con la obligación de presentar oportunamente la manifestación de bienes, en términos de la Ley de Responsabilidades de los Servidores Públicos del Estado y Municipios</w:t>
      </w:r>
      <w:r w:rsidRPr="000E324A">
        <w:rPr>
          <w:rFonts w:ascii="Palatino Linotype" w:hAnsi="Palatino Linotype" w:cs="Arial"/>
          <w:i/>
          <w:sz w:val="22"/>
          <w:szCs w:val="22"/>
        </w:rPr>
        <w:t>;</w:t>
      </w:r>
    </w:p>
    <w:p w14:paraId="133385B6" w14:textId="77777777" w:rsidR="007D6779" w:rsidRPr="000E324A" w:rsidRDefault="007D6779" w:rsidP="000E324A">
      <w:pPr>
        <w:pStyle w:val="Prrafodelista"/>
        <w:tabs>
          <w:tab w:val="left" w:pos="426"/>
        </w:tabs>
        <w:spacing w:before="240" w:after="240" w:line="360" w:lineRule="auto"/>
        <w:ind w:left="907" w:right="851"/>
        <w:contextualSpacing/>
        <w:jc w:val="both"/>
        <w:rPr>
          <w:rFonts w:ascii="Palatino Linotype" w:hAnsi="Palatino Linotype" w:cs="Arial"/>
          <w:i/>
          <w:sz w:val="22"/>
          <w:szCs w:val="22"/>
          <w:lang w:val="es-ES"/>
        </w:rPr>
      </w:pPr>
    </w:p>
    <w:p w14:paraId="36C8B376" w14:textId="349FF103" w:rsidR="007D6779" w:rsidRPr="000E324A" w:rsidRDefault="007D6779" w:rsidP="000E324A">
      <w:pPr>
        <w:pStyle w:val="Prrafodelista"/>
        <w:tabs>
          <w:tab w:val="left" w:pos="426"/>
        </w:tabs>
        <w:spacing w:before="240" w:after="240" w:line="360" w:lineRule="auto"/>
        <w:ind w:left="0" w:right="51"/>
        <w:contextualSpacing/>
        <w:jc w:val="both"/>
        <w:rPr>
          <w:rFonts w:ascii="Palatino Linotype" w:hAnsi="Palatino Linotype" w:cs="Arial"/>
          <w:lang w:val="es-ES"/>
        </w:rPr>
      </w:pPr>
      <w:r w:rsidRPr="000E324A">
        <w:rPr>
          <w:rFonts w:ascii="Palatino Linotype" w:hAnsi="Palatino Linotype" w:cs="Arial"/>
          <w:lang w:val="es-ES"/>
        </w:rPr>
        <w:t xml:space="preserve">Cabe destacar que el Bando Municipal de Melchor Ocampo dispone que en su artículo 66 que, la </w:t>
      </w:r>
      <w:r w:rsidRPr="000E324A">
        <w:t xml:space="preserve">Contraloría Interna Municipal será el órgano interno de control y vigilancia, encargado de planear, programar, organizar y coordinar el sistema de control y evaluación </w:t>
      </w:r>
      <w:r w:rsidRPr="000E324A">
        <w:lastRenderedPageBreak/>
        <w:t>municipal, además de fiscalizar el ingreso y ejercicio del gasto público municipal y su congruencia con el presupuesto de egresos, aplicando las normas y criterios en materia de control y evaluación, tiene a su cargo las funciones y atribuciones previstas en la Ley Orgánica Municipal del Estado de México, Ley del Sistema Anticorrupción del Estado de México y Municipios, Ley de Responsabilidades Administrativas del Estado de México y Municipios y demás ordenamiento jurídicos.</w:t>
      </w:r>
    </w:p>
    <w:p w14:paraId="39B4E226" w14:textId="798D568F" w:rsidR="007A46C2" w:rsidRPr="000E324A" w:rsidRDefault="007A46C2"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0E324A">
        <w:rPr>
          <w:rFonts w:ascii="Palatino Linotype" w:eastAsiaTheme="minorEastAsia" w:hAnsi="Palatino Linotype" w:cstheme="minorBidi"/>
          <w:color w:val="000000" w:themeColor="text1"/>
          <w:lang w:val="es-ES_tradnl"/>
        </w:rPr>
        <w:t xml:space="preserve">Ahora </w:t>
      </w:r>
      <w:r w:rsidRPr="000E324A">
        <w:rPr>
          <w:rFonts w:ascii="Palatino Linotype" w:eastAsiaTheme="minorEastAsia" w:hAnsi="Palatino Linotype" w:cs="Arial"/>
        </w:rPr>
        <w:t>bien, la Ley General de Responsabilidades Administrativas en su artículo 29, así como el artículo 30 de la similar legislación local, establecen lo siguiente:</w:t>
      </w:r>
    </w:p>
    <w:p w14:paraId="6B549B9A" w14:textId="77777777" w:rsidR="007A46C2" w:rsidRPr="000E324A" w:rsidRDefault="007A46C2"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7E24DF2" w14:textId="77777777" w:rsidR="007A46C2" w:rsidRPr="000E324A" w:rsidRDefault="007A46C2" w:rsidP="000E324A">
      <w:pPr>
        <w:spacing w:before="240" w:after="240" w:line="360" w:lineRule="auto"/>
        <w:ind w:left="567" w:right="567"/>
        <w:contextualSpacing/>
        <w:jc w:val="both"/>
        <w:rPr>
          <w:rFonts w:ascii="Palatino Linotype" w:eastAsia="MS Mincho" w:hAnsi="Palatino Linotype" w:cstheme="minorBidi"/>
          <w:i/>
          <w:color w:val="000000"/>
          <w:lang w:val="es-ES_tradnl"/>
        </w:rPr>
      </w:pPr>
      <w:r w:rsidRPr="000E324A">
        <w:rPr>
          <w:rFonts w:ascii="Palatino Linotype" w:eastAsia="MS Mincho" w:hAnsi="Palatino Linotype" w:cstheme="minorBidi"/>
          <w:i/>
          <w:color w:val="000000"/>
          <w:lang w:val="es-ES_tradnl"/>
        </w:rPr>
        <w:t>“</w:t>
      </w:r>
      <w:r w:rsidRPr="000E324A">
        <w:rPr>
          <w:rFonts w:ascii="Palatino Linotype" w:eastAsia="MS Mincho" w:hAnsi="Palatino Linotype" w:cstheme="minorBidi"/>
          <w:b/>
          <w:i/>
          <w:color w:val="000000"/>
          <w:lang w:val="es-ES_tradnl"/>
        </w:rPr>
        <w:t>Artículo 29.</w:t>
      </w:r>
      <w:r w:rsidRPr="000E324A">
        <w:rPr>
          <w:rFonts w:ascii="Palatino Linotype" w:eastAsia="MS Mincho" w:hAnsi="Palatino Linotype" w:cstheme="minorBidi"/>
          <w:i/>
          <w:color w:val="000000"/>
          <w:lang w:val="es-ES_tradnl"/>
        </w:rPr>
        <w:t xml:space="preserve"> </w:t>
      </w:r>
      <w:r w:rsidRPr="000E324A">
        <w:rPr>
          <w:rFonts w:ascii="Palatino Linotype" w:eastAsia="MS Mincho" w:hAnsi="Palatino Linotype" w:cstheme="minorBidi"/>
          <w:b/>
          <w:i/>
          <w:color w:val="000000"/>
          <w:lang w:val="es-ES_tradnl"/>
        </w:rPr>
        <w:t>Las declaraciones patrimoniales y de intereses serán públicas salvo los rubros cuya publicidad pueda afectar la vida privada</w:t>
      </w:r>
      <w:r w:rsidRPr="000E324A">
        <w:rPr>
          <w:rFonts w:ascii="Palatino Linotype" w:eastAsia="MS Mincho" w:hAnsi="Palatino Linotype" w:cstheme="minorBidi"/>
          <w:i/>
          <w:color w:val="000000"/>
          <w:lang w:val="es-ES_tradnl"/>
        </w:rPr>
        <w:t xml:space="preserve"> </w:t>
      </w:r>
      <w:r w:rsidRPr="000E324A">
        <w:rPr>
          <w:rFonts w:ascii="Palatino Linotype" w:eastAsia="MS Mincho" w:hAnsi="Palatino Linotype" w:cstheme="minorBidi"/>
          <w:b/>
          <w:i/>
          <w:color w:val="000000"/>
          <w:lang w:val="es-ES_tradnl"/>
        </w:rPr>
        <w:t>o los datos personales protegidos por la Constitución</w:t>
      </w:r>
      <w:r w:rsidRPr="000E324A">
        <w:rPr>
          <w:rFonts w:ascii="Palatino Linotype" w:eastAsia="MS Mincho" w:hAnsi="Palatino Linotype" w:cstheme="minorBidi"/>
          <w:i/>
          <w:color w:val="000000"/>
          <w:lang w:val="es-ES_tradnl"/>
        </w:rPr>
        <w:t xml:space="preserve">. Para tal efecto, el Comité Coordinador, a propuesta del Comité de Participación Ciudadana, </w:t>
      </w:r>
      <w:r w:rsidRPr="000E324A">
        <w:rPr>
          <w:rFonts w:ascii="Palatino Linotype" w:eastAsia="MS Mincho" w:hAnsi="Palatino Linotype" w:cstheme="minorBidi"/>
          <w:b/>
          <w:i/>
          <w:color w:val="000000"/>
          <w:lang w:val="es-ES_tradnl"/>
        </w:rPr>
        <w:t xml:space="preserve">emitirá los </w:t>
      </w:r>
      <w:r w:rsidRPr="000E324A">
        <w:rPr>
          <w:rFonts w:ascii="Palatino Linotype" w:eastAsia="MS Mincho" w:hAnsi="Palatino Linotype" w:cstheme="minorBidi"/>
          <w:b/>
          <w:i/>
          <w:color w:val="000000"/>
          <w:u w:val="single"/>
          <w:lang w:val="es-ES_tradnl"/>
        </w:rPr>
        <w:t xml:space="preserve">formatos </w:t>
      </w:r>
      <w:r w:rsidRPr="000E324A">
        <w:rPr>
          <w:rFonts w:ascii="Palatino Linotype" w:eastAsia="MS Mincho" w:hAnsi="Palatino Linotype" w:cstheme="minorBidi"/>
          <w:b/>
          <w:i/>
          <w:color w:val="000000"/>
          <w:lang w:val="es-ES_tradnl"/>
        </w:rPr>
        <w:t>respectivos</w:t>
      </w:r>
      <w:r w:rsidRPr="000E324A">
        <w:rPr>
          <w:rFonts w:ascii="Palatino Linotype" w:eastAsia="MS Mincho" w:hAnsi="Palatino Linotype" w:cstheme="minorBidi"/>
          <w:i/>
          <w:color w:val="000000"/>
          <w:lang w:val="es-ES_tradnl"/>
        </w:rPr>
        <w:t xml:space="preserve">, garantizando que los rubros que pudieran afectar los derechos aludidos queden en resguardo de las autoridades competentes.” </w:t>
      </w:r>
    </w:p>
    <w:p w14:paraId="2FD4FF14" w14:textId="77777777" w:rsidR="007A46C2" w:rsidRPr="000E324A" w:rsidRDefault="007A46C2" w:rsidP="000E324A">
      <w:pPr>
        <w:spacing w:before="240" w:after="240" w:line="360" w:lineRule="auto"/>
        <w:ind w:left="567" w:right="567"/>
        <w:contextualSpacing/>
        <w:jc w:val="both"/>
        <w:rPr>
          <w:rFonts w:ascii="Palatino Linotype" w:eastAsia="MS Mincho" w:hAnsi="Palatino Linotype" w:cstheme="minorBidi"/>
          <w:i/>
          <w:color w:val="000000"/>
          <w:lang w:val="es-ES_tradnl"/>
        </w:rPr>
      </w:pPr>
    </w:p>
    <w:p w14:paraId="194A64A8" w14:textId="77777777" w:rsidR="007A46C2" w:rsidRPr="000E324A" w:rsidRDefault="007A46C2" w:rsidP="000E324A">
      <w:pPr>
        <w:spacing w:before="240" w:after="240" w:line="360" w:lineRule="auto"/>
        <w:ind w:left="567" w:right="567"/>
        <w:contextualSpacing/>
        <w:jc w:val="both"/>
        <w:rPr>
          <w:rFonts w:ascii="Palatino Linotype" w:eastAsiaTheme="minorEastAsia" w:hAnsi="Palatino Linotype" w:cstheme="minorBidi"/>
          <w:i/>
          <w:lang w:val="es-ES_tradnl"/>
        </w:rPr>
      </w:pPr>
      <w:r w:rsidRPr="000E324A">
        <w:rPr>
          <w:rFonts w:ascii="Palatino Linotype" w:eastAsiaTheme="minorEastAsia" w:hAnsi="Palatino Linotype" w:cstheme="minorBidi"/>
          <w:i/>
          <w:lang w:val="es-ES_tradnl"/>
        </w:rPr>
        <w:t>“</w:t>
      </w:r>
      <w:r w:rsidRPr="000E324A">
        <w:rPr>
          <w:rFonts w:ascii="Palatino Linotype" w:eastAsiaTheme="minorEastAsia" w:hAnsi="Palatino Linotype" w:cstheme="minorBidi"/>
          <w:b/>
          <w:i/>
          <w:lang w:val="es-ES_tradnl"/>
        </w:rPr>
        <w:t>Artículo 30.</w:t>
      </w:r>
      <w:r w:rsidRPr="000E324A">
        <w:rPr>
          <w:rFonts w:ascii="Palatino Linotype" w:eastAsiaTheme="minorEastAsia" w:hAnsi="Palatino Linotype" w:cstheme="minorBidi"/>
          <w:i/>
          <w:lang w:val="es-ES_tradnl"/>
        </w:rPr>
        <w:t xml:space="preserve"> </w:t>
      </w:r>
      <w:r w:rsidRPr="000E324A">
        <w:rPr>
          <w:rFonts w:ascii="Palatino Linotype" w:eastAsiaTheme="minorEastAsia" w:hAnsi="Palatino Linotype" w:cstheme="minorBidi"/>
          <w:b/>
          <w:i/>
          <w:u w:val="single"/>
          <w:lang w:val="es-ES_tradnl"/>
        </w:rPr>
        <w:t>Las declaraciones patrimonial y de intereses</w:t>
      </w:r>
      <w:r w:rsidRPr="000E324A">
        <w:rPr>
          <w:rFonts w:ascii="Palatino Linotype" w:eastAsiaTheme="minorEastAsia" w:hAnsi="Palatino Linotype" w:cstheme="minorBidi"/>
          <w:b/>
          <w:i/>
          <w:lang w:val="es-ES_tradnl"/>
        </w:rPr>
        <w:t>, serán públicas salvo los rubros cuya publicidad pueda afectar la vida privada o los datos personales protegidos por las Constituciones federal y local.</w:t>
      </w:r>
      <w:r w:rsidRPr="000E324A">
        <w:rPr>
          <w:rFonts w:ascii="Palatino Linotype" w:eastAsiaTheme="minorEastAsia" w:hAnsi="Palatino Linotype" w:cstheme="minorBidi"/>
          <w:i/>
          <w:lang w:val="es-ES_tradnl"/>
        </w:rPr>
        <w:t xml:space="preserve"> Para tal efecto, el Comité Coordinador, a propuesta del Comité de Participación Ciudadana, </w:t>
      </w:r>
      <w:r w:rsidRPr="000E324A">
        <w:rPr>
          <w:rFonts w:ascii="Palatino Linotype" w:eastAsiaTheme="minorEastAsia" w:hAnsi="Palatino Linotype" w:cstheme="minorBidi"/>
          <w:b/>
          <w:i/>
          <w:lang w:val="es-ES_tradnl"/>
        </w:rPr>
        <w:t xml:space="preserve">emitirá los </w:t>
      </w:r>
      <w:r w:rsidRPr="000E324A">
        <w:rPr>
          <w:rFonts w:ascii="Palatino Linotype" w:eastAsiaTheme="minorEastAsia" w:hAnsi="Palatino Linotype" w:cstheme="minorBidi"/>
          <w:b/>
          <w:i/>
          <w:u w:val="single"/>
          <w:lang w:val="es-ES_tradnl"/>
        </w:rPr>
        <w:t>formatos</w:t>
      </w:r>
      <w:r w:rsidRPr="000E324A">
        <w:rPr>
          <w:rFonts w:ascii="Palatino Linotype" w:eastAsiaTheme="minorEastAsia" w:hAnsi="Palatino Linotype" w:cstheme="minorBidi"/>
          <w:b/>
          <w:i/>
          <w:lang w:val="es-ES_tradnl"/>
        </w:rPr>
        <w:t xml:space="preserve"> respectivos</w:t>
      </w:r>
      <w:r w:rsidRPr="000E324A">
        <w:rPr>
          <w:rFonts w:ascii="Palatino Linotype" w:eastAsiaTheme="minorEastAsia" w:hAnsi="Palatino Linotype" w:cstheme="minorBidi"/>
          <w:i/>
          <w:lang w:val="es-ES_tradnl"/>
        </w:rPr>
        <w:t>, en apego a las leyes y ordenamientos en la materia, garantizando que los rubros que pudieran afectar los derechos aludidos queden en resguardo de las autoridades competentes.”</w:t>
      </w:r>
    </w:p>
    <w:p w14:paraId="560431F5" w14:textId="77777777" w:rsidR="007A46C2" w:rsidRPr="000E324A" w:rsidRDefault="007A46C2" w:rsidP="000E324A">
      <w:pPr>
        <w:spacing w:before="240" w:after="240" w:line="360" w:lineRule="auto"/>
        <w:ind w:left="567" w:right="567"/>
        <w:contextualSpacing/>
        <w:jc w:val="both"/>
        <w:rPr>
          <w:rFonts w:ascii="Palatino Linotype" w:eastAsiaTheme="minorEastAsia" w:hAnsi="Palatino Linotype" w:cstheme="minorBidi"/>
          <w:i/>
          <w:lang w:val="es-ES_tradnl"/>
        </w:rPr>
      </w:pPr>
    </w:p>
    <w:p w14:paraId="79FD754B" w14:textId="77777777" w:rsidR="007A46C2" w:rsidRPr="000E324A" w:rsidRDefault="007A46C2" w:rsidP="000E324A">
      <w:pPr>
        <w:spacing w:before="240" w:after="240" w:line="360" w:lineRule="auto"/>
        <w:ind w:left="567" w:right="567"/>
        <w:contextualSpacing/>
        <w:jc w:val="both"/>
        <w:rPr>
          <w:rFonts w:ascii="Palatino Linotype" w:eastAsiaTheme="minorEastAsia" w:hAnsi="Palatino Linotype" w:cstheme="minorBidi"/>
          <w:iCs/>
          <w:color w:val="000000" w:themeColor="text1"/>
          <w:lang w:val="es-ES_tradnl"/>
        </w:rPr>
      </w:pPr>
      <w:r w:rsidRPr="000E324A">
        <w:rPr>
          <w:rFonts w:ascii="Palatino Linotype" w:eastAsiaTheme="minorEastAsia" w:hAnsi="Palatino Linotype" w:cstheme="minorBidi"/>
          <w:iCs/>
          <w:lang w:val="es-ES_tradnl"/>
        </w:rPr>
        <w:lastRenderedPageBreak/>
        <w:t>(Énfasis añadido)</w:t>
      </w:r>
    </w:p>
    <w:p w14:paraId="0B89B0AA" w14:textId="77777777" w:rsidR="007A46C2" w:rsidRPr="000E324A" w:rsidRDefault="007A46C2"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C4B2B52" w14:textId="0E54DF8C" w:rsidR="007A46C2" w:rsidRPr="000E324A" w:rsidRDefault="007A46C2" w:rsidP="000E324A">
      <w:pPr>
        <w:tabs>
          <w:tab w:val="left" w:pos="426"/>
        </w:tabs>
        <w:spacing w:before="240" w:after="240" w:line="360" w:lineRule="auto"/>
        <w:ind w:right="51"/>
        <w:contextualSpacing/>
        <w:jc w:val="both"/>
        <w:rPr>
          <w:rFonts w:ascii="Palatino Linotype" w:eastAsiaTheme="minorEastAsia" w:hAnsi="Palatino Linotype" w:cs="Arial"/>
        </w:rPr>
      </w:pPr>
      <w:r w:rsidRPr="000E324A">
        <w:rPr>
          <w:rFonts w:ascii="Palatino Linotype" w:eastAsiaTheme="minorEastAsia" w:hAnsi="Palatino Linotype" w:cstheme="minorBidi"/>
          <w:color w:val="000000" w:themeColor="text1"/>
          <w:lang w:val="es-ES_tradnl"/>
        </w:rPr>
        <w:t xml:space="preserve">En ese tenor, </w:t>
      </w:r>
      <w:r w:rsidRPr="000E324A">
        <w:rPr>
          <w:rFonts w:ascii="Palatino Linotype" w:eastAsiaTheme="minorEastAsia" w:hAnsi="Palatino Linotype" w:cs="Arial"/>
        </w:rPr>
        <w:t xml:space="preserve">se advierte que </w:t>
      </w:r>
      <w:r w:rsidRPr="000E324A">
        <w:rPr>
          <w:rFonts w:ascii="Palatino Linotype" w:eastAsiaTheme="minorEastAsia" w:hAnsi="Palatino Linotype" w:cs="Arial"/>
          <w:b/>
        </w:rPr>
        <w:t>las declaraciones patrimoniales</w:t>
      </w:r>
      <w:r w:rsidRPr="000E324A">
        <w:rPr>
          <w:rFonts w:ascii="Palatino Linotype" w:eastAsiaTheme="minorEastAsia" w:hAnsi="Palatino Linotype" w:cs="Arial"/>
        </w:rPr>
        <w:t xml:space="preserve"> y de intereses </w:t>
      </w:r>
      <w:r w:rsidRPr="000E324A">
        <w:rPr>
          <w:rFonts w:ascii="Palatino Linotype" w:eastAsiaTheme="minorEastAsia" w:hAnsi="Palatino Linotype" w:cs="Arial"/>
          <w:b/>
        </w:rPr>
        <w:t>serán públicas</w:t>
      </w:r>
      <w:r w:rsidRPr="000E324A">
        <w:rPr>
          <w:rFonts w:ascii="Palatino Linotype" w:eastAsiaTheme="minorEastAsia" w:hAnsi="Palatino Linotype" w:cs="Arial"/>
        </w:rPr>
        <w:t>,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6910B3BB" w14:textId="77777777" w:rsidR="00F31C00" w:rsidRPr="000E324A" w:rsidRDefault="00F31C00" w:rsidP="000E324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DC2CA1" w14:textId="7D0E64D9"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Como fue precisado anteriormente, es posible que los documentos que den cuenta de la información que se ordena entregar, pudieran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w:t>
      </w:r>
      <w:r w:rsidR="000E324A" w:rsidRPr="000E324A">
        <w:rPr>
          <w:rFonts w:ascii="Palatino Linotype" w:eastAsiaTheme="minorEastAsia" w:hAnsi="Palatino Linotype" w:cstheme="minorBidi"/>
          <w:bCs/>
          <w:iCs/>
          <w:color w:val="000000" w:themeColor="text1"/>
          <w:lang w:val="es-ES"/>
        </w:rPr>
        <w:t xml:space="preserve"> </w:t>
      </w:r>
      <w:r w:rsidR="000E324A" w:rsidRPr="000E324A">
        <w:rPr>
          <w:rFonts w:ascii="Palatino Linotype" w:eastAsiaTheme="minorEastAsia" w:hAnsi="Palatino Linotype" w:cstheme="minorBidi"/>
          <w:b/>
          <w:bCs/>
          <w:iCs/>
          <w:color w:val="000000" w:themeColor="text1"/>
          <w:lang w:val="es-ES"/>
        </w:rPr>
        <w:t>LA</w:t>
      </w:r>
      <w:r w:rsidRPr="000E324A">
        <w:rPr>
          <w:rFonts w:ascii="Palatino Linotype" w:eastAsiaTheme="minorEastAsia" w:hAnsi="Palatino Linotype" w:cstheme="minorBidi"/>
          <w:b/>
          <w:bCs/>
          <w:iCs/>
          <w:color w:val="000000" w:themeColor="text1"/>
          <w:lang w:val="es-ES"/>
        </w:rPr>
        <w:t xml:space="preserve"> </w:t>
      </w:r>
      <w:r w:rsidR="000E324A" w:rsidRPr="000E324A">
        <w:rPr>
          <w:rFonts w:ascii="Palatino Linotype" w:eastAsiaTheme="minorEastAsia" w:hAnsi="Palatino Linotype" w:cstheme="minorBidi"/>
          <w:b/>
          <w:bCs/>
          <w:iCs/>
          <w:color w:val="000000" w:themeColor="text1"/>
          <w:lang w:val="es-ES"/>
        </w:rPr>
        <w:t>RECURRENTE</w:t>
      </w:r>
      <w:r w:rsidRPr="000E324A">
        <w:rPr>
          <w:rFonts w:ascii="Palatino Linotype" w:eastAsiaTheme="minorEastAsia" w:hAnsi="Palatino Linotype" w:cstheme="minorBidi"/>
          <w:bCs/>
          <w:iCs/>
          <w:color w:val="000000" w:themeColor="text1"/>
          <w:lang w:val="es-ES"/>
        </w:rPr>
        <w:t>,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01A8D1B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4481256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lastRenderedPageBreak/>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985B44C"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962838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35D9E0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9852CCA"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51439F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3FFB65B"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De la misma manera, el artículo 5°, fracciones I y II de la Constitución Política del Estado Libre y Soberano de México, prevé que toda la información en posesión de los </w:t>
      </w:r>
      <w:r w:rsidRPr="000E324A">
        <w:rPr>
          <w:rFonts w:ascii="Palatino Linotype" w:eastAsiaTheme="minorEastAsia" w:hAnsi="Palatino Linotype" w:cstheme="minorBidi"/>
          <w:bCs/>
          <w:iCs/>
          <w:color w:val="000000" w:themeColor="text1"/>
          <w:lang w:val="es-ES"/>
        </w:rPr>
        <w:lastRenderedPageBreak/>
        <w:t>Sujetos Obligados será pública; no obstante, aquella referente a la intimidad de la vida privada y la imagen de las personas, será protegida a través de un marco jurídico rígido, de tratamiento y manejo de datos personales.</w:t>
      </w:r>
    </w:p>
    <w:p w14:paraId="140398C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6909BED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5EB6486"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27C2C6B"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0C0C025"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4D97F28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941046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E51F26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lastRenderedPageBreak/>
        <w:t>En términos de lo expuesto, la documentación y aquellos datos que se consideren confidenciales, serán una limitante del derecho de acceso a la información, siempre y cuando:</w:t>
      </w:r>
    </w:p>
    <w:p w14:paraId="18CE1CBC"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363129AC"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w:t>
      </w:r>
      <w:r w:rsidRPr="000E324A">
        <w:rPr>
          <w:rFonts w:ascii="Palatino Linotype" w:eastAsiaTheme="minorEastAsia" w:hAnsi="Palatino Linotype" w:cstheme="minorBidi"/>
          <w:bCs/>
          <w:iCs/>
          <w:color w:val="000000" w:themeColor="text1"/>
          <w:lang w:val="es-ES"/>
        </w:rPr>
        <w:tab/>
        <w:t xml:space="preserve">Se trate de datos personales o información privada; esto es, información concerniente a una persona física o jurídico colectiva y que esta sea identificada o identificable. </w:t>
      </w:r>
    </w:p>
    <w:p w14:paraId="1718690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b)</w:t>
      </w:r>
      <w:r w:rsidRPr="000E324A">
        <w:rPr>
          <w:rFonts w:ascii="Palatino Linotype" w:eastAsiaTheme="minorEastAsia" w:hAnsi="Palatino Linotype" w:cstheme="minorBidi"/>
          <w:bCs/>
          <w:iCs/>
          <w:color w:val="000000" w:themeColor="text1"/>
          <w:lang w:val="es-ES"/>
        </w:rPr>
        <w:tab/>
        <w:t xml:space="preserve">Para la difusión de los datos, se requiera el consentimiento del titular. </w:t>
      </w:r>
    </w:p>
    <w:p w14:paraId="1E8103B6"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678275F"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A8B419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B5F8AFB"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Además, en el artículo 5° de dicho ordenamiento jurídico, establece que es la Ley aplicable para todo tratamiento de datos personales.</w:t>
      </w:r>
    </w:p>
    <w:p w14:paraId="0B638C3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506C2F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En ese orden de ideas, los artículos 6°, 7°, 8° y 14 de la Ley de Protección de Datos Personales en Posesión de Sujetos Obligados del Estado de México y Municipios, disponen que los responsables del tratamiento de datos personales, deben observar los </w:t>
      </w:r>
      <w:r w:rsidRPr="000E324A">
        <w:rPr>
          <w:rFonts w:ascii="Palatino Linotype" w:eastAsiaTheme="minorEastAsia" w:hAnsi="Palatino Linotype" w:cstheme="minorBidi"/>
          <w:bCs/>
          <w:iCs/>
          <w:color w:val="000000" w:themeColor="text1"/>
          <w:lang w:val="es-ES"/>
        </w:rPr>
        <w:lastRenderedPageBreak/>
        <w:t>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F72654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12A4560C"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585CA9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38B9366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469E950"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E286340"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De tal suerte, las instituciones públicas tienen la doble responsabilidad, por un lado, de proteger los datos personales y por otro, darles publicidad cuando la relevancia de esos datos sea de interés público.</w:t>
      </w:r>
    </w:p>
    <w:p w14:paraId="4E74692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62F24A3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4160C6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CE69EE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66A51A5"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7CADEF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Ahora bien, cuando las personas tienen una relación comercial, laboral, de servicios, trámites o del tipo que sea, necesariamente por un tema de interés público, debe </w:t>
      </w:r>
      <w:r w:rsidRPr="000E324A">
        <w:rPr>
          <w:rFonts w:ascii="Palatino Linotype" w:eastAsiaTheme="minorEastAsia" w:hAnsi="Palatino Linotype" w:cstheme="minorBidi"/>
          <w:bCs/>
          <w:iCs/>
          <w:color w:val="000000" w:themeColor="text1"/>
          <w:lang w:val="es-ES"/>
        </w:rPr>
        <w:lastRenderedPageBreak/>
        <w:t>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CD964A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AF7453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Bajo ese contexto, se analizarán algunos datos que podrían encontrarse en los documentos que sirven para dar atención a la solicitud, lo que se señalan de manera enunciativa mas no limitativa, pues el sujeto Obligado, deberá determinar, la existencia de información susceptible a ser clasificada.</w:t>
      </w:r>
    </w:p>
    <w:p w14:paraId="4B27340F"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3A04FE90" w14:textId="77777777" w:rsidR="008868AF" w:rsidRPr="000E324A" w:rsidRDefault="008868AF" w:rsidP="000E324A">
      <w:pPr>
        <w:numPr>
          <w:ilvl w:val="0"/>
          <w:numId w:val="10"/>
        </w:numPr>
        <w:spacing w:line="360" w:lineRule="auto"/>
        <w:jc w:val="both"/>
        <w:rPr>
          <w:rFonts w:ascii="Palatino Linotype" w:eastAsiaTheme="minorEastAsia" w:hAnsi="Palatino Linotype" w:cstheme="minorBidi"/>
          <w:b/>
          <w:iCs/>
          <w:color w:val="000000" w:themeColor="text1"/>
          <w:lang w:val="es-ES"/>
        </w:rPr>
      </w:pPr>
      <w:r w:rsidRPr="000E324A">
        <w:rPr>
          <w:rFonts w:ascii="Palatino Linotype" w:eastAsiaTheme="minorEastAsia" w:hAnsi="Palatino Linotype" w:cstheme="minorBidi"/>
          <w:b/>
          <w:iCs/>
          <w:color w:val="000000" w:themeColor="text1"/>
          <w:lang w:val="es-ES"/>
        </w:rPr>
        <w:t>Clave Única de Registro de Población (CURP).</w:t>
      </w:r>
    </w:p>
    <w:p w14:paraId="6CA6AF5B"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1A2161E"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23751A4"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F43EB2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BA00FB4"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687478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En ese orden de ideas, la Secretaría de Gobernación en las direcciones https://consultas.curp.gob.mx/CurpSP/html/informacionecurpPS.html y https://www.gob.mx/segob/renapo/acciones-y-programas/clave-unica-de-registro-de-poblacion-curp-142226 (consultadas el diez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ECEF4E9"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5496485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w:t>
      </w:r>
      <w:r w:rsidRPr="000E324A">
        <w:rPr>
          <w:rFonts w:ascii="Palatino Linotype" w:eastAsiaTheme="minorEastAsia" w:hAnsi="Palatino Linotype" w:cstheme="minorBidi"/>
          <w:bCs/>
          <w:iCs/>
          <w:color w:val="000000" w:themeColor="text1"/>
          <w:lang w:val="es-ES"/>
        </w:rPr>
        <w:tab/>
        <w:t>El primero y segundo apellidos, así como al nombre de pila;</w:t>
      </w:r>
    </w:p>
    <w:p w14:paraId="24620634"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w:t>
      </w:r>
      <w:r w:rsidRPr="000E324A">
        <w:rPr>
          <w:rFonts w:ascii="Palatino Linotype" w:eastAsiaTheme="minorEastAsia" w:hAnsi="Palatino Linotype" w:cstheme="minorBidi"/>
          <w:bCs/>
          <w:iCs/>
          <w:color w:val="000000" w:themeColor="text1"/>
          <w:lang w:val="es-ES"/>
        </w:rPr>
        <w:tab/>
        <w:t>La fecha de nacimiento;</w:t>
      </w:r>
    </w:p>
    <w:p w14:paraId="5F94AF2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w:t>
      </w:r>
      <w:r w:rsidRPr="000E324A">
        <w:rPr>
          <w:rFonts w:ascii="Palatino Linotype" w:eastAsiaTheme="minorEastAsia" w:hAnsi="Palatino Linotype" w:cstheme="minorBidi"/>
          <w:bCs/>
          <w:iCs/>
          <w:color w:val="000000" w:themeColor="text1"/>
          <w:lang w:val="es-ES"/>
        </w:rPr>
        <w:tab/>
        <w:t>El sexo, y</w:t>
      </w:r>
    </w:p>
    <w:p w14:paraId="660FBF09"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w:t>
      </w:r>
      <w:r w:rsidRPr="000E324A">
        <w:rPr>
          <w:rFonts w:ascii="Palatino Linotype" w:eastAsiaTheme="minorEastAsia" w:hAnsi="Palatino Linotype" w:cstheme="minorBidi"/>
          <w:bCs/>
          <w:iCs/>
          <w:color w:val="000000" w:themeColor="text1"/>
          <w:lang w:val="es-ES"/>
        </w:rPr>
        <w:tab/>
        <w:t>La entidad federativa de nacimiento.</w:t>
      </w:r>
    </w:p>
    <w:p w14:paraId="052096A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4E3FA0F0"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0E324A">
        <w:rPr>
          <w:rFonts w:ascii="Palatino Linotype" w:eastAsiaTheme="minorEastAsia" w:hAnsi="Palatino Linotype" w:cstheme="minorBidi"/>
          <w:bCs/>
          <w:iCs/>
          <w:color w:val="000000" w:themeColor="text1"/>
          <w:lang w:val="es-ES"/>
        </w:rPr>
        <w:lastRenderedPageBreak/>
        <w:t>simplemente se trata de un trámite administrativo requerido por la autoridad federal para hacer identificables a las personas.</w:t>
      </w:r>
    </w:p>
    <w:p w14:paraId="7A0DFA1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5403B92"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Situación que se robustece, con el Criterio 18/17, emitido por el Instituto Nacional de Transparencia, Acceso a la Información y Protección de Datos Personales, que establece lo siguiente:</w:t>
      </w:r>
    </w:p>
    <w:p w14:paraId="0C3A033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89A3125"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“Clave Única de Registro de Población (CURP). La Clave Única de Registro de Población se integra por datos personales que sólo conciernen al particular titular de esta,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E5C1BF4"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6EA92C5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B17EBFC"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FC51AA9" w14:textId="77777777" w:rsidR="008868AF" w:rsidRPr="000E324A" w:rsidRDefault="008868AF" w:rsidP="000E324A">
      <w:pPr>
        <w:numPr>
          <w:ilvl w:val="0"/>
          <w:numId w:val="10"/>
        </w:num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
          <w:iCs/>
          <w:color w:val="000000" w:themeColor="text1"/>
          <w:lang w:val="es-ES"/>
        </w:rPr>
        <w:t>Registro Federal de Contribuyentes (RFC).</w:t>
      </w:r>
    </w:p>
    <w:p w14:paraId="179C7F7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69D2C94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w:t>
      </w:r>
      <w:r w:rsidRPr="000E324A">
        <w:rPr>
          <w:rFonts w:ascii="Palatino Linotype" w:eastAsiaTheme="minorEastAsia" w:hAnsi="Palatino Linotype" w:cstheme="minorBidi"/>
          <w:bCs/>
          <w:iCs/>
          <w:color w:val="000000" w:themeColor="text1"/>
          <w:lang w:val="es-ES"/>
        </w:rPr>
        <w:lastRenderedPageBreak/>
        <w:t>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6817D57"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40B261C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De acuerdo con lo establecido en el artículo en comento, esta clave se compone de trece caracteres alfanuméricos, con datos obtenidos de los apellidos, nombre(s), fecha de nacimiento del titular, más una </w:t>
      </w:r>
      <w:proofErr w:type="spellStart"/>
      <w:r w:rsidRPr="000E324A">
        <w:rPr>
          <w:rFonts w:ascii="Palatino Linotype" w:eastAsiaTheme="minorEastAsia" w:hAnsi="Palatino Linotype" w:cstheme="minorBidi"/>
          <w:bCs/>
          <w:iCs/>
          <w:color w:val="000000" w:themeColor="text1"/>
          <w:lang w:val="es-ES"/>
        </w:rPr>
        <w:t>homoclave</w:t>
      </w:r>
      <w:proofErr w:type="spellEnd"/>
      <w:r w:rsidRPr="000E324A">
        <w:rPr>
          <w:rFonts w:ascii="Palatino Linotype" w:eastAsiaTheme="minorEastAsia" w:hAnsi="Palatino Linotype" w:cstheme="minorBidi"/>
          <w:bCs/>
          <w:iCs/>
          <w:color w:val="000000" w:themeColor="text1"/>
          <w:lang w:val="es-ES"/>
        </w:rPr>
        <w:t xml:space="preserve"> que establece el sistema automático del Servicio de Administración Tributaria.</w:t>
      </w:r>
    </w:p>
    <w:p w14:paraId="165EBE3B"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4BB49F3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B4D139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6F659F0"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3E4EEE1"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70AD0B65"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lastRenderedPageBreak/>
        <w:t>Lo anterior, resulta congruente con el Criterio 19/17 emitido por el Instituto Nacional de Transparencia, Acceso a la Información y Protección de Datos Personales, en el cual se señala lo siguiente:</w:t>
      </w:r>
    </w:p>
    <w:p w14:paraId="399B23D8"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0FBADC94"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“Registro Federal de Contribuyentes (RFC) de personas físicas. El RFC es una clave de carácter fiscal, única e irrepetible, que permite identificar al titular, su edad y fecha de nacimiento, por lo que es un dato personal de carácter confidencial.”</w:t>
      </w:r>
    </w:p>
    <w:p w14:paraId="0EACDBB5"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18755C3D"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9604D73"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p>
    <w:p w14:paraId="2E8824F2" w14:textId="77777777" w:rsidR="008868AF" w:rsidRPr="000E324A" w:rsidRDefault="008868AF" w:rsidP="000E324A">
      <w:pPr>
        <w:spacing w:line="360" w:lineRule="auto"/>
        <w:jc w:val="both"/>
        <w:rPr>
          <w:rFonts w:ascii="Palatino Linotype" w:eastAsiaTheme="minorEastAsia" w:hAnsi="Palatino Linotype" w:cstheme="minorBidi"/>
          <w:bCs/>
          <w:iCs/>
          <w:color w:val="000000" w:themeColor="text1"/>
          <w:lang w:val="es-ES"/>
        </w:rPr>
      </w:pPr>
      <w:r w:rsidRPr="000E324A">
        <w:rPr>
          <w:rFonts w:ascii="Palatino Linotype" w:eastAsiaTheme="minorEastAsia" w:hAnsi="Palatino Linotype" w:cstheme="minorBidi"/>
          <w:bCs/>
          <w:iCs/>
          <w:color w:val="000000" w:themeColor="text1"/>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603BA1EC" w14:textId="77777777" w:rsidR="008868AF" w:rsidRPr="000E324A" w:rsidRDefault="008868AF" w:rsidP="000E324A">
      <w:pPr>
        <w:spacing w:line="360" w:lineRule="auto"/>
        <w:jc w:val="both"/>
        <w:rPr>
          <w:rFonts w:ascii="Palatino Linotype" w:eastAsiaTheme="minorEastAsia" w:hAnsi="Palatino Linotype" w:cstheme="minorBidi"/>
          <w:color w:val="000000" w:themeColor="text1"/>
          <w:lang w:val="es-ES_tradnl"/>
        </w:rPr>
      </w:pPr>
    </w:p>
    <w:p w14:paraId="6200CB08" w14:textId="39BB0BD0" w:rsidR="008868AF" w:rsidRPr="000E324A" w:rsidRDefault="008868AF" w:rsidP="000E324A">
      <w:pPr>
        <w:spacing w:line="360" w:lineRule="auto"/>
        <w:jc w:val="both"/>
        <w:rPr>
          <w:rFonts w:ascii="Palatino Linotype" w:eastAsiaTheme="minorEastAsia" w:hAnsi="Palatino Linotype" w:cstheme="minorBidi"/>
          <w:color w:val="000000" w:themeColor="text1"/>
          <w:lang w:val="es-ES_tradnl"/>
        </w:rPr>
      </w:pPr>
    </w:p>
    <w:p w14:paraId="771EF9E0" w14:textId="2792EA29" w:rsidR="00290E02" w:rsidRPr="000E324A" w:rsidRDefault="00290E02" w:rsidP="000E324A">
      <w:pPr>
        <w:spacing w:line="360" w:lineRule="auto"/>
        <w:jc w:val="both"/>
        <w:rPr>
          <w:rFonts w:ascii="Palatino Linotype" w:hAnsi="Palatino Linotype"/>
        </w:rPr>
      </w:pPr>
      <w:r w:rsidRPr="000E324A">
        <w:rPr>
          <w:rFonts w:ascii="Palatino Linotype" w:hAnsi="Palatino Linotype"/>
        </w:rPr>
        <w:lastRenderedPageBreak/>
        <w:t>En mérito de lo expuesto en líneas anteriores, al resultar</w:t>
      </w:r>
      <w:r w:rsidR="008868AF" w:rsidRPr="000E324A">
        <w:rPr>
          <w:rFonts w:ascii="Palatino Linotype" w:hAnsi="Palatino Linotype"/>
        </w:rPr>
        <w:t xml:space="preserve"> </w:t>
      </w:r>
      <w:r w:rsidRPr="000E324A">
        <w:rPr>
          <w:rFonts w:ascii="Palatino Linotype" w:hAnsi="Palatino Linotype"/>
        </w:rPr>
        <w:t xml:space="preserve">fundados los motivos de inconformidad vertidos por </w:t>
      </w:r>
      <w:r w:rsidR="000E324A" w:rsidRPr="000E324A">
        <w:rPr>
          <w:rFonts w:ascii="Palatino Linotype" w:hAnsi="Palatino Linotype"/>
          <w:b/>
        </w:rPr>
        <w:t>LA RECURRENTE</w:t>
      </w:r>
      <w:r w:rsidRPr="000E324A">
        <w:rPr>
          <w:rFonts w:ascii="Palatino Linotype" w:hAnsi="Palatino Linotype"/>
        </w:rPr>
        <w:t xml:space="preserve">, con fundamento en la primera hipótesis del artículo 186 fracción III de la Ley de Transparencia y Acceso a la Información Pública del Estado de México y Municipios, se </w:t>
      </w:r>
      <w:r w:rsidRPr="000E324A">
        <w:rPr>
          <w:rFonts w:ascii="Palatino Linotype" w:hAnsi="Palatino Linotype"/>
          <w:b/>
        </w:rPr>
        <w:t xml:space="preserve">REVOCA </w:t>
      </w:r>
      <w:r w:rsidRPr="000E324A">
        <w:rPr>
          <w:rFonts w:ascii="Palatino Linotype" w:hAnsi="Palatino Linotype"/>
        </w:rPr>
        <w:t xml:space="preserve">la respuesta emitida a la solicitud de información </w:t>
      </w:r>
      <w:r w:rsidR="00EE5505" w:rsidRPr="000E324A">
        <w:rPr>
          <w:rFonts w:ascii="Palatino Linotype" w:hAnsi="Palatino Linotype"/>
          <w:b/>
          <w:bCs/>
        </w:rPr>
        <w:t>00247/MELOCAM/IP/2022</w:t>
      </w:r>
      <w:r w:rsidRPr="000E324A">
        <w:rPr>
          <w:rFonts w:ascii="Palatino Linotype" w:hAnsi="Palatino Linotype" w:cs="Arial"/>
        </w:rPr>
        <w:t xml:space="preserve">, </w:t>
      </w:r>
      <w:r w:rsidRPr="000E324A">
        <w:rPr>
          <w:rFonts w:ascii="Palatino Linotype" w:hAnsi="Palatino Linotype"/>
        </w:rPr>
        <w:t>que ha sido materia del presente fallo.</w:t>
      </w:r>
    </w:p>
    <w:p w14:paraId="415D0041" w14:textId="77777777" w:rsidR="00EE5505" w:rsidRPr="000E324A" w:rsidRDefault="00EE5505" w:rsidP="000E324A">
      <w:pPr>
        <w:spacing w:line="360" w:lineRule="auto"/>
        <w:jc w:val="both"/>
        <w:rPr>
          <w:rFonts w:ascii="Palatino Linotype" w:hAnsi="Palatino Linotype"/>
        </w:rPr>
      </w:pPr>
    </w:p>
    <w:p w14:paraId="7DCECBD0" w14:textId="77777777" w:rsidR="00025BBA" w:rsidRPr="000E324A" w:rsidRDefault="00025BBA" w:rsidP="000E324A">
      <w:pPr>
        <w:spacing w:line="360" w:lineRule="auto"/>
        <w:ind w:right="49"/>
        <w:jc w:val="both"/>
        <w:rPr>
          <w:rFonts w:ascii="Palatino Linotype" w:eastAsia="Palatino Linotype" w:hAnsi="Palatino Linotype" w:cs="Palatino Linotype"/>
        </w:rPr>
      </w:pPr>
      <w:r w:rsidRPr="000E324A">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BCA5FAE" w14:textId="77777777" w:rsidR="00290E02" w:rsidRPr="000E324A" w:rsidRDefault="00290E02" w:rsidP="000E324A">
      <w:pPr>
        <w:autoSpaceDE w:val="0"/>
        <w:autoSpaceDN w:val="0"/>
        <w:adjustRightInd w:val="0"/>
        <w:spacing w:line="360" w:lineRule="auto"/>
        <w:jc w:val="both"/>
        <w:rPr>
          <w:rFonts w:ascii="Palatino Linotype" w:hAnsi="Palatino Linotype" w:cs="Arial"/>
        </w:rPr>
      </w:pPr>
    </w:p>
    <w:p w14:paraId="5DC56509" w14:textId="77777777" w:rsidR="00290E02" w:rsidRPr="000E324A" w:rsidRDefault="00290E02" w:rsidP="000E324A">
      <w:pPr>
        <w:pStyle w:val="Prrafodelista"/>
        <w:spacing w:line="360" w:lineRule="auto"/>
        <w:ind w:left="720"/>
        <w:jc w:val="center"/>
        <w:rPr>
          <w:rFonts w:ascii="Palatino Linotype" w:hAnsi="Palatino Linotype"/>
          <w:b/>
          <w:color w:val="000000"/>
          <w:sz w:val="28"/>
          <w:lang w:val="es-ES"/>
        </w:rPr>
      </w:pPr>
      <w:r w:rsidRPr="000E324A">
        <w:rPr>
          <w:rFonts w:ascii="Palatino Linotype" w:hAnsi="Palatino Linotype"/>
          <w:b/>
          <w:color w:val="000000"/>
          <w:sz w:val="28"/>
          <w:lang w:val="es-ES"/>
        </w:rPr>
        <w:t>SE    RESUELVE</w:t>
      </w:r>
    </w:p>
    <w:p w14:paraId="78C1E767" w14:textId="77777777" w:rsidR="00290E02" w:rsidRPr="000E324A" w:rsidRDefault="00290E02" w:rsidP="000E324A">
      <w:pPr>
        <w:pStyle w:val="Prrafodelista"/>
        <w:spacing w:line="360" w:lineRule="auto"/>
        <w:ind w:left="720"/>
        <w:rPr>
          <w:rFonts w:ascii="Palatino Linotype" w:hAnsi="Palatino Linotype"/>
          <w:b/>
          <w:color w:val="000000"/>
          <w:lang w:val="es-ES"/>
        </w:rPr>
      </w:pPr>
    </w:p>
    <w:p w14:paraId="52B42B86" w14:textId="125BA29F" w:rsidR="00AC24AF" w:rsidRPr="000E324A" w:rsidRDefault="00290E02" w:rsidP="000E324A">
      <w:pPr>
        <w:spacing w:line="360" w:lineRule="auto"/>
        <w:ind w:right="49"/>
        <w:jc w:val="both"/>
        <w:rPr>
          <w:rFonts w:ascii="Palatino Linotype" w:eastAsia="Palatino Linotype" w:hAnsi="Palatino Linotype" w:cs="Palatino Linotype"/>
        </w:rPr>
      </w:pPr>
      <w:r w:rsidRPr="000E324A">
        <w:rPr>
          <w:rFonts w:ascii="Palatino Linotype" w:hAnsi="Palatino Linotype" w:cs="Arial"/>
          <w:b/>
          <w:sz w:val="28"/>
        </w:rPr>
        <w:t>PRIMERO</w:t>
      </w:r>
      <w:r w:rsidRPr="000E324A">
        <w:rPr>
          <w:rFonts w:ascii="Palatino Linotype" w:hAnsi="Palatino Linotype" w:cs="Arial"/>
          <w:b/>
        </w:rPr>
        <w:t xml:space="preserve">. </w:t>
      </w:r>
      <w:r w:rsidR="00AC24AF" w:rsidRPr="000E324A">
        <w:rPr>
          <w:rFonts w:ascii="Palatino Linotype" w:hAnsi="Palatino Linotype"/>
        </w:rPr>
        <w:t xml:space="preserve">Resultan fundadas las razones o motivos de inconformidad planteadas por </w:t>
      </w:r>
      <w:r w:rsidR="00AC24AF" w:rsidRPr="000E324A">
        <w:rPr>
          <w:rFonts w:ascii="Palatino Linotype" w:hAnsi="Palatino Linotype"/>
          <w:b/>
        </w:rPr>
        <w:t>LA RECURRENTE</w:t>
      </w:r>
      <w:r w:rsidR="00AC24AF" w:rsidRPr="000E324A">
        <w:rPr>
          <w:rFonts w:ascii="Palatino Linotype" w:hAnsi="Palatino Linotype"/>
        </w:rPr>
        <w:t xml:space="preserve"> en el recurso de revisión </w:t>
      </w:r>
      <w:r w:rsidR="00AC24AF" w:rsidRPr="000E324A">
        <w:rPr>
          <w:rFonts w:ascii="Palatino Linotype" w:hAnsi="Palatino Linotype"/>
          <w:b/>
          <w:lang w:val="es-ES_tradnl"/>
        </w:rPr>
        <w:t>13927/INFOEM/IP/RR/2022</w:t>
      </w:r>
      <w:r w:rsidR="00AC24AF" w:rsidRPr="000E324A">
        <w:rPr>
          <w:rFonts w:ascii="Palatino Linotype" w:hAnsi="Palatino Linotype"/>
        </w:rPr>
        <w:t xml:space="preserve"> en términos del Considerando QUINTO de esta Resolución. </w:t>
      </w:r>
    </w:p>
    <w:p w14:paraId="3AB97126" w14:textId="77777777" w:rsidR="00AC24AF" w:rsidRPr="000E324A" w:rsidRDefault="00AC24AF" w:rsidP="000E324A">
      <w:pPr>
        <w:spacing w:line="360" w:lineRule="auto"/>
        <w:jc w:val="both"/>
        <w:rPr>
          <w:rFonts w:ascii="Palatino Linotype" w:hAnsi="Palatino Linotype" w:cs="Arial"/>
          <w:b/>
        </w:rPr>
      </w:pPr>
    </w:p>
    <w:p w14:paraId="54F6C90F" w14:textId="62C4A7E5" w:rsidR="00775513" w:rsidRPr="000E324A" w:rsidRDefault="00290E02" w:rsidP="000E324A">
      <w:pPr>
        <w:spacing w:before="240" w:after="240" w:line="360" w:lineRule="auto"/>
        <w:ind w:right="48"/>
        <w:jc w:val="both"/>
        <w:rPr>
          <w:rFonts w:ascii="Palatino Linotype" w:hAnsi="Palatino Linotype" w:cs="Tahoma"/>
        </w:rPr>
      </w:pPr>
      <w:r w:rsidRPr="000E324A">
        <w:rPr>
          <w:rFonts w:ascii="Palatino Linotype" w:hAnsi="Palatino Linotype" w:cs="Arial"/>
          <w:b/>
          <w:sz w:val="28"/>
        </w:rPr>
        <w:t>SEGUNDO</w:t>
      </w:r>
      <w:r w:rsidRPr="000E324A">
        <w:rPr>
          <w:rFonts w:ascii="Palatino Linotype" w:hAnsi="Palatino Linotype" w:cs="Arial"/>
          <w:b/>
        </w:rPr>
        <w:t>.</w:t>
      </w:r>
      <w:r w:rsidRPr="000E324A">
        <w:rPr>
          <w:rFonts w:ascii="Palatino Linotype" w:hAnsi="Palatino Linotype" w:cs="Tahoma"/>
        </w:rPr>
        <w:t xml:space="preserve"> Se </w:t>
      </w:r>
      <w:r w:rsidR="00AC24AF" w:rsidRPr="000E324A">
        <w:rPr>
          <w:rFonts w:ascii="Palatino Linotype" w:hAnsi="Palatino Linotype" w:cs="Tahoma"/>
          <w:b/>
        </w:rPr>
        <w:t xml:space="preserve">REVOCA </w:t>
      </w:r>
      <w:r w:rsidR="00AC24AF" w:rsidRPr="000E324A">
        <w:rPr>
          <w:rFonts w:ascii="Palatino Linotype" w:hAnsi="Palatino Linotype" w:cs="Tahoma"/>
        </w:rPr>
        <w:t>la respuesta emitida por el</w:t>
      </w:r>
      <w:r w:rsidRPr="000E324A">
        <w:rPr>
          <w:rFonts w:ascii="Palatino Linotype" w:hAnsi="Palatino Linotype" w:cs="Tahoma"/>
        </w:rPr>
        <w:t xml:space="preserve"> </w:t>
      </w:r>
      <w:r w:rsidR="00AC24AF" w:rsidRPr="000E324A">
        <w:rPr>
          <w:rFonts w:ascii="Palatino Linotype" w:hAnsi="Palatino Linotype" w:cs="Tahoma"/>
          <w:b/>
        </w:rPr>
        <w:t>SUJETO OBLIGADO</w:t>
      </w:r>
      <w:r w:rsidR="00AC24AF" w:rsidRPr="000E324A">
        <w:rPr>
          <w:rFonts w:ascii="Palatino Linotype" w:hAnsi="Palatino Linotype" w:cs="Tahoma"/>
        </w:rPr>
        <w:t xml:space="preserve"> otorgada en la solicitud de información </w:t>
      </w:r>
      <w:r w:rsidR="00AC24AF" w:rsidRPr="000E324A">
        <w:rPr>
          <w:rFonts w:ascii="Palatino Linotype" w:hAnsi="Palatino Linotype" w:cs="Tahoma"/>
          <w:b/>
          <w:bCs/>
        </w:rPr>
        <w:t xml:space="preserve">00247/MELOCAM/IP/2022 </w:t>
      </w:r>
      <w:r w:rsidR="00AC24AF" w:rsidRPr="000E324A">
        <w:rPr>
          <w:rFonts w:ascii="Palatino Linotype" w:hAnsi="Palatino Linotype" w:cs="Tahoma"/>
          <w:bCs/>
        </w:rPr>
        <w:t>en términos del considerando QUINTO y se ORDENA haga entrega</w:t>
      </w:r>
      <w:r w:rsidRPr="000E324A">
        <w:rPr>
          <w:rFonts w:ascii="Palatino Linotype" w:hAnsi="Palatino Linotype" w:cs="Tahoma"/>
        </w:rPr>
        <w:t xml:space="preserve"> a</w:t>
      </w:r>
      <w:r w:rsidR="000E324A" w:rsidRPr="000E324A">
        <w:rPr>
          <w:rFonts w:ascii="Palatino Linotype" w:hAnsi="Palatino Linotype" w:cs="Tahoma"/>
        </w:rPr>
        <w:t xml:space="preserve"> </w:t>
      </w:r>
      <w:r w:rsidR="000E324A" w:rsidRPr="000E324A">
        <w:rPr>
          <w:rFonts w:ascii="Palatino Linotype" w:hAnsi="Palatino Linotype" w:cs="Tahoma"/>
          <w:b/>
        </w:rPr>
        <w:t>LA</w:t>
      </w:r>
      <w:r w:rsidRPr="000E324A">
        <w:rPr>
          <w:rFonts w:ascii="Palatino Linotype" w:hAnsi="Palatino Linotype" w:cs="Tahoma"/>
        </w:rPr>
        <w:t xml:space="preserve"> </w:t>
      </w:r>
      <w:r w:rsidR="00392354" w:rsidRPr="000E324A">
        <w:rPr>
          <w:rFonts w:ascii="Palatino Linotype" w:hAnsi="Palatino Linotype" w:cs="Tahoma"/>
          <w:b/>
        </w:rPr>
        <w:t>RECURRENTE</w:t>
      </w:r>
      <w:r w:rsidRPr="000E324A">
        <w:rPr>
          <w:rFonts w:ascii="Palatino Linotype" w:hAnsi="Palatino Linotype" w:cs="Tahoma"/>
        </w:rPr>
        <w:t xml:space="preserve">, </w:t>
      </w:r>
      <w:r w:rsidR="00775513" w:rsidRPr="000E324A">
        <w:rPr>
          <w:rFonts w:ascii="Palatino Linotype" w:hAnsi="Palatino Linotype" w:cs="Tahoma"/>
        </w:rPr>
        <w:t xml:space="preserve">vía </w:t>
      </w:r>
      <w:r w:rsidR="00775513" w:rsidRPr="000E324A">
        <w:rPr>
          <w:rFonts w:ascii="Palatino Linotype" w:hAnsi="Palatino Linotype" w:cs="Arial"/>
        </w:rPr>
        <w:t xml:space="preserve">Sistema </w:t>
      </w:r>
      <w:r w:rsidR="00775513" w:rsidRPr="000E324A">
        <w:rPr>
          <w:rFonts w:ascii="Palatino Linotype" w:hAnsi="Palatino Linotype" w:cs="Arial"/>
        </w:rPr>
        <w:lastRenderedPageBreak/>
        <w:t xml:space="preserve">de Accesos a la Información Mexiquense </w:t>
      </w:r>
      <w:r w:rsidR="00775513" w:rsidRPr="000E324A">
        <w:rPr>
          <w:rFonts w:ascii="Palatino Linotype" w:hAnsi="Palatino Linotype" w:cs="Arial"/>
          <w:b/>
        </w:rPr>
        <w:t>(SAIMEX)</w:t>
      </w:r>
      <w:r w:rsidR="00775513" w:rsidRPr="000E324A">
        <w:rPr>
          <w:rFonts w:ascii="Palatino Linotype" w:hAnsi="Palatino Linotype" w:cs="Arial"/>
          <w:color w:val="000000"/>
        </w:rPr>
        <w:t>,</w:t>
      </w:r>
      <w:r w:rsidR="00775513" w:rsidRPr="000E324A">
        <w:rPr>
          <w:rFonts w:ascii="Palatino Linotype" w:hAnsi="Palatino Linotype" w:cs="Arial"/>
        </w:rPr>
        <w:t xml:space="preserve"> </w:t>
      </w:r>
      <w:r w:rsidR="00BF72CA" w:rsidRPr="000E324A">
        <w:rPr>
          <w:rFonts w:ascii="Palatino Linotype" w:hAnsi="Palatino Linotype" w:cs="Arial"/>
        </w:rPr>
        <w:t xml:space="preserve">en versión pública de </w:t>
      </w:r>
      <w:r w:rsidR="00775513" w:rsidRPr="000E324A">
        <w:rPr>
          <w:rFonts w:ascii="Palatino Linotype" w:hAnsi="Palatino Linotype" w:cs="Arial"/>
        </w:rPr>
        <w:t xml:space="preserve">la siguiente </w:t>
      </w:r>
      <w:r w:rsidR="00775513" w:rsidRPr="000E324A">
        <w:rPr>
          <w:rFonts w:ascii="Palatino Linotype" w:hAnsi="Palatino Linotype" w:cs="Arial"/>
          <w:bCs/>
        </w:rPr>
        <w:t>información:</w:t>
      </w:r>
    </w:p>
    <w:p w14:paraId="3AEC7A8A" w14:textId="2C767ED8" w:rsidR="00417F39" w:rsidRPr="000E324A" w:rsidRDefault="002F42FE" w:rsidP="000E324A">
      <w:pPr>
        <w:pStyle w:val="Prrafodelista"/>
        <w:numPr>
          <w:ilvl w:val="0"/>
          <w:numId w:val="9"/>
        </w:numPr>
        <w:spacing w:line="360" w:lineRule="auto"/>
        <w:ind w:right="607"/>
        <w:jc w:val="both"/>
        <w:rPr>
          <w:rFonts w:ascii="Palatino Linotype" w:eastAsia="MS Mincho" w:hAnsi="Palatino Linotype" w:cs="Arial"/>
          <w:b/>
        </w:rPr>
      </w:pPr>
      <w:r w:rsidRPr="000E324A">
        <w:rPr>
          <w:rFonts w:ascii="Palatino Linotype" w:eastAsia="MS Mincho" w:hAnsi="Palatino Linotype" w:cs="Arial"/>
          <w:b/>
        </w:rPr>
        <w:t>Documento donde conste que</w:t>
      </w:r>
      <w:r w:rsidR="00A3758C" w:rsidRPr="000E324A">
        <w:rPr>
          <w:rFonts w:ascii="Palatino Linotype" w:eastAsia="MS Mincho" w:hAnsi="Palatino Linotype" w:cs="Arial"/>
          <w:b/>
        </w:rPr>
        <w:t xml:space="preserve"> los integrantes del ayuntamiento (presidenta, </w:t>
      </w:r>
      <w:r w:rsidR="00AF2E68" w:rsidRPr="000E324A">
        <w:rPr>
          <w:rFonts w:ascii="Palatino Linotype" w:eastAsia="MS Mincho" w:hAnsi="Palatino Linotype" w:cs="Arial"/>
          <w:b/>
        </w:rPr>
        <w:t>síndico</w:t>
      </w:r>
      <w:r w:rsidR="00A3758C" w:rsidRPr="000E324A">
        <w:rPr>
          <w:rFonts w:ascii="Palatino Linotype" w:eastAsia="MS Mincho" w:hAnsi="Palatino Linotype" w:cs="Arial"/>
          <w:b/>
        </w:rPr>
        <w:t xml:space="preserve"> y regidores) presentaron su </w:t>
      </w:r>
      <w:r w:rsidR="00AF2E68" w:rsidRPr="000E324A">
        <w:rPr>
          <w:rFonts w:ascii="Palatino Linotype" w:eastAsia="MS Mincho" w:hAnsi="Palatino Linotype" w:cs="Arial"/>
          <w:b/>
        </w:rPr>
        <w:t>manifestación</w:t>
      </w:r>
      <w:r w:rsidR="00A3758C" w:rsidRPr="000E324A">
        <w:rPr>
          <w:rFonts w:ascii="Palatino Linotype" w:eastAsia="MS Mincho" w:hAnsi="Palatino Linotype" w:cs="Arial"/>
          <w:b/>
        </w:rPr>
        <w:t xml:space="preserve"> de bienes y conflicto de intereses</w:t>
      </w:r>
      <w:r w:rsidR="006B7CF1" w:rsidRPr="000E324A">
        <w:rPr>
          <w:rFonts w:ascii="Palatino Linotype" w:eastAsia="MS Mincho" w:hAnsi="Palatino Linotype" w:cs="Arial"/>
          <w:b/>
        </w:rPr>
        <w:t xml:space="preserve"> </w:t>
      </w:r>
      <w:r w:rsidR="00CD6D59" w:rsidRPr="000E324A">
        <w:rPr>
          <w:rFonts w:ascii="Palatino Linotype" w:eastAsia="MS Mincho" w:hAnsi="Palatino Linotype" w:cs="Arial"/>
          <w:b/>
        </w:rPr>
        <w:t xml:space="preserve">en el ejercicio </w:t>
      </w:r>
      <w:r w:rsidR="006B7CF1" w:rsidRPr="000E324A">
        <w:rPr>
          <w:rFonts w:ascii="Palatino Linotype" w:eastAsia="MS Mincho" w:hAnsi="Palatino Linotype" w:cs="Arial"/>
          <w:b/>
        </w:rPr>
        <w:t>2022.</w:t>
      </w:r>
    </w:p>
    <w:p w14:paraId="4E984AF3" w14:textId="77777777" w:rsidR="006B7CF1" w:rsidRPr="000E324A" w:rsidRDefault="006B7CF1" w:rsidP="000E324A">
      <w:pPr>
        <w:pStyle w:val="Prrafodelista"/>
        <w:spacing w:line="360" w:lineRule="auto"/>
        <w:ind w:left="720" w:right="607"/>
        <w:jc w:val="both"/>
        <w:rPr>
          <w:rFonts w:ascii="Palatino Linotype" w:eastAsia="MS Mincho" w:hAnsi="Palatino Linotype" w:cs="Arial"/>
          <w:b/>
        </w:rPr>
      </w:pPr>
    </w:p>
    <w:p w14:paraId="58BB46E3" w14:textId="7AD06537" w:rsidR="00BF72CA" w:rsidRPr="000E324A" w:rsidRDefault="00BF72CA" w:rsidP="000E324A">
      <w:pPr>
        <w:pStyle w:val="Prrafodelista"/>
        <w:tabs>
          <w:tab w:val="left" w:pos="709"/>
        </w:tabs>
        <w:ind w:left="720" w:right="899"/>
        <w:jc w:val="both"/>
        <w:rPr>
          <w:rFonts w:ascii="Palatino Linotype" w:eastAsia="Palatino Linotype" w:hAnsi="Palatino Linotype" w:cs="Palatino Linotype"/>
          <w:i/>
          <w:sz w:val="20"/>
          <w:szCs w:val="20"/>
        </w:rPr>
      </w:pPr>
      <w:r w:rsidRPr="000E324A">
        <w:rPr>
          <w:rFonts w:ascii="Palatino Linotype" w:eastAsia="Palatino Linotype" w:hAnsi="Palatino Linotype" w:cs="Palatino Linotype"/>
          <w:i/>
          <w:sz w:val="20"/>
          <w:szCs w:val="20"/>
        </w:rPr>
        <w:t>Debiendo notificar a</w:t>
      </w:r>
      <w:r w:rsidR="000E324A" w:rsidRPr="000E324A">
        <w:rPr>
          <w:rFonts w:ascii="Palatino Linotype" w:eastAsia="Palatino Linotype" w:hAnsi="Palatino Linotype" w:cs="Palatino Linotype"/>
          <w:i/>
          <w:sz w:val="20"/>
          <w:szCs w:val="20"/>
        </w:rPr>
        <w:t xml:space="preserve"> </w:t>
      </w:r>
      <w:r w:rsidR="000E324A" w:rsidRPr="000E324A">
        <w:rPr>
          <w:rFonts w:ascii="Palatino Linotype" w:eastAsia="Palatino Linotype" w:hAnsi="Palatino Linotype" w:cs="Palatino Linotype"/>
          <w:b/>
          <w:i/>
          <w:sz w:val="20"/>
          <w:szCs w:val="20"/>
        </w:rPr>
        <w:t>LA</w:t>
      </w:r>
      <w:r w:rsidRPr="000E324A">
        <w:rPr>
          <w:rFonts w:ascii="Palatino Linotype" w:eastAsia="Palatino Linotype" w:hAnsi="Palatino Linotype" w:cs="Palatino Linotype"/>
          <w:i/>
          <w:sz w:val="20"/>
          <w:szCs w:val="20"/>
        </w:rPr>
        <w:t xml:space="preserve"> </w:t>
      </w:r>
      <w:r w:rsidRPr="000E324A">
        <w:rPr>
          <w:rFonts w:ascii="Palatino Linotype" w:eastAsia="Palatino Linotype" w:hAnsi="Palatino Linotype" w:cs="Palatino Linotype"/>
          <w:b/>
          <w:i/>
          <w:sz w:val="20"/>
          <w:szCs w:val="20"/>
        </w:rPr>
        <w:t>RECURRENTE</w:t>
      </w:r>
      <w:r w:rsidRPr="000E324A">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13019EEA" w14:textId="77777777" w:rsidR="003526CE" w:rsidRPr="000E324A" w:rsidRDefault="003526CE" w:rsidP="000E324A">
      <w:pPr>
        <w:spacing w:before="240" w:line="360" w:lineRule="auto"/>
        <w:ind w:right="49"/>
        <w:jc w:val="both"/>
        <w:rPr>
          <w:rFonts w:ascii="Palatino Linotype" w:hAnsi="Palatino Linotype" w:cs="Arial"/>
          <w:b/>
          <w:bCs/>
          <w:color w:val="222222"/>
          <w:lang w:val="es-ES_tradnl"/>
        </w:rPr>
      </w:pPr>
    </w:p>
    <w:p w14:paraId="72AA1068" w14:textId="77777777" w:rsidR="00775513" w:rsidRPr="000E324A" w:rsidRDefault="00775513" w:rsidP="000E324A">
      <w:pPr>
        <w:spacing w:before="240" w:line="360" w:lineRule="auto"/>
        <w:ind w:right="49"/>
        <w:jc w:val="both"/>
        <w:rPr>
          <w:rFonts w:ascii="Palatino Linotype" w:hAnsi="Palatino Linotype" w:cs="Arial"/>
          <w:b/>
          <w:bCs/>
          <w:color w:val="222222"/>
          <w:lang w:val="es-ES_tradnl"/>
        </w:rPr>
      </w:pPr>
      <w:r w:rsidRPr="000E324A">
        <w:rPr>
          <w:rFonts w:ascii="Palatino Linotype" w:hAnsi="Palatino Linotype" w:cs="Arial"/>
          <w:b/>
          <w:bCs/>
          <w:color w:val="222222"/>
          <w:lang w:val="es-ES_tradnl"/>
        </w:rPr>
        <w:t xml:space="preserve">TERCERO. </w:t>
      </w:r>
      <w:r w:rsidRPr="000E324A">
        <w:rPr>
          <w:rFonts w:ascii="Palatino Linotype" w:hAnsi="Palatino Linotype" w:cs="Arial"/>
          <w:b/>
          <w:color w:val="222222"/>
          <w:lang w:val="es-ES_tradnl"/>
        </w:rPr>
        <w:t>Notifíquese</w:t>
      </w:r>
      <w:r w:rsidRPr="000E324A">
        <w:rPr>
          <w:rFonts w:ascii="Palatino Linotype" w:hAnsi="Palatino Linotype" w:cs="Arial"/>
          <w:b/>
          <w:bCs/>
          <w:color w:val="222222"/>
          <w:lang w:val="es-ES_tradnl"/>
        </w:rPr>
        <w:t xml:space="preserve"> </w:t>
      </w:r>
      <w:r w:rsidRPr="000E324A">
        <w:rPr>
          <w:rFonts w:ascii="Palatino Linotype" w:hAnsi="Palatino Linotype" w:cs="Arial"/>
          <w:color w:val="222222"/>
          <w:lang w:val="es-ES_tradnl"/>
        </w:rPr>
        <w:t xml:space="preserve">al Titular de la Unidad de Transparencia del </w:t>
      </w:r>
      <w:r w:rsidRPr="000E324A">
        <w:rPr>
          <w:rFonts w:ascii="Palatino Linotype" w:hAnsi="Palatino Linotype" w:cs="Arial"/>
          <w:b/>
          <w:bCs/>
          <w:color w:val="222222"/>
          <w:lang w:val="es-ES_tradnl"/>
        </w:rPr>
        <w:t>SUJETO OBLIGADO la presente resolución vía Sistema de Acceso a la Información Mexiquense (SAIMEX)</w:t>
      </w:r>
      <w:r w:rsidRPr="000E324A">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1444B17" w14:textId="77777777" w:rsidR="00775513" w:rsidRPr="000E324A" w:rsidRDefault="00775513" w:rsidP="000E324A">
      <w:pPr>
        <w:spacing w:line="360" w:lineRule="auto"/>
        <w:jc w:val="both"/>
        <w:rPr>
          <w:rFonts w:ascii="Palatino Linotype" w:eastAsia="Calibri" w:hAnsi="Palatino Linotype" w:cs="Arial"/>
          <w:b/>
          <w:bCs/>
          <w:color w:val="000000"/>
          <w:lang w:eastAsia="en-US"/>
        </w:rPr>
      </w:pPr>
    </w:p>
    <w:p w14:paraId="340154A6" w14:textId="77777777" w:rsidR="00775513" w:rsidRPr="000E324A" w:rsidRDefault="00775513" w:rsidP="000E324A">
      <w:pPr>
        <w:spacing w:line="360" w:lineRule="auto"/>
        <w:jc w:val="both"/>
        <w:rPr>
          <w:rFonts w:ascii="Palatino Linotype" w:eastAsia="MS Mincho" w:hAnsi="Palatino Linotype"/>
          <w:color w:val="000000"/>
          <w:shd w:val="clear" w:color="auto" w:fill="FFFFFF"/>
          <w:lang w:val="es-ES_tradnl"/>
        </w:rPr>
      </w:pPr>
      <w:r w:rsidRPr="000E324A">
        <w:rPr>
          <w:rFonts w:ascii="Palatino Linotype" w:eastAsia="Calibri" w:hAnsi="Palatino Linotype" w:cs="Arial"/>
          <w:b/>
          <w:bCs/>
          <w:color w:val="000000"/>
          <w:lang w:eastAsia="en-US"/>
        </w:rPr>
        <w:t>CUARTO.</w:t>
      </w:r>
      <w:r w:rsidRPr="000E324A">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192CFD" w14:textId="77777777" w:rsidR="00775513" w:rsidRPr="000E324A" w:rsidRDefault="00775513" w:rsidP="000E324A">
      <w:pPr>
        <w:spacing w:line="360" w:lineRule="auto"/>
        <w:rPr>
          <w:rFonts w:ascii="Palatino Linotype" w:eastAsia="MS Mincho" w:hAnsi="Palatino Linotype"/>
        </w:rPr>
      </w:pPr>
    </w:p>
    <w:p w14:paraId="0ADFAC3C" w14:textId="5156630B" w:rsidR="00775513" w:rsidRPr="000E324A" w:rsidRDefault="00775513" w:rsidP="000E324A">
      <w:pPr>
        <w:spacing w:line="360" w:lineRule="auto"/>
        <w:jc w:val="both"/>
        <w:rPr>
          <w:rFonts w:ascii="Palatino Linotype" w:hAnsi="Palatino Linotype" w:cs="Arial"/>
          <w:b/>
          <w:lang w:val="es-ES_tradnl"/>
        </w:rPr>
      </w:pPr>
      <w:r w:rsidRPr="000E324A">
        <w:rPr>
          <w:rFonts w:ascii="Palatino Linotype" w:hAnsi="Palatino Linotype" w:cs="Arial"/>
          <w:b/>
          <w:lang w:val="es-ES_tradnl"/>
        </w:rPr>
        <w:lastRenderedPageBreak/>
        <w:t xml:space="preserve">QUINTO. </w:t>
      </w:r>
      <w:r w:rsidRPr="000E324A">
        <w:rPr>
          <w:rFonts w:ascii="Palatino Linotype" w:hAnsi="Palatino Linotype"/>
          <w:b/>
          <w:bCs/>
          <w:color w:val="222222"/>
        </w:rPr>
        <w:t xml:space="preserve">Notifíquese </w:t>
      </w:r>
      <w:r w:rsidRPr="000E324A">
        <w:rPr>
          <w:rFonts w:ascii="Palatino Linotype" w:hAnsi="Palatino Linotype"/>
          <w:bCs/>
          <w:color w:val="222222"/>
        </w:rPr>
        <w:t>a</w:t>
      </w:r>
      <w:r w:rsidR="000E324A" w:rsidRPr="000E324A">
        <w:rPr>
          <w:rFonts w:ascii="Palatino Linotype" w:hAnsi="Palatino Linotype"/>
          <w:bCs/>
          <w:color w:val="222222"/>
        </w:rPr>
        <w:t xml:space="preserve"> </w:t>
      </w:r>
      <w:r w:rsidR="000E324A" w:rsidRPr="000E324A">
        <w:rPr>
          <w:rFonts w:ascii="Palatino Linotype" w:hAnsi="Palatino Linotype"/>
          <w:b/>
          <w:bCs/>
          <w:color w:val="222222"/>
        </w:rPr>
        <w:t>LA</w:t>
      </w:r>
      <w:r w:rsidRPr="000E324A">
        <w:rPr>
          <w:rFonts w:ascii="Palatino Linotype" w:hAnsi="Palatino Linotype"/>
          <w:bCs/>
          <w:color w:val="222222"/>
        </w:rPr>
        <w:t xml:space="preserve"> </w:t>
      </w:r>
      <w:r w:rsidRPr="000E324A">
        <w:rPr>
          <w:rFonts w:ascii="Palatino Linotype" w:hAnsi="Palatino Linotype"/>
          <w:b/>
          <w:bCs/>
          <w:color w:val="222222"/>
        </w:rPr>
        <w:t>RECURRENTE</w:t>
      </w:r>
      <w:r w:rsidRPr="000E324A">
        <w:rPr>
          <w:rFonts w:ascii="Palatino Linotype" w:hAnsi="Palatino Linotype"/>
          <w:bCs/>
          <w:color w:val="222222"/>
        </w:rPr>
        <w:t xml:space="preserve"> </w:t>
      </w:r>
      <w:r w:rsidRPr="000E324A">
        <w:rPr>
          <w:rFonts w:ascii="Palatino Linotype" w:hAnsi="Palatino Linotype"/>
          <w:lang w:val="es-ES_tradnl"/>
        </w:rPr>
        <w:t xml:space="preserve">la presente resolución vía </w:t>
      </w:r>
      <w:r w:rsidRPr="000E324A">
        <w:rPr>
          <w:rFonts w:ascii="Palatino Linotype" w:hAnsi="Palatino Linotype" w:cs="Arial"/>
          <w:lang w:val="es-ES_tradnl"/>
        </w:rPr>
        <w:t xml:space="preserve">Sistema de Acceso a la Información Mexiquense </w:t>
      </w:r>
      <w:r w:rsidRPr="000E324A">
        <w:rPr>
          <w:rFonts w:ascii="Palatino Linotype" w:hAnsi="Palatino Linotype" w:cs="Arial"/>
          <w:b/>
          <w:lang w:val="es-ES_tradnl"/>
        </w:rPr>
        <w:t>(SAIMEX).</w:t>
      </w:r>
    </w:p>
    <w:p w14:paraId="04A58214" w14:textId="77777777" w:rsidR="00775513" w:rsidRPr="000E324A" w:rsidRDefault="00775513" w:rsidP="000E324A">
      <w:pPr>
        <w:spacing w:line="360" w:lineRule="auto"/>
        <w:jc w:val="both"/>
        <w:rPr>
          <w:rFonts w:ascii="Palatino Linotype" w:hAnsi="Palatino Linotype"/>
          <w:color w:val="000000" w:themeColor="text1"/>
          <w:lang w:val="es-ES_tradnl"/>
        </w:rPr>
      </w:pPr>
    </w:p>
    <w:p w14:paraId="636AEADD" w14:textId="1809702E" w:rsidR="00775513" w:rsidRPr="000E324A" w:rsidRDefault="00775513" w:rsidP="000E324A">
      <w:pPr>
        <w:spacing w:line="360" w:lineRule="auto"/>
        <w:jc w:val="both"/>
        <w:rPr>
          <w:rFonts w:ascii="Palatino Linotype" w:hAnsi="Palatino Linotype" w:cs="Tahoma"/>
        </w:rPr>
      </w:pPr>
      <w:r w:rsidRPr="000E324A">
        <w:rPr>
          <w:rFonts w:ascii="Palatino Linotype" w:eastAsia="MS Mincho" w:hAnsi="Palatino Linotype"/>
          <w:b/>
        </w:rPr>
        <w:t>SEXTO.</w:t>
      </w:r>
      <w:r w:rsidRPr="000E324A">
        <w:rPr>
          <w:rFonts w:ascii="Palatino Linotype" w:eastAsia="MS Mincho" w:hAnsi="Palatino Linotype"/>
        </w:rPr>
        <w:t xml:space="preserve"> Se hace del conocimiento de</w:t>
      </w:r>
      <w:r w:rsidR="000E324A" w:rsidRPr="000E324A">
        <w:rPr>
          <w:rFonts w:ascii="Palatino Linotype" w:eastAsia="MS Mincho" w:hAnsi="Palatino Linotype"/>
        </w:rPr>
        <w:t xml:space="preserve"> </w:t>
      </w:r>
      <w:r w:rsidR="000E324A" w:rsidRPr="000E324A">
        <w:rPr>
          <w:rFonts w:ascii="Palatino Linotype" w:eastAsia="MS Mincho" w:hAnsi="Palatino Linotype"/>
          <w:b/>
        </w:rPr>
        <w:t>LA</w:t>
      </w:r>
      <w:r w:rsidRPr="000E324A">
        <w:rPr>
          <w:rFonts w:ascii="Palatino Linotype" w:eastAsia="MS Mincho" w:hAnsi="Palatino Linotype"/>
        </w:rPr>
        <w:t xml:space="preserve"> </w:t>
      </w:r>
      <w:r w:rsidRPr="000E324A">
        <w:rPr>
          <w:rFonts w:ascii="Palatino Linotype" w:eastAsia="MS Mincho" w:hAnsi="Palatino Linotype"/>
          <w:b/>
          <w:bCs/>
        </w:rPr>
        <w:t>RECURRENTE</w:t>
      </w:r>
      <w:r w:rsidRPr="000E324A">
        <w:rPr>
          <w:rFonts w:ascii="Palatino Linotype" w:hAnsi="Palatino Linotype"/>
          <w:bCs/>
          <w:color w:val="222222"/>
          <w:lang w:val="es-ES_tradnl"/>
        </w:rPr>
        <w:t xml:space="preserve"> </w:t>
      </w:r>
      <w:r w:rsidRPr="000E324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E324A">
        <w:rPr>
          <w:rFonts w:ascii="Palatino Linotype" w:eastAsia="MS Mincho" w:hAnsi="Palatino Linotype"/>
          <w:bCs/>
        </w:rPr>
        <w:t>vía juicio de amparo</w:t>
      </w:r>
      <w:r w:rsidRPr="000E324A">
        <w:rPr>
          <w:rFonts w:ascii="Palatino Linotype" w:eastAsia="MS Mincho" w:hAnsi="Palatino Linotype"/>
        </w:rPr>
        <w:t> en los términos de las leyes aplicables.</w:t>
      </w:r>
    </w:p>
    <w:p w14:paraId="663FC505" w14:textId="77777777" w:rsidR="00775513" w:rsidRPr="000E324A" w:rsidRDefault="00775513" w:rsidP="000E324A">
      <w:pPr>
        <w:spacing w:line="360" w:lineRule="auto"/>
        <w:jc w:val="both"/>
        <w:rPr>
          <w:rFonts w:ascii="Palatino Linotype" w:hAnsi="Palatino Linotype" w:cs="Tahoma"/>
        </w:rPr>
      </w:pPr>
    </w:p>
    <w:p w14:paraId="05778862" w14:textId="77777777" w:rsidR="00B068A3" w:rsidRPr="000E324A" w:rsidRDefault="00B068A3" w:rsidP="000E324A">
      <w:pPr>
        <w:autoSpaceDE w:val="0"/>
        <w:autoSpaceDN w:val="0"/>
        <w:adjustRightInd w:val="0"/>
        <w:spacing w:line="360" w:lineRule="auto"/>
        <w:ind w:left="360"/>
        <w:jc w:val="both"/>
        <w:rPr>
          <w:rFonts w:ascii="Palatino Linotype" w:hAnsi="Palatino Linotype"/>
          <w:lang w:eastAsia="es-ES_tradnl"/>
        </w:rPr>
      </w:pPr>
    </w:p>
    <w:p w14:paraId="493D3F70" w14:textId="4648B03B" w:rsidR="00290E02" w:rsidRPr="000E324A" w:rsidRDefault="00290E02" w:rsidP="000E324A">
      <w:pPr>
        <w:widowControl w:val="0"/>
        <w:autoSpaceDE w:val="0"/>
        <w:autoSpaceDN w:val="0"/>
        <w:adjustRightInd w:val="0"/>
        <w:spacing w:line="360" w:lineRule="auto"/>
        <w:jc w:val="both"/>
        <w:rPr>
          <w:rFonts w:ascii="Palatino Linotype" w:hAnsi="Palatino Linotype" w:cs="Arial"/>
          <w:color w:val="000000" w:themeColor="text1"/>
        </w:rPr>
      </w:pPr>
      <w:r w:rsidRPr="000E324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4D09" w:rsidRPr="000E324A">
        <w:rPr>
          <w:rFonts w:ascii="Palatino Linotype" w:hAnsi="Palatino Linotype" w:cs="Arial"/>
          <w:color w:val="000000" w:themeColor="text1"/>
        </w:rPr>
        <w:t>QUINTA</w:t>
      </w:r>
      <w:r w:rsidRPr="000E324A">
        <w:rPr>
          <w:rFonts w:ascii="Palatino Linotype" w:hAnsi="Palatino Linotype" w:cs="Arial"/>
          <w:color w:val="000000" w:themeColor="text1"/>
        </w:rPr>
        <w:t xml:space="preserve"> SESIÓN ORDINARIA CELEBRADA EL </w:t>
      </w:r>
      <w:r w:rsidR="00774D09" w:rsidRPr="000E324A">
        <w:rPr>
          <w:rFonts w:ascii="Palatino Linotype" w:hAnsi="Palatino Linotype" w:cs="Arial"/>
          <w:color w:val="000000" w:themeColor="text1"/>
        </w:rPr>
        <w:t>NUEVE DE FEBRERO DE DOS MIL VEINTITRES</w:t>
      </w:r>
      <w:r w:rsidRPr="000E324A">
        <w:rPr>
          <w:rFonts w:ascii="Palatino Linotype" w:hAnsi="Palatino Linotype" w:cs="Arial"/>
          <w:color w:val="000000" w:themeColor="text1"/>
        </w:rPr>
        <w:t xml:space="preserve">, ANTE EL SECRETARIO TÉCNICO DEL PLENO, ALEXIS TAPIA RAMÍREZ. </w:t>
      </w:r>
    </w:p>
    <w:p w14:paraId="19985017" w14:textId="77777777" w:rsidR="00B068A3" w:rsidRPr="000E324A" w:rsidRDefault="00B068A3" w:rsidP="000E324A">
      <w:pPr>
        <w:spacing w:line="360" w:lineRule="auto"/>
        <w:ind w:left="360"/>
        <w:jc w:val="both"/>
        <w:rPr>
          <w:rFonts w:ascii="Palatino Linotype" w:eastAsiaTheme="minorEastAsia" w:hAnsi="Palatino Linotype"/>
          <w:sz w:val="20"/>
          <w:lang w:val="es-ES_tradnl"/>
        </w:rPr>
      </w:pPr>
    </w:p>
    <w:p w14:paraId="7395DA5B" w14:textId="0E882FA4" w:rsidR="00290E02" w:rsidRPr="00290E02" w:rsidRDefault="00290E02" w:rsidP="000E324A">
      <w:pPr>
        <w:spacing w:line="360" w:lineRule="auto"/>
        <w:ind w:left="360"/>
        <w:jc w:val="both"/>
        <w:rPr>
          <w:rFonts w:ascii="Palatino Linotype" w:eastAsiaTheme="minorEastAsia" w:hAnsi="Palatino Linotype"/>
          <w:sz w:val="20"/>
          <w:lang w:val="es-419"/>
        </w:rPr>
      </w:pPr>
      <w:r w:rsidRPr="000E324A">
        <w:rPr>
          <w:rFonts w:ascii="Palatino Linotype" w:eastAsiaTheme="minorEastAsia" w:hAnsi="Palatino Linotype"/>
          <w:sz w:val="20"/>
          <w:lang w:val="es-ES_tradnl"/>
        </w:rPr>
        <w:t>SCMM/BLA/DEMF/</w:t>
      </w:r>
      <w:r w:rsidR="00B068A3" w:rsidRPr="000E324A">
        <w:rPr>
          <w:rFonts w:ascii="Palatino Linotype" w:eastAsiaTheme="minorEastAsia" w:hAnsi="Palatino Linotype"/>
          <w:sz w:val="20"/>
          <w:lang w:val="es-419"/>
        </w:rPr>
        <w:t>MRC</w:t>
      </w:r>
    </w:p>
    <w:p w14:paraId="4FAB3BB9" w14:textId="77777777" w:rsidR="00290E02" w:rsidRPr="00290E02" w:rsidRDefault="00290E02" w:rsidP="000E324A">
      <w:pPr>
        <w:spacing w:after="160" w:line="360" w:lineRule="auto"/>
        <w:jc w:val="both"/>
        <w:rPr>
          <w:rFonts w:ascii="Palatino Linotype" w:eastAsia="Palatino Linotype" w:hAnsi="Palatino Linotype" w:cs="Palatino Linotype"/>
        </w:rPr>
      </w:pPr>
    </w:p>
    <w:p w14:paraId="39198762" w14:textId="77777777" w:rsidR="00C246FE" w:rsidRDefault="00C246FE" w:rsidP="000E324A">
      <w:pPr>
        <w:spacing w:before="280" w:after="280" w:line="360" w:lineRule="auto"/>
        <w:ind w:right="51"/>
        <w:jc w:val="both"/>
        <w:rPr>
          <w:rFonts w:ascii="Palatino Linotype" w:eastAsia="Palatino Linotype" w:hAnsi="Palatino Linotype" w:cs="Palatino Linotype"/>
        </w:rPr>
      </w:pPr>
    </w:p>
    <w:p w14:paraId="3AED9CEC" w14:textId="77777777" w:rsidR="00805435" w:rsidRPr="00784B45" w:rsidRDefault="00805435" w:rsidP="000E324A">
      <w:pPr>
        <w:spacing w:line="360" w:lineRule="auto"/>
        <w:ind w:right="907"/>
        <w:jc w:val="both"/>
        <w:rPr>
          <w:rFonts w:ascii="Palatino Linotype" w:eastAsia="Palatino Linotype" w:hAnsi="Palatino Linotype" w:cs="Palatino Linotype"/>
        </w:rPr>
      </w:pPr>
    </w:p>
    <w:p w14:paraId="32F64764" w14:textId="4DE6FF1F" w:rsidR="00784B45" w:rsidRDefault="00784B45" w:rsidP="000E324A">
      <w:pPr>
        <w:spacing w:line="360" w:lineRule="auto"/>
        <w:jc w:val="both"/>
        <w:rPr>
          <w:rFonts w:ascii="Palatino Linotype" w:eastAsia="Calibri" w:hAnsi="Palatino Linotype"/>
          <w:lang w:val="es-ES_tradnl"/>
        </w:rPr>
      </w:pPr>
      <w:r>
        <w:rPr>
          <w:rFonts w:ascii="Palatino Linotype" w:eastAsia="Palatino Linotype" w:hAnsi="Palatino Linotype" w:cs="Palatino Linotype"/>
        </w:rPr>
        <w:t xml:space="preserve"> </w:t>
      </w:r>
    </w:p>
    <w:p w14:paraId="233D0CB8" w14:textId="77777777" w:rsidR="00784B45" w:rsidRDefault="00784B45" w:rsidP="000E324A">
      <w:pPr>
        <w:spacing w:line="360" w:lineRule="auto"/>
        <w:jc w:val="both"/>
        <w:rPr>
          <w:rFonts w:ascii="Palatino Linotype" w:eastAsia="Palatino Linotype" w:hAnsi="Palatino Linotype" w:cs="Palatino Linotype"/>
        </w:rPr>
      </w:pPr>
    </w:p>
    <w:p w14:paraId="06851DCC" w14:textId="77777777" w:rsidR="0086329B" w:rsidRDefault="0086329B" w:rsidP="000E324A">
      <w:pPr>
        <w:spacing w:line="360" w:lineRule="auto"/>
        <w:jc w:val="both"/>
        <w:rPr>
          <w:rFonts w:ascii="Palatino Linotype" w:eastAsia="Palatino Linotype" w:hAnsi="Palatino Linotype" w:cs="Palatino Linotype"/>
        </w:rPr>
      </w:pPr>
    </w:p>
    <w:p w14:paraId="3BD4CD89" w14:textId="77777777" w:rsidR="0086329B" w:rsidRDefault="0086329B" w:rsidP="000E324A">
      <w:pPr>
        <w:spacing w:line="360" w:lineRule="auto"/>
        <w:jc w:val="both"/>
        <w:rPr>
          <w:rFonts w:ascii="Palatino Linotype" w:eastAsia="Palatino Linotype" w:hAnsi="Palatino Linotype" w:cs="Palatino Linotype"/>
        </w:rPr>
      </w:pPr>
    </w:p>
    <w:p w14:paraId="6DDDE3F9" w14:textId="77777777" w:rsidR="0086329B" w:rsidRDefault="0086329B" w:rsidP="000E324A">
      <w:pPr>
        <w:spacing w:line="360" w:lineRule="auto"/>
        <w:jc w:val="both"/>
        <w:rPr>
          <w:rFonts w:ascii="Palatino Linotype" w:eastAsia="Palatino Linotype" w:hAnsi="Palatino Linotype" w:cs="Palatino Linotype"/>
        </w:rPr>
      </w:pPr>
    </w:p>
    <w:p w14:paraId="747FB42D" w14:textId="77777777" w:rsidR="0086329B" w:rsidRDefault="0086329B" w:rsidP="000E324A">
      <w:pPr>
        <w:spacing w:line="360" w:lineRule="auto"/>
        <w:jc w:val="both"/>
        <w:rPr>
          <w:rFonts w:ascii="Palatino Linotype" w:eastAsia="Palatino Linotype" w:hAnsi="Palatino Linotype" w:cs="Palatino Linotype"/>
        </w:rPr>
      </w:pPr>
    </w:p>
    <w:p w14:paraId="623011C4" w14:textId="77777777" w:rsidR="0086329B" w:rsidRDefault="0086329B" w:rsidP="000E324A">
      <w:pPr>
        <w:spacing w:line="360" w:lineRule="auto"/>
        <w:jc w:val="both"/>
        <w:rPr>
          <w:rFonts w:ascii="Palatino Linotype" w:eastAsia="Palatino Linotype" w:hAnsi="Palatino Linotype" w:cs="Palatino Linotype"/>
        </w:rPr>
      </w:pPr>
    </w:p>
    <w:p w14:paraId="692669F0" w14:textId="77777777" w:rsidR="0086329B" w:rsidRDefault="0086329B" w:rsidP="000E324A">
      <w:pPr>
        <w:spacing w:line="360" w:lineRule="auto"/>
        <w:jc w:val="both"/>
        <w:rPr>
          <w:rFonts w:ascii="Palatino Linotype" w:eastAsia="Palatino Linotype" w:hAnsi="Palatino Linotype" w:cs="Palatino Linotype"/>
        </w:rPr>
      </w:pPr>
    </w:p>
    <w:p w14:paraId="01BAFEF2" w14:textId="77777777" w:rsidR="0086329B" w:rsidRDefault="0086329B" w:rsidP="000E324A">
      <w:pPr>
        <w:spacing w:line="360" w:lineRule="auto"/>
        <w:jc w:val="both"/>
        <w:rPr>
          <w:rFonts w:ascii="Palatino Linotype" w:eastAsia="Palatino Linotype" w:hAnsi="Palatino Linotype" w:cs="Palatino Linotype"/>
        </w:rPr>
      </w:pPr>
      <w:bookmarkStart w:id="7" w:name="_heading=h.30j0zll" w:colFirst="0" w:colLast="0"/>
      <w:bookmarkEnd w:id="7"/>
    </w:p>
    <w:p w14:paraId="7DD34CD2" w14:textId="77777777" w:rsidR="0086329B" w:rsidRDefault="0086329B" w:rsidP="000E324A">
      <w:pPr>
        <w:spacing w:line="360" w:lineRule="auto"/>
        <w:jc w:val="both"/>
        <w:rPr>
          <w:rFonts w:ascii="Palatino Linotype" w:eastAsia="Palatino Linotype" w:hAnsi="Palatino Linotype" w:cs="Palatino Linotype"/>
        </w:rPr>
      </w:pPr>
    </w:p>
    <w:p w14:paraId="2E371C5D" w14:textId="77777777" w:rsidR="0086329B" w:rsidRDefault="0086329B" w:rsidP="000E324A">
      <w:pPr>
        <w:spacing w:line="360" w:lineRule="auto"/>
        <w:jc w:val="both"/>
        <w:rPr>
          <w:rFonts w:ascii="Palatino Linotype" w:eastAsia="Palatino Linotype" w:hAnsi="Palatino Linotype" w:cs="Palatino Linotype"/>
        </w:rPr>
      </w:pPr>
    </w:p>
    <w:p w14:paraId="1347E0F2" w14:textId="77777777" w:rsidR="0086329B" w:rsidRDefault="0086329B" w:rsidP="000E324A">
      <w:pPr>
        <w:spacing w:line="360" w:lineRule="auto"/>
        <w:jc w:val="both"/>
        <w:rPr>
          <w:rFonts w:ascii="Palatino Linotype" w:eastAsia="Palatino Linotype" w:hAnsi="Palatino Linotype" w:cs="Palatino Linotype"/>
        </w:rPr>
      </w:pPr>
    </w:p>
    <w:p w14:paraId="478D707E" w14:textId="77777777" w:rsidR="0086329B" w:rsidRDefault="0086329B" w:rsidP="000E324A">
      <w:pPr>
        <w:spacing w:line="360" w:lineRule="auto"/>
        <w:jc w:val="both"/>
        <w:rPr>
          <w:rFonts w:ascii="Palatino Linotype" w:eastAsia="Palatino Linotype" w:hAnsi="Palatino Linotype" w:cs="Palatino Linotype"/>
        </w:rPr>
      </w:pPr>
    </w:p>
    <w:p w14:paraId="18215DAE" w14:textId="77777777" w:rsidR="0086329B" w:rsidRDefault="0086329B" w:rsidP="000E324A">
      <w:pPr>
        <w:spacing w:line="360" w:lineRule="auto"/>
        <w:jc w:val="both"/>
        <w:rPr>
          <w:rFonts w:ascii="Palatino Linotype" w:eastAsia="Palatino Linotype" w:hAnsi="Palatino Linotype" w:cs="Palatino Linotype"/>
        </w:rPr>
      </w:pPr>
    </w:p>
    <w:p w14:paraId="53138FC3" w14:textId="77777777" w:rsidR="0086329B" w:rsidRDefault="0086329B" w:rsidP="000E324A">
      <w:pPr>
        <w:spacing w:line="360" w:lineRule="auto"/>
        <w:jc w:val="both"/>
        <w:rPr>
          <w:rFonts w:ascii="Palatino Linotype" w:eastAsia="Palatino Linotype" w:hAnsi="Palatino Linotype" w:cs="Palatino Linotype"/>
        </w:rPr>
      </w:pPr>
    </w:p>
    <w:p w14:paraId="307F047B" w14:textId="77777777" w:rsidR="0086329B" w:rsidRDefault="0086329B" w:rsidP="000E324A">
      <w:pPr>
        <w:spacing w:line="360" w:lineRule="auto"/>
        <w:jc w:val="both"/>
        <w:rPr>
          <w:rFonts w:ascii="Palatino Linotype" w:eastAsia="Palatino Linotype" w:hAnsi="Palatino Linotype" w:cs="Palatino Linotype"/>
        </w:rPr>
      </w:pPr>
    </w:p>
    <w:p w14:paraId="13DBB7F4" w14:textId="77777777" w:rsidR="0086329B" w:rsidRDefault="0086329B" w:rsidP="000E324A">
      <w:pPr>
        <w:spacing w:line="360" w:lineRule="auto"/>
        <w:jc w:val="both"/>
        <w:rPr>
          <w:rFonts w:ascii="Palatino Linotype" w:eastAsia="Palatino Linotype" w:hAnsi="Palatino Linotype" w:cs="Palatino Linotype"/>
        </w:rPr>
      </w:pPr>
    </w:p>
    <w:p w14:paraId="6F2CDA3D" w14:textId="77777777" w:rsidR="0086329B" w:rsidRDefault="0086329B" w:rsidP="000E324A">
      <w:pPr>
        <w:spacing w:line="360" w:lineRule="auto"/>
        <w:jc w:val="both"/>
        <w:rPr>
          <w:rFonts w:ascii="Palatino Linotype" w:eastAsia="Palatino Linotype" w:hAnsi="Palatino Linotype" w:cs="Palatino Linotype"/>
        </w:rPr>
      </w:pPr>
    </w:p>
    <w:sectPr w:rsidR="0086329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A06E2" w14:textId="77777777" w:rsidR="00F57951" w:rsidRDefault="00F57951">
      <w:r>
        <w:separator/>
      </w:r>
    </w:p>
  </w:endnote>
  <w:endnote w:type="continuationSeparator" w:id="0">
    <w:p w14:paraId="1BDB63A5" w14:textId="77777777" w:rsidR="00F57951" w:rsidRDefault="00F5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8843" w14:textId="23BEF63E" w:rsidR="0092604D" w:rsidRDefault="0092604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7F3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7F3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60CF" w14:textId="46C12BE0" w:rsidR="0092604D" w:rsidRDefault="0092604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7F3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7F3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FD071" w14:textId="77777777" w:rsidR="00F57951" w:rsidRDefault="00F57951">
      <w:r>
        <w:separator/>
      </w:r>
    </w:p>
  </w:footnote>
  <w:footnote w:type="continuationSeparator" w:id="0">
    <w:p w14:paraId="4EEC489A" w14:textId="77777777" w:rsidR="00F57951" w:rsidRDefault="00F57951">
      <w:r>
        <w:continuationSeparator/>
      </w:r>
    </w:p>
  </w:footnote>
  <w:footnote w:id="1">
    <w:p w14:paraId="648B9C92" w14:textId="77777777" w:rsidR="00D135DA" w:rsidRDefault="00D135DA" w:rsidP="00D135DA">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B0271AB" w14:textId="77777777" w:rsidR="00D135DA" w:rsidRPr="006036B0" w:rsidRDefault="00D135DA" w:rsidP="00D135DA">
      <w:pPr>
        <w:pStyle w:val="Prrafodelista"/>
        <w:spacing w:line="276" w:lineRule="auto"/>
        <w:ind w:left="0" w:right="49"/>
        <w:jc w:val="both"/>
        <w:rPr>
          <w:rFonts w:ascii="Palatino Linotype" w:hAnsi="Palatino Linotype"/>
          <w:i/>
          <w:sz w:val="18"/>
        </w:rPr>
      </w:pPr>
    </w:p>
  </w:footnote>
  <w:footnote w:id="2">
    <w:p w14:paraId="07CF84CA" w14:textId="77777777" w:rsidR="00D135DA" w:rsidRPr="006036B0" w:rsidRDefault="00D135DA" w:rsidP="00D135DA">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3F2600CA" w14:textId="77777777" w:rsidR="00D135DA" w:rsidRDefault="00D135DA" w:rsidP="00D135DA">
      <w:pPr>
        <w:pStyle w:val="Textonotapie"/>
      </w:pPr>
    </w:p>
  </w:footnote>
  <w:footnote w:id="3">
    <w:p w14:paraId="2FF92332" w14:textId="77777777" w:rsidR="00D135DA" w:rsidRDefault="00D135DA" w:rsidP="00D135DA">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03C7F887" w14:textId="77777777" w:rsidR="00D135DA" w:rsidRDefault="00D135DA" w:rsidP="00D135DA">
      <w:pPr>
        <w:pStyle w:val="Textonotapie"/>
        <w:jc w:val="both"/>
        <w:rPr>
          <w:rFonts w:ascii="Palatino Linotype" w:hAnsi="Palatino Linotype"/>
          <w:i/>
          <w:sz w:val="18"/>
        </w:rPr>
      </w:pPr>
    </w:p>
    <w:p w14:paraId="299611D6" w14:textId="77777777" w:rsidR="00D135DA" w:rsidRPr="006036B0" w:rsidRDefault="00D135DA" w:rsidP="00D135DA">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9A6B" w14:textId="77777777" w:rsidR="0092604D" w:rsidRDefault="00F5795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7A4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499D" w14:textId="77777777" w:rsidR="0092604D" w:rsidRDefault="00F5795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8AC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92604D" w:rsidRPr="008F2CCC" w14:paraId="39EFB613" w14:textId="77777777" w:rsidTr="0092604D">
      <w:tc>
        <w:tcPr>
          <w:tcW w:w="3970" w:type="dxa"/>
          <w:vMerge w:val="restart"/>
          <w:shd w:val="clear" w:color="auto" w:fill="auto"/>
        </w:tcPr>
        <w:p w14:paraId="6EE45375" w14:textId="77777777" w:rsidR="0092604D" w:rsidRPr="008F2CCC" w:rsidRDefault="0092604D"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lang w:val="es-419" w:eastAsia="es-419"/>
            </w:rPr>
            <w:drawing>
              <wp:inline distT="0" distB="0" distL="0" distR="0" wp14:anchorId="54B748A3" wp14:editId="166A7B58">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4862AAC3" w14:textId="77777777" w:rsidR="0092604D" w:rsidRPr="008F2CCC" w:rsidRDefault="0092604D"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0C3DCD0A" w14:textId="4DAACBBD" w:rsidR="0092604D" w:rsidRPr="008F2CCC" w:rsidRDefault="00290490" w:rsidP="004257F3">
          <w:pPr>
            <w:jc w:val="both"/>
            <w:rPr>
              <w:rFonts w:ascii="Palatino Linotype" w:hAnsi="Palatino Linotype"/>
              <w:b/>
              <w:sz w:val="22"/>
              <w:szCs w:val="22"/>
              <w:lang w:val="es-ES_tradnl"/>
            </w:rPr>
          </w:pPr>
          <w:r>
            <w:rPr>
              <w:rFonts w:ascii="Palatino Linotype" w:hAnsi="Palatino Linotype"/>
              <w:b/>
              <w:sz w:val="22"/>
              <w:szCs w:val="22"/>
              <w:lang w:val="es-ES_tradnl"/>
            </w:rPr>
            <w:t>13927</w:t>
          </w:r>
          <w:r w:rsidR="0092604D" w:rsidRPr="00A9204E">
            <w:rPr>
              <w:rFonts w:ascii="Palatino Linotype" w:hAnsi="Palatino Linotype"/>
              <w:b/>
              <w:sz w:val="22"/>
              <w:szCs w:val="22"/>
              <w:lang w:val="es-ES_tradnl"/>
            </w:rPr>
            <w:t>/INFOEM/IP/RR/2022</w:t>
          </w:r>
        </w:p>
      </w:tc>
    </w:tr>
    <w:tr w:rsidR="00290490" w:rsidRPr="008F2CCC" w14:paraId="67436F09" w14:textId="77777777" w:rsidTr="0092604D">
      <w:trPr>
        <w:trHeight w:val="228"/>
      </w:trPr>
      <w:tc>
        <w:tcPr>
          <w:tcW w:w="3970" w:type="dxa"/>
          <w:vMerge/>
          <w:shd w:val="clear" w:color="auto" w:fill="auto"/>
        </w:tcPr>
        <w:p w14:paraId="36CB9D7C" w14:textId="77777777" w:rsidR="00290490" w:rsidRPr="008F2CCC" w:rsidRDefault="00290490" w:rsidP="00290490">
          <w:pPr>
            <w:rPr>
              <w:rFonts w:ascii="Palatino Linotype" w:hAnsi="Palatino Linotype"/>
              <w:b/>
              <w:sz w:val="22"/>
              <w:szCs w:val="22"/>
              <w:lang w:val="es-ES_tradnl"/>
            </w:rPr>
          </w:pPr>
        </w:p>
      </w:tc>
      <w:tc>
        <w:tcPr>
          <w:tcW w:w="2551" w:type="dxa"/>
          <w:shd w:val="clear" w:color="auto" w:fill="auto"/>
        </w:tcPr>
        <w:p w14:paraId="3C656B99" w14:textId="77777777" w:rsidR="00290490" w:rsidRPr="008F2CCC" w:rsidRDefault="00290490" w:rsidP="0029049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9DDA659" w14:textId="61A32113" w:rsidR="00290490" w:rsidRPr="008D332C" w:rsidRDefault="00290490" w:rsidP="00290490">
          <w:pPr>
            <w:jc w:val="both"/>
            <w:rPr>
              <w:rFonts w:ascii="Palatino Linotype" w:hAnsi="Palatino Linotype"/>
              <w:b/>
              <w:sz w:val="22"/>
              <w:szCs w:val="22"/>
              <w:lang w:val="es-ES_tradnl"/>
            </w:rPr>
          </w:pPr>
          <w:r>
            <w:rPr>
              <w:rFonts w:ascii="Palatino Linotype" w:hAnsi="Palatino Linotype"/>
              <w:b/>
              <w:sz w:val="22"/>
              <w:szCs w:val="22"/>
              <w:lang w:val="es-ES_tradnl"/>
            </w:rPr>
            <w:t>Ayuntamiento de Melchor Ocampo</w:t>
          </w:r>
        </w:p>
      </w:tc>
    </w:tr>
    <w:tr w:rsidR="00290490" w:rsidRPr="008F2CCC" w14:paraId="56C81415" w14:textId="77777777" w:rsidTr="0092604D">
      <w:tc>
        <w:tcPr>
          <w:tcW w:w="3970" w:type="dxa"/>
          <w:vMerge/>
          <w:shd w:val="clear" w:color="auto" w:fill="auto"/>
        </w:tcPr>
        <w:p w14:paraId="210789C8" w14:textId="77777777" w:rsidR="00290490" w:rsidRPr="008F2CCC" w:rsidRDefault="00290490" w:rsidP="00290490">
          <w:pPr>
            <w:rPr>
              <w:rFonts w:ascii="Palatino Linotype" w:hAnsi="Palatino Linotype"/>
              <w:b/>
              <w:sz w:val="22"/>
              <w:szCs w:val="22"/>
              <w:lang w:val="es-ES_tradnl"/>
            </w:rPr>
          </w:pPr>
        </w:p>
      </w:tc>
      <w:tc>
        <w:tcPr>
          <w:tcW w:w="2551" w:type="dxa"/>
          <w:shd w:val="clear" w:color="auto" w:fill="auto"/>
        </w:tcPr>
        <w:p w14:paraId="393D8B82" w14:textId="77777777" w:rsidR="00290490" w:rsidRPr="008F2CCC" w:rsidRDefault="00290490" w:rsidP="0029049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091DC981" w14:textId="77777777" w:rsidR="00290490" w:rsidRPr="008F2CCC" w:rsidRDefault="00290490" w:rsidP="00290490">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C56EFFB" w14:textId="77777777" w:rsidR="0092604D" w:rsidRDefault="0092604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1276" w:type="dxa"/>
      <w:tblLayout w:type="fixed"/>
      <w:tblLook w:val="04A0" w:firstRow="1" w:lastRow="0" w:firstColumn="1" w:lastColumn="0" w:noHBand="0" w:noVBand="1"/>
    </w:tblPr>
    <w:tblGrid>
      <w:gridCol w:w="3970"/>
      <w:gridCol w:w="2551"/>
      <w:gridCol w:w="4111"/>
    </w:tblGrid>
    <w:tr w:rsidR="0092604D" w:rsidRPr="008F2CCC" w14:paraId="75A81CBE" w14:textId="77777777" w:rsidTr="0092604D">
      <w:tc>
        <w:tcPr>
          <w:tcW w:w="3970" w:type="dxa"/>
          <w:vMerge w:val="restart"/>
          <w:shd w:val="clear" w:color="auto" w:fill="auto"/>
        </w:tcPr>
        <w:p w14:paraId="6149907A" w14:textId="2A0C29E3" w:rsidR="0092604D" w:rsidRPr="008F2CCC" w:rsidRDefault="0092604D"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lang w:val="es-419" w:eastAsia="es-419"/>
            </w:rPr>
            <w:drawing>
              <wp:inline distT="0" distB="0" distL="0" distR="0" wp14:anchorId="33B52608" wp14:editId="4780D98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5E3880C5" w14:textId="77777777" w:rsidR="0092604D" w:rsidRPr="008F2CCC" w:rsidRDefault="0092604D"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8B0E759" w14:textId="6B6B997C" w:rsidR="0092604D" w:rsidRPr="008F2CCC" w:rsidRDefault="0092604D" w:rsidP="004257F3">
          <w:pPr>
            <w:jc w:val="both"/>
            <w:rPr>
              <w:rFonts w:ascii="Palatino Linotype" w:hAnsi="Palatino Linotype"/>
              <w:b/>
              <w:sz w:val="22"/>
              <w:szCs w:val="22"/>
              <w:lang w:val="es-ES_tradnl"/>
            </w:rPr>
          </w:pPr>
          <w:r>
            <w:rPr>
              <w:rFonts w:ascii="Palatino Linotype" w:hAnsi="Palatino Linotype"/>
              <w:b/>
              <w:sz w:val="22"/>
              <w:szCs w:val="22"/>
              <w:lang w:val="es-ES_tradnl"/>
            </w:rPr>
            <w:t>13927/</w:t>
          </w:r>
          <w:r w:rsidRPr="00A9204E">
            <w:rPr>
              <w:rFonts w:ascii="Palatino Linotype" w:hAnsi="Palatino Linotype"/>
              <w:b/>
              <w:sz w:val="22"/>
              <w:szCs w:val="22"/>
              <w:lang w:val="es-ES_tradnl"/>
            </w:rPr>
            <w:t>INFOEM/IP/RR/2022</w:t>
          </w:r>
        </w:p>
      </w:tc>
    </w:tr>
    <w:tr w:rsidR="0092604D" w:rsidRPr="008F2CCC" w14:paraId="66794642" w14:textId="77777777" w:rsidTr="0092604D">
      <w:tc>
        <w:tcPr>
          <w:tcW w:w="3970" w:type="dxa"/>
          <w:vMerge/>
          <w:shd w:val="clear" w:color="auto" w:fill="auto"/>
        </w:tcPr>
        <w:p w14:paraId="4D6395F1" w14:textId="77777777" w:rsidR="0092604D" w:rsidRPr="008F2CCC" w:rsidRDefault="0092604D" w:rsidP="004257F3">
          <w:pPr>
            <w:rPr>
              <w:rFonts w:ascii="Palatino Linotype" w:hAnsi="Palatino Linotype"/>
              <w:b/>
              <w:sz w:val="22"/>
              <w:szCs w:val="22"/>
              <w:lang w:val="es-ES_tradnl"/>
            </w:rPr>
          </w:pPr>
        </w:p>
      </w:tc>
      <w:tc>
        <w:tcPr>
          <w:tcW w:w="2551" w:type="dxa"/>
          <w:shd w:val="clear" w:color="auto" w:fill="auto"/>
        </w:tcPr>
        <w:p w14:paraId="007C0E34" w14:textId="77777777" w:rsidR="0092604D" w:rsidRPr="008F2CCC" w:rsidRDefault="0092604D"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32399797" w14:textId="15B7F7B8" w:rsidR="0092604D" w:rsidRPr="008F2CCC" w:rsidRDefault="00ED7F39" w:rsidP="004257F3">
          <w:pPr>
            <w:jc w:val="both"/>
            <w:rPr>
              <w:rFonts w:ascii="Palatino Linotype" w:hAnsi="Palatino Linotype"/>
              <w:b/>
              <w:sz w:val="22"/>
              <w:szCs w:val="22"/>
              <w:lang w:val="es-ES_tradnl"/>
            </w:rPr>
          </w:pPr>
          <w:r>
            <w:rPr>
              <w:rFonts w:ascii="Palatino Linotype" w:hAnsi="Palatino Linotype"/>
              <w:b/>
              <w:bCs/>
              <w:sz w:val="22"/>
              <w:szCs w:val="22"/>
            </w:rPr>
            <w:t xml:space="preserve">XXXXX XX X </w:t>
          </w:r>
          <w:proofErr w:type="spellStart"/>
          <w:r>
            <w:rPr>
              <w:rFonts w:ascii="Palatino Linotype" w:hAnsi="Palatino Linotype"/>
              <w:b/>
              <w:bCs/>
              <w:sz w:val="22"/>
              <w:szCs w:val="22"/>
            </w:rPr>
            <w:t>X</w:t>
          </w:r>
          <w:proofErr w:type="spellEnd"/>
          <w:r>
            <w:rPr>
              <w:rFonts w:ascii="Palatino Linotype" w:hAnsi="Palatino Linotype"/>
              <w:b/>
              <w:bCs/>
              <w:sz w:val="22"/>
              <w:szCs w:val="22"/>
            </w:rPr>
            <w:t xml:space="preserve"> </w:t>
          </w:r>
        </w:p>
      </w:tc>
    </w:tr>
    <w:tr w:rsidR="0092604D" w:rsidRPr="008F2CCC" w14:paraId="07CF7730" w14:textId="77777777" w:rsidTr="0092604D">
      <w:trPr>
        <w:trHeight w:val="228"/>
      </w:trPr>
      <w:tc>
        <w:tcPr>
          <w:tcW w:w="3970" w:type="dxa"/>
          <w:vMerge/>
          <w:shd w:val="clear" w:color="auto" w:fill="auto"/>
        </w:tcPr>
        <w:p w14:paraId="5589457A" w14:textId="77777777" w:rsidR="0092604D" w:rsidRPr="008F2CCC" w:rsidRDefault="0092604D" w:rsidP="004257F3">
          <w:pPr>
            <w:rPr>
              <w:rFonts w:ascii="Palatino Linotype" w:hAnsi="Palatino Linotype"/>
              <w:b/>
              <w:sz w:val="22"/>
              <w:szCs w:val="22"/>
              <w:lang w:val="es-ES_tradnl"/>
            </w:rPr>
          </w:pPr>
        </w:p>
      </w:tc>
      <w:tc>
        <w:tcPr>
          <w:tcW w:w="2551" w:type="dxa"/>
          <w:shd w:val="clear" w:color="auto" w:fill="auto"/>
        </w:tcPr>
        <w:p w14:paraId="0E3B4645" w14:textId="77777777" w:rsidR="0092604D" w:rsidRPr="008F2CCC" w:rsidRDefault="0092604D" w:rsidP="004257F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3037C97" w14:textId="59E0A6F5" w:rsidR="0092604D" w:rsidRPr="008D332C" w:rsidRDefault="0092604D" w:rsidP="004257F3">
          <w:pPr>
            <w:jc w:val="both"/>
            <w:rPr>
              <w:rFonts w:ascii="Palatino Linotype" w:hAnsi="Palatino Linotype"/>
              <w:b/>
              <w:sz w:val="22"/>
              <w:szCs w:val="22"/>
              <w:lang w:val="es-ES_tradnl"/>
            </w:rPr>
          </w:pPr>
          <w:r>
            <w:rPr>
              <w:rFonts w:ascii="Palatino Linotype" w:hAnsi="Palatino Linotype"/>
              <w:b/>
              <w:sz w:val="22"/>
              <w:szCs w:val="22"/>
              <w:lang w:val="es-ES_tradnl"/>
            </w:rPr>
            <w:t>Ayuntamiento de Melchor Ocampo</w:t>
          </w:r>
        </w:p>
      </w:tc>
    </w:tr>
    <w:tr w:rsidR="0092604D" w:rsidRPr="008F2CCC" w14:paraId="0324BEB7" w14:textId="77777777" w:rsidTr="0092604D">
      <w:tc>
        <w:tcPr>
          <w:tcW w:w="3970" w:type="dxa"/>
          <w:vMerge/>
          <w:shd w:val="clear" w:color="auto" w:fill="auto"/>
        </w:tcPr>
        <w:p w14:paraId="3D1C271B" w14:textId="77777777" w:rsidR="0092604D" w:rsidRPr="008F2CCC" w:rsidRDefault="0092604D" w:rsidP="004257F3">
          <w:pPr>
            <w:rPr>
              <w:rFonts w:ascii="Palatino Linotype" w:hAnsi="Palatino Linotype"/>
              <w:b/>
              <w:sz w:val="22"/>
              <w:szCs w:val="22"/>
              <w:lang w:val="es-ES_tradnl"/>
            </w:rPr>
          </w:pPr>
        </w:p>
      </w:tc>
      <w:tc>
        <w:tcPr>
          <w:tcW w:w="2551" w:type="dxa"/>
          <w:shd w:val="clear" w:color="auto" w:fill="auto"/>
        </w:tcPr>
        <w:p w14:paraId="7C151943" w14:textId="77777777" w:rsidR="0092604D" w:rsidRPr="008F2CCC" w:rsidRDefault="0092604D" w:rsidP="004257F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5077131A" w14:textId="77777777" w:rsidR="0092604D" w:rsidRPr="008F2CCC" w:rsidRDefault="0092604D" w:rsidP="004257F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12786BE3" w14:textId="026075FB" w:rsidR="0092604D" w:rsidRDefault="00F57951">
    <w:pPr>
      <w:rPr>
        <w:rFonts w:ascii="Palatino Linotype" w:eastAsia="Palatino Linotype" w:hAnsi="Palatino Linotype" w:cs="Palatino Linotype"/>
        <w:sz w:val="28"/>
        <w:szCs w:val="28"/>
      </w:rPr>
    </w:pPr>
    <w:r>
      <w:rPr>
        <w:rFonts w:ascii="Palatino Linotype" w:hAnsi="Palatino Linotype"/>
        <w:noProof/>
        <w:sz w:val="28"/>
        <w:szCs w:val="28"/>
      </w:rPr>
      <w:pict w14:anchorId="41D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3" type="#_x0000_t75" style="position:absolute;margin-left:11.35pt;margin-top:.95pt;width:540pt;height:10in;z-index:-25165568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0CC1"/>
    <w:multiLevelType w:val="hybridMultilevel"/>
    <w:tmpl w:val="D584A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7C6F45"/>
    <w:multiLevelType w:val="hybridMultilevel"/>
    <w:tmpl w:val="414EB458"/>
    <w:lvl w:ilvl="0" w:tplc="EA988F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19098E"/>
    <w:multiLevelType w:val="hybridMultilevel"/>
    <w:tmpl w:val="39B05CE0"/>
    <w:lvl w:ilvl="0" w:tplc="84CC160C">
      <w:numFmt w:val="bullet"/>
      <w:lvlText w:val="-"/>
      <w:lvlJc w:val="left"/>
      <w:pPr>
        <w:ind w:left="1065" w:hanging="705"/>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1C401352"/>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rPr>
    </w:lvl>
    <w:lvl w:ilvl="2" w:tplc="78329ED4">
      <w:start w:val="1"/>
      <w:numFmt w:val="lowerRoman"/>
      <w:lvlText w:val="%3."/>
      <w:lvlJc w:val="right"/>
      <w:pPr>
        <w:ind w:left="2340" w:hanging="360"/>
      </w:pPr>
      <w:rPr>
        <w:rFonts w:hint="default"/>
        <w:b/>
        <w:bCs/>
        <w:i/>
        <w:i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E7DAC"/>
    <w:multiLevelType w:val="hybridMultilevel"/>
    <w:tmpl w:val="4D786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084119"/>
    <w:multiLevelType w:val="multilevel"/>
    <w:tmpl w:val="266095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0D0A78"/>
    <w:multiLevelType w:val="multilevel"/>
    <w:tmpl w:val="809A36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2"/>
  </w:num>
  <w:num w:numId="4">
    <w:abstractNumId w:val="9"/>
  </w:num>
  <w:num w:numId="5">
    <w:abstractNumId w:val="7"/>
  </w:num>
  <w:num w:numId="6">
    <w:abstractNumId w:val="8"/>
  </w:num>
  <w:num w:numId="7">
    <w:abstractNumId w:val="5"/>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9B"/>
    <w:rsid w:val="00003422"/>
    <w:rsid w:val="000076DA"/>
    <w:rsid w:val="00025BBA"/>
    <w:rsid w:val="0004527F"/>
    <w:rsid w:val="00056974"/>
    <w:rsid w:val="000961A3"/>
    <w:rsid w:val="000B2B67"/>
    <w:rsid w:val="000E324A"/>
    <w:rsid w:val="000E725D"/>
    <w:rsid w:val="000F63B2"/>
    <w:rsid w:val="00115935"/>
    <w:rsid w:val="00115BB6"/>
    <w:rsid w:val="0011691F"/>
    <w:rsid w:val="00185783"/>
    <w:rsid w:val="001E3122"/>
    <w:rsid w:val="001F7524"/>
    <w:rsid w:val="0021667B"/>
    <w:rsid w:val="00217277"/>
    <w:rsid w:val="0025372D"/>
    <w:rsid w:val="002634EF"/>
    <w:rsid w:val="002875C6"/>
    <w:rsid w:val="002878C5"/>
    <w:rsid w:val="00290490"/>
    <w:rsid w:val="00290E02"/>
    <w:rsid w:val="002C0359"/>
    <w:rsid w:val="002F42FE"/>
    <w:rsid w:val="00301CDC"/>
    <w:rsid w:val="00307AAF"/>
    <w:rsid w:val="00345F66"/>
    <w:rsid w:val="00350297"/>
    <w:rsid w:val="00351076"/>
    <w:rsid w:val="003526CE"/>
    <w:rsid w:val="00373B43"/>
    <w:rsid w:val="00392354"/>
    <w:rsid w:val="003F5E08"/>
    <w:rsid w:val="0040264C"/>
    <w:rsid w:val="00417F39"/>
    <w:rsid w:val="00421491"/>
    <w:rsid w:val="004219CE"/>
    <w:rsid w:val="0042245E"/>
    <w:rsid w:val="004257F3"/>
    <w:rsid w:val="0043075B"/>
    <w:rsid w:val="00453473"/>
    <w:rsid w:val="004649F7"/>
    <w:rsid w:val="00487290"/>
    <w:rsid w:val="004D5B3B"/>
    <w:rsid w:val="00550F97"/>
    <w:rsid w:val="00561757"/>
    <w:rsid w:val="005D0641"/>
    <w:rsid w:val="005D5571"/>
    <w:rsid w:val="005F32CD"/>
    <w:rsid w:val="00602D79"/>
    <w:rsid w:val="00610EC3"/>
    <w:rsid w:val="0063717B"/>
    <w:rsid w:val="00656D16"/>
    <w:rsid w:val="00661EBF"/>
    <w:rsid w:val="006903C6"/>
    <w:rsid w:val="00693BE3"/>
    <w:rsid w:val="006B7CF1"/>
    <w:rsid w:val="006C35EC"/>
    <w:rsid w:val="006D5BAF"/>
    <w:rsid w:val="007519B6"/>
    <w:rsid w:val="00774D09"/>
    <w:rsid w:val="00775513"/>
    <w:rsid w:val="00784B45"/>
    <w:rsid w:val="007A46C2"/>
    <w:rsid w:val="007D6779"/>
    <w:rsid w:val="00803790"/>
    <w:rsid w:val="00805435"/>
    <w:rsid w:val="008078E3"/>
    <w:rsid w:val="00832FEF"/>
    <w:rsid w:val="0086264B"/>
    <w:rsid w:val="0086329B"/>
    <w:rsid w:val="008643E1"/>
    <w:rsid w:val="00866045"/>
    <w:rsid w:val="008868AF"/>
    <w:rsid w:val="008A7589"/>
    <w:rsid w:val="008C5A81"/>
    <w:rsid w:val="008F396C"/>
    <w:rsid w:val="008F7C96"/>
    <w:rsid w:val="00900A17"/>
    <w:rsid w:val="0091687F"/>
    <w:rsid w:val="0092604D"/>
    <w:rsid w:val="00934E08"/>
    <w:rsid w:val="00936222"/>
    <w:rsid w:val="00944112"/>
    <w:rsid w:val="009573A9"/>
    <w:rsid w:val="00980248"/>
    <w:rsid w:val="00991446"/>
    <w:rsid w:val="009A58BA"/>
    <w:rsid w:val="00A034DF"/>
    <w:rsid w:val="00A3758C"/>
    <w:rsid w:val="00A41F8E"/>
    <w:rsid w:val="00A73F26"/>
    <w:rsid w:val="00A87B0E"/>
    <w:rsid w:val="00AC24AF"/>
    <w:rsid w:val="00AC3F86"/>
    <w:rsid w:val="00AD261E"/>
    <w:rsid w:val="00AE5C60"/>
    <w:rsid w:val="00AF19E3"/>
    <w:rsid w:val="00AF22E6"/>
    <w:rsid w:val="00AF2E68"/>
    <w:rsid w:val="00AF5BE6"/>
    <w:rsid w:val="00B068A3"/>
    <w:rsid w:val="00B34B9B"/>
    <w:rsid w:val="00B36643"/>
    <w:rsid w:val="00B6268A"/>
    <w:rsid w:val="00B63B5E"/>
    <w:rsid w:val="00B80D84"/>
    <w:rsid w:val="00B81C20"/>
    <w:rsid w:val="00BD41C2"/>
    <w:rsid w:val="00BD6EFF"/>
    <w:rsid w:val="00BF1D4D"/>
    <w:rsid w:val="00BF348B"/>
    <w:rsid w:val="00BF470C"/>
    <w:rsid w:val="00BF72CA"/>
    <w:rsid w:val="00C14EA1"/>
    <w:rsid w:val="00C246FE"/>
    <w:rsid w:val="00C364DF"/>
    <w:rsid w:val="00C4386A"/>
    <w:rsid w:val="00C616CA"/>
    <w:rsid w:val="00C7220A"/>
    <w:rsid w:val="00CD6D59"/>
    <w:rsid w:val="00CF02E0"/>
    <w:rsid w:val="00D048D3"/>
    <w:rsid w:val="00D126D9"/>
    <w:rsid w:val="00D135DA"/>
    <w:rsid w:val="00D25165"/>
    <w:rsid w:val="00D61238"/>
    <w:rsid w:val="00D774F3"/>
    <w:rsid w:val="00D82C01"/>
    <w:rsid w:val="00D94207"/>
    <w:rsid w:val="00DA6D68"/>
    <w:rsid w:val="00DE65AE"/>
    <w:rsid w:val="00E009D4"/>
    <w:rsid w:val="00EA7129"/>
    <w:rsid w:val="00EC773E"/>
    <w:rsid w:val="00ED266A"/>
    <w:rsid w:val="00ED7F39"/>
    <w:rsid w:val="00EE5505"/>
    <w:rsid w:val="00EF7E63"/>
    <w:rsid w:val="00F11309"/>
    <w:rsid w:val="00F1261E"/>
    <w:rsid w:val="00F171ED"/>
    <w:rsid w:val="00F31C00"/>
    <w:rsid w:val="00F37EC9"/>
    <w:rsid w:val="00F57951"/>
    <w:rsid w:val="00F64244"/>
    <w:rsid w:val="00F65D6A"/>
    <w:rsid w:val="00F91515"/>
    <w:rsid w:val="00F92269"/>
    <w:rsid w:val="00F93A4E"/>
    <w:rsid w:val="00FB1068"/>
    <w:rsid w:val="00FC4B0F"/>
    <w:rsid w:val="00FC72CD"/>
    <w:rsid w:val="00FE3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906F90"/>
  <w15:docId w15:val="{F3F3DF8E-C86D-42E8-A935-043C2F70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9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YGY6sfVsig4GqtWdzgXo4/Fpw==">AMUW2mU7Gtvs9U/bEt62HEDWMI9iE+3CuM+ahfEVn53smE/AdTWlmtSSVerSAsxzZm8xel4CZ+2ElpRhNULaD1fsekcgxO5U0D7vbAoXrhcjNtRhyQoZjv95gAalrg/3eSt4sITCUPHtYXTAH71Jf+Fo009e+XadznHxpQyGe/cBHYg1/cnS0lSGcc591qjDZpu6sSruD2omMZac4pm/i2yfNPjyTgaqT4wpjkAvcX8t1ut8ttjUfhL81ekEjOI5PrsXbHzqCqjC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7E2D2-D7D0-4C76-9C6D-7097E40F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45</Pages>
  <Words>9875</Words>
  <Characters>54315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dcterms:created xsi:type="dcterms:W3CDTF">2023-02-08T23:41:00Z</dcterms:created>
  <dcterms:modified xsi:type="dcterms:W3CDTF">2023-02-21T01:32:00Z</dcterms:modified>
</cp:coreProperties>
</file>